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jc w:val="center"/>
        <w:rPr>
          <w:rFonts w:hint="eastAsia"/>
          <w:color w:val="auto"/>
          <w:spacing w:val="45"/>
          <w:sz w:val="64"/>
          <w:szCs w:val="64"/>
          <w:highlight w:val="none"/>
          <w:lang w:val="en-US" w:eastAsia="zh-CN"/>
        </w:rPr>
      </w:pPr>
      <w:bookmarkStart w:id="27" w:name="_GoBack"/>
      <w:bookmarkEnd w:id="27"/>
    </w:p>
    <w:p>
      <w:pPr>
        <w:bidi w:val="0"/>
        <w:jc w:val="center"/>
        <w:rPr>
          <w:rFonts w:hint="eastAsia"/>
          <w:color w:val="auto"/>
          <w:sz w:val="56"/>
          <w:szCs w:val="56"/>
          <w:highlight w:val="none"/>
          <w:lang w:val="en-US" w:eastAsia="zh-CN"/>
        </w:rPr>
      </w:pPr>
      <w:r>
        <w:rPr>
          <w:rFonts w:hint="eastAsia"/>
          <w:color w:val="auto"/>
          <w:spacing w:val="45"/>
          <w:sz w:val="56"/>
          <w:szCs w:val="56"/>
          <w:highlight w:val="none"/>
          <w:lang w:val="en-US" w:eastAsia="zh-CN"/>
        </w:rPr>
        <w:t>阳新县县级政府采购</w:t>
      </w:r>
    </w:p>
    <w:p>
      <w:pPr>
        <w:pStyle w:val="16"/>
        <w:rPr>
          <w:rFonts w:hint="eastAsia"/>
          <w:color w:val="auto"/>
          <w:highlight w:val="none"/>
          <w:lang w:val="en-US" w:eastAsia="zh-CN"/>
        </w:rPr>
      </w:pPr>
    </w:p>
    <w:p>
      <w:pPr>
        <w:pStyle w:val="28"/>
        <w:rPr>
          <w:rFonts w:hint="eastAsia"/>
          <w:color w:val="auto"/>
          <w:highlight w:val="none"/>
          <w:lang w:val="en-US" w:eastAsia="zh-CN"/>
        </w:rPr>
      </w:pPr>
    </w:p>
    <w:p>
      <w:pPr>
        <w:jc w:val="center"/>
        <w:rPr>
          <w:color w:val="auto"/>
          <w:w w:val="66"/>
          <w:sz w:val="144"/>
          <w:szCs w:val="144"/>
          <w:highlight w:val="none"/>
        </w:rPr>
      </w:pPr>
      <w:r>
        <w:rPr>
          <w:bCs/>
          <w:color w:val="auto"/>
          <w:w w:val="66"/>
          <w:sz w:val="144"/>
          <w:szCs w:val="144"/>
          <w:highlight w:val="none"/>
        </w:rPr>
        <w:t>竞争性</w:t>
      </w:r>
      <w:r>
        <w:rPr>
          <w:rFonts w:hint="eastAsia"/>
          <w:bCs/>
          <w:color w:val="auto"/>
          <w:w w:val="66"/>
          <w:sz w:val="144"/>
          <w:szCs w:val="144"/>
          <w:highlight w:val="none"/>
          <w:lang w:eastAsia="zh-CN"/>
        </w:rPr>
        <w:t>磋商</w:t>
      </w:r>
      <w:r>
        <w:rPr>
          <w:bCs/>
          <w:color w:val="auto"/>
          <w:w w:val="66"/>
          <w:sz w:val="144"/>
          <w:szCs w:val="144"/>
          <w:highlight w:val="none"/>
        </w:rPr>
        <w:t>文件</w:t>
      </w:r>
    </w:p>
    <w:p>
      <w:pPr>
        <w:jc w:val="center"/>
        <w:rPr>
          <w:color w:val="auto"/>
          <w:sz w:val="48"/>
          <w:szCs w:val="28"/>
          <w:highlight w:val="none"/>
        </w:rPr>
      </w:pPr>
    </w:p>
    <w:p>
      <w:pPr>
        <w:rPr>
          <w:bCs/>
          <w:color w:val="auto"/>
          <w:sz w:val="36"/>
          <w:highlight w:val="none"/>
        </w:rPr>
      </w:pPr>
    </w:p>
    <w:p>
      <w:pPr>
        <w:pStyle w:val="43"/>
        <w:rPr>
          <w:color w:val="auto"/>
          <w:highlight w:val="none"/>
        </w:rPr>
      </w:pPr>
    </w:p>
    <w:p>
      <w:pPr>
        <w:rPr>
          <w:rFonts w:hint="eastAsia"/>
          <w:bCs/>
          <w:color w:val="auto"/>
          <w:sz w:val="36"/>
          <w:highlight w:val="none"/>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华文中宋" w:hAnsi="华文中宋" w:eastAsia="华文中宋" w:cs="Times New Roman"/>
          <w:color w:val="auto"/>
          <w:sz w:val="32"/>
          <w:szCs w:val="24"/>
          <w:highlight w:val="none"/>
          <w:lang w:val="en-US" w:eastAsia="zh-CN"/>
        </w:rPr>
      </w:pPr>
      <w:r>
        <w:rPr>
          <w:rFonts w:hint="eastAsia" w:ascii="华文中宋" w:hAnsi="华文中宋" w:eastAsia="华文中宋" w:cs="Times New Roman"/>
          <w:color w:val="auto"/>
          <w:sz w:val="32"/>
          <w:szCs w:val="24"/>
          <w:highlight w:val="none"/>
          <w:lang w:val="en-US" w:eastAsia="zh-CN"/>
        </w:rPr>
        <w:t>项目编号：131-2022CG-038</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华文中宋" w:hAnsi="华文中宋" w:eastAsia="华文中宋" w:cs="Times New Roman"/>
          <w:color w:val="auto"/>
          <w:sz w:val="32"/>
          <w:szCs w:val="24"/>
          <w:highlight w:val="none"/>
          <w:lang w:val="en-US" w:eastAsia="zh-CN"/>
        </w:rPr>
      </w:pPr>
      <w:r>
        <w:rPr>
          <w:rFonts w:hint="eastAsia" w:ascii="华文中宋" w:hAnsi="华文中宋" w:eastAsia="华文中宋" w:cs="Times New Roman"/>
          <w:color w:val="auto"/>
          <w:sz w:val="32"/>
          <w:szCs w:val="24"/>
          <w:highlight w:val="none"/>
          <w:lang w:val="en-US" w:eastAsia="zh-CN"/>
        </w:rPr>
        <w:t>采购单位：阳新县农业农村局</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华文中宋" w:hAnsi="华文中宋" w:eastAsia="华文中宋" w:cs="Times New Roman"/>
          <w:color w:val="auto"/>
          <w:sz w:val="32"/>
          <w:szCs w:val="24"/>
          <w:highlight w:val="none"/>
          <w:lang w:val="en-US" w:eastAsia="zh-CN"/>
        </w:rPr>
      </w:pPr>
      <w:r>
        <w:rPr>
          <w:rFonts w:hint="eastAsia" w:ascii="华文中宋" w:hAnsi="华文中宋" w:eastAsia="华文中宋" w:cs="Times New Roman"/>
          <w:color w:val="auto"/>
          <w:sz w:val="32"/>
          <w:szCs w:val="24"/>
          <w:highlight w:val="none"/>
          <w:lang w:val="en-US" w:eastAsia="zh-CN"/>
        </w:rPr>
        <w:t>项目名称：阳新县耕地障碍修复利用项目</w:t>
      </w:r>
    </w:p>
    <w:p>
      <w:pPr>
        <w:spacing w:line="360" w:lineRule="auto"/>
        <w:jc w:val="both"/>
        <w:rPr>
          <w:rFonts w:hint="eastAsia" w:ascii="华文中宋" w:hAnsi="华文中宋" w:eastAsia="华文中宋"/>
          <w:b/>
          <w:bCs/>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宋体" w:cs="宋体"/>
          <w:bCs/>
          <w:color w:val="auto"/>
          <w:spacing w:val="34"/>
          <w:sz w:val="48"/>
          <w:szCs w:val="48"/>
          <w:highlight w:val="none"/>
        </w:rPr>
      </w:pPr>
      <w:r>
        <w:rPr>
          <w:rFonts w:hint="eastAsia" w:ascii="华文中宋" w:hAnsi="华文中宋" w:eastAsia="华文中宋" w:cs="Times New Roman"/>
          <w:color w:val="auto"/>
          <w:spacing w:val="34"/>
          <w:sz w:val="48"/>
          <w:szCs w:val="48"/>
          <w:highlight w:val="none"/>
          <w:lang w:val="en-US" w:eastAsia="zh-CN"/>
        </w:rPr>
        <w:t>武汉富纳工程咨询有限公司</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202</w:t>
      </w:r>
      <w:r>
        <w:rPr>
          <w:rFonts w:hint="eastAsia" w:ascii="宋体" w:hAnsi="宋体" w:cs="宋体"/>
          <w:b/>
          <w:bCs/>
          <w:color w:val="auto"/>
          <w:sz w:val="48"/>
          <w:szCs w:val="48"/>
          <w:highlight w:val="none"/>
          <w:lang w:val="en-US" w:eastAsia="zh-CN"/>
        </w:rPr>
        <w:t>2</w:t>
      </w:r>
      <w:r>
        <w:rPr>
          <w:rFonts w:hint="eastAsia" w:ascii="宋体" w:hAnsi="宋体" w:eastAsia="宋体" w:cs="宋体"/>
          <w:b/>
          <w:bCs/>
          <w:color w:val="auto"/>
          <w:sz w:val="48"/>
          <w:szCs w:val="48"/>
          <w:highlight w:val="none"/>
          <w:lang w:val="en-US" w:eastAsia="zh-CN"/>
        </w:rPr>
        <w:t>年</w:t>
      </w:r>
      <w:r>
        <w:rPr>
          <w:rFonts w:hint="eastAsia" w:ascii="宋体" w:hAnsi="宋体" w:cs="宋体"/>
          <w:b/>
          <w:bCs/>
          <w:color w:val="auto"/>
          <w:sz w:val="48"/>
          <w:szCs w:val="48"/>
          <w:highlight w:val="none"/>
          <w:lang w:val="en-US" w:eastAsia="zh-CN"/>
        </w:rPr>
        <w:t>3</w:t>
      </w:r>
      <w:r>
        <w:rPr>
          <w:rFonts w:hint="eastAsia" w:ascii="宋体" w:hAnsi="宋体" w:eastAsia="宋体" w:cs="宋体"/>
          <w:b/>
          <w:bCs/>
          <w:color w:val="auto"/>
          <w:sz w:val="48"/>
          <w:szCs w:val="48"/>
          <w:highlight w:val="none"/>
          <w:lang w:val="en-US" w:eastAsia="zh-CN"/>
        </w:rPr>
        <w:t>月</w:t>
      </w:r>
    </w:p>
    <w:p>
      <w:pPr>
        <w:pStyle w:val="43"/>
        <w:rPr>
          <w:color w:val="auto"/>
          <w:highlight w:val="none"/>
        </w:rPr>
        <w:sectPr>
          <w:headerReference r:id="rId3"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43"/>
        <w:rPr>
          <w:color w:val="auto"/>
          <w:highlight w:val="none"/>
        </w:rPr>
      </w:pPr>
    </w:p>
    <w:p>
      <w:pPr>
        <w:jc w:val="center"/>
        <w:rPr>
          <w:rFonts w:ascii="宋体" w:hAnsi="宋体"/>
          <w:b/>
          <w:color w:val="auto"/>
          <w:sz w:val="44"/>
          <w:szCs w:val="44"/>
          <w:highlight w:val="none"/>
        </w:rPr>
      </w:pPr>
      <w:r>
        <w:rPr>
          <w:rFonts w:hint="eastAsia" w:ascii="宋体" w:hAnsi="宋体"/>
          <w:b/>
          <w:color w:val="auto"/>
          <w:sz w:val="44"/>
          <w:szCs w:val="44"/>
          <w:highlight w:val="none"/>
          <w:lang w:val="en-US" w:eastAsia="zh-CN"/>
        </w:rPr>
        <w:t>竞争性</w:t>
      </w:r>
      <w:r>
        <w:rPr>
          <w:rFonts w:hint="eastAsia" w:ascii="宋体" w:hAnsi="宋体"/>
          <w:b/>
          <w:color w:val="auto"/>
          <w:sz w:val="44"/>
          <w:szCs w:val="44"/>
          <w:highlight w:val="none"/>
        </w:rPr>
        <w:t>磋商文件审核意见表</w:t>
      </w:r>
    </w:p>
    <w:p>
      <w:pPr>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项目编号：</w:t>
      </w:r>
      <w:r>
        <w:rPr>
          <w:rFonts w:ascii="宋体" w:hAnsi="宋体"/>
          <w:color w:val="auto"/>
          <w:sz w:val="28"/>
          <w:szCs w:val="28"/>
          <w:highlight w:val="none"/>
        </w:rPr>
        <w:t>131-</w:t>
      </w:r>
      <w:r>
        <w:rPr>
          <w:rFonts w:hint="eastAsia" w:ascii="宋体" w:hAnsi="宋体"/>
          <w:color w:val="auto"/>
          <w:sz w:val="28"/>
          <w:szCs w:val="28"/>
          <w:highlight w:val="none"/>
          <w:lang w:val="en-US" w:eastAsia="zh-CN"/>
        </w:rPr>
        <w:t>2022</w:t>
      </w:r>
      <w:r>
        <w:rPr>
          <w:rFonts w:ascii="宋体" w:hAnsi="宋体"/>
          <w:color w:val="auto"/>
          <w:sz w:val="28"/>
          <w:szCs w:val="28"/>
          <w:highlight w:val="none"/>
        </w:rPr>
        <w:t>CG-</w:t>
      </w:r>
      <w:r>
        <w:rPr>
          <w:rFonts w:hint="eastAsia" w:ascii="宋体" w:hAnsi="宋体"/>
          <w:color w:val="auto"/>
          <w:sz w:val="28"/>
          <w:szCs w:val="28"/>
          <w:highlight w:val="none"/>
          <w:lang w:val="en-US" w:eastAsia="zh-CN"/>
        </w:rPr>
        <w:t>038</w:t>
      </w:r>
    </w:p>
    <w:tbl>
      <w:tblPr>
        <w:tblStyle w:val="30"/>
        <w:tblW w:w="904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2"/>
        <w:gridCol w:w="7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3" w:hRule="atLeast"/>
        </w:trPr>
        <w:tc>
          <w:tcPr>
            <w:tcW w:w="2032" w:type="dxa"/>
            <w:vAlign w:val="center"/>
          </w:tcPr>
          <w:p>
            <w:pPr>
              <w:jc w:val="center"/>
              <w:rPr>
                <w:rFonts w:hint="eastAsia" w:ascii="宋体" w:hAnsi="宋体"/>
                <w:color w:val="auto"/>
                <w:sz w:val="28"/>
                <w:szCs w:val="28"/>
                <w:highlight w:val="none"/>
              </w:rPr>
            </w:pPr>
            <w:r>
              <w:rPr>
                <w:rFonts w:hint="eastAsia" w:ascii="宋体" w:hAnsi="宋体"/>
                <w:color w:val="auto"/>
                <w:sz w:val="28"/>
                <w:szCs w:val="28"/>
                <w:highlight w:val="none"/>
              </w:rPr>
              <w:t>项目名称</w:t>
            </w:r>
          </w:p>
        </w:tc>
        <w:tc>
          <w:tcPr>
            <w:tcW w:w="7015" w:type="dxa"/>
            <w:vAlign w:val="center"/>
          </w:tcPr>
          <w:p>
            <w:pPr>
              <w:pStyle w:val="120"/>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cs="Times New Roman"/>
                <w:color w:val="auto"/>
                <w:kern w:val="2"/>
                <w:sz w:val="28"/>
                <w:szCs w:val="28"/>
                <w:highlight w:val="none"/>
                <w:lang w:val="en-US" w:eastAsia="zh-CN" w:bidi="ar-SA"/>
              </w:rPr>
              <w:t>阳新县耕地障碍修复利用项目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2032" w:type="dxa"/>
            <w:vAlign w:val="center"/>
          </w:tcPr>
          <w:p>
            <w:pPr>
              <w:jc w:val="center"/>
              <w:rPr>
                <w:rFonts w:hint="eastAsia" w:ascii="宋体" w:hAnsi="宋体"/>
                <w:color w:val="auto"/>
                <w:sz w:val="28"/>
                <w:szCs w:val="28"/>
                <w:highlight w:val="none"/>
                <w:lang w:eastAsia="zh-CN"/>
              </w:rPr>
            </w:pPr>
            <w:r>
              <w:rPr>
                <w:rFonts w:hint="eastAsia" w:ascii="宋体" w:hAnsi="宋体"/>
                <w:color w:val="auto"/>
                <w:sz w:val="28"/>
                <w:szCs w:val="28"/>
                <w:highlight w:val="none"/>
                <w:lang w:val="en-US" w:eastAsia="zh-CN"/>
              </w:rPr>
              <w:t>采购人</w:t>
            </w:r>
          </w:p>
        </w:tc>
        <w:tc>
          <w:tcPr>
            <w:tcW w:w="7015" w:type="dxa"/>
            <w:vAlign w:val="center"/>
          </w:tcPr>
          <w:p>
            <w:pPr>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阳新县农业农村局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1" w:hRule="atLeast"/>
        </w:trPr>
        <w:tc>
          <w:tcPr>
            <w:tcW w:w="2032" w:type="dxa"/>
            <w:vAlign w:val="center"/>
          </w:tcPr>
          <w:p>
            <w:pPr>
              <w:jc w:val="center"/>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采购代理机构</w:t>
            </w:r>
          </w:p>
        </w:tc>
        <w:tc>
          <w:tcPr>
            <w:tcW w:w="7015" w:type="dxa"/>
            <w:vAlign w:val="center"/>
          </w:tcPr>
          <w:p>
            <w:pPr>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武汉富纳工程咨询有限公司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5" w:hRule="atLeast"/>
        </w:trPr>
        <w:tc>
          <w:tcPr>
            <w:tcW w:w="2032" w:type="dxa"/>
            <w:vAlign w:val="center"/>
          </w:tcPr>
          <w:p>
            <w:pPr>
              <w:jc w:val="center"/>
              <w:rPr>
                <w:rFonts w:hint="eastAsia" w:ascii="宋体" w:hAnsi="宋体"/>
                <w:color w:val="auto"/>
                <w:sz w:val="28"/>
                <w:szCs w:val="28"/>
                <w:highlight w:val="none"/>
              </w:rPr>
            </w:pPr>
            <w:r>
              <w:rPr>
                <w:rFonts w:hint="eastAsia" w:ascii="宋体" w:hAnsi="宋体"/>
                <w:color w:val="auto"/>
                <w:sz w:val="28"/>
                <w:szCs w:val="28"/>
                <w:highlight w:val="none"/>
              </w:rPr>
              <w:t>送审内容</w:t>
            </w:r>
          </w:p>
        </w:tc>
        <w:tc>
          <w:tcPr>
            <w:tcW w:w="7015" w:type="dxa"/>
            <w:vAlign w:val="center"/>
          </w:tcPr>
          <w:p>
            <w:pPr>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cs="Times New Roman"/>
                <w:color w:val="auto"/>
                <w:kern w:val="2"/>
                <w:sz w:val="28"/>
                <w:szCs w:val="28"/>
                <w:highlight w:val="none"/>
                <w:lang w:val="en-US" w:eastAsia="zh-CN" w:bidi="ar-SA"/>
              </w:rPr>
              <w:t>阳新县耕地障碍修复利用项目</w:t>
            </w:r>
            <w:r>
              <w:rPr>
                <w:rFonts w:hint="eastAsia" w:ascii="宋体" w:hAnsi="宋体" w:eastAsia="宋体" w:cs="Times New Roman"/>
                <w:color w:val="auto"/>
                <w:kern w:val="2"/>
                <w:sz w:val="28"/>
                <w:szCs w:val="28"/>
                <w:highlight w:val="none"/>
                <w:lang w:val="en-US" w:eastAsia="zh-CN" w:bidi="ar-SA"/>
              </w:rPr>
              <w:t>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69" w:hRule="atLeast"/>
        </w:trPr>
        <w:tc>
          <w:tcPr>
            <w:tcW w:w="2032" w:type="dxa"/>
            <w:vAlign w:val="center"/>
          </w:tcPr>
          <w:p>
            <w:pPr>
              <w:jc w:val="center"/>
              <w:rPr>
                <w:rFonts w:hint="eastAsia" w:ascii="宋体" w:hAnsi="宋体"/>
                <w:color w:val="auto"/>
                <w:sz w:val="28"/>
                <w:szCs w:val="28"/>
                <w:highlight w:val="none"/>
              </w:rPr>
            </w:pPr>
            <w:r>
              <w:rPr>
                <w:rFonts w:hint="eastAsia" w:ascii="宋体" w:hAnsi="宋体"/>
                <w:color w:val="auto"/>
                <w:sz w:val="28"/>
                <w:szCs w:val="28"/>
                <w:highlight w:val="none"/>
                <w:lang w:val="en-US" w:eastAsia="zh-CN"/>
              </w:rPr>
              <w:t>采购人</w:t>
            </w:r>
            <w:r>
              <w:rPr>
                <w:rFonts w:hint="eastAsia" w:ascii="宋体" w:hAnsi="宋体"/>
                <w:color w:val="auto"/>
                <w:sz w:val="28"/>
                <w:szCs w:val="28"/>
                <w:highlight w:val="none"/>
              </w:rPr>
              <w:t>对</w:t>
            </w:r>
            <w:r>
              <w:rPr>
                <w:rFonts w:hint="eastAsia" w:ascii="宋体" w:hAnsi="宋体"/>
                <w:color w:val="auto"/>
                <w:sz w:val="28"/>
                <w:szCs w:val="28"/>
                <w:highlight w:val="none"/>
                <w:lang w:eastAsia="zh-CN"/>
              </w:rPr>
              <w:t>竞争性</w:t>
            </w:r>
            <w:r>
              <w:rPr>
                <w:rFonts w:hint="eastAsia" w:ascii="宋体" w:hAnsi="宋体"/>
                <w:color w:val="auto"/>
                <w:sz w:val="28"/>
                <w:szCs w:val="28"/>
                <w:highlight w:val="none"/>
              </w:rPr>
              <w:t>磋商文件审核意见</w:t>
            </w:r>
          </w:p>
        </w:tc>
        <w:tc>
          <w:tcPr>
            <w:tcW w:w="7015" w:type="dxa"/>
            <w:vAlign w:val="center"/>
          </w:tcPr>
          <w:p>
            <w:pPr>
              <w:rPr>
                <w:rFonts w:ascii="宋体" w:hAnsi="宋体"/>
                <w:color w:val="auto"/>
                <w:sz w:val="28"/>
                <w:szCs w:val="28"/>
                <w:highlight w:val="none"/>
              </w:rPr>
            </w:pPr>
          </w:p>
          <w:p>
            <w:pPr>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签字（盖章）：</w:t>
            </w:r>
          </w:p>
          <w:p>
            <w:pPr>
              <w:pStyle w:val="43"/>
              <w:rPr>
                <w:rFonts w:hint="eastAsia" w:ascii="宋体" w:hAnsi="宋体"/>
                <w:color w:val="auto"/>
                <w:sz w:val="28"/>
                <w:szCs w:val="28"/>
                <w:highlight w:val="none"/>
              </w:rPr>
            </w:pPr>
          </w:p>
          <w:p>
            <w:pPr>
              <w:pStyle w:val="43"/>
              <w:rPr>
                <w:rFonts w:hint="eastAsia" w:ascii="宋体" w:hAnsi="宋体"/>
                <w:color w:val="auto"/>
                <w:sz w:val="28"/>
                <w:szCs w:val="28"/>
                <w:highlight w:val="none"/>
              </w:rPr>
            </w:pPr>
          </w:p>
          <w:p>
            <w:pPr>
              <w:pStyle w:val="43"/>
              <w:rPr>
                <w:rFonts w:hint="eastAsia" w:ascii="宋体" w:hAnsi="宋体"/>
                <w:color w:val="auto"/>
                <w:sz w:val="28"/>
                <w:szCs w:val="28"/>
                <w:highlight w:val="none"/>
              </w:rPr>
            </w:pPr>
          </w:p>
          <w:p>
            <w:pPr>
              <w:pStyle w:val="43"/>
              <w:rPr>
                <w:rFonts w:hint="eastAsia" w:ascii="宋体" w:hAnsi="宋体"/>
                <w:color w:val="auto"/>
                <w:sz w:val="28"/>
                <w:szCs w:val="28"/>
                <w:highlight w:val="none"/>
              </w:rPr>
            </w:pPr>
          </w:p>
          <w:p>
            <w:pPr>
              <w:pStyle w:val="43"/>
              <w:rPr>
                <w:rFonts w:hint="eastAsia" w:ascii="宋体" w:hAnsi="宋体"/>
                <w:color w:val="auto"/>
                <w:sz w:val="28"/>
                <w:szCs w:val="28"/>
                <w:highlight w:val="none"/>
              </w:rPr>
            </w:pPr>
          </w:p>
          <w:p>
            <w:pPr>
              <w:ind w:firstLine="3360" w:firstLineChars="1200"/>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2022</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月</w:t>
            </w:r>
            <w:r>
              <w:rPr>
                <w:rFonts w:hint="eastAsia"/>
                <w:highlight w:val="none"/>
                <w:lang w:val="en-US" w:eastAsia="zh-CN"/>
              </w:rPr>
              <w:t>24</w:t>
            </w:r>
            <w:r>
              <w:rPr>
                <w:rFonts w:hint="eastAsia" w:ascii="宋体" w:hAnsi="宋体"/>
                <w:color w:val="auto"/>
                <w:sz w:val="28"/>
                <w:szCs w:val="28"/>
                <w:highlight w:val="none"/>
              </w:rPr>
              <w:t>日</w:t>
            </w:r>
          </w:p>
        </w:tc>
      </w:tr>
    </w:tbl>
    <w:sdt>
      <w:sdtPr>
        <w:rPr>
          <w:rFonts w:ascii="宋体" w:hAnsi="宋体" w:eastAsia="宋体" w:cs="Times New Roman"/>
          <w:color w:val="auto"/>
          <w:kern w:val="2"/>
          <w:sz w:val="36"/>
          <w:szCs w:val="36"/>
          <w:highlight w:val="none"/>
          <w:lang w:val="en-US" w:eastAsia="zh-CN" w:bidi="ar-SA"/>
        </w:rPr>
        <w:id w:val="147481210"/>
        <w15:color w:val="DBDBDB"/>
        <w:docPartObj>
          <w:docPartGallery w:val="Table of Contents"/>
          <w:docPartUnique/>
        </w:docPartObj>
      </w:sdtPr>
      <w:sdtEndPr>
        <w:rPr>
          <w:rFonts w:ascii="Times New Roman" w:hAnsi="Times New Roman" w:eastAsia="宋体" w:cs="Times New Roman"/>
          <w:bCs/>
          <w:color w:val="auto"/>
          <w:kern w:val="2"/>
          <w:sz w:val="28"/>
          <w:szCs w:val="36"/>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36"/>
              <w:szCs w:val="36"/>
              <w:highlight w:val="none"/>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olor w:val="auto"/>
              <w:sz w:val="36"/>
              <w:szCs w:val="36"/>
              <w:highlight w:val="none"/>
            </w:rPr>
          </w:pPr>
          <w:r>
            <w:rPr>
              <w:rFonts w:ascii="宋体" w:hAnsi="宋体" w:eastAsia="宋体"/>
              <w:color w:val="auto"/>
              <w:sz w:val="36"/>
              <w:szCs w:val="36"/>
              <w:highlight w:val="none"/>
            </w:rPr>
            <w:t>目</w:t>
          </w:r>
          <w:r>
            <w:rPr>
              <w:rFonts w:hint="eastAsia" w:ascii="宋体" w:hAnsi="宋体" w:eastAsia="宋体"/>
              <w:color w:val="auto"/>
              <w:sz w:val="36"/>
              <w:szCs w:val="36"/>
              <w:highlight w:val="none"/>
              <w:lang w:val="en-US" w:eastAsia="zh-CN"/>
            </w:rPr>
            <w:t xml:space="preserve">  </w:t>
          </w:r>
          <w:r>
            <w:rPr>
              <w:rFonts w:ascii="宋体" w:hAnsi="宋体" w:eastAsia="宋体"/>
              <w:color w:val="auto"/>
              <w:sz w:val="36"/>
              <w:szCs w:val="36"/>
              <w:highlight w:val="none"/>
            </w:rPr>
            <w:t>录</w:t>
          </w:r>
        </w:p>
        <w:p>
          <w:pPr>
            <w:pStyle w:val="43"/>
            <w:rPr>
              <w:color w:val="auto"/>
              <w:highlight w:val="none"/>
            </w:rPr>
          </w:pPr>
        </w:p>
        <w:p>
          <w:pPr>
            <w:spacing w:line="360" w:lineRule="auto"/>
            <w:jc w:val="left"/>
            <w:rPr>
              <w:rFonts w:ascii="Times New Roman" w:hAnsi="Times New Roman" w:cs="Times New Roman"/>
              <w:color w:val="auto"/>
              <w:sz w:val="24"/>
              <w:szCs w:val="24"/>
              <w:highlight w:val="none"/>
            </w:rPr>
          </w:pPr>
          <w:r>
            <w:rPr>
              <w:bCs/>
              <w:color w:val="auto"/>
              <w:sz w:val="36"/>
              <w:szCs w:val="36"/>
              <w:highlight w:val="none"/>
            </w:rPr>
            <w:fldChar w:fldCharType="begin"/>
          </w:r>
          <w:r>
            <w:rPr>
              <w:bCs/>
              <w:color w:val="auto"/>
              <w:sz w:val="36"/>
              <w:szCs w:val="36"/>
              <w:highlight w:val="none"/>
            </w:rPr>
            <w:instrText xml:space="preserve">TOC \o "1-1" \h \u </w:instrText>
          </w:r>
          <w:r>
            <w:rPr>
              <w:bCs/>
              <w:color w:val="auto"/>
              <w:sz w:val="36"/>
              <w:szCs w:val="36"/>
              <w:highlight w:val="none"/>
            </w:rPr>
            <w:fldChar w:fldCharType="separate"/>
          </w:r>
          <w:r>
            <w:rPr>
              <w:rFonts w:ascii="Times New Roman" w:hAnsi="Times New Roman" w:cs="Times New Roman"/>
              <w:color w:val="auto"/>
              <w:sz w:val="24"/>
              <w:szCs w:val="24"/>
              <w:highlight w:val="none"/>
            </w:rPr>
            <w:t xml:space="preserve">第一章  </w:t>
          </w:r>
          <w:r>
            <w:rPr>
              <w:rFonts w:hint="eastAsia" w:ascii="Times New Roman" w:hAnsi="Times New Roman" w:cs="Times New Roman"/>
              <w:color w:val="auto"/>
              <w:sz w:val="24"/>
              <w:szCs w:val="24"/>
              <w:highlight w:val="none"/>
              <w:lang w:eastAsia="zh-CN"/>
            </w:rPr>
            <w:t>竞争性磋商公告</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3</w:t>
          </w:r>
        </w:p>
        <w:p>
          <w:pPr>
            <w:spacing w:line="360" w:lineRule="auto"/>
            <w:jc w:val="left"/>
            <w:rPr>
              <w:rFonts w:hint="eastAsia" w:cs="Times New Roman"/>
              <w:color w:val="auto"/>
              <w:sz w:val="24"/>
              <w:szCs w:val="24"/>
              <w:highlight w:val="none"/>
              <w:lang w:val="en-US" w:eastAsia="zh-CN"/>
            </w:rPr>
          </w:pPr>
          <w:r>
            <w:rPr>
              <w:rFonts w:ascii="Times New Roman" w:hAnsi="Times New Roman" w:cs="Times New Roman"/>
              <w:color w:val="auto"/>
              <w:sz w:val="24"/>
              <w:szCs w:val="24"/>
              <w:highlight w:val="none"/>
            </w:rPr>
            <w:t>第二章  磋商须知············································································</w:t>
          </w:r>
          <w:r>
            <w:rPr>
              <w:rFonts w:hint="eastAsia" w:cs="Times New Roman"/>
              <w:color w:val="auto"/>
              <w:sz w:val="24"/>
              <w:szCs w:val="24"/>
              <w:highlight w:val="none"/>
              <w:lang w:val="en-US" w:eastAsia="zh-CN"/>
            </w:rPr>
            <w:t>5</w:t>
          </w:r>
        </w:p>
        <w:p>
          <w:pPr>
            <w:spacing w:line="360" w:lineRule="auto"/>
            <w:jc w:val="left"/>
            <w:rPr>
              <w:rFonts w:hint="default" w:ascii="Times New Roman" w:hAnsi="Times New Roman" w:eastAsia="宋体" w:cs="Times New Roman"/>
              <w:color w:val="auto"/>
              <w:sz w:val="24"/>
              <w:szCs w:val="24"/>
              <w:highlight w:val="none"/>
              <w:lang w:val="en-US" w:eastAsia="zh-CN"/>
            </w:rPr>
          </w:pPr>
          <w:r>
            <w:rPr>
              <w:rFonts w:ascii="Times New Roman" w:hAnsi="Times New Roman" w:cs="Times New Roman"/>
              <w:color w:val="auto"/>
              <w:sz w:val="24"/>
              <w:szCs w:val="24"/>
              <w:highlight w:val="none"/>
            </w:rPr>
            <w:t>第三章  采购货物（服务）技术参数、规格及要求·································</w:t>
          </w:r>
          <w:r>
            <w:rPr>
              <w:rFonts w:hint="eastAsia" w:cs="Times New Roman"/>
              <w:color w:val="auto"/>
              <w:sz w:val="24"/>
              <w:szCs w:val="24"/>
              <w:highlight w:val="none"/>
              <w:lang w:val="en-US" w:eastAsia="zh-CN"/>
            </w:rPr>
            <w:t>15</w:t>
          </w:r>
        </w:p>
        <w:p>
          <w:pPr>
            <w:spacing w:line="360" w:lineRule="auto"/>
            <w:jc w:val="left"/>
            <w:rPr>
              <w:rFonts w:hint="default" w:ascii="Times New Roman" w:hAnsi="Times New Roman" w:eastAsia="宋体" w:cs="Times New Roman"/>
              <w:color w:val="auto"/>
              <w:sz w:val="24"/>
              <w:szCs w:val="24"/>
              <w:highlight w:val="none"/>
              <w:lang w:val="en-US" w:eastAsia="zh-CN"/>
            </w:rPr>
          </w:pPr>
          <w:r>
            <w:rPr>
              <w:rFonts w:ascii="Times New Roman" w:hAnsi="Times New Roman" w:cs="Times New Roman"/>
              <w:color w:val="auto"/>
              <w:sz w:val="24"/>
              <w:szCs w:val="24"/>
              <w:highlight w:val="none"/>
            </w:rPr>
            <w:t>第四章  评审办法及评分标准····························································</w:t>
          </w:r>
          <w:r>
            <w:rPr>
              <w:rFonts w:hint="eastAsia" w:cs="Times New Roman"/>
              <w:color w:val="auto"/>
              <w:sz w:val="24"/>
              <w:szCs w:val="24"/>
              <w:highlight w:val="none"/>
              <w:lang w:val="en-US" w:eastAsia="zh-CN"/>
            </w:rPr>
            <w:t>17</w:t>
          </w:r>
        </w:p>
        <w:p>
          <w:pPr>
            <w:spacing w:line="360" w:lineRule="auto"/>
            <w:jc w:val="left"/>
            <w:rPr>
              <w:rFonts w:hint="default" w:ascii="Times New Roman" w:hAnsi="Times New Roman" w:eastAsia="宋体" w:cs="Times New Roman"/>
              <w:color w:val="auto"/>
              <w:sz w:val="24"/>
              <w:szCs w:val="24"/>
              <w:highlight w:val="none"/>
              <w:lang w:val="en-US" w:eastAsia="zh-CN"/>
            </w:rPr>
          </w:pPr>
          <w:r>
            <w:rPr>
              <w:rFonts w:ascii="Times New Roman" w:hAnsi="Times New Roman" w:cs="Times New Roman"/>
              <w:color w:val="auto"/>
              <w:sz w:val="24"/>
              <w:szCs w:val="24"/>
              <w:highlight w:val="none"/>
            </w:rPr>
            <w:t>第五章  合同书（格式）··································································</w:t>
          </w:r>
          <w:r>
            <w:rPr>
              <w:rFonts w:hint="eastAsia" w:cs="Times New Roman"/>
              <w:color w:val="auto"/>
              <w:sz w:val="24"/>
              <w:szCs w:val="24"/>
              <w:highlight w:val="none"/>
              <w:lang w:val="en-US" w:eastAsia="zh-CN"/>
            </w:rPr>
            <w:t>24</w:t>
          </w:r>
        </w:p>
        <w:p>
          <w:pPr>
            <w:spacing w:line="360" w:lineRule="auto"/>
            <w:jc w:val="left"/>
            <w:rPr>
              <w:rFonts w:hint="default" w:ascii="Times New Roman" w:hAnsi="Times New Roman" w:eastAsia="宋体" w:cs="Times New Roman"/>
              <w:color w:val="auto"/>
              <w:sz w:val="24"/>
              <w:szCs w:val="24"/>
              <w:highlight w:val="none"/>
              <w:lang w:val="en-US" w:eastAsia="zh-CN"/>
            </w:rPr>
          </w:pPr>
          <w:r>
            <w:rPr>
              <w:rFonts w:ascii="Times New Roman" w:hAnsi="Times New Roman" w:cs="Times New Roman"/>
              <w:color w:val="auto"/>
              <w:sz w:val="24"/>
              <w:szCs w:val="24"/>
              <w:highlight w:val="none"/>
            </w:rPr>
            <w:t>第六章  响应文件格式·····································································</w:t>
          </w:r>
          <w:r>
            <w:rPr>
              <w:rFonts w:hint="eastAsia" w:cs="Times New Roman"/>
              <w:color w:val="auto"/>
              <w:sz w:val="24"/>
              <w:szCs w:val="24"/>
              <w:highlight w:val="none"/>
              <w:lang w:val="en-US" w:eastAsia="zh-CN"/>
            </w:rPr>
            <w:t>26</w:t>
          </w:r>
        </w:p>
        <w:p>
          <w:pPr>
            <w:spacing w:line="360" w:lineRule="auto"/>
            <w:jc w:val="left"/>
            <w:rPr>
              <w:rFonts w:ascii="Times New Roman" w:hAnsi="Times New Roman" w:cs="Times New Roman"/>
              <w:color w:val="auto"/>
              <w:sz w:val="24"/>
              <w:szCs w:val="24"/>
              <w:highlight w:val="none"/>
            </w:rPr>
          </w:pPr>
        </w:p>
        <w:p>
          <w:pPr>
            <w:pStyle w:val="118"/>
            <w:keepNext w:val="0"/>
            <w:keepLines w:val="0"/>
            <w:pageBreakBefore w:val="0"/>
            <w:widowControl/>
            <w:tabs>
              <w:tab w:val="right" w:leader="dot" w:pos="8732"/>
            </w:tabs>
            <w:kinsoku/>
            <w:wordWrap/>
            <w:overflowPunct/>
            <w:topLinePunct w:val="0"/>
            <w:autoSpaceDE/>
            <w:autoSpaceDN/>
            <w:bidi w:val="0"/>
            <w:adjustRightInd/>
            <w:snapToGrid/>
            <w:spacing w:after="313" w:afterLines="100" w:line="360" w:lineRule="auto"/>
            <w:textAlignment w:val="auto"/>
            <w:rPr>
              <w:color w:val="auto"/>
              <w:highlight w:val="none"/>
            </w:rPr>
          </w:pPr>
        </w:p>
        <w:p>
          <w:pPr>
            <w:pStyle w:val="118"/>
            <w:tabs>
              <w:tab w:val="right" w:leader="dot" w:pos="8732"/>
            </w:tabs>
            <w:rPr>
              <w:color w:val="auto"/>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bCs/>
              <w:color w:val="auto"/>
              <w:sz w:val="36"/>
              <w:szCs w:val="36"/>
              <w:highlight w:val="none"/>
            </w:rPr>
          </w:pPr>
          <w:r>
            <w:rPr>
              <w:bCs/>
              <w:color w:val="auto"/>
              <w:szCs w:val="36"/>
              <w:highlight w:val="none"/>
            </w:rPr>
            <w:fldChar w:fldCharType="end"/>
          </w:r>
        </w:p>
      </w:sdtContent>
    </w:sdt>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jc w:val="both"/>
        <w:rPr>
          <w:bCs/>
          <w:color w:val="auto"/>
          <w:sz w:val="36"/>
          <w:szCs w:val="36"/>
          <w:highlight w:val="none"/>
        </w:rPr>
        <w:sectPr>
          <w:footerReference r:id="rId4"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after="469" w:afterLines="150" w:line="240" w:lineRule="auto"/>
        <w:jc w:val="center"/>
        <w:textAlignment w:val="auto"/>
        <w:outlineLvl w:val="0"/>
        <w:rPr>
          <w:b/>
          <w:bCs w:val="0"/>
          <w:color w:val="auto"/>
          <w:sz w:val="36"/>
          <w:szCs w:val="36"/>
          <w:highlight w:val="none"/>
        </w:rPr>
      </w:pPr>
      <w:bookmarkStart w:id="0" w:name="_Toc12938"/>
      <w:r>
        <w:rPr>
          <w:b/>
          <w:bCs w:val="0"/>
          <w:color w:val="auto"/>
          <w:sz w:val="36"/>
          <w:szCs w:val="36"/>
          <w:highlight w:val="none"/>
        </w:rPr>
        <w:t>第一章</w:t>
      </w:r>
      <w:r>
        <w:rPr>
          <w:rFonts w:hint="eastAsia"/>
          <w:b/>
          <w:bCs w:val="0"/>
          <w:color w:val="auto"/>
          <w:sz w:val="36"/>
          <w:szCs w:val="36"/>
          <w:highlight w:val="none"/>
          <w:lang w:val="en-US" w:eastAsia="zh-CN"/>
        </w:rPr>
        <w:t xml:space="preserve">  </w:t>
      </w:r>
      <w:bookmarkEnd w:id="0"/>
      <w:r>
        <w:rPr>
          <w:rFonts w:hint="eastAsia"/>
          <w:b/>
          <w:bCs w:val="0"/>
          <w:color w:val="auto"/>
          <w:sz w:val="36"/>
          <w:szCs w:val="36"/>
          <w:highlight w:val="none"/>
          <w:lang w:eastAsia="zh-CN"/>
        </w:rPr>
        <w:t>竞争性磋商公告</w:t>
      </w:r>
    </w:p>
    <w:tbl>
      <w:tblPr>
        <w:tblStyle w:val="31"/>
        <w:tblW w:w="908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9" w:hRule="atLeast"/>
        </w:trPr>
        <w:tc>
          <w:tcPr>
            <w:tcW w:w="9080" w:type="dxa"/>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i w:val="0"/>
                <w:caps w:val="0"/>
                <w:color w:val="auto"/>
                <w:spacing w:val="0"/>
                <w:sz w:val="24"/>
                <w:szCs w:val="24"/>
                <w:highlight w:val="none"/>
                <w:shd w:val="clear" w:color="auto" w:fill="FFFFFF"/>
                <w:lang w:val="en-US" w:eastAsia="zh-CN"/>
              </w:rPr>
              <w:t>阳新县耕地障碍修复利用项目</w:t>
            </w:r>
            <w:r>
              <w:rPr>
                <w:rFonts w:hint="eastAsia" w:ascii="Times New Roman" w:hAnsi="Times New Roman" w:eastAsia="宋体"/>
                <w:color w:val="auto"/>
                <w:kern w:val="2"/>
                <w:szCs w:val="24"/>
                <w:highlight w:val="none"/>
                <w:lang w:val="hr-HR"/>
              </w:rPr>
              <w:t>潜在</w:t>
            </w:r>
            <w:r>
              <w:rPr>
                <w:rFonts w:hint="eastAsia"/>
                <w:color w:val="auto"/>
                <w:kern w:val="2"/>
                <w:szCs w:val="24"/>
                <w:highlight w:val="none"/>
                <w:lang w:val="hr-HR" w:eastAsia="zh-CN"/>
              </w:rPr>
              <w:t>供应商</w:t>
            </w:r>
            <w:r>
              <w:rPr>
                <w:rFonts w:hint="eastAsia" w:ascii="Times New Roman" w:hAnsi="Times New Roman" w:eastAsia="宋体"/>
                <w:color w:val="auto"/>
                <w:kern w:val="2"/>
                <w:szCs w:val="24"/>
                <w:highlight w:val="none"/>
                <w:lang w:val="hr-HR" w:eastAsia="zh-CN"/>
              </w:rPr>
              <w:t>可</w:t>
            </w:r>
            <w:r>
              <w:rPr>
                <w:rFonts w:hint="eastAsia" w:ascii="Times New Roman" w:hAnsi="Times New Roman" w:eastAsia="宋体"/>
                <w:color w:val="auto"/>
                <w:kern w:val="2"/>
                <w:szCs w:val="24"/>
                <w:highlight w:val="none"/>
                <w:lang w:val="hr-HR"/>
              </w:rPr>
              <w:t>在 “湖北省政府采购网”、“黄石公共资源交易信息网”及“阳新县人民政府网”点击本公告中的链接下载获取</w:t>
            </w:r>
            <w:r>
              <w:rPr>
                <w:rFonts w:hint="eastAsia"/>
                <w:color w:val="auto"/>
                <w:kern w:val="2"/>
                <w:szCs w:val="24"/>
                <w:highlight w:val="none"/>
                <w:lang w:val="hr-HR" w:eastAsia="zh-CN"/>
              </w:rPr>
              <w:t>磋商</w:t>
            </w:r>
            <w:r>
              <w:rPr>
                <w:rFonts w:hint="eastAsia" w:ascii="Times New Roman" w:hAnsi="Times New Roman" w:eastAsia="宋体"/>
                <w:color w:val="auto"/>
                <w:kern w:val="2"/>
                <w:szCs w:val="24"/>
                <w:highlight w:val="none"/>
                <w:lang w:val="hr-HR"/>
              </w:rPr>
              <w:t>文件，并于</w:t>
            </w:r>
            <w:r>
              <w:rPr>
                <w:rFonts w:hint="eastAsia" w:ascii="Times New Roman" w:hAnsi="Times New Roman" w:eastAsia="宋体"/>
                <w:color w:val="auto"/>
                <w:kern w:val="2"/>
                <w:szCs w:val="24"/>
                <w:highlight w:val="none"/>
                <w:lang w:val="en-US" w:eastAsia="zh-CN"/>
              </w:rPr>
              <w:t>2022</w:t>
            </w:r>
            <w:r>
              <w:rPr>
                <w:rFonts w:hint="eastAsia" w:ascii="Times New Roman" w:hAnsi="Times New Roman" w:eastAsia="宋体"/>
                <w:color w:val="auto"/>
                <w:kern w:val="2"/>
                <w:szCs w:val="24"/>
                <w:highlight w:val="none"/>
                <w:lang w:val="hr-HR"/>
              </w:rPr>
              <w:t>年</w:t>
            </w:r>
            <w:r>
              <w:rPr>
                <w:rFonts w:hint="eastAsia"/>
                <w:color w:val="auto"/>
                <w:kern w:val="2"/>
                <w:szCs w:val="24"/>
                <w:highlight w:val="none"/>
                <w:lang w:val="en-US" w:eastAsia="zh-CN"/>
              </w:rPr>
              <w:t>4</w:t>
            </w:r>
            <w:r>
              <w:rPr>
                <w:rFonts w:hint="eastAsia" w:ascii="Times New Roman" w:hAnsi="Times New Roman" w:eastAsia="宋体"/>
                <w:color w:val="auto"/>
                <w:kern w:val="2"/>
                <w:szCs w:val="24"/>
                <w:highlight w:val="none"/>
                <w:lang w:val="hr-HR"/>
              </w:rPr>
              <w:t>月</w:t>
            </w:r>
            <w:r>
              <w:rPr>
                <w:rFonts w:hint="eastAsia"/>
                <w:color w:val="auto"/>
                <w:kern w:val="2"/>
                <w:szCs w:val="24"/>
                <w:highlight w:val="none"/>
                <w:lang w:val="en-US" w:eastAsia="zh-CN"/>
              </w:rPr>
              <w:t>6</w:t>
            </w:r>
            <w:r>
              <w:rPr>
                <w:rFonts w:hint="eastAsia" w:ascii="Times New Roman" w:hAnsi="Times New Roman" w:eastAsia="宋体"/>
                <w:color w:val="auto"/>
                <w:kern w:val="2"/>
                <w:szCs w:val="24"/>
                <w:highlight w:val="none"/>
                <w:lang w:val="hr-HR"/>
              </w:rPr>
              <w:t>日</w:t>
            </w:r>
            <w:r>
              <w:rPr>
                <w:rFonts w:hint="eastAsia"/>
                <w:color w:val="auto"/>
                <w:kern w:val="2"/>
                <w:szCs w:val="24"/>
                <w:highlight w:val="none"/>
                <w:lang w:val="en-US" w:eastAsia="zh-CN"/>
              </w:rPr>
              <w:t>15</w:t>
            </w:r>
            <w:r>
              <w:rPr>
                <w:rFonts w:hint="eastAsia" w:ascii="Times New Roman" w:hAnsi="Times New Roman" w:eastAsia="宋体"/>
                <w:color w:val="auto"/>
                <w:kern w:val="2"/>
                <w:szCs w:val="24"/>
                <w:highlight w:val="none"/>
                <w:lang w:val="hr-HR"/>
              </w:rPr>
              <w:t>点</w:t>
            </w:r>
            <w:r>
              <w:rPr>
                <w:rFonts w:hint="eastAsia" w:ascii="Times New Roman" w:hAnsi="Times New Roman" w:eastAsia="宋体"/>
                <w:color w:val="auto"/>
                <w:kern w:val="2"/>
                <w:szCs w:val="24"/>
                <w:highlight w:val="none"/>
                <w:lang w:val="en-US" w:eastAsia="zh-CN"/>
              </w:rPr>
              <w:t>00</w:t>
            </w:r>
            <w:r>
              <w:rPr>
                <w:rFonts w:hint="eastAsia" w:ascii="Times New Roman" w:hAnsi="Times New Roman" w:eastAsia="宋体"/>
                <w:color w:val="auto"/>
                <w:kern w:val="2"/>
                <w:szCs w:val="24"/>
                <w:highlight w:val="none"/>
                <w:lang w:val="hr-HR"/>
              </w:rPr>
              <w:t>分（北京时间）前递交</w:t>
            </w:r>
            <w:r>
              <w:rPr>
                <w:rFonts w:hint="eastAsia"/>
                <w:color w:val="auto"/>
                <w:kern w:val="2"/>
                <w:szCs w:val="24"/>
                <w:highlight w:val="none"/>
                <w:lang w:val="hr-HR" w:eastAsia="zh-CN"/>
              </w:rPr>
              <w:t>磋商响应</w:t>
            </w:r>
            <w:r>
              <w:rPr>
                <w:rFonts w:hint="eastAsia" w:ascii="Times New Roman" w:hAnsi="Times New Roman" w:eastAsia="宋体"/>
                <w:color w:val="auto"/>
                <w:kern w:val="2"/>
                <w:szCs w:val="24"/>
                <w:highlight w:val="none"/>
                <w:lang w:val="hr-HR"/>
              </w:rPr>
              <w:t>文件。</w:t>
            </w:r>
          </w:p>
        </w:tc>
      </w:tr>
    </w:tbl>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一、项目基本情况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default"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1、项目编号：131-2022CG-</w:t>
      </w:r>
      <w:r>
        <w:rPr>
          <w:rFonts w:hint="eastAsia" w:ascii="宋体" w:hAnsi="宋体" w:cs="宋体"/>
          <w:i w:val="0"/>
          <w:caps w:val="0"/>
          <w:color w:val="auto"/>
          <w:spacing w:val="0"/>
          <w:sz w:val="24"/>
          <w:szCs w:val="24"/>
          <w:highlight w:val="none"/>
          <w:shd w:val="clear" w:color="auto" w:fill="FFFFFF"/>
          <w:lang w:val="en-US" w:eastAsia="zh-CN"/>
        </w:rPr>
        <w:t>038</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2、政府采购计划编号：阳财采计备[202</w:t>
      </w:r>
      <w:r>
        <w:rPr>
          <w:rFonts w:hint="eastAsia" w:ascii="宋体" w:hAnsi="宋体" w:cs="宋体"/>
          <w:i w:val="0"/>
          <w:caps w:val="0"/>
          <w:color w:val="auto"/>
          <w:spacing w:val="0"/>
          <w:sz w:val="24"/>
          <w:szCs w:val="24"/>
          <w:highlight w:val="none"/>
          <w:shd w:val="clear" w:color="auto" w:fill="FFFFFF"/>
          <w:lang w:val="en-US" w:eastAsia="zh-CN"/>
        </w:rPr>
        <w:t>2</w:t>
      </w:r>
      <w:r>
        <w:rPr>
          <w:rFonts w:hint="eastAsia" w:ascii="宋体" w:hAnsi="宋体" w:eastAsia="宋体" w:cs="宋体"/>
          <w:i w:val="0"/>
          <w:caps w:val="0"/>
          <w:color w:val="auto"/>
          <w:spacing w:val="0"/>
          <w:sz w:val="24"/>
          <w:szCs w:val="24"/>
          <w:highlight w:val="none"/>
          <w:shd w:val="clear" w:color="auto" w:fill="FFFFFF"/>
          <w:lang w:val="en-US" w:eastAsia="zh-CN"/>
        </w:rPr>
        <w:t>]</w:t>
      </w:r>
      <w:r>
        <w:rPr>
          <w:rFonts w:hint="eastAsia" w:ascii="宋体" w:hAnsi="宋体" w:cs="宋体"/>
          <w:i w:val="0"/>
          <w:caps w:val="0"/>
          <w:color w:val="auto"/>
          <w:spacing w:val="0"/>
          <w:sz w:val="24"/>
          <w:szCs w:val="24"/>
          <w:highlight w:val="none"/>
          <w:shd w:val="clear" w:color="auto" w:fill="FFFFFF"/>
          <w:lang w:val="en-US" w:eastAsia="zh-CN"/>
        </w:rPr>
        <w:t>C0306</w:t>
      </w:r>
      <w:r>
        <w:rPr>
          <w:rFonts w:hint="eastAsia" w:ascii="宋体" w:hAnsi="宋体" w:eastAsia="宋体" w:cs="宋体"/>
          <w:i w:val="0"/>
          <w:caps w:val="0"/>
          <w:color w:val="auto"/>
          <w:spacing w:val="0"/>
          <w:sz w:val="24"/>
          <w:szCs w:val="24"/>
          <w:highlight w:val="none"/>
          <w:shd w:val="clear" w:color="auto" w:fill="FFFFFF"/>
          <w:lang w:val="en-US" w:eastAsia="zh-CN"/>
        </w:rPr>
        <w:t>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3、项目名称：</w:t>
      </w:r>
      <w:r>
        <w:rPr>
          <w:rFonts w:hint="eastAsia" w:ascii="宋体" w:hAnsi="宋体" w:cs="宋体"/>
          <w:i w:val="0"/>
          <w:caps w:val="0"/>
          <w:color w:val="auto"/>
          <w:spacing w:val="0"/>
          <w:sz w:val="24"/>
          <w:szCs w:val="24"/>
          <w:highlight w:val="none"/>
          <w:shd w:val="clear" w:color="auto" w:fill="FFFFFF"/>
          <w:lang w:val="en-US" w:eastAsia="zh-CN"/>
        </w:rPr>
        <w:t>阳新县耕地障碍修复利用项目</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4、预算金额：</w:t>
      </w:r>
      <w:r>
        <w:rPr>
          <w:rFonts w:hint="eastAsia" w:ascii="宋体" w:hAnsi="宋体" w:cs="宋体"/>
          <w:i w:val="0"/>
          <w:caps w:val="0"/>
          <w:color w:val="auto"/>
          <w:spacing w:val="0"/>
          <w:sz w:val="24"/>
          <w:szCs w:val="24"/>
          <w:highlight w:val="none"/>
          <w:shd w:val="clear" w:color="auto" w:fill="FFFFFF"/>
          <w:lang w:val="en-US" w:eastAsia="zh-CN"/>
        </w:rPr>
        <w:t>85.4</w:t>
      </w:r>
      <w:r>
        <w:rPr>
          <w:rFonts w:hint="eastAsia" w:ascii="宋体" w:hAnsi="宋体" w:eastAsia="宋体" w:cs="宋体"/>
          <w:i w:val="0"/>
          <w:caps w:val="0"/>
          <w:color w:val="auto"/>
          <w:spacing w:val="0"/>
          <w:sz w:val="24"/>
          <w:szCs w:val="24"/>
          <w:highlight w:val="none"/>
          <w:shd w:val="clear" w:color="auto" w:fill="FFFFFF"/>
          <w:lang w:val="en-US" w:eastAsia="zh-CN"/>
        </w:rPr>
        <w:t>万元（超过此报价为无效</w:t>
      </w:r>
      <w:r>
        <w:rPr>
          <w:rFonts w:hint="eastAsia" w:ascii="宋体" w:hAnsi="宋体" w:cs="宋体"/>
          <w:i w:val="0"/>
          <w:caps w:val="0"/>
          <w:color w:val="auto"/>
          <w:spacing w:val="0"/>
          <w:sz w:val="24"/>
          <w:szCs w:val="24"/>
          <w:highlight w:val="none"/>
          <w:shd w:val="clear" w:color="auto" w:fill="FFFFFF"/>
          <w:lang w:val="en-US" w:eastAsia="zh-CN"/>
        </w:rPr>
        <w:t>磋商</w:t>
      </w:r>
      <w:r>
        <w:rPr>
          <w:rFonts w:hint="eastAsia" w:ascii="宋体" w:hAnsi="宋体" w:eastAsia="宋体" w:cs="宋体"/>
          <w:i w:val="0"/>
          <w:caps w:val="0"/>
          <w:color w:val="auto"/>
          <w:spacing w:val="0"/>
          <w:sz w:val="24"/>
          <w:szCs w:val="24"/>
          <w:highlight w:val="none"/>
          <w:shd w:val="clear" w:color="auto" w:fill="FFFFFF"/>
          <w:lang w:val="en-US" w:eastAsia="zh-CN"/>
        </w:rPr>
        <w:t>）</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default"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5、采购方式：竞争性磋商</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color w:val="auto"/>
          <w:sz w:val="24"/>
          <w:szCs w:val="24"/>
          <w:highlight w:val="none"/>
        </w:rPr>
      </w:pPr>
      <w:r>
        <w:rPr>
          <w:rFonts w:hint="eastAsia" w:ascii="宋体" w:hAnsi="宋体" w:eastAsia="宋体" w:cs="宋体"/>
          <w:i w:val="0"/>
          <w:caps w:val="0"/>
          <w:color w:val="auto"/>
          <w:spacing w:val="0"/>
          <w:sz w:val="24"/>
          <w:szCs w:val="24"/>
          <w:highlight w:val="none"/>
          <w:shd w:val="clear" w:color="auto" w:fill="FFFFFF"/>
          <w:lang w:val="en-US" w:eastAsia="zh-CN"/>
        </w:rPr>
        <w:t>6、采购需求：详见采购文件第三章采</w:t>
      </w:r>
      <w:r>
        <w:rPr>
          <w:rFonts w:hint="eastAsia" w:ascii="宋体" w:hAnsi="宋体" w:eastAsia="宋体" w:cs="宋体"/>
          <w:i w:val="0"/>
          <w:caps w:val="0"/>
          <w:color w:val="auto"/>
          <w:spacing w:val="0"/>
          <w:sz w:val="24"/>
          <w:szCs w:val="24"/>
          <w:highlight w:val="none"/>
          <w:shd w:val="clear" w:color="auto" w:fill="FFFFFF"/>
        </w:rPr>
        <w:t>购需求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default"/>
          <w:color w:val="auto"/>
          <w:sz w:val="24"/>
          <w:szCs w:val="24"/>
          <w:highlight w:val="none"/>
          <w:lang w:val="en-US"/>
        </w:rPr>
      </w:pPr>
      <w:r>
        <w:rPr>
          <w:rFonts w:hint="eastAsia" w:ascii="宋体" w:hAnsi="宋体" w:eastAsia="宋体" w:cs="宋体"/>
          <w:i w:val="0"/>
          <w:color w:val="auto"/>
          <w:kern w:val="0"/>
          <w:sz w:val="24"/>
          <w:szCs w:val="24"/>
          <w:highlight w:val="none"/>
          <w:u w:val="none"/>
          <w:lang w:val="en-US" w:eastAsia="zh-CN" w:bidi="ar"/>
        </w:rPr>
        <w:t>7、合同履行期限：签定合同后</w:t>
      </w:r>
      <w:r>
        <w:rPr>
          <w:rFonts w:hint="eastAsia" w:ascii="宋体" w:hAnsi="宋体" w:cs="宋体"/>
          <w:i w:val="0"/>
          <w:color w:val="auto"/>
          <w:kern w:val="0"/>
          <w:sz w:val="24"/>
          <w:szCs w:val="24"/>
          <w:highlight w:val="none"/>
          <w:u w:val="none"/>
          <w:lang w:val="en-US" w:eastAsia="zh-CN" w:bidi="ar"/>
        </w:rPr>
        <w:t>一年</w:t>
      </w:r>
      <w:r>
        <w:rPr>
          <w:rFonts w:hint="eastAsia" w:ascii="宋体" w:hAnsi="宋体" w:eastAsia="宋体" w:cs="宋体"/>
          <w:i w:val="0"/>
          <w:caps w:val="0"/>
          <w:color w:val="auto"/>
          <w:spacing w:val="0"/>
          <w:sz w:val="24"/>
          <w:szCs w:val="24"/>
          <w:highlight w:val="none"/>
          <w:shd w:val="clear" w:color="auto" w:fill="FFFFFF"/>
          <w:lang w:val="en-US" w:eastAsia="zh-CN"/>
        </w:rPr>
        <w:t>。</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lang w:val="en-US" w:eastAsia="zh-CN"/>
        </w:rPr>
        <w:t>8、</w:t>
      </w:r>
      <w:r>
        <w:rPr>
          <w:rFonts w:hint="eastAsia" w:ascii="宋体" w:hAnsi="宋体" w:eastAsia="宋体" w:cs="宋体"/>
          <w:i w:val="0"/>
          <w:caps w:val="0"/>
          <w:color w:val="auto"/>
          <w:spacing w:val="0"/>
          <w:sz w:val="24"/>
          <w:szCs w:val="24"/>
          <w:highlight w:val="none"/>
          <w:shd w:val="clear" w:color="auto" w:fill="FFFFFF"/>
        </w:rPr>
        <w:t>本项目</w:t>
      </w:r>
      <w:r>
        <w:rPr>
          <w:rFonts w:hint="eastAsia" w:ascii="宋体" w:hAnsi="宋体" w:eastAsia="宋体" w:cs="宋体"/>
          <w:i w:val="0"/>
          <w:caps w:val="0"/>
          <w:color w:val="auto"/>
          <w:spacing w:val="0"/>
          <w:sz w:val="24"/>
          <w:szCs w:val="24"/>
          <w:highlight w:val="none"/>
          <w:shd w:val="clear" w:color="auto" w:fill="FFFFFF"/>
          <w:lang w:eastAsia="zh-CN"/>
        </w:rPr>
        <w:t>（是</w:t>
      </w:r>
      <w:r>
        <w:rPr>
          <w:rFonts w:hint="eastAsia" w:ascii="宋体" w:hAnsi="宋体" w:eastAsia="宋体" w:cs="宋体"/>
          <w:i w:val="0"/>
          <w:caps w:val="0"/>
          <w:color w:val="auto"/>
          <w:spacing w:val="0"/>
          <w:sz w:val="24"/>
          <w:szCs w:val="24"/>
          <w:highlight w:val="none"/>
          <w:shd w:val="clear" w:color="auto" w:fill="FFFFFF"/>
          <w:lang w:val="en-US" w:eastAsia="zh-CN"/>
        </w:rPr>
        <w:t>/</w:t>
      </w:r>
      <w:r>
        <w:rPr>
          <w:rFonts w:hint="eastAsia" w:ascii="宋体" w:hAnsi="宋体" w:eastAsia="宋体" w:cs="宋体"/>
          <w:i w:val="0"/>
          <w:caps w:val="0"/>
          <w:color w:val="auto"/>
          <w:spacing w:val="0"/>
          <w:sz w:val="24"/>
          <w:szCs w:val="24"/>
          <w:highlight w:val="none"/>
          <w:shd w:val="clear" w:color="auto" w:fill="FFFFFF"/>
          <w:lang w:eastAsia="zh-CN"/>
        </w:rPr>
        <w:t>否）接受</w:t>
      </w:r>
      <w:r>
        <w:rPr>
          <w:rFonts w:hint="eastAsia" w:ascii="宋体" w:hAnsi="宋体" w:eastAsia="宋体" w:cs="宋体"/>
          <w:i w:val="0"/>
          <w:caps w:val="0"/>
          <w:color w:val="auto"/>
          <w:spacing w:val="0"/>
          <w:sz w:val="24"/>
          <w:szCs w:val="24"/>
          <w:highlight w:val="none"/>
          <w:shd w:val="clear" w:color="auto" w:fill="FFFFFF"/>
        </w:rPr>
        <w:t>联合体</w:t>
      </w:r>
      <w:r>
        <w:rPr>
          <w:rFonts w:hint="eastAsia" w:ascii="宋体" w:hAnsi="宋体" w:eastAsia="宋体" w:cs="宋体"/>
          <w:i w:val="0"/>
          <w:caps w:val="0"/>
          <w:color w:val="auto"/>
          <w:spacing w:val="0"/>
          <w:sz w:val="24"/>
          <w:szCs w:val="24"/>
          <w:highlight w:val="none"/>
          <w:shd w:val="clear" w:color="auto" w:fill="FFFFFF"/>
          <w:lang w:eastAsia="zh-CN"/>
        </w:rPr>
        <w:t>：否</w:t>
      </w:r>
      <w:r>
        <w:rPr>
          <w:rFonts w:hint="eastAsia" w:ascii="宋体" w:hAnsi="宋体" w:eastAsia="宋体" w:cs="宋体"/>
          <w:i w:val="0"/>
          <w:caps w:val="0"/>
          <w:color w:val="auto"/>
          <w:spacing w:val="0"/>
          <w:sz w:val="24"/>
          <w:szCs w:val="24"/>
          <w:highlight w:val="none"/>
          <w:shd w:val="clear" w:color="auto" w:fill="FFFFFF"/>
        </w:rPr>
        <w:t>。</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lang w:val="en-US" w:eastAsia="zh-CN"/>
        </w:rPr>
        <w:t>9、是否可采购进口产品：否</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lang w:val="en-US" w:eastAsia="zh-CN"/>
        </w:rPr>
        <w:t>10、本项目（是/否）专门面向中小微企业：是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textAlignment w:val="auto"/>
        <w:rPr>
          <w:b/>
          <w:bCs/>
          <w:color w:val="auto"/>
          <w:sz w:val="24"/>
          <w:szCs w:val="24"/>
          <w:highlight w:val="none"/>
        </w:rPr>
      </w:pPr>
      <w:r>
        <w:rPr>
          <w:rStyle w:val="33"/>
          <w:rFonts w:hint="eastAsia" w:ascii="宋体" w:hAnsi="宋体" w:eastAsia="宋体" w:cs="宋体"/>
          <w:b/>
          <w:bCs/>
          <w:i w:val="0"/>
          <w:caps w:val="0"/>
          <w:color w:val="auto"/>
          <w:spacing w:val="0"/>
          <w:sz w:val="24"/>
          <w:szCs w:val="24"/>
          <w:highlight w:val="none"/>
          <w:shd w:val="clear" w:color="auto" w:fill="FFFFFF"/>
        </w:rPr>
        <w:t>二、申请人的资格要求：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1、满足《中华人民共和国政府采购法》第二十二条规定，即：</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（1）具有独立承担民事责任的能力；</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（2）具有良好的商业信誉和健全的财务会计制度；</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（3）具有履行合同所必需的设备和专业技术能力；</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（4）有依法缴纳税收和社会保障资金的良好记录；</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（5）参加政府采购活动前三年内，在经营活动中没有重大违法记录；</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（6）法律、行政法规规定的其他条件。</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2、单位负责人为同一人或者存在直接控股、管理关系的不同供应商，不得参加本项目同一合同项下的政府采购活动。</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3、为本采购项目提供整体设计、规范编制或者项目管理、监理、检测等服务的，不得再参加本项目的其他采购活动。</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4、未被列入失信被执行人、重大税收违法案件当事人名单，未被列入政府采购严重违法失信行为记录名单。</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5、落实政府采购政策需满足的资格要求：本项目专门面向中小企业采购，供应商应为符合《政府采购促进中小企业发展管理办法》（财库〔2020〕46号）规定的中小企业，提供中小企业声明函。</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zh-CN" w:eastAsia="zh-CN"/>
        </w:rPr>
      </w:pPr>
      <w:r>
        <w:rPr>
          <w:rFonts w:hint="eastAsia" w:ascii="宋体" w:hAnsi="宋体" w:cs="宋体"/>
          <w:i w:val="0"/>
          <w:caps w:val="0"/>
          <w:color w:val="auto"/>
          <w:spacing w:val="0"/>
          <w:sz w:val="24"/>
          <w:szCs w:val="24"/>
          <w:highlight w:val="none"/>
          <w:shd w:val="clear" w:color="auto" w:fill="FFFFFF"/>
          <w:lang w:val="en-US" w:eastAsia="zh-CN"/>
        </w:rPr>
        <w:t>6</w:t>
      </w:r>
      <w:r>
        <w:rPr>
          <w:rFonts w:hint="eastAsia" w:ascii="宋体" w:hAnsi="宋体" w:eastAsia="宋体" w:cs="宋体"/>
          <w:i w:val="0"/>
          <w:caps w:val="0"/>
          <w:color w:val="auto"/>
          <w:spacing w:val="0"/>
          <w:sz w:val="24"/>
          <w:szCs w:val="24"/>
          <w:highlight w:val="none"/>
          <w:shd w:val="clear" w:color="auto" w:fill="FFFFFF"/>
          <w:lang w:val="en-US" w:eastAsia="zh-CN"/>
        </w:rPr>
        <w:t>、本项目的特定资格要求：</w:t>
      </w:r>
      <w:r>
        <w:rPr>
          <w:rFonts w:hint="eastAsia" w:ascii="宋体" w:hAnsi="宋体" w:cs="宋体"/>
          <w:i w:val="0"/>
          <w:caps w:val="0"/>
          <w:color w:val="auto"/>
          <w:spacing w:val="0"/>
          <w:sz w:val="24"/>
          <w:szCs w:val="24"/>
          <w:highlight w:val="none"/>
          <w:shd w:val="clear" w:color="auto" w:fill="FFFFFF"/>
          <w:lang w:val="en-US" w:eastAsia="zh-CN"/>
        </w:rPr>
        <w:t>无。</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480" w:firstLineChars="200"/>
        <w:jc w:val="left"/>
        <w:textAlignment w:val="auto"/>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三、获取采购文件</w:t>
      </w:r>
    </w:p>
    <w:p>
      <w:pPr>
        <w:pStyle w:val="26"/>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firstLine="480" w:firstLineChars="200"/>
        <w:jc w:val="both"/>
        <w:textAlignment w:val="auto"/>
        <w:rPr>
          <w:rFonts w:hint="eastAsia" w:ascii="宋体" w:hAnsi="宋体" w:eastAsiaTheme="minorEastAsia"/>
          <w:color w:val="auto"/>
          <w:szCs w:val="24"/>
          <w:highlight w:val="none"/>
          <w:lang w:eastAsia="zh-CN"/>
        </w:rPr>
      </w:pPr>
      <w:r>
        <w:rPr>
          <w:rFonts w:hint="eastAsia" w:ascii="宋体" w:hAnsi="宋体"/>
          <w:color w:val="auto"/>
          <w:szCs w:val="24"/>
          <w:highlight w:val="none"/>
        </w:rPr>
        <w:t>本项目实行网上下载</w:t>
      </w:r>
      <w:r>
        <w:rPr>
          <w:rFonts w:hint="eastAsia" w:ascii="宋体" w:hAnsi="宋体"/>
          <w:color w:val="auto"/>
          <w:szCs w:val="24"/>
          <w:highlight w:val="none"/>
          <w:lang w:eastAsia="zh-CN"/>
        </w:rPr>
        <w:t>磋商文件</w:t>
      </w:r>
      <w:r>
        <w:rPr>
          <w:rFonts w:hint="eastAsia" w:ascii="宋体" w:hAnsi="宋体"/>
          <w:color w:val="auto"/>
          <w:szCs w:val="24"/>
          <w:highlight w:val="none"/>
        </w:rPr>
        <w:t>，</w:t>
      </w:r>
      <w:r>
        <w:rPr>
          <w:rFonts w:hint="eastAsia" w:ascii="宋体" w:hAnsi="宋体"/>
          <w:color w:val="auto"/>
          <w:szCs w:val="24"/>
          <w:highlight w:val="none"/>
          <w:lang w:eastAsia="zh-CN"/>
        </w:rPr>
        <w:t>磋商</w:t>
      </w:r>
      <w:r>
        <w:rPr>
          <w:rFonts w:hint="eastAsia" w:ascii="宋体" w:hAnsi="宋体"/>
          <w:color w:val="auto"/>
          <w:szCs w:val="24"/>
          <w:highlight w:val="none"/>
        </w:rPr>
        <w:t>文件与本</w:t>
      </w:r>
      <w:r>
        <w:rPr>
          <w:rFonts w:hint="eastAsia" w:ascii="宋体" w:hAnsi="宋体"/>
          <w:color w:val="auto"/>
          <w:szCs w:val="24"/>
          <w:highlight w:val="none"/>
          <w:lang w:eastAsia="zh-CN"/>
        </w:rPr>
        <w:t>磋商</w:t>
      </w:r>
      <w:r>
        <w:rPr>
          <w:rFonts w:hint="eastAsia" w:ascii="宋体" w:hAnsi="宋体"/>
          <w:color w:val="auto"/>
          <w:szCs w:val="24"/>
          <w:highlight w:val="none"/>
        </w:rPr>
        <w:t>公告同时</w:t>
      </w:r>
      <w:r>
        <w:rPr>
          <w:rFonts w:hint="eastAsia"/>
          <w:color w:val="auto"/>
          <w:szCs w:val="24"/>
          <w:highlight w:val="none"/>
        </w:rPr>
        <w:t>在“湖北省政府采购网”、“黄石市公共资源交易信息网”及“阳新县人民政府网”</w:t>
      </w:r>
      <w:r>
        <w:rPr>
          <w:rFonts w:hint="eastAsia" w:ascii="宋体" w:hAnsi="宋体"/>
          <w:color w:val="auto"/>
          <w:szCs w:val="24"/>
          <w:highlight w:val="none"/>
        </w:rPr>
        <w:t>发布（见</w:t>
      </w:r>
      <w:r>
        <w:rPr>
          <w:rFonts w:hint="eastAsia" w:ascii="宋体" w:hAnsi="宋体"/>
          <w:color w:val="auto"/>
          <w:szCs w:val="24"/>
          <w:highlight w:val="none"/>
          <w:lang w:eastAsia="zh-CN"/>
        </w:rPr>
        <w:t>磋商</w:t>
      </w:r>
      <w:r>
        <w:rPr>
          <w:rFonts w:hint="eastAsia" w:ascii="宋体" w:hAnsi="宋体"/>
          <w:color w:val="auto"/>
          <w:szCs w:val="24"/>
          <w:highlight w:val="none"/>
        </w:rPr>
        <w:t>文件下载），凡自愿参加本项目</w:t>
      </w:r>
      <w:r>
        <w:rPr>
          <w:rFonts w:hint="eastAsia" w:ascii="宋体" w:hAnsi="宋体"/>
          <w:color w:val="auto"/>
          <w:szCs w:val="24"/>
          <w:highlight w:val="none"/>
          <w:lang w:eastAsia="zh-CN"/>
        </w:rPr>
        <w:t>供应商</w:t>
      </w:r>
      <w:r>
        <w:rPr>
          <w:rFonts w:hint="eastAsia" w:ascii="宋体" w:hAnsi="宋体"/>
          <w:color w:val="auto"/>
          <w:szCs w:val="24"/>
          <w:highlight w:val="none"/>
        </w:rPr>
        <w:t>，请于</w:t>
      </w:r>
      <w:r>
        <w:rPr>
          <w:rFonts w:hint="eastAsia" w:ascii="宋体" w:hAnsi="宋体"/>
          <w:color w:val="auto"/>
          <w:szCs w:val="24"/>
          <w:highlight w:val="none"/>
          <w:lang w:eastAsia="zh-CN"/>
        </w:rPr>
        <w:t>2022</w:t>
      </w:r>
      <w:r>
        <w:rPr>
          <w:rFonts w:hint="eastAsia" w:ascii="宋体" w:hAnsi="宋体"/>
          <w:color w:val="auto"/>
          <w:szCs w:val="24"/>
          <w:highlight w:val="none"/>
        </w:rPr>
        <w:t>年</w:t>
      </w:r>
      <w:r>
        <w:rPr>
          <w:rFonts w:hint="eastAsia" w:ascii="宋体" w:hAnsi="宋体"/>
          <w:color w:val="auto"/>
          <w:szCs w:val="24"/>
          <w:highlight w:val="none"/>
          <w:lang w:val="en-US" w:eastAsia="zh-CN"/>
        </w:rPr>
        <w:t>3</w:t>
      </w:r>
      <w:r>
        <w:rPr>
          <w:rFonts w:hint="eastAsia" w:ascii="宋体" w:hAnsi="宋体"/>
          <w:color w:val="auto"/>
          <w:szCs w:val="24"/>
          <w:highlight w:val="none"/>
        </w:rPr>
        <w:t>月</w:t>
      </w:r>
      <w:r>
        <w:rPr>
          <w:rFonts w:hint="eastAsia" w:ascii="宋体" w:hAnsi="宋体"/>
          <w:color w:val="auto"/>
          <w:szCs w:val="24"/>
          <w:highlight w:val="none"/>
          <w:lang w:val="en-US" w:eastAsia="zh-CN"/>
        </w:rPr>
        <w:t>25</w:t>
      </w:r>
      <w:r>
        <w:rPr>
          <w:rFonts w:hint="eastAsia" w:ascii="宋体" w:hAnsi="宋体"/>
          <w:color w:val="auto"/>
          <w:szCs w:val="24"/>
          <w:highlight w:val="none"/>
        </w:rPr>
        <w:t>日至</w:t>
      </w:r>
      <w:r>
        <w:rPr>
          <w:rFonts w:hint="eastAsia" w:ascii="宋体" w:hAnsi="宋体"/>
          <w:color w:val="auto"/>
          <w:szCs w:val="24"/>
          <w:highlight w:val="none"/>
          <w:lang w:val="en-US" w:eastAsia="zh-CN"/>
        </w:rPr>
        <w:t>2022</w:t>
      </w:r>
      <w:r>
        <w:rPr>
          <w:rFonts w:hint="eastAsia" w:ascii="宋体" w:hAnsi="宋体"/>
          <w:color w:val="auto"/>
          <w:szCs w:val="24"/>
          <w:highlight w:val="none"/>
        </w:rPr>
        <w:t>年</w:t>
      </w:r>
      <w:r>
        <w:rPr>
          <w:rFonts w:hint="eastAsia" w:ascii="宋体" w:hAnsi="宋体"/>
          <w:color w:val="auto"/>
          <w:szCs w:val="24"/>
          <w:highlight w:val="none"/>
          <w:lang w:val="en-US" w:eastAsia="zh-CN"/>
        </w:rPr>
        <w:t>3</w:t>
      </w:r>
      <w:r>
        <w:rPr>
          <w:rFonts w:hint="eastAsia" w:ascii="宋体" w:hAnsi="宋体"/>
          <w:color w:val="auto"/>
          <w:szCs w:val="24"/>
          <w:highlight w:val="none"/>
        </w:rPr>
        <w:t>月</w:t>
      </w:r>
      <w:r>
        <w:rPr>
          <w:rFonts w:hint="eastAsia" w:ascii="宋体" w:hAnsi="宋体"/>
          <w:color w:val="auto"/>
          <w:szCs w:val="24"/>
          <w:highlight w:val="none"/>
          <w:lang w:val="en-US" w:eastAsia="zh-CN"/>
        </w:rPr>
        <w:t>31</w:t>
      </w:r>
      <w:r>
        <w:rPr>
          <w:rFonts w:hint="eastAsia" w:ascii="宋体" w:hAnsi="宋体"/>
          <w:color w:val="auto"/>
          <w:szCs w:val="24"/>
          <w:highlight w:val="none"/>
        </w:rPr>
        <w:t>日</w:t>
      </w:r>
      <w:r>
        <w:rPr>
          <w:rFonts w:hint="eastAsia" w:ascii="宋体" w:hAnsi="宋体"/>
          <w:color w:val="auto"/>
          <w:szCs w:val="24"/>
          <w:highlight w:val="none"/>
          <w:lang w:val="en-US" w:eastAsia="zh-CN"/>
        </w:rPr>
        <w:t>17</w:t>
      </w:r>
      <w:r>
        <w:rPr>
          <w:rFonts w:hint="eastAsia" w:ascii="宋体" w:hAnsi="宋体"/>
          <w:color w:val="auto"/>
          <w:szCs w:val="24"/>
          <w:highlight w:val="none"/>
        </w:rPr>
        <w:t>时</w:t>
      </w:r>
      <w:r>
        <w:rPr>
          <w:rFonts w:hint="eastAsia" w:ascii="宋体" w:hAnsi="宋体"/>
          <w:color w:val="auto"/>
          <w:szCs w:val="24"/>
          <w:highlight w:val="none"/>
          <w:lang w:val="en-US" w:eastAsia="zh-CN"/>
        </w:rPr>
        <w:t>30</w:t>
      </w:r>
      <w:r>
        <w:rPr>
          <w:rFonts w:hint="eastAsia" w:ascii="宋体" w:hAnsi="宋体"/>
          <w:color w:val="auto"/>
          <w:szCs w:val="24"/>
          <w:highlight w:val="none"/>
        </w:rPr>
        <w:t>分前点击项目</w:t>
      </w:r>
      <w:r>
        <w:rPr>
          <w:rFonts w:hint="eastAsia" w:ascii="宋体" w:hAnsi="宋体"/>
          <w:color w:val="auto"/>
          <w:szCs w:val="24"/>
          <w:highlight w:val="none"/>
          <w:lang w:eastAsia="zh-CN"/>
        </w:rPr>
        <w:t>磋商</w:t>
      </w:r>
      <w:r>
        <w:rPr>
          <w:rFonts w:hint="eastAsia" w:ascii="宋体" w:hAnsi="宋体"/>
          <w:color w:val="auto"/>
          <w:szCs w:val="24"/>
          <w:highlight w:val="none"/>
        </w:rPr>
        <w:t>公告中的链接下载</w:t>
      </w:r>
      <w:r>
        <w:rPr>
          <w:rFonts w:hint="eastAsia" w:ascii="宋体" w:hAnsi="宋体"/>
          <w:color w:val="auto"/>
          <w:szCs w:val="24"/>
          <w:highlight w:val="none"/>
          <w:lang w:eastAsia="zh-CN"/>
        </w:rPr>
        <w:t>磋商</w:t>
      </w:r>
      <w:r>
        <w:rPr>
          <w:rFonts w:hint="eastAsia" w:ascii="宋体" w:hAnsi="宋体"/>
          <w:color w:val="auto"/>
          <w:szCs w:val="24"/>
          <w:highlight w:val="none"/>
        </w:rPr>
        <w:t>文件，并在</w:t>
      </w:r>
      <w:r>
        <w:rPr>
          <w:rFonts w:hint="eastAsia" w:ascii="宋体" w:hAnsi="宋体"/>
          <w:color w:val="auto"/>
          <w:szCs w:val="24"/>
          <w:highlight w:val="none"/>
          <w:lang w:eastAsia="zh-CN"/>
        </w:rPr>
        <w:t>磋商</w:t>
      </w:r>
      <w:r>
        <w:rPr>
          <w:rFonts w:hint="eastAsia" w:ascii="宋体" w:hAnsi="宋体"/>
          <w:color w:val="auto"/>
          <w:szCs w:val="24"/>
          <w:highlight w:val="none"/>
        </w:rPr>
        <w:t>截止时间前递交</w:t>
      </w:r>
      <w:r>
        <w:rPr>
          <w:rFonts w:hint="eastAsia" w:ascii="宋体" w:hAnsi="宋体"/>
          <w:color w:val="auto"/>
          <w:szCs w:val="24"/>
          <w:highlight w:val="none"/>
          <w:lang w:eastAsia="zh-CN"/>
        </w:rPr>
        <w:t>磋商响应</w:t>
      </w:r>
      <w:r>
        <w:rPr>
          <w:rFonts w:hint="eastAsia" w:ascii="宋体" w:hAnsi="宋体"/>
          <w:color w:val="auto"/>
          <w:szCs w:val="24"/>
          <w:highlight w:val="none"/>
        </w:rPr>
        <w:t>文件</w:t>
      </w:r>
      <w:r>
        <w:rPr>
          <w:rFonts w:hint="eastAsia" w:ascii="宋体" w:hAnsi="宋体"/>
          <w:color w:val="auto"/>
          <w:szCs w:val="24"/>
          <w:highlight w:val="none"/>
          <w:lang w:eastAsia="zh-CN"/>
        </w:rPr>
        <w:t>。</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四、响应文件提交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1、开始时间：2022年</w:t>
      </w:r>
      <w:r>
        <w:rPr>
          <w:rFonts w:hint="eastAsia" w:ascii="宋体" w:hAnsi="宋体" w:cs="宋体"/>
          <w:i w:val="0"/>
          <w:caps w:val="0"/>
          <w:color w:val="auto"/>
          <w:spacing w:val="0"/>
          <w:sz w:val="24"/>
          <w:szCs w:val="24"/>
          <w:highlight w:val="none"/>
          <w:shd w:val="clear" w:color="auto" w:fill="FFFFFF"/>
          <w:lang w:val="en-US" w:eastAsia="zh-CN"/>
        </w:rPr>
        <w:t>4</w:t>
      </w:r>
      <w:r>
        <w:rPr>
          <w:rFonts w:hint="eastAsia" w:ascii="宋体" w:hAnsi="宋体" w:eastAsia="宋体" w:cs="宋体"/>
          <w:i w:val="0"/>
          <w:caps w:val="0"/>
          <w:color w:val="auto"/>
          <w:spacing w:val="0"/>
          <w:sz w:val="24"/>
          <w:szCs w:val="24"/>
          <w:highlight w:val="none"/>
          <w:shd w:val="clear" w:color="auto" w:fill="FFFFFF"/>
          <w:lang w:val="en-US" w:eastAsia="zh-CN"/>
        </w:rPr>
        <w:t>月</w:t>
      </w:r>
      <w:r>
        <w:rPr>
          <w:rFonts w:hint="eastAsia" w:ascii="宋体" w:hAnsi="宋体" w:cs="宋体"/>
          <w:i w:val="0"/>
          <w:caps w:val="0"/>
          <w:color w:val="auto"/>
          <w:spacing w:val="0"/>
          <w:sz w:val="24"/>
          <w:szCs w:val="24"/>
          <w:highlight w:val="none"/>
          <w:shd w:val="clear" w:color="auto" w:fill="FFFFFF"/>
          <w:lang w:val="en-US" w:eastAsia="zh-CN"/>
        </w:rPr>
        <w:t>6</w:t>
      </w:r>
      <w:r>
        <w:rPr>
          <w:rFonts w:hint="eastAsia" w:ascii="宋体" w:hAnsi="宋体" w:eastAsia="宋体" w:cs="宋体"/>
          <w:i w:val="0"/>
          <w:caps w:val="0"/>
          <w:color w:val="auto"/>
          <w:spacing w:val="0"/>
          <w:sz w:val="24"/>
          <w:szCs w:val="24"/>
          <w:highlight w:val="none"/>
          <w:shd w:val="clear" w:color="auto" w:fill="FFFFFF"/>
          <w:lang w:val="en-US" w:eastAsia="zh-CN"/>
        </w:rPr>
        <w:t>日</w:t>
      </w:r>
      <w:r>
        <w:rPr>
          <w:rFonts w:hint="eastAsia" w:ascii="宋体" w:hAnsi="宋体" w:cs="宋体"/>
          <w:i w:val="0"/>
          <w:caps w:val="0"/>
          <w:color w:val="auto"/>
          <w:spacing w:val="0"/>
          <w:sz w:val="24"/>
          <w:szCs w:val="24"/>
          <w:highlight w:val="none"/>
          <w:shd w:val="clear" w:color="auto" w:fill="FFFFFF"/>
          <w:lang w:val="en-US" w:eastAsia="zh-CN"/>
        </w:rPr>
        <w:t>14</w:t>
      </w:r>
      <w:r>
        <w:rPr>
          <w:rFonts w:hint="eastAsia" w:ascii="宋体" w:hAnsi="宋体" w:eastAsia="宋体" w:cs="宋体"/>
          <w:i w:val="0"/>
          <w:caps w:val="0"/>
          <w:color w:val="auto"/>
          <w:spacing w:val="0"/>
          <w:sz w:val="24"/>
          <w:szCs w:val="24"/>
          <w:highlight w:val="none"/>
          <w:shd w:val="clear" w:color="auto" w:fill="FFFFFF"/>
          <w:lang w:val="en-US" w:eastAsia="zh-CN"/>
        </w:rPr>
        <w:t>点</w:t>
      </w:r>
      <w:r>
        <w:rPr>
          <w:rFonts w:hint="eastAsia" w:ascii="宋体" w:hAnsi="宋体" w:cs="宋体"/>
          <w:i w:val="0"/>
          <w:caps w:val="0"/>
          <w:color w:val="auto"/>
          <w:spacing w:val="0"/>
          <w:sz w:val="24"/>
          <w:szCs w:val="24"/>
          <w:highlight w:val="none"/>
          <w:shd w:val="clear" w:color="auto" w:fill="FFFFFF"/>
          <w:lang w:val="en-US" w:eastAsia="zh-CN"/>
        </w:rPr>
        <w:t>30</w:t>
      </w:r>
      <w:r>
        <w:rPr>
          <w:rFonts w:hint="eastAsia" w:ascii="宋体" w:hAnsi="宋体" w:eastAsia="宋体" w:cs="宋体"/>
          <w:i w:val="0"/>
          <w:caps w:val="0"/>
          <w:color w:val="auto"/>
          <w:spacing w:val="0"/>
          <w:sz w:val="24"/>
          <w:szCs w:val="24"/>
          <w:highlight w:val="none"/>
          <w:shd w:val="clear" w:color="auto" w:fill="FFFFFF"/>
          <w:lang w:val="en-US" w:eastAsia="zh-CN"/>
        </w:rPr>
        <w:t>分（北京时间）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2、截止时间：2022年</w:t>
      </w:r>
      <w:r>
        <w:rPr>
          <w:rFonts w:hint="eastAsia" w:ascii="宋体" w:hAnsi="宋体" w:cs="宋体"/>
          <w:i w:val="0"/>
          <w:caps w:val="0"/>
          <w:color w:val="auto"/>
          <w:spacing w:val="0"/>
          <w:sz w:val="24"/>
          <w:szCs w:val="24"/>
          <w:highlight w:val="none"/>
          <w:shd w:val="clear" w:color="auto" w:fill="FFFFFF"/>
          <w:lang w:val="en-US" w:eastAsia="zh-CN"/>
        </w:rPr>
        <w:t>4</w:t>
      </w:r>
      <w:r>
        <w:rPr>
          <w:rFonts w:hint="eastAsia" w:ascii="宋体" w:hAnsi="宋体" w:eastAsia="宋体" w:cs="宋体"/>
          <w:i w:val="0"/>
          <w:caps w:val="0"/>
          <w:color w:val="auto"/>
          <w:spacing w:val="0"/>
          <w:sz w:val="24"/>
          <w:szCs w:val="24"/>
          <w:highlight w:val="none"/>
          <w:shd w:val="clear" w:color="auto" w:fill="FFFFFF"/>
          <w:lang w:val="en-US" w:eastAsia="zh-CN"/>
        </w:rPr>
        <w:t>月</w:t>
      </w:r>
      <w:r>
        <w:rPr>
          <w:rFonts w:hint="eastAsia" w:ascii="宋体" w:hAnsi="宋体" w:cs="宋体"/>
          <w:i w:val="0"/>
          <w:caps w:val="0"/>
          <w:color w:val="auto"/>
          <w:spacing w:val="0"/>
          <w:sz w:val="24"/>
          <w:szCs w:val="24"/>
          <w:highlight w:val="none"/>
          <w:shd w:val="clear" w:color="auto" w:fill="FFFFFF"/>
          <w:lang w:val="en-US" w:eastAsia="zh-CN"/>
        </w:rPr>
        <w:t>6</w:t>
      </w:r>
      <w:r>
        <w:rPr>
          <w:rFonts w:hint="eastAsia" w:ascii="宋体" w:hAnsi="宋体" w:eastAsia="宋体" w:cs="宋体"/>
          <w:i w:val="0"/>
          <w:caps w:val="0"/>
          <w:color w:val="auto"/>
          <w:spacing w:val="0"/>
          <w:sz w:val="24"/>
          <w:szCs w:val="24"/>
          <w:highlight w:val="none"/>
          <w:shd w:val="clear" w:color="auto" w:fill="FFFFFF"/>
          <w:lang w:val="en-US" w:eastAsia="zh-CN"/>
        </w:rPr>
        <w:t>日</w:t>
      </w:r>
      <w:r>
        <w:rPr>
          <w:rFonts w:hint="eastAsia" w:ascii="宋体" w:hAnsi="宋体" w:cs="宋体"/>
          <w:i w:val="0"/>
          <w:caps w:val="0"/>
          <w:color w:val="auto"/>
          <w:spacing w:val="0"/>
          <w:sz w:val="24"/>
          <w:szCs w:val="24"/>
          <w:highlight w:val="none"/>
          <w:shd w:val="clear" w:color="auto" w:fill="FFFFFF"/>
          <w:lang w:val="en-US" w:eastAsia="zh-CN"/>
        </w:rPr>
        <w:t>15</w:t>
      </w:r>
      <w:r>
        <w:rPr>
          <w:rFonts w:hint="eastAsia" w:ascii="宋体" w:hAnsi="宋体" w:eastAsia="宋体" w:cs="宋体"/>
          <w:i w:val="0"/>
          <w:caps w:val="0"/>
          <w:color w:val="auto"/>
          <w:spacing w:val="0"/>
          <w:sz w:val="24"/>
          <w:szCs w:val="24"/>
          <w:highlight w:val="none"/>
          <w:shd w:val="clear" w:color="auto" w:fill="FFFFFF"/>
          <w:lang w:val="en-US" w:eastAsia="zh-CN"/>
        </w:rPr>
        <w:t>点</w:t>
      </w:r>
      <w:r>
        <w:rPr>
          <w:rFonts w:hint="eastAsia" w:ascii="宋体" w:hAnsi="宋体" w:cs="宋体"/>
          <w:i w:val="0"/>
          <w:caps w:val="0"/>
          <w:color w:val="auto"/>
          <w:spacing w:val="0"/>
          <w:sz w:val="24"/>
          <w:szCs w:val="24"/>
          <w:highlight w:val="none"/>
          <w:shd w:val="clear" w:color="auto" w:fill="FFFFFF"/>
          <w:lang w:val="en-US" w:eastAsia="zh-CN"/>
        </w:rPr>
        <w:t>00</w:t>
      </w:r>
      <w:r>
        <w:rPr>
          <w:rFonts w:hint="eastAsia" w:ascii="宋体" w:hAnsi="宋体" w:eastAsia="宋体" w:cs="宋体"/>
          <w:i w:val="0"/>
          <w:caps w:val="0"/>
          <w:color w:val="auto"/>
          <w:spacing w:val="0"/>
          <w:sz w:val="24"/>
          <w:szCs w:val="24"/>
          <w:highlight w:val="none"/>
          <w:shd w:val="clear" w:color="auto" w:fill="FFFFFF"/>
          <w:lang w:val="en-US" w:eastAsia="zh-CN"/>
        </w:rPr>
        <w:t>分（北京时间）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3、地点：阳新县公共资源交易中心</w:t>
      </w:r>
      <w:r>
        <w:rPr>
          <w:rFonts w:hint="eastAsia" w:ascii="宋体" w:hAnsi="宋体" w:cs="宋体"/>
          <w:i w:val="0"/>
          <w:caps w:val="0"/>
          <w:color w:val="auto"/>
          <w:spacing w:val="0"/>
          <w:sz w:val="24"/>
          <w:szCs w:val="24"/>
          <w:highlight w:val="none"/>
          <w:shd w:val="clear" w:color="auto" w:fill="FFFFFF"/>
          <w:lang w:val="en-US" w:eastAsia="zh-CN"/>
        </w:rPr>
        <w:t>一</w:t>
      </w:r>
      <w:r>
        <w:rPr>
          <w:rFonts w:hint="eastAsia" w:ascii="宋体" w:hAnsi="宋体" w:eastAsia="宋体" w:cs="宋体"/>
          <w:i w:val="0"/>
          <w:caps w:val="0"/>
          <w:color w:val="auto"/>
          <w:spacing w:val="0"/>
          <w:sz w:val="24"/>
          <w:szCs w:val="24"/>
          <w:highlight w:val="none"/>
          <w:shd w:val="clear" w:color="auto" w:fill="FFFFFF"/>
          <w:lang w:val="en-US" w:eastAsia="zh-CN"/>
        </w:rPr>
        <w:t>楼开标</w:t>
      </w:r>
      <w:r>
        <w:rPr>
          <w:rFonts w:hint="eastAsia" w:ascii="宋体" w:hAnsi="宋体" w:cs="宋体"/>
          <w:i w:val="0"/>
          <w:caps w:val="0"/>
          <w:color w:val="auto"/>
          <w:spacing w:val="0"/>
          <w:sz w:val="24"/>
          <w:szCs w:val="24"/>
          <w:highlight w:val="none"/>
          <w:shd w:val="clear" w:color="auto" w:fill="FFFFFF"/>
          <w:lang w:val="en-US" w:eastAsia="zh-CN"/>
        </w:rPr>
        <w:t>一</w:t>
      </w:r>
      <w:r>
        <w:rPr>
          <w:rFonts w:hint="eastAsia" w:ascii="宋体" w:hAnsi="宋体" w:eastAsia="宋体" w:cs="宋体"/>
          <w:i w:val="0"/>
          <w:caps w:val="0"/>
          <w:color w:val="auto"/>
          <w:spacing w:val="0"/>
          <w:sz w:val="24"/>
          <w:szCs w:val="24"/>
          <w:highlight w:val="none"/>
          <w:shd w:val="clear" w:color="auto" w:fill="FFFFFF"/>
          <w:lang w:val="en-US" w:eastAsia="zh-CN"/>
        </w:rPr>
        <w:t>厅</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五、开启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1、时间：2022年</w:t>
      </w:r>
      <w:r>
        <w:rPr>
          <w:rFonts w:hint="eastAsia" w:ascii="宋体" w:hAnsi="宋体" w:cs="宋体"/>
          <w:i w:val="0"/>
          <w:caps w:val="0"/>
          <w:color w:val="auto"/>
          <w:spacing w:val="0"/>
          <w:sz w:val="24"/>
          <w:szCs w:val="24"/>
          <w:highlight w:val="none"/>
          <w:shd w:val="clear" w:color="auto" w:fill="FFFFFF"/>
          <w:lang w:val="en-US" w:eastAsia="zh-CN"/>
        </w:rPr>
        <w:t>4</w:t>
      </w:r>
      <w:r>
        <w:rPr>
          <w:rFonts w:hint="eastAsia" w:ascii="宋体" w:hAnsi="宋体" w:eastAsia="宋体" w:cs="宋体"/>
          <w:i w:val="0"/>
          <w:caps w:val="0"/>
          <w:color w:val="auto"/>
          <w:spacing w:val="0"/>
          <w:sz w:val="24"/>
          <w:szCs w:val="24"/>
          <w:highlight w:val="none"/>
          <w:shd w:val="clear" w:color="auto" w:fill="FFFFFF"/>
          <w:lang w:val="en-US" w:eastAsia="zh-CN"/>
        </w:rPr>
        <w:t>月</w:t>
      </w:r>
      <w:r>
        <w:rPr>
          <w:rFonts w:hint="eastAsia" w:ascii="宋体" w:hAnsi="宋体" w:cs="宋体"/>
          <w:i w:val="0"/>
          <w:caps w:val="0"/>
          <w:color w:val="auto"/>
          <w:spacing w:val="0"/>
          <w:sz w:val="24"/>
          <w:szCs w:val="24"/>
          <w:highlight w:val="none"/>
          <w:shd w:val="clear" w:color="auto" w:fill="FFFFFF"/>
          <w:lang w:val="en-US" w:eastAsia="zh-CN"/>
        </w:rPr>
        <w:t>6</w:t>
      </w:r>
      <w:r>
        <w:rPr>
          <w:rFonts w:hint="eastAsia" w:ascii="宋体" w:hAnsi="宋体" w:eastAsia="宋体" w:cs="宋体"/>
          <w:i w:val="0"/>
          <w:caps w:val="0"/>
          <w:color w:val="auto"/>
          <w:spacing w:val="0"/>
          <w:sz w:val="24"/>
          <w:szCs w:val="24"/>
          <w:highlight w:val="none"/>
          <w:shd w:val="clear" w:color="auto" w:fill="FFFFFF"/>
          <w:lang w:val="en-US" w:eastAsia="zh-CN"/>
        </w:rPr>
        <w:t>日</w:t>
      </w:r>
      <w:r>
        <w:rPr>
          <w:rFonts w:hint="eastAsia" w:ascii="宋体" w:hAnsi="宋体" w:cs="宋体"/>
          <w:i w:val="0"/>
          <w:caps w:val="0"/>
          <w:color w:val="auto"/>
          <w:spacing w:val="0"/>
          <w:sz w:val="24"/>
          <w:szCs w:val="24"/>
          <w:highlight w:val="none"/>
          <w:shd w:val="clear" w:color="auto" w:fill="FFFFFF"/>
          <w:lang w:val="en-US" w:eastAsia="zh-CN"/>
        </w:rPr>
        <w:t>15</w:t>
      </w:r>
      <w:r>
        <w:rPr>
          <w:rFonts w:hint="eastAsia" w:ascii="宋体" w:hAnsi="宋体" w:eastAsia="宋体" w:cs="宋体"/>
          <w:i w:val="0"/>
          <w:caps w:val="0"/>
          <w:color w:val="auto"/>
          <w:spacing w:val="0"/>
          <w:sz w:val="24"/>
          <w:szCs w:val="24"/>
          <w:highlight w:val="none"/>
          <w:shd w:val="clear" w:color="auto" w:fill="FFFFFF"/>
          <w:lang w:val="en-US" w:eastAsia="zh-CN"/>
        </w:rPr>
        <w:t>点</w:t>
      </w:r>
      <w:r>
        <w:rPr>
          <w:rFonts w:hint="eastAsia" w:ascii="宋体" w:hAnsi="宋体" w:cs="宋体"/>
          <w:i w:val="0"/>
          <w:caps w:val="0"/>
          <w:color w:val="auto"/>
          <w:spacing w:val="0"/>
          <w:sz w:val="24"/>
          <w:szCs w:val="24"/>
          <w:highlight w:val="none"/>
          <w:shd w:val="clear" w:color="auto" w:fill="FFFFFF"/>
          <w:lang w:val="en-US" w:eastAsia="zh-CN"/>
        </w:rPr>
        <w:t>00</w:t>
      </w:r>
      <w:r>
        <w:rPr>
          <w:rFonts w:hint="eastAsia" w:ascii="宋体" w:hAnsi="宋体" w:eastAsia="宋体" w:cs="宋体"/>
          <w:i w:val="0"/>
          <w:caps w:val="0"/>
          <w:color w:val="auto"/>
          <w:spacing w:val="0"/>
          <w:sz w:val="24"/>
          <w:szCs w:val="24"/>
          <w:highlight w:val="none"/>
          <w:shd w:val="clear" w:color="auto" w:fill="FFFFFF"/>
          <w:lang w:val="en-US" w:eastAsia="zh-CN"/>
        </w:rPr>
        <w:t>分（北京时间）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2、地点：阳新县公共资源交易中心评标</w:t>
      </w:r>
      <w:r>
        <w:rPr>
          <w:rFonts w:hint="eastAsia" w:ascii="宋体" w:hAnsi="宋体" w:cs="宋体"/>
          <w:i w:val="0"/>
          <w:caps w:val="0"/>
          <w:color w:val="auto"/>
          <w:spacing w:val="0"/>
          <w:sz w:val="24"/>
          <w:szCs w:val="24"/>
          <w:highlight w:val="none"/>
          <w:shd w:val="clear" w:color="auto" w:fill="FFFFFF"/>
          <w:lang w:val="en-US" w:eastAsia="zh-CN"/>
        </w:rPr>
        <w:t>一</w:t>
      </w:r>
      <w:r>
        <w:rPr>
          <w:rFonts w:hint="eastAsia" w:ascii="宋体" w:hAnsi="宋体" w:eastAsia="宋体" w:cs="宋体"/>
          <w:i w:val="0"/>
          <w:caps w:val="0"/>
          <w:color w:val="auto"/>
          <w:spacing w:val="0"/>
          <w:sz w:val="24"/>
          <w:szCs w:val="24"/>
          <w:highlight w:val="none"/>
          <w:shd w:val="clear" w:color="auto" w:fill="FFFFFF"/>
          <w:lang w:val="en-US" w:eastAsia="zh-CN"/>
        </w:rPr>
        <w:t>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六、公告期限</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自本公告发布之日起</w:t>
      </w:r>
      <w:r>
        <w:rPr>
          <w:rFonts w:hint="eastAsia" w:ascii="宋体" w:hAnsi="宋体" w:cs="宋体"/>
          <w:i w:val="0"/>
          <w:caps w:val="0"/>
          <w:color w:val="auto"/>
          <w:spacing w:val="0"/>
          <w:sz w:val="24"/>
          <w:szCs w:val="24"/>
          <w:highlight w:val="none"/>
          <w:shd w:val="clear" w:color="auto" w:fill="FFFFFF"/>
          <w:lang w:val="en-US" w:eastAsia="zh-CN"/>
        </w:rPr>
        <w:t>5</w:t>
      </w:r>
      <w:r>
        <w:rPr>
          <w:rFonts w:hint="eastAsia" w:ascii="宋体" w:hAnsi="宋体" w:eastAsia="宋体" w:cs="宋体"/>
          <w:i w:val="0"/>
          <w:caps w:val="0"/>
          <w:color w:val="auto"/>
          <w:spacing w:val="0"/>
          <w:sz w:val="24"/>
          <w:szCs w:val="24"/>
          <w:highlight w:val="none"/>
          <w:shd w:val="clear" w:color="auto" w:fill="FFFFFF"/>
          <w:lang w:val="en-US" w:eastAsia="zh-CN"/>
        </w:rPr>
        <w:t>个工作日。</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七、其他补充事宜</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i w:val="0"/>
          <w:caps w:val="0"/>
          <w:color w:val="auto"/>
          <w:spacing w:val="0"/>
          <w:sz w:val="24"/>
          <w:szCs w:val="24"/>
          <w:highlight w:val="none"/>
          <w:shd w:val="clear" w:color="auto" w:fill="FFFFFF"/>
          <w:lang w:val="en-US" w:eastAsia="zh-CN"/>
        </w:rPr>
        <w:t>1、</w:t>
      </w:r>
      <w:r>
        <w:rPr>
          <w:rFonts w:hint="eastAsia" w:ascii="宋体" w:hAnsi="宋体" w:eastAsia="宋体" w:cs="宋体"/>
          <w:i w:val="0"/>
          <w:caps w:val="0"/>
          <w:color w:val="auto"/>
          <w:spacing w:val="0"/>
          <w:sz w:val="24"/>
          <w:szCs w:val="24"/>
          <w:highlight w:val="none"/>
          <w:shd w:val="clear" w:color="auto" w:fill="FFFFFF"/>
          <w:lang w:val="en-US" w:eastAsia="zh-CN"/>
        </w:rPr>
        <w:t>供应商认为</w:t>
      </w:r>
      <w:r>
        <w:rPr>
          <w:rFonts w:hint="eastAsia" w:ascii="宋体" w:hAnsi="宋体" w:cs="宋体"/>
          <w:i w:val="0"/>
          <w:caps w:val="0"/>
          <w:color w:val="auto"/>
          <w:spacing w:val="0"/>
          <w:sz w:val="24"/>
          <w:szCs w:val="24"/>
          <w:highlight w:val="none"/>
          <w:shd w:val="clear" w:color="auto" w:fill="FFFFFF"/>
          <w:lang w:val="en-US" w:eastAsia="zh-CN"/>
        </w:rPr>
        <w:t>磋商</w:t>
      </w:r>
      <w:r>
        <w:rPr>
          <w:rFonts w:hint="eastAsia" w:ascii="宋体" w:hAnsi="宋体" w:eastAsia="宋体" w:cs="宋体"/>
          <w:i w:val="0"/>
          <w:caps w:val="0"/>
          <w:color w:val="auto"/>
          <w:spacing w:val="0"/>
          <w:sz w:val="24"/>
          <w:szCs w:val="24"/>
          <w:highlight w:val="none"/>
          <w:shd w:val="clear" w:color="auto" w:fill="FFFFFF"/>
          <w:lang w:val="en-US" w:eastAsia="zh-CN"/>
        </w:rPr>
        <w:t>文件、</w:t>
      </w:r>
      <w:r>
        <w:rPr>
          <w:rFonts w:hint="eastAsia" w:ascii="宋体" w:hAnsi="宋体" w:cs="宋体"/>
          <w:i w:val="0"/>
          <w:caps w:val="0"/>
          <w:color w:val="auto"/>
          <w:spacing w:val="0"/>
          <w:sz w:val="24"/>
          <w:szCs w:val="24"/>
          <w:highlight w:val="none"/>
          <w:shd w:val="clear" w:color="auto" w:fill="FFFFFF"/>
          <w:lang w:val="en-US" w:eastAsia="zh-CN"/>
        </w:rPr>
        <w:t>磋商</w:t>
      </w:r>
      <w:r>
        <w:rPr>
          <w:rFonts w:hint="eastAsia" w:ascii="宋体" w:hAnsi="宋体" w:eastAsia="宋体" w:cs="宋体"/>
          <w:i w:val="0"/>
          <w:caps w:val="0"/>
          <w:color w:val="auto"/>
          <w:spacing w:val="0"/>
          <w:sz w:val="24"/>
          <w:szCs w:val="24"/>
          <w:highlight w:val="none"/>
          <w:shd w:val="clear" w:color="auto" w:fill="FFFFFF"/>
          <w:lang w:val="en-US" w:eastAsia="zh-CN"/>
        </w:rPr>
        <w:t>过程和成交结果使自己的权益受到损害的，可以在知道或者应知其权益受到损害之日起7个工作日内向采购人或代理公司提出质疑。</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i w:val="0"/>
          <w:caps w:val="0"/>
          <w:color w:val="auto"/>
          <w:spacing w:val="0"/>
          <w:sz w:val="24"/>
          <w:szCs w:val="24"/>
          <w:highlight w:val="none"/>
          <w:shd w:val="clear" w:color="auto" w:fill="FFFFFF"/>
          <w:lang w:val="en-US" w:eastAsia="zh-CN"/>
        </w:rPr>
        <w:t>2、</w:t>
      </w:r>
      <w:r>
        <w:rPr>
          <w:rFonts w:hint="eastAsia" w:ascii="宋体" w:hAnsi="宋体" w:eastAsia="宋体" w:cs="宋体"/>
          <w:i w:val="0"/>
          <w:caps w:val="0"/>
          <w:color w:val="auto"/>
          <w:spacing w:val="0"/>
          <w:sz w:val="24"/>
          <w:szCs w:val="24"/>
          <w:highlight w:val="none"/>
          <w:shd w:val="clear" w:color="auto" w:fill="FFFFFF"/>
          <w:lang w:val="en-US" w:eastAsia="zh-CN"/>
        </w:rPr>
        <w:t>本公告发布的信息媒体“湖北省政府采购网”、“黄石公共资源交易信息网”</w:t>
      </w:r>
      <w:r>
        <w:rPr>
          <w:rFonts w:hint="eastAsia" w:ascii="宋体" w:hAnsi="宋体" w:cs="宋体"/>
          <w:i w:val="0"/>
          <w:caps w:val="0"/>
          <w:color w:val="auto"/>
          <w:spacing w:val="0"/>
          <w:sz w:val="24"/>
          <w:szCs w:val="24"/>
          <w:highlight w:val="none"/>
          <w:shd w:val="clear" w:color="auto" w:fill="FFFFFF"/>
          <w:lang w:val="en-US" w:eastAsia="zh-CN"/>
        </w:rPr>
        <w:t>、</w:t>
      </w:r>
      <w:r>
        <w:rPr>
          <w:rFonts w:hint="eastAsia" w:ascii="宋体" w:hAnsi="宋体" w:eastAsia="宋体" w:cs="宋体"/>
          <w:i w:val="0"/>
          <w:caps w:val="0"/>
          <w:color w:val="auto"/>
          <w:spacing w:val="0"/>
          <w:sz w:val="24"/>
          <w:szCs w:val="24"/>
          <w:highlight w:val="none"/>
          <w:shd w:val="clear" w:color="auto" w:fill="FFFFFF"/>
          <w:lang w:val="en-US" w:eastAsia="zh-CN"/>
        </w:rPr>
        <w:t>“阳新县人民政府网”及</w:t>
      </w:r>
      <w:r>
        <w:rPr>
          <w:rFonts w:hint="eastAsia" w:ascii="宋体" w:hAnsi="宋体" w:cs="宋体"/>
          <w:i w:val="0"/>
          <w:caps w:val="0"/>
          <w:color w:val="auto"/>
          <w:spacing w:val="0"/>
          <w:sz w:val="24"/>
          <w:szCs w:val="24"/>
          <w:highlight w:val="none"/>
          <w:shd w:val="clear" w:color="auto" w:fill="FFFFFF"/>
          <w:lang w:val="en-US" w:eastAsia="zh-CN"/>
        </w:rPr>
        <w:t>“</w:t>
      </w:r>
      <w:r>
        <w:rPr>
          <w:rFonts w:hint="eastAsia" w:ascii="宋体" w:hAnsi="宋体" w:eastAsia="宋体" w:cs="宋体"/>
          <w:i w:val="0"/>
          <w:caps w:val="0"/>
          <w:color w:val="auto"/>
          <w:spacing w:val="0"/>
          <w:sz w:val="24"/>
          <w:szCs w:val="24"/>
          <w:highlight w:val="none"/>
          <w:shd w:val="clear" w:color="auto" w:fill="FFFFFF"/>
          <w:lang w:val="en-US" w:eastAsia="zh-CN"/>
        </w:rPr>
        <w:t>武汉富纳工程咨询有限公司网</w:t>
      </w:r>
      <w:r>
        <w:rPr>
          <w:rFonts w:hint="eastAsia" w:ascii="宋体" w:hAnsi="宋体" w:cs="宋体"/>
          <w:i w:val="0"/>
          <w:caps w:val="0"/>
          <w:color w:val="auto"/>
          <w:spacing w:val="0"/>
          <w:sz w:val="24"/>
          <w:szCs w:val="24"/>
          <w:highlight w:val="none"/>
          <w:shd w:val="clear" w:color="auto" w:fill="FFFFFF"/>
          <w:lang w:val="en-US" w:eastAsia="zh-CN"/>
        </w:rPr>
        <w:t>”</w:t>
      </w:r>
      <w:r>
        <w:rPr>
          <w:rFonts w:hint="eastAsia" w:ascii="宋体" w:hAnsi="宋体" w:eastAsia="宋体" w:cs="宋体"/>
          <w:i w:val="0"/>
          <w:caps w:val="0"/>
          <w:color w:val="auto"/>
          <w:spacing w:val="0"/>
          <w:sz w:val="24"/>
          <w:szCs w:val="24"/>
          <w:highlight w:val="none"/>
          <w:shd w:val="clear" w:color="auto" w:fill="FFFFFF"/>
          <w:lang w:val="en-US" w:eastAsia="zh-CN"/>
        </w:rPr>
        <w:t>。</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八、凡对本次采购提出询问，请按以下方式联系。</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1、采购人信息：</w:t>
      </w:r>
      <w:r>
        <w:rPr>
          <w:rFonts w:hint="eastAsia" w:ascii="宋体" w:hAnsi="宋体" w:cs="宋体"/>
          <w:color w:val="auto"/>
          <w:sz w:val="24"/>
          <w:highlight w:val="none"/>
          <w:shd w:val="clear" w:color="auto" w:fill="FFFFFF"/>
          <w:lang w:val="en-US" w:eastAsia="zh-CN"/>
        </w:rPr>
        <w:t>阳新县农业农村局</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color w:val="auto"/>
          <w:sz w:val="24"/>
          <w:highlight w:val="none"/>
          <w:shd w:val="clear" w:color="auto" w:fill="FFFFFF"/>
          <w:lang w:val="zh-CN" w:eastAsia="zh-CN"/>
        </w:rPr>
      </w:pPr>
      <w:r>
        <w:rPr>
          <w:rFonts w:hint="eastAsia" w:ascii="宋体" w:hAnsi="宋体" w:eastAsia="宋体" w:cs="宋体"/>
          <w:color w:val="auto"/>
          <w:sz w:val="24"/>
          <w:highlight w:val="none"/>
          <w:shd w:val="clear" w:color="auto" w:fill="FFFFFF"/>
          <w:lang w:val="zh-CN" w:eastAsia="zh-CN"/>
        </w:rPr>
        <w:t>联系人：</w:t>
      </w:r>
      <w:r>
        <w:rPr>
          <w:rFonts w:hint="eastAsia" w:ascii="宋体" w:hAnsi="宋体" w:cs="宋体"/>
          <w:color w:val="auto"/>
          <w:sz w:val="24"/>
          <w:highlight w:val="none"/>
          <w:shd w:val="clear" w:color="auto" w:fill="FFFFFF"/>
          <w:lang w:val="zh-CN" w:eastAsia="zh-CN"/>
        </w:rPr>
        <w:t>方向亮</w:t>
      </w:r>
      <w:r>
        <w:rPr>
          <w:rFonts w:hint="eastAsia" w:ascii="宋体" w:hAnsi="宋体" w:eastAsia="宋体" w:cs="宋体"/>
          <w:color w:val="auto"/>
          <w:sz w:val="24"/>
          <w:highlight w:val="none"/>
          <w:shd w:val="clear" w:color="auto" w:fill="FFFFFF"/>
          <w:lang w:val="zh-CN" w:eastAsia="zh-CN"/>
        </w:rPr>
        <w:tab/>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联系电</w:t>
      </w:r>
      <w:r>
        <w:rPr>
          <w:rFonts w:hint="eastAsia" w:ascii="宋体" w:hAnsi="宋体" w:eastAsia="宋体" w:cs="宋体"/>
          <w:color w:val="auto"/>
          <w:sz w:val="24"/>
          <w:highlight w:val="none"/>
          <w:shd w:val="clear" w:color="auto" w:fill="FFFFFF"/>
          <w:lang w:val="zh-CN" w:eastAsia="zh-CN"/>
        </w:rPr>
        <w:t>话：</w:t>
      </w:r>
      <w:r>
        <w:rPr>
          <w:rFonts w:hint="eastAsia" w:ascii="宋体" w:hAnsi="宋体" w:cs="宋体"/>
          <w:color w:val="auto"/>
          <w:sz w:val="24"/>
          <w:highlight w:val="none"/>
          <w:shd w:val="clear" w:color="auto" w:fill="FFFFFF"/>
          <w:lang w:val="zh-CN" w:eastAsia="zh-CN"/>
        </w:rPr>
        <w:t>15172071086</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zh-CN" w:eastAsia="zh-CN"/>
        </w:rPr>
        <w:t>地址：湖北省黄石市阳新县枫林路40号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2、采购代理机构信息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名  称：</w:t>
      </w:r>
      <w:r>
        <w:rPr>
          <w:rFonts w:hint="eastAsia" w:ascii="宋体" w:hAnsi="宋体" w:cs="宋体"/>
          <w:color w:val="auto"/>
          <w:sz w:val="24"/>
          <w:highlight w:val="none"/>
          <w:shd w:val="clear" w:color="auto" w:fill="FFFFFF"/>
          <w:lang w:val="en-US" w:eastAsia="zh-CN"/>
        </w:rPr>
        <w:t>武汉富纳工程咨询有限公司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4"/>
          <w:highlight w:val="none"/>
          <w:shd w:val="clear" w:color="auto" w:fill="FFFFFF"/>
          <w:lang w:val="en-US" w:eastAsia="zh-CN"/>
        </w:rPr>
        <w:t>地  址：</w:t>
      </w:r>
      <w:r>
        <w:rPr>
          <w:rFonts w:hint="eastAsia" w:ascii="宋体" w:hAnsi="宋体"/>
          <w:color w:val="auto"/>
          <w:szCs w:val="21"/>
          <w:highlight w:val="none"/>
          <w:lang w:val="en-US" w:eastAsia="zh-CN"/>
        </w:rPr>
        <w:t>阳新县熊家垴小区1栋2903室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微软雅黑"/>
          <w:color w:val="auto"/>
          <w:szCs w:val="21"/>
          <w:highlight w:val="none"/>
          <w:lang w:val="en-US" w:eastAsia="zh-CN"/>
        </w:rPr>
      </w:pPr>
      <w:r>
        <w:rPr>
          <w:rFonts w:hint="eastAsia" w:ascii="宋体" w:hAnsi="宋体"/>
          <w:color w:val="auto"/>
          <w:szCs w:val="21"/>
          <w:highlight w:val="none"/>
          <w:lang w:val="en-US" w:eastAsia="zh-CN"/>
        </w:rPr>
        <w:t>联系方式：</w:t>
      </w:r>
      <w:r>
        <w:rPr>
          <w:rFonts w:hint="eastAsia"/>
          <w:color w:val="auto"/>
          <w:highlight w:val="none"/>
          <w:lang w:val="en-US" w:eastAsia="zh-CN"/>
        </w:rPr>
        <w:t>刘文汇 乐之琳</w:t>
      </w:r>
      <w:r>
        <w:rPr>
          <w:rFonts w:hint="eastAsia" w:ascii="微软雅黑" w:hAnsi="微软雅黑" w:eastAsia="微软雅黑" w:cs="微软雅黑"/>
          <w:i w:val="0"/>
          <w:iCs w:val="0"/>
          <w:caps w:val="0"/>
          <w:color w:val="333333"/>
          <w:spacing w:val="0"/>
          <w:sz w:val="24"/>
          <w:szCs w:val="24"/>
          <w:highlight w:val="none"/>
          <w:shd w:val="clear" w:fill="FFFFFF"/>
          <w:lang w:eastAsia="zh-CN"/>
        </w:rPr>
        <w:t>；</w:t>
      </w:r>
      <w:r>
        <w:rPr>
          <w:rFonts w:hint="eastAsia"/>
          <w:color w:val="auto"/>
          <w:highlight w:val="none"/>
          <w:lang w:val="en-US" w:eastAsia="zh-CN"/>
        </w:rPr>
        <w:t>0714-7313868</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3、项目联系方式</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项目联系人：</w:t>
      </w:r>
      <w:r>
        <w:rPr>
          <w:rFonts w:hint="eastAsia"/>
          <w:color w:val="auto"/>
          <w:highlight w:val="none"/>
          <w:lang w:val="en-US" w:eastAsia="zh-CN"/>
        </w:rPr>
        <w:t xml:space="preserve">刘文汇  </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电  话：</w:t>
      </w:r>
      <w:r>
        <w:rPr>
          <w:rFonts w:hint="eastAsia"/>
          <w:color w:val="auto"/>
          <w:highlight w:val="none"/>
          <w:lang w:val="en-US" w:eastAsia="zh-CN"/>
        </w:rPr>
        <w:t>0714-7313868</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righ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i w:val="0"/>
          <w:caps w:val="0"/>
          <w:color w:val="auto"/>
          <w:spacing w:val="0"/>
          <w:sz w:val="24"/>
          <w:szCs w:val="24"/>
          <w:highlight w:val="none"/>
          <w:shd w:val="clear" w:color="auto" w:fill="FFFFFF"/>
          <w:lang w:val="en-US" w:eastAsia="zh-CN"/>
        </w:rPr>
        <w:t>2022</w:t>
      </w:r>
      <w:r>
        <w:rPr>
          <w:rFonts w:hint="eastAsia" w:ascii="宋体" w:hAnsi="宋体" w:eastAsia="宋体" w:cs="宋体"/>
          <w:i w:val="0"/>
          <w:caps w:val="0"/>
          <w:color w:val="auto"/>
          <w:spacing w:val="0"/>
          <w:sz w:val="24"/>
          <w:szCs w:val="24"/>
          <w:highlight w:val="none"/>
          <w:shd w:val="clear" w:color="auto" w:fill="FFFFFF"/>
          <w:lang w:val="en-US" w:eastAsia="zh-CN"/>
        </w:rPr>
        <w:t>年</w:t>
      </w:r>
      <w:r>
        <w:rPr>
          <w:rFonts w:hint="eastAsia" w:ascii="宋体" w:hAnsi="宋体" w:cs="宋体"/>
          <w:i w:val="0"/>
          <w:caps w:val="0"/>
          <w:color w:val="auto"/>
          <w:spacing w:val="0"/>
          <w:sz w:val="24"/>
          <w:szCs w:val="24"/>
          <w:highlight w:val="none"/>
          <w:shd w:val="clear" w:color="auto" w:fill="FFFFFF"/>
          <w:lang w:val="en-US" w:eastAsia="zh-CN"/>
        </w:rPr>
        <w:t>3</w:t>
      </w:r>
      <w:r>
        <w:rPr>
          <w:rFonts w:hint="eastAsia" w:ascii="宋体" w:hAnsi="宋体" w:eastAsia="宋体" w:cs="宋体"/>
          <w:i w:val="0"/>
          <w:caps w:val="0"/>
          <w:color w:val="auto"/>
          <w:spacing w:val="0"/>
          <w:sz w:val="24"/>
          <w:szCs w:val="24"/>
          <w:highlight w:val="none"/>
          <w:shd w:val="clear" w:color="auto" w:fill="FFFFFF"/>
          <w:lang w:val="en-US" w:eastAsia="zh-CN"/>
        </w:rPr>
        <w:t>月</w:t>
      </w:r>
      <w:r>
        <w:rPr>
          <w:rFonts w:hint="eastAsia" w:ascii="宋体" w:hAnsi="宋体" w:cs="宋体"/>
          <w:i w:val="0"/>
          <w:caps w:val="0"/>
          <w:color w:val="auto"/>
          <w:spacing w:val="0"/>
          <w:sz w:val="24"/>
          <w:szCs w:val="24"/>
          <w:highlight w:val="none"/>
          <w:shd w:val="clear" w:color="auto" w:fill="FFFFFF"/>
          <w:lang w:val="en-US" w:eastAsia="zh-CN"/>
        </w:rPr>
        <w:t>24</w:t>
      </w:r>
      <w:r>
        <w:rPr>
          <w:rFonts w:hint="eastAsia" w:ascii="宋体" w:hAnsi="宋体" w:eastAsia="宋体" w:cs="宋体"/>
          <w:i w:val="0"/>
          <w:caps w:val="0"/>
          <w:color w:val="auto"/>
          <w:spacing w:val="0"/>
          <w:sz w:val="24"/>
          <w:szCs w:val="24"/>
          <w:highlight w:val="none"/>
          <w:shd w:val="clear" w:color="auto" w:fill="FFFFFF"/>
          <w:lang w:val="en-US" w:eastAsia="zh-CN"/>
        </w:rPr>
        <w:t>日</w:t>
      </w:r>
    </w:p>
    <w:p>
      <w:pPr>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br w:type="page"/>
      </w:r>
    </w:p>
    <w:p>
      <w:pPr>
        <w:keepNext w:val="0"/>
        <w:keepLines w:val="0"/>
        <w:pageBreakBefore w:val="0"/>
        <w:widowControl w:val="0"/>
        <w:kinsoku/>
        <w:wordWrap/>
        <w:overflowPunct/>
        <w:topLinePunct w:val="0"/>
        <w:autoSpaceDE/>
        <w:autoSpaceDN/>
        <w:bidi w:val="0"/>
        <w:adjustRightInd/>
        <w:snapToGrid w:val="0"/>
        <w:spacing w:after="469" w:afterLines="150" w:line="240" w:lineRule="auto"/>
        <w:jc w:val="center"/>
        <w:textAlignment w:val="auto"/>
        <w:outlineLvl w:val="0"/>
        <w:rPr>
          <w:rFonts w:ascii="Times New Roman" w:hAnsi="Times New Roman" w:eastAsia="宋体" w:cs="Times New Roman"/>
          <w:b/>
          <w:bCs w:val="0"/>
          <w:color w:val="auto"/>
          <w:sz w:val="36"/>
          <w:szCs w:val="36"/>
          <w:highlight w:val="none"/>
        </w:rPr>
      </w:pPr>
      <w:bookmarkStart w:id="1" w:name="_Toc16906"/>
      <w:r>
        <w:rPr>
          <w:rFonts w:ascii="Times New Roman" w:hAnsi="Times New Roman" w:eastAsia="宋体" w:cs="Times New Roman"/>
          <w:b/>
          <w:bCs w:val="0"/>
          <w:color w:val="auto"/>
          <w:sz w:val="36"/>
          <w:szCs w:val="36"/>
          <w:highlight w:val="none"/>
          <w:lang w:val="hr-HR"/>
        </w:rPr>
        <w:t>第二章</w:t>
      </w:r>
      <w:r>
        <w:rPr>
          <w:rFonts w:hint="eastAsia" w:ascii="Times New Roman" w:hAnsi="Times New Roman" w:eastAsia="宋体" w:cs="Times New Roman"/>
          <w:b/>
          <w:bCs w:val="0"/>
          <w:color w:val="auto"/>
          <w:sz w:val="36"/>
          <w:szCs w:val="36"/>
          <w:highlight w:val="none"/>
          <w:lang w:val="en-US" w:eastAsia="zh-CN"/>
        </w:rPr>
        <w:t xml:space="preserve"> </w:t>
      </w:r>
      <w:r>
        <w:rPr>
          <w:rFonts w:hint="eastAsia" w:ascii="Times New Roman" w:hAnsi="Times New Roman" w:eastAsia="宋体" w:cs="Times New Roman"/>
          <w:b/>
          <w:bCs w:val="0"/>
          <w:color w:val="auto"/>
          <w:sz w:val="36"/>
          <w:szCs w:val="36"/>
          <w:highlight w:val="none"/>
          <w:lang w:eastAsia="zh-CN"/>
        </w:rPr>
        <w:t>磋商</w:t>
      </w:r>
      <w:r>
        <w:rPr>
          <w:rFonts w:ascii="Times New Roman" w:hAnsi="Times New Roman" w:eastAsia="宋体" w:cs="Times New Roman"/>
          <w:b/>
          <w:bCs w:val="0"/>
          <w:color w:val="auto"/>
          <w:sz w:val="36"/>
          <w:szCs w:val="36"/>
          <w:highlight w:val="none"/>
        </w:rPr>
        <w:t>须知</w:t>
      </w:r>
      <w:bookmarkEnd w:id="1"/>
    </w:p>
    <w:p>
      <w:pPr>
        <w:jc w:val="center"/>
        <w:rPr>
          <w:color w:val="auto"/>
          <w:szCs w:val="28"/>
          <w:highlight w:val="none"/>
        </w:rPr>
      </w:pPr>
      <w:r>
        <w:rPr>
          <w:rFonts w:hint="eastAsia"/>
          <w:color w:val="auto"/>
          <w:szCs w:val="28"/>
          <w:highlight w:val="none"/>
          <w:lang w:eastAsia="zh-CN"/>
        </w:rPr>
        <w:t>磋商</w:t>
      </w:r>
      <w:r>
        <w:rPr>
          <w:color w:val="auto"/>
          <w:szCs w:val="28"/>
          <w:highlight w:val="none"/>
        </w:rPr>
        <w:t>须知前附表</w:t>
      </w:r>
    </w:p>
    <w:tbl>
      <w:tblPr>
        <w:tblStyle w:val="30"/>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2203"/>
        <w:gridCol w:w="56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1" w:hRule="atLeast"/>
          <w:jc w:val="center"/>
        </w:trPr>
        <w:tc>
          <w:tcPr>
            <w:tcW w:w="834" w:type="dxa"/>
            <w:tcBorders>
              <w:top w:val="single" w:color="auto" w:sz="4" w:space="0"/>
              <w:bottom w:val="single" w:color="auto" w:sz="4" w:space="0"/>
              <w:right w:val="single" w:color="auto" w:sz="4" w:space="0"/>
            </w:tcBorders>
            <w:vAlign w:val="center"/>
          </w:tcPr>
          <w:p>
            <w:pPr>
              <w:jc w:val="center"/>
              <w:rPr>
                <w:color w:val="auto"/>
                <w:sz w:val="24"/>
                <w:highlight w:val="none"/>
              </w:rPr>
            </w:pPr>
            <w:r>
              <w:rPr>
                <w:rFonts w:hAnsi="宋体"/>
                <w:color w:val="auto"/>
                <w:sz w:val="24"/>
                <w:highlight w:val="none"/>
              </w:rPr>
              <w:t>序号</w:t>
            </w:r>
          </w:p>
        </w:tc>
        <w:tc>
          <w:tcPr>
            <w:tcW w:w="2203" w:type="dxa"/>
            <w:tcBorders>
              <w:top w:val="single" w:color="auto" w:sz="4" w:space="0"/>
              <w:left w:val="single" w:color="auto" w:sz="4" w:space="0"/>
              <w:bottom w:val="single" w:color="auto" w:sz="4" w:space="0"/>
              <w:right w:val="single" w:color="auto" w:sz="4" w:space="0"/>
            </w:tcBorders>
            <w:vAlign w:val="center"/>
          </w:tcPr>
          <w:p>
            <w:pPr>
              <w:ind w:right="57"/>
              <w:jc w:val="center"/>
              <w:rPr>
                <w:color w:val="auto"/>
                <w:sz w:val="24"/>
                <w:highlight w:val="none"/>
              </w:rPr>
            </w:pPr>
            <w:r>
              <w:rPr>
                <w:rFonts w:hAnsi="宋体"/>
                <w:color w:val="auto"/>
                <w:sz w:val="24"/>
                <w:highlight w:val="none"/>
              </w:rPr>
              <w:t>项目</w:t>
            </w:r>
          </w:p>
        </w:tc>
        <w:tc>
          <w:tcPr>
            <w:tcW w:w="5681" w:type="dxa"/>
            <w:tcBorders>
              <w:top w:val="single" w:color="auto" w:sz="4" w:space="0"/>
              <w:left w:val="single" w:color="auto" w:sz="4" w:space="0"/>
              <w:bottom w:val="single" w:color="auto" w:sz="4" w:space="0"/>
            </w:tcBorders>
            <w:vAlign w:val="center"/>
          </w:tcPr>
          <w:p>
            <w:pPr>
              <w:ind w:left="57" w:right="57" w:firstLine="482" w:firstLineChars="201"/>
              <w:jc w:val="center"/>
              <w:rPr>
                <w:color w:val="auto"/>
                <w:sz w:val="24"/>
                <w:highlight w:val="none"/>
              </w:rPr>
            </w:pPr>
            <w:r>
              <w:rPr>
                <w:rFonts w:hAnsi="宋体"/>
                <w:color w:val="auto"/>
                <w:sz w:val="24"/>
                <w:highlight w:val="none"/>
              </w:rPr>
              <w:t>内</w:t>
            </w:r>
            <w:r>
              <w:rPr>
                <w:rFonts w:hint="eastAsia" w:hAnsi="宋体"/>
                <w:color w:val="auto"/>
                <w:sz w:val="24"/>
                <w:highlight w:val="none"/>
                <w:lang w:val="en-US" w:eastAsia="zh-CN"/>
              </w:rPr>
              <w:t xml:space="preserve">   </w:t>
            </w:r>
            <w:r>
              <w:rPr>
                <w:rFonts w:hAnsi="宋体"/>
                <w:color w:val="auto"/>
                <w:sz w:val="24"/>
                <w:highlight w:val="none"/>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4"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2203" w:type="dxa"/>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r>
              <w:rPr>
                <w:rFonts w:hAnsi="宋体"/>
                <w:color w:val="auto"/>
                <w:sz w:val="24"/>
                <w:highlight w:val="none"/>
              </w:rPr>
              <w:t>项目名称</w:t>
            </w:r>
          </w:p>
        </w:tc>
        <w:tc>
          <w:tcPr>
            <w:tcW w:w="5681" w:type="dxa"/>
            <w:tcBorders>
              <w:top w:val="single" w:color="auto" w:sz="4" w:space="0"/>
              <w:left w:val="single" w:color="auto" w:sz="4" w:space="0"/>
              <w:bottom w:val="single" w:color="auto" w:sz="4" w:space="0"/>
            </w:tcBorders>
            <w:vAlign w:val="center"/>
          </w:tcPr>
          <w:p>
            <w:pPr>
              <w:jc w:val="left"/>
              <w:rPr>
                <w:rFonts w:hint="eastAsia" w:ascii="Times New Roman" w:hAnsi="宋体" w:eastAsia="宋体" w:cs="Times New Roman"/>
                <w:color w:val="auto"/>
                <w:sz w:val="24"/>
                <w:highlight w:val="none"/>
                <w:lang w:eastAsia="zh-CN"/>
              </w:rPr>
            </w:pPr>
            <w:r>
              <w:rPr>
                <w:rFonts w:hint="eastAsia" w:hAnsi="宋体" w:cs="Times New Roman"/>
                <w:color w:val="auto"/>
                <w:sz w:val="24"/>
                <w:highlight w:val="none"/>
                <w:lang w:val="en-US" w:eastAsia="zh-CN"/>
              </w:rPr>
              <w:t>阳新县耕地障碍修复利用项目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4"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2203" w:type="dxa"/>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r>
              <w:rPr>
                <w:rFonts w:hAnsi="宋体"/>
                <w:color w:val="auto"/>
                <w:sz w:val="24"/>
                <w:highlight w:val="none"/>
              </w:rPr>
              <w:t>项目编号</w:t>
            </w:r>
          </w:p>
        </w:tc>
        <w:tc>
          <w:tcPr>
            <w:tcW w:w="5681" w:type="dxa"/>
            <w:tcBorders>
              <w:top w:val="single" w:color="auto" w:sz="4" w:space="0"/>
              <w:left w:val="single" w:color="auto" w:sz="4" w:space="0"/>
              <w:bottom w:val="single" w:color="auto" w:sz="4" w:space="0"/>
            </w:tcBorders>
            <w:vAlign w:val="center"/>
          </w:tcPr>
          <w:p>
            <w:pPr>
              <w:jc w:val="left"/>
              <w:rPr>
                <w:rFonts w:hint="default" w:ascii="Times New Roman" w:hAnsi="宋体" w:eastAsia="宋体" w:cs="Times New Roman"/>
                <w:color w:val="auto"/>
                <w:sz w:val="24"/>
                <w:highlight w:val="none"/>
                <w:lang w:val="en-US" w:eastAsia="zh-CN"/>
              </w:rPr>
            </w:pPr>
            <w:r>
              <w:rPr>
                <w:rFonts w:hint="eastAsia" w:ascii="Times New Roman" w:hAnsi="宋体" w:cs="Times New Roman"/>
                <w:color w:val="auto"/>
                <w:sz w:val="24"/>
                <w:highlight w:val="none"/>
              </w:rPr>
              <w:t>1</w:t>
            </w:r>
            <w:r>
              <w:rPr>
                <w:rFonts w:hint="eastAsia" w:hAnsi="宋体"/>
                <w:color w:val="auto"/>
                <w:sz w:val="24"/>
                <w:highlight w:val="none"/>
              </w:rPr>
              <w:t>31－202</w:t>
            </w:r>
            <w:r>
              <w:rPr>
                <w:rFonts w:hint="eastAsia" w:hAnsi="宋体"/>
                <w:color w:val="auto"/>
                <w:sz w:val="24"/>
                <w:highlight w:val="none"/>
                <w:lang w:val="en-US" w:eastAsia="zh-CN"/>
              </w:rPr>
              <w:t>2CG</w:t>
            </w:r>
            <w:r>
              <w:rPr>
                <w:rFonts w:hint="eastAsia" w:ascii="Times New Roman" w:hAnsi="宋体" w:cs="Times New Roman"/>
                <w:color w:val="auto"/>
                <w:sz w:val="24"/>
                <w:highlight w:val="none"/>
              </w:rPr>
              <w:t>－</w:t>
            </w:r>
            <w:r>
              <w:rPr>
                <w:rFonts w:hint="eastAsia" w:hAnsi="宋体" w:cs="Times New Roman"/>
                <w:color w:val="auto"/>
                <w:sz w:val="24"/>
                <w:highlight w:val="none"/>
                <w:lang w:val="en-US" w:eastAsia="zh-CN"/>
              </w:rPr>
              <w:t>038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2"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3</w:t>
            </w:r>
          </w:p>
        </w:tc>
        <w:tc>
          <w:tcPr>
            <w:tcW w:w="2203" w:type="dxa"/>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r>
              <w:rPr>
                <w:rFonts w:hAnsi="宋体"/>
                <w:color w:val="auto"/>
                <w:sz w:val="24"/>
                <w:highlight w:val="none"/>
              </w:rPr>
              <w:t>采购人</w:t>
            </w:r>
          </w:p>
        </w:tc>
        <w:tc>
          <w:tcPr>
            <w:tcW w:w="5681" w:type="dxa"/>
            <w:tcBorders>
              <w:top w:val="single" w:color="auto" w:sz="4" w:space="0"/>
              <w:left w:val="single" w:color="auto" w:sz="4" w:space="0"/>
              <w:bottom w:val="single" w:color="auto" w:sz="4" w:space="0"/>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!异常的公式结尾</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名称</w:t>
            </w:r>
            <w:r>
              <w:rPr>
                <w:rFonts w:hint="eastAsia" w:ascii="宋体" w:hAnsi="宋体" w:eastAsia="宋体" w:cs="宋体"/>
                <w:i w:val="0"/>
                <w:caps w:val="0"/>
                <w:color w:val="auto"/>
                <w:spacing w:val="0"/>
                <w:sz w:val="24"/>
                <w:szCs w:val="24"/>
                <w:highlight w:val="none"/>
                <w:shd w:val="clear" w:fill="FFFFFF"/>
                <w:lang w:val="en-US" w:eastAsia="zh-CN"/>
              </w:rPr>
              <w:t>：</w:t>
            </w:r>
            <w:r>
              <w:rPr>
                <w:rFonts w:hint="eastAsia" w:ascii="宋体" w:hAnsi="宋体" w:cs="宋体"/>
                <w:i w:val="0"/>
                <w:caps w:val="0"/>
                <w:color w:val="auto"/>
                <w:spacing w:val="0"/>
                <w:sz w:val="24"/>
                <w:szCs w:val="24"/>
                <w:highlight w:val="none"/>
                <w:shd w:val="clear" w:fill="FFFFFF"/>
                <w:lang w:val="en-US" w:eastAsia="zh-CN"/>
              </w:rPr>
              <w:t>阳新县农业农村局</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宋体" w:hAnsi="宋体" w:eastAsia="宋体" w:cs="宋体"/>
                <w:i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kern w:val="0"/>
                <w:sz w:val="24"/>
                <w:highlight w:val="none"/>
              </w:rPr>
              <w:t>地址</w:t>
            </w:r>
            <w:r>
              <w:rPr>
                <w:rFonts w:hint="eastAsia" w:ascii="宋体" w:hAnsi="宋体" w:eastAsia="宋体" w:cs="宋体"/>
                <w:i w:val="0"/>
                <w:caps w:val="0"/>
                <w:color w:val="auto"/>
                <w:spacing w:val="0"/>
                <w:sz w:val="24"/>
                <w:szCs w:val="24"/>
                <w:highlight w:val="none"/>
                <w:shd w:val="clear" w:fill="FFFFFF"/>
                <w:lang w:val="en-US" w:eastAsia="zh-CN"/>
              </w:rPr>
              <w:t>：</w:t>
            </w:r>
            <w:r>
              <w:rPr>
                <w:rFonts w:hint="eastAsia" w:ascii="宋体" w:hAnsi="宋体" w:cs="宋体"/>
                <w:i w:val="0"/>
                <w:caps w:val="0"/>
                <w:color w:val="auto"/>
                <w:spacing w:val="0"/>
                <w:sz w:val="24"/>
                <w:szCs w:val="24"/>
                <w:highlight w:val="none"/>
                <w:shd w:val="clear" w:fill="FFFFFF"/>
                <w:lang w:val="en-US" w:eastAsia="zh-CN"/>
              </w:rPr>
              <w:t>湖北省黄石市阳新县枫林路40号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cs="宋体"/>
                <w:i w:val="0"/>
                <w:caps w:val="0"/>
                <w:color w:val="auto"/>
                <w:spacing w:val="0"/>
                <w:sz w:val="24"/>
                <w:szCs w:val="24"/>
                <w:highlight w:val="none"/>
                <w:shd w:val="clear" w:fill="FFFFFF"/>
                <w:lang w:val="en-US" w:eastAsia="zh-CN"/>
              </w:rPr>
            </w:pPr>
            <w:r>
              <w:rPr>
                <w:rFonts w:hint="eastAsia" w:ascii="宋体" w:hAnsi="宋体" w:eastAsia="宋体" w:cs="宋体"/>
                <w:i w:val="0"/>
                <w:caps w:val="0"/>
                <w:color w:val="auto"/>
                <w:spacing w:val="0"/>
                <w:sz w:val="24"/>
                <w:szCs w:val="24"/>
                <w:highlight w:val="none"/>
                <w:shd w:val="clear" w:fill="FFFFFF"/>
                <w:lang w:val="en-US" w:eastAsia="zh-CN"/>
              </w:rPr>
              <w:t>联系</w:t>
            </w:r>
            <w:r>
              <w:rPr>
                <w:rFonts w:hint="eastAsia" w:ascii="宋体" w:hAnsi="宋体" w:cs="宋体"/>
                <w:i w:val="0"/>
                <w:caps w:val="0"/>
                <w:color w:val="auto"/>
                <w:spacing w:val="0"/>
                <w:sz w:val="24"/>
                <w:szCs w:val="24"/>
                <w:highlight w:val="none"/>
                <w:shd w:val="clear" w:fill="FFFFFF"/>
                <w:lang w:val="en-US" w:eastAsia="zh-CN"/>
              </w:rPr>
              <w:t>人</w:t>
            </w:r>
            <w:r>
              <w:rPr>
                <w:rFonts w:hint="eastAsia" w:ascii="宋体" w:hAnsi="宋体" w:eastAsia="宋体" w:cs="宋体"/>
                <w:i w:val="0"/>
                <w:caps w:val="0"/>
                <w:color w:val="auto"/>
                <w:spacing w:val="0"/>
                <w:sz w:val="24"/>
                <w:szCs w:val="24"/>
                <w:highlight w:val="none"/>
                <w:shd w:val="clear" w:fill="FFFFFF"/>
                <w:lang w:val="en-US" w:eastAsia="zh-CN"/>
              </w:rPr>
              <w:t>：</w:t>
            </w:r>
            <w:r>
              <w:rPr>
                <w:rFonts w:hint="eastAsia" w:ascii="宋体" w:hAnsi="宋体" w:cs="宋体"/>
                <w:color w:val="auto"/>
                <w:sz w:val="24"/>
                <w:highlight w:val="none"/>
                <w:shd w:val="clear" w:color="auto" w:fill="FFFFFF"/>
                <w:lang w:val="zh-CN" w:eastAsia="zh-CN"/>
              </w:rPr>
              <w:t>方向亮</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cs="宋体"/>
                <w:i w:val="0"/>
                <w:caps w:val="0"/>
                <w:color w:val="auto"/>
                <w:spacing w:val="0"/>
                <w:sz w:val="24"/>
                <w:szCs w:val="24"/>
                <w:highlight w:val="none"/>
                <w:shd w:val="clear" w:fill="FFFFFF"/>
                <w:lang w:val="en-US" w:eastAsia="zh-CN"/>
              </w:rPr>
            </w:pPr>
            <w:r>
              <w:rPr>
                <w:rFonts w:hint="eastAsia" w:ascii="宋体" w:hAnsi="宋体" w:cs="宋体"/>
                <w:i w:val="0"/>
                <w:caps w:val="0"/>
                <w:color w:val="auto"/>
                <w:spacing w:val="0"/>
                <w:sz w:val="24"/>
                <w:szCs w:val="24"/>
                <w:highlight w:val="none"/>
                <w:shd w:val="clear" w:fill="FFFFFF"/>
                <w:lang w:val="en-US" w:eastAsia="zh-CN"/>
              </w:rPr>
              <w:t>联系方式：</w:t>
            </w:r>
            <w:r>
              <w:rPr>
                <w:rFonts w:hint="eastAsia" w:ascii="宋体" w:hAnsi="宋体" w:cs="宋体"/>
                <w:color w:val="auto"/>
                <w:sz w:val="24"/>
                <w:highlight w:val="none"/>
                <w:shd w:val="clear" w:color="auto" w:fill="FFFFFF"/>
                <w:lang w:val="zh-CN" w:eastAsia="zh-CN"/>
              </w:rPr>
              <w:t>15172071086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6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4</w:t>
            </w:r>
          </w:p>
        </w:tc>
        <w:tc>
          <w:tcPr>
            <w:tcW w:w="2203" w:type="dxa"/>
            <w:tcBorders>
              <w:top w:val="single" w:color="auto" w:sz="4" w:space="0"/>
              <w:left w:val="single" w:color="auto" w:sz="4" w:space="0"/>
              <w:bottom w:val="single" w:color="auto" w:sz="4" w:space="0"/>
              <w:right w:val="single" w:color="auto" w:sz="4" w:space="0"/>
            </w:tcBorders>
            <w:vAlign w:val="center"/>
          </w:tcPr>
          <w:p>
            <w:pPr>
              <w:jc w:val="left"/>
              <w:rPr>
                <w:rFonts w:hAnsi="宋体"/>
                <w:color w:val="auto"/>
                <w:sz w:val="24"/>
                <w:highlight w:val="none"/>
              </w:rPr>
            </w:pPr>
            <w:r>
              <w:rPr>
                <w:rFonts w:hint="eastAsia" w:hAnsi="宋体"/>
                <w:color w:val="auto"/>
                <w:sz w:val="24"/>
                <w:highlight w:val="none"/>
              </w:rPr>
              <w:t>采购代理公司</w:t>
            </w:r>
          </w:p>
        </w:tc>
        <w:tc>
          <w:tcPr>
            <w:tcW w:w="5681" w:type="dxa"/>
            <w:tcBorders>
              <w:top w:val="single" w:color="auto" w:sz="4" w:space="0"/>
              <w:left w:val="single" w:color="auto" w:sz="4" w:space="0"/>
              <w:bottom w:val="single" w:color="auto" w:sz="4" w:space="0"/>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!异常的公式结尾</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名称</w:t>
            </w:r>
            <w:r>
              <w:rPr>
                <w:rFonts w:hint="eastAsia" w:ascii="宋体" w:hAnsi="宋体" w:eastAsia="宋体" w:cs="宋体"/>
                <w:i w:val="0"/>
                <w:caps w:val="0"/>
                <w:color w:val="auto"/>
                <w:spacing w:val="0"/>
                <w:sz w:val="24"/>
                <w:szCs w:val="24"/>
                <w:highlight w:val="none"/>
                <w:shd w:val="clear" w:fill="FFFFFF"/>
              </w:rPr>
              <w:t>：</w:t>
            </w:r>
            <w:r>
              <w:rPr>
                <w:rFonts w:hint="eastAsia" w:ascii="宋体" w:hAnsi="宋体" w:cs="宋体"/>
                <w:i w:val="0"/>
                <w:caps w:val="0"/>
                <w:color w:val="auto"/>
                <w:spacing w:val="0"/>
                <w:sz w:val="24"/>
                <w:szCs w:val="24"/>
                <w:highlight w:val="none"/>
                <w:shd w:val="clear" w:fill="FFFFFF"/>
                <w:lang w:eastAsia="zh-CN"/>
              </w:rPr>
              <w:t>武汉富纳工程咨询有限公司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kern w:val="0"/>
                <w:sz w:val="24"/>
                <w:highlight w:val="none"/>
              </w:rPr>
              <w:t>地址</w:t>
            </w:r>
            <w:r>
              <w:rPr>
                <w:rFonts w:hint="eastAsia" w:ascii="宋体" w:hAnsi="宋体" w:eastAsia="宋体" w:cs="宋体"/>
                <w:i w:val="0"/>
                <w:caps w:val="0"/>
                <w:color w:val="auto"/>
                <w:spacing w:val="0"/>
                <w:sz w:val="24"/>
                <w:szCs w:val="24"/>
                <w:highlight w:val="none"/>
                <w:shd w:val="clear" w:fill="FFFFFF"/>
              </w:rPr>
              <w:t>：</w:t>
            </w:r>
            <w:r>
              <w:rPr>
                <w:rFonts w:hint="eastAsia" w:ascii="宋体" w:hAnsi="宋体" w:cs="宋体"/>
                <w:i w:val="0"/>
                <w:caps w:val="0"/>
                <w:color w:val="auto"/>
                <w:spacing w:val="0"/>
                <w:sz w:val="24"/>
                <w:szCs w:val="24"/>
                <w:highlight w:val="none"/>
                <w:shd w:val="clear" w:fill="FFFFFF"/>
                <w:lang w:eastAsia="zh-CN"/>
              </w:rPr>
              <w:t xml:space="preserve">阳新县熊家垴小区1栋2903室  </w:t>
            </w:r>
            <w:r>
              <w:rPr>
                <w:rFonts w:hint="eastAsia" w:ascii="宋体" w:hAnsi="宋体" w:eastAsia="宋体" w:cs="宋体"/>
                <w:i w:val="0"/>
                <w:caps w:val="0"/>
                <w:color w:val="auto"/>
                <w:spacing w:val="0"/>
                <w:sz w:val="24"/>
                <w:szCs w:val="24"/>
                <w:highlight w:val="none"/>
                <w:shd w:val="clear" w:fill="FFFFFF"/>
                <w:lang w:val="en-US" w:eastAsia="zh-CN"/>
              </w:rPr>
              <w:t xml:space="preserve">    </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auto"/>
                <w:spacing w:val="0"/>
                <w:sz w:val="24"/>
                <w:szCs w:val="24"/>
                <w:highlight w:val="none"/>
                <w:shd w:val="clear" w:fill="FFFFFF"/>
              </w:rPr>
            </w:pPr>
            <w:r>
              <w:rPr>
                <w:rFonts w:hint="eastAsia" w:ascii="宋体" w:hAnsi="宋体" w:eastAsia="宋体" w:cs="宋体"/>
                <w:i w:val="0"/>
                <w:caps w:val="0"/>
                <w:color w:val="auto"/>
                <w:spacing w:val="0"/>
                <w:sz w:val="24"/>
                <w:szCs w:val="24"/>
                <w:highlight w:val="none"/>
                <w:shd w:val="clear" w:fill="FFFFFF"/>
                <w:lang w:val="en-US" w:eastAsia="zh-CN"/>
              </w:rPr>
              <w:t>联系</w:t>
            </w:r>
            <w:r>
              <w:rPr>
                <w:rFonts w:hint="eastAsia" w:ascii="宋体" w:hAnsi="宋体" w:cs="宋体"/>
                <w:i w:val="0"/>
                <w:caps w:val="0"/>
                <w:color w:val="auto"/>
                <w:spacing w:val="0"/>
                <w:sz w:val="24"/>
                <w:szCs w:val="24"/>
                <w:highlight w:val="none"/>
                <w:shd w:val="clear" w:fill="FFFFFF"/>
                <w:lang w:val="en-US" w:eastAsia="zh-CN"/>
              </w:rPr>
              <w:t>人</w:t>
            </w:r>
            <w:r>
              <w:rPr>
                <w:rFonts w:hint="eastAsia" w:ascii="宋体" w:hAnsi="宋体" w:eastAsia="宋体" w:cs="宋体"/>
                <w:i w:val="0"/>
                <w:caps w:val="0"/>
                <w:color w:val="auto"/>
                <w:spacing w:val="0"/>
                <w:sz w:val="24"/>
                <w:szCs w:val="24"/>
                <w:highlight w:val="none"/>
                <w:shd w:val="clear" w:fill="FFFFFF"/>
              </w:rPr>
              <w:t>：</w:t>
            </w:r>
            <w:r>
              <w:rPr>
                <w:rFonts w:hint="eastAsia" w:ascii="宋体" w:hAnsi="宋体" w:cs="宋体"/>
                <w:i w:val="0"/>
                <w:caps w:val="0"/>
                <w:color w:val="auto"/>
                <w:spacing w:val="0"/>
                <w:sz w:val="24"/>
                <w:szCs w:val="24"/>
                <w:highlight w:val="none"/>
                <w:shd w:val="clear" w:fill="FFFFFF"/>
                <w:lang w:eastAsia="zh-CN"/>
              </w:rPr>
              <w:t>刘文汇</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ascii="Times New Roman" w:hAnsi="宋体" w:cs="Times New Roman"/>
                <w:color w:val="auto"/>
                <w:sz w:val="24"/>
                <w:highlight w:val="none"/>
              </w:rPr>
            </w:pPr>
            <w:r>
              <w:rPr>
                <w:rFonts w:hint="eastAsia" w:ascii="宋体" w:hAnsi="宋体" w:cs="宋体"/>
                <w:i w:val="0"/>
                <w:caps w:val="0"/>
                <w:color w:val="auto"/>
                <w:spacing w:val="0"/>
                <w:sz w:val="24"/>
                <w:szCs w:val="24"/>
                <w:highlight w:val="none"/>
                <w:shd w:val="clear" w:fill="FFFFFF"/>
                <w:lang w:val="en-US" w:eastAsia="zh-CN"/>
              </w:rPr>
              <w:t>联系方式</w:t>
            </w:r>
            <w:r>
              <w:rPr>
                <w:rFonts w:hint="eastAsia" w:ascii="宋体" w:hAnsi="宋体" w:eastAsia="宋体" w:cs="宋体"/>
                <w:i w:val="0"/>
                <w:caps w:val="0"/>
                <w:color w:val="auto"/>
                <w:spacing w:val="0"/>
                <w:sz w:val="24"/>
                <w:szCs w:val="24"/>
                <w:highlight w:val="none"/>
                <w:shd w:val="clear" w:fill="FFFFFF"/>
              </w:rPr>
              <w:t>：</w:t>
            </w:r>
            <w:r>
              <w:rPr>
                <w:rFonts w:hint="eastAsia" w:ascii="宋体" w:hAnsi="宋体" w:cs="宋体"/>
                <w:i w:val="0"/>
                <w:caps w:val="0"/>
                <w:color w:val="auto"/>
                <w:spacing w:val="0"/>
                <w:sz w:val="24"/>
                <w:szCs w:val="24"/>
                <w:highlight w:val="none"/>
                <w:shd w:val="clear" w:fill="FFFFFF"/>
                <w:lang w:val="en-US" w:eastAsia="zh-CN"/>
              </w:rPr>
              <w:t>0714-7313868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lang w:eastAsia="zh-CN"/>
              </w:rPr>
            </w:pPr>
            <w:r>
              <w:rPr>
                <w:rFonts w:hint="eastAsia" w:ascii="宋体" w:hAnsi="宋体"/>
                <w:color w:val="auto"/>
                <w:sz w:val="24"/>
                <w:highlight w:val="none"/>
                <w:lang w:val="en-US" w:eastAsia="zh-CN"/>
              </w:rPr>
              <w:t>5</w:t>
            </w:r>
          </w:p>
        </w:tc>
        <w:tc>
          <w:tcPr>
            <w:tcW w:w="220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auto"/>
                <w:sz w:val="24"/>
                <w:highlight w:val="none"/>
              </w:rPr>
            </w:pPr>
            <w:r>
              <w:rPr>
                <w:rFonts w:hint="eastAsia" w:hAnsi="宋体"/>
                <w:color w:val="auto"/>
                <w:sz w:val="24"/>
                <w:highlight w:val="none"/>
                <w:lang w:eastAsia="zh-CN"/>
              </w:rPr>
              <w:t>磋商</w:t>
            </w:r>
            <w:r>
              <w:rPr>
                <w:rFonts w:hint="eastAsia" w:hAnsi="宋体"/>
                <w:color w:val="auto"/>
                <w:sz w:val="24"/>
                <w:highlight w:val="none"/>
              </w:rPr>
              <w:t>文件份数</w:t>
            </w:r>
          </w:p>
        </w:tc>
        <w:tc>
          <w:tcPr>
            <w:tcW w:w="5681" w:type="dxa"/>
            <w:tcBorders>
              <w:top w:val="single" w:color="auto" w:sz="4" w:space="0"/>
              <w:left w:val="single" w:color="auto" w:sz="4" w:space="0"/>
              <w:bottom w:val="single" w:color="auto" w:sz="4" w:space="0"/>
            </w:tcBorders>
            <w:vAlign w:val="center"/>
          </w:tcPr>
          <w:p>
            <w:pPr>
              <w:rPr>
                <w:rFonts w:ascii="宋体" w:hAnsi="宋体" w:cs="宋体"/>
                <w:color w:val="auto"/>
                <w:sz w:val="24"/>
                <w:highlight w:val="none"/>
              </w:rPr>
            </w:pPr>
            <w:r>
              <w:rPr>
                <w:rFonts w:hint="eastAsia" w:cs="宋体"/>
                <w:color w:val="auto"/>
                <w:sz w:val="24"/>
                <w:highlight w:val="none"/>
              </w:rPr>
              <w:t>正本一份，副本二份</w:t>
            </w:r>
            <w:r>
              <w:rPr>
                <w:rFonts w:hint="eastAsia" w:ascii="宋体" w:hAnsi="宋体"/>
                <w:color w:val="auto"/>
                <w:sz w:val="24"/>
                <w:szCs w:val="24"/>
                <w:highlight w:val="none"/>
              </w:rPr>
              <w:t>(电子版U盘一份)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lang w:eastAsia="zh-CN"/>
              </w:rPr>
            </w:pPr>
            <w:r>
              <w:rPr>
                <w:rFonts w:hint="eastAsia" w:ascii="宋体" w:hAnsi="宋体"/>
                <w:color w:val="auto"/>
                <w:sz w:val="24"/>
                <w:highlight w:val="none"/>
                <w:lang w:val="en-US" w:eastAsia="zh-CN"/>
              </w:rPr>
              <w:t>6</w:t>
            </w:r>
          </w:p>
        </w:tc>
        <w:tc>
          <w:tcPr>
            <w:tcW w:w="220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auto"/>
                <w:sz w:val="24"/>
                <w:highlight w:val="none"/>
              </w:rPr>
            </w:pPr>
            <w:r>
              <w:rPr>
                <w:rFonts w:hint="eastAsia" w:hAnsi="宋体"/>
                <w:color w:val="auto"/>
                <w:sz w:val="24"/>
                <w:highlight w:val="none"/>
                <w:lang w:eastAsia="zh-CN"/>
              </w:rPr>
              <w:t>磋商</w:t>
            </w:r>
            <w:r>
              <w:rPr>
                <w:rFonts w:hint="eastAsia" w:hAnsi="宋体"/>
                <w:color w:val="auto"/>
                <w:sz w:val="24"/>
                <w:highlight w:val="none"/>
              </w:rPr>
              <w:t>有效期</w:t>
            </w:r>
          </w:p>
        </w:tc>
        <w:tc>
          <w:tcPr>
            <w:tcW w:w="5681"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auto"/>
                <w:sz w:val="24"/>
                <w:highlight w:val="none"/>
              </w:rPr>
            </w:pPr>
            <w:r>
              <w:rPr>
                <w:rFonts w:hint="eastAsia" w:ascii="宋体" w:hAnsi="宋体"/>
                <w:color w:val="auto"/>
                <w:sz w:val="24"/>
                <w:highlight w:val="none"/>
              </w:rPr>
              <w:t>提交响应文件截止之日起</w:t>
            </w:r>
            <w:r>
              <w:rPr>
                <w:rFonts w:hint="eastAsia" w:ascii="宋体" w:hAnsi="宋体"/>
                <w:color w:val="auto"/>
                <w:sz w:val="24"/>
                <w:highlight w:val="none"/>
                <w:lang w:val="en-US" w:eastAsia="zh-CN"/>
              </w:rPr>
              <w:t>60</w:t>
            </w:r>
            <w:r>
              <w:rPr>
                <w:rFonts w:hint="eastAsia" w:ascii="宋体" w:hAnsi="宋体"/>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lang w:eastAsia="zh-CN"/>
              </w:rPr>
            </w:pPr>
            <w:r>
              <w:rPr>
                <w:rFonts w:hint="eastAsia" w:ascii="宋体" w:hAnsi="宋体"/>
                <w:color w:val="auto"/>
                <w:sz w:val="24"/>
                <w:highlight w:val="none"/>
              </w:rPr>
              <w:t>7</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eastAsia="宋体"/>
                <w:color w:val="auto"/>
                <w:sz w:val="24"/>
                <w:highlight w:val="none"/>
                <w:lang w:eastAsia="zh-CN"/>
              </w:rPr>
            </w:pPr>
            <w:r>
              <w:rPr>
                <w:rFonts w:hint="eastAsia" w:ascii="宋体" w:hAnsi="宋体"/>
                <w:color w:val="auto"/>
                <w:sz w:val="24"/>
                <w:highlight w:val="none"/>
                <w:lang w:eastAsia="zh-CN"/>
              </w:rPr>
              <w:t>磋商控制价</w:t>
            </w:r>
          </w:p>
        </w:tc>
        <w:tc>
          <w:tcPr>
            <w:tcW w:w="5681" w:type="dxa"/>
            <w:tcBorders>
              <w:top w:val="single" w:color="auto" w:sz="4" w:space="0"/>
              <w:left w:val="single" w:color="auto" w:sz="4" w:space="0"/>
              <w:bottom w:val="single" w:color="auto" w:sz="4" w:space="0"/>
            </w:tcBorders>
            <w:vAlign w:val="top"/>
          </w:tcPr>
          <w:p>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磋商控制价为：</w:t>
            </w:r>
            <w:r>
              <w:rPr>
                <w:rFonts w:hint="eastAsia" w:ascii="宋体" w:hAnsi="宋体" w:cs="宋体"/>
                <w:b/>
                <w:bCs/>
                <w:color w:val="auto"/>
                <w:kern w:val="0"/>
                <w:sz w:val="24"/>
                <w:szCs w:val="24"/>
                <w:highlight w:val="none"/>
                <w:lang w:val="en-US" w:eastAsia="zh-CN" w:bidi="ar"/>
              </w:rPr>
              <w:t>85.4</w:t>
            </w:r>
            <w:r>
              <w:rPr>
                <w:rFonts w:hint="eastAsia" w:ascii="宋体" w:hAnsi="宋体" w:eastAsia="宋体" w:cs="宋体"/>
                <w:b/>
                <w:bCs/>
                <w:color w:val="auto"/>
                <w:kern w:val="0"/>
                <w:sz w:val="24"/>
                <w:szCs w:val="24"/>
                <w:highlight w:val="none"/>
                <w:lang w:val="en-US" w:eastAsia="zh-CN" w:bidi="ar"/>
              </w:rPr>
              <w:t xml:space="preserve"> 万元 </w:t>
            </w:r>
          </w:p>
          <w:p>
            <w:pPr>
              <w:keepNext w:val="0"/>
              <w:keepLines w:val="0"/>
              <w:widowControl/>
              <w:suppressLineNumbers w:val="0"/>
              <w:jc w:val="left"/>
              <w:rPr>
                <w:rFonts w:hint="eastAsia" w:ascii="宋体" w:hAnsi="宋体"/>
                <w:color w:val="auto"/>
                <w:sz w:val="24"/>
                <w:highlight w:val="none"/>
              </w:rPr>
            </w:pPr>
            <w:r>
              <w:rPr>
                <w:rFonts w:hint="eastAsia" w:ascii="宋体" w:hAnsi="宋体" w:eastAsia="宋体" w:cs="宋体"/>
                <w:b/>
                <w:bCs/>
                <w:color w:val="auto"/>
                <w:kern w:val="0"/>
                <w:sz w:val="24"/>
                <w:szCs w:val="24"/>
                <w:highlight w:val="none"/>
                <w:lang w:val="en-US" w:eastAsia="zh-CN" w:bidi="ar"/>
              </w:rPr>
              <w:t>（且只能有一个有效报价，</w:t>
            </w:r>
            <w:r>
              <w:rPr>
                <w:rFonts w:hint="eastAsia" w:ascii="宋体" w:hAnsi="宋体" w:cs="宋体"/>
                <w:b/>
                <w:bCs/>
                <w:color w:val="auto"/>
                <w:kern w:val="0"/>
                <w:sz w:val="24"/>
                <w:szCs w:val="24"/>
                <w:highlight w:val="none"/>
                <w:lang w:val="en-US" w:eastAsia="zh-CN" w:bidi="ar"/>
              </w:rPr>
              <w:t>磋商</w:t>
            </w:r>
            <w:r>
              <w:rPr>
                <w:rFonts w:hint="eastAsia" w:ascii="宋体" w:hAnsi="宋体" w:eastAsia="宋体" w:cs="宋体"/>
                <w:b/>
                <w:bCs/>
                <w:color w:val="auto"/>
                <w:kern w:val="0"/>
                <w:sz w:val="24"/>
                <w:szCs w:val="24"/>
                <w:highlight w:val="none"/>
                <w:lang w:val="en-US" w:eastAsia="zh-CN" w:bidi="ar"/>
              </w:rPr>
              <w:t>总报价和分项报价(包括按磋商文件要求进行算术修正后的</w:t>
            </w:r>
            <w:r>
              <w:rPr>
                <w:rFonts w:hint="eastAsia" w:ascii="宋体" w:hAnsi="宋体" w:cs="宋体"/>
                <w:b/>
                <w:bCs/>
                <w:color w:val="auto"/>
                <w:kern w:val="0"/>
                <w:sz w:val="24"/>
                <w:szCs w:val="24"/>
                <w:highlight w:val="none"/>
                <w:lang w:val="en-US" w:eastAsia="zh-CN" w:bidi="ar"/>
              </w:rPr>
              <w:t>磋商</w:t>
            </w:r>
            <w:r>
              <w:rPr>
                <w:rFonts w:hint="eastAsia" w:ascii="宋体" w:hAnsi="宋体" w:eastAsia="宋体" w:cs="宋体"/>
                <w:b/>
                <w:bCs/>
                <w:color w:val="auto"/>
                <w:kern w:val="0"/>
                <w:sz w:val="24"/>
                <w:szCs w:val="24"/>
                <w:highlight w:val="none"/>
                <w:lang w:val="en-US" w:eastAsia="zh-CN" w:bidi="ar"/>
              </w:rPr>
              <w:t>总价）超过最高限价的，其</w:t>
            </w:r>
            <w:r>
              <w:rPr>
                <w:rFonts w:hint="eastAsia" w:ascii="宋体" w:hAnsi="宋体" w:cs="宋体"/>
                <w:b/>
                <w:bCs/>
                <w:color w:val="auto"/>
                <w:kern w:val="0"/>
                <w:sz w:val="24"/>
                <w:szCs w:val="24"/>
                <w:highlight w:val="none"/>
                <w:lang w:val="en-US" w:eastAsia="zh-CN" w:bidi="ar"/>
              </w:rPr>
              <w:t>磋商响应</w:t>
            </w:r>
            <w:r>
              <w:rPr>
                <w:rFonts w:hint="eastAsia" w:ascii="宋体" w:hAnsi="宋体" w:eastAsia="宋体" w:cs="宋体"/>
                <w:b/>
                <w:bCs/>
                <w:color w:val="auto"/>
                <w:kern w:val="0"/>
                <w:sz w:val="24"/>
                <w:szCs w:val="24"/>
                <w:highlight w:val="none"/>
                <w:lang w:val="en-US" w:eastAsia="zh-CN" w:bidi="ar"/>
              </w:rPr>
              <w:t>文件应予否决）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lang w:eastAsia="zh-CN"/>
              </w:rPr>
            </w:pPr>
            <w:r>
              <w:rPr>
                <w:rFonts w:hint="eastAsia" w:ascii="宋体" w:hAnsi="宋体"/>
                <w:color w:val="auto"/>
                <w:sz w:val="24"/>
                <w:highlight w:val="none"/>
              </w:rPr>
              <w:t>8</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color w:val="auto"/>
                <w:sz w:val="24"/>
                <w:highlight w:val="none"/>
              </w:rPr>
            </w:pPr>
            <w:r>
              <w:rPr>
                <w:rFonts w:hint="eastAsia" w:ascii="宋体" w:hAnsi="宋体"/>
                <w:color w:val="auto"/>
                <w:sz w:val="24"/>
                <w:highlight w:val="none"/>
              </w:rPr>
              <w:t>资金来源</w:t>
            </w:r>
          </w:p>
        </w:tc>
        <w:tc>
          <w:tcPr>
            <w:tcW w:w="5681" w:type="dxa"/>
            <w:tcBorders>
              <w:top w:val="single" w:color="auto" w:sz="4" w:space="0"/>
              <w:left w:val="single" w:color="auto" w:sz="4" w:space="0"/>
              <w:bottom w:val="single" w:color="auto" w:sz="4" w:space="0"/>
            </w:tcBorders>
            <w:vAlign w:val="center"/>
          </w:tcPr>
          <w:p>
            <w:pPr>
              <w:ind w:right="-140" w:rightChars="-50"/>
              <w:jc w:val="both"/>
              <w:rPr>
                <w:rFonts w:hint="eastAsia" w:ascii="宋体" w:hAnsi="宋体"/>
                <w:color w:val="auto"/>
                <w:sz w:val="24"/>
                <w:highlight w:val="none"/>
              </w:rPr>
            </w:pPr>
            <w:r>
              <w:rPr>
                <w:rFonts w:hint="eastAsia" w:ascii="宋体" w:hAnsi="宋体"/>
                <w:color w:val="auto"/>
                <w:sz w:val="24"/>
                <w:highlight w:val="none"/>
                <w:lang w:val="en-US"/>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lang w:val="en-US" w:eastAsia="zh-CN"/>
              </w:rPr>
            </w:pPr>
            <w:r>
              <w:rPr>
                <w:rFonts w:hint="eastAsia" w:ascii="宋体" w:hAnsi="宋体"/>
                <w:color w:val="auto"/>
                <w:sz w:val="24"/>
                <w:highlight w:val="none"/>
              </w:rPr>
              <w:t>9</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color w:val="auto"/>
                <w:sz w:val="24"/>
                <w:highlight w:val="none"/>
              </w:rPr>
            </w:pPr>
            <w:r>
              <w:rPr>
                <w:rFonts w:hint="eastAsia" w:ascii="宋体" w:hAnsi="宋体"/>
                <w:color w:val="auto"/>
                <w:sz w:val="24"/>
                <w:highlight w:val="none"/>
              </w:rPr>
              <w:t>资格审查</w:t>
            </w:r>
          </w:p>
        </w:tc>
        <w:tc>
          <w:tcPr>
            <w:tcW w:w="5681" w:type="dxa"/>
            <w:tcBorders>
              <w:top w:val="single" w:color="auto" w:sz="4" w:space="0"/>
              <w:left w:val="single" w:color="auto" w:sz="4" w:space="0"/>
              <w:bottom w:val="single" w:color="auto" w:sz="4" w:space="0"/>
            </w:tcBorders>
            <w:vAlign w:val="center"/>
          </w:tcPr>
          <w:p>
            <w:pPr>
              <w:ind w:right="-140" w:rightChars="-50"/>
              <w:jc w:val="both"/>
              <w:rPr>
                <w:rFonts w:hint="eastAsia" w:ascii="宋体" w:hAnsi="宋体"/>
                <w:color w:val="auto"/>
                <w:sz w:val="24"/>
                <w:highlight w:val="none"/>
                <w:lang w:val="en-US" w:eastAsia="zh-CN"/>
              </w:rPr>
            </w:pPr>
            <w:r>
              <w:rPr>
                <w:rFonts w:hint="eastAsia" w:ascii="宋体" w:hAnsi="宋体"/>
                <w:color w:val="auto"/>
                <w:sz w:val="24"/>
                <w:highlight w:val="none"/>
                <w:lang w:val="en-US"/>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lang w:val="en-US" w:eastAsia="zh-CN"/>
              </w:rPr>
            </w:pPr>
            <w:r>
              <w:rPr>
                <w:rFonts w:hint="eastAsia" w:ascii="宋体" w:hAnsi="宋体"/>
                <w:color w:val="auto"/>
                <w:sz w:val="24"/>
                <w:highlight w:val="none"/>
              </w:rPr>
              <w:t>10</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eastAsia="宋体"/>
                <w:color w:val="auto"/>
                <w:sz w:val="24"/>
                <w:highlight w:val="none"/>
                <w:lang w:eastAsia="zh-CN"/>
              </w:rPr>
            </w:pPr>
            <w:r>
              <w:rPr>
                <w:rFonts w:hint="eastAsia" w:ascii="宋体" w:hAnsi="宋体"/>
                <w:color w:val="auto"/>
                <w:sz w:val="24"/>
                <w:highlight w:val="none"/>
                <w:lang w:eastAsia="zh-CN"/>
              </w:rPr>
              <w:t>合同履行期限</w:t>
            </w:r>
          </w:p>
        </w:tc>
        <w:tc>
          <w:tcPr>
            <w:tcW w:w="5681" w:type="dxa"/>
            <w:tcBorders>
              <w:top w:val="single" w:color="auto" w:sz="4" w:space="0"/>
              <w:left w:val="single" w:color="auto" w:sz="4" w:space="0"/>
              <w:bottom w:val="single" w:color="auto" w:sz="4" w:space="0"/>
            </w:tcBorders>
            <w:vAlign w:val="center"/>
          </w:tcPr>
          <w:p>
            <w:pPr>
              <w:ind w:right="-140" w:rightChars="-50"/>
              <w:jc w:val="both"/>
              <w:rPr>
                <w:rFonts w:hint="eastAsia" w:ascii="宋体" w:hAnsi="宋体"/>
                <w:color w:val="auto"/>
                <w:sz w:val="24"/>
                <w:highlight w:val="none"/>
                <w:lang w:val="en-US" w:eastAsia="zh-CN"/>
              </w:rPr>
            </w:pPr>
            <w:r>
              <w:rPr>
                <w:rFonts w:hint="eastAsia" w:ascii="宋体" w:hAnsi="宋体" w:eastAsia="宋体" w:cs="宋体"/>
                <w:i w:val="0"/>
                <w:color w:val="auto"/>
                <w:kern w:val="0"/>
                <w:sz w:val="24"/>
                <w:szCs w:val="24"/>
                <w:highlight w:val="none"/>
                <w:u w:val="none"/>
                <w:lang w:val="en-US" w:eastAsia="zh-CN" w:bidi="ar"/>
              </w:rPr>
              <w:t>签定合同</w:t>
            </w:r>
            <w:r>
              <w:rPr>
                <w:rFonts w:hint="eastAsia" w:ascii="宋体" w:hAnsi="宋体" w:cs="宋体"/>
                <w:i w:val="0"/>
                <w:color w:val="auto"/>
                <w:kern w:val="0"/>
                <w:sz w:val="24"/>
                <w:szCs w:val="24"/>
                <w:highlight w:val="none"/>
                <w:u w:val="none"/>
                <w:lang w:val="en-US" w:eastAsia="zh-CN" w:bidi="ar"/>
              </w:rPr>
              <w:t>后一年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color w:val="auto"/>
                <w:sz w:val="24"/>
                <w:highlight w:val="none"/>
                <w:lang w:val="en-US" w:eastAsia="zh-CN"/>
              </w:rPr>
            </w:pPr>
            <w:r>
              <w:rPr>
                <w:rFonts w:hint="eastAsia" w:ascii="宋体" w:hAnsi="宋体"/>
                <w:color w:val="auto"/>
                <w:sz w:val="24"/>
                <w:highlight w:val="none"/>
              </w:rPr>
              <w:t>11</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color w:val="auto"/>
                <w:sz w:val="24"/>
                <w:highlight w:val="none"/>
              </w:rPr>
            </w:pPr>
            <w:r>
              <w:rPr>
                <w:rFonts w:hint="eastAsia" w:ascii="宋体" w:hAnsi="宋体"/>
                <w:color w:val="auto"/>
                <w:sz w:val="24"/>
                <w:highlight w:val="none"/>
              </w:rPr>
              <w:t>供应商资格要求</w:t>
            </w:r>
          </w:p>
        </w:tc>
        <w:tc>
          <w:tcPr>
            <w:tcW w:w="5681" w:type="dxa"/>
            <w:tcBorders>
              <w:top w:val="single" w:color="auto" w:sz="4" w:space="0"/>
              <w:left w:val="single" w:color="auto" w:sz="4" w:space="0"/>
              <w:bottom w:val="single" w:color="auto" w:sz="4" w:space="0"/>
            </w:tcBorders>
            <w:vAlign w:val="center"/>
          </w:tcPr>
          <w:p>
            <w:pPr>
              <w:ind w:right="-140" w:rightChars="-50"/>
              <w:jc w:val="both"/>
              <w:rPr>
                <w:rFonts w:hint="eastAsia" w:ascii="宋体" w:hAnsi="宋体"/>
                <w:color w:val="auto"/>
                <w:sz w:val="24"/>
                <w:highlight w:val="none"/>
                <w:lang w:val="en-US" w:eastAsia="zh-CN"/>
              </w:rPr>
            </w:pPr>
            <w:r>
              <w:rPr>
                <w:rFonts w:hint="eastAsia" w:ascii="宋体" w:hAnsi="宋体"/>
                <w:color w:val="auto"/>
                <w:sz w:val="24"/>
                <w:highlight w:val="none"/>
              </w:rPr>
              <w:t>详见竞争性磋商公告“供应商资格要求”条款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eastAsia="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2</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143" w:rightChars="-51"/>
              <w:jc w:val="left"/>
              <w:textAlignment w:val="auto"/>
              <w:rPr>
                <w:rFonts w:hint="eastAsia" w:ascii="宋体" w:hAnsi="宋体"/>
                <w:color w:val="auto"/>
                <w:sz w:val="24"/>
                <w:highlight w:val="none"/>
              </w:rPr>
            </w:pPr>
            <w:r>
              <w:rPr>
                <w:rFonts w:hint="eastAsia" w:ascii="宋体" w:hAnsi="宋体" w:cs="宋体"/>
                <w:color w:val="auto"/>
                <w:sz w:val="24"/>
                <w:highlight w:val="none"/>
              </w:rPr>
              <w:t>是否专门面向中小企业、</w:t>
            </w:r>
            <w:r>
              <w:rPr>
                <w:rFonts w:hint="eastAsia"/>
                <w:color w:val="auto"/>
                <w:sz w:val="24"/>
                <w:highlight w:val="none"/>
              </w:rPr>
              <w:t>监狱企业、残疾人福利性单位</w:t>
            </w:r>
          </w:p>
        </w:tc>
        <w:tc>
          <w:tcPr>
            <w:tcW w:w="5681"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eastAsia="宋体"/>
                <w:color w:val="auto"/>
                <w:sz w:val="24"/>
                <w:highlight w:val="none"/>
                <w:lang w:val="en-US" w:eastAsia="zh-CN"/>
              </w:rPr>
            </w:pPr>
            <w:r>
              <w:rPr>
                <w:rFonts w:hint="eastAsia" w:ascii="宋体" w:hAnsi="宋体"/>
                <w:color w:val="auto"/>
                <w:sz w:val="24"/>
                <w:highlight w:val="none"/>
                <w:lang w:eastAsia="zh-CN"/>
              </w:rPr>
              <w:t>是</w:t>
            </w:r>
            <w:r>
              <w:rPr>
                <w:rFonts w:hint="eastAsia" w:ascii="宋体" w:hAnsi="宋体"/>
                <w:color w:val="auto"/>
                <w:sz w:val="24"/>
                <w:highlight w:val="none"/>
                <w:lang w:val="en-US" w:eastAsia="zh-CN"/>
              </w:rPr>
              <w:t>（所属行业：其他未列明行业）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3</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auto"/>
                <w:sz w:val="24"/>
                <w:highlight w:val="none"/>
              </w:rPr>
            </w:pPr>
            <w:r>
              <w:rPr>
                <w:rFonts w:hint="eastAsia"/>
                <w:bCs/>
                <w:color w:val="auto"/>
                <w:sz w:val="24"/>
                <w:highlight w:val="none"/>
              </w:rPr>
              <w:t>价格扣除比例</w:t>
            </w:r>
          </w:p>
        </w:tc>
        <w:tc>
          <w:tcPr>
            <w:tcW w:w="5681"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4</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auto"/>
                <w:sz w:val="24"/>
                <w:highlight w:val="none"/>
              </w:rPr>
            </w:pPr>
            <w:r>
              <w:rPr>
                <w:rFonts w:hint="eastAsia"/>
                <w:bCs/>
                <w:color w:val="auto"/>
                <w:sz w:val="24"/>
                <w:highlight w:val="none"/>
              </w:rPr>
              <w:t>联合协议中小型、微型企业的协议合同金额占协议合同总金额30%以上的，价格扣除比例</w:t>
            </w:r>
          </w:p>
        </w:tc>
        <w:tc>
          <w:tcPr>
            <w:tcW w:w="5681"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p>
        </w:tc>
      </w:tr>
    </w:tbl>
    <w:tbl>
      <w:tblPr>
        <w:tblStyle w:val="30"/>
        <w:tblpPr w:leftFromText="180" w:rightFromText="180" w:vertAnchor="text" w:horzAnchor="page" w:tblpX="1699" w:tblpY="189"/>
        <w:tblOverlap w:val="never"/>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231"/>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trPr>
        <w:tc>
          <w:tcPr>
            <w:tcW w:w="810" w:type="dxa"/>
            <w:vAlign w:val="center"/>
          </w:tcPr>
          <w:p>
            <w:pPr>
              <w:adjustRightInd w:val="0"/>
              <w:snapToGrid w:val="0"/>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15</w:t>
            </w:r>
          </w:p>
        </w:tc>
        <w:tc>
          <w:tcPr>
            <w:tcW w:w="2231" w:type="dxa"/>
            <w:vAlign w:val="center"/>
          </w:tcPr>
          <w:p>
            <w:pPr>
              <w:adjustRightInd w:val="0"/>
              <w:snapToGrid w:val="0"/>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磋商</w:t>
            </w:r>
            <w:r>
              <w:rPr>
                <w:rFonts w:ascii="宋体" w:hAnsi="宋体"/>
                <w:color w:val="auto"/>
                <w:sz w:val="24"/>
                <w:szCs w:val="24"/>
                <w:highlight w:val="none"/>
              </w:rPr>
              <w:t>有效期</w:t>
            </w:r>
          </w:p>
        </w:tc>
        <w:tc>
          <w:tcPr>
            <w:tcW w:w="5742" w:type="dxa"/>
            <w:vAlign w:val="center"/>
          </w:tcPr>
          <w:p>
            <w:pPr>
              <w:rPr>
                <w:color w:val="auto"/>
                <w:sz w:val="24"/>
                <w:szCs w:val="24"/>
                <w:highlight w:val="none"/>
              </w:rPr>
            </w:pPr>
            <w:r>
              <w:rPr>
                <w:rFonts w:hint="eastAsia"/>
                <w:color w:val="auto"/>
                <w:sz w:val="24"/>
                <w:szCs w:val="24"/>
                <w:highlight w:val="none"/>
                <w:lang w:val="en-US" w:eastAsia="zh-CN"/>
              </w:rPr>
              <w:t>60</w:t>
            </w:r>
            <w:r>
              <w:rPr>
                <w:rFonts w:hint="eastAsia"/>
                <w:color w:val="auto"/>
                <w:sz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0" w:type="dxa"/>
            <w:vAlign w:val="center"/>
          </w:tcPr>
          <w:p>
            <w:pPr>
              <w:adjustRightInd w:val="0"/>
              <w:snapToGrid w:val="0"/>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16</w:t>
            </w:r>
          </w:p>
        </w:tc>
        <w:tc>
          <w:tcPr>
            <w:tcW w:w="2231" w:type="dxa"/>
            <w:vAlign w:val="center"/>
          </w:tcPr>
          <w:p>
            <w:pPr>
              <w:jc w:val="center"/>
              <w:rPr>
                <w:color w:val="auto"/>
                <w:sz w:val="24"/>
                <w:szCs w:val="24"/>
                <w:highlight w:val="none"/>
              </w:rPr>
            </w:pPr>
            <w:r>
              <w:rPr>
                <w:rFonts w:hint="eastAsia"/>
                <w:color w:val="auto"/>
                <w:sz w:val="24"/>
                <w:szCs w:val="24"/>
                <w:highlight w:val="none"/>
              </w:rPr>
              <w:t>磋商</w:t>
            </w:r>
            <w:r>
              <w:rPr>
                <w:color w:val="auto"/>
                <w:sz w:val="24"/>
                <w:szCs w:val="24"/>
                <w:highlight w:val="none"/>
              </w:rPr>
              <w:t>保证金</w:t>
            </w:r>
          </w:p>
        </w:tc>
        <w:tc>
          <w:tcPr>
            <w:tcW w:w="5742" w:type="dxa"/>
          </w:tcPr>
          <w:p>
            <w:pPr>
              <w:rPr>
                <w:color w:val="auto"/>
                <w:sz w:val="24"/>
                <w:szCs w:val="24"/>
                <w:highlight w:val="none"/>
              </w:rPr>
            </w:pPr>
            <w:r>
              <w:rPr>
                <w:rFonts w:hint="eastAsia"/>
                <w:color w:val="auto"/>
                <w:sz w:val="24"/>
                <w:szCs w:val="24"/>
                <w:highlight w:val="none"/>
              </w:rPr>
              <w:t>☑不提交</w:t>
            </w:r>
          </w:p>
          <w:p>
            <w:pPr>
              <w:rPr>
                <w:color w:val="auto"/>
                <w:sz w:val="24"/>
                <w:szCs w:val="24"/>
                <w:highlight w:val="none"/>
              </w:rPr>
            </w:pPr>
            <w:r>
              <w:rPr>
                <w:rFonts w:hint="eastAsia"/>
                <w:color w:val="auto"/>
                <w:sz w:val="24"/>
                <w:szCs w:val="24"/>
                <w:highlight w:val="none"/>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0" w:type="dxa"/>
            <w:vAlign w:val="center"/>
          </w:tcPr>
          <w:p>
            <w:pPr>
              <w:adjustRightInd w:val="0"/>
              <w:snapToGrid w:val="0"/>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17</w:t>
            </w:r>
          </w:p>
        </w:tc>
        <w:tc>
          <w:tcPr>
            <w:tcW w:w="2231" w:type="dxa"/>
            <w:vAlign w:val="center"/>
          </w:tcPr>
          <w:p>
            <w:pPr>
              <w:jc w:val="center"/>
              <w:rPr>
                <w:color w:val="auto"/>
                <w:sz w:val="24"/>
                <w:szCs w:val="24"/>
                <w:highlight w:val="none"/>
              </w:rPr>
            </w:pPr>
            <w:r>
              <w:rPr>
                <w:rFonts w:hint="eastAsia"/>
                <w:color w:val="auto"/>
                <w:sz w:val="24"/>
                <w:szCs w:val="24"/>
                <w:highlight w:val="none"/>
              </w:rPr>
              <w:t>履约担保</w:t>
            </w:r>
          </w:p>
        </w:tc>
        <w:tc>
          <w:tcPr>
            <w:tcW w:w="5742" w:type="dxa"/>
          </w:tcPr>
          <w:p>
            <w:pPr>
              <w:rPr>
                <w:color w:val="auto"/>
                <w:sz w:val="24"/>
                <w:szCs w:val="24"/>
                <w:highlight w:val="none"/>
              </w:rPr>
            </w:pPr>
            <w:r>
              <w:rPr>
                <w:rFonts w:hint="eastAsia"/>
                <w:color w:val="auto"/>
                <w:sz w:val="24"/>
                <w:szCs w:val="24"/>
                <w:highlight w:val="none"/>
              </w:rPr>
              <w:t>☑不提交</w:t>
            </w:r>
          </w:p>
          <w:p>
            <w:pPr>
              <w:rPr>
                <w:color w:val="auto"/>
                <w:sz w:val="24"/>
                <w:szCs w:val="24"/>
                <w:highlight w:val="none"/>
              </w:rPr>
            </w:pPr>
            <w:r>
              <w:rPr>
                <w:rFonts w:hint="eastAsia"/>
                <w:color w:val="auto"/>
                <w:sz w:val="24"/>
                <w:szCs w:val="24"/>
                <w:highlight w:val="none"/>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10" w:type="dxa"/>
            <w:vAlign w:val="center"/>
          </w:tcPr>
          <w:p>
            <w:pPr>
              <w:adjustRightInd w:val="0"/>
              <w:snapToGrid w:val="0"/>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18</w:t>
            </w:r>
          </w:p>
        </w:tc>
        <w:tc>
          <w:tcPr>
            <w:tcW w:w="2231" w:type="dxa"/>
            <w:vAlign w:val="center"/>
          </w:tcPr>
          <w:p>
            <w:pPr>
              <w:adjustRightInd w:val="0"/>
              <w:snapToGrid w:val="0"/>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磋商小组</w:t>
            </w:r>
            <w:r>
              <w:rPr>
                <w:rFonts w:ascii="宋体" w:hAnsi="宋体"/>
                <w:color w:val="auto"/>
                <w:sz w:val="24"/>
                <w:szCs w:val="24"/>
                <w:highlight w:val="none"/>
              </w:rPr>
              <w:t>的组建</w:t>
            </w:r>
          </w:p>
        </w:tc>
        <w:tc>
          <w:tcPr>
            <w:tcW w:w="5742" w:type="dxa"/>
          </w:tcPr>
          <w:p>
            <w:pPr>
              <w:adjustRightInd w:val="0"/>
              <w:snapToGrid w:val="0"/>
              <w:spacing w:line="460" w:lineRule="exact"/>
              <w:rPr>
                <w:rFonts w:ascii="宋体" w:hAnsi="宋体"/>
                <w:color w:val="auto"/>
                <w:sz w:val="24"/>
                <w:szCs w:val="24"/>
                <w:highlight w:val="none"/>
              </w:rPr>
            </w:pPr>
            <w:r>
              <w:rPr>
                <w:rFonts w:hint="eastAsia" w:ascii="宋体" w:hAnsi="宋体"/>
                <w:color w:val="auto"/>
                <w:sz w:val="24"/>
                <w:szCs w:val="24"/>
                <w:highlight w:val="none"/>
              </w:rPr>
              <w:t>磋商小组</w:t>
            </w:r>
            <w:r>
              <w:rPr>
                <w:rFonts w:ascii="宋体" w:hAnsi="宋体"/>
                <w:color w:val="auto"/>
                <w:sz w:val="24"/>
                <w:szCs w:val="24"/>
                <w:highlight w:val="none"/>
              </w:rPr>
              <w:t>构成：</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3 </w:t>
            </w:r>
            <w:r>
              <w:rPr>
                <w:rFonts w:ascii="宋体" w:hAnsi="宋体"/>
                <w:color w:val="auto"/>
                <w:sz w:val="24"/>
                <w:szCs w:val="24"/>
                <w:highlight w:val="none"/>
              </w:rPr>
              <w:t>人</w:t>
            </w:r>
            <w:r>
              <w:rPr>
                <w:rFonts w:hint="eastAsia" w:ascii="宋体" w:hAnsi="宋体"/>
                <w:color w:val="auto"/>
                <w:sz w:val="24"/>
                <w:szCs w:val="24"/>
                <w:highlight w:val="none"/>
              </w:rPr>
              <w:t xml:space="preserve">，其中业主评委一名 </w:t>
            </w:r>
            <w:r>
              <w:rPr>
                <w:rFonts w:ascii="宋体" w:hAnsi="宋体"/>
                <w:color w:val="auto"/>
                <w:sz w:val="24"/>
                <w:szCs w:val="24"/>
                <w:highlight w:val="none"/>
              </w:rPr>
              <w:t>；</w:t>
            </w:r>
          </w:p>
          <w:p>
            <w:pPr>
              <w:keepNext w:val="0"/>
              <w:keepLines w:val="0"/>
              <w:widowControl/>
              <w:suppressLineNumbers w:val="0"/>
              <w:jc w:val="left"/>
              <w:rPr>
                <w:rFonts w:ascii="宋体" w:hAnsi="宋体"/>
                <w:color w:val="auto"/>
                <w:sz w:val="24"/>
                <w:szCs w:val="24"/>
                <w:highlight w:val="none"/>
              </w:rPr>
            </w:pPr>
            <w:r>
              <w:rPr>
                <w:rFonts w:hint="eastAsia" w:ascii="宋体" w:hAnsi="宋体"/>
                <w:color w:val="auto"/>
                <w:sz w:val="24"/>
                <w:szCs w:val="24"/>
                <w:highlight w:val="none"/>
              </w:rPr>
              <w:t>磋商</w:t>
            </w:r>
            <w:r>
              <w:rPr>
                <w:rFonts w:ascii="宋体" w:hAnsi="宋体"/>
                <w:color w:val="auto"/>
                <w:sz w:val="24"/>
                <w:szCs w:val="24"/>
                <w:highlight w:val="none"/>
              </w:rPr>
              <w:t>专家确定方式：</w:t>
            </w:r>
            <w:r>
              <w:rPr>
                <w:rFonts w:hint="eastAsia" w:ascii="宋体" w:hAnsi="宋体" w:eastAsia="宋体" w:cs="宋体"/>
                <w:color w:val="auto"/>
                <w:kern w:val="0"/>
                <w:sz w:val="24"/>
                <w:szCs w:val="24"/>
                <w:highlight w:val="none"/>
                <w:lang w:val="en-US" w:eastAsia="zh-CN" w:bidi="ar"/>
              </w:rPr>
              <w:t>从湖北省政府采购评审专家管理系统随机抽取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0" w:type="dxa"/>
            <w:vAlign w:val="center"/>
          </w:tcPr>
          <w:p>
            <w:pPr>
              <w:adjustRightInd w:val="0"/>
              <w:snapToGrid w:val="0"/>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19</w:t>
            </w:r>
          </w:p>
        </w:tc>
        <w:tc>
          <w:tcPr>
            <w:tcW w:w="2231" w:type="dxa"/>
            <w:vAlign w:val="center"/>
          </w:tcPr>
          <w:p>
            <w:pPr>
              <w:adjustRightInd w:val="0"/>
              <w:snapToGrid w:val="0"/>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是否授权磋商小组确定成交人</w:t>
            </w:r>
          </w:p>
        </w:tc>
        <w:tc>
          <w:tcPr>
            <w:tcW w:w="5742" w:type="dxa"/>
            <w:vAlign w:val="center"/>
          </w:tcPr>
          <w:p>
            <w:pPr>
              <w:adjustRightInd w:val="0"/>
              <w:snapToGrid w:val="0"/>
              <w:spacing w:line="460" w:lineRule="exact"/>
              <w:rPr>
                <w:rFonts w:ascii="宋体" w:hAnsi="宋体"/>
                <w:color w:val="auto"/>
                <w:sz w:val="24"/>
                <w:szCs w:val="24"/>
                <w:highlight w:val="none"/>
              </w:rPr>
            </w:pPr>
            <w:r>
              <w:rPr>
                <w:rFonts w:hint="eastAsia" w:ascii="宋体" w:hAnsi="宋体"/>
                <w:color w:val="auto"/>
                <w:sz w:val="24"/>
                <w:szCs w:val="24"/>
                <w:highlight w:val="none"/>
              </w:rPr>
              <w:t>否，推荐的中标候选人数：</w:t>
            </w:r>
            <w:r>
              <w:rPr>
                <w:rFonts w:ascii="宋体" w:hAnsi="宋体"/>
                <w:color w:val="auto"/>
                <w:sz w:val="24"/>
                <w:szCs w:val="24"/>
                <w:highlight w:val="none"/>
              </w:rPr>
              <w:t>3</w:t>
            </w:r>
            <w:r>
              <w:rPr>
                <w:rFonts w:hint="eastAsia" w:ascii="宋体" w:hAnsi="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0" w:type="dxa"/>
            <w:vAlign w:val="center"/>
          </w:tcPr>
          <w:p>
            <w:pPr>
              <w:adjustRightInd w:val="0"/>
              <w:snapToGrid w:val="0"/>
              <w:spacing w:line="360"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20</w:t>
            </w:r>
          </w:p>
        </w:tc>
        <w:tc>
          <w:tcPr>
            <w:tcW w:w="2231" w:type="dxa"/>
            <w:vAlign w:val="center"/>
          </w:tcPr>
          <w:p>
            <w:pPr>
              <w:keepNext w:val="0"/>
              <w:keepLines w:val="0"/>
              <w:widowControl/>
              <w:suppressLineNumbers w:val="0"/>
              <w:adjustRightInd w:val="0"/>
              <w:snapToGrid w:val="0"/>
              <w:spacing w:line="460" w:lineRule="exact"/>
              <w:jc w:val="left"/>
              <w:rPr>
                <w:rFonts w:hint="eastAsia" w:ascii="宋体" w:hAnsi="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供应商代表出席 </w:t>
            </w:r>
          </w:p>
        </w:tc>
        <w:tc>
          <w:tcPr>
            <w:tcW w:w="5742" w:type="dxa"/>
          </w:tcPr>
          <w:p>
            <w:pPr>
              <w:keepNext w:val="0"/>
              <w:keepLines w:val="0"/>
              <w:widowControl/>
              <w:suppressLineNumbers w:val="0"/>
              <w:jc w:val="left"/>
              <w:rPr>
                <w:rFonts w:hint="eastAsia"/>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采购人在规定的开标时间（</w:t>
            </w:r>
            <w:r>
              <w:rPr>
                <w:rFonts w:hint="eastAsia" w:ascii="宋体" w:hAnsi="宋体" w:cs="宋体"/>
                <w:b/>
                <w:bCs/>
                <w:color w:val="auto"/>
                <w:kern w:val="0"/>
                <w:sz w:val="24"/>
                <w:szCs w:val="24"/>
                <w:highlight w:val="none"/>
                <w:lang w:val="en-US" w:eastAsia="zh-CN" w:bidi="ar"/>
              </w:rPr>
              <w:t>磋商</w:t>
            </w:r>
            <w:r>
              <w:rPr>
                <w:rFonts w:hint="eastAsia" w:ascii="宋体" w:hAnsi="宋体" w:eastAsia="宋体" w:cs="宋体"/>
                <w:b/>
                <w:bCs/>
                <w:color w:val="auto"/>
                <w:kern w:val="0"/>
                <w:sz w:val="24"/>
                <w:szCs w:val="24"/>
                <w:highlight w:val="none"/>
                <w:lang w:val="en-US" w:eastAsia="zh-CN" w:bidi="ar"/>
              </w:rPr>
              <w:t>截止时间）和地点公开</w:t>
            </w:r>
            <w:r>
              <w:rPr>
                <w:rFonts w:hint="eastAsia" w:ascii="宋体" w:hAnsi="宋体" w:cs="宋体"/>
                <w:b/>
                <w:bCs/>
                <w:color w:val="auto"/>
                <w:kern w:val="0"/>
                <w:sz w:val="24"/>
                <w:szCs w:val="24"/>
                <w:highlight w:val="none"/>
                <w:lang w:val="en-US" w:eastAsia="zh-CN" w:bidi="ar"/>
              </w:rPr>
              <w:t>磋商</w:t>
            </w:r>
            <w:r>
              <w:rPr>
                <w:rFonts w:hint="eastAsia" w:ascii="宋体" w:hAnsi="宋体" w:eastAsia="宋体" w:cs="宋体"/>
                <w:b/>
                <w:bCs/>
                <w:color w:val="auto"/>
                <w:kern w:val="0"/>
                <w:sz w:val="24"/>
                <w:szCs w:val="24"/>
                <w:highlight w:val="none"/>
                <w:lang w:val="en-US" w:eastAsia="zh-CN" w:bidi="ar"/>
              </w:rPr>
              <w:t>，所有供应商的法定代表（须携带法定代表人身份证明及身份证） 或委托代理人（提供法人授权委托书、身份证）</w:t>
            </w:r>
            <w:r>
              <w:rPr>
                <w:rFonts w:hint="eastAsia" w:ascii="宋体" w:hAnsi="宋体" w:cs="宋体"/>
                <w:b/>
                <w:bCs/>
                <w:color w:val="auto"/>
                <w:kern w:val="0"/>
                <w:sz w:val="24"/>
                <w:szCs w:val="24"/>
                <w:highlight w:val="none"/>
                <w:lang w:val="en-US" w:eastAsia="zh-CN" w:bidi="ar"/>
              </w:rPr>
              <w:t>应</w:t>
            </w:r>
            <w:r>
              <w:rPr>
                <w:rFonts w:hint="eastAsia" w:ascii="宋体" w:hAnsi="宋体" w:eastAsia="宋体" w:cs="宋体"/>
                <w:b/>
                <w:bCs/>
                <w:color w:val="auto"/>
                <w:kern w:val="0"/>
                <w:sz w:val="24"/>
                <w:szCs w:val="24"/>
                <w:highlight w:val="none"/>
                <w:lang w:val="en-US" w:eastAsia="zh-CN" w:bidi="ar"/>
              </w:rPr>
              <w:t>准时参加，未按要求参加或不能证明其身份的，视为自动放弃。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0" w:type="dxa"/>
            <w:vAlign w:val="center"/>
          </w:tcPr>
          <w:p>
            <w:pPr>
              <w:adjustRightInd w:val="0"/>
              <w:snapToGrid w:val="0"/>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21</w:t>
            </w:r>
          </w:p>
        </w:tc>
        <w:tc>
          <w:tcPr>
            <w:tcW w:w="2231" w:type="dxa"/>
            <w:vAlign w:val="center"/>
          </w:tcPr>
          <w:p>
            <w:pPr>
              <w:adjustRightInd w:val="0"/>
              <w:snapToGrid w:val="0"/>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成交通知书</w:t>
            </w:r>
          </w:p>
        </w:tc>
        <w:tc>
          <w:tcPr>
            <w:tcW w:w="5742" w:type="dxa"/>
          </w:tcPr>
          <w:p>
            <w:pPr>
              <w:adjustRightInd w:val="0"/>
              <w:snapToGrid w:val="0"/>
              <w:spacing w:line="240" w:lineRule="auto"/>
              <w:rPr>
                <w:rFonts w:ascii="宋体" w:hAnsi="宋体"/>
                <w:color w:val="auto"/>
                <w:sz w:val="24"/>
                <w:szCs w:val="24"/>
                <w:highlight w:val="none"/>
              </w:rPr>
            </w:pPr>
            <w:r>
              <w:rPr>
                <w:rFonts w:hint="eastAsia"/>
                <w:color w:val="auto"/>
                <w:sz w:val="24"/>
                <w:szCs w:val="24"/>
                <w:highlight w:val="none"/>
              </w:rPr>
              <w:t>成交供应商在公示期满后携带授权委托书到采购机构领取成交通知书。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810" w:type="dxa"/>
            <w:vAlign w:val="center"/>
          </w:tcPr>
          <w:p>
            <w:pPr>
              <w:adjustRightInd w:val="0"/>
              <w:snapToGrid w:val="0"/>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22</w:t>
            </w:r>
          </w:p>
        </w:tc>
        <w:tc>
          <w:tcPr>
            <w:tcW w:w="2231" w:type="dxa"/>
            <w:vAlign w:val="center"/>
          </w:tcPr>
          <w:p>
            <w:pPr>
              <w:adjustRightInd w:val="0"/>
              <w:snapToGrid w:val="0"/>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代理服务费</w:t>
            </w:r>
          </w:p>
        </w:tc>
        <w:tc>
          <w:tcPr>
            <w:tcW w:w="5742" w:type="dxa"/>
          </w:tcPr>
          <w:p>
            <w:pPr>
              <w:adjustRightInd w:val="0"/>
              <w:snapToGrid w:val="0"/>
              <w:rPr>
                <w:rFonts w:hint="eastAsia"/>
                <w:color w:val="auto"/>
                <w:sz w:val="24"/>
                <w:szCs w:val="24"/>
                <w:highlight w:val="none"/>
                <w:lang w:val="en-US" w:eastAsia="zh-CN"/>
              </w:rPr>
            </w:pPr>
            <w:r>
              <w:rPr>
                <w:rFonts w:hint="eastAsia"/>
                <w:color w:val="auto"/>
                <w:sz w:val="24"/>
                <w:szCs w:val="24"/>
                <w:highlight w:val="none"/>
                <w:lang w:val="en-US" w:eastAsia="zh-CN"/>
              </w:rPr>
              <w:t>1.代理服务费：按国家发改办价格[2003]857 号文和发改价格 〔2011〕534 号（国家发展改革委关于降低部分建设项目收费标准规范收费行为等有关问题的通知）规定计取。</w:t>
            </w:r>
          </w:p>
          <w:p>
            <w:pPr>
              <w:numPr>
                <w:ilvl w:val="0"/>
                <w:numId w:val="0"/>
              </w:numPr>
              <w:rPr>
                <w:rFonts w:hint="eastAsia"/>
                <w:color w:val="auto"/>
                <w:sz w:val="24"/>
                <w:szCs w:val="24"/>
                <w:highlight w:val="none"/>
                <w:lang w:val="en-US" w:eastAsia="zh-CN"/>
              </w:rPr>
            </w:pPr>
            <w:r>
              <w:rPr>
                <w:rFonts w:hint="eastAsia"/>
                <w:color w:val="auto"/>
                <w:sz w:val="24"/>
                <w:szCs w:val="24"/>
                <w:highlight w:val="none"/>
                <w:lang w:val="en-US" w:eastAsia="zh-CN"/>
              </w:rPr>
              <w:t>2.代理服务费用供应商可以综合考虑计入磋商报价中，但不得在</w:t>
            </w:r>
            <w:r>
              <w:rPr>
                <w:rFonts w:hint="eastAsia"/>
                <w:bCs/>
                <w:color w:val="auto"/>
                <w:sz w:val="24"/>
                <w:highlight w:val="none"/>
              </w:rPr>
              <w:t>磋商</w:t>
            </w:r>
            <w:r>
              <w:rPr>
                <w:rFonts w:hint="eastAsia"/>
                <w:color w:val="auto"/>
                <w:sz w:val="24"/>
                <w:szCs w:val="24"/>
                <w:highlight w:val="none"/>
                <w:lang w:val="en-US" w:eastAsia="zh-CN"/>
              </w:rPr>
              <w:t>报价中单列此项费用。</w:t>
            </w:r>
          </w:p>
          <w:p>
            <w:pPr>
              <w:numPr>
                <w:ilvl w:val="0"/>
                <w:numId w:val="0"/>
              </w:numP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r>
              <w:rPr>
                <w:rFonts w:hint="eastAsia"/>
                <w:color w:val="auto"/>
                <w:sz w:val="24"/>
                <w:szCs w:val="24"/>
                <w:highlight w:val="none"/>
                <w:lang w:val="en-US" w:eastAsia="zh-CN"/>
              </w:rPr>
              <w:t>代理</w:t>
            </w:r>
            <w:r>
              <w:rPr>
                <w:rFonts w:hint="eastAsia" w:ascii="Times New Roman" w:hAnsi="Times New Roman" w:eastAsia="宋体" w:cs="Times New Roman"/>
                <w:color w:val="auto"/>
                <w:sz w:val="24"/>
                <w:szCs w:val="24"/>
                <w:highlight w:val="none"/>
                <w:lang w:val="en-US" w:eastAsia="zh-CN"/>
              </w:rPr>
              <w:t>公司账户：武汉富纳工程咨询有限公司</w:t>
            </w:r>
          </w:p>
          <w:p>
            <w:pPr>
              <w:numPr>
                <w:ilvl w:val="0"/>
                <w:numId w:val="0"/>
              </w:numP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开户行名称：中国工商银行股份有限公司武汉徐家棚支行</w:t>
            </w:r>
          </w:p>
          <w:p>
            <w:pPr>
              <w:numPr>
                <w:ilvl w:val="0"/>
                <w:numId w:val="0"/>
              </w:numPr>
              <w:rPr>
                <w:color w:val="auto"/>
                <w:highlight w:val="none"/>
              </w:rPr>
            </w:pPr>
            <w:r>
              <w:rPr>
                <w:rFonts w:hint="eastAsia"/>
                <w:color w:val="auto"/>
                <w:sz w:val="24"/>
                <w:szCs w:val="24"/>
                <w:highlight w:val="none"/>
                <w:lang w:val="en-US" w:eastAsia="zh-CN"/>
              </w:rPr>
              <w:t>代理</w:t>
            </w:r>
            <w:r>
              <w:rPr>
                <w:rFonts w:hint="eastAsia" w:ascii="Times New Roman" w:hAnsi="Times New Roman" w:eastAsia="宋体" w:cs="Times New Roman"/>
                <w:color w:val="auto"/>
                <w:sz w:val="24"/>
                <w:szCs w:val="24"/>
                <w:highlight w:val="none"/>
                <w:lang w:val="en-US" w:eastAsia="zh-CN"/>
              </w:rPr>
              <w:t>公司账号：3202 0061 0920 0170 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810" w:type="dxa"/>
            <w:vAlign w:val="center"/>
          </w:tcPr>
          <w:p>
            <w:pPr>
              <w:adjustRightInd w:val="0"/>
              <w:snapToGrid w:val="0"/>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23</w:t>
            </w:r>
          </w:p>
        </w:tc>
        <w:tc>
          <w:tcPr>
            <w:tcW w:w="2231" w:type="dxa"/>
            <w:vAlign w:val="center"/>
          </w:tcPr>
          <w:p>
            <w:pPr>
              <w:pStyle w:val="125"/>
              <w:ind w:left="38"/>
              <w:jc w:val="center"/>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低于成本价</w:t>
            </w:r>
          </w:p>
          <w:p>
            <w:pPr>
              <w:pStyle w:val="125"/>
              <w:ind w:left="38"/>
              <w:jc w:val="center"/>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不正当竞争预防措施</w:t>
            </w:r>
          </w:p>
          <w:p>
            <w:pPr>
              <w:adjustRightInd w:val="0"/>
              <w:snapToGrid w:val="0"/>
              <w:spacing w:line="460" w:lineRule="exact"/>
              <w:jc w:val="center"/>
              <w:rPr>
                <w:color w:val="auto"/>
                <w:sz w:val="24"/>
                <w:szCs w:val="24"/>
                <w:highlight w:val="none"/>
              </w:rPr>
            </w:pPr>
          </w:p>
        </w:tc>
        <w:tc>
          <w:tcPr>
            <w:tcW w:w="5742" w:type="dxa"/>
          </w:tcPr>
          <w:p>
            <w:pPr>
              <w:adjustRightInd w:val="0"/>
              <w:snapToGrid w:val="0"/>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磋商小组将对其报价进行成本分析，同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adjustRightInd w:val="0"/>
              <w:snapToGrid w:val="0"/>
              <w:rPr>
                <w:color w:val="auto"/>
                <w:sz w:val="24"/>
                <w:szCs w:val="24"/>
                <w:highlight w:val="none"/>
              </w:rPr>
            </w:pPr>
            <w:r>
              <w:rPr>
                <w:rFonts w:hint="eastAsia"/>
                <w:color w:val="auto"/>
                <w:sz w:val="24"/>
                <w:szCs w:val="24"/>
                <w:highlight w:val="none"/>
              </w:rPr>
              <w:t>供应商的书面说明材料应当按照国家财务会计制度的规定要求，逐项就供应商提供的货物、工程和服务的主营业务成本、税金及附加、销售费用、管理费用、财务费用等成本构成事项详细陈述）。</w:t>
            </w:r>
          </w:p>
          <w:p>
            <w:pPr>
              <w:adjustRightInd w:val="0"/>
              <w:snapToGrid w:val="0"/>
              <w:rPr>
                <w:color w:val="auto"/>
                <w:sz w:val="24"/>
                <w:szCs w:val="24"/>
                <w:highlight w:val="none"/>
              </w:rPr>
            </w:pPr>
            <w:r>
              <w:rPr>
                <w:rFonts w:hint="eastAsia"/>
                <w:color w:val="auto"/>
                <w:sz w:val="24"/>
                <w:szCs w:val="24"/>
                <w:highlight w:val="none"/>
              </w:rPr>
              <w:t>2. 供应商书面说明应当签字确认或者加盖公章，否则无效。书面说明的签字确认，由其法定代表人/主要负责人/本人或者其授权代表签字确认。</w:t>
            </w:r>
          </w:p>
          <w:p>
            <w:pPr>
              <w:adjustRightInd w:val="0"/>
              <w:snapToGrid w:val="0"/>
              <w:rPr>
                <w:rFonts w:ascii="宋体" w:hAnsi="宋体"/>
                <w:color w:val="auto"/>
                <w:sz w:val="24"/>
                <w:szCs w:val="24"/>
                <w:highlight w:val="none"/>
              </w:rPr>
            </w:pPr>
            <w:r>
              <w:rPr>
                <w:rFonts w:hint="eastAsia"/>
                <w:color w:val="auto"/>
                <w:sz w:val="24"/>
                <w:szCs w:val="24"/>
                <w:highlight w:val="none"/>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bl>
    <w:p>
      <w:pPr>
        <w:widowControl/>
        <w:jc w:val="left"/>
        <w:rPr>
          <w:rFonts w:eastAsia="仿宋_GB2312"/>
          <w:bCs/>
          <w:color w:val="auto"/>
          <w:sz w:val="24"/>
          <w:highlight w:val="none"/>
        </w:rPr>
      </w:pPr>
    </w:p>
    <w:p>
      <w:pPr>
        <w:widowControl/>
        <w:jc w:val="left"/>
        <w:rPr>
          <w:rFonts w:ascii="Times New Roman" w:hAnsi="Times New Roman" w:eastAsia="仿宋_GB2312" w:cs="Times New Roman"/>
          <w:bCs/>
          <w:color w:val="auto"/>
          <w:sz w:val="24"/>
          <w:highlight w:val="none"/>
        </w:rPr>
      </w:pPr>
      <w:r>
        <w:rPr>
          <w:rFonts w:hint="eastAsia" w:ascii="宋体" w:hAnsi="宋体"/>
          <w:color w:val="auto"/>
          <w:sz w:val="24"/>
          <w:highlight w:val="none"/>
        </w:rPr>
        <w:t>注：本表是对供应商须知的具体补充和修改，如有矛盾，应以本表为准。</w:t>
      </w:r>
    </w:p>
    <w:p>
      <w:pPr>
        <w:widowControl/>
        <w:jc w:val="left"/>
        <w:rPr>
          <w:rFonts w:eastAsia="仿宋_GB2312"/>
          <w:bCs/>
          <w:color w:val="auto"/>
          <w:sz w:val="24"/>
          <w:highlight w:val="none"/>
        </w:rPr>
      </w:pPr>
    </w:p>
    <w:p>
      <w:pPr>
        <w:rPr>
          <w:rFonts w:eastAsia="仿宋_GB2312"/>
          <w:bCs/>
          <w:color w:val="auto"/>
          <w:sz w:val="24"/>
          <w:highlight w:val="none"/>
        </w:rPr>
      </w:pPr>
      <w:r>
        <w:rPr>
          <w:rFonts w:eastAsia="黑体"/>
          <w:bCs/>
          <w:color w:val="auto"/>
          <w:sz w:val="24"/>
          <w:highlight w:val="none"/>
        </w:rPr>
        <w:br w:type="page"/>
      </w: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auto"/>
          <w:sz w:val="24"/>
          <w:highlight w:val="none"/>
        </w:rPr>
      </w:pPr>
      <w:r>
        <w:rPr>
          <w:rFonts w:eastAsia="黑体"/>
          <w:bCs/>
          <w:color w:val="auto"/>
          <w:sz w:val="24"/>
          <w:highlight w:val="none"/>
        </w:rPr>
        <w:t>一、总　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1.适用范围</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1.1本文件仅适用于本文件中所叙述的货物、服务类政府采购项目。</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2.定义</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bCs/>
          <w:color w:val="auto"/>
          <w:sz w:val="24"/>
          <w:highlight w:val="none"/>
        </w:rPr>
      </w:pPr>
      <w:r>
        <w:rPr>
          <w:rFonts w:hint="eastAsia"/>
          <w:bCs/>
          <w:color w:val="auto"/>
          <w:sz w:val="24"/>
          <w:highlight w:val="none"/>
        </w:rPr>
        <w:t>2.1“采购人”是指：详见《磋商须知前附表》。</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2.2“监管部门”是指：</w:t>
      </w:r>
      <w:r>
        <w:rPr>
          <w:rFonts w:hint="eastAsia" w:ascii="Times New Roman" w:hAnsi="Times New Roman" w:eastAsia="宋体" w:cs="Times New Roman"/>
          <w:bCs/>
          <w:color w:val="auto"/>
          <w:sz w:val="24"/>
          <w:highlight w:val="none"/>
        </w:rPr>
        <w:t>阳新县政府采购办公室、</w:t>
      </w:r>
      <w:r>
        <w:rPr>
          <w:rFonts w:hint="eastAsia" w:ascii="Times New Roman" w:hAnsi="Times New Roman" w:cs="Times New Roman"/>
          <w:bCs/>
          <w:color w:val="auto"/>
          <w:sz w:val="24"/>
          <w:szCs w:val="24"/>
          <w:highlight w:val="none"/>
        </w:rPr>
        <w:t>阳新县政务服务和大数据管理局公共资源交易监督管理股</w:t>
      </w:r>
      <w:r>
        <w:rPr>
          <w:rFonts w:hint="eastAsia"/>
          <w:b/>
          <w:bCs w:val="0"/>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2.3“采购</w:t>
      </w:r>
      <w:r>
        <w:rPr>
          <w:rFonts w:hint="eastAsia" w:ascii="Times New Roman" w:hAnsi="Times New Roman" w:cs="Times New Roman"/>
          <w:bCs/>
          <w:sz w:val="24"/>
          <w:szCs w:val="24"/>
          <w:highlight w:val="none"/>
        </w:rPr>
        <w:t>代理</w:t>
      </w:r>
      <w:r>
        <w:rPr>
          <w:rFonts w:hint="eastAsia"/>
          <w:bCs/>
          <w:color w:val="auto"/>
          <w:sz w:val="24"/>
          <w:highlight w:val="none"/>
        </w:rPr>
        <w:t>机构”是指：</w:t>
      </w:r>
      <w:r>
        <w:rPr>
          <w:rFonts w:hint="eastAsia" w:ascii="Times New Roman" w:hAnsi="Times New Roman" w:eastAsia="宋体" w:cs="Times New Roman"/>
          <w:bCs/>
          <w:color w:val="auto"/>
          <w:sz w:val="24"/>
          <w:highlight w:val="none"/>
        </w:rPr>
        <w:t>详见《磋商须知前附表》</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2.4“供应商”是指：获得该项目</w:t>
      </w:r>
      <w:r>
        <w:rPr>
          <w:rFonts w:hint="eastAsia"/>
          <w:bCs/>
          <w:color w:val="auto"/>
          <w:sz w:val="24"/>
          <w:highlight w:val="none"/>
          <w:lang w:eastAsia="zh-CN"/>
        </w:rPr>
        <w:t>磋商</w:t>
      </w:r>
      <w:r>
        <w:rPr>
          <w:rFonts w:hint="eastAsia"/>
          <w:bCs/>
          <w:color w:val="auto"/>
          <w:sz w:val="24"/>
          <w:highlight w:val="none"/>
        </w:rPr>
        <w:t>小组确定参加</w:t>
      </w:r>
      <w:r>
        <w:rPr>
          <w:rFonts w:hint="eastAsia"/>
          <w:bCs/>
          <w:color w:val="auto"/>
          <w:sz w:val="24"/>
          <w:highlight w:val="none"/>
          <w:lang w:eastAsia="zh-CN"/>
        </w:rPr>
        <w:t>磋商</w:t>
      </w:r>
      <w:r>
        <w:rPr>
          <w:rFonts w:hint="eastAsia"/>
          <w:bCs/>
          <w:color w:val="auto"/>
          <w:sz w:val="24"/>
          <w:highlight w:val="none"/>
        </w:rPr>
        <w:t>的法人或者其他组织及自然人。如供应商在本次</w:t>
      </w:r>
      <w:r>
        <w:rPr>
          <w:rFonts w:hint="eastAsia"/>
          <w:bCs/>
          <w:color w:val="auto"/>
          <w:sz w:val="24"/>
          <w:highlight w:val="none"/>
          <w:lang w:eastAsia="zh-CN"/>
        </w:rPr>
        <w:t>磋商</w:t>
      </w:r>
      <w:r>
        <w:rPr>
          <w:rFonts w:hint="eastAsia"/>
          <w:bCs/>
          <w:color w:val="auto"/>
          <w:sz w:val="24"/>
          <w:highlight w:val="none"/>
        </w:rPr>
        <w:t>中成交,即成为“成交供应商”。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2.5“货物”是指：是指成交供应商按本文件规定，向采购人提供的一切货物及其相关服务。根据《政府采购法》的相关规定均应是本国货物，另有规定的除外。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2.6 “服务”是指：成交供应商按本文件规定向采购人提供的所有服务。</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2.7“响应文件”是指：供应商根据本文件要求编制包含价格、技术、服务和合同草案条款等所有内容的文件。</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3. 供应商的应具备以下条件,并提供相关证明材料,对于未提供或提供的材料不符合本文件要求的，</w:t>
      </w:r>
      <w:r>
        <w:rPr>
          <w:rFonts w:hint="eastAsia"/>
          <w:bCs/>
          <w:color w:val="auto"/>
          <w:sz w:val="24"/>
          <w:highlight w:val="none"/>
          <w:lang w:eastAsia="zh-CN"/>
        </w:rPr>
        <w:t>磋商</w:t>
      </w:r>
      <w:r>
        <w:rPr>
          <w:rFonts w:hint="eastAsia"/>
          <w:bCs/>
          <w:color w:val="auto"/>
          <w:sz w:val="24"/>
          <w:highlight w:val="none"/>
        </w:rPr>
        <w:t>小组将拒绝其参加</w:t>
      </w:r>
      <w:r>
        <w:rPr>
          <w:rFonts w:hint="eastAsia"/>
          <w:bCs/>
          <w:color w:val="auto"/>
          <w:sz w:val="24"/>
          <w:highlight w:val="none"/>
          <w:lang w:eastAsia="zh-CN"/>
        </w:rPr>
        <w:t>磋商</w:t>
      </w:r>
      <w:r>
        <w:rPr>
          <w:rFonts w:hint="eastAsia"/>
          <w:bCs/>
          <w:color w:val="auto"/>
          <w:sz w:val="24"/>
          <w:highlight w:val="none"/>
        </w:rPr>
        <w:t>。资格证明文件应真实可靠、不得伪造。响应文件正本中提交的资格证明文件为复印件的，应加盖公章。</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3.</w:t>
      </w:r>
      <w:r>
        <w:rPr>
          <w:rFonts w:hint="eastAsia" w:ascii="宋体" w:hAnsi="宋体" w:eastAsia="宋体" w:cs="宋体"/>
          <w:i w:val="0"/>
          <w:caps w:val="0"/>
          <w:color w:val="auto"/>
          <w:spacing w:val="0"/>
          <w:sz w:val="24"/>
          <w:szCs w:val="24"/>
          <w:highlight w:val="none"/>
          <w:shd w:val="clear" w:color="auto" w:fill="FFFFFF"/>
          <w:lang w:val="en-US" w:eastAsia="zh-CN"/>
        </w:rPr>
        <w:t>1、</w:t>
      </w:r>
      <w:r>
        <w:rPr>
          <w:rFonts w:hint="eastAsia" w:ascii="Times New Roman" w:hAnsi="Times New Roman" w:eastAsia="宋体" w:cs="Times New Roman"/>
          <w:bCs/>
          <w:color w:val="auto"/>
          <w:kern w:val="2"/>
          <w:sz w:val="24"/>
          <w:szCs w:val="24"/>
          <w:highlight w:val="none"/>
          <w:lang w:val="en-US" w:eastAsia="zh-CN" w:bidi="ar-SA"/>
        </w:rPr>
        <w:t>满足《中华人民共和国政府采购法》第二十二条规定，即：</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（1）具有独立承担民事责任的能力；</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宋体" w:hAnsi="宋体" w:eastAsia="宋体" w:cs="宋体"/>
          <w:i w:val="0"/>
          <w:caps w:val="0"/>
          <w:color w:val="auto"/>
          <w:spacing w:val="0"/>
          <w:sz w:val="24"/>
          <w:szCs w:val="24"/>
          <w:highlight w:val="none"/>
          <w:shd w:val="clear" w:color="auto" w:fill="FFFFFF"/>
          <w:lang w:val="en-US" w:eastAsia="zh-CN"/>
        </w:rPr>
        <w:t>（</w:t>
      </w:r>
      <w:r>
        <w:rPr>
          <w:rFonts w:hint="eastAsia" w:ascii="Times New Roman" w:hAnsi="Times New Roman" w:eastAsia="宋体" w:cs="Times New Roman"/>
          <w:bCs/>
          <w:color w:val="auto"/>
          <w:kern w:val="2"/>
          <w:sz w:val="24"/>
          <w:szCs w:val="24"/>
          <w:highlight w:val="none"/>
          <w:lang w:val="en-US" w:eastAsia="zh-CN" w:bidi="ar-SA"/>
        </w:rPr>
        <w:t>2）具有良好的商业信誉和健全的财务会计制度；</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（3）具有履行合同所必需的设备和专业技术能力；</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（4）有依法缴纳税收和社会保障资金的良好记录；</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（5）参加政府采购活动前三年内，在经营活动中没有重大违法记录；</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（6）法律、行政法规规定的其他条件。</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3.2、单位负责人为同一人或者存在直接控股、管理关系的不同供应商，不得参加本项目同一合同项下的政府采购活动。</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3.3、为本采购项目提供整体设计、规范编制或者项目管理、监理、检测等服务的，不得再参加本项目的其他采购活动。</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3.4、未被列入失信被执行人、重大税收违法案件当事人名单，未被列入政府采购严重违法失信行为记录名单。</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3.5、落实政府采购政策需满足的资格要求：本项目专门面向中小企业采购，供应商应为符合《政府采购促进中小企业发展管理办法》（财库〔2020〕46号）规定的中小企业，提供中小企业声明函。</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zh-CN" w:eastAsia="zh-CN" w:bidi="ar-SA"/>
        </w:rPr>
      </w:pPr>
      <w:r>
        <w:rPr>
          <w:rFonts w:hint="eastAsia" w:ascii="Times New Roman" w:hAnsi="Times New Roman" w:eastAsia="宋体" w:cs="Times New Roman"/>
          <w:bCs/>
          <w:color w:val="auto"/>
          <w:kern w:val="2"/>
          <w:sz w:val="24"/>
          <w:szCs w:val="24"/>
          <w:highlight w:val="none"/>
          <w:lang w:val="en-US" w:eastAsia="zh-CN" w:bidi="ar-SA"/>
        </w:rPr>
        <w:t>3.6、本项目的特定资格要求：</w:t>
      </w:r>
      <w:r>
        <w:rPr>
          <w:rFonts w:hint="eastAsia" w:ascii="Times New Roman" w:hAnsi="Times New Roman" w:cs="Times New Roman"/>
          <w:bCs/>
          <w:color w:val="auto"/>
          <w:kern w:val="2"/>
          <w:sz w:val="24"/>
          <w:szCs w:val="24"/>
          <w:highlight w:val="none"/>
          <w:lang w:val="en-US" w:eastAsia="zh-CN" w:bidi="ar-SA"/>
        </w:rPr>
        <w:t>无</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3.7本文件第一章除上述以外的条款。</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4. 费用</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4.1供应商应自行承担所有与编写和提交响应文件有关的费用，不论</w:t>
      </w:r>
      <w:r>
        <w:rPr>
          <w:rFonts w:hint="eastAsia"/>
          <w:bCs/>
          <w:color w:val="auto"/>
          <w:sz w:val="24"/>
          <w:highlight w:val="none"/>
          <w:lang w:eastAsia="zh-CN"/>
        </w:rPr>
        <w:t>磋商</w:t>
      </w:r>
      <w:r>
        <w:rPr>
          <w:rFonts w:hint="eastAsia"/>
          <w:bCs/>
          <w:color w:val="auto"/>
          <w:sz w:val="24"/>
          <w:highlight w:val="none"/>
        </w:rPr>
        <w:t>结果如何，采购人和采购代理机构在任何情况下无义务和责任承担此类费用。</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4.2采购代理服务费</w:t>
      </w:r>
    </w:p>
    <w:p>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eastAsia"/>
          <w:bCs/>
          <w:color w:val="000000" w:themeColor="text1"/>
          <w:sz w:val="24"/>
          <w:highlight w:val="none"/>
          <w:lang w:val="zh-CN" w:eastAsia="zh-CN"/>
          <w14:textFill>
            <w14:solidFill>
              <w14:schemeClr w14:val="tx1"/>
            </w14:solidFill>
          </w14:textFill>
        </w:rPr>
      </w:pPr>
      <w:r>
        <w:rPr>
          <w:rFonts w:hint="eastAsia"/>
          <w:bCs/>
          <w:color w:val="000000" w:themeColor="text1"/>
          <w:sz w:val="24"/>
          <w:highlight w:val="none"/>
          <w:lang w:val="zh-CN" w:eastAsia="zh-CN"/>
          <w14:textFill>
            <w14:solidFill>
              <w14:schemeClr w14:val="tx1"/>
            </w14:solidFill>
          </w14:textFill>
        </w:rPr>
        <w:t>代理服务费参照国家发展和改革委员会办公厅发改办价格【2003】857 号文的规定，按国家发展和改革委员发改价格【2011】534 号文规定的费率，向采购代理机构支付代理服务费，由成交人支付。</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二</w:t>
      </w:r>
      <w:r>
        <w:rPr>
          <w:rFonts w:hint="eastAsia" w:eastAsia="黑体"/>
          <w:b w:val="0"/>
          <w:bCs/>
          <w:color w:val="auto"/>
          <w:sz w:val="24"/>
          <w:highlight w:val="none"/>
        </w:rPr>
        <w:t>、响应文件的编制</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bookmarkStart w:id="2" w:name="_Toc19815"/>
      <w:bookmarkStart w:id="3" w:name="_Toc239237112"/>
      <w:bookmarkStart w:id="4" w:name="_Toc358810972"/>
      <w:bookmarkStart w:id="5" w:name="_Toc229363105"/>
      <w:bookmarkStart w:id="6" w:name="_Toc205720376"/>
      <w:bookmarkStart w:id="7" w:name="_Toc232998963"/>
      <w:bookmarkStart w:id="8" w:name="_Toc244580128"/>
      <w:bookmarkStart w:id="9" w:name="_Toc232398876"/>
      <w:bookmarkStart w:id="10" w:name="_Toc118467468"/>
      <w:bookmarkStart w:id="11" w:name="_Toc203800462"/>
      <w:r>
        <w:rPr>
          <w:rFonts w:hint="eastAsia"/>
          <w:bCs/>
          <w:color w:val="auto"/>
          <w:sz w:val="24"/>
          <w:highlight w:val="none"/>
        </w:rPr>
        <w:t>5. 响应文件编制基本要求</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5.1响应文件以及与</w:t>
      </w:r>
      <w:r>
        <w:rPr>
          <w:rFonts w:ascii="Times New Roman" w:hAnsi="Times New Roman" w:cs="Times New Roman"/>
          <w:bCs/>
          <w:sz w:val="24"/>
          <w:szCs w:val="24"/>
          <w:highlight w:val="none"/>
        </w:rPr>
        <w:t>采购</w:t>
      </w:r>
      <w:r>
        <w:rPr>
          <w:rFonts w:hint="eastAsia" w:ascii="Times New Roman" w:hAnsi="Times New Roman" w:cs="Times New Roman"/>
          <w:bCs/>
          <w:sz w:val="24"/>
          <w:szCs w:val="24"/>
          <w:highlight w:val="none"/>
        </w:rPr>
        <w:t>代理</w:t>
      </w:r>
      <w:r>
        <w:rPr>
          <w:rFonts w:ascii="Times New Roman" w:hAnsi="Times New Roman" w:cs="Times New Roman"/>
          <w:bCs/>
          <w:sz w:val="24"/>
          <w:szCs w:val="24"/>
          <w:highlight w:val="none"/>
        </w:rPr>
        <w:t>机构</w:t>
      </w:r>
      <w:r>
        <w:rPr>
          <w:rFonts w:hint="eastAsia"/>
          <w:bCs/>
          <w:color w:val="auto"/>
          <w:sz w:val="24"/>
          <w:highlight w:val="none"/>
        </w:rPr>
        <w:t>和采购人就有关磋商的所有来往函电均应使用简体中文。</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5.2供应商应认真阅读、并充分理解本文件的全部内容（包括所有的补充、修改内容），承诺并履行本文件中各项条款规定及要求。</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5.3响应文件应按本文件的全部内容，包括所有的补充通知及附件进行编制。供应商受邀参加本文件多个包磋商的，其响应文件的编制应按每包要求分别装订和封装。</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5.4如因供应商只填写和提供了本文件要求的部分内容和附件，磋商小组有权拒绝其补充和磋商。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5.5响应文件的组成</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不限于以下内容，应该有的必须提供，如未提供，磋商小组有权拒绝其响应文件：</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1）磋商</w:t>
      </w:r>
      <w:r>
        <w:rPr>
          <w:rFonts w:hint="eastAsia"/>
          <w:bCs/>
          <w:color w:val="auto"/>
          <w:sz w:val="24"/>
          <w:highlight w:val="none"/>
          <w:lang w:val="en-US" w:eastAsia="zh-CN"/>
        </w:rPr>
        <w:t>函</w:t>
      </w:r>
      <w:r>
        <w:rPr>
          <w:rFonts w:hint="eastAsia"/>
          <w:bCs/>
          <w:color w:val="auto"/>
          <w:sz w:val="24"/>
          <w:highlight w:val="none"/>
        </w:rPr>
        <w:t xml:space="preserve"> (附件1)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w:t>
      </w:r>
      <w:r>
        <w:rPr>
          <w:rFonts w:hint="eastAsia"/>
          <w:bCs/>
          <w:color w:val="auto"/>
          <w:sz w:val="24"/>
          <w:highlight w:val="none"/>
          <w:lang w:val="en-US" w:eastAsia="zh-CN"/>
        </w:rPr>
        <w:t>磋商报价表</w:t>
      </w:r>
      <w:r>
        <w:rPr>
          <w:rFonts w:hint="eastAsia"/>
          <w:bCs/>
          <w:color w:val="auto"/>
          <w:sz w:val="24"/>
          <w:highlight w:val="none"/>
        </w:rPr>
        <w:t>(附件2)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3）资格性符合性检查对照表(附件3)；</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4）技术响应、偏离情况说明表(附件4)；</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5）合同草案条款响应、偏离情况说明表(附件5)；</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6）</w:t>
      </w:r>
      <w:r>
        <w:rPr>
          <w:rFonts w:hint="eastAsia"/>
          <w:bCs/>
          <w:color w:val="auto"/>
          <w:sz w:val="24"/>
          <w:highlight w:val="none"/>
          <w:lang w:val="en-US" w:eastAsia="zh-CN"/>
        </w:rPr>
        <w:t>项目班子配备计划</w:t>
      </w:r>
      <w:r>
        <w:rPr>
          <w:rFonts w:hint="eastAsia"/>
          <w:bCs/>
          <w:color w:val="auto"/>
          <w:sz w:val="24"/>
          <w:highlight w:val="none"/>
        </w:rPr>
        <w:t>（附件6）；</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7）</w:t>
      </w:r>
      <w:r>
        <w:rPr>
          <w:rFonts w:hint="eastAsia" w:ascii="Times New Roman" w:hAnsi="Times New Roman" w:cs="Times New Roman"/>
          <w:bCs/>
          <w:color w:val="auto"/>
          <w:sz w:val="24"/>
          <w:highlight w:val="none"/>
          <w:lang w:val="en-US" w:eastAsia="zh-CN"/>
        </w:rPr>
        <w:t>项目技术方案编制（附件7）；</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lang w:val="en-US" w:eastAsia="zh-CN"/>
        </w:rPr>
        <w:t>8）</w:t>
      </w:r>
      <w:r>
        <w:rPr>
          <w:rFonts w:hint="eastAsia"/>
          <w:bCs/>
          <w:color w:val="auto"/>
          <w:sz w:val="24"/>
          <w:highlight w:val="none"/>
        </w:rPr>
        <w:t>法人（负责人）代表授权书（附件</w:t>
      </w:r>
      <w:r>
        <w:rPr>
          <w:rFonts w:hint="eastAsia"/>
          <w:bCs/>
          <w:color w:val="auto"/>
          <w:sz w:val="24"/>
          <w:highlight w:val="none"/>
          <w:lang w:val="en-US" w:eastAsia="zh-CN"/>
        </w:rPr>
        <w:t>8</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lang w:val="en-US" w:eastAsia="zh-CN"/>
        </w:rPr>
        <w:t>9</w:t>
      </w:r>
      <w:r>
        <w:rPr>
          <w:rFonts w:hint="eastAsia"/>
          <w:bCs/>
          <w:color w:val="auto"/>
          <w:sz w:val="24"/>
          <w:highlight w:val="none"/>
        </w:rPr>
        <w:t>）法人或者其他组织的营业执照等证明文件，自然人的身份证明(附件</w:t>
      </w:r>
      <w:r>
        <w:rPr>
          <w:rFonts w:hint="eastAsia"/>
          <w:bCs/>
          <w:color w:val="auto"/>
          <w:sz w:val="24"/>
          <w:highlight w:val="none"/>
          <w:lang w:val="en-US" w:eastAsia="zh-CN"/>
        </w:rPr>
        <w:t>9</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lang w:val="en-US" w:eastAsia="zh-CN"/>
        </w:rPr>
        <w:t>10</w:t>
      </w:r>
      <w:r>
        <w:rPr>
          <w:rFonts w:hint="eastAsia"/>
          <w:bCs/>
          <w:color w:val="auto"/>
          <w:sz w:val="24"/>
          <w:highlight w:val="none"/>
        </w:rPr>
        <w:t>）财务状况报告，依法缴纳税收和社会保障资金的相关材料(附件</w:t>
      </w:r>
      <w:r>
        <w:rPr>
          <w:rFonts w:hint="eastAsia"/>
          <w:bCs/>
          <w:color w:val="auto"/>
          <w:sz w:val="24"/>
          <w:highlight w:val="none"/>
          <w:lang w:val="en-US" w:eastAsia="zh-CN"/>
        </w:rPr>
        <w:t>10</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w:t>
      </w:r>
      <w:r>
        <w:rPr>
          <w:rFonts w:hint="eastAsia"/>
          <w:bCs/>
          <w:color w:val="auto"/>
          <w:sz w:val="24"/>
          <w:highlight w:val="none"/>
          <w:lang w:val="en-US" w:eastAsia="zh-CN"/>
        </w:rPr>
        <w:t>1</w:t>
      </w:r>
      <w:r>
        <w:rPr>
          <w:rFonts w:hint="eastAsia"/>
          <w:bCs/>
          <w:color w:val="auto"/>
          <w:sz w:val="24"/>
          <w:highlight w:val="none"/>
        </w:rPr>
        <w:t>）具备履行合同所必需的设备和专业技术能力的证明材料(附件1</w:t>
      </w:r>
      <w:r>
        <w:rPr>
          <w:rFonts w:hint="eastAsia"/>
          <w:bCs/>
          <w:color w:val="auto"/>
          <w:sz w:val="24"/>
          <w:highlight w:val="none"/>
          <w:lang w:val="en-US" w:eastAsia="zh-CN"/>
        </w:rPr>
        <w:t>1</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w:t>
      </w:r>
      <w:r>
        <w:rPr>
          <w:rFonts w:hint="eastAsia"/>
          <w:bCs/>
          <w:color w:val="auto"/>
          <w:sz w:val="24"/>
          <w:highlight w:val="none"/>
          <w:lang w:val="en-US" w:eastAsia="zh-CN"/>
        </w:rPr>
        <w:t>2</w:t>
      </w:r>
      <w:r>
        <w:rPr>
          <w:rFonts w:hint="eastAsia"/>
          <w:bCs/>
          <w:color w:val="auto"/>
          <w:sz w:val="24"/>
          <w:highlight w:val="none"/>
        </w:rPr>
        <w:t>）参加政府采购活动前3年内在经营活动中没有重大违法记录的书面声明(附件1</w:t>
      </w:r>
      <w:r>
        <w:rPr>
          <w:rFonts w:hint="eastAsia"/>
          <w:bCs/>
          <w:color w:val="auto"/>
          <w:sz w:val="24"/>
          <w:highlight w:val="none"/>
          <w:lang w:val="en-US" w:eastAsia="zh-CN"/>
        </w:rPr>
        <w:t>2</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default" w:ascii="宋体" w:hAnsi="宋体" w:eastAsia="宋体" w:cs="宋体"/>
          <w:i w:val="0"/>
          <w:caps w:val="0"/>
          <w:color w:val="auto"/>
          <w:spacing w:val="0"/>
          <w:sz w:val="24"/>
          <w:szCs w:val="24"/>
          <w:highlight w:val="none"/>
          <w:shd w:val="clear" w:color="auto" w:fill="FFFFFF"/>
          <w:lang w:eastAsia="zh-CN"/>
        </w:rPr>
      </w:pPr>
      <w:r>
        <w:rPr>
          <w:rFonts w:hint="eastAsia"/>
          <w:bCs/>
          <w:color w:val="auto"/>
          <w:sz w:val="24"/>
          <w:highlight w:val="none"/>
        </w:rPr>
        <w:t>1</w:t>
      </w:r>
      <w:r>
        <w:rPr>
          <w:rFonts w:hint="eastAsia"/>
          <w:bCs/>
          <w:color w:val="auto"/>
          <w:sz w:val="24"/>
          <w:highlight w:val="none"/>
          <w:lang w:val="en-US" w:eastAsia="zh-CN"/>
        </w:rPr>
        <w:t>3</w:t>
      </w:r>
      <w:r>
        <w:rPr>
          <w:rFonts w:hint="eastAsia"/>
          <w:bCs/>
          <w:color w:val="auto"/>
          <w:sz w:val="24"/>
          <w:highlight w:val="none"/>
        </w:rPr>
        <w:t>）</w:t>
      </w:r>
      <w:r>
        <w:rPr>
          <w:rFonts w:hint="eastAsia"/>
          <w:bCs/>
          <w:color w:val="auto"/>
          <w:sz w:val="24"/>
          <w:highlight w:val="none"/>
          <w:lang w:eastAsia="zh-CN"/>
        </w:rPr>
        <w:t>具备法律、行政法规规定的其他条件书面声明</w:t>
      </w:r>
      <w:r>
        <w:rPr>
          <w:rFonts w:hint="eastAsia"/>
          <w:bCs/>
          <w:color w:val="auto"/>
          <w:sz w:val="24"/>
          <w:highlight w:val="none"/>
        </w:rPr>
        <w:t>(附件1</w:t>
      </w:r>
      <w:r>
        <w:rPr>
          <w:rFonts w:hint="eastAsia"/>
          <w:bCs/>
          <w:color w:val="auto"/>
          <w:sz w:val="24"/>
          <w:highlight w:val="none"/>
          <w:lang w:val="en-US" w:eastAsia="zh-CN"/>
        </w:rPr>
        <w:t>3</w:t>
      </w:r>
      <w:r>
        <w:rPr>
          <w:rFonts w:hint="eastAsia"/>
          <w:bCs/>
          <w:color w:val="auto"/>
          <w:sz w:val="24"/>
          <w:highlight w:val="none"/>
        </w:rPr>
        <w:t>)</w:t>
      </w:r>
      <w:r>
        <w:rPr>
          <w:rFonts w:hint="eastAsia" w:ascii="宋体" w:hAnsi="宋体" w:cs="宋体"/>
          <w:i w:val="0"/>
          <w:caps w:val="0"/>
          <w:color w:val="auto"/>
          <w:spacing w:val="0"/>
          <w:sz w:val="24"/>
          <w:szCs w:val="24"/>
          <w:highlight w:val="none"/>
          <w:shd w:val="clear" w:color="auto" w:fill="FFFFFF"/>
          <w:lang w:eastAsia="zh-CN"/>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eastAsia="宋体"/>
          <w:bCs/>
          <w:color w:val="auto"/>
          <w:sz w:val="24"/>
          <w:highlight w:val="none"/>
          <w:lang w:eastAsia="zh-CN"/>
        </w:rPr>
      </w:pPr>
      <w:r>
        <w:rPr>
          <w:rFonts w:hint="default"/>
          <w:bCs/>
          <w:color w:val="auto"/>
          <w:sz w:val="24"/>
          <w:highlight w:val="none"/>
        </w:rPr>
        <w:t>14）</w:t>
      </w:r>
      <w:r>
        <w:rPr>
          <w:rFonts w:hint="eastAsia"/>
          <w:bCs/>
          <w:color w:val="auto"/>
          <w:sz w:val="24"/>
          <w:highlight w:val="none"/>
        </w:rPr>
        <w:t>未被列入“信用中国”网站(www.creditchina. gov.cn)失信被执行人、重大税收违法案件当事人名单、政府采购严重违法失信行为记录名单的网页打印件(附件1</w:t>
      </w:r>
      <w:r>
        <w:rPr>
          <w:rFonts w:hint="eastAsia"/>
          <w:bCs/>
          <w:color w:val="auto"/>
          <w:sz w:val="24"/>
          <w:highlight w:val="none"/>
          <w:lang w:val="en-US" w:eastAsia="zh-CN"/>
        </w:rPr>
        <w:t>4</w:t>
      </w:r>
      <w:r>
        <w:rPr>
          <w:rFonts w:hint="eastAsia"/>
          <w:bCs/>
          <w:color w:val="auto"/>
          <w:sz w:val="24"/>
          <w:highlight w:val="none"/>
        </w:rPr>
        <w:t>)</w:t>
      </w:r>
      <w:r>
        <w:rPr>
          <w:rFonts w:hint="eastAsia"/>
          <w:bCs/>
          <w:color w:val="auto"/>
          <w:sz w:val="24"/>
          <w:highlight w:val="none"/>
          <w:lang w:eastAsia="zh-CN"/>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w:t>
      </w:r>
      <w:r>
        <w:rPr>
          <w:rFonts w:hint="default"/>
          <w:bCs/>
          <w:color w:val="auto"/>
          <w:sz w:val="24"/>
          <w:highlight w:val="none"/>
        </w:rPr>
        <w:t>5</w:t>
      </w:r>
      <w:r>
        <w:rPr>
          <w:rFonts w:hint="eastAsia"/>
          <w:bCs/>
          <w:color w:val="auto"/>
          <w:sz w:val="24"/>
          <w:highlight w:val="none"/>
        </w:rPr>
        <w:t>）《中小企业声明函》、《残疾人福利性单位声明函》、属于监狱企业的证明文件等（如果有的话）(附件1</w:t>
      </w:r>
      <w:r>
        <w:rPr>
          <w:rFonts w:hint="eastAsia"/>
          <w:bCs/>
          <w:color w:val="auto"/>
          <w:sz w:val="24"/>
          <w:highlight w:val="none"/>
          <w:lang w:val="en-US" w:eastAsia="zh-CN"/>
        </w:rPr>
        <w:t>5</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本文件要求提供的其他资格证明文件及资料。</w:t>
      </w:r>
    </w:p>
    <w:p>
      <w:pPr>
        <w:keepNext w:val="0"/>
        <w:keepLines w:val="0"/>
        <w:pageBreakBefore w:val="0"/>
        <w:widowControl w:val="0"/>
        <w:numPr>
          <w:ilvl w:val="0"/>
          <w:numId w:val="3"/>
        </w:numPr>
        <w:kinsoku/>
        <w:wordWrap/>
        <w:overflowPunct/>
        <w:topLinePunct w:val="0"/>
        <w:autoSpaceDE/>
        <w:autoSpaceDN/>
        <w:bidi w:val="0"/>
        <w:spacing w:line="360" w:lineRule="exact"/>
        <w:ind w:left="420" w:hanging="420"/>
        <w:textAlignment w:val="auto"/>
        <w:rPr>
          <w:rFonts w:hint="eastAsia"/>
          <w:color w:val="auto"/>
          <w:highlight w:val="none"/>
        </w:rPr>
      </w:pPr>
      <w:r>
        <w:rPr>
          <w:rFonts w:hint="eastAsia"/>
          <w:bCs/>
          <w:color w:val="auto"/>
          <w:sz w:val="24"/>
          <w:highlight w:val="none"/>
        </w:rPr>
        <w:t>计量单位：除技术要求中另有规定外，本文件所使用的计量单位均应采用国家法定计量单位。</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auto"/>
          <w:sz w:val="24"/>
          <w:highlight w:val="none"/>
        </w:rPr>
      </w:pPr>
      <w:r>
        <w:rPr>
          <w:rFonts w:eastAsia="黑体"/>
          <w:b w:val="0"/>
          <w:bCs/>
          <w:color w:val="auto"/>
          <w:sz w:val="24"/>
          <w:highlight w:val="none"/>
        </w:rPr>
        <w:t>三、响应文件有效期</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7. 本项目磋商内容自磋商之日算起60日历日内保持有效。磋商结束后，在有效期内供应商不得改变磋商报价、服务期及承诺的全部义务。响应文件有效期比本文件规定短的，磋商小组将视响应文件无效予以拒绝。</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z w:val="24"/>
          <w:highlight w:val="none"/>
        </w:rPr>
      </w:pPr>
      <w:r>
        <w:rPr>
          <w:rFonts w:hint="eastAsia"/>
          <w:bCs/>
          <w:color w:val="auto"/>
          <w:sz w:val="24"/>
          <w:highlight w:val="none"/>
        </w:rPr>
        <w:t>8. 在特殊情况下，在原磋商有效期满之前，采购代理机构可向供应商提出延长磋商有效期的要求。这种要求与答复均应采用书面形式。供应商可以拒绝采购代理机构的要求，但其响应文件在原有效期期满后将不再有效。同意延长磋商有效期的供应商不允许修改其响应文件。</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auto"/>
          <w:sz w:val="24"/>
          <w:highlight w:val="none"/>
        </w:rPr>
      </w:pPr>
      <w:r>
        <w:rPr>
          <w:rFonts w:eastAsia="黑体"/>
          <w:b w:val="0"/>
          <w:bCs/>
          <w:color w:val="auto"/>
          <w:sz w:val="24"/>
          <w:highlight w:val="none"/>
        </w:rPr>
        <w:t>四、报价要求</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9. 报价以人民币报价。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10. 对于本文件中未列明，而供应商认为必需的费用也需列入总报价。在合同实施时，采购人不予支付成交供应商没有列入的项目费用，并认为此项目的费用已包括在总报价中。</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11. 成交供应商负责本项目所需的售后服务等全部工作，文件另有规定的除外。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12. 供应商要按报价表(统一格式)的内容填写报价及其他事项，并加盖供应商公章和全权代表签章。</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13. 各供应商按照磋商文件的要求及磋商文件提供的报价表进行报价，价格应包含满足磋商文件要求的所有服务内容；</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
          <w:bCs w:val="0"/>
          <w:color w:val="auto"/>
          <w:sz w:val="24"/>
          <w:highlight w:val="none"/>
        </w:rPr>
      </w:pPr>
      <w:r>
        <w:rPr>
          <w:rFonts w:hint="eastAsia"/>
          <w:b/>
          <w:bCs w:val="0"/>
          <w:color w:val="auto"/>
          <w:sz w:val="24"/>
          <w:highlight w:val="none"/>
        </w:rPr>
        <w:t>注：在磋商过程中，报价人将进行第二轮报价，第二轮报价为最终报价。二轮报价只能下浮，不得上浮，否则商务标得0分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 xml:space="preserve">15. 不接受任何选择报价，只允许有一个报价和一个方案，任何有选择性的报价和方案将不予接受。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16. 磋商报价有算术错误的，磋商小组按以下原则对磋商报价进行修正，修正的价格经供应商书面确认后具有约束力。供应商不接受修正价格的，其磋商无效。</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fldChar w:fldCharType="begin"/>
      </w:r>
      <w:r>
        <w:rPr>
          <w:rFonts w:hint="eastAsia"/>
          <w:bCs/>
          <w:color w:val="auto"/>
          <w:sz w:val="24"/>
          <w:highlight w:val="none"/>
        </w:rPr>
        <w:instrText xml:space="preserve"> = 1 \* GB3 \* MERGEFORMAT </w:instrText>
      </w:r>
      <w:r>
        <w:rPr>
          <w:rFonts w:hint="eastAsia"/>
          <w:bCs/>
          <w:color w:val="auto"/>
          <w:sz w:val="24"/>
          <w:highlight w:val="none"/>
        </w:rPr>
        <w:fldChar w:fldCharType="separate"/>
      </w:r>
      <w:r>
        <w:rPr>
          <w:rFonts w:hint="eastAsia"/>
          <w:bCs/>
          <w:color w:val="auto"/>
          <w:sz w:val="24"/>
          <w:highlight w:val="none"/>
        </w:rPr>
        <w:t>①</w:t>
      </w:r>
      <w:r>
        <w:rPr>
          <w:rFonts w:hint="eastAsia"/>
          <w:bCs/>
          <w:color w:val="auto"/>
          <w:sz w:val="24"/>
          <w:highlight w:val="none"/>
        </w:rPr>
        <w:fldChar w:fldCharType="end"/>
      </w:r>
      <w:r>
        <w:rPr>
          <w:rFonts w:hint="eastAsia"/>
          <w:bCs/>
          <w:color w:val="auto"/>
          <w:sz w:val="24"/>
          <w:highlight w:val="none"/>
        </w:rPr>
        <w:t>磋商文件中的大写金额与小写金额不一致的，以大写金额为准；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fldChar w:fldCharType="begin"/>
      </w:r>
      <w:r>
        <w:rPr>
          <w:rFonts w:hint="eastAsia"/>
          <w:bCs/>
          <w:color w:val="auto"/>
          <w:sz w:val="24"/>
          <w:highlight w:val="none"/>
        </w:rPr>
        <w:instrText xml:space="preserve"> = 2 \* GB3 \* MERGEFORMAT </w:instrText>
      </w:r>
      <w:r>
        <w:rPr>
          <w:rFonts w:hint="eastAsia"/>
          <w:bCs/>
          <w:color w:val="auto"/>
          <w:sz w:val="24"/>
          <w:highlight w:val="none"/>
        </w:rPr>
        <w:fldChar w:fldCharType="separate"/>
      </w:r>
      <w:r>
        <w:rPr>
          <w:rFonts w:hint="eastAsia"/>
          <w:bCs/>
          <w:color w:val="auto"/>
          <w:sz w:val="24"/>
          <w:highlight w:val="none"/>
        </w:rPr>
        <w:t>②</w:t>
      </w:r>
      <w:r>
        <w:rPr>
          <w:rFonts w:hint="eastAsia"/>
          <w:bCs/>
          <w:color w:val="auto"/>
          <w:sz w:val="24"/>
          <w:highlight w:val="none"/>
        </w:rPr>
        <w:fldChar w:fldCharType="end"/>
      </w:r>
      <w:r>
        <w:rPr>
          <w:rFonts w:hint="eastAsia"/>
          <w:bCs/>
          <w:color w:val="auto"/>
          <w:sz w:val="24"/>
          <w:highlight w:val="none"/>
        </w:rPr>
        <w:t>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z w:val="24"/>
          <w:highlight w:val="none"/>
        </w:rPr>
      </w:pPr>
      <w:r>
        <w:rPr>
          <w:rFonts w:hint="eastAsia"/>
          <w:bCs/>
          <w:color w:val="auto"/>
          <w:sz w:val="24"/>
          <w:highlight w:val="none"/>
        </w:rPr>
        <w:t>17. 超过采购预算价的视为无效报价，最低报价不能作为成交的保证。</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auto"/>
          <w:sz w:val="24"/>
          <w:highlight w:val="none"/>
        </w:rPr>
      </w:pPr>
      <w:r>
        <w:rPr>
          <w:rFonts w:eastAsia="黑体"/>
          <w:b w:val="0"/>
          <w:bCs/>
          <w:color w:val="auto"/>
          <w:sz w:val="24"/>
          <w:highlight w:val="none"/>
        </w:rPr>
        <w:t>五、响应文件的份数、封装和递交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18. 响应文件的份数和封装</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18.1响应文件一式叁份，其中正本一份，副本贰份,电子文件一份。</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18.2响应文件的信封上应写明:项目编号、项目名称、磋商内容、供应商名称。</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19. 响应文件的递交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19.1所有响应文件应于第一章“竞争性磋商邀请函”中规定的时间前递交到采购代理机构。</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20. 迟交的响应文件</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z w:val="24"/>
          <w:highlight w:val="none"/>
        </w:rPr>
      </w:pPr>
      <w:r>
        <w:rPr>
          <w:rFonts w:hint="eastAsia"/>
          <w:bCs/>
          <w:color w:val="auto"/>
          <w:sz w:val="24"/>
          <w:highlight w:val="none"/>
        </w:rPr>
        <w:t>20.1采购代理机构将拒绝或原封退回在其规定的递交响应文件截止时间之后递交的任何响应文件。</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auto"/>
          <w:sz w:val="24"/>
          <w:highlight w:val="none"/>
        </w:rPr>
      </w:pPr>
      <w:r>
        <w:rPr>
          <w:rFonts w:eastAsia="黑体"/>
          <w:b w:val="0"/>
          <w:bCs/>
          <w:color w:val="auto"/>
          <w:sz w:val="24"/>
          <w:highlight w:val="none"/>
        </w:rPr>
        <w:t>六、磋商小组的组成</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21.磋商小组成员由采购人代表一名和外聘专家两名及以上（技术、经济、法律等方面）组成，外聘专家从阳新县政府采购专家库中随机抽取。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21.1磋商小组负责制定磋商文件、确定磋商供应商名单、响应文件的评审、磋商</w:t>
      </w:r>
      <w:r>
        <w:rPr>
          <w:rFonts w:hint="eastAsia"/>
          <w:bCs/>
          <w:color w:val="auto"/>
          <w:sz w:val="24"/>
          <w:highlight w:val="none"/>
          <w:lang w:eastAsia="zh-CN"/>
        </w:rPr>
        <w:t>谈判</w:t>
      </w:r>
      <w:r>
        <w:rPr>
          <w:rFonts w:hint="eastAsia"/>
          <w:bCs/>
          <w:color w:val="auto"/>
          <w:sz w:val="24"/>
          <w:highlight w:val="none"/>
        </w:rPr>
        <w:t>、商务服务评议并评分、根据综合评分情况编写评审报告，协助处理质疑等工作。</w:t>
      </w:r>
    </w:p>
    <w:p>
      <w:pPr>
        <w:keepNext w:val="0"/>
        <w:keepLines w:val="0"/>
        <w:pageBreakBefore w:val="0"/>
        <w:widowControl w:val="0"/>
        <w:kinsoku/>
        <w:wordWrap/>
        <w:overflowPunct/>
        <w:topLinePunct w:val="0"/>
        <w:autoSpaceDE/>
        <w:autoSpaceDN/>
        <w:bidi w:val="0"/>
        <w:spacing w:line="360" w:lineRule="exact"/>
        <w:textAlignment w:val="auto"/>
        <w:rPr>
          <w:rFonts w:hint="eastAsia" w:eastAsia="黑体"/>
          <w:b w:val="0"/>
          <w:bCs/>
          <w:color w:val="auto"/>
          <w:sz w:val="24"/>
          <w:highlight w:val="none"/>
        </w:rPr>
      </w:pPr>
      <w:r>
        <w:rPr>
          <w:rFonts w:hint="eastAsia" w:eastAsia="黑体"/>
          <w:b w:val="0"/>
          <w:bCs/>
          <w:color w:val="auto"/>
          <w:sz w:val="24"/>
          <w:highlight w:val="none"/>
        </w:rPr>
        <w:t>七、磋商的步骤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22 供应商授权代表及其项目相关的商务技术人员按要求参加本项目磋商过程。磋商供应商授权代表及其商务技术人员按要求参加本项目磋商过程。参加磋商的供应商委托授权代表至少须有一名技术人员参加磋商。若磋商小组和授权代表磋商时，授权代表只能简单的回答"不知道"、"不清楚"等，该供应商的磋商将有可能被拒绝。</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23 资格性审查</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23.1磋商小组验证各供应商代表或委托授权人的身份。供应商代表或委托授权人身份与响应文件不符的、响应文件未按要求加盖印章和签字的，磋商小组将拒绝该供应商参加磋商。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23.2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 第一轮磋商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24.1磋商小组将按照签到的顺序决定供应商的磋商顺序，并与单一供应商分别进行磋商。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24.2磋商小组对照磋商文件与供应商的响应文件分别就采购需求、质量和服务等进行磋商，并了解其报价组成情况。磋商中，磋商的任何一方不得透露与竞争性磋商有关的其他供应商的技术资料、价格和其他信息。</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24.3 响应文件的澄清和说明</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2）磋商小组要求供应商澄清、说明或者更正响应文件应以书面形式作出。供应商的澄清、说明或者更正应当由法定代表人或其授权代表签字或者加盖印章。供应商为自然人的，应当由本人签字并附身份证明。</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3）供应商可以对参加竞争性磋商项目的采购需求提出优化建议，并以书面提交磋商小组。</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24.4磋商小组按磋商文件设定的方法和标准确定供应商符合磋商文件要求的，该供应商即为合格的供应商。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24.6合格的供应商不足三家的，磋商小组、采购人在调整采购需求中的技术、服务要求以及合同草案条款后进行下一轮磋商。否则，本次磋商终止。</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25.磋商文件修正</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25.1磋商小组可根据磋商文件和磋商情况实质性变动采购需求中的技术、服务要求以及合同草案条款，但不得变动磋商文件中的其他内容。对磋商文件作出的实质性变动是磋商文件的有效组成部分。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25.2磋商小组将磋商文件的修改结果以书面形式通知参加磋商的供应商。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25.3供应商根据第一轮磋商情况和磋商文件修改书面通知，对原响应文件进行修正，并将修正文件签字（或盖章）后密封送交磋商小组。逾时不交的，视同放弃磋商。修正文件与响应文件同具法律效应。</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25.4对无法详细描述需求，需要供应商提供设计或者解决方案的项目，磋商小组可以根据采购人对需求确认情况，进行多轮磋商，直至采购人代表最终确认采购需求为止。</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26. 第二轮磋商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26.1磋商小组就修正后的磋商文件与供应商分别进行磋商。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26.2第二轮磋商结束后，实质性响应磋商文件及变动后磋商文件要求的供应商超过或不足三家的，按照上一轮磋商程序办理，以此类推。</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27. 最后报价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27.1磋商小组对磋商文件中能够详细列明采购标的的技术、服务要求的，在磋商结束后，所有继续参加磋商合格的供应商应在规定时间内提交最后报价。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27.2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27.3供应商的报价均超过了政府采购预算或报价未超过采购预算的供应商不足三家的，磋商活动终止。</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27.4最后报价文件应密封，并在规定的同一时间内提交。最后报价是供应商响应文件的有效组成部分。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27.5在提交最后报价之前，供应商可以根据磋商情况退出磋商。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28. 综合评议</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28.1 磋商小组将按照磋商文件确定的评审办法对各供应商的响应文件进行商务服务评议和价格评议。</w:t>
      </w:r>
    </w:p>
    <w:p>
      <w:pPr>
        <w:keepNext w:val="0"/>
        <w:keepLines w:val="0"/>
        <w:widowControl/>
        <w:suppressLineNumbers w:val="0"/>
        <w:jc w:val="left"/>
        <w:rPr>
          <w:rFonts w:hint="eastAsia"/>
          <w:bCs/>
          <w:color w:val="auto"/>
          <w:sz w:val="24"/>
          <w:highlight w:val="none"/>
        </w:rPr>
      </w:pPr>
      <w:r>
        <w:rPr>
          <w:rFonts w:hint="eastAsia"/>
          <w:bCs/>
          <w:color w:val="auto"/>
          <w:sz w:val="24"/>
          <w:highlight w:val="none"/>
        </w:rPr>
        <w:t>28.2评审采用综合评分法，具体见“第四章评审办法及评审标准”。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29.非专门面向中小企业、监狱企业或残疾人福利性单位采购项目价格评议</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29.3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30.磋商小组决定响应文件的响应性只根据响应文件本身的真实无误的内容，而不依据外部的证据，但响应文件有不真实不正确的内容时除外。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auto"/>
          <w:sz w:val="24"/>
          <w:highlight w:val="none"/>
        </w:rPr>
      </w:pPr>
      <w:r>
        <w:rPr>
          <w:rFonts w:eastAsia="黑体"/>
          <w:b w:val="0"/>
          <w:bCs/>
          <w:color w:val="auto"/>
          <w:sz w:val="24"/>
          <w:highlight w:val="none"/>
        </w:rPr>
        <w:t>八、确定成交供应商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31</w:t>
      </w:r>
      <w:r>
        <w:rPr>
          <w:rFonts w:hint="eastAsia"/>
          <w:bCs/>
          <w:color w:val="auto"/>
          <w:sz w:val="24"/>
          <w:highlight w:val="none"/>
          <w:lang w:val="en-US" w:eastAsia="zh-CN"/>
        </w:rPr>
        <w:t>.</w:t>
      </w:r>
      <w:r>
        <w:rPr>
          <w:rFonts w:hint="eastAsia"/>
          <w:bCs/>
          <w:color w:val="auto"/>
          <w:sz w:val="24"/>
          <w:highlight w:val="none"/>
        </w:rPr>
        <w:t>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z w:val="24"/>
          <w:highlight w:val="none"/>
        </w:rPr>
      </w:pPr>
      <w:r>
        <w:rPr>
          <w:rFonts w:hint="eastAsia"/>
          <w:bCs/>
          <w:color w:val="auto"/>
          <w:sz w:val="24"/>
          <w:highlight w:val="none"/>
        </w:rPr>
        <w:t>32.采购人从评审报告提出的成交候选供应商中，按照排序由高到低的原则确定成交供应商。</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auto"/>
          <w:sz w:val="24"/>
          <w:highlight w:val="none"/>
        </w:rPr>
      </w:pPr>
      <w:r>
        <w:rPr>
          <w:rFonts w:eastAsia="黑体"/>
          <w:b w:val="0"/>
          <w:bCs/>
          <w:color w:val="auto"/>
          <w:sz w:val="24"/>
          <w:highlight w:val="none"/>
        </w:rPr>
        <w:t>九、成交公告和质疑</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33.采购代理机构在成交供应商确定后，在财政部门指定的媒体上公告成交结果，同时向成交供应商发出成交通知书。公告期为一个工作日。</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34相关供应商对成交结果、磋商过程有询问或质疑的，可在公告期届满之日起七个工作日内，依据政府采购相关规定，向采购人或采购代理机构提出询问或质疑，采购人或采购代理机构将按政府采购询问或质疑程序处理。质疑书应当包括下列主要内容：</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34.1质疑人的名称、地址、电话及联系人（法人或负责人授权代表）等；</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34.2质疑人法人（负责人）签章和单位公章；</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34.3具体的质疑事项及事实依据；</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34.4明确的请求和必要的证明材料；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34.5以联合体形式参与磋商的，则必须联合体各方共同签署、盖章；</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z w:val="24"/>
          <w:highlight w:val="none"/>
        </w:rPr>
      </w:pPr>
      <w:r>
        <w:rPr>
          <w:rFonts w:hint="eastAsia"/>
          <w:bCs/>
          <w:color w:val="auto"/>
          <w:sz w:val="24"/>
          <w:highlight w:val="none"/>
        </w:rPr>
        <w:t>34.6提起质疑的日期。</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auto"/>
          <w:sz w:val="24"/>
          <w:highlight w:val="none"/>
        </w:rPr>
      </w:pPr>
      <w:r>
        <w:rPr>
          <w:rFonts w:eastAsia="黑体"/>
          <w:b w:val="0"/>
          <w:bCs/>
          <w:color w:val="auto"/>
          <w:sz w:val="24"/>
          <w:highlight w:val="none"/>
        </w:rPr>
        <w:t>十、签订合同</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auto"/>
          <w:sz w:val="24"/>
          <w:highlight w:val="none"/>
        </w:rPr>
      </w:pPr>
      <w:r>
        <w:rPr>
          <w:rFonts w:hint="eastAsia"/>
          <w:bCs/>
          <w:color w:val="auto"/>
          <w:sz w:val="24"/>
          <w:highlight w:val="none"/>
        </w:rPr>
        <w:t>35.成交供应商在成交通知书</w:t>
      </w:r>
      <w:r>
        <w:rPr>
          <w:rFonts w:hint="default"/>
          <w:bCs/>
          <w:color w:val="auto"/>
          <w:sz w:val="24"/>
          <w:highlight w:val="none"/>
        </w:rPr>
        <w:t>发出之日起</w:t>
      </w:r>
      <w:r>
        <w:rPr>
          <w:rFonts w:hint="eastAsia"/>
          <w:bCs/>
          <w:color w:val="auto"/>
          <w:sz w:val="24"/>
          <w:highlight w:val="none"/>
        </w:rPr>
        <w:t>三十日内与采购人签订供货（服务）合同</w:t>
      </w:r>
      <w:r>
        <w:rPr>
          <w:rFonts w:eastAsia="黑体"/>
          <w:b w:val="0"/>
          <w:bCs/>
          <w:color w:val="auto"/>
          <w:sz w:val="24"/>
          <w:highlight w:val="none"/>
        </w:rPr>
        <w:t>。</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auto"/>
          <w:sz w:val="24"/>
          <w:highlight w:val="none"/>
        </w:rPr>
      </w:pPr>
      <w:r>
        <w:rPr>
          <w:rFonts w:eastAsia="黑体"/>
          <w:b w:val="0"/>
          <w:bCs/>
          <w:color w:val="auto"/>
          <w:sz w:val="24"/>
          <w:highlight w:val="none"/>
        </w:rPr>
        <w:t>十一、付款方式</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auto"/>
          <w:sz w:val="24"/>
          <w:highlight w:val="none"/>
        </w:rPr>
      </w:pPr>
      <w:r>
        <w:rPr>
          <w:rFonts w:hint="eastAsia"/>
          <w:bCs/>
          <w:color w:val="auto"/>
          <w:sz w:val="24"/>
          <w:highlight w:val="none"/>
        </w:rPr>
        <w:t>36.该项目付款方式为：</w:t>
      </w:r>
      <w:r>
        <w:rPr>
          <w:rFonts w:hint="eastAsia" w:ascii="宋体" w:hAnsi="宋体" w:cs="宋体"/>
          <w:b w:val="0"/>
          <w:color w:val="auto"/>
          <w:sz w:val="24"/>
          <w:szCs w:val="24"/>
          <w:highlight w:val="none"/>
          <w:shd w:val="clear" w:color="auto" w:fill="FFFFFF"/>
          <w:lang w:val="en-US" w:eastAsia="zh-CN"/>
        </w:rPr>
        <w:t>合同签订后付合同款总额30%，余款验收合格后一次性支付</w:t>
      </w:r>
      <w:r>
        <w:rPr>
          <w:rFonts w:hint="eastAsia"/>
          <w:bCs/>
          <w:color w:val="auto"/>
          <w:sz w:val="24"/>
          <w:highlight w:val="none"/>
        </w:rPr>
        <w:t>。</w:t>
      </w:r>
    </w:p>
    <w:p>
      <w:pPr>
        <w:spacing w:line="360" w:lineRule="auto"/>
        <w:rPr>
          <w:rFonts w:ascii="Times New Roman" w:hAnsi="Times New Roman" w:eastAsia="黑体" w:cs="Times New Roman"/>
          <w:bCs/>
          <w:color w:val="auto"/>
          <w:sz w:val="24"/>
          <w:szCs w:val="24"/>
          <w:highlight w:val="none"/>
        </w:rPr>
      </w:pPr>
      <w:bookmarkStart w:id="12" w:name="_Toc30869"/>
      <w:r>
        <w:rPr>
          <w:rFonts w:ascii="Times New Roman" w:hAnsi="Times New Roman" w:eastAsia="黑体" w:cs="Times New Roman"/>
          <w:bCs/>
          <w:color w:val="auto"/>
          <w:sz w:val="24"/>
          <w:szCs w:val="24"/>
          <w:highlight w:val="none"/>
        </w:rPr>
        <w:t>十二、适用法律</w:t>
      </w:r>
    </w:p>
    <w:p>
      <w:pPr>
        <w:adjustRightInd w:val="0"/>
        <w:snapToGrid w:val="0"/>
        <w:spacing w:line="360" w:lineRule="auto"/>
        <w:ind w:left="16" w:leftChars="0" w:hanging="16" w:hangingChars="7"/>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37</w:t>
      </w:r>
      <w:r>
        <w:rPr>
          <w:rFonts w:ascii="Times New Roman" w:hAnsi="Times New Roman" w:cs="Times New Roman"/>
          <w:bCs/>
          <w:color w:val="auto"/>
          <w:sz w:val="24"/>
          <w:szCs w:val="24"/>
          <w:highlight w:val="none"/>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color w:val="auto"/>
          <w:sz w:val="24"/>
          <w:szCs w:val="24"/>
          <w:highlight w:val="none"/>
        </w:rPr>
        <w:t>、《政府采购竞争性磋商采购方式管理暂行办法》</w:t>
      </w:r>
      <w:r>
        <w:rPr>
          <w:rFonts w:ascii="Times New Roman" w:hAnsi="Times New Roman" w:cs="Times New Roman"/>
          <w:bCs/>
          <w:color w:val="auto"/>
          <w:sz w:val="24"/>
          <w:szCs w:val="24"/>
          <w:highlight w:val="none"/>
        </w:rPr>
        <w:t>及相关法规。</w:t>
      </w:r>
    </w:p>
    <w:p>
      <w:pPr>
        <w:pStyle w:val="42"/>
        <w:rPr>
          <w:rFonts w:ascii="Times New Roman" w:hAnsi="Times New Roman" w:cs="Times New Roman"/>
          <w:bCs/>
          <w:color w:val="auto"/>
          <w:sz w:val="24"/>
          <w:szCs w:val="24"/>
          <w:highlight w:val="none"/>
        </w:rPr>
      </w:pPr>
    </w:p>
    <w:p>
      <w:pPr>
        <w:rPr>
          <w:rFonts w:hint="eastAsia" w:ascii="Times New Roman" w:hAnsi="Times New Roman" w:eastAsia="宋体" w:cs="Times New Roman"/>
          <w:b/>
          <w:color w:val="auto"/>
          <w:kern w:val="0"/>
          <w:sz w:val="36"/>
          <w:szCs w:val="36"/>
          <w:highlight w:val="none"/>
          <w:lang w:val="en-US" w:eastAsia="zh-CN" w:bidi="ar"/>
        </w:rPr>
      </w:pPr>
    </w:p>
    <w:p>
      <w:pPr>
        <w:rPr>
          <w:rFonts w:hint="eastAsia" w:ascii="Times New Roman" w:hAnsi="Times New Roman" w:eastAsia="宋体" w:cs="Times New Roman"/>
          <w:b/>
          <w:color w:val="auto"/>
          <w:kern w:val="0"/>
          <w:sz w:val="36"/>
          <w:szCs w:val="36"/>
          <w:highlight w:val="none"/>
          <w:lang w:val="en-US" w:eastAsia="zh-CN" w:bidi="ar"/>
        </w:rPr>
      </w:pPr>
      <w:r>
        <w:rPr>
          <w:rFonts w:hint="eastAsia" w:ascii="Times New Roman" w:hAnsi="Times New Roman" w:eastAsia="宋体" w:cs="Times New Roman"/>
          <w:b/>
          <w:color w:val="auto"/>
          <w:kern w:val="0"/>
          <w:sz w:val="36"/>
          <w:szCs w:val="36"/>
          <w:highlight w:val="none"/>
          <w:lang w:val="en-US" w:eastAsia="zh-CN" w:bidi="ar"/>
        </w:rPr>
        <w:br w:type="page"/>
      </w:r>
    </w:p>
    <w:p>
      <w:pPr>
        <w:numPr>
          <w:ilvl w:val="0"/>
          <w:numId w:val="4"/>
        </w:numPr>
        <w:jc w:val="center"/>
        <w:rPr>
          <w:rFonts w:hint="eastAsia" w:ascii="Times New Roman" w:hAnsi="Times New Roman" w:eastAsia="宋体" w:cs="Times New Roman"/>
          <w:b/>
          <w:color w:val="auto"/>
          <w:kern w:val="0"/>
          <w:sz w:val="36"/>
          <w:szCs w:val="36"/>
          <w:highlight w:val="none"/>
          <w:lang w:val="en-US" w:eastAsia="zh-CN" w:bidi="ar"/>
        </w:rPr>
      </w:pPr>
      <w:r>
        <w:rPr>
          <w:rFonts w:hint="eastAsia" w:ascii="Times New Roman" w:hAnsi="Times New Roman" w:eastAsia="宋体" w:cs="Times New Roman"/>
          <w:b/>
          <w:color w:val="auto"/>
          <w:kern w:val="0"/>
          <w:sz w:val="36"/>
          <w:szCs w:val="36"/>
          <w:highlight w:val="none"/>
          <w:lang w:val="en-US" w:eastAsia="zh-CN" w:bidi="ar"/>
        </w:rPr>
        <w:t xml:space="preserve"> 采购货物（服务）技术规格、参数及要求</w:t>
      </w:r>
      <w:bookmarkEnd w:id="2"/>
      <w:bookmarkEnd w:id="12"/>
    </w:p>
    <w:p>
      <w:pPr>
        <w:pStyle w:val="19"/>
        <w:numPr>
          <w:ilvl w:val="0"/>
          <w:numId w:val="0"/>
        </w:numPr>
        <w:rPr>
          <w:rFonts w:hint="eastAsia"/>
          <w:highlight w:val="none"/>
          <w:lang w:val="zh-CN" w:eastAsia="zh-CN"/>
        </w:rPr>
      </w:pPr>
    </w:p>
    <w:bookmarkEnd w:id="3"/>
    <w:bookmarkEnd w:id="4"/>
    <w:bookmarkEnd w:id="5"/>
    <w:bookmarkEnd w:id="6"/>
    <w:bookmarkEnd w:id="7"/>
    <w:bookmarkEnd w:id="8"/>
    <w:bookmarkEnd w:id="9"/>
    <w:bookmarkEnd w:id="10"/>
    <w:bookmarkEnd w:id="11"/>
    <w:p>
      <w:pPr>
        <w:pStyle w:val="121"/>
        <w:numPr>
          <w:ilvl w:val="0"/>
          <w:numId w:val="5"/>
        </w:numPr>
        <w:adjustRightInd w:val="0"/>
        <w:snapToGrid w:val="0"/>
        <w:ind w:firstLine="480"/>
        <w:rPr>
          <w:rFonts w:hint="eastAsia" w:ascii="time" w:hAnsi="time" w:eastAsia="宋体" w:cs="Times New Roman"/>
          <w:color w:val="auto"/>
          <w:sz w:val="28"/>
          <w:szCs w:val="21"/>
          <w:highlight w:val="none"/>
          <w:lang w:val="en-US" w:eastAsia="zh-CN"/>
        </w:rPr>
      </w:pPr>
      <w:bookmarkStart w:id="13" w:name="_Toc14940"/>
      <w:r>
        <w:rPr>
          <w:rFonts w:hint="eastAsia" w:ascii="time" w:hAnsi="time" w:eastAsia="宋体" w:cs="Times New Roman"/>
          <w:color w:val="auto"/>
          <w:sz w:val="28"/>
          <w:szCs w:val="21"/>
          <w:highlight w:val="none"/>
          <w:lang w:val="en-US" w:eastAsia="zh-CN"/>
        </w:rPr>
        <w:t>项目概况</w:t>
      </w:r>
      <w:bookmarkEnd w:id="13"/>
    </w:p>
    <w:p>
      <w:pPr>
        <w:pStyle w:val="121"/>
        <w:numPr>
          <w:ilvl w:val="0"/>
          <w:numId w:val="0"/>
        </w:numPr>
        <w:adjustRightInd w:val="0"/>
        <w:snapToGrid w:val="0"/>
        <w:ind w:firstLine="720" w:firstLineChars="3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项目背景：本项目实施地点位于湖北省阳新县，根据湖北省土壤污染状况详查结果和耕地安全类别划分，同时依据阳新县耕地土壤环境质量类别划分技术报告资料，本项目选取阳新县富池镇和木港镇等四个村落</w:t>
      </w:r>
      <w:r>
        <w:rPr>
          <w:rFonts w:hint="eastAsia" w:ascii="宋体" w:hAnsi="宋体" w:eastAsia="宋体" w:cs="宋体"/>
          <w:i w:val="0"/>
          <w:caps w:val="0"/>
          <w:color w:val="auto"/>
          <w:spacing w:val="0"/>
          <w:sz w:val="24"/>
          <w:szCs w:val="24"/>
          <w:highlight w:val="none"/>
          <w:shd w:val="clear" w:color="auto" w:fill="FFFFFF"/>
          <w:lang w:val="zh-CN" w:eastAsia="zh-CN"/>
        </w:rPr>
        <w:t>，涉及</w:t>
      </w:r>
      <w:r>
        <w:rPr>
          <w:rFonts w:hint="eastAsia" w:ascii="宋体" w:hAnsi="宋体" w:eastAsia="宋体" w:cs="宋体"/>
          <w:i w:val="0"/>
          <w:caps w:val="0"/>
          <w:color w:val="auto"/>
          <w:spacing w:val="0"/>
          <w:sz w:val="24"/>
          <w:szCs w:val="24"/>
          <w:highlight w:val="none"/>
          <w:shd w:val="clear" w:color="auto" w:fill="FFFFFF"/>
          <w:lang w:val="en-US" w:eastAsia="zh-CN"/>
        </w:rPr>
        <w:t>耕地面积2000亩。根据阳新县耕地环境质量类别划分报告，全县132个农产品样品中有132个样品检测出Cd，超标点位有19个，严重超标点位有4个。为推进阳新县耕地生产障碍修复利用，开展受污染耕地安全利用示范工作，有效管控农田土壤的环境风险，从源头上保障农产品安全，本项目实施方案结合富池镇和木港镇实际情况进行编制。</w:t>
      </w:r>
    </w:p>
    <w:p>
      <w:pPr>
        <w:pStyle w:val="121"/>
        <w:numPr>
          <w:ilvl w:val="0"/>
          <w:numId w:val="0"/>
        </w:numPr>
        <w:adjustRightInd w:val="0"/>
        <w:snapToGrid w:val="0"/>
        <w:ind w:firstLine="720" w:firstLineChars="3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2、项目内容：本项目主要对阳新县安全利用类农用地进行修复利用，其中富池镇包含</w:t>
      </w:r>
      <w:r>
        <w:rPr>
          <w:rFonts w:hint="eastAsia" w:ascii="宋体" w:hAnsi="宋体" w:eastAsia="宋体" w:cs="宋体"/>
          <w:i w:val="0"/>
          <w:caps w:val="0"/>
          <w:color w:val="auto"/>
          <w:spacing w:val="0"/>
          <w:sz w:val="24"/>
          <w:szCs w:val="24"/>
          <w:highlight w:val="none"/>
          <w:shd w:val="clear" w:color="auto" w:fill="FFFFFF"/>
          <w:lang w:val="zh-TW" w:eastAsia="zh-CN"/>
        </w:rPr>
        <w:t>丰山村、港下村，木港镇</w:t>
      </w:r>
      <w:r>
        <w:rPr>
          <w:rFonts w:hint="eastAsia" w:ascii="宋体" w:hAnsi="宋体" w:eastAsia="宋体" w:cs="宋体"/>
          <w:i w:val="0"/>
          <w:caps w:val="0"/>
          <w:color w:val="auto"/>
          <w:spacing w:val="0"/>
          <w:sz w:val="24"/>
          <w:szCs w:val="24"/>
          <w:highlight w:val="none"/>
          <w:shd w:val="clear" w:color="auto" w:fill="FFFFFF"/>
          <w:lang w:val="en-US" w:eastAsia="zh-CN"/>
        </w:rPr>
        <w:t>包含</w:t>
      </w:r>
      <w:r>
        <w:rPr>
          <w:rFonts w:hint="eastAsia" w:ascii="宋体" w:hAnsi="宋体" w:eastAsia="宋体" w:cs="宋体"/>
          <w:i w:val="0"/>
          <w:caps w:val="0"/>
          <w:color w:val="auto"/>
          <w:spacing w:val="0"/>
          <w:sz w:val="24"/>
          <w:szCs w:val="24"/>
          <w:highlight w:val="none"/>
          <w:shd w:val="clear" w:color="auto" w:fill="FFFFFF"/>
          <w:lang w:val="zh-TW" w:eastAsia="zh-CN"/>
        </w:rPr>
        <w:t>木港村、岩下村，共计</w:t>
      </w:r>
      <w:r>
        <w:rPr>
          <w:rFonts w:hint="eastAsia" w:ascii="宋体" w:hAnsi="宋体" w:eastAsia="宋体" w:cs="宋体"/>
          <w:i w:val="0"/>
          <w:caps w:val="0"/>
          <w:color w:val="auto"/>
          <w:spacing w:val="0"/>
          <w:sz w:val="24"/>
          <w:szCs w:val="24"/>
          <w:highlight w:val="none"/>
          <w:shd w:val="clear" w:color="auto" w:fill="FFFFFF"/>
          <w:lang w:val="en-US" w:eastAsia="zh-CN"/>
        </w:rPr>
        <w:t>2000亩</w:t>
      </w:r>
      <w:r>
        <w:rPr>
          <w:rFonts w:hint="eastAsia" w:ascii="宋体" w:hAnsi="宋体" w:eastAsia="宋体" w:cs="宋体"/>
          <w:i w:val="0"/>
          <w:caps w:val="0"/>
          <w:color w:val="auto"/>
          <w:spacing w:val="0"/>
          <w:sz w:val="24"/>
          <w:szCs w:val="24"/>
          <w:highlight w:val="none"/>
          <w:shd w:val="clear" w:color="auto" w:fill="FFFFFF"/>
          <w:lang w:val="zh-TW" w:eastAsia="zh-CN"/>
        </w:rPr>
        <w:t>。</w:t>
      </w:r>
      <w:r>
        <w:rPr>
          <w:rFonts w:hint="eastAsia" w:ascii="宋体" w:hAnsi="宋体" w:eastAsia="宋体" w:cs="宋体"/>
          <w:i w:val="0"/>
          <w:caps w:val="0"/>
          <w:color w:val="auto"/>
          <w:spacing w:val="0"/>
          <w:sz w:val="24"/>
          <w:szCs w:val="24"/>
          <w:highlight w:val="none"/>
          <w:shd w:val="clear" w:color="auto" w:fill="FFFFFF"/>
          <w:lang w:val="en-US" w:eastAsia="zh-CN"/>
        </w:rPr>
        <w:t>具体分布情况见表1所示。</w:t>
      </w:r>
    </w:p>
    <w:p>
      <w:pPr>
        <w:pStyle w:val="126"/>
        <w:keepNext w:val="0"/>
        <w:keepLines w:val="0"/>
        <w:pageBreakBefore w:val="0"/>
        <w:kinsoku/>
        <w:wordWrap/>
        <w:overflowPunct/>
        <w:topLinePunct w:val="0"/>
        <w:autoSpaceDE/>
        <w:autoSpaceDN/>
        <w:bidi w:val="0"/>
        <w:spacing w:line="240" w:lineRule="atLeast"/>
        <w:ind w:firstLine="520"/>
        <w:jc w:val="center"/>
        <w:rPr>
          <w:rFonts w:hint="eastAsia" w:asciiTheme="minorEastAsia" w:hAnsiTheme="minorEastAsia" w:eastAsiaTheme="minorEastAsia" w:cstheme="minorEastAsia"/>
          <w:b/>
          <w:bCs/>
          <w:color w:val="auto"/>
          <w:spacing w:val="-10"/>
          <w:sz w:val="21"/>
          <w:szCs w:val="21"/>
          <w:highlight w:val="none"/>
          <w:lang w:val="en-US" w:eastAsia="zh-CN"/>
        </w:rPr>
      </w:pPr>
      <w:r>
        <w:rPr>
          <w:rFonts w:hint="eastAsia" w:asciiTheme="minorEastAsia" w:hAnsiTheme="minorEastAsia" w:eastAsiaTheme="minorEastAsia" w:cstheme="minorEastAsia"/>
          <w:b/>
          <w:bCs/>
          <w:color w:val="auto"/>
          <w:spacing w:val="-10"/>
          <w:sz w:val="21"/>
          <w:szCs w:val="21"/>
          <w:highlight w:val="none"/>
          <w:lang w:eastAsia="zh-CN"/>
        </w:rPr>
        <w:t>表</w:t>
      </w:r>
      <w:r>
        <w:rPr>
          <w:rFonts w:hint="eastAsia" w:asciiTheme="minorEastAsia" w:hAnsiTheme="minorEastAsia" w:eastAsiaTheme="minorEastAsia" w:cstheme="minorEastAsia"/>
          <w:b/>
          <w:bCs/>
          <w:color w:val="auto"/>
          <w:spacing w:val="-10"/>
          <w:sz w:val="21"/>
          <w:szCs w:val="21"/>
          <w:highlight w:val="none"/>
          <w:lang w:val="en-US" w:eastAsia="zh-CN"/>
        </w:rPr>
        <w:t>1 阳新县受污染耕地修复一览表</w:t>
      </w:r>
      <w:r>
        <w:rPr>
          <w:rFonts w:hint="eastAsia" w:asciiTheme="minorEastAsia" w:hAnsiTheme="minorEastAsia" w:eastAsiaTheme="minorEastAsia" w:cstheme="minorEastAsia"/>
          <w:b/>
          <w:bCs/>
          <w:color w:val="auto"/>
          <w:spacing w:val="-10"/>
          <w:sz w:val="21"/>
          <w:szCs w:val="21"/>
          <w:highlight w:val="none"/>
          <w:lang w:eastAsia="zh-CN"/>
        </w:rPr>
        <w:t>（具体任务）</w:t>
      </w:r>
    </w:p>
    <w:tbl>
      <w:tblPr>
        <w:tblStyle w:val="30"/>
        <w:tblW w:w="5057" w:type="pct"/>
        <w:jc w:val="center"/>
        <w:tblLayout w:type="autofit"/>
        <w:tblCellMar>
          <w:top w:w="0" w:type="dxa"/>
          <w:left w:w="10" w:type="dxa"/>
          <w:bottom w:w="0" w:type="dxa"/>
          <w:right w:w="10" w:type="dxa"/>
        </w:tblCellMar>
      </w:tblPr>
      <w:tblGrid>
        <w:gridCol w:w="1219"/>
        <w:gridCol w:w="1092"/>
        <w:gridCol w:w="1092"/>
        <w:gridCol w:w="1965"/>
        <w:gridCol w:w="1935"/>
        <w:gridCol w:w="1118"/>
      </w:tblGrid>
      <w:tr>
        <w:trPr>
          <w:trHeight w:val="682" w:hRule="exact"/>
          <w:jc w:val="center"/>
        </w:trPr>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rPr>
            </w:pPr>
            <w:bookmarkStart w:id="14" w:name="_Hlk57918337"/>
            <w:r>
              <w:rPr>
                <w:rFonts w:hint="eastAsia" w:asciiTheme="minorEastAsia" w:hAnsiTheme="minorEastAsia" w:eastAsiaTheme="minorEastAsia" w:cstheme="minorEastAsia"/>
                <w:color w:val="auto"/>
                <w:sz w:val="20"/>
                <w:szCs w:val="20"/>
                <w:highlight w:val="none"/>
              </w:rPr>
              <w:t>乡镇（街道）</w:t>
            </w:r>
          </w:p>
        </w:tc>
        <w:tc>
          <w:tcPr>
            <w:tcW w:w="6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after="40" w:line="240" w:lineRule="atLeast"/>
              <w:jc w:val="center"/>
              <w:rPr>
                <w:rFonts w:hint="eastAsia" w:asciiTheme="minorEastAsia" w:hAnsiTheme="minorEastAsia" w:eastAsiaTheme="minorEastAsia" w:cstheme="minorEastAsia"/>
                <w:color w:val="auto"/>
                <w:sz w:val="20"/>
                <w:szCs w:val="20"/>
                <w:highlight w:val="none"/>
                <w:lang w:val="zh-TW" w:eastAsia="zh-TW" w:bidi="zh-TW"/>
              </w:rPr>
            </w:pPr>
            <w:r>
              <w:rPr>
                <w:rFonts w:hint="eastAsia" w:asciiTheme="minorEastAsia" w:hAnsiTheme="minorEastAsia" w:eastAsiaTheme="minorEastAsia" w:cstheme="minorEastAsia"/>
                <w:color w:val="auto"/>
                <w:sz w:val="20"/>
                <w:szCs w:val="20"/>
                <w:highlight w:val="none"/>
                <w:lang w:val="zh-TW" w:eastAsia="zh-TW" w:bidi="zh-TW"/>
              </w:rPr>
              <w:t>村</w:t>
            </w:r>
          </w:p>
        </w:tc>
        <w:tc>
          <w:tcPr>
            <w:tcW w:w="6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after="40" w:line="240" w:lineRule="atLeast"/>
              <w:jc w:val="center"/>
              <w:rPr>
                <w:rFonts w:hint="eastAsia" w:asciiTheme="minorEastAsia" w:hAnsiTheme="minorEastAsia" w:eastAsiaTheme="minorEastAsia" w:cstheme="minorEastAsia"/>
                <w:color w:val="auto"/>
                <w:sz w:val="20"/>
                <w:szCs w:val="20"/>
                <w:highlight w:val="none"/>
                <w:lang w:val="zh-TW" w:eastAsia="zh-TW" w:bidi="zh-TW"/>
              </w:rPr>
            </w:pPr>
            <w:r>
              <w:rPr>
                <w:rFonts w:hint="eastAsia" w:asciiTheme="minorEastAsia" w:hAnsiTheme="minorEastAsia" w:eastAsiaTheme="minorEastAsia" w:cstheme="minorEastAsia"/>
                <w:color w:val="auto"/>
                <w:sz w:val="20"/>
                <w:szCs w:val="20"/>
                <w:highlight w:val="none"/>
                <w:lang w:val="zh-TW" w:eastAsia="zh-TW" w:bidi="zh-TW"/>
              </w:rPr>
              <w:t>面积（亩）</w:t>
            </w:r>
          </w:p>
        </w:tc>
        <w:tc>
          <w:tcPr>
            <w:tcW w:w="116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常年主栽农作物</w:t>
            </w:r>
          </w:p>
        </w:tc>
        <w:tc>
          <w:tcPr>
            <w:tcW w:w="11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rPr>
              <w:t>土壤目标污染物</w:t>
            </w:r>
          </w:p>
        </w:tc>
        <w:tc>
          <w:tcPr>
            <w:tcW w:w="6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质量类别</w:t>
            </w:r>
          </w:p>
        </w:tc>
      </w:tr>
      <w:tr>
        <w:trPr>
          <w:trHeight w:val="476" w:hRule="exact"/>
          <w:jc w:val="center"/>
        </w:trPr>
        <w:tc>
          <w:tcPr>
            <w:tcW w:w="72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zh-TW" w:eastAsia="zh-CN" w:bidi="zh-TW"/>
              </w:rPr>
              <w:t>木港镇</w:t>
            </w:r>
          </w:p>
        </w:tc>
        <w:tc>
          <w:tcPr>
            <w:tcW w:w="6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pacing w:line="240" w:lineRule="atLeast"/>
              <w:jc w:val="center"/>
              <w:rPr>
                <w:rFonts w:hint="eastAsia" w:asciiTheme="minorEastAsia" w:hAnsiTheme="minorEastAsia" w:eastAsiaTheme="minorEastAsia" w:cstheme="minorEastAsia"/>
                <w:color w:val="auto"/>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val="zh-TW" w:eastAsia="zh-CN" w:bidi="zh-TW"/>
              </w:rPr>
              <w:t>木港村</w:t>
            </w:r>
          </w:p>
        </w:tc>
        <w:tc>
          <w:tcPr>
            <w:tcW w:w="6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pacing w:line="240" w:lineRule="atLeast"/>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rPr>
              <w:t>00</w:t>
            </w:r>
          </w:p>
        </w:tc>
        <w:tc>
          <w:tcPr>
            <w:tcW w:w="116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水稻</w:t>
            </w:r>
          </w:p>
        </w:tc>
        <w:tc>
          <w:tcPr>
            <w:tcW w:w="11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镉</w:t>
            </w:r>
          </w:p>
        </w:tc>
        <w:tc>
          <w:tcPr>
            <w:tcW w:w="6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II</w:t>
            </w:r>
          </w:p>
        </w:tc>
      </w:tr>
      <w:tr>
        <w:trPr>
          <w:trHeight w:val="427" w:hRule="exact"/>
          <w:jc w:val="center"/>
        </w:trPr>
        <w:tc>
          <w:tcPr>
            <w:tcW w:w="723" w:type="pct"/>
            <w:vMerge w:val="continue"/>
            <w:tcBorders>
              <w:top w:val="single" w:color="000000" w:sz="8" w:space="0"/>
              <w:left w:val="single" w:color="000000" w:sz="8" w:space="0"/>
              <w:bottom w:val="single" w:color="auto"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Theme="minorEastAsia" w:hAnsiTheme="minorEastAsia" w:eastAsiaTheme="minorEastAsia" w:cstheme="minorEastAsia"/>
                <w:color w:val="auto"/>
                <w:kern w:val="0"/>
                <w:sz w:val="20"/>
                <w:szCs w:val="20"/>
                <w:highlight w:val="none"/>
              </w:rPr>
            </w:pPr>
          </w:p>
        </w:tc>
        <w:tc>
          <w:tcPr>
            <w:tcW w:w="6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pacing w:line="240" w:lineRule="atLeast"/>
              <w:jc w:val="center"/>
              <w:rPr>
                <w:rFonts w:hint="eastAsia" w:asciiTheme="minorEastAsia" w:hAnsiTheme="minorEastAsia" w:eastAsiaTheme="minorEastAsia" w:cstheme="minorEastAsia"/>
                <w:color w:val="auto"/>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val="zh-TW" w:eastAsia="zh-CN" w:bidi="zh-TW"/>
              </w:rPr>
              <w:t>岩下村</w:t>
            </w:r>
          </w:p>
        </w:tc>
        <w:tc>
          <w:tcPr>
            <w:tcW w:w="6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pacing w:line="240" w:lineRule="atLeast"/>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rPr>
              <w:t>00</w:t>
            </w:r>
          </w:p>
        </w:tc>
        <w:tc>
          <w:tcPr>
            <w:tcW w:w="116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水稻</w:t>
            </w:r>
          </w:p>
        </w:tc>
        <w:tc>
          <w:tcPr>
            <w:tcW w:w="11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镉</w:t>
            </w:r>
          </w:p>
        </w:tc>
        <w:tc>
          <w:tcPr>
            <w:tcW w:w="6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II</w:t>
            </w:r>
          </w:p>
        </w:tc>
      </w:tr>
      <w:tr>
        <w:trPr>
          <w:trHeight w:val="427" w:hRule="exact"/>
          <w:jc w:val="center"/>
        </w:trPr>
        <w:tc>
          <w:tcPr>
            <w:tcW w:w="723" w:type="pct"/>
            <w:vMerge w:val="restart"/>
            <w:tcBorders>
              <w:top w:val="single" w:color="auto" w:sz="4" w:space="0"/>
              <w:left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Theme="minorEastAsia" w:hAnsiTheme="minorEastAsia" w:eastAsiaTheme="minorEastAsia" w:cstheme="minorEastAsia"/>
                <w:color w:val="auto"/>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富池镇</w:t>
            </w:r>
          </w:p>
        </w:tc>
        <w:tc>
          <w:tcPr>
            <w:tcW w:w="6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pacing w:line="240" w:lineRule="atLeast"/>
              <w:jc w:val="center"/>
              <w:rPr>
                <w:rFonts w:hint="eastAsia" w:asciiTheme="minorEastAsia" w:hAnsiTheme="minorEastAsia" w:eastAsiaTheme="minorEastAsia" w:cstheme="minorEastAsia"/>
                <w:color w:val="auto"/>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val="zh-TW" w:eastAsia="zh-CN" w:bidi="zh-TW"/>
              </w:rPr>
              <w:t>丰山村</w:t>
            </w:r>
          </w:p>
        </w:tc>
        <w:tc>
          <w:tcPr>
            <w:tcW w:w="6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pacing w:line="240" w:lineRule="atLeast"/>
              <w:jc w:val="center"/>
              <w:rPr>
                <w:rFonts w:hint="eastAsia" w:asciiTheme="minorEastAsia" w:hAnsiTheme="minorEastAsia" w:eastAsiaTheme="minorEastAsia" w:cstheme="minorEastAsia"/>
                <w:color w:val="auto"/>
                <w:sz w:val="20"/>
                <w:szCs w:val="20"/>
                <w:highlight w:val="none"/>
                <w:lang w:val="zh-TW" w:eastAsia="zh-TW" w:bidi="zh-TW"/>
              </w:rPr>
            </w:pPr>
            <w:r>
              <w:rPr>
                <w:rFonts w:hint="eastAsia" w:asciiTheme="minorEastAsia" w:hAnsiTheme="minorEastAsia" w:eastAsiaTheme="minorEastAsia" w:cstheme="minorEastAsia"/>
                <w:color w:val="auto"/>
                <w:sz w:val="20"/>
                <w:szCs w:val="20"/>
                <w:highlight w:val="none"/>
                <w:lang w:val="en-US" w:eastAsia="zh-CN" w:bidi="zh-TW"/>
              </w:rPr>
              <w:t>12</w:t>
            </w:r>
            <w:r>
              <w:rPr>
                <w:rFonts w:hint="eastAsia" w:asciiTheme="minorEastAsia" w:hAnsiTheme="minorEastAsia" w:eastAsiaTheme="minorEastAsia" w:cstheme="minorEastAsia"/>
                <w:color w:val="auto"/>
                <w:sz w:val="20"/>
                <w:szCs w:val="20"/>
                <w:highlight w:val="none"/>
                <w:lang w:val="zh-TW" w:eastAsia="zh-TW" w:bidi="zh-TW"/>
              </w:rPr>
              <w:t>00</w:t>
            </w:r>
          </w:p>
        </w:tc>
        <w:tc>
          <w:tcPr>
            <w:tcW w:w="116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水稻</w:t>
            </w:r>
          </w:p>
        </w:tc>
        <w:tc>
          <w:tcPr>
            <w:tcW w:w="11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镉</w:t>
            </w:r>
          </w:p>
        </w:tc>
        <w:tc>
          <w:tcPr>
            <w:tcW w:w="6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II</w:t>
            </w:r>
          </w:p>
        </w:tc>
      </w:tr>
      <w:tr>
        <w:trPr>
          <w:trHeight w:val="427" w:hRule="exact"/>
          <w:jc w:val="center"/>
        </w:trPr>
        <w:tc>
          <w:tcPr>
            <w:tcW w:w="72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Theme="minorEastAsia" w:hAnsiTheme="minorEastAsia" w:eastAsiaTheme="minorEastAsia" w:cstheme="minorEastAsia"/>
                <w:color w:val="auto"/>
                <w:sz w:val="20"/>
                <w:szCs w:val="20"/>
                <w:highlight w:val="none"/>
                <w:lang w:val="zh-TW" w:eastAsia="zh-TW" w:bidi="zh-TW"/>
              </w:rPr>
            </w:pPr>
          </w:p>
        </w:tc>
        <w:tc>
          <w:tcPr>
            <w:tcW w:w="6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pacing w:line="240" w:lineRule="atLeast"/>
              <w:jc w:val="center"/>
              <w:rPr>
                <w:rFonts w:hint="eastAsia" w:asciiTheme="minorEastAsia" w:hAnsiTheme="minorEastAsia" w:eastAsiaTheme="minorEastAsia" w:cstheme="minorEastAsia"/>
                <w:color w:val="auto"/>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val="zh-TW" w:eastAsia="zh-CN" w:bidi="zh-TW"/>
              </w:rPr>
              <w:t>港下村</w:t>
            </w:r>
          </w:p>
        </w:tc>
        <w:tc>
          <w:tcPr>
            <w:tcW w:w="6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pacing w:line="240" w:lineRule="atLeast"/>
              <w:jc w:val="center"/>
              <w:rPr>
                <w:rFonts w:hint="eastAsia" w:asciiTheme="minorEastAsia" w:hAnsiTheme="minorEastAsia" w:eastAsiaTheme="minorEastAsia" w:cstheme="minorEastAsia"/>
                <w:color w:val="auto"/>
                <w:sz w:val="20"/>
                <w:szCs w:val="20"/>
                <w:highlight w:val="none"/>
                <w:lang w:val="zh-TW" w:eastAsia="zh-TW" w:bidi="zh-TW"/>
              </w:rPr>
            </w:pPr>
            <w:r>
              <w:rPr>
                <w:rFonts w:hint="eastAsia" w:asciiTheme="minorEastAsia" w:hAnsiTheme="minorEastAsia" w:eastAsiaTheme="minorEastAsia" w:cstheme="minorEastAsia"/>
                <w:color w:val="auto"/>
                <w:sz w:val="20"/>
                <w:szCs w:val="20"/>
                <w:highlight w:val="none"/>
                <w:lang w:val="en-US" w:eastAsia="zh-CN" w:bidi="zh-TW"/>
              </w:rPr>
              <w:t>2</w:t>
            </w:r>
            <w:r>
              <w:rPr>
                <w:rFonts w:hint="eastAsia" w:asciiTheme="minorEastAsia" w:hAnsiTheme="minorEastAsia" w:eastAsiaTheme="minorEastAsia" w:cstheme="minorEastAsia"/>
                <w:color w:val="auto"/>
                <w:sz w:val="20"/>
                <w:szCs w:val="20"/>
                <w:highlight w:val="none"/>
                <w:lang w:val="zh-TW" w:eastAsia="zh-TW" w:bidi="zh-TW"/>
              </w:rPr>
              <w:t>00</w:t>
            </w:r>
          </w:p>
        </w:tc>
        <w:tc>
          <w:tcPr>
            <w:tcW w:w="1166" w:type="pct"/>
            <w:tcBorders>
              <w:top w:val="single" w:color="000000" w:sz="8" w:space="0"/>
              <w:left w:val="single" w:color="000000" w:sz="8" w:space="0"/>
              <w:bottom w:val="single" w:color="000000" w:sz="8" w:space="0"/>
              <w:right w:val="single" w:color="000000" w:sz="8" w:space="0"/>
            </w:tcBorders>
            <w:shd w:val="clear" w:color="auto" w:fill="FFFFFF"/>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水稻</w:t>
            </w:r>
          </w:p>
        </w:tc>
        <w:tc>
          <w:tcPr>
            <w:tcW w:w="1148"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镉</w:t>
            </w:r>
          </w:p>
        </w:tc>
        <w:tc>
          <w:tcPr>
            <w:tcW w:w="6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7"/>
              <w:keepNext w:val="0"/>
              <w:keepLines w:val="0"/>
              <w:pageBreakBefore w:val="0"/>
              <w:kinsoku/>
              <w:wordWrap/>
              <w:overflowPunct/>
              <w:topLinePunct w:val="0"/>
              <w:autoSpaceDE/>
              <w:autoSpaceDN/>
              <w:bidi w:val="0"/>
              <w:spacing w:line="240" w:lineRule="atLeast"/>
              <w:ind w:firstLine="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II</w:t>
            </w:r>
          </w:p>
        </w:tc>
      </w:tr>
      <w:bookmarkEnd w:id="14"/>
    </w:tbl>
    <w:p>
      <w:pPr>
        <w:pStyle w:val="121"/>
        <w:numPr>
          <w:ilvl w:val="0"/>
          <w:numId w:val="0"/>
        </w:numPr>
        <w:adjustRightInd w:val="0"/>
        <w:snapToGrid w:val="0"/>
        <w:rPr>
          <w:rFonts w:hint="eastAsia" w:ascii="time" w:hAnsi="time" w:eastAsia="宋体" w:cs="Times New Roman"/>
          <w:color w:val="auto"/>
          <w:sz w:val="28"/>
          <w:szCs w:val="21"/>
          <w:highlight w:val="none"/>
          <w:lang w:val="en-US" w:eastAsia="zh-CN"/>
        </w:rPr>
      </w:pPr>
    </w:p>
    <w:p>
      <w:pPr>
        <w:pStyle w:val="121"/>
        <w:numPr>
          <w:ilvl w:val="0"/>
          <w:numId w:val="5"/>
        </w:numPr>
        <w:adjustRightInd w:val="0"/>
        <w:snapToGrid w:val="0"/>
        <w:ind w:firstLine="480"/>
        <w:rPr>
          <w:rFonts w:hint="eastAsia" w:ascii="time" w:hAnsi="time" w:eastAsia="宋体" w:cs="Times New Roman"/>
          <w:color w:val="auto"/>
          <w:sz w:val="28"/>
          <w:szCs w:val="21"/>
          <w:highlight w:val="none"/>
          <w:lang w:val="en-US" w:eastAsia="zh-CN"/>
        </w:rPr>
      </w:pPr>
      <w:r>
        <w:rPr>
          <w:rFonts w:hint="eastAsia" w:ascii="time" w:hAnsi="time" w:eastAsia="宋体" w:cs="Times New Roman"/>
          <w:color w:val="auto"/>
          <w:sz w:val="28"/>
          <w:szCs w:val="21"/>
          <w:highlight w:val="none"/>
          <w:lang w:val="en-US" w:eastAsia="zh-CN"/>
        </w:rPr>
        <w:t>技术要求</w:t>
      </w:r>
    </w:p>
    <w:p>
      <w:pPr>
        <w:pStyle w:val="121"/>
        <w:numPr>
          <w:ilvl w:val="0"/>
          <w:numId w:val="0"/>
        </w:numPr>
        <w:adjustRightInd w:val="0"/>
        <w:snapToGrid w:val="0"/>
        <w:ind w:firstLine="720" w:firstLineChars="3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spacing w:val="-10"/>
          <w:highlight w:val="none"/>
        </w:rPr>
        <w:t>依据湖北省农业农村厅污染防治攻坚领导小组引发《湖北省受污染耕地安全利用技术手册（试行）》技术指导，</w:t>
      </w:r>
      <w:r>
        <w:rPr>
          <w:rFonts w:hint="eastAsia" w:hAnsi="宋体" w:cs="宋体"/>
          <w:i w:val="0"/>
          <w:caps w:val="0"/>
          <w:color w:val="auto"/>
          <w:spacing w:val="0"/>
          <w:sz w:val="24"/>
          <w:szCs w:val="24"/>
          <w:highlight w:val="none"/>
          <w:shd w:val="clear" w:color="auto" w:fill="FFFFFF"/>
          <w:lang w:val="en-US" w:eastAsia="zh-CN"/>
        </w:rPr>
        <w:t>使</w:t>
      </w:r>
      <w:r>
        <w:rPr>
          <w:rFonts w:hint="eastAsia" w:ascii="宋体" w:hAnsi="宋体" w:eastAsia="宋体" w:cs="宋体"/>
          <w:i w:val="0"/>
          <w:caps w:val="0"/>
          <w:color w:val="auto"/>
          <w:spacing w:val="0"/>
          <w:sz w:val="24"/>
          <w:szCs w:val="24"/>
          <w:highlight w:val="none"/>
          <w:shd w:val="clear" w:color="auto" w:fill="FFFFFF"/>
          <w:lang w:val="en-US" w:eastAsia="zh-CN"/>
        </w:rPr>
        <w:t>用水分调控技术、土壤调理、土壤改良技术、科学施肥技术、叶面阻控技术、低积累作物等综合调控技术完成项目实施目标。</w:t>
      </w:r>
    </w:p>
    <w:p>
      <w:pPr>
        <w:pStyle w:val="121"/>
        <w:numPr>
          <w:ilvl w:val="0"/>
          <w:numId w:val="0"/>
        </w:numPr>
        <w:adjustRightInd w:val="0"/>
        <w:snapToGrid w:val="0"/>
        <w:ind w:firstLine="720" w:firstLineChars="3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2、成果要求</w:t>
      </w:r>
    </w:p>
    <w:p>
      <w:pPr>
        <w:pStyle w:val="121"/>
        <w:numPr>
          <w:ilvl w:val="0"/>
          <w:numId w:val="0"/>
        </w:numPr>
        <w:adjustRightInd w:val="0"/>
        <w:snapToGrid w:val="0"/>
        <w:ind w:firstLine="720" w:firstLineChars="3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color w:val="auto"/>
          <w:spacing w:val="-10"/>
          <w:highlight w:val="none"/>
        </w:rPr>
        <w:t>农产品可食部位中镉（Cd）的含量不超过《食品安全国家标准食品中污染物限量》（GB 2762-2017）和《食品安全国家标准粮食》（GB 2715-2016）中规定的限值，达标率为</w:t>
      </w:r>
      <w:r>
        <w:rPr>
          <w:rFonts w:hint="eastAsia" w:asciiTheme="minorEastAsia" w:hAnsiTheme="minorEastAsia" w:eastAsiaTheme="minorEastAsia" w:cstheme="minorEastAsia"/>
          <w:color w:val="auto"/>
          <w:spacing w:val="-10"/>
          <w:highlight w:val="none"/>
          <w:lang w:val="en-US" w:eastAsia="zh-CN"/>
        </w:rPr>
        <w:t>90</w:t>
      </w:r>
      <w:r>
        <w:rPr>
          <w:rFonts w:hint="eastAsia" w:asciiTheme="minorEastAsia" w:hAnsiTheme="minorEastAsia" w:eastAsiaTheme="minorEastAsia" w:cstheme="minorEastAsia"/>
          <w:color w:val="auto"/>
          <w:spacing w:val="-10"/>
          <w:highlight w:val="none"/>
        </w:rPr>
        <w:t>%以上；</w:t>
      </w:r>
    </w:p>
    <w:p>
      <w:pPr>
        <w:pStyle w:val="121"/>
        <w:numPr>
          <w:ilvl w:val="0"/>
          <w:numId w:val="0"/>
        </w:numPr>
        <w:adjustRightInd w:val="0"/>
        <w:snapToGrid w:val="0"/>
        <w:ind w:firstLine="720" w:firstLineChars="300"/>
        <w:jc w:val="both"/>
        <w:rPr>
          <w:rFonts w:hint="eastAsia" w:asciiTheme="minorEastAsia" w:hAnsiTheme="minorEastAsia" w:eastAsiaTheme="minorEastAsia" w:cstheme="minorEastAsia"/>
          <w:color w:val="auto"/>
          <w:spacing w:val="-10"/>
          <w:highlight w:val="none"/>
        </w:rPr>
      </w:pPr>
      <w:r>
        <w:rPr>
          <w:rFonts w:hint="eastAsia" w:ascii="宋体" w:hAnsi="宋体" w:eastAsia="宋体" w:cs="宋体"/>
          <w:i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color w:val="auto"/>
          <w:spacing w:val="-10"/>
          <w:highlight w:val="none"/>
        </w:rPr>
        <w:t>农产品每公顷产量（折算后）与实施前同等条件相比减产幅度应</w:t>
      </w:r>
      <w:r>
        <w:rPr>
          <w:rFonts w:hint="eastAsia" w:asciiTheme="minorEastAsia" w:hAnsiTheme="minorEastAsia" w:eastAsiaTheme="minorEastAsia" w:cstheme="minorEastAsia"/>
          <w:color w:val="auto"/>
          <w:spacing w:val="-10"/>
          <w:highlight w:val="none"/>
          <w:lang w:eastAsia="zh-CN"/>
        </w:rPr>
        <w:t>不超过</w:t>
      </w:r>
      <w:r>
        <w:rPr>
          <w:rFonts w:hint="eastAsia" w:asciiTheme="minorEastAsia" w:hAnsiTheme="minorEastAsia" w:eastAsiaTheme="minorEastAsia" w:cstheme="minorEastAsia"/>
          <w:color w:val="auto"/>
          <w:spacing w:val="-10"/>
          <w:highlight w:val="none"/>
        </w:rPr>
        <w:t>10%。</w:t>
      </w:r>
    </w:p>
    <w:p>
      <w:pPr>
        <w:rPr>
          <w:rFonts w:hint="eastAsia" w:asciiTheme="minorEastAsia" w:hAnsiTheme="minorEastAsia" w:eastAsiaTheme="minorEastAsia" w:cstheme="minorEastAsia"/>
          <w:color w:val="auto"/>
          <w:spacing w:val="-10"/>
          <w:highlight w:val="none"/>
        </w:rPr>
      </w:pPr>
    </w:p>
    <w:p>
      <w:pPr>
        <w:spacing w:line="360" w:lineRule="auto"/>
        <w:ind w:firstLine="560" w:firstLineChars="200"/>
        <w:rPr>
          <w:rFonts w:hint="eastAsia" w:ascii="time" w:hAnsi="time" w:eastAsia="宋体" w:cs="Times New Roman"/>
          <w:color w:val="auto"/>
          <w:kern w:val="2"/>
          <w:sz w:val="28"/>
          <w:szCs w:val="21"/>
          <w:highlight w:val="none"/>
          <w:lang w:val="en-US" w:eastAsia="zh-CN" w:bidi="ar-SA"/>
        </w:rPr>
      </w:pPr>
      <w:r>
        <w:rPr>
          <w:rFonts w:hint="eastAsia" w:ascii="time" w:hAnsi="time" w:eastAsia="宋体" w:cs="Times New Roman"/>
          <w:color w:val="auto"/>
          <w:kern w:val="2"/>
          <w:sz w:val="28"/>
          <w:szCs w:val="21"/>
          <w:highlight w:val="none"/>
          <w:lang w:val="en-US" w:eastAsia="zh-CN" w:bidi="ar-SA"/>
        </w:rPr>
        <w:t>三、商务要求</w:t>
      </w:r>
    </w:p>
    <w:p>
      <w:pPr>
        <w:pStyle w:val="121"/>
        <w:numPr>
          <w:ilvl w:val="0"/>
          <w:numId w:val="0"/>
        </w:numPr>
        <w:adjustRightInd w:val="0"/>
        <w:snapToGrid w:val="0"/>
        <w:ind w:firstLine="720" w:firstLineChars="300"/>
        <w:jc w:val="both"/>
        <w:rPr>
          <w:rFonts w:hint="eastAsia" w:hAnsi="宋体" w:cs="宋体"/>
          <w:i w:val="0"/>
          <w:caps w:val="0"/>
          <w:color w:val="auto"/>
          <w:spacing w:val="0"/>
          <w:sz w:val="24"/>
          <w:szCs w:val="24"/>
          <w:highlight w:val="none"/>
          <w:shd w:val="clear" w:color="auto" w:fill="FFFFFF"/>
          <w:lang w:val="en-US" w:eastAsia="zh-CN"/>
        </w:rPr>
      </w:pPr>
      <w:r>
        <w:rPr>
          <w:rFonts w:hint="eastAsia" w:ascii="宋体" w:hAnsi="宋体" w:eastAsia="宋体" w:cs="宋体"/>
          <w:b w:val="0"/>
          <w:bCs w:val="0"/>
          <w:i w:val="0"/>
          <w:caps w:val="0"/>
          <w:color w:val="auto"/>
          <w:spacing w:val="0"/>
          <w:sz w:val="24"/>
          <w:szCs w:val="24"/>
          <w:highlight w:val="none"/>
          <w:shd w:val="clear" w:color="auto" w:fill="FFFFFF"/>
          <w:lang w:val="en-US" w:eastAsia="zh-CN"/>
        </w:rPr>
        <w:t>1、</w:t>
      </w:r>
      <w:r>
        <w:rPr>
          <w:rFonts w:hint="eastAsia" w:ascii="宋体" w:hAnsi="宋体" w:eastAsia="宋体" w:cs="宋体"/>
          <w:b w:val="0"/>
          <w:bCs w:val="0"/>
          <w:sz w:val="24"/>
          <w:szCs w:val="24"/>
          <w:highlight w:val="none"/>
          <w:lang w:val="en-US" w:eastAsia="zh-CN"/>
        </w:rPr>
        <w:t>服务期</w:t>
      </w:r>
      <w:r>
        <w:rPr>
          <w:rFonts w:hint="eastAsia" w:hAnsi="宋体" w:cs="宋体"/>
          <w:b w:val="0"/>
          <w:bCs w:val="0"/>
          <w:sz w:val="24"/>
          <w:szCs w:val="24"/>
          <w:highlight w:val="none"/>
          <w:lang w:val="en-US" w:eastAsia="zh-CN"/>
        </w:rPr>
        <w:t>限：</w:t>
      </w:r>
      <w:r>
        <w:rPr>
          <w:rFonts w:hint="eastAsia" w:ascii="宋体" w:hAnsi="宋体" w:eastAsia="宋体" w:cs="宋体"/>
          <w:i w:val="0"/>
          <w:caps w:val="0"/>
          <w:color w:val="auto"/>
          <w:spacing w:val="0"/>
          <w:sz w:val="24"/>
          <w:szCs w:val="24"/>
          <w:highlight w:val="none"/>
          <w:shd w:val="clear" w:color="auto" w:fill="FFFFFF"/>
          <w:lang w:val="en-US" w:eastAsia="zh-CN"/>
        </w:rPr>
        <w:t>签定合同后按合同和磋商</w:t>
      </w:r>
      <w:r>
        <w:rPr>
          <w:rFonts w:hint="eastAsia" w:hAnsi="宋体" w:cs="宋体"/>
          <w:i w:val="0"/>
          <w:caps w:val="0"/>
          <w:color w:val="auto"/>
          <w:spacing w:val="0"/>
          <w:sz w:val="24"/>
          <w:szCs w:val="24"/>
          <w:highlight w:val="none"/>
          <w:shd w:val="clear" w:color="auto" w:fill="FFFFFF"/>
          <w:lang w:val="en-US" w:eastAsia="zh-CN"/>
        </w:rPr>
        <w:t>文件</w:t>
      </w:r>
      <w:r>
        <w:rPr>
          <w:rFonts w:hint="eastAsia" w:ascii="宋体" w:hAnsi="宋体" w:eastAsia="宋体" w:cs="宋体"/>
          <w:i w:val="0"/>
          <w:caps w:val="0"/>
          <w:color w:val="auto"/>
          <w:spacing w:val="0"/>
          <w:sz w:val="24"/>
          <w:szCs w:val="24"/>
          <w:highlight w:val="none"/>
          <w:shd w:val="clear" w:color="auto" w:fill="FFFFFF"/>
          <w:lang w:val="en-US" w:eastAsia="zh-CN"/>
        </w:rPr>
        <w:t>、磋商响应文件约定的要求和标准</w:t>
      </w:r>
      <w:r>
        <w:rPr>
          <w:rFonts w:hint="eastAsia" w:hAnsi="宋体" w:cs="宋体"/>
          <w:i w:val="0"/>
          <w:caps w:val="0"/>
          <w:color w:val="auto"/>
          <w:spacing w:val="0"/>
          <w:sz w:val="24"/>
          <w:szCs w:val="24"/>
          <w:highlight w:val="none"/>
          <w:shd w:val="clear" w:color="auto" w:fill="FFFFFF"/>
          <w:lang w:val="en-US" w:eastAsia="zh-CN"/>
        </w:rPr>
        <w:t>进行交货验收，服务期为合同签订后1年（2022年4月至2023年4月）。“服务期”指所有服务内容完成后交付用户核验的日期。</w:t>
      </w:r>
    </w:p>
    <w:p>
      <w:pPr>
        <w:pStyle w:val="121"/>
        <w:numPr>
          <w:ilvl w:val="0"/>
          <w:numId w:val="0"/>
        </w:numPr>
        <w:adjustRightInd w:val="0"/>
        <w:snapToGrid w:val="0"/>
        <w:ind w:firstLine="720" w:firstLineChars="300"/>
        <w:jc w:val="both"/>
        <w:rPr>
          <w:rFonts w:hint="eastAsia" w:hAnsi="宋体" w:cs="宋体" w:eastAsiaTheme="minorEastAsia"/>
          <w:i w:val="0"/>
          <w:caps w:val="0"/>
          <w:color w:val="auto"/>
          <w:spacing w:val="0"/>
          <w:sz w:val="24"/>
          <w:szCs w:val="24"/>
          <w:highlight w:val="none"/>
          <w:shd w:val="clear" w:color="auto" w:fill="FFFFFF"/>
          <w:lang w:val="en-US" w:eastAsia="zh-CN"/>
        </w:rPr>
      </w:pPr>
      <w:r>
        <w:rPr>
          <w:rFonts w:hint="eastAsia" w:hAnsi="宋体" w:cs="宋体"/>
          <w:i w:val="0"/>
          <w:caps w:val="0"/>
          <w:color w:val="auto"/>
          <w:spacing w:val="0"/>
          <w:sz w:val="24"/>
          <w:szCs w:val="24"/>
          <w:highlight w:val="none"/>
          <w:shd w:val="clear" w:color="auto" w:fill="FFFFFF"/>
          <w:lang w:val="en-US" w:eastAsia="zh-CN"/>
        </w:rPr>
        <w:t>2、服务地点：</w:t>
      </w:r>
      <w:r>
        <w:rPr>
          <w:rFonts w:hint="eastAsia" w:asciiTheme="minorEastAsia" w:hAnsiTheme="minorEastAsia" w:eastAsiaTheme="minorEastAsia" w:cstheme="minorEastAsia"/>
          <w:spacing w:val="-10"/>
          <w:highlight w:val="none"/>
        </w:rPr>
        <w:t>阳新县富池镇和木港镇等四个村落</w:t>
      </w:r>
      <w:r>
        <w:rPr>
          <w:rFonts w:hint="eastAsia" w:asciiTheme="minorEastAsia" w:hAnsiTheme="minorEastAsia" w:eastAsiaTheme="minorEastAsia" w:cstheme="minorEastAsia"/>
          <w:spacing w:val="-10"/>
          <w:highlight w:val="none"/>
          <w:lang w:eastAsia="zh-CN"/>
        </w:rPr>
        <w:t>。</w:t>
      </w:r>
    </w:p>
    <w:p>
      <w:pPr>
        <w:pStyle w:val="121"/>
        <w:numPr>
          <w:ilvl w:val="0"/>
          <w:numId w:val="0"/>
        </w:numPr>
        <w:adjustRightInd w:val="0"/>
        <w:snapToGrid w:val="0"/>
        <w:ind w:firstLine="720" w:firstLineChars="300"/>
        <w:jc w:val="both"/>
        <w:rPr>
          <w:rFonts w:hint="eastAsia" w:ascii="宋体" w:hAnsi="宋体" w:eastAsia="宋体" w:cs="宋体"/>
          <w:i w:val="0"/>
          <w:caps w:val="0"/>
          <w:color w:val="auto"/>
          <w:spacing w:val="0"/>
          <w:sz w:val="24"/>
          <w:szCs w:val="24"/>
          <w:highlight w:val="none"/>
          <w:shd w:val="clear" w:color="auto" w:fill="FFFFFF"/>
          <w:lang w:val="zh-CN" w:eastAsia="zh-CN"/>
        </w:rPr>
      </w:pPr>
      <w:r>
        <w:rPr>
          <w:rFonts w:hint="eastAsia" w:hAnsi="宋体" w:cs="宋体"/>
          <w:i w:val="0"/>
          <w:caps w:val="0"/>
          <w:color w:val="auto"/>
          <w:spacing w:val="0"/>
          <w:sz w:val="24"/>
          <w:szCs w:val="24"/>
          <w:highlight w:val="none"/>
          <w:shd w:val="clear" w:color="auto" w:fill="FFFFFF"/>
          <w:lang w:val="en-US" w:eastAsia="zh-CN"/>
        </w:rPr>
        <w:t>3</w:t>
      </w:r>
      <w:r>
        <w:rPr>
          <w:rFonts w:hint="eastAsia" w:ascii="宋体" w:hAnsi="宋体" w:eastAsia="宋体" w:cs="宋体"/>
          <w:i w:val="0"/>
          <w:caps w:val="0"/>
          <w:color w:val="auto"/>
          <w:spacing w:val="0"/>
          <w:sz w:val="24"/>
          <w:szCs w:val="24"/>
          <w:highlight w:val="none"/>
          <w:shd w:val="clear" w:color="auto" w:fill="FFFFFF"/>
          <w:lang w:val="zh-CN" w:eastAsia="zh-CN"/>
        </w:rPr>
        <w:t>、</w:t>
      </w:r>
      <w:r>
        <w:rPr>
          <w:rFonts w:hint="eastAsia" w:ascii="宋体" w:hAnsi="宋体" w:eastAsia="宋体" w:cs="宋体"/>
          <w:i w:val="0"/>
          <w:caps w:val="0"/>
          <w:color w:val="auto"/>
          <w:spacing w:val="0"/>
          <w:sz w:val="24"/>
          <w:szCs w:val="24"/>
          <w:highlight w:val="none"/>
          <w:shd w:val="clear" w:color="auto" w:fill="FFFFFF"/>
          <w:lang w:val="en-US" w:eastAsia="zh-CN"/>
        </w:rPr>
        <w:t>付款方式</w:t>
      </w:r>
      <w:r>
        <w:rPr>
          <w:rFonts w:hint="eastAsia" w:ascii="宋体" w:hAnsi="宋体" w:eastAsia="宋体" w:cs="宋体"/>
          <w:i w:val="0"/>
          <w:caps w:val="0"/>
          <w:color w:val="auto"/>
          <w:spacing w:val="0"/>
          <w:sz w:val="24"/>
          <w:szCs w:val="24"/>
          <w:highlight w:val="none"/>
          <w:shd w:val="clear" w:color="auto" w:fill="FFFFFF"/>
          <w:lang w:val="zh-CN" w:eastAsia="zh-CN"/>
        </w:rPr>
        <w:t>：</w:t>
      </w:r>
      <w:r>
        <w:rPr>
          <w:rFonts w:hint="eastAsia" w:ascii="宋体" w:hAnsi="宋体" w:eastAsia="宋体" w:cs="宋体"/>
          <w:i w:val="0"/>
          <w:caps w:val="0"/>
          <w:color w:val="auto"/>
          <w:spacing w:val="0"/>
          <w:sz w:val="24"/>
          <w:szCs w:val="24"/>
          <w:highlight w:val="none"/>
          <w:shd w:val="clear" w:color="auto" w:fill="FFFFFF"/>
          <w:lang w:val="en-US" w:eastAsia="zh-CN"/>
        </w:rPr>
        <w:t>合同签订后付合同款总额30%，余款验收合格后一次性支付</w:t>
      </w:r>
      <w:r>
        <w:rPr>
          <w:rFonts w:hint="eastAsia" w:ascii="宋体" w:hAnsi="宋体" w:eastAsia="宋体" w:cs="宋体"/>
          <w:i w:val="0"/>
          <w:caps w:val="0"/>
          <w:color w:val="auto"/>
          <w:spacing w:val="0"/>
          <w:sz w:val="24"/>
          <w:szCs w:val="24"/>
          <w:highlight w:val="none"/>
          <w:shd w:val="clear" w:color="auto" w:fill="FFFFFF"/>
          <w:lang w:val="zh-CN" w:eastAsia="zh-CN"/>
        </w:rPr>
        <w:t>。</w:t>
      </w:r>
    </w:p>
    <w:p>
      <w:pPr>
        <w:pStyle w:val="121"/>
        <w:numPr>
          <w:ilvl w:val="0"/>
          <w:numId w:val="0"/>
        </w:numPr>
        <w:adjustRightInd w:val="0"/>
        <w:snapToGrid w:val="0"/>
        <w:ind w:firstLine="720" w:firstLineChars="3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hAnsi="宋体" w:cs="宋体"/>
          <w:i w:val="0"/>
          <w:caps w:val="0"/>
          <w:color w:val="auto"/>
          <w:spacing w:val="0"/>
          <w:sz w:val="24"/>
          <w:szCs w:val="24"/>
          <w:highlight w:val="none"/>
          <w:shd w:val="clear" w:color="auto" w:fill="FFFFFF"/>
          <w:lang w:val="en-US" w:eastAsia="zh-CN"/>
        </w:rPr>
        <w:t>4</w:t>
      </w:r>
      <w:r>
        <w:rPr>
          <w:rFonts w:hint="eastAsia" w:ascii="宋体" w:hAnsi="宋体" w:eastAsia="宋体" w:cs="宋体"/>
          <w:i w:val="0"/>
          <w:caps w:val="0"/>
          <w:color w:val="auto"/>
          <w:spacing w:val="0"/>
          <w:sz w:val="24"/>
          <w:szCs w:val="24"/>
          <w:highlight w:val="none"/>
          <w:shd w:val="clear" w:color="auto" w:fill="FFFFFF"/>
          <w:lang w:val="en-US" w:eastAsia="zh-CN"/>
        </w:rPr>
        <w:t>、其他说明：本项目采购预算控制金额为</w:t>
      </w:r>
      <w:r>
        <w:rPr>
          <w:rFonts w:hint="eastAsia" w:hAnsi="宋体" w:cs="宋体"/>
          <w:i w:val="0"/>
          <w:caps w:val="0"/>
          <w:color w:val="auto"/>
          <w:spacing w:val="0"/>
          <w:sz w:val="24"/>
          <w:szCs w:val="24"/>
          <w:highlight w:val="none"/>
          <w:shd w:val="clear" w:color="auto" w:fill="FFFFFF"/>
          <w:lang w:val="en-US" w:eastAsia="zh-CN"/>
        </w:rPr>
        <w:t>85.4</w:t>
      </w:r>
      <w:r>
        <w:rPr>
          <w:rFonts w:hint="eastAsia" w:ascii="宋体" w:hAnsi="宋体" w:eastAsia="宋体" w:cs="宋体"/>
          <w:i w:val="0"/>
          <w:caps w:val="0"/>
          <w:color w:val="auto"/>
          <w:spacing w:val="0"/>
          <w:sz w:val="24"/>
          <w:szCs w:val="24"/>
          <w:highlight w:val="none"/>
          <w:shd w:val="clear" w:color="auto" w:fill="FFFFFF"/>
          <w:lang w:val="en-US" w:eastAsia="zh-CN"/>
        </w:rPr>
        <w:t>万元，超出预算控制金额将导致其报价无效。</w:t>
      </w:r>
    </w:p>
    <w:p>
      <w:pPr>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br w:type="page"/>
      </w:r>
    </w:p>
    <w:p>
      <w:pPr>
        <w:pStyle w:val="26"/>
        <w:shd w:val="clear" w:color="auto" w:fill="FFFFFF"/>
        <w:spacing w:before="150" w:beforeAutospacing="0" w:after="150" w:afterAutospacing="0" w:line="360" w:lineRule="atLeast"/>
        <w:jc w:val="center"/>
        <w:rPr>
          <w:rFonts w:hint="eastAsia" w:ascii="Times New Roman" w:hAnsi="Times New Roman" w:eastAsia="宋体" w:cs="Times New Roman"/>
          <w:b/>
          <w:color w:val="auto"/>
          <w:kern w:val="0"/>
          <w:sz w:val="36"/>
          <w:szCs w:val="36"/>
          <w:highlight w:val="none"/>
          <w:lang w:val="en-US" w:eastAsia="zh-CN" w:bidi="ar"/>
        </w:rPr>
      </w:pPr>
      <w:r>
        <w:rPr>
          <w:rFonts w:hint="eastAsia" w:ascii="Times New Roman" w:hAnsi="Times New Roman" w:eastAsia="宋体" w:cs="Times New Roman"/>
          <w:b/>
          <w:color w:val="auto"/>
          <w:kern w:val="0"/>
          <w:sz w:val="36"/>
          <w:szCs w:val="36"/>
          <w:highlight w:val="none"/>
          <w:lang w:val="en-US" w:eastAsia="zh-CN" w:bidi="ar"/>
        </w:rPr>
        <w:t>第四章  评审办法及评分标准</w:t>
      </w:r>
    </w:p>
    <w:p>
      <w:pPr>
        <w:pStyle w:val="25"/>
        <w:spacing w:line="500" w:lineRule="exact"/>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25"/>
        <w:spacing w:line="500" w:lineRule="exact"/>
        <w:ind w:left="560" w:leftChars="200" w:firstLine="199" w:firstLineChars="83"/>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本次采购遵循公平竞争原则、公正原则和诚实信用原则。</w:t>
      </w:r>
    </w:p>
    <w:p>
      <w:pPr>
        <w:adjustRightInd w:val="0"/>
        <w:snapToGrid w:val="0"/>
        <w:spacing w:line="360" w:lineRule="auto"/>
        <w:rPr>
          <w:b/>
          <w:bCs/>
          <w:color w:val="auto"/>
          <w:sz w:val="24"/>
          <w:highlight w:val="none"/>
          <w:lang w:val="zh-CN"/>
        </w:rPr>
      </w:pPr>
      <w:r>
        <w:rPr>
          <w:rFonts w:hint="eastAsia"/>
          <w:b/>
          <w:bCs/>
          <w:color w:val="auto"/>
          <w:sz w:val="24"/>
          <w:highlight w:val="none"/>
          <w:lang w:val="zh-CN"/>
        </w:rPr>
        <w:t>（一）评审方法</w:t>
      </w:r>
    </w:p>
    <w:p>
      <w:pPr>
        <w:adjustRightInd w:val="0"/>
        <w:snapToGrid w:val="0"/>
        <w:spacing w:line="360" w:lineRule="auto"/>
        <w:ind w:firstLine="480" w:firstLineChars="200"/>
        <w:rPr>
          <w:bCs/>
          <w:color w:val="auto"/>
          <w:sz w:val="24"/>
          <w:highlight w:val="none"/>
        </w:rPr>
      </w:pPr>
      <w:r>
        <w:rPr>
          <w:rFonts w:hint="eastAsia"/>
          <w:bCs/>
          <w:color w:val="auto"/>
          <w:sz w:val="24"/>
          <w:highlight w:val="none"/>
          <w:lang w:val="zh-CN"/>
        </w:rPr>
        <w:t>本次评审采用综合评分法。即满分</w:t>
      </w:r>
      <w:r>
        <w:rPr>
          <w:bCs/>
          <w:color w:val="auto"/>
          <w:sz w:val="24"/>
          <w:highlight w:val="none"/>
          <w:lang w:val="zh-CN"/>
        </w:rPr>
        <w:t>100</w:t>
      </w:r>
      <w:r>
        <w:rPr>
          <w:rFonts w:hint="eastAsia"/>
          <w:bCs/>
          <w:color w:val="auto"/>
          <w:sz w:val="24"/>
          <w:highlight w:val="none"/>
          <w:lang w:val="zh-CN"/>
        </w:rPr>
        <w:t>分，其中商务服务占</w:t>
      </w:r>
      <w:r>
        <w:rPr>
          <w:rFonts w:hint="eastAsia"/>
          <w:bCs/>
          <w:color w:val="auto"/>
          <w:sz w:val="24"/>
          <w:highlight w:val="none"/>
          <w:lang w:val="en-US" w:eastAsia="zh-CN"/>
        </w:rPr>
        <w:t>45%</w:t>
      </w:r>
      <w:r>
        <w:rPr>
          <w:rFonts w:hint="eastAsia"/>
          <w:bCs/>
          <w:color w:val="auto"/>
          <w:sz w:val="24"/>
          <w:highlight w:val="none"/>
          <w:lang w:val="zh-CN"/>
        </w:rPr>
        <w:t>，技术评议占</w:t>
      </w:r>
      <w:r>
        <w:rPr>
          <w:rFonts w:hint="eastAsia"/>
          <w:bCs/>
          <w:color w:val="auto"/>
          <w:sz w:val="24"/>
          <w:highlight w:val="none"/>
          <w:lang w:val="en-US" w:eastAsia="zh-CN"/>
        </w:rPr>
        <w:t>45</w:t>
      </w:r>
      <w:r>
        <w:rPr>
          <w:rFonts w:hint="eastAsia"/>
          <w:bCs/>
          <w:color w:val="auto"/>
          <w:sz w:val="24"/>
          <w:highlight w:val="none"/>
          <w:lang w:val="zh-CN"/>
        </w:rPr>
        <w:t>％，报价占</w:t>
      </w:r>
      <w:r>
        <w:rPr>
          <w:rFonts w:hint="eastAsia"/>
          <w:bCs/>
          <w:color w:val="auto"/>
          <w:sz w:val="24"/>
          <w:highlight w:val="none"/>
          <w:lang w:val="en-US" w:eastAsia="zh-CN"/>
        </w:rPr>
        <w:t>1</w:t>
      </w:r>
      <w:r>
        <w:rPr>
          <w:bCs/>
          <w:color w:val="auto"/>
          <w:sz w:val="24"/>
          <w:highlight w:val="none"/>
          <w:lang w:val="zh-CN"/>
        </w:rPr>
        <w:t>0%</w:t>
      </w:r>
      <w:r>
        <w:rPr>
          <w:rFonts w:hint="eastAsia"/>
          <w:bCs/>
          <w:color w:val="auto"/>
          <w:sz w:val="24"/>
          <w:highlight w:val="none"/>
          <w:lang w:val="zh-CN"/>
        </w:rPr>
        <w:t>。</w:t>
      </w:r>
    </w:p>
    <w:p>
      <w:pPr>
        <w:adjustRightInd w:val="0"/>
        <w:snapToGrid w:val="0"/>
        <w:spacing w:line="360" w:lineRule="auto"/>
        <w:rPr>
          <w:b/>
          <w:bCs/>
          <w:color w:val="auto"/>
          <w:sz w:val="24"/>
          <w:highlight w:val="none"/>
          <w:lang w:val="zh-CN"/>
        </w:rPr>
      </w:pPr>
      <w:r>
        <w:rPr>
          <w:rFonts w:hint="eastAsia"/>
          <w:b/>
          <w:bCs/>
          <w:color w:val="auto"/>
          <w:sz w:val="24"/>
          <w:highlight w:val="none"/>
          <w:lang w:val="zh-CN"/>
        </w:rPr>
        <w:t>（二）评审步骤</w:t>
      </w:r>
    </w:p>
    <w:p>
      <w:pPr>
        <w:adjustRightInd w:val="0"/>
        <w:snapToGrid w:val="0"/>
        <w:spacing w:line="360" w:lineRule="auto"/>
        <w:rPr>
          <w:bCs/>
          <w:color w:val="auto"/>
          <w:sz w:val="24"/>
          <w:highlight w:val="none"/>
          <w:lang w:val="zh-CN"/>
        </w:rPr>
      </w:pPr>
      <w:r>
        <w:rPr>
          <w:rFonts w:hint="eastAsia"/>
          <w:bCs/>
          <w:color w:val="auto"/>
          <w:sz w:val="24"/>
          <w:highlight w:val="none"/>
          <w:lang w:val="zh-CN"/>
        </w:rPr>
        <w:t>磋商小组对响应文件的评审分为资格性符合性检查、商务服务评议和价格评议：</w:t>
      </w:r>
    </w:p>
    <w:p>
      <w:pPr>
        <w:adjustRightInd w:val="0"/>
        <w:snapToGrid w:val="0"/>
        <w:spacing w:line="360" w:lineRule="auto"/>
        <w:rPr>
          <w:rFonts w:hint="default" w:eastAsia="宋体"/>
          <w:bCs/>
          <w:color w:val="auto"/>
          <w:sz w:val="24"/>
          <w:highlight w:val="none"/>
          <w:lang w:val="en-US" w:eastAsia="zh-CN"/>
        </w:rPr>
      </w:pPr>
      <w:r>
        <w:rPr>
          <w:bCs/>
          <w:color w:val="auto"/>
          <w:sz w:val="24"/>
          <w:highlight w:val="none"/>
          <w:lang w:val="zh-CN"/>
        </w:rPr>
        <w:t>1.</w:t>
      </w:r>
      <w:r>
        <w:rPr>
          <w:rFonts w:hint="eastAsia"/>
          <w:bCs/>
          <w:color w:val="auto"/>
          <w:sz w:val="24"/>
          <w:highlight w:val="none"/>
          <w:lang w:val="zh-CN"/>
        </w:rPr>
        <w:t>资格性符合性检查，审查标准详见</w:t>
      </w:r>
      <w:r>
        <w:rPr>
          <w:rFonts w:hint="eastAsia"/>
          <w:bCs/>
          <w:color w:val="auto"/>
          <w:sz w:val="24"/>
          <w:highlight w:val="none"/>
          <w:lang w:val="en-US" w:eastAsia="zh-CN"/>
        </w:rPr>
        <w:t>1.1,1.2</w:t>
      </w:r>
    </w:p>
    <w:p>
      <w:pPr>
        <w:adjustRightInd w:val="0"/>
        <w:snapToGrid w:val="0"/>
        <w:spacing w:line="360" w:lineRule="auto"/>
        <w:rPr>
          <w:bCs/>
          <w:color w:val="auto"/>
          <w:sz w:val="24"/>
          <w:highlight w:val="none"/>
        </w:rPr>
      </w:pPr>
      <w:r>
        <w:rPr>
          <w:bCs/>
          <w:color w:val="auto"/>
          <w:sz w:val="24"/>
          <w:highlight w:val="none"/>
          <w:lang w:val="zh-CN"/>
        </w:rPr>
        <w:t>2.</w:t>
      </w:r>
      <w:r>
        <w:rPr>
          <w:rFonts w:hint="eastAsia"/>
          <w:bCs/>
          <w:color w:val="auto"/>
          <w:sz w:val="24"/>
          <w:highlight w:val="none"/>
          <w:lang w:val="zh-CN"/>
        </w:rPr>
        <w:t>商务服务评议（占</w:t>
      </w:r>
      <w:r>
        <w:rPr>
          <w:rFonts w:hint="eastAsia"/>
          <w:bCs/>
          <w:color w:val="auto"/>
          <w:sz w:val="24"/>
          <w:highlight w:val="none"/>
          <w:lang w:val="en-US" w:eastAsia="zh-CN"/>
        </w:rPr>
        <w:t>45</w:t>
      </w:r>
      <w:r>
        <w:rPr>
          <w:bCs/>
          <w:color w:val="auto"/>
          <w:sz w:val="24"/>
          <w:highlight w:val="none"/>
          <w:lang w:val="zh-CN"/>
        </w:rPr>
        <w:t>%</w:t>
      </w:r>
      <w:r>
        <w:rPr>
          <w:rFonts w:hint="eastAsia"/>
          <w:bCs/>
          <w:color w:val="auto"/>
          <w:sz w:val="24"/>
          <w:highlight w:val="none"/>
          <w:lang w:val="zh-CN"/>
        </w:rPr>
        <w:t>）</w:t>
      </w:r>
    </w:p>
    <w:p>
      <w:pPr>
        <w:adjustRightInd w:val="0"/>
        <w:snapToGrid w:val="0"/>
        <w:spacing w:line="360" w:lineRule="auto"/>
        <w:ind w:firstLine="480" w:firstLineChars="200"/>
        <w:rPr>
          <w:bCs/>
          <w:color w:val="auto"/>
          <w:sz w:val="24"/>
          <w:highlight w:val="none"/>
          <w:lang w:val="zh-CN"/>
        </w:rPr>
      </w:pPr>
      <w:r>
        <w:rPr>
          <w:rFonts w:hint="eastAsia"/>
          <w:bCs/>
          <w:color w:val="auto"/>
          <w:sz w:val="24"/>
          <w:highlight w:val="none"/>
          <w:lang w:val="zh-CN"/>
        </w:rPr>
        <w:t>磋商小组依据“商务服务评分表”中的分值及标准进行评分。</w:t>
      </w:r>
    </w:p>
    <w:p>
      <w:pPr>
        <w:adjustRightInd w:val="0"/>
        <w:snapToGrid w:val="0"/>
        <w:spacing w:line="360" w:lineRule="auto"/>
        <w:rPr>
          <w:bCs/>
          <w:color w:val="auto"/>
          <w:sz w:val="24"/>
          <w:highlight w:val="none"/>
        </w:rPr>
      </w:pPr>
      <w:r>
        <w:rPr>
          <w:bCs/>
          <w:color w:val="auto"/>
          <w:sz w:val="24"/>
          <w:highlight w:val="none"/>
          <w:lang w:val="zh-CN"/>
        </w:rPr>
        <w:t>3.</w:t>
      </w:r>
      <w:r>
        <w:rPr>
          <w:rFonts w:hint="eastAsia"/>
          <w:bCs/>
          <w:color w:val="auto"/>
          <w:sz w:val="24"/>
          <w:highlight w:val="none"/>
          <w:lang w:val="zh-CN"/>
        </w:rPr>
        <w:t>技术评议（占</w:t>
      </w:r>
      <w:r>
        <w:rPr>
          <w:rFonts w:hint="eastAsia"/>
          <w:bCs/>
          <w:color w:val="auto"/>
          <w:sz w:val="24"/>
          <w:highlight w:val="none"/>
          <w:lang w:val="en-US" w:eastAsia="zh-CN"/>
        </w:rPr>
        <w:t>45</w:t>
      </w:r>
      <w:r>
        <w:rPr>
          <w:bCs/>
          <w:color w:val="auto"/>
          <w:sz w:val="24"/>
          <w:highlight w:val="none"/>
          <w:lang w:val="zh-CN"/>
        </w:rPr>
        <w:t>%</w:t>
      </w:r>
      <w:r>
        <w:rPr>
          <w:rFonts w:hint="eastAsia"/>
          <w:bCs/>
          <w:color w:val="auto"/>
          <w:sz w:val="24"/>
          <w:highlight w:val="none"/>
          <w:lang w:val="zh-CN"/>
        </w:rPr>
        <w:t>）</w:t>
      </w:r>
    </w:p>
    <w:p>
      <w:pPr>
        <w:adjustRightInd w:val="0"/>
        <w:snapToGrid w:val="0"/>
        <w:spacing w:line="360" w:lineRule="auto"/>
        <w:ind w:firstLine="480" w:firstLineChars="200"/>
        <w:rPr>
          <w:bCs/>
          <w:color w:val="auto"/>
          <w:sz w:val="24"/>
          <w:highlight w:val="none"/>
          <w:lang w:val="zh-CN"/>
        </w:rPr>
      </w:pPr>
      <w:r>
        <w:rPr>
          <w:rFonts w:hint="eastAsia"/>
          <w:bCs/>
          <w:color w:val="auto"/>
          <w:sz w:val="24"/>
          <w:highlight w:val="none"/>
          <w:lang w:val="zh-CN"/>
        </w:rPr>
        <w:t>磋商小组依据“</w:t>
      </w:r>
      <w:r>
        <w:rPr>
          <w:rFonts w:hint="eastAsia"/>
          <w:bCs/>
          <w:color w:val="auto"/>
          <w:sz w:val="24"/>
          <w:highlight w:val="none"/>
          <w:lang w:val="en-US" w:eastAsia="zh-CN"/>
        </w:rPr>
        <w:t>技术</w:t>
      </w:r>
      <w:r>
        <w:rPr>
          <w:rFonts w:hint="eastAsia"/>
          <w:bCs/>
          <w:color w:val="auto"/>
          <w:sz w:val="24"/>
          <w:highlight w:val="none"/>
          <w:lang w:val="zh-CN"/>
        </w:rPr>
        <w:t>服务评分表”中的分值及标准进行评分。</w:t>
      </w:r>
    </w:p>
    <w:p>
      <w:pPr>
        <w:adjustRightInd w:val="0"/>
        <w:snapToGrid w:val="0"/>
        <w:spacing w:line="360" w:lineRule="auto"/>
        <w:rPr>
          <w:bCs/>
          <w:color w:val="auto"/>
          <w:sz w:val="24"/>
          <w:highlight w:val="none"/>
          <w:lang w:val="zh-CN"/>
        </w:rPr>
      </w:pPr>
      <w:r>
        <w:rPr>
          <w:bCs/>
          <w:color w:val="auto"/>
          <w:sz w:val="24"/>
          <w:highlight w:val="none"/>
          <w:lang w:val="zh-CN"/>
        </w:rPr>
        <w:t>4.</w:t>
      </w:r>
      <w:r>
        <w:rPr>
          <w:rFonts w:hint="eastAsia"/>
          <w:bCs/>
          <w:color w:val="auto"/>
          <w:sz w:val="24"/>
          <w:highlight w:val="none"/>
          <w:lang w:val="zh-CN"/>
        </w:rPr>
        <w:t>价格评议（占</w:t>
      </w:r>
      <w:r>
        <w:rPr>
          <w:rFonts w:hint="eastAsia"/>
          <w:bCs/>
          <w:color w:val="auto"/>
          <w:sz w:val="24"/>
          <w:highlight w:val="none"/>
          <w:lang w:val="en-US" w:eastAsia="zh-CN"/>
        </w:rPr>
        <w:t>1</w:t>
      </w:r>
      <w:r>
        <w:rPr>
          <w:bCs/>
          <w:color w:val="auto"/>
          <w:sz w:val="24"/>
          <w:highlight w:val="none"/>
          <w:lang w:val="zh-CN"/>
        </w:rPr>
        <w:t>0%</w:t>
      </w:r>
      <w:r>
        <w:rPr>
          <w:rFonts w:hint="eastAsia"/>
          <w:bCs/>
          <w:color w:val="auto"/>
          <w:sz w:val="24"/>
          <w:highlight w:val="none"/>
          <w:lang w:val="zh-CN"/>
        </w:rPr>
        <w:t>）</w:t>
      </w:r>
    </w:p>
    <w:p>
      <w:pPr>
        <w:adjustRightInd w:val="0"/>
        <w:snapToGrid w:val="0"/>
        <w:spacing w:line="360" w:lineRule="auto"/>
        <w:ind w:firstLine="480" w:firstLineChars="200"/>
        <w:rPr>
          <w:bCs/>
          <w:color w:val="auto"/>
          <w:sz w:val="24"/>
          <w:highlight w:val="none"/>
          <w:lang w:val="zh-CN"/>
        </w:rPr>
      </w:pPr>
      <w:r>
        <w:rPr>
          <w:rFonts w:hint="eastAsia"/>
          <w:bCs/>
          <w:color w:val="auto"/>
          <w:sz w:val="24"/>
          <w:highlight w:val="none"/>
          <w:lang w:val="zh-CN"/>
        </w:rPr>
        <w:t>价格分采用低价优先法计算，即满足磋商文件要求且最后报价最低的供应商的价格为磋商基准价，其价格分为满分。其他供应商的价格分统一按照下列公式计算：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bCs/>
          <w:color w:val="auto"/>
          <w:sz w:val="24"/>
          <w:highlight w:val="none"/>
          <w:lang w:val="zh-CN"/>
        </w:rPr>
      </w:pPr>
      <w:r>
        <w:rPr>
          <w:rFonts w:hint="eastAsia"/>
          <w:bCs/>
          <w:color w:val="auto"/>
          <w:sz w:val="24"/>
          <w:highlight w:val="none"/>
          <w:lang w:val="zh-CN"/>
        </w:rPr>
        <w:t>磋商报价得分</w:t>
      </w:r>
      <w:r>
        <w:rPr>
          <w:bCs/>
          <w:color w:val="auto"/>
          <w:sz w:val="24"/>
          <w:highlight w:val="none"/>
          <w:lang w:val="zh-CN"/>
        </w:rPr>
        <w:t>=</w:t>
      </w:r>
      <w:r>
        <w:rPr>
          <w:rFonts w:hint="eastAsia"/>
          <w:bCs/>
          <w:color w:val="auto"/>
          <w:sz w:val="24"/>
          <w:highlight w:val="none"/>
          <w:lang w:val="zh-CN"/>
        </w:rPr>
        <w:t>（磋商基准价</w:t>
      </w:r>
      <w:r>
        <w:rPr>
          <w:bCs/>
          <w:color w:val="auto"/>
          <w:sz w:val="24"/>
          <w:highlight w:val="none"/>
          <w:lang w:val="zh-CN"/>
        </w:rPr>
        <w:t>/</w:t>
      </w:r>
      <w:r>
        <w:rPr>
          <w:rFonts w:hint="eastAsia"/>
          <w:bCs/>
          <w:color w:val="auto"/>
          <w:sz w:val="24"/>
          <w:highlight w:val="none"/>
          <w:lang w:val="zh-CN"/>
        </w:rPr>
        <w:t>最后磋商报价）×</w:t>
      </w:r>
      <w:r>
        <w:rPr>
          <w:rFonts w:hint="eastAsia"/>
          <w:bCs/>
          <w:color w:val="auto"/>
          <w:sz w:val="24"/>
          <w:highlight w:val="none"/>
          <w:lang w:val="en-US" w:eastAsia="zh-CN"/>
        </w:rPr>
        <w:t>1</w:t>
      </w:r>
      <w:r>
        <w:rPr>
          <w:bCs/>
          <w:color w:val="auto"/>
          <w:sz w:val="24"/>
          <w:highlight w:val="none"/>
          <w:lang w:val="zh-CN"/>
        </w:rPr>
        <w:t>0%</w:t>
      </w:r>
      <w:r>
        <w:rPr>
          <w:rFonts w:hint="eastAsia"/>
          <w:bCs/>
          <w:color w:val="auto"/>
          <w:sz w:val="24"/>
          <w:highlight w:val="none"/>
          <w:lang w:val="zh-CN"/>
        </w:rPr>
        <w:t>×</w:t>
      </w:r>
      <w:r>
        <w:rPr>
          <w:bCs/>
          <w:color w:val="auto"/>
          <w:sz w:val="24"/>
          <w:highlight w:val="none"/>
          <w:lang w:val="zh-CN"/>
        </w:rPr>
        <w:t>100</w:t>
      </w:r>
    </w:p>
    <w:p>
      <w:pPr>
        <w:adjustRightInd w:val="0"/>
        <w:snapToGrid w:val="0"/>
        <w:spacing w:line="360" w:lineRule="auto"/>
        <w:rPr>
          <w:bCs/>
          <w:color w:val="auto"/>
          <w:sz w:val="24"/>
          <w:highlight w:val="none"/>
          <w:lang w:val="zh-CN"/>
        </w:rPr>
      </w:pPr>
      <w:r>
        <w:rPr>
          <w:bCs/>
          <w:color w:val="auto"/>
          <w:sz w:val="24"/>
          <w:highlight w:val="none"/>
          <w:lang w:val="zh-CN"/>
        </w:rPr>
        <w:t>5.</w:t>
      </w:r>
      <w:r>
        <w:rPr>
          <w:rFonts w:hint="eastAsia"/>
          <w:bCs/>
          <w:color w:val="auto"/>
          <w:sz w:val="24"/>
          <w:highlight w:val="none"/>
          <w:lang w:val="zh-CN"/>
        </w:rPr>
        <w:t>推荐成交候选供应商</w:t>
      </w:r>
    </w:p>
    <w:p>
      <w:pPr>
        <w:adjustRightInd w:val="0"/>
        <w:snapToGrid w:val="0"/>
        <w:spacing w:line="360" w:lineRule="auto"/>
        <w:ind w:firstLine="480" w:firstLineChars="200"/>
        <w:rPr>
          <w:bCs/>
          <w:color w:val="auto"/>
          <w:sz w:val="24"/>
          <w:highlight w:val="none"/>
          <w:lang w:val="zh-CN"/>
        </w:rPr>
      </w:pPr>
      <w:r>
        <w:rPr>
          <w:rFonts w:hint="eastAsia"/>
          <w:bCs/>
          <w:color w:val="auto"/>
          <w:sz w:val="24"/>
          <w:highlight w:val="none"/>
          <w:lang w:val="zh-CN"/>
        </w:rPr>
        <w:t>评磋商小组应当根据综合评分情况，按照评审得分由高到低顺序推荐</w:t>
      </w:r>
      <w:r>
        <w:rPr>
          <w:bCs/>
          <w:color w:val="auto"/>
          <w:sz w:val="24"/>
          <w:highlight w:val="none"/>
          <w:lang w:val="zh-CN"/>
        </w:rPr>
        <w:t>3</w:t>
      </w:r>
      <w:r>
        <w:rPr>
          <w:rFonts w:hint="eastAsia"/>
          <w:bCs/>
          <w:color w:val="auto"/>
          <w:sz w:val="24"/>
          <w:highlight w:val="none"/>
          <w:lang w:val="zh-CN"/>
        </w:rPr>
        <w:t>名以上成交候选供应商，并编写评审报告。评审得分相同的，按照最后报价由低到高的顺序推荐。评审得分且最后报价相同的，按照技术指标优劣顺序推荐。</w:t>
      </w:r>
    </w:p>
    <w:p>
      <w:pPr>
        <w:rPr>
          <w:rFonts w:ascii="Times New Roman" w:hAnsi="Times New Roman" w:cs="Times New Roman"/>
          <w:b/>
          <w:color w:val="auto"/>
          <w:sz w:val="24"/>
          <w:szCs w:val="24"/>
          <w:highlight w:val="none"/>
        </w:rPr>
      </w:pPr>
    </w:p>
    <w:p>
      <w:pPr>
        <w:rPr>
          <w:rFonts w:ascii="Helvetica" w:hAnsi="Helvetica" w:eastAsia="宋体" w:cs="Helvetica"/>
          <w:color w:val="auto"/>
          <w:kern w:val="0"/>
          <w:sz w:val="24"/>
          <w:szCs w:val="24"/>
          <w:highlight w:val="none"/>
          <w:lang w:val="zh-CN"/>
        </w:rPr>
      </w:pPr>
      <w:r>
        <w:rPr>
          <w:rFonts w:ascii="Times New Roman" w:hAnsi="Times New Roman" w:cs="Times New Roman"/>
          <w:b/>
          <w:color w:val="auto"/>
          <w:sz w:val="36"/>
          <w:szCs w:val="36"/>
          <w:highlight w:val="none"/>
        </w:rPr>
        <w:br w:type="page"/>
      </w:r>
    </w:p>
    <w:p>
      <w:pPr>
        <w:pStyle w:val="117"/>
        <w:numPr>
          <w:ilvl w:val="0"/>
          <w:numId w:val="0"/>
        </w:numPr>
        <w:tabs>
          <w:tab w:val="left" w:pos="985"/>
        </w:tabs>
        <w:spacing w:before="163" w:after="0" w:line="240" w:lineRule="auto"/>
        <w:ind w:right="0" w:rightChars="0"/>
        <w:jc w:val="left"/>
        <w:rPr>
          <w:rFonts w:hint="eastAsia"/>
          <w:highlight w:val="none"/>
          <w:lang w:val="zh-CN" w:eastAsia="zh-CN"/>
        </w:rPr>
      </w:pPr>
      <w:r>
        <w:rPr>
          <w:rFonts w:hint="eastAsia" w:ascii="Times New Roman" w:hAnsi="Times New Roman" w:eastAsia="宋体" w:cs="Times New Roman"/>
          <w:bCs/>
          <w:color w:val="auto"/>
          <w:kern w:val="2"/>
          <w:sz w:val="24"/>
          <w:szCs w:val="24"/>
          <w:highlight w:val="none"/>
          <w:lang w:val="en-US" w:eastAsia="zh-CN" w:bidi="ar-SA"/>
        </w:rPr>
        <w:t>1、</w:t>
      </w:r>
      <w:r>
        <w:rPr>
          <w:rFonts w:hint="eastAsia" w:ascii="Times New Roman" w:hAnsi="Times New Roman" w:eastAsia="宋体" w:cs="Times New Roman"/>
          <w:bCs/>
          <w:color w:val="auto"/>
          <w:kern w:val="2"/>
          <w:sz w:val="24"/>
          <w:szCs w:val="24"/>
          <w:highlight w:val="none"/>
          <w:lang w:val="zh-CN" w:eastAsia="zh-CN" w:bidi="ar-SA"/>
        </w:rPr>
        <w:t>初步审查标准</w:t>
      </w:r>
    </w:p>
    <w:p>
      <w:pPr>
        <w:pStyle w:val="117"/>
        <w:numPr>
          <w:ilvl w:val="0"/>
          <w:numId w:val="0"/>
        </w:numPr>
        <w:tabs>
          <w:tab w:val="left" w:pos="1644"/>
        </w:tabs>
        <w:spacing w:before="160" w:after="0" w:line="240" w:lineRule="auto"/>
        <w:ind w:right="0" w:rightChars="0"/>
        <w:jc w:val="left"/>
        <w:rPr>
          <w:rFonts w:hint="eastAsia" w:ascii="Times New Roman" w:hAnsi="Times New Roman" w:eastAsia="宋体" w:cs="Times New Roman"/>
          <w:bCs/>
          <w:color w:val="auto"/>
          <w:kern w:val="2"/>
          <w:sz w:val="24"/>
          <w:szCs w:val="24"/>
          <w:highlight w:val="none"/>
          <w:lang w:val="zh-CN" w:eastAsia="zh-CN" w:bidi="ar-SA"/>
        </w:rPr>
      </w:pPr>
      <w:r>
        <w:rPr>
          <w:rFonts w:hint="eastAsia" w:ascii="Times New Roman" w:hAnsi="Times New Roman" w:eastAsia="宋体" w:cs="Times New Roman"/>
          <w:bCs/>
          <w:color w:val="auto"/>
          <w:kern w:val="2"/>
          <w:sz w:val="24"/>
          <w:szCs w:val="24"/>
          <w:highlight w:val="none"/>
          <w:lang w:val="en-US" w:eastAsia="zh-CN" w:bidi="ar-SA"/>
        </w:rPr>
        <w:t xml:space="preserve">1.1  </w:t>
      </w:r>
      <w:r>
        <w:rPr>
          <w:rFonts w:hint="eastAsia" w:ascii="Times New Roman" w:hAnsi="Times New Roman" w:eastAsia="宋体" w:cs="Times New Roman"/>
          <w:bCs/>
          <w:color w:val="auto"/>
          <w:kern w:val="2"/>
          <w:sz w:val="24"/>
          <w:szCs w:val="24"/>
          <w:highlight w:val="none"/>
          <w:lang w:val="zh-CN" w:eastAsia="zh-CN" w:bidi="ar-SA"/>
        </w:rPr>
        <w:t>资格性审查标准：</w:t>
      </w:r>
    </w:p>
    <w:p>
      <w:pPr>
        <w:spacing w:line="360" w:lineRule="auto"/>
        <w:rPr>
          <w:rFonts w:hint="eastAsia"/>
          <w:color w:val="auto"/>
          <w:highlight w:val="none"/>
          <w:lang w:val="zh-CN" w:eastAsia="zh-CN"/>
        </w:rPr>
      </w:pPr>
      <w:r>
        <w:rPr>
          <w:rFonts w:hint="eastAsia" w:ascii="Times New Roman" w:hAnsi="Times New Roman" w:eastAsia="宋体" w:cs="Times New Roman"/>
          <w:bCs/>
          <w:color w:val="auto"/>
          <w:kern w:val="2"/>
          <w:sz w:val="24"/>
          <w:szCs w:val="24"/>
          <w:highlight w:val="none"/>
          <w:lang w:val="zh-CN" w:eastAsia="zh-CN" w:bidi="ar-SA"/>
        </w:rPr>
        <mc:AlternateContent>
          <mc:Choice Requires="wps">
            <w:drawing>
              <wp:anchor distT="0" distB="0" distL="114300" distR="114300" simplePos="0" relativeHeight="251661312" behindDoc="0" locked="0" layoutInCell="1" allowOverlap="1">
                <wp:simplePos x="0" y="0"/>
                <wp:positionH relativeFrom="page">
                  <wp:posOffset>10394950</wp:posOffset>
                </wp:positionH>
                <wp:positionV relativeFrom="paragraph">
                  <wp:posOffset>10055860</wp:posOffset>
                </wp:positionV>
                <wp:extent cx="2931160" cy="479171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931160" cy="4791710"/>
                        </a:xfrm>
                        <a:prstGeom prst="rect">
                          <a:avLst/>
                        </a:prstGeom>
                        <a:noFill/>
                        <a:ln>
                          <a:noFill/>
                        </a:ln>
                      </wps:spPr>
                      <wps:txbx>
                        <w:txbxContent>
                          <w:p>
                            <w:pPr>
                              <w:pStyle w:val="16"/>
                              <w:ind w:left="0"/>
                            </w:pPr>
                          </w:p>
                        </w:txbxContent>
                      </wps:txbx>
                      <wps:bodyPr lIns="0" tIns="0" rIns="0" bIns="0" upright="1"/>
                    </wps:wsp>
                  </a:graphicData>
                </a:graphic>
              </wp:anchor>
            </w:drawing>
          </mc:Choice>
          <mc:Fallback>
            <w:pict>
              <v:shape id="_x0000_s1026" o:spid="_x0000_s1026" o:spt="202" type="#_x0000_t202" style="position:absolute;left:0pt;margin-left:818.5pt;margin-top:791.8pt;height:377.3pt;width:230.8pt;mso-position-horizontal-relative:page;z-index:251661312;mso-width-relative:page;mso-height-relative:page;" filled="f" stroked="f" coordsize="21600,21600" o:gfxdata="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Qw35OdsAAAAPAQAADwAAAAAAAAABACAA&#10;AAA4AAAAZHJzL2Rvd25yZXYueG1sUEsBAhQAFAAAAAgAh07iQNqwVPS7AQAAdQMAAA4AAAAAAAAA&#10;AQAgAAAAQAEAAGRycy9lMm9Eb2MueG1sUEsFBgAAAAAGAAYAWQEAAG0FAAAAAA==&#10;">
                <v:fill on="f" focussize="0,0"/>
                <v:stroke on="f"/>
                <v:imagedata o:title=""/>
                <o:lock v:ext="edit" aspectratio="f"/>
                <v:textbox inset="0mm,0mm,0mm,0mm">
                  <w:txbxContent>
                    <w:p>
                      <w:pPr>
                        <w:pStyle w:val="16"/>
                        <w:ind w:left="0"/>
                      </w:pPr>
                    </w:p>
                  </w:txbxContent>
                </v:textbox>
              </v:shape>
            </w:pict>
          </mc:Fallback>
        </mc:AlternateContent>
      </w:r>
      <w:r>
        <w:rPr>
          <w:rFonts w:hint="eastAsia" w:ascii="Times New Roman" w:hAnsi="Times New Roman" w:eastAsia="宋体" w:cs="Times New Roman"/>
          <w:bCs/>
          <w:color w:val="auto"/>
          <w:kern w:val="2"/>
          <w:sz w:val="24"/>
          <w:szCs w:val="24"/>
          <w:highlight w:val="none"/>
          <w:lang w:val="zh-CN" w:eastAsia="zh-CN" w:bidi="ar-SA"/>
        </w:rPr>
        <w:t>资格性审查不符合下表情形之一的投标，按照无效投标处理</w:t>
      </w:r>
    </w:p>
    <w:tbl>
      <w:tblPr>
        <w:tblStyle w:val="31"/>
        <w:tblpPr w:leftFromText="180" w:rightFromText="180" w:vertAnchor="text" w:horzAnchor="page" w:tblpX="1211" w:tblpY="217"/>
        <w:tblOverlap w:val="never"/>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192"/>
        <w:gridCol w:w="4458"/>
        <w:gridCol w:w="950"/>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22"/>
              <w:spacing w:before="160"/>
              <w:ind w:left="107" w:leftChars="0" w:right="99" w:rightChars="0"/>
              <w:jc w:val="center"/>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序号</w:t>
            </w:r>
          </w:p>
        </w:tc>
        <w:tc>
          <w:tcPr>
            <w:tcW w:w="3192" w:type="dxa"/>
            <w:vAlign w:val="center"/>
          </w:tcPr>
          <w:p>
            <w:pPr>
              <w:pStyle w:val="122"/>
              <w:spacing w:before="160"/>
              <w:ind w:left="107" w:leftChars="0"/>
              <w:jc w:val="center"/>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资格要求</w:t>
            </w:r>
          </w:p>
        </w:tc>
        <w:tc>
          <w:tcPr>
            <w:tcW w:w="4458" w:type="dxa"/>
            <w:vAlign w:val="center"/>
          </w:tcPr>
          <w:p>
            <w:pPr>
              <w:pStyle w:val="122"/>
              <w:spacing w:before="160"/>
              <w:ind w:left="108" w:leftChars="0"/>
              <w:jc w:val="center"/>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审查资料</w:t>
            </w:r>
          </w:p>
        </w:tc>
        <w:tc>
          <w:tcPr>
            <w:tcW w:w="950" w:type="dxa"/>
            <w:vAlign w:val="top"/>
          </w:tcPr>
          <w:p>
            <w:pPr>
              <w:pStyle w:val="122"/>
              <w:spacing w:before="2" w:line="310" w:lineRule="atLeast"/>
              <w:ind w:left="131" w:leftChars="0" w:right="118" w:rightChars="0"/>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是否提交原件</w:t>
            </w:r>
          </w:p>
        </w:tc>
        <w:tc>
          <w:tcPr>
            <w:tcW w:w="813" w:type="dxa"/>
            <w:vAlign w:val="top"/>
          </w:tcPr>
          <w:p>
            <w:pPr>
              <w:pStyle w:val="122"/>
              <w:spacing w:before="2" w:line="310" w:lineRule="atLeast"/>
              <w:ind w:left="106" w:right="4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审查</w:t>
            </w:r>
          </w:p>
          <w:p>
            <w:pPr>
              <w:pStyle w:val="122"/>
              <w:spacing w:before="2" w:line="310" w:lineRule="atLeast"/>
              <w:ind w:left="106" w:leftChars="0" w:right="42" w:rightChars="0"/>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restart"/>
            <w:vAlign w:val="center"/>
          </w:tcPr>
          <w:p>
            <w:pPr>
              <w:pStyle w:val="16"/>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3192" w:type="dxa"/>
            <w:vMerge w:val="restart"/>
            <w:vAlign w:val="center"/>
          </w:tcPr>
          <w:p>
            <w:pPr>
              <w:pStyle w:val="16"/>
              <w:jc w:val="center"/>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具有独立承担民事责任的能力</w:t>
            </w:r>
          </w:p>
        </w:tc>
        <w:tc>
          <w:tcPr>
            <w:tcW w:w="4458" w:type="dxa"/>
            <w:vAlign w:val="center"/>
          </w:tcPr>
          <w:p>
            <w:pPr>
              <w:pStyle w:val="122"/>
              <w:spacing w:before="4" w:line="289" w:lineRule="exact"/>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1.供应商为企业的，提供有效的营业执照；</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vMerge w:val="restart"/>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vAlign w:val="center"/>
          </w:tcPr>
          <w:p>
            <w:pPr>
              <w:pStyle w:val="16"/>
              <w:jc w:val="center"/>
              <w:rPr>
                <w:rFonts w:hint="eastAsia"/>
                <w:color w:val="auto"/>
                <w:highlight w:val="none"/>
                <w:vertAlign w:val="baseline"/>
                <w:lang w:val="zh-CN" w:eastAsia="zh-CN"/>
              </w:rPr>
            </w:pPr>
          </w:p>
        </w:tc>
        <w:tc>
          <w:tcPr>
            <w:tcW w:w="3192" w:type="dxa"/>
            <w:vMerge w:val="continue"/>
            <w:vAlign w:val="center"/>
          </w:tcPr>
          <w:p>
            <w:pPr>
              <w:pStyle w:val="16"/>
              <w:jc w:val="center"/>
              <w:rPr>
                <w:rFonts w:hint="eastAsia"/>
                <w:color w:val="auto"/>
                <w:highlight w:val="none"/>
                <w:vertAlign w:val="baseline"/>
                <w:lang w:val="zh-CN" w:eastAsia="zh-CN"/>
              </w:rPr>
            </w:pPr>
          </w:p>
        </w:tc>
        <w:tc>
          <w:tcPr>
            <w:tcW w:w="4458" w:type="dxa"/>
            <w:vAlign w:val="center"/>
          </w:tcPr>
          <w:p>
            <w:pPr>
              <w:pStyle w:val="122"/>
              <w:spacing w:before="3"/>
              <w:jc w:val="both"/>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2.供应商为事业单位的，提供有效的事业单位法人证书；</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vMerge w:val="continue"/>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vAlign w:val="center"/>
          </w:tcPr>
          <w:p>
            <w:pPr>
              <w:pStyle w:val="16"/>
              <w:jc w:val="center"/>
              <w:rPr>
                <w:rFonts w:hint="eastAsia"/>
                <w:color w:val="auto"/>
                <w:highlight w:val="none"/>
                <w:vertAlign w:val="baseline"/>
                <w:lang w:val="zh-CN" w:eastAsia="zh-CN"/>
              </w:rPr>
            </w:pPr>
          </w:p>
        </w:tc>
        <w:tc>
          <w:tcPr>
            <w:tcW w:w="3192" w:type="dxa"/>
            <w:vMerge w:val="continue"/>
            <w:vAlign w:val="center"/>
          </w:tcPr>
          <w:p>
            <w:pPr>
              <w:pStyle w:val="16"/>
              <w:jc w:val="center"/>
              <w:rPr>
                <w:rFonts w:hint="eastAsia"/>
                <w:color w:val="auto"/>
                <w:highlight w:val="none"/>
                <w:vertAlign w:val="baseline"/>
                <w:lang w:val="zh-CN" w:eastAsia="zh-CN"/>
              </w:rPr>
            </w:pPr>
          </w:p>
        </w:tc>
        <w:tc>
          <w:tcPr>
            <w:tcW w:w="4458" w:type="dxa"/>
            <w:vAlign w:val="center"/>
          </w:tcPr>
          <w:p>
            <w:pPr>
              <w:pStyle w:val="122"/>
              <w:spacing w:before="2"/>
              <w:jc w:val="both"/>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3.供应商为社会团体的，提供有效的社会团体法人登记证书；</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vMerge w:val="continue"/>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vAlign w:val="center"/>
          </w:tcPr>
          <w:p>
            <w:pPr>
              <w:pStyle w:val="16"/>
              <w:jc w:val="center"/>
              <w:rPr>
                <w:rFonts w:hint="eastAsia"/>
                <w:color w:val="auto"/>
                <w:highlight w:val="none"/>
                <w:vertAlign w:val="baseline"/>
                <w:lang w:val="zh-CN" w:eastAsia="zh-CN"/>
              </w:rPr>
            </w:pPr>
          </w:p>
        </w:tc>
        <w:tc>
          <w:tcPr>
            <w:tcW w:w="3192" w:type="dxa"/>
            <w:vMerge w:val="continue"/>
            <w:vAlign w:val="center"/>
          </w:tcPr>
          <w:p>
            <w:pPr>
              <w:pStyle w:val="16"/>
              <w:jc w:val="center"/>
              <w:rPr>
                <w:rFonts w:hint="eastAsia"/>
                <w:color w:val="auto"/>
                <w:highlight w:val="none"/>
                <w:vertAlign w:val="baseline"/>
                <w:lang w:val="zh-CN" w:eastAsia="zh-CN"/>
              </w:rPr>
            </w:pPr>
          </w:p>
        </w:tc>
        <w:tc>
          <w:tcPr>
            <w:tcW w:w="4458" w:type="dxa"/>
            <w:vAlign w:val="center"/>
          </w:tcPr>
          <w:p>
            <w:pPr>
              <w:pStyle w:val="122"/>
              <w:spacing w:before="2"/>
              <w:jc w:val="both"/>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4.供应商为合伙企业、个体工商户的，提供有效的营业执照；</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vMerge w:val="continue"/>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vAlign w:val="center"/>
          </w:tcPr>
          <w:p>
            <w:pPr>
              <w:pStyle w:val="16"/>
              <w:jc w:val="center"/>
              <w:rPr>
                <w:rFonts w:hint="eastAsia"/>
                <w:color w:val="auto"/>
                <w:highlight w:val="none"/>
                <w:vertAlign w:val="baseline"/>
                <w:lang w:val="zh-CN" w:eastAsia="zh-CN"/>
              </w:rPr>
            </w:pPr>
          </w:p>
        </w:tc>
        <w:tc>
          <w:tcPr>
            <w:tcW w:w="3192" w:type="dxa"/>
            <w:vMerge w:val="continue"/>
            <w:vAlign w:val="center"/>
          </w:tcPr>
          <w:p>
            <w:pPr>
              <w:pStyle w:val="16"/>
              <w:jc w:val="center"/>
              <w:rPr>
                <w:rFonts w:hint="eastAsia"/>
                <w:color w:val="auto"/>
                <w:highlight w:val="none"/>
                <w:vertAlign w:val="baseline"/>
                <w:lang w:val="zh-CN" w:eastAsia="zh-CN"/>
              </w:rPr>
            </w:pPr>
          </w:p>
        </w:tc>
        <w:tc>
          <w:tcPr>
            <w:tcW w:w="4458" w:type="dxa"/>
            <w:vAlign w:val="center"/>
          </w:tcPr>
          <w:p>
            <w:pPr>
              <w:pStyle w:val="122"/>
              <w:spacing w:before="4"/>
              <w:jc w:val="both"/>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5.供应商为非企业专业服务机构的，提供有效的执业许可证等证明文件；</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vMerge w:val="continue"/>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vAlign w:val="center"/>
          </w:tcPr>
          <w:p>
            <w:pPr>
              <w:pStyle w:val="16"/>
              <w:jc w:val="center"/>
              <w:rPr>
                <w:rFonts w:hint="eastAsia"/>
                <w:color w:val="auto"/>
                <w:highlight w:val="none"/>
                <w:vertAlign w:val="baseline"/>
                <w:lang w:val="zh-CN" w:eastAsia="zh-CN"/>
              </w:rPr>
            </w:pPr>
          </w:p>
        </w:tc>
        <w:tc>
          <w:tcPr>
            <w:tcW w:w="3192" w:type="dxa"/>
            <w:vMerge w:val="continue"/>
            <w:vAlign w:val="center"/>
          </w:tcPr>
          <w:p>
            <w:pPr>
              <w:pStyle w:val="16"/>
              <w:jc w:val="center"/>
              <w:rPr>
                <w:rFonts w:hint="eastAsia"/>
                <w:color w:val="auto"/>
                <w:highlight w:val="none"/>
                <w:vertAlign w:val="baseline"/>
                <w:lang w:val="zh-CN" w:eastAsia="zh-CN"/>
              </w:rPr>
            </w:pPr>
          </w:p>
        </w:tc>
        <w:tc>
          <w:tcPr>
            <w:tcW w:w="4458" w:type="dxa"/>
            <w:vAlign w:val="center"/>
          </w:tcPr>
          <w:p>
            <w:pPr>
              <w:pStyle w:val="122"/>
              <w:spacing w:before="3"/>
              <w:jc w:val="both"/>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6.供应商为自然人的，提供有效的自然人身份证件；</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vMerge w:val="continue"/>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vAlign w:val="center"/>
          </w:tcPr>
          <w:p>
            <w:pPr>
              <w:pStyle w:val="16"/>
              <w:jc w:val="center"/>
              <w:rPr>
                <w:rFonts w:hint="eastAsia"/>
                <w:color w:val="auto"/>
                <w:highlight w:val="none"/>
                <w:vertAlign w:val="baseline"/>
                <w:lang w:val="zh-CN" w:eastAsia="zh-CN"/>
              </w:rPr>
            </w:pPr>
          </w:p>
        </w:tc>
        <w:tc>
          <w:tcPr>
            <w:tcW w:w="3192" w:type="dxa"/>
            <w:vMerge w:val="continue"/>
            <w:vAlign w:val="center"/>
          </w:tcPr>
          <w:p>
            <w:pPr>
              <w:pStyle w:val="16"/>
              <w:jc w:val="center"/>
              <w:rPr>
                <w:rFonts w:hint="eastAsia"/>
                <w:color w:val="auto"/>
                <w:highlight w:val="none"/>
                <w:vertAlign w:val="baseline"/>
                <w:lang w:val="zh-CN" w:eastAsia="zh-CN"/>
              </w:rPr>
            </w:pPr>
          </w:p>
        </w:tc>
        <w:tc>
          <w:tcPr>
            <w:tcW w:w="4458" w:type="dxa"/>
            <w:vAlign w:val="center"/>
          </w:tcPr>
          <w:p>
            <w:pPr>
              <w:pStyle w:val="122"/>
              <w:spacing w:before="3" w:line="242" w:lineRule="auto"/>
              <w:ind w:right="22" w:rightChars="0"/>
              <w:jc w:val="both"/>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7.其他：供应商应按照有关法律、法规和规章规定，提供有效的相应具体证照。</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vMerge w:val="continue"/>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6"/>
              <w:jc w:val="center"/>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2</w:t>
            </w:r>
          </w:p>
        </w:tc>
        <w:tc>
          <w:tcPr>
            <w:tcW w:w="3192" w:type="dxa"/>
            <w:vAlign w:val="center"/>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具有良好的商业信誉和健全的财务会计制度</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提供近两年（2020年至今）中任意一年经会计事务所审计的财务报告或银行资信证明或承诺函；</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95" w:type="dxa"/>
            <w:vAlign w:val="center"/>
          </w:tcPr>
          <w:p>
            <w:pPr>
              <w:pStyle w:val="16"/>
              <w:jc w:val="center"/>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3</w:t>
            </w:r>
          </w:p>
        </w:tc>
        <w:tc>
          <w:tcPr>
            <w:tcW w:w="3192" w:type="dxa"/>
            <w:vAlign w:val="center"/>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具有履行合同所必需的设备和专业技术能力</w:t>
            </w:r>
          </w:p>
        </w:tc>
        <w:tc>
          <w:tcPr>
            <w:tcW w:w="4458" w:type="dxa"/>
            <w:vAlign w:val="center"/>
          </w:tcPr>
          <w:p>
            <w:pPr>
              <w:pStyle w:val="122"/>
              <w:spacing w:before="2"/>
              <w:jc w:val="both"/>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kern w:val="2"/>
                <w:sz w:val="22"/>
                <w:szCs w:val="22"/>
                <w:highlight w:val="none"/>
                <w:lang w:val="zh-CN" w:eastAsia="zh-CN" w:bidi="ar-SA"/>
              </w:rPr>
              <w:t>提供相关证明材料或承诺函</w:t>
            </w:r>
            <w:r>
              <w:rPr>
                <w:rFonts w:hint="eastAsia" w:ascii="Times New Roman" w:hAnsi="Times New Roman" w:eastAsia="宋体" w:cs="Times New Roman"/>
                <w:bCs/>
                <w:color w:val="auto"/>
                <w:kern w:val="2"/>
                <w:sz w:val="22"/>
                <w:szCs w:val="22"/>
                <w:highlight w:val="none"/>
                <w:lang w:val="zh-CN" w:eastAsia="zh-CN" w:bidi="ar-SA"/>
              </w:rPr>
              <w:t>；</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6"/>
              <w:jc w:val="center"/>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4</w:t>
            </w:r>
          </w:p>
        </w:tc>
        <w:tc>
          <w:tcPr>
            <w:tcW w:w="3192" w:type="dxa"/>
            <w:vAlign w:val="center"/>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有依法缴纳税收的良好记录</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近六个月（2021年9月至今）任意一个月依法缴纳税收的证明材料</w:t>
            </w:r>
            <w:r>
              <w:rPr>
                <w:rFonts w:hint="eastAsia" w:ascii="Times New Roman" w:hAnsi="Times New Roman" w:eastAsia="宋体" w:cs="Times New Roman"/>
                <w:bCs/>
                <w:kern w:val="2"/>
                <w:sz w:val="22"/>
                <w:szCs w:val="22"/>
                <w:highlight w:val="none"/>
                <w:lang w:val="zh-CN" w:eastAsia="zh-CN" w:bidi="ar-SA"/>
              </w:rPr>
              <w:t>或依法免税相关证明材料或依法缴纳税收承诺书(格式自拟)</w:t>
            </w:r>
            <w:r>
              <w:rPr>
                <w:rFonts w:hint="eastAsia" w:ascii="Times New Roman" w:hAnsi="Times New Roman" w:eastAsia="宋体" w:cs="Times New Roman"/>
                <w:bCs/>
                <w:color w:val="auto"/>
                <w:kern w:val="2"/>
                <w:sz w:val="22"/>
                <w:szCs w:val="22"/>
                <w:highlight w:val="none"/>
                <w:lang w:val="zh-CN" w:eastAsia="zh-CN" w:bidi="ar-SA"/>
              </w:rPr>
              <w:t>；</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6"/>
              <w:jc w:val="center"/>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5</w:t>
            </w:r>
          </w:p>
        </w:tc>
        <w:tc>
          <w:tcPr>
            <w:tcW w:w="3192" w:type="dxa"/>
            <w:vAlign w:val="center"/>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有依法缴纳社会保障资金的良好记录</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近六个月（2021年9月至今）任意一个月依法缴纳社会保障资金的证明材料</w:t>
            </w:r>
            <w:r>
              <w:rPr>
                <w:rFonts w:hint="eastAsia" w:ascii="Times New Roman" w:hAnsi="Times New Roman" w:eastAsia="宋体" w:cs="Times New Roman"/>
                <w:bCs/>
                <w:kern w:val="2"/>
                <w:sz w:val="22"/>
                <w:szCs w:val="22"/>
                <w:highlight w:val="none"/>
                <w:lang w:val="zh-CN" w:eastAsia="zh-CN" w:bidi="ar-SA"/>
              </w:rPr>
              <w:t>或依法不需要缴纳社会保障资金相关证明材料或依法缴纳社会保障资金承诺书(格式自拟)</w:t>
            </w:r>
            <w:r>
              <w:rPr>
                <w:rFonts w:hint="eastAsia" w:ascii="Times New Roman" w:hAnsi="Times New Roman" w:eastAsia="宋体" w:cs="Times New Roman"/>
                <w:bCs/>
                <w:color w:val="auto"/>
                <w:kern w:val="2"/>
                <w:sz w:val="22"/>
                <w:szCs w:val="22"/>
                <w:highlight w:val="none"/>
                <w:lang w:val="zh-CN" w:eastAsia="zh-CN" w:bidi="ar-SA"/>
              </w:rPr>
              <w:t>；</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95" w:type="dxa"/>
            <w:vAlign w:val="center"/>
          </w:tcPr>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p>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6</w:t>
            </w:r>
          </w:p>
        </w:tc>
        <w:tc>
          <w:tcPr>
            <w:tcW w:w="3192" w:type="dxa"/>
            <w:vAlign w:val="top"/>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参加政府采购活动前三年内，在经营活动中没有重大违法记录</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提供参加政府采购活动前三年内经营活动中没有重大违法记录的书面承诺函或声明函</w:t>
            </w:r>
            <w:r>
              <w:rPr>
                <w:rFonts w:hint="eastAsia" w:ascii="Times New Roman" w:hAnsi="Times New Roman" w:cs="Times New Roman"/>
                <w:bCs/>
                <w:color w:val="auto"/>
                <w:kern w:val="2"/>
                <w:sz w:val="22"/>
                <w:szCs w:val="22"/>
                <w:highlight w:val="none"/>
                <w:lang w:val="zh-CN" w:eastAsia="zh-CN" w:bidi="ar-SA"/>
              </w:rPr>
              <w:t>；</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7</w:t>
            </w:r>
          </w:p>
        </w:tc>
        <w:tc>
          <w:tcPr>
            <w:tcW w:w="3192" w:type="dxa"/>
            <w:vAlign w:val="top"/>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法律、行政法规规定的其他条件</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由供应商提供书面承诺</w:t>
            </w:r>
            <w:r>
              <w:rPr>
                <w:rFonts w:hint="eastAsia" w:ascii="Times New Roman" w:hAnsi="Times New Roman" w:cs="Times New Roman"/>
                <w:bCs/>
                <w:color w:val="auto"/>
                <w:kern w:val="2"/>
                <w:sz w:val="22"/>
                <w:szCs w:val="22"/>
                <w:highlight w:val="none"/>
                <w:lang w:val="zh-CN" w:eastAsia="zh-CN" w:bidi="ar-SA"/>
              </w:rPr>
              <w:t>或</w:t>
            </w:r>
            <w:r>
              <w:rPr>
                <w:rFonts w:hint="eastAsia" w:ascii="Times New Roman" w:hAnsi="Times New Roman" w:eastAsia="宋体" w:cs="Times New Roman"/>
                <w:bCs/>
                <w:color w:val="auto"/>
                <w:kern w:val="2"/>
                <w:sz w:val="22"/>
                <w:szCs w:val="22"/>
                <w:highlight w:val="none"/>
                <w:lang w:val="zh-CN" w:eastAsia="zh-CN" w:bidi="ar-SA"/>
              </w:rPr>
              <w:t>相关声明或提供相应证明材料</w:t>
            </w:r>
            <w:r>
              <w:rPr>
                <w:rFonts w:hint="eastAsia" w:ascii="Times New Roman" w:hAnsi="Times New Roman" w:cs="Times New Roman"/>
                <w:bCs/>
                <w:color w:val="auto"/>
                <w:kern w:val="2"/>
                <w:sz w:val="22"/>
                <w:szCs w:val="22"/>
                <w:highlight w:val="none"/>
                <w:lang w:val="zh-CN" w:eastAsia="zh-CN" w:bidi="ar-SA"/>
              </w:rPr>
              <w:t>；</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p>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8</w:t>
            </w:r>
          </w:p>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p>
        </w:tc>
        <w:tc>
          <w:tcPr>
            <w:tcW w:w="3192" w:type="dxa"/>
            <w:vAlign w:val="top"/>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单位负责人为同一人或者存在直接控股、管理关系的不同供应商，不得参加本项目同一合同项下的政府采购活动</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p>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提供承诺函或相关声明</w:t>
            </w:r>
            <w:r>
              <w:rPr>
                <w:rFonts w:hint="eastAsia" w:ascii="Times New Roman" w:hAnsi="Times New Roman" w:cs="Times New Roman"/>
                <w:bCs/>
                <w:color w:val="auto"/>
                <w:kern w:val="2"/>
                <w:sz w:val="22"/>
                <w:szCs w:val="22"/>
                <w:highlight w:val="none"/>
                <w:lang w:val="zh-CN" w:eastAsia="zh-CN" w:bidi="ar-SA"/>
              </w:rPr>
              <w:t>；</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p>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9</w:t>
            </w:r>
          </w:p>
        </w:tc>
        <w:tc>
          <w:tcPr>
            <w:tcW w:w="3192" w:type="dxa"/>
            <w:vAlign w:val="top"/>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为本采购项目提供整体设计、规范编制或者项目管理、监理、检测等服务的，不得再参加本项目的其他采购活动</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p>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提供承诺函或相关声明</w:t>
            </w:r>
            <w:r>
              <w:rPr>
                <w:rFonts w:hint="eastAsia" w:ascii="Times New Roman" w:hAnsi="Times New Roman" w:cs="Times New Roman"/>
                <w:bCs/>
                <w:color w:val="auto"/>
                <w:kern w:val="2"/>
                <w:sz w:val="22"/>
                <w:szCs w:val="22"/>
                <w:highlight w:val="none"/>
                <w:lang w:val="zh-CN" w:eastAsia="zh-CN" w:bidi="ar-SA"/>
              </w:rPr>
              <w:t>；</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22"/>
              <w:spacing w:before="155" w:line="310" w:lineRule="atLeast"/>
              <w:ind w:right="96" w:rightChars="0"/>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10</w:t>
            </w:r>
          </w:p>
        </w:tc>
        <w:tc>
          <w:tcPr>
            <w:tcW w:w="3192" w:type="dxa"/>
            <w:vAlign w:val="top"/>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p>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未被列入失信被执行人、重大税收违法案件当事人名单，未被列入政府采购严重违法失信行为记录名单</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供应商未被“信用中国”网站（www.creditchina.gov.cn）列入失信被执行人、重大税收违法案件当事人名单和“中国政府采购网”（http://www.ccgp.gov.cn/）政府采购严重违法失信行为记录名单并提供网页截图加盖单位公章以证明（提供网站截图并加盖公章）；</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22"/>
              <w:spacing w:before="155" w:line="310" w:lineRule="atLeast"/>
              <w:ind w:right="96" w:rightChars="0"/>
              <w:jc w:val="center"/>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11</w:t>
            </w:r>
          </w:p>
        </w:tc>
        <w:tc>
          <w:tcPr>
            <w:tcW w:w="3192" w:type="dxa"/>
            <w:vAlign w:val="top"/>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p>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落实政府采购政策需满足的资格要求</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本项目专门面向中小企业采购，</w:t>
            </w:r>
            <w:r>
              <w:rPr>
                <w:rFonts w:hint="eastAsia" w:ascii="Times New Roman" w:hAnsi="Times New Roman" w:cs="Times New Roman"/>
                <w:bCs/>
                <w:color w:val="auto"/>
                <w:kern w:val="2"/>
                <w:sz w:val="22"/>
                <w:szCs w:val="22"/>
                <w:highlight w:val="none"/>
                <w:lang w:val="zh-CN" w:eastAsia="zh-CN" w:bidi="ar-SA"/>
              </w:rPr>
              <w:t>供应商</w:t>
            </w:r>
            <w:r>
              <w:rPr>
                <w:rFonts w:hint="eastAsia" w:ascii="Times New Roman" w:hAnsi="Times New Roman" w:eastAsia="宋体" w:cs="Times New Roman"/>
                <w:bCs/>
                <w:color w:val="auto"/>
                <w:kern w:val="2"/>
                <w:sz w:val="22"/>
                <w:szCs w:val="22"/>
                <w:highlight w:val="none"/>
                <w:lang w:val="zh-CN" w:eastAsia="zh-CN" w:bidi="ar-SA"/>
              </w:rPr>
              <w:t>应为符合《政府采购促进中小企业发展管理办法》（财库〔2020〕46 号）规定的中小企业，提供《中小企业声明函》，否则其投标将被拒绝。</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95" w:type="dxa"/>
            <w:vAlign w:val="center"/>
          </w:tcPr>
          <w:p>
            <w:pPr>
              <w:pStyle w:val="122"/>
              <w:spacing w:before="155" w:line="310" w:lineRule="atLeast"/>
              <w:ind w:right="96" w:rightChars="0"/>
              <w:jc w:val="center"/>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12</w:t>
            </w:r>
          </w:p>
        </w:tc>
        <w:tc>
          <w:tcPr>
            <w:tcW w:w="3192" w:type="dxa"/>
            <w:vAlign w:val="center"/>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本项目的特定资格条件</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无。</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bl>
    <w:p>
      <w:pPr>
        <w:bidi w:val="0"/>
        <w:ind w:firstLine="334" w:firstLineChars="0"/>
        <w:jc w:val="left"/>
        <w:rPr>
          <w:rFonts w:hint="eastAsia"/>
          <w:highlight w:val="none"/>
          <w:lang w:val="zh-CN" w:eastAsia="zh-CN"/>
        </w:rPr>
      </w:pPr>
    </w:p>
    <w:p>
      <w:pPr>
        <w:rPr>
          <w:rFonts w:hint="eastAsia" w:ascii="Times New Roman" w:hAnsi="Times New Roman" w:eastAsia="宋体" w:cs="Times New Roman"/>
          <w:bCs/>
          <w:color w:val="auto"/>
          <w:kern w:val="2"/>
          <w:sz w:val="24"/>
          <w:szCs w:val="24"/>
          <w:highlight w:val="none"/>
          <w:lang w:val="zh-CN" w:eastAsia="zh-CN" w:bidi="ar-SA"/>
        </w:rPr>
      </w:pPr>
    </w:p>
    <w:p>
      <w:pPr>
        <w:rPr>
          <w:rFonts w:hint="eastAsia"/>
          <w:color w:val="auto"/>
          <w:highlight w:val="none"/>
          <w:lang w:val="zh-CN" w:eastAsia="zh-CN"/>
        </w:rPr>
      </w:pPr>
      <w:r>
        <w:rPr>
          <w:rFonts w:hint="eastAsia"/>
          <w:color w:val="auto"/>
          <w:highlight w:val="none"/>
          <w:lang w:val="zh-CN" w:eastAsia="zh-CN"/>
        </w:rPr>
        <w:br w:type="page"/>
      </w:r>
    </w:p>
    <w:p>
      <w:pPr>
        <w:pStyle w:val="29"/>
        <w:ind w:left="0" w:leftChars="0" w:firstLine="0" w:firstLineChars="0"/>
        <w:rPr>
          <w:color w:val="auto"/>
          <w:sz w:val="24"/>
          <w:highlight w:val="none"/>
        </w:rPr>
      </w:pPr>
      <w:r>
        <w:rPr>
          <w:rFonts w:hint="eastAsia"/>
          <w:color w:val="auto"/>
          <w:sz w:val="24"/>
          <w:highlight w:val="none"/>
          <w:lang w:val="en-US" w:eastAsia="zh-CN"/>
        </w:rPr>
        <w:t>1.2</w:t>
      </w:r>
      <w:r>
        <w:rPr>
          <w:color w:val="auto"/>
          <w:sz w:val="24"/>
          <w:highlight w:val="none"/>
        </w:rPr>
        <w:t>符合性审查标准：</w:t>
      </w:r>
    </w:p>
    <w:p>
      <w:pPr>
        <w:widowControl/>
        <w:rPr>
          <w:rFonts w:hint="eastAsia" w:ascii="Times New Roman" w:hAnsi="Times New Roman" w:eastAsia="宋体" w:cs="Times New Roman"/>
          <w:bCs/>
          <w:color w:val="auto"/>
          <w:kern w:val="2"/>
          <w:sz w:val="22"/>
          <w:szCs w:val="22"/>
          <w:highlight w:val="none"/>
          <w:lang w:val="zh-CN" w:eastAsia="zh-CN" w:bidi="ar-SA"/>
        </w:rPr>
      </w:pPr>
      <w:r>
        <w:rPr>
          <w:color w:val="auto"/>
          <w:sz w:val="24"/>
          <w:highlight w:val="none"/>
        </w:rPr>
        <w:t>符合性审查不符合下表情形之一的投标，按照</w:t>
      </w:r>
      <w:r>
        <w:rPr>
          <w:b/>
          <w:color w:val="auto"/>
          <w:sz w:val="24"/>
          <w:highlight w:val="none"/>
        </w:rPr>
        <w:t>无效投标处理</w:t>
      </w:r>
    </w:p>
    <w:tbl>
      <w:tblPr>
        <w:tblStyle w:val="30"/>
        <w:tblpPr w:leftFromText="180" w:rightFromText="180" w:vertAnchor="text" w:horzAnchor="margin" w:tblpXSpec="center" w:tblpY="43"/>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9"/>
        <w:gridCol w:w="725"/>
        <w:gridCol w:w="1850"/>
        <w:gridCol w:w="5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549" w:type="dxa"/>
            <w:vAlign w:val="center"/>
          </w:tcPr>
          <w:p>
            <w:pPr>
              <w:widowControl/>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序号</w:t>
            </w:r>
          </w:p>
        </w:tc>
        <w:tc>
          <w:tcPr>
            <w:tcW w:w="2575" w:type="dxa"/>
            <w:gridSpan w:val="2"/>
            <w:vAlign w:val="center"/>
          </w:tcPr>
          <w:p>
            <w:pPr>
              <w:widowControl/>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评审因素</w:t>
            </w:r>
          </w:p>
        </w:tc>
        <w:tc>
          <w:tcPr>
            <w:tcW w:w="5874" w:type="dxa"/>
            <w:vAlign w:val="center"/>
          </w:tcPr>
          <w:p>
            <w:pPr>
              <w:widowControl/>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549" w:type="dxa"/>
            <w:vMerge w:val="restart"/>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1</w:t>
            </w:r>
          </w:p>
        </w:tc>
        <w:tc>
          <w:tcPr>
            <w:tcW w:w="725" w:type="dxa"/>
            <w:vMerge w:val="restart"/>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有效性审查</w:t>
            </w: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报价</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只有一个有效</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报价，且报价在预算以内。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文件要求</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文件或资格证明文件符合</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有效期</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有效期满足规定。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经营范围</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没有超出经营范围</w:t>
            </w:r>
            <w:r>
              <w:rPr>
                <w:rFonts w:hint="eastAsia" w:cs="Times New Roman"/>
                <w:bCs/>
                <w:color w:val="auto"/>
                <w:kern w:val="2"/>
                <w:sz w:val="22"/>
                <w:szCs w:val="22"/>
                <w:highlight w:val="none"/>
                <w:lang w:val="zh-CN" w:eastAsia="zh-CN" w:bidi="ar-SA"/>
              </w:rPr>
              <w:t>进行磋商</w:t>
            </w:r>
            <w:r>
              <w:rPr>
                <w:rFonts w:hint="eastAsia" w:ascii="Times New Roman" w:hAnsi="Times New Roman" w:eastAsia="宋体" w:cs="Times New Roman"/>
                <w:bCs/>
                <w:color w:val="auto"/>
                <w:kern w:val="2"/>
                <w:sz w:val="22"/>
                <w:szCs w:val="22"/>
                <w:highlight w:val="none"/>
                <w:lang w:val="zh-CN" w:eastAsia="zh-CN" w:bidi="ar-SA"/>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服务期</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满足</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文件规范</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按照</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文件规定要求对</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文件签署</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法定代表人身份证明及授权委托书</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法定代表人身份证明及授权委托书有效，且符合</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Merge w:val="restart"/>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left"/>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其他</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文件中规定被视为无效</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的其它条款的。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Merge w:val="continue"/>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符合法律、法规和</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文件中规定的其他实质性要求的。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9"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Merge w:val="continue"/>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供应商</w:t>
            </w:r>
            <w:r>
              <w:rPr>
                <w:rFonts w:hint="eastAsia" w:ascii="Times New Roman" w:hAnsi="Times New Roman" w:eastAsia="宋体" w:cs="Times New Roman"/>
                <w:bCs/>
                <w:color w:val="auto"/>
                <w:kern w:val="2"/>
                <w:sz w:val="22"/>
                <w:szCs w:val="22"/>
                <w:highlight w:val="none"/>
                <w:lang w:val="zh-CN" w:eastAsia="zh-CN" w:bidi="ar-SA"/>
              </w:rPr>
              <w:t>有下列任一情形视为无效</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w:t>
            </w:r>
          </w:p>
          <w:p>
            <w:pPr>
              <w:widowControl/>
              <w:numPr>
                <w:ilvl w:val="0"/>
                <w:numId w:val="6"/>
              </w:numPr>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不同</w:t>
            </w:r>
            <w:r>
              <w:rPr>
                <w:rFonts w:hint="eastAsia" w:cs="Times New Roman"/>
                <w:bCs/>
                <w:color w:val="auto"/>
                <w:kern w:val="2"/>
                <w:sz w:val="22"/>
                <w:szCs w:val="22"/>
                <w:highlight w:val="none"/>
                <w:lang w:val="zh-CN" w:eastAsia="zh-CN" w:bidi="ar-SA"/>
              </w:rPr>
              <w:t>供应商</w:t>
            </w:r>
            <w:r>
              <w:rPr>
                <w:rFonts w:hint="eastAsia" w:ascii="Times New Roman" w:hAnsi="Times New Roman" w:eastAsia="宋体" w:cs="Times New Roman"/>
                <w:bCs/>
                <w:color w:val="auto"/>
                <w:kern w:val="2"/>
                <w:sz w:val="22"/>
                <w:szCs w:val="22"/>
                <w:highlight w:val="none"/>
                <w:lang w:val="zh-CN" w:eastAsia="zh-CN" w:bidi="ar-SA"/>
              </w:rPr>
              <w:t>的</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文件由同一单位或者个人编制；</w:t>
            </w:r>
          </w:p>
          <w:p>
            <w:pPr>
              <w:widowControl/>
              <w:numPr>
                <w:ilvl w:val="0"/>
                <w:numId w:val="6"/>
              </w:numPr>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不同</w:t>
            </w:r>
            <w:r>
              <w:rPr>
                <w:rFonts w:hint="eastAsia" w:cs="Times New Roman"/>
                <w:bCs/>
                <w:color w:val="auto"/>
                <w:kern w:val="2"/>
                <w:sz w:val="22"/>
                <w:szCs w:val="22"/>
                <w:highlight w:val="none"/>
                <w:lang w:val="zh-CN" w:eastAsia="zh-CN" w:bidi="ar-SA"/>
              </w:rPr>
              <w:t>供应商</w:t>
            </w:r>
            <w:r>
              <w:rPr>
                <w:rFonts w:hint="eastAsia" w:ascii="Times New Roman" w:hAnsi="Times New Roman" w:eastAsia="宋体" w:cs="Times New Roman"/>
                <w:bCs/>
                <w:color w:val="auto"/>
                <w:kern w:val="2"/>
                <w:sz w:val="22"/>
                <w:szCs w:val="22"/>
                <w:highlight w:val="none"/>
                <w:lang w:val="zh-CN" w:eastAsia="zh-CN" w:bidi="ar-SA"/>
              </w:rPr>
              <w:t>委托同一单位或者个人办理</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事宜；</w:t>
            </w:r>
          </w:p>
          <w:p>
            <w:pPr>
              <w:widowControl/>
              <w:numPr>
                <w:ilvl w:val="0"/>
                <w:numId w:val="6"/>
              </w:numPr>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不同</w:t>
            </w:r>
            <w:r>
              <w:rPr>
                <w:rFonts w:hint="eastAsia" w:cs="Times New Roman"/>
                <w:bCs/>
                <w:color w:val="auto"/>
                <w:kern w:val="2"/>
                <w:sz w:val="22"/>
                <w:szCs w:val="22"/>
                <w:highlight w:val="none"/>
                <w:lang w:val="zh-CN" w:eastAsia="zh-CN" w:bidi="ar-SA"/>
              </w:rPr>
              <w:t>供应商</w:t>
            </w:r>
            <w:r>
              <w:rPr>
                <w:rFonts w:hint="eastAsia" w:ascii="Times New Roman" w:hAnsi="Times New Roman" w:eastAsia="宋体" w:cs="Times New Roman"/>
                <w:bCs/>
                <w:color w:val="auto"/>
                <w:kern w:val="2"/>
                <w:sz w:val="22"/>
                <w:szCs w:val="22"/>
                <w:highlight w:val="none"/>
                <w:lang w:val="zh-CN" w:eastAsia="zh-CN" w:bidi="ar-SA"/>
              </w:rPr>
              <w:t>的</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文件载明的项目管理成员或者联系人员为同一人；</w:t>
            </w:r>
          </w:p>
          <w:p>
            <w:pPr>
              <w:widowControl/>
              <w:numPr>
                <w:ilvl w:val="0"/>
                <w:numId w:val="6"/>
              </w:numPr>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不同</w:t>
            </w:r>
            <w:r>
              <w:rPr>
                <w:rFonts w:hint="eastAsia" w:cs="Times New Roman"/>
                <w:bCs/>
                <w:color w:val="auto"/>
                <w:kern w:val="2"/>
                <w:sz w:val="22"/>
                <w:szCs w:val="22"/>
                <w:highlight w:val="none"/>
                <w:lang w:val="zh-CN" w:eastAsia="zh-CN" w:bidi="ar-SA"/>
              </w:rPr>
              <w:t>供应商</w:t>
            </w:r>
            <w:r>
              <w:rPr>
                <w:rFonts w:hint="eastAsia" w:ascii="Times New Roman" w:hAnsi="Times New Roman" w:eastAsia="宋体" w:cs="Times New Roman"/>
                <w:bCs/>
                <w:color w:val="auto"/>
                <w:kern w:val="2"/>
                <w:sz w:val="22"/>
                <w:szCs w:val="22"/>
                <w:highlight w:val="none"/>
                <w:lang w:val="zh-CN" w:eastAsia="zh-CN" w:bidi="ar-SA"/>
              </w:rPr>
              <w:t>的</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文件异常一致或者</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报价呈规律性差异；</w:t>
            </w:r>
          </w:p>
          <w:p>
            <w:pPr>
              <w:widowControl/>
              <w:numPr>
                <w:ilvl w:val="0"/>
                <w:numId w:val="6"/>
              </w:numPr>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不同</w:t>
            </w:r>
            <w:r>
              <w:rPr>
                <w:rFonts w:hint="eastAsia" w:cs="Times New Roman"/>
                <w:bCs/>
                <w:color w:val="auto"/>
                <w:kern w:val="2"/>
                <w:sz w:val="22"/>
                <w:szCs w:val="22"/>
                <w:highlight w:val="none"/>
                <w:lang w:val="zh-CN" w:eastAsia="zh-CN" w:bidi="ar-SA"/>
              </w:rPr>
              <w:t>供应商</w:t>
            </w:r>
            <w:r>
              <w:rPr>
                <w:rFonts w:hint="eastAsia" w:ascii="Times New Roman" w:hAnsi="Times New Roman" w:eastAsia="宋体" w:cs="Times New Roman"/>
                <w:bCs/>
                <w:color w:val="auto"/>
                <w:kern w:val="2"/>
                <w:sz w:val="22"/>
                <w:szCs w:val="22"/>
                <w:highlight w:val="none"/>
                <w:lang w:val="zh-CN" w:eastAsia="zh-CN" w:bidi="ar-SA"/>
              </w:rPr>
              <w:t>的</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文件相互混装。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549" w:type="dxa"/>
            <w:vMerge w:val="restart"/>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2</w:t>
            </w:r>
          </w:p>
        </w:tc>
        <w:tc>
          <w:tcPr>
            <w:tcW w:w="725" w:type="dxa"/>
            <w:vMerge w:val="restart"/>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完整性审查</w:t>
            </w: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响应</w:t>
            </w:r>
            <w:r>
              <w:rPr>
                <w:rFonts w:hint="eastAsia" w:ascii="Times New Roman" w:hAnsi="Times New Roman" w:eastAsia="宋体" w:cs="Times New Roman"/>
                <w:bCs/>
                <w:color w:val="auto"/>
                <w:kern w:val="2"/>
                <w:sz w:val="22"/>
                <w:szCs w:val="22"/>
                <w:highlight w:val="none"/>
                <w:lang w:val="zh-CN" w:eastAsia="zh-CN" w:bidi="ar-SA"/>
              </w:rPr>
              <w:t>文件份数</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文件正本、副本及数量符合</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响应文件内容</w:t>
            </w:r>
          </w:p>
        </w:tc>
        <w:tc>
          <w:tcPr>
            <w:tcW w:w="5874" w:type="dxa"/>
            <w:vAlign w:val="center"/>
          </w:tcPr>
          <w:p>
            <w:pPr>
              <w:widowControl/>
              <w:jc w:val="both"/>
              <w:rPr>
                <w:rFonts w:hint="eastAsia"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trPr>
        <w:tc>
          <w:tcPr>
            <w:tcW w:w="549" w:type="dxa"/>
            <w:vMerge w:val="restart"/>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3</w:t>
            </w:r>
          </w:p>
        </w:tc>
        <w:tc>
          <w:tcPr>
            <w:tcW w:w="725" w:type="dxa"/>
            <w:vMerge w:val="restart"/>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对</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文件的响应程度审查</w:t>
            </w: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采购内容</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符合</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49" w:type="dxa"/>
            <w:vMerge w:val="continue"/>
          </w:tcPr>
          <w:p>
            <w:pPr>
              <w:widowControl/>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tcPr>
          <w:p>
            <w:pPr>
              <w:widowControl/>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技术参数要求</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满足</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549" w:type="dxa"/>
            <w:vMerge w:val="continue"/>
          </w:tcPr>
          <w:p>
            <w:pPr>
              <w:widowControl/>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tcPr>
          <w:p>
            <w:pPr>
              <w:widowControl/>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文件实质性响应要求</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文件满足</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文件商务、技术等实质性要求；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549" w:type="dxa"/>
            <w:vMerge w:val="continue"/>
          </w:tcPr>
          <w:p>
            <w:pPr>
              <w:widowControl/>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tcPr>
          <w:p>
            <w:pPr>
              <w:widowControl/>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其他</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见</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文件其它规定无效响应和废标条款的规定。</w:t>
            </w:r>
          </w:p>
        </w:tc>
      </w:tr>
    </w:tbl>
    <w:p>
      <w:pPr>
        <w:pStyle w:val="16"/>
        <w:rPr>
          <w:rFonts w:hint="eastAsia"/>
          <w:color w:val="auto"/>
          <w:highlight w:val="none"/>
          <w:lang w:val="zh-CN" w:eastAsia="zh-CN"/>
        </w:rPr>
        <w:sectPr>
          <w:footerReference r:id="rId5" w:type="default"/>
          <w:pgSz w:w="11906" w:h="16838"/>
          <w:pgMar w:top="1440" w:right="1800" w:bottom="1440" w:left="1800" w:header="0" w:footer="1200" w:gutter="0"/>
          <w:cols w:space="720" w:num="1"/>
          <w:docGrid w:linePitch="286" w:charSpace="0"/>
        </w:sectPr>
      </w:pPr>
    </w:p>
    <w:p>
      <w:pPr>
        <w:adjustRightInd w:val="0"/>
        <w:snapToGrid w:val="0"/>
        <w:spacing w:line="440" w:lineRule="exact"/>
        <w:jc w:val="center"/>
        <w:outlineLvl w:val="0"/>
        <w:rPr>
          <w:rFonts w:ascii="Times New Roman" w:hAnsi="Times New Roman" w:cs="Times New Roman"/>
          <w:b/>
          <w:color w:val="auto"/>
          <w:sz w:val="36"/>
          <w:szCs w:val="36"/>
          <w:highlight w:val="none"/>
        </w:rPr>
      </w:pPr>
      <w:bookmarkStart w:id="15" w:name="_Toc24064"/>
      <w:r>
        <w:rPr>
          <w:rFonts w:hint="eastAsia" w:cs="Times New Roman"/>
          <w:b/>
          <w:color w:val="auto"/>
          <w:sz w:val="36"/>
          <w:szCs w:val="36"/>
          <w:highlight w:val="none"/>
          <w:lang w:val="en-US" w:eastAsia="zh-CN"/>
        </w:rPr>
        <w:t>1.3</w:t>
      </w:r>
      <w:r>
        <w:rPr>
          <w:rFonts w:ascii="Times New Roman" w:hAnsi="Times New Roman" w:cs="Times New Roman"/>
          <w:b/>
          <w:color w:val="auto"/>
          <w:sz w:val="36"/>
          <w:szCs w:val="36"/>
          <w:highlight w:val="none"/>
        </w:rPr>
        <w:t>评审办法及评分标准</w:t>
      </w:r>
    </w:p>
    <w:tbl>
      <w:tblPr>
        <w:tblStyle w:val="30"/>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804"/>
        <w:gridCol w:w="635"/>
        <w:gridCol w:w="6769"/>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27" w:type="dxa"/>
            <w:vMerge w:val="restart"/>
            <w:shd w:val="pct10" w:color="auto" w:fill="auto"/>
            <w:vAlign w:val="center"/>
          </w:tcPr>
          <w:p>
            <w:pPr>
              <w:spacing w:line="360" w:lineRule="auto"/>
              <w:ind w:left="-104" w:leftChars="-37" w:right="-115" w:rightChars="-41"/>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商务</w:t>
            </w:r>
          </w:p>
          <w:p>
            <w:pPr>
              <w:spacing w:line="360" w:lineRule="auto"/>
              <w:ind w:left="-104" w:leftChars="-37" w:right="-115" w:rightChars="-41"/>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评议</w:t>
            </w:r>
          </w:p>
        </w:tc>
        <w:tc>
          <w:tcPr>
            <w:tcW w:w="804" w:type="dxa"/>
            <w:shd w:val="pct10" w:color="auto" w:fill="auto"/>
            <w:vAlign w:val="center"/>
          </w:tcPr>
          <w:p>
            <w:pPr>
              <w:spacing w:line="360" w:lineRule="auto"/>
              <w:ind w:left="-104" w:leftChars="-37" w:right="-115" w:rightChars="-41"/>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w:t>
            </w:r>
          </w:p>
          <w:p>
            <w:pPr>
              <w:spacing w:line="360" w:lineRule="auto"/>
              <w:ind w:left="-104" w:leftChars="-37" w:right="-115" w:rightChars="-41"/>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因素</w:t>
            </w:r>
          </w:p>
        </w:tc>
        <w:tc>
          <w:tcPr>
            <w:tcW w:w="635" w:type="dxa"/>
            <w:shd w:val="pct10" w:color="auto" w:fill="auto"/>
            <w:vAlign w:val="center"/>
          </w:tcPr>
          <w:p>
            <w:pPr>
              <w:spacing w:line="360" w:lineRule="auto"/>
              <w:ind w:left="-104" w:leftChars="-37" w:right="-115" w:rightChars="-41"/>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分值</w:t>
            </w:r>
          </w:p>
        </w:tc>
        <w:tc>
          <w:tcPr>
            <w:tcW w:w="6769" w:type="dxa"/>
            <w:shd w:val="pct10" w:color="auto" w:fill="auto"/>
            <w:vAlign w:val="center"/>
          </w:tcPr>
          <w:p>
            <w:pPr>
              <w:spacing w:line="360" w:lineRule="auto"/>
              <w:ind w:left="-104" w:leftChars="-37" w:right="-115" w:rightChars="-41"/>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评分标准</w:t>
            </w:r>
          </w:p>
        </w:tc>
        <w:tc>
          <w:tcPr>
            <w:tcW w:w="647" w:type="dxa"/>
            <w:shd w:val="pct10" w:color="auto" w:fill="auto"/>
            <w:vAlign w:val="center"/>
          </w:tcPr>
          <w:p>
            <w:pPr>
              <w:spacing w:line="360" w:lineRule="auto"/>
              <w:ind w:left="-104" w:leftChars="-37" w:right="-115" w:rightChars="-41"/>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因素</w:t>
            </w:r>
          </w:p>
          <w:p>
            <w:pPr>
              <w:spacing w:line="360" w:lineRule="auto"/>
              <w:ind w:left="-104" w:leftChars="-37" w:right="-115" w:rightChars="-41"/>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0" w:hRule="atLeast"/>
          <w:jc w:val="center"/>
        </w:trPr>
        <w:tc>
          <w:tcPr>
            <w:tcW w:w="727" w:type="dxa"/>
            <w:vMerge w:val="continue"/>
            <w:vAlign w:val="center"/>
          </w:tcPr>
          <w:p>
            <w:pPr>
              <w:tabs>
                <w:tab w:val="left" w:pos="322"/>
              </w:tabs>
              <w:spacing w:line="360" w:lineRule="auto"/>
              <w:ind w:left="-42" w:right="-56"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804" w:type="dxa"/>
            <w:vAlign w:val="center"/>
          </w:tcPr>
          <w:p>
            <w:pPr>
              <w:pStyle w:val="44"/>
              <w:adjustRightInd w:val="0"/>
              <w:snapToGrid w:val="0"/>
              <w:spacing w:line="320" w:lineRule="exact"/>
              <w:jc w:val="center"/>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响应</w:t>
            </w:r>
            <w:r>
              <w:rPr>
                <w:rFonts w:hint="eastAsia" w:ascii="宋体" w:hAnsi="宋体" w:eastAsia="宋体" w:cs="Times New Roman"/>
                <w:szCs w:val="21"/>
                <w:highlight w:val="none"/>
                <w:lang w:val="en-US" w:eastAsia="zh-CN"/>
              </w:rPr>
              <w:t>文件的完整性</w:t>
            </w:r>
          </w:p>
        </w:tc>
        <w:tc>
          <w:tcPr>
            <w:tcW w:w="635" w:type="dxa"/>
            <w:vAlign w:val="center"/>
          </w:tcPr>
          <w:p>
            <w:pPr>
              <w:pStyle w:val="44"/>
              <w:adjustRightInd w:val="0"/>
              <w:snapToGrid w:val="0"/>
              <w:spacing w:line="320" w:lineRule="exact"/>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w:t>
            </w:r>
          </w:p>
        </w:tc>
        <w:tc>
          <w:tcPr>
            <w:tcW w:w="6769" w:type="dxa"/>
            <w:vAlign w:val="center"/>
          </w:tcPr>
          <w:p>
            <w:pPr>
              <w:pStyle w:val="44"/>
              <w:adjustRightInd w:val="0"/>
              <w:snapToGrid w:val="0"/>
              <w:spacing w:line="320" w:lineRule="exac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响应</w:t>
            </w:r>
            <w:r>
              <w:rPr>
                <w:rFonts w:hint="default" w:ascii="宋体" w:hAnsi="宋体" w:eastAsia="宋体" w:cs="Times New Roman"/>
                <w:szCs w:val="21"/>
                <w:highlight w:val="none"/>
                <w:lang w:val="en-US" w:eastAsia="zh-CN"/>
              </w:rPr>
              <w:t>文件全面响应</w:t>
            </w:r>
            <w:r>
              <w:rPr>
                <w:rFonts w:hint="eastAsia" w:ascii="宋体" w:hAnsi="宋体" w:eastAsia="宋体" w:cs="Times New Roman"/>
                <w:szCs w:val="21"/>
                <w:highlight w:val="none"/>
                <w:lang w:val="en-US" w:eastAsia="zh-CN"/>
              </w:rPr>
              <w:t>磋商</w:t>
            </w:r>
            <w:r>
              <w:rPr>
                <w:rFonts w:hint="default" w:ascii="宋体" w:hAnsi="宋体" w:eastAsia="宋体" w:cs="Times New Roman"/>
                <w:szCs w:val="21"/>
                <w:highlight w:val="none"/>
                <w:lang w:val="en-US" w:eastAsia="zh-CN"/>
              </w:rPr>
              <w:t>文件要求，编制完整、非活页装订，且有详细目录、连续页码、目录与有关材料装订顺序对应清晰、查阅方便得2分。编排杂乱无章、叙述答非所问、资料残缺不全、资料模糊不清、前后不一致等，每处扣0.5分，扣完为止；活页装订本项</w:t>
            </w:r>
            <w:r>
              <w:rPr>
                <w:rFonts w:hint="eastAsia" w:ascii="宋体" w:hAnsi="宋体" w:eastAsia="宋体" w:cs="Times New Roman"/>
                <w:szCs w:val="21"/>
                <w:highlight w:val="none"/>
                <w:lang w:val="en-US" w:eastAsia="zh-CN"/>
              </w:rPr>
              <w:t>不</w:t>
            </w:r>
            <w:r>
              <w:rPr>
                <w:rFonts w:hint="default" w:ascii="宋体" w:hAnsi="宋体" w:eastAsia="宋体" w:cs="Times New Roman"/>
                <w:szCs w:val="21"/>
                <w:highlight w:val="none"/>
                <w:lang w:val="en-US" w:eastAsia="zh-CN"/>
              </w:rPr>
              <w:t>得分。</w:t>
            </w:r>
          </w:p>
        </w:tc>
        <w:tc>
          <w:tcPr>
            <w:tcW w:w="647" w:type="dxa"/>
            <w:vAlign w:val="center"/>
          </w:tcPr>
          <w:p>
            <w:pPr>
              <w:spacing w:line="360" w:lineRule="auto"/>
              <w:ind w:left="-87" w:leftChars="-31" w:right="-48"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0" w:hRule="atLeast"/>
          <w:jc w:val="center"/>
        </w:trPr>
        <w:tc>
          <w:tcPr>
            <w:tcW w:w="727" w:type="dxa"/>
            <w:vMerge w:val="continue"/>
            <w:vAlign w:val="center"/>
          </w:tcPr>
          <w:p>
            <w:pPr>
              <w:tabs>
                <w:tab w:val="left" w:pos="322"/>
              </w:tabs>
              <w:spacing w:line="360" w:lineRule="auto"/>
              <w:ind w:left="-42" w:right="-56"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804" w:type="dxa"/>
            <w:vAlign w:val="center"/>
          </w:tcPr>
          <w:p>
            <w:pPr>
              <w:pStyle w:val="44"/>
              <w:adjustRightInd w:val="0"/>
              <w:snapToGrid w:val="0"/>
              <w:spacing w:line="320" w:lineRule="exact"/>
              <w:jc w:val="center"/>
              <w:rPr>
                <w:rFonts w:hint="eastAsia" w:ascii="宋体" w:hAnsi="宋体"/>
                <w:szCs w:val="21"/>
                <w:highlight w:val="none"/>
              </w:rPr>
            </w:pPr>
            <w:r>
              <w:rPr>
                <w:rFonts w:hint="eastAsia" w:ascii="宋体" w:hAnsi="宋体" w:eastAsia="宋体" w:cs="Times New Roman"/>
                <w:szCs w:val="21"/>
                <w:highlight w:val="none"/>
                <w:lang w:val="en-US" w:eastAsia="zh-CN"/>
              </w:rPr>
              <w:t>体系认证</w:t>
            </w:r>
          </w:p>
        </w:tc>
        <w:tc>
          <w:tcPr>
            <w:tcW w:w="635" w:type="dxa"/>
            <w:vAlign w:val="center"/>
          </w:tcPr>
          <w:p>
            <w:pPr>
              <w:pStyle w:val="44"/>
              <w:adjustRightInd w:val="0"/>
              <w:snapToGrid w:val="0"/>
              <w:spacing w:line="320" w:lineRule="exact"/>
              <w:jc w:val="center"/>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3</w:t>
            </w:r>
          </w:p>
        </w:tc>
        <w:tc>
          <w:tcPr>
            <w:tcW w:w="6769" w:type="dxa"/>
            <w:vAlign w:val="center"/>
          </w:tcPr>
          <w:p>
            <w:pPr>
              <w:pStyle w:val="44"/>
              <w:adjustRightInd w:val="0"/>
              <w:snapToGrid w:val="0"/>
              <w:spacing w:line="320" w:lineRule="exact"/>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w:t>
            </w:r>
            <w:r>
              <w:rPr>
                <w:rFonts w:hint="default" w:ascii="宋体" w:hAnsi="宋体" w:cs="Times New Roman"/>
                <w:szCs w:val="21"/>
                <w:highlight w:val="none"/>
                <w:lang w:eastAsia="zh-CN"/>
              </w:rPr>
              <w:t>供应商</w:t>
            </w:r>
            <w:r>
              <w:rPr>
                <w:rFonts w:hint="default" w:ascii="宋体" w:hAnsi="宋体" w:eastAsia="宋体" w:cs="Times New Roman"/>
                <w:szCs w:val="21"/>
                <w:highlight w:val="none"/>
                <w:lang w:val="en-US" w:eastAsia="zh-CN"/>
              </w:rPr>
              <w:t>具备合格有效的质量管理体系认证证书得</w:t>
            </w:r>
            <w:r>
              <w:rPr>
                <w:rFonts w:hint="eastAsia" w:ascii="宋体" w:hAnsi="宋体" w:cs="Times New Roman"/>
                <w:szCs w:val="21"/>
                <w:highlight w:val="none"/>
                <w:lang w:val="en-US" w:eastAsia="zh-CN"/>
              </w:rPr>
              <w:t>1</w:t>
            </w:r>
            <w:r>
              <w:rPr>
                <w:rFonts w:hint="default" w:ascii="宋体" w:hAnsi="宋体" w:eastAsia="宋体" w:cs="Times New Roman"/>
                <w:szCs w:val="21"/>
                <w:highlight w:val="none"/>
                <w:lang w:val="en-US" w:eastAsia="zh-CN"/>
              </w:rPr>
              <w:t>分；</w:t>
            </w:r>
          </w:p>
          <w:p>
            <w:pPr>
              <w:pStyle w:val="44"/>
              <w:adjustRightInd w:val="0"/>
              <w:snapToGrid w:val="0"/>
              <w:spacing w:line="320" w:lineRule="exact"/>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w:t>
            </w:r>
            <w:r>
              <w:rPr>
                <w:rFonts w:hint="default" w:ascii="宋体" w:hAnsi="宋体" w:cs="Times New Roman"/>
                <w:szCs w:val="21"/>
                <w:highlight w:val="none"/>
                <w:lang w:eastAsia="zh-CN"/>
              </w:rPr>
              <w:t>供应商</w:t>
            </w:r>
            <w:r>
              <w:rPr>
                <w:rFonts w:hint="default" w:ascii="宋体" w:hAnsi="宋体" w:eastAsia="宋体" w:cs="Times New Roman"/>
                <w:szCs w:val="21"/>
                <w:highlight w:val="none"/>
                <w:lang w:val="en-US" w:eastAsia="zh-CN"/>
              </w:rPr>
              <w:t>具备合格有效的环境管理体系认证证书得</w:t>
            </w:r>
            <w:r>
              <w:rPr>
                <w:rFonts w:hint="eastAsia" w:ascii="宋体" w:hAnsi="宋体" w:cs="Times New Roman"/>
                <w:szCs w:val="21"/>
                <w:highlight w:val="none"/>
                <w:lang w:val="en-US" w:eastAsia="zh-CN"/>
              </w:rPr>
              <w:t>1</w:t>
            </w:r>
            <w:r>
              <w:rPr>
                <w:rFonts w:hint="default" w:ascii="宋体" w:hAnsi="宋体" w:eastAsia="宋体" w:cs="Times New Roman"/>
                <w:szCs w:val="21"/>
                <w:highlight w:val="none"/>
                <w:lang w:val="en-US" w:eastAsia="zh-CN"/>
              </w:rPr>
              <w:t>分；</w:t>
            </w:r>
          </w:p>
          <w:p>
            <w:pPr>
              <w:pStyle w:val="44"/>
              <w:adjustRightInd w:val="0"/>
              <w:snapToGrid w:val="0"/>
              <w:spacing w:line="320" w:lineRule="exact"/>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w:t>
            </w:r>
            <w:r>
              <w:rPr>
                <w:rFonts w:hint="default" w:ascii="宋体" w:hAnsi="宋体" w:cs="Times New Roman"/>
                <w:szCs w:val="21"/>
                <w:highlight w:val="none"/>
                <w:lang w:eastAsia="zh-CN"/>
              </w:rPr>
              <w:t>供应商</w:t>
            </w:r>
            <w:r>
              <w:rPr>
                <w:rFonts w:hint="default" w:ascii="宋体" w:hAnsi="宋体" w:eastAsia="宋体" w:cs="Times New Roman"/>
                <w:szCs w:val="21"/>
                <w:highlight w:val="none"/>
                <w:lang w:val="en-US" w:eastAsia="zh-CN"/>
              </w:rPr>
              <w:t>具备合格有效的职业健康安全管理体系认证证书得1分。</w:t>
            </w:r>
          </w:p>
          <w:p>
            <w:pPr>
              <w:pStyle w:val="44"/>
              <w:adjustRightInd w:val="0"/>
              <w:snapToGrid w:val="0"/>
              <w:spacing w:line="320" w:lineRule="exact"/>
              <w:rPr>
                <w:rFonts w:hint="eastAsia" w:ascii="宋体" w:hAnsi="宋体" w:eastAsiaTheme="minorEastAsia"/>
                <w:b/>
                <w:szCs w:val="21"/>
                <w:highlight w:val="none"/>
                <w:lang w:eastAsia="zh-CN"/>
              </w:rPr>
            </w:pPr>
            <w:r>
              <w:rPr>
                <w:rFonts w:hint="default" w:ascii="宋体" w:hAnsi="宋体" w:eastAsia="宋体" w:cs="Times New Roman"/>
                <w:szCs w:val="21"/>
                <w:highlight w:val="none"/>
                <w:lang w:val="en-US" w:eastAsia="zh-CN"/>
              </w:rPr>
              <w:t>（提供以上认证证书的原件真彩扫描打印件并加盖公章</w:t>
            </w:r>
            <w:r>
              <w:rPr>
                <w:rFonts w:hint="eastAsia" w:ascii="宋体" w:hAnsi="宋体" w:eastAsia="宋体" w:cs="Times New Roman"/>
                <w:szCs w:val="21"/>
                <w:highlight w:val="none"/>
                <w:lang w:val="en-US" w:eastAsia="zh-CN"/>
              </w:rPr>
              <w:t>，最高可得</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分</w:t>
            </w:r>
            <w:r>
              <w:rPr>
                <w:rFonts w:hint="default" w:ascii="宋体" w:hAnsi="宋体" w:eastAsia="宋体" w:cs="Times New Roman"/>
                <w:szCs w:val="21"/>
                <w:highlight w:val="none"/>
                <w:lang w:val="en-US" w:eastAsia="zh-CN"/>
              </w:rPr>
              <w:t>）</w:t>
            </w:r>
          </w:p>
        </w:tc>
        <w:tc>
          <w:tcPr>
            <w:tcW w:w="647" w:type="dxa"/>
            <w:vAlign w:val="center"/>
          </w:tcPr>
          <w:p>
            <w:pPr>
              <w:spacing w:line="360" w:lineRule="auto"/>
              <w:ind w:left="-87" w:leftChars="-31" w:right="-48"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27" w:type="dxa"/>
            <w:vMerge w:val="continue"/>
            <w:vAlign w:val="center"/>
          </w:tcPr>
          <w:p>
            <w:pPr>
              <w:tabs>
                <w:tab w:val="left" w:pos="322"/>
              </w:tabs>
              <w:spacing w:line="360" w:lineRule="auto"/>
              <w:ind w:left="-42" w:right="-56"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804" w:type="dxa"/>
            <w:vAlign w:val="center"/>
          </w:tcPr>
          <w:p>
            <w:pPr>
              <w:pStyle w:val="44"/>
              <w:adjustRightInd w:val="0"/>
              <w:snapToGrid w:val="0"/>
              <w:spacing w:line="320" w:lineRule="exact"/>
              <w:jc w:val="center"/>
              <w:rPr>
                <w:rFonts w:hint="eastAsia" w:ascii="宋体" w:hAnsi="宋体" w:eastAsia="宋体" w:cs="Times New Roman"/>
                <w:b/>
                <w:color w:val="000000" w:themeColor="text1"/>
                <w:sz w:val="24"/>
                <w:szCs w:val="24"/>
                <w:highlight w:val="none"/>
                <w:lang w:eastAsia="zh-CN"/>
                <w14:textFill>
                  <w14:solidFill>
                    <w14:schemeClr w14:val="tx1"/>
                  </w14:solidFill>
                </w14:textFill>
              </w:rPr>
            </w:pPr>
            <w:r>
              <w:rPr>
                <w:rFonts w:hint="eastAsia" w:ascii="宋体" w:hAnsi="宋体" w:eastAsia="宋体" w:cs="Times New Roman"/>
                <w:szCs w:val="21"/>
                <w:highlight w:val="none"/>
                <w:lang w:val="en-US" w:eastAsia="zh-CN"/>
              </w:rPr>
              <w:t>业主好评</w:t>
            </w:r>
          </w:p>
        </w:tc>
        <w:tc>
          <w:tcPr>
            <w:tcW w:w="635" w:type="dxa"/>
            <w:vAlign w:val="center"/>
          </w:tcPr>
          <w:p>
            <w:pPr>
              <w:pStyle w:val="44"/>
              <w:adjustRightInd w:val="0"/>
              <w:snapToGrid w:val="0"/>
              <w:spacing w:line="320" w:lineRule="exact"/>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p>
        </w:tc>
        <w:tc>
          <w:tcPr>
            <w:tcW w:w="6769" w:type="dxa"/>
            <w:vAlign w:val="center"/>
          </w:tcPr>
          <w:p>
            <w:pPr>
              <w:pStyle w:val="44"/>
              <w:adjustRightInd w:val="0"/>
              <w:snapToGrid w:val="0"/>
              <w:spacing w:line="320" w:lineRule="exact"/>
              <w:rPr>
                <w:rFonts w:hint="default" w:ascii="宋体" w:hAnsi="宋体" w:eastAsia="宋体" w:cs="Times New Roman"/>
                <w:szCs w:val="21"/>
                <w:highlight w:val="none"/>
                <w:lang w:val="en-US" w:eastAsia="zh-CN"/>
              </w:rPr>
            </w:pPr>
            <w:r>
              <w:rPr>
                <w:rFonts w:hint="default" w:ascii="宋体" w:hAnsi="宋体" w:cs="Times New Roman"/>
                <w:szCs w:val="21"/>
                <w:highlight w:val="none"/>
                <w:lang w:eastAsia="zh-CN"/>
              </w:rPr>
              <w:t>供应商</w:t>
            </w:r>
            <w:r>
              <w:rPr>
                <w:rFonts w:hint="eastAsia" w:ascii="宋体" w:hAnsi="宋体" w:cs="Times New Roman"/>
                <w:szCs w:val="21"/>
                <w:highlight w:val="none"/>
                <w:lang w:val="en-US" w:eastAsia="zh-CN"/>
              </w:rPr>
              <w:t>提供</w:t>
            </w:r>
            <w:r>
              <w:rPr>
                <w:rFonts w:hint="eastAsia" w:ascii="宋体" w:hAnsi="宋体" w:eastAsia="宋体" w:cs="Times New Roman"/>
                <w:szCs w:val="21"/>
                <w:highlight w:val="none"/>
                <w:lang w:val="en-US" w:eastAsia="zh-CN"/>
              </w:rPr>
              <w:t>近三年</w:t>
            </w:r>
            <w:r>
              <w:rPr>
                <w:rFonts w:hint="eastAsia" w:ascii="宋体" w:hAnsi="宋体" w:cs="Times New Roman"/>
                <w:szCs w:val="21"/>
                <w:highlight w:val="none"/>
                <w:lang w:val="en-US" w:eastAsia="zh-CN"/>
              </w:rPr>
              <w:t>（2019年1月1日至今）</w:t>
            </w:r>
            <w:r>
              <w:rPr>
                <w:rFonts w:hint="eastAsia" w:ascii="宋体" w:hAnsi="宋体" w:eastAsia="宋体" w:cs="Times New Roman"/>
                <w:szCs w:val="21"/>
                <w:highlight w:val="none"/>
                <w:lang w:val="en-US" w:eastAsia="zh-CN"/>
              </w:rPr>
              <w:t>用户单位对</w:t>
            </w:r>
            <w:r>
              <w:rPr>
                <w:rFonts w:hint="eastAsia" w:ascii="宋体" w:hAnsi="宋体" w:cs="Times New Roman"/>
                <w:szCs w:val="21"/>
                <w:highlight w:val="none"/>
                <w:lang w:val="en-US" w:eastAsia="zh-CN"/>
              </w:rPr>
              <w:t>其出具的</w:t>
            </w:r>
            <w:r>
              <w:rPr>
                <w:rFonts w:hint="eastAsia" w:ascii="宋体" w:hAnsi="宋体" w:eastAsia="宋体" w:cs="Times New Roman"/>
                <w:szCs w:val="21"/>
                <w:highlight w:val="none"/>
                <w:lang w:val="en-US" w:eastAsia="zh-CN"/>
              </w:rPr>
              <w:t>业主好评，每提供一份得1分，最高得3分。（业主好评原件</w:t>
            </w:r>
            <w:r>
              <w:rPr>
                <w:rFonts w:hint="default" w:ascii="宋体" w:hAnsi="宋体" w:eastAsia="宋体" w:cs="Times New Roman"/>
                <w:szCs w:val="21"/>
                <w:highlight w:val="none"/>
                <w:lang w:val="en-US" w:eastAsia="zh-CN"/>
              </w:rPr>
              <w:t>真彩扫描打印件并加盖公章</w:t>
            </w:r>
            <w:r>
              <w:rPr>
                <w:rFonts w:hint="eastAsia" w:ascii="宋体" w:hAnsi="宋体" w:eastAsia="宋体" w:cs="Times New Roman"/>
                <w:szCs w:val="21"/>
                <w:highlight w:val="none"/>
                <w:lang w:val="en-US" w:eastAsia="zh-CN"/>
              </w:rPr>
              <w:t>）</w:t>
            </w:r>
          </w:p>
        </w:tc>
        <w:tc>
          <w:tcPr>
            <w:tcW w:w="647" w:type="dxa"/>
            <w:vAlign w:val="center"/>
          </w:tcPr>
          <w:p>
            <w:pPr>
              <w:spacing w:line="360" w:lineRule="auto"/>
              <w:ind w:left="-87" w:leftChars="-31" w:right="-48"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jc w:val="center"/>
        </w:trPr>
        <w:tc>
          <w:tcPr>
            <w:tcW w:w="727" w:type="dxa"/>
            <w:vMerge w:val="continue"/>
            <w:vAlign w:val="center"/>
          </w:tcPr>
          <w:p>
            <w:pPr>
              <w:tabs>
                <w:tab w:val="left" w:pos="322"/>
              </w:tabs>
              <w:spacing w:line="360" w:lineRule="auto"/>
              <w:ind w:left="-42" w:right="-56"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804" w:type="dxa"/>
            <w:vAlign w:val="center"/>
          </w:tcPr>
          <w:p>
            <w:pPr>
              <w:pStyle w:val="44"/>
              <w:adjustRightInd w:val="0"/>
              <w:snapToGrid w:val="0"/>
              <w:spacing w:line="320" w:lineRule="exact"/>
              <w:jc w:val="center"/>
              <w:rPr>
                <w:rFonts w:hint="eastAsia" w:ascii="宋体" w:hAnsi="宋体" w:eastAsia="宋体"/>
                <w:szCs w:val="21"/>
                <w:highlight w:val="none"/>
              </w:rPr>
            </w:pPr>
            <w:r>
              <w:rPr>
                <w:rFonts w:hint="eastAsia" w:ascii="宋体" w:hAnsi="宋体" w:eastAsia="宋体" w:cs="Times New Roman"/>
                <w:szCs w:val="21"/>
                <w:highlight w:val="none"/>
                <w:lang w:val="en-US" w:eastAsia="zh-CN"/>
              </w:rPr>
              <w:t>业绩</w:t>
            </w:r>
          </w:p>
        </w:tc>
        <w:tc>
          <w:tcPr>
            <w:tcW w:w="635" w:type="dxa"/>
            <w:vAlign w:val="center"/>
          </w:tcPr>
          <w:p>
            <w:pPr>
              <w:pStyle w:val="44"/>
              <w:adjustRightInd w:val="0"/>
              <w:snapToGrid w:val="0"/>
              <w:spacing w:line="320" w:lineRule="exact"/>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20</w:t>
            </w:r>
          </w:p>
        </w:tc>
        <w:tc>
          <w:tcPr>
            <w:tcW w:w="6769" w:type="dxa"/>
            <w:vAlign w:val="top"/>
          </w:tcPr>
          <w:p>
            <w:pPr>
              <w:pStyle w:val="44"/>
              <w:adjustRightInd w:val="0"/>
              <w:snapToGrid w:val="0"/>
              <w:spacing w:line="320" w:lineRule="exact"/>
              <w:rPr>
                <w:rFonts w:hint="eastAsia" w:ascii="宋体" w:hAnsi="宋体" w:eastAsia="宋体" w:cs="Times New Roman"/>
                <w:szCs w:val="21"/>
                <w:highlight w:val="none"/>
                <w:lang w:val="en-US" w:eastAsia="zh-CN"/>
              </w:rPr>
            </w:pPr>
            <w:r>
              <w:rPr>
                <w:rFonts w:hint="default" w:ascii="宋体" w:hAnsi="宋体" w:cs="Times New Roman"/>
                <w:szCs w:val="21"/>
                <w:highlight w:val="none"/>
                <w:lang w:eastAsia="zh-CN"/>
              </w:rPr>
              <w:t>供应商</w:t>
            </w:r>
            <w:r>
              <w:rPr>
                <w:rFonts w:hint="eastAsia" w:ascii="宋体" w:hAnsi="宋体" w:cs="Times New Roman"/>
                <w:szCs w:val="21"/>
                <w:highlight w:val="none"/>
                <w:lang w:val="en-US" w:eastAsia="zh-CN"/>
              </w:rPr>
              <w:t>提供近两年</w:t>
            </w:r>
            <w:r>
              <w:rPr>
                <w:rFonts w:hint="eastAsia" w:ascii="宋体" w:hAnsi="宋体" w:eastAsia="宋体" w:cs="Times New Roman"/>
                <w:szCs w:val="21"/>
                <w:highlight w:val="none"/>
                <w:lang w:val="en-US" w:eastAsia="zh-CN"/>
              </w:rPr>
              <w:t>（自2020年1月</w:t>
            </w:r>
            <w:r>
              <w:rPr>
                <w:rFonts w:hint="eastAsia" w:ascii="宋体" w:hAnsi="宋体" w:cs="Times New Roman"/>
                <w:szCs w:val="21"/>
                <w:highlight w:val="none"/>
                <w:lang w:val="en-US" w:eastAsia="zh-CN"/>
              </w:rPr>
              <w:t>1日至今</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承担过类似成功案例</w:t>
            </w:r>
            <w:r>
              <w:rPr>
                <w:rFonts w:hint="eastAsia" w:ascii="宋体" w:hAnsi="宋体" w:eastAsia="宋体" w:cs="Times New Roman"/>
                <w:szCs w:val="21"/>
                <w:highlight w:val="none"/>
                <w:lang w:val="en-US" w:eastAsia="zh-CN"/>
              </w:rPr>
              <w:t>，每提供一份得2分，最高得20分。</w:t>
            </w:r>
          </w:p>
          <w:p>
            <w:pPr>
              <w:pStyle w:val="44"/>
              <w:adjustRightInd w:val="0"/>
              <w:snapToGrid w:val="0"/>
              <w:spacing w:line="32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（提供中标</w:t>
            </w:r>
            <w:r>
              <w:rPr>
                <w:rFonts w:hint="eastAsia" w:ascii="宋体" w:hAnsi="宋体" w:cs="Times New Roman"/>
                <w:szCs w:val="21"/>
                <w:highlight w:val="none"/>
                <w:lang w:val="en-US" w:eastAsia="zh-CN"/>
              </w:rPr>
              <w:t>或成交</w:t>
            </w:r>
            <w:r>
              <w:rPr>
                <w:rFonts w:hint="eastAsia" w:ascii="宋体" w:hAnsi="宋体" w:eastAsia="宋体" w:cs="Times New Roman"/>
                <w:szCs w:val="21"/>
                <w:highlight w:val="none"/>
                <w:lang w:val="en-US" w:eastAsia="zh-CN"/>
              </w:rPr>
              <w:t>通知书、合同、验收通过意见书</w:t>
            </w:r>
            <w:r>
              <w:rPr>
                <w:rFonts w:hint="default" w:ascii="宋体" w:hAnsi="宋体" w:eastAsia="宋体" w:cs="Times New Roman"/>
                <w:szCs w:val="21"/>
                <w:highlight w:val="none"/>
                <w:lang w:val="en-US" w:eastAsia="zh-CN"/>
              </w:rPr>
              <w:t>原件真彩扫描打印件</w:t>
            </w:r>
            <w:r>
              <w:rPr>
                <w:rFonts w:hint="eastAsia" w:ascii="宋体" w:hAnsi="宋体" w:eastAsia="宋体" w:cs="Times New Roman"/>
                <w:szCs w:val="21"/>
                <w:highlight w:val="none"/>
                <w:lang w:val="en-US" w:eastAsia="zh-CN"/>
              </w:rPr>
              <w:t>及官网中标</w:t>
            </w:r>
            <w:r>
              <w:rPr>
                <w:rFonts w:hint="eastAsia" w:ascii="宋体" w:hAnsi="宋体" w:cs="Times New Roman"/>
                <w:szCs w:val="21"/>
                <w:highlight w:val="none"/>
                <w:lang w:val="en-US" w:eastAsia="zh-CN"/>
              </w:rPr>
              <w:t>或成交</w:t>
            </w:r>
            <w:r>
              <w:rPr>
                <w:rFonts w:hint="eastAsia" w:ascii="宋体" w:hAnsi="宋体" w:eastAsia="宋体" w:cs="Times New Roman"/>
                <w:szCs w:val="21"/>
                <w:highlight w:val="none"/>
                <w:lang w:val="en-US" w:eastAsia="zh-CN"/>
              </w:rPr>
              <w:t>公</w:t>
            </w:r>
            <w:r>
              <w:rPr>
                <w:rFonts w:hint="eastAsia" w:ascii="宋体" w:hAnsi="宋体" w:cs="Times New Roman"/>
                <w:szCs w:val="21"/>
                <w:highlight w:val="none"/>
                <w:lang w:val="en-US" w:eastAsia="zh-CN"/>
              </w:rPr>
              <w:t>告</w:t>
            </w:r>
            <w:r>
              <w:rPr>
                <w:rFonts w:hint="eastAsia" w:ascii="宋体" w:hAnsi="宋体" w:eastAsia="宋体" w:cs="Times New Roman"/>
                <w:szCs w:val="21"/>
                <w:highlight w:val="none"/>
                <w:lang w:val="en-US" w:eastAsia="zh-CN"/>
              </w:rPr>
              <w:t>截图</w:t>
            </w:r>
            <w:r>
              <w:rPr>
                <w:rFonts w:hint="eastAsia" w:ascii="宋体" w:hAnsi="宋体" w:cs="Times New Roman"/>
                <w:szCs w:val="21"/>
                <w:highlight w:val="none"/>
                <w:lang w:val="en-US" w:eastAsia="zh-CN"/>
              </w:rPr>
              <w:t>打印件</w:t>
            </w:r>
            <w:r>
              <w:rPr>
                <w:rFonts w:hint="default" w:ascii="宋体" w:hAnsi="宋体" w:eastAsia="宋体" w:cs="Times New Roman"/>
                <w:szCs w:val="21"/>
                <w:highlight w:val="none"/>
                <w:lang w:val="en-US" w:eastAsia="zh-CN"/>
              </w:rPr>
              <w:t>加盖公章</w:t>
            </w:r>
            <w:r>
              <w:rPr>
                <w:rFonts w:hint="eastAsia" w:ascii="宋体" w:hAnsi="宋体" w:eastAsia="宋体" w:cs="Times New Roman"/>
                <w:szCs w:val="21"/>
                <w:highlight w:val="none"/>
                <w:lang w:val="en-US" w:eastAsia="zh-CN"/>
              </w:rPr>
              <w:t>，缺一项不得分）</w:t>
            </w:r>
          </w:p>
        </w:tc>
        <w:tc>
          <w:tcPr>
            <w:tcW w:w="647" w:type="dxa"/>
            <w:vAlign w:val="center"/>
          </w:tcPr>
          <w:p>
            <w:pPr>
              <w:spacing w:line="360" w:lineRule="auto"/>
              <w:ind w:left="-87" w:leftChars="-31" w:right="-48"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27" w:type="dxa"/>
            <w:vMerge w:val="continue"/>
            <w:vAlign w:val="center"/>
          </w:tcPr>
          <w:p>
            <w:pPr>
              <w:tabs>
                <w:tab w:val="left" w:pos="322"/>
              </w:tabs>
              <w:spacing w:line="360" w:lineRule="auto"/>
              <w:ind w:left="-42" w:right="-56"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804" w:type="dxa"/>
            <w:vAlign w:val="center"/>
          </w:tcPr>
          <w:p>
            <w:pPr>
              <w:pStyle w:val="44"/>
              <w:adjustRightInd w:val="0"/>
              <w:snapToGrid w:val="0"/>
              <w:spacing w:line="320" w:lineRule="exact"/>
              <w:jc w:val="center"/>
              <w:rPr>
                <w:rFonts w:hint="eastAsia" w:ascii="宋体" w:hAnsi="宋体" w:eastAsia="宋体" w:cs="Times New Roman"/>
                <w:b/>
                <w:color w:val="000000" w:themeColor="text1"/>
                <w:sz w:val="24"/>
                <w:szCs w:val="24"/>
                <w:highlight w:val="none"/>
                <w:lang w:eastAsia="zh-CN"/>
                <w14:textFill>
                  <w14:solidFill>
                    <w14:schemeClr w14:val="tx1"/>
                  </w14:solidFill>
                </w14:textFill>
              </w:rPr>
            </w:pPr>
            <w:r>
              <w:rPr>
                <w:rFonts w:hint="eastAsia" w:ascii="宋体" w:hAnsi="宋体" w:eastAsia="宋体" w:cs="Times New Roman"/>
                <w:szCs w:val="21"/>
                <w:highlight w:val="none"/>
                <w:lang w:val="en-US" w:eastAsia="zh-CN"/>
              </w:rPr>
              <w:t>产品质量管理</w:t>
            </w:r>
          </w:p>
        </w:tc>
        <w:tc>
          <w:tcPr>
            <w:tcW w:w="635" w:type="dxa"/>
            <w:vAlign w:val="center"/>
          </w:tcPr>
          <w:p>
            <w:pPr>
              <w:pStyle w:val="44"/>
              <w:adjustRightInd w:val="0"/>
              <w:snapToGrid w:val="0"/>
              <w:spacing w:line="320" w:lineRule="exact"/>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8</w:t>
            </w:r>
          </w:p>
        </w:tc>
        <w:tc>
          <w:tcPr>
            <w:tcW w:w="6769" w:type="dxa"/>
            <w:vAlign w:val="top"/>
          </w:tcPr>
          <w:p>
            <w:pPr>
              <w:pStyle w:val="44"/>
              <w:adjustRightInd w:val="0"/>
              <w:snapToGrid w:val="0"/>
              <w:spacing w:line="320" w:lineRule="exact"/>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供应商具有相关资质认证的产品质量化验室（化验室设备均在检定周期内）或供应商与具有相关资质认证的产品检测中心签订合作协议（合作检测中心在资质认证周期内且协议在有效期内）的，得2分。（需提供相关证明材料复印件并加盖公章装入</w:t>
            </w:r>
            <w:r>
              <w:rPr>
                <w:rFonts w:hint="eastAsia" w:ascii="宋体" w:hAnsi="宋体" w:cs="Times New Roman"/>
                <w:szCs w:val="21"/>
                <w:highlight w:val="none"/>
                <w:lang w:val="en-US" w:eastAsia="zh-CN"/>
              </w:rPr>
              <w:t>响应</w:t>
            </w:r>
            <w:r>
              <w:rPr>
                <w:rFonts w:hint="default" w:ascii="宋体" w:hAnsi="宋体" w:eastAsia="宋体" w:cs="Times New Roman"/>
                <w:szCs w:val="21"/>
                <w:highlight w:val="none"/>
                <w:lang w:val="en-US" w:eastAsia="zh-CN"/>
              </w:rPr>
              <w:t>文件）；</w:t>
            </w:r>
          </w:p>
          <w:p>
            <w:pPr>
              <w:pStyle w:val="44"/>
              <w:adjustRightInd w:val="0"/>
              <w:snapToGrid w:val="0"/>
              <w:spacing w:line="320" w:lineRule="exact"/>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2.供应商具有拟投入品石灰、土壤调理剂重金属（砷、汞、铅、镉、铬）含量低于《GB38400-2019肥料中有毒有害物质的限量要求》 限量标准的检测报告，每种提供一份得2分，最高得4分。</w:t>
            </w:r>
          </w:p>
          <w:p>
            <w:pPr>
              <w:pStyle w:val="44"/>
              <w:adjustRightInd w:val="0"/>
              <w:snapToGrid w:val="0"/>
              <w:spacing w:line="320" w:lineRule="exact"/>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w:t>
            </w:r>
            <w:r>
              <w:rPr>
                <w:rFonts w:hint="default" w:ascii="宋体" w:hAnsi="宋体" w:eastAsia="宋体" w:cs="Times New Roman"/>
                <w:szCs w:val="21"/>
                <w:highlight w:val="none"/>
                <w:lang w:val="en-US" w:eastAsia="zh-CN"/>
              </w:rPr>
              <w:t>供应商具有拟投入品叶面阻控剂重金属（砷、汞、铅、镉、铬）含量低于符合国家农业行业标准NY 1110-2010的限量标准的检测报告，得2分。</w:t>
            </w:r>
          </w:p>
          <w:p>
            <w:pPr>
              <w:pStyle w:val="44"/>
              <w:adjustRightInd w:val="0"/>
              <w:snapToGrid w:val="0"/>
              <w:spacing w:line="320" w:lineRule="exact"/>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（提供第三方有资质的检测报告原件真彩扫描打印件加盖公章进行逐条响应，少资料和未提供均不得分）</w:t>
            </w:r>
          </w:p>
        </w:tc>
        <w:tc>
          <w:tcPr>
            <w:tcW w:w="647" w:type="dxa"/>
            <w:vAlign w:val="center"/>
          </w:tcPr>
          <w:p>
            <w:pPr>
              <w:spacing w:line="360" w:lineRule="auto"/>
              <w:ind w:left="-87" w:leftChars="-31" w:right="-48"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27" w:type="dxa"/>
            <w:vMerge w:val="continue"/>
            <w:vAlign w:val="center"/>
          </w:tcPr>
          <w:p>
            <w:pPr>
              <w:spacing w:line="360" w:lineRule="auto"/>
              <w:ind w:left="-64" w:leftChars="-23" w:right="-48" w:rightChars="-17"/>
              <w:jc w:val="center"/>
              <w:rPr>
                <w:rFonts w:hint="eastAsia" w:ascii="宋体" w:hAnsi="宋体" w:eastAsia="宋体" w:cs="Times New Roman"/>
                <w:b/>
                <w:color w:val="FF0000"/>
                <w:sz w:val="24"/>
                <w:highlight w:val="none"/>
              </w:rPr>
            </w:pPr>
          </w:p>
        </w:tc>
        <w:tc>
          <w:tcPr>
            <w:tcW w:w="804" w:type="dxa"/>
            <w:vAlign w:val="center"/>
          </w:tcPr>
          <w:p>
            <w:pPr>
              <w:pStyle w:val="44"/>
              <w:adjustRightInd w:val="0"/>
              <w:snapToGrid w:val="0"/>
              <w:spacing w:line="320" w:lineRule="exact"/>
              <w:jc w:val="center"/>
              <w:rPr>
                <w:rFonts w:hint="eastAsia" w:ascii="宋体" w:hAnsi="宋体" w:eastAsia="宋体" w:cs="Times New Roman"/>
                <w:b/>
                <w:color w:val="FF0000"/>
                <w:sz w:val="24"/>
                <w:highlight w:val="none"/>
              </w:rPr>
            </w:pPr>
            <w:r>
              <w:rPr>
                <w:rFonts w:hint="eastAsia" w:ascii="宋体" w:hAnsi="宋体" w:eastAsia="宋体" w:cs="Times New Roman"/>
                <w:szCs w:val="21"/>
                <w:highlight w:val="none"/>
                <w:lang w:val="en-US" w:eastAsia="zh-CN"/>
              </w:rPr>
              <w:t>技术支持</w:t>
            </w:r>
          </w:p>
        </w:tc>
        <w:tc>
          <w:tcPr>
            <w:tcW w:w="635" w:type="dxa"/>
            <w:vAlign w:val="center"/>
          </w:tcPr>
          <w:p>
            <w:pPr>
              <w:pStyle w:val="44"/>
              <w:adjustRightInd w:val="0"/>
              <w:snapToGrid w:val="0"/>
              <w:spacing w:line="320" w:lineRule="exact"/>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9</w:t>
            </w:r>
          </w:p>
        </w:tc>
        <w:tc>
          <w:tcPr>
            <w:tcW w:w="6769" w:type="dxa"/>
            <w:vAlign w:val="top"/>
          </w:tcPr>
          <w:p>
            <w:pPr>
              <w:pStyle w:val="44"/>
              <w:adjustRightInd w:val="0"/>
              <w:snapToGrid w:val="0"/>
              <w:spacing w:line="320" w:lineRule="exact"/>
              <w:rPr>
                <w:rFonts w:hint="eastAsia" w:ascii="宋体" w:hAnsi="宋体" w:eastAsia="宋体" w:cs="Times New Roman"/>
                <w:szCs w:val="21"/>
                <w:highlight w:val="none"/>
                <w:lang w:val="en-US" w:eastAsia="zh-CN"/>
              </w:rPr>
            </w:pPr>
            <w:r>
              <w:rPr>
                <w:rFonts w:hint="default" w:ascii="宋体" w:hAnsi="宋体" w:cs="Times New Roman"/>
                <w:szCs w:val="21"/>
                <w:highlight w:val="none"/>
                <w:lang w:eastAsia="zh-CN"/>
              </w:rPr>
              <w:t>供应商</w:t>
            </w:r>
            <w:r>
              <w:rPr>
                <w:rFonts w:hint="eastAsia" w:ascii="宋体" w:hAnsi="宋体" w:eastAsia="宋体" w:cs="Times New Roman"/>
                <w:szCs w:val="21"/>
                <w:highlight w:val="none"/>
                <w:lang w:val="en-US" w:eastAsia="zh-CN"/>
              </w:rPr>
              <w:t>获得高校或研究所</w:t>
            </w:r>
            <w:r>
              <w:rPr>
                <w:rFonts w:hint="eastAsia"/>
                <w:highlight w:val="none"/>
                <w:lang w:eastAsia="zh-CN"/>
              </w:rPr>
              <w:t>等单位</w:t>
            </w:r>
            <w:r>
              <w:rPr>
                <w:rFonts w:hint="eastAsia" w:ascii="宋体" w:hAnsi="宋体" w:eastAsia="宋体" w:cs="Times New Roman"/>
                <w:szCs w:val="21"/>
                <w:highlight w:val="none"/>
                <w:lang w:val="en-US" w:eastAsia="zh-CN"/>
              </w:rPr>
              <w:t>相关技术支持的，每提供一份技术支持证明材料得3分，最高得9分。</w:t>
            </w:r>
          </w:p>
          <w:p>
            <w:pPr>
              <w:pStyle w:val="44"/>
              <w:adjustRightInd w:val="0"/>
              <w:snapToGrid w:val="0"/>
              <w:spacing w:line="32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（提供技术支持证明材料：合同、发票、财务转账凭证的</w:t>
            </w:r>
            <w:r>
              <w:rPr>
                <w:rFonts w:hint="default" w:ascii="宋体" w:hAnsi="宋体" w:eastAsia="宋体" w:cs="Times New Roman"/>
                <w:szCs w:val="21"/>
                <w:highlight w:val="none"/>
                <w:lang w:val="en-US" w:eastAsia="zh-CN"/>
              </w:rPr>
              <w:t>原件真彩扫描打印件</w:t>
            </w:r>
            <w:r>
              <w:rPr>
                <w:rFonts w:hint="eastAsia" w:ascii="宋体" w:hAnsi="宋体" w:eastAsia="宋体" w:cs="Times New Roman"/>
                <w:szCs w:val="21"/>
                <w:highlight w:val="none"/>
                <w:lang w:val="en-US" w:eastAsia="zh-CN"/>
              </w:rPr>
              <w:t>加盖公章）</w:t>
            </w:r>
          </w:p>
        </w:tc>
        <w:tc>
          <w:tcPr>
            <w:tcW w:w="647" w:type="dxa"/>
            <w:vAlign w:val="center"/>
          </w:tcPr>
          <w:p>
            <w:pPr>
              <w:spacing w:line="360" w:lineRule="auto"/>
              <w:ind w:left="-87" w:leftChars="-31" w:right="-48" w:rightChars="-17"/>
              <w:jc w:val="center"/>
              <w:rPr>
                <w:rFonts w:hint="eastAsia" w:ascii="宋体" w:hAnsi="宋体" w:eastAsia="宋体" w:cs="Times New Roman"/>
                <w:b/>
                <w:color w:val="000000" w:themeColor="text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166" w:type="dxa"/>
            <w:gridSpan w:val="3"/>
            <w:vAlign w:val="center"/>
          </w:tcPr>
          <w:p>
            <w:pPr>
              <w:spacing w:line="360" w:lineRule="auto"/>
              <w:ind w:left="-64" w:leftChars="-23" w:right="-48" w:rightChars="-17"/>
              <w:jc w:val="center"/>
              <w:rPr>
                <w:rFonts w:ascii="宋体" w:hAnsi="宋体" w:eastAsia="宋体" w:cs="Times New Roman"/>
                <w:b/>
                <w:color w:val="FF0000"/>
                <w:sz w:val="24"/>
                <w:highlight w:val="none"/>
              </w:rPr>
            </w:pPr>
            <w:r>
              <w:rPr>
                <w:rFonts w:hint="eastAsia" w:ascii="宋体" w:hAnsi="宋体" w:eastAsia="宋体" w:cs="Times New Roman"/>
                <w:b/>
                <w:color w:val="FF0000"/>
                <w:sz w:val="24"/>
                <w:szCs w:val="24"/>
                <w:highlight w:val="none"/>
              </w:rPr>
              <w:t>商务分合计</w:t>
            </w:r>
          </w:p>
        </w:tc>
        <w:tc>
          <w:tcPr>
            <w:tcW w:w="7416" w:type="dxa"/>
            <w:gridSpan w:val="2"/>
            <w:vAlign w:val="center"/>
          </w:tcPr>
          <w:p>
            <w:pPr>
              <w:spacing w:line="360" w:lineRule="auto"/>
              <w:ind w:left="-87" w:leftChars="-31" w:right="-48" w:rightChars="-17"/>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atLeast"/>
          <w:jc w:val="center"/>
        </w:trPr>
        <w:tc>
          <w:tcPr>
            <w:tcW w:w="727" w:type="dxa"/>
            <w:vMerge w:val="restart"/>
            <w:shd w:val="pct10" w:color="auto" w:fill="auto"/>
            <w:vAlign w:val="center"/>
          </w:tcPr>
          <w:p>
            <w:pPr>
              <w:tabs>
                <w:tab w:val="left" w:pos="322"/>
              </w:tabs>
              <w:spacing w:line="360" w:lineRule="auto"/>
              <w:ind w:left="-42" w:right="-56" w:rightChars="-20"/>
              <w:jc w:val="right"/>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技术服务评议</w:t>
            </w:r>
          </w:p>
        </w:tc>
        <w:tc>
          <w:tcPr>
            <w:tcW w:w="804" w:type="dxa"/>
            <w:shd w:val="pct10" w:color="auto" w:fill="auto"/>
            <w:vAlign w:val="center"/>
          </w:tcPr>
          <w:p>
            <w:pPr>
              <w:tabs>
                <w:tab w:val="left" w:pos="322"/>
              </w:tabs>
              <w:spacing w:line="360" w:lineRule="auto"/>
              <w:ind w:left="-42" w:right="-56" w:rightChars="-2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w:t>
            </w:r>
          </w:p>
          <w:p>
            <w:pPr>
              <w:tabs>
                <w:tab w:val="left" w:pos="322"/>
              </w:tabs>
              <w:spacing w:line="360" w:lineRule="auto"/>
              <w:ind w:left="-42" w:right="-56" w:rightChars="-2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因素</w:t>
            </w:r>
          </w:p>
        </w:tc>
        <w:tc>
          <w:tcPr>
            <w:tcW w:w="635" w:type="dxa"/>
            <w:shd w:val="pct10" w:color="auto" w:fill="auto"/>
            <w:vAlign w:val="center"/>
          </w:tcPr>
          <w:p>
            <w:pPr>
              <w:tabs>
                <w:tab w:val="left" w:pos="322"/>
              </w:tabs>
              <w:spacing w:line="360" w:lineRule="auto"/>
              <w:ind w:left="-42" w:right="-56" w:rightChars="-2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分值</w:t>
            </w:r>
          </w:p>
        </w:tc>
        <w:tc>
          <w:tcPr>
            <w:tcW w:w="6769" w:type="dxa"/>
            <w:shd w:val="pct10" w:color="auto" w:fill="auto"/>
            <w:vAlign w:val="center"/>
          </w:tcPr>
          <w:p>
            <w:pPr>
              <w:tabs>
                <w:tab w:val="left" w:pos="322"/>
              </w:tabs>
              <w:spacing w:line="360" w:lineRule="auto"/>
              <w:ind w:left="-42" w:right="-56" w:rightChars="-2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评分标准</w:t>
            </w:r>
          </w:p>
        </w:tc>
        <w:tc>
          <w:tcPr>
            <w:tcW w:w="647" w:type="dxa"/>
            <w:shd w:val="pct10" w:color="auto" w:fill="auto"/>
            <w:vAlign w:val="center"/>
          </w:tcPr>
          <w:p>
            <w:pPr>
              <w:tabs>
                <w:tab w:val="left" w:pos="322"/>
              </w:tabs>
              <w:spacing w:line="360" w:lineRule="auto"/>
              <w:ind w:left="-42" w:right="-56" w:rightChars="-2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因素</w:t>
            </w:r>
          </w:p>
          <w:p>
            <w:pPr>
              <w:tabs>
                <w:tab w:val="left" w:pos="322"/>
              </w:tabs>
              <w:spacing w:line="360" w:lineRule="auto"/>
              <w:ind w:left="-42" w:right="-56" w:rightChars="-2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27" w:type="dxa"/>
            <w:vMerge w:val="continue"/>
            <w:vAlign w:val="center"/>
          </w:tcPr>
          <w:p>
            <w:pPr>
              <w:tabs>
                <w:tab w:val="left" w:pos="322"/>
              </w:tabs>
              <w:spacing w:line="360" w:lineRule="auto"/>
              <w:ind w:left="-42" w:right="-56" w:rightChars="-20"/>
              <w:jc w:val="right"/>
              <w:rPr>
                <w:rFonts w:ascii="宋体" w:hAnsi="宋体" w:eastAsia="宋体" w:cs="Times New Roman"/>
                <w:b/>
                <w:color w:val="000000" w:themeColor="text1"/>
                <w:sz w:val="24"/>
                <w:highlight w:val="none"/>
                <w14:textFill>
                  <w14:solidFill>
                    <w14:schemeClr w14:val="tx1"/>
                  </w14:solidFill>
                </w14:textFill>
              </w:rPr>
            </w:pPr>
          </w:p>
        </w:tc>
        <w:tc>
          <w:tcPr>
            <w:tcW w:w="804" w:type="dxa"/>
            <w:vAlign w:val="center"/>
          </w:tcPr>
          <w:p>
            <w:pPr>
              <w:pStyle w:val="44"/>
              <w:adjustRightInd w:val="0"/>
              <w:snapToGrid w:val="0"/>
              <w:spacing w:line="32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szCs w:val="21"/>
                <w:highlight w:val="none"/>
                <w:lang w:val="en-US" w:eastAsia="zh-CN"/>
              </w:rPr>
              <w:t>项目配置</w:t>
            </w:r>
          </w:p>
        </w:tc>
        <w:tc>
          <w:tcPr>
            <w:tcW w:w="635" w:type="dxa"/>
            <w:vAlign w:val="center"/>
          </w:tcPr>
          <w:p>
            <w:pPr>
              <w:pStyle w:val="44"/>
              <w:adjustRightInd w:val="0"/>
              <w:snapToGrid w:val="0"/>
              <w:spacing w:line="320" w:lineRule="exact"/>
              <w:jc w:val="center"/>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3</w:t>
            </w:r>
          </w:p>
        </w:tc>
        <w:tc>
          <w:tcPr>
            <w:tcW w:w="6769" w:type="dxa"/>
            <w:vAlign w:val="center"/>
          </w:tcPr>
          <w:p>
            <w:pPr>
              <w:pStyle w:val="44"/>
              <w:adjustRightInd w:val="0"/>
              <w:snapToGrid w:val="0"/>
              <w:spacing w:line="320" w:lineRule="exact"/>
              <w:rPr>
                <w:rFonts w:hint="eastAsia" w:ascii="宋体" w:hAnsi="宋体" w:eastAsia="宋体" w:cs="Times New Roman"/>
                <w:szCs w:val="21"/>
                <w:highlight w:val="none"/>
                <w:lang w:val="en-US" w:eastAsia="zh-CN"/>
              </w:rPr>
            </w:pPr>
            <w:r>
              <w:rPr>
                <w:rFonts w:hint="default" w:ascii="宋体" w:hAnsi="宋体" w:cs="Times New Roman"/>
                <w:szCs w:val="21"/>
                <w:highlight w:val="none"/>
                <w:lang w:eastAsia="zh-CN"/>
              </w:rPr>
              <w:t>供应商</w:t>
            </w:r>
            <w:r>
              <w:rPr>
                <w:rFonts w:hint="eastAsia" w:ascii="宋体" w:hAnsi="宋体" w:eastAsia="宋体" w:cs="Times New Roman"/>
                <w:szCs w:val="21"/>
                <w:highlight w:val="none"/>
                <w:lang w:val="en-US" w:eastAsia="zh-CN"/>
              </w:rPr>
              <w:t>针对本项目制订有科学合理的项目配置方案（包括项目管理、人员组织），方案齐全的得 2</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 xml:space="preserve"> 分；有但不齐全的得 </w:t>
            </w:r>
            <w:r>
              <w:rPr>
                <w:rFonts w:hint="eastAsia" w:ascii="宋体" w:hAnsi="宋体" w:cs="Times New Roman"/>
                <w:szCs w:val="21"/>
                <w:highlight w:val="none"/>
                <w:lang w:val="en-US" w:eastAsia="zh-CN"/>
              </w:rPr>
              <w:t>0-</w:t>
            </w:r>
            <w:r>
              <w:rPr>
                <w:rFonts w:hint="eastAsia" w:ascii="宋体" w:hAnsi="宋体" w:eastAsia="宋体" w:cs="Times New Roman"/>
                <w:szCs w:val="21"/>
                <w:highlight w:val="none"/>
                <w:lang w:val="en-US" w:eastAsia="zh-CN"/>
              </w:rPr>
              <w:t>1 分。</w:t>
            </w:r>
          </w:p>
        </w:tc>
        <w:tc>
          <w:tcPr>
            <w:tcW w:w="647" w:type="dxa"/>
            <w:vAlign w:val="center"/>
          </w:tcPr>
          <w:p>
            <w:pPr>
              <w:spacing w:line="360" w:lineRule="auto"/>
              <w:ind w:left="-87" w:leftChars="-31" w:right="-48"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27" w:type="dxa"/>
            <w:vMerge w:val="continue"/>
            <w:vAlign w:val="center"/>
          </w:tcPr>
          <w:p>
            <w:pPr>
              <w:tabs>
                <w:tab w:val="left" w:pos="322"/>
              </w:tabs>
              <w:spacing w:line="360" w:lineRule="auto"/>
              <w:ind w:left="-42" w:right="-56" w:rightChars="-20"/>
              <w:jc w:val="right"/>
              <w:rPr>
                <w:rFonts w:ascii="宋体" w:hAnsi="宋体" w:eastAsia="宋体" w:cs="Times New Roman"/>
                <w:b/>
                <w:color w:val="000000" w:themeColor="text1"/>
                <w:sz w:val="24"/>
                <w:highlight w:val="none"/>
                <w14:textFill>
                  <w14:solidFill>
                    <w14:schemeClr w14:val="tx1"/>
                  </w14:solidFill>
                </w14:textFill>
              </w:rPr>
            </w:pPr>
          </w:p>
        </w:tc>
        <w:tc>
          <w:tcPr>
            <w:tcW w:w="804" w:type="dxa"/>
            <w:vAlign w:val="center"/>
          </w:tcPr>
          <w:p>
            <w:pPr>
              <w:pStyle w:val="44"/>
              <w:adjustRightInd w:val="0"/>
              <w:snapToGrid w:val="0"/>
              <w:spacing w:line="320" w:lineRule="exact"/>
              <w:jc w:val="center"/>
              <w:rPr>
                <w:rFonts w:hint="eastAsia" w:ascii="宋体" w:hAnsi="宋体" w:eastAsia="宋体" w:cs="Times New Roman"/>
                <w:b/>
                <w:color w:val="000000" w:themeColor="text1"/>
                <w:sz w:val="24"/>
                <w:szCs w:val="24"/>
                <w:highlight w:val="none"/>
                <w:lang w:eastAsia="zh-CN"/>
                <w14:textFill>
                  <w14:solidFill>
                    <w14:schemeClr w14:val="tx1"/>
                  </w14:solidFill>
                </w14:textFill>
              </w:rPr>
            </w:pPr>
            <w:r>
              <w:rPr>
                <w:rFonts w:hint="eastAsia" w:ascii="宋体" w:hAnsi="宋体" w:eastAsia="宋体" w:cs="Times New Roman"/>
                <w:szCs w:val="21"/>
                <w:highlight w:val="none"/>
                <w:lang w:val="en-US" w:eastAsia="zh-CN"/>
              </w:rPr>
              <w:t>培训方案</w:t>
            </w:r>
          </w:p>
        </w:tc>
        <w:tc>
          <w:tcPr>
            <w:tcW w:w="635" w:type="dxa"/>
            <w:vAlign w:val="center"/>
          </w:tcPr>
          <w:p>
            <w:pPr>
              <w:pStyle w:val="44"/>
              <w:adjustRightInd w:val="0"/>
              <w:snapToGrid w:val="0"/>
              <w:spacing w:line="320" w:lineRule="exact"/>
              <w:jc w:val="center"/>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4</w:t>
            </w:r>
          </w:p>
        </w:tc>
        <w:tc>
          <w:tcPr>
            <w:tcW w:w="6769" w:type="dxa"/>
            <w:vAlign w:val="center"/>
          </w:tcPr>
          <w:p>
            <w:pPr>
              <w:pStyle w:val="44"/>
              <w:adjustRightInd w:val="0"/>
              <w:snapToGrid w:val="0"/>
              <w:spacing w:line="320" w:lineRule="exact"/>
              <w:rPr>
                <w:rFonts w:hint="eastAsia" w:ascii="宋体" w:hAnsi="宋体" w:eastAsia="宋体" w:cs="Times New Roman"/>
                <w:szCs w:val="21"/>
                <w:highlight w:val="none"/>
                <w:lang w:val="en-US" w:eastAsia="zh-CN"/>
              </w:rPr>
            </w:pPr>
            <w:r>
              <w:rPr>
                <w:rFonts w:hint="default" w:ascii="宋体" w:hAnsi="宋体" w:cs="Times New Roman"/>
                <w:szCs w:val="21"/>
                <w:highlight w:val="none"/>
                <w:lang w:eastAsia="zh-CN"/>
              </w:rPr>
              <w:t>供应商</w:t>
            </w:r>
            <w:r>
              <w:rPr>
                <w:rFonts w:hint="eastAsia" w:ascii="宋体" w:hAnsi="宋体" w:eastAsia="宋体" w:cs="Times New Roman"/>
                <w:szCs w:val="21"/>
                <w:highlight w:val="none"/>
                <w:lang w:val="en-US" w:eastAsia="zh-CN"/>
              </w:rPr>
              <w:t xml:space="preserve">针对本项目提供的培训方案内容完整、合理、针对性强得 </w:t>
            </w:r>
            <w:r>
              <w:rPr>
                <w:rFonts w:hint="eastAsia" w:ascii="宋体" w:hAnsi="宋体" w:cs="Times New Roman"/>
                <w:szCs w:val="21"/>
                <w:highlight w:val="none"/>
                <w:lang w:val="en-US" w:eastAsia="zh-CN"/>
              </w:rPr>
              <w:t>3-4</w:t>
            </w:r>
            <w:r>
              <w:rPr>
                <w:rFonts w:hint="eastAsia" w:ascii="宋体" w:hAnsi="宋体" w:eastAsia="宋体" w:cs="Times New Roman"/>
                <w:szCs w:val="21"/>
                <w:highlight w:val="none"/>
                <w:lang w:val="en-US" w:eastAsia="zh-CN"/>
              </w:rPr>
              <w:t>分；方案内容完整</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基本符合项目需求得 1</w:t>
            </w:r>
            <w:r>
              <w:rPr>
                <w:rFonts w:hint="eastAsia" w:ascii="宋体" w:hAnsi="宋体" w:cs="Times New Roman"/>
                <w:szCs w:val="21"/>
                <w:highlight w:val="none"/>
                <w:lang w:val="en-US" w:eastAsia="zh-CN"/>
              </w:rPr>
              <w:t>-2</w:t>
            </w:r>
            <w:r>
              <w:rPr>
                <w:rFonts w:hint="eastAsia" w:ascii="宋体" w:hAnsi="宋体" w:eastAsia="宋体" w:cs="Times New Roman"/>
                <w:szCs w:val="21"/>
                <w:highlight w:val="none"/>
                <w:lang w:val="en-US" w:eastAsia="zh-CN"/>
              </w:rPr>
              <w:t xml:space="preserve"> 分</w:t>
            </w:r>
            <w:r>
              <w:rPr>
                <w:rFonts w:hint="eastAsia"/>
                <w:highlight w:val="none"/>
                <w:lang w:eastAsia="zh-CN"/>
              </w:rPr>
              <w:t>，未提供不得分</w:t>
            </w:r>
            <w:r>
              <w:rPr>
                <w:rFonts w:hint="eastAsia" w:ascii="宋体" w:hAnsi="宋体" w:eastAsia="宋体" w:cs="Times New Roman"/>
                <w:szCs w:val="21"/>
                <w:highlight w:val="none"/>
                <w:lang w:val="en-US" w:eastAsia="zh-CN"/>
              </w:rPr>
              <w:t>。</w:t>
            </w:r>
          </w:p>
        </w:tc>
        <w:tc>
          <w:tcPr>
            <w:tcW w:w="647" w:type="dxa"/>
            <w:vAlign w:val="center"/>
          </w:tcPr>
          <w:p>
            <w:pPr>
              <w:spacing w:line="360" w:lineRule="auto"/>
              <w:ind w:left="-87" w:leftChars="-31" w:right="-48"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27" w:type="dxa"/>
            <w:vMerge w:val="continue"/>
            <w:vAlign w:val="center"/>
          </w:tcPr>
          <w:p>
            <w:pPr>
              <w:tabs>
                <w:tab w:val="left" w:pos="322"/>
              </w:tabs>
              <w:spacing w:line="360" w:lineRule="auto"/>
              <w:ind w:left="-42" w:right="-56" w:rightChars="-20"/>
              <w:jc w:val="right"/>
              <w:rPr>
                <w:rFonts w:ascii="宋体" w:hAnsi="宋体" w:eastAsia="宋体" w:cs="Times New Roman"/>
                <w:b/>
                <w:color w:val="000000" w:themeColor="text1"/>
                <w:sz w:val="24"/>
                <w:highlight w:val="none"/>
                <w14:textFill>
                  <w14:solidFill>
                    <w14:schemeClr w14:val="tx1"/>
                  </w14:solidFill>
                </w14:textFill>
              </w:rPr>
            </w:pPr>
          </w:p>
        </w:tc>
        <w:tc>
          <w:tcPr>
            <w:tcW w:w="804" w:type="dxa"/>
            <w:vAlign w:val="center"/>
          </w:tcPr>
          <w:p>
            <w:pPr>
              <w:pStyle w:val="44"/>
              <w:adjustRightInd w:val="0"/>
              <w:snapToGrid w:val="0"/>
              <w:spacing w:line="32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szCs w:val="21"/>
                <w:highlight w:val="none"/>
                <w:lang w:val="en-US" w:eastAsia="zh-CN"/>
              </w:rPr>
              <w:t>质量保障措施</w:t>
            </w:r>
          </w:p>
        </w:tc>
        <w:tc>
          <w:tcPr>
            <w:tcW w:w="635" w:type="dxa"/>
            <w:vAlign w:val="center"/>
          </w:tcPr>
          <w:p>
            <w:pPr>
              <w:pStyle w:val="44"/>
              <w:adjustRightInd w:val="0"/>
              <w:snapToGrid w:val="0"/>
              <w:spacing w:line="320" w:lineRule="exact"/>
              <w:jc w:val="center"/>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9</w:t>
            </w:r>
          </w:p>
        </w:tc>
        <w:tc>
          <w:tcPr>
            <w:tcW w:w="6769" w:type="dxa"/>
            <w:vAlign w:val="center"/>
          </w:tcPr>
          <w:p>
            <w:pPr>
              <w:pStyle w:val="44"/>
              <w:adjustRightInd w:val="0"/>
              <w:snapToGrid w:val="0"/>
              <w:spacing w:line="320" w:lineRule="exact"/>
              <w:rPr>
                <w:rFonts w:hint="eastAsia" w:ascii="宋体" w:hAnsi="宋体" w:eastAsia="宋体" w:cs="Times New Roman"/>
                <w:szCs w:val="21"/>
                <w:highlight w:val="none"/>
                <w:lang w:val="en-US" w:eastAsia="zh-CN"/>
              </w:rPr>
            </w:pPr>
            <w:r>
              <w:rPr>
                <w:rFonts w:hint="default" w:ascii="宋体" w:hAnsi="宋体" w:cs="Times New Roman"/>
                <w:szCs w:val="21"/>
                <w:highlight w:val="none"/>
                <w:lang w:eastAsia="zh-CN"/>
              </w:rPr>
              <w:t>供应商</w:t>
            </w:r>
            <w:r>
              <w:rPr>
                <w:rFonts w:hint="eastAsia" w:ascii="宋体" w:hAnsi="宋体" w:eastAsia="宋体" w:cs="Times New Roman"/>
                <w:szCs w:val="21"/>
                <w:highlight w:val="none"/>
                <w:lang w:val="en-US" w:eastAsia="zh-CN"/>
              </w:rPr>
              <w:t>针对本项目的质量保障措施配置科学合理、规章制度健全、岗位职责及质量管理目标明确得</w:t>
            </w:r>
            <w:r>
              <w:rPr>
                <w:rFonts w:hint="eastAsia" w:ascii="宋体" w:hAnsi="宋体" w:cs="Times New Roman"/>
                <w:szCs w:val="21"/>
                <w:highlight w:val="none"/>
                <w:lang w:val="en-US" w:eastAsia="zh-CN"/>
              </w:rPr>
              <w:t>7</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9</w:t>
            </w:r>
            <w:r>
              <w:rPr>
                <w:rFonts w:hint="eastAsia" w:ascii="宋体" w:hAnsi="宋体" w:eastAsia="宋体" w:cs="Times New Roman"/>
                <w:szCs w:val="21"/>
                <w:highlight w:val="none"/>
                <w:lang w:val="en-US" w:eastAsia="zh-CN"/>
              </w:rPr>
              <w:t>分；质量保障措施配置较合理、规章制度较健全、岗位职责及质量管理目标较明确的得</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6</w:t>
            </w:r>
            <w:r>
              <w:rPr>
                <w:rFonts w:hint="eastAsia" w:ascii="宋体" w:hAnsi="宋体" w:eastAsia="宋体" w:cs="Times New Roman"/>
                <w:szCs w:val="21"/>
                <w:highlight w:val="none"/>
                <w:lang w:val="en-US" w:eastAsia="zh-CN"/>
              </w:rPr>
              <w:t>分；质量保障措施配置基本合理、规章制度基本健全、岗位职责及质量管理目标基本明确的得</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分</w:t>
            </w:r>
            <w:r>
              <w:rPr>
                <w:rFonts w:hint="eastAsia" w:ascii="宋体" w:hAnsi="宋体" w:cs="Times New Roman"/>
                <w:szCs w:val="21"/>
                <w:highlight w:val="none"/>
                <w:lang w:val="en-US" w:eastAsia="zh-CN"/>
              </w:rPr>
              <w:t>，未提供不得分</w:t>
            </w:r>
            <w:r>
              <w:rPr>
                <w:rFonts w:hint="eastAsia" w:ascii="宋体" w:hAnsi="宋体" w:eastAsia="宋体" w:cs="Times New Roman"/>
                <w:szCs w:val="21"/>
                <w:highlight w:val="none"/>
                <w:lang w:val="en-US" w:eastAsia="zh-CN"/>
              </w:rPr>
              <w:t>。</w:t>
            </w:r>
          </w:p>
        </w:tc>
        <w:tc>
          <w:tcPr>
            <w:tcW w:w="647" w:type="dxa"/>
            <w:vAlign w:val="center"/>
          </w:tcPr>
          <w:p>
            <w:pPr>
              <w:spacing w:line="360" w:lineRule="auto"/>
              <w:ind w:left="-87" w:leftChars="-31" w:right="-48"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jc w:val="center"/>
        </w:trPr>
        <w:tc>
          <w:tcPr>
            <w:tcW w:w="727" w:type="dxa"/>
            <w:vMerge w:val="continue"/>
            <w:vAlign w:val="center"/>
          </w:tcPr>
          <w:p>
            <w:pPr>
              <w:tabs>
                <w:tab w:val="left" w:pos="322"/>
              </w:tabs>
              <w:spacing w:line="360" w:lineRule="auto"/>
              <w:ind w:left="-42" w:right="-56" w:rightChars="-20"/>
              <w:jc w:val="right"/>
              <w:rPr>
                <w:rFonts w:ascii="宋体" w:hAnsi="宋体" w:eastAsia="宋体" w:cs="Times New Roman"/>
                <w:b/>
                <w:color w:val="000000" w:themeColor="text1"/>
                <w:sz w:val="24"/>
                <w:highlight w:val="none"/>
                <w14:textFill>
                  <w14:solidFill>
                    <w14:schemeClr w14:val="tx1"/>
                  </w14:solidFill>
                </w14:textFill>
              </w:rPr>
            </w:pPr>
          </w:p>
        </w:tc>
        <w:tc>
          <w:tcPr>
            <w:tcW w:w="804" w:type="dxa"/>
            <w:vAlign w:val="center"/>
          </w:tcPr>
          <w:p>
            <w:pPr>
              <w:pStyle w:val="44"/>
              <w:adjustRightInd w:val="0"/>
              <w:snapToGrid w:val="0"/>
              <w:spacing w:line="320" w:lineRule="exact"/>
              <w:jc w:val="center"/>
              <w:rPr>
                <w:rFonts w:ascii="宋体" w:hAnsi="宋体"/>
                <w:szCs w:val="21"/>
                <w:highlight w:val="none"/>
              </w:rPr>
            </w:pPr>
            <w:r>
              <w:rPr>
                <w:rFonts w:hint="eastAsia" w:ascii="宋体" w:hAnsi="宋体" w:eastAsia="宋体" w:cs="Times New Roman"/>
                <w:szCs w:val="21"/>
                <w:highlight w:val="none"/>
                <w:lang w:val="en-US" w:eastAsia="zh-CN"/>
              </w:rPr>
              <w:t>进度保障措施</w:t>
            </w:r>
          </w:p>
        </w:tc>
        <w:tc>
          <w:tcPr>
            <w:tcW w:w="635" w:type="dxa"/>
            <w:vAlign w:val="center"/>
          </w:tcPr>
          <w:p>
            <w:pPr>
              <w:pStyle w:val="44"/>
              <w:adjustRightInd w:val="0"/>
              <w:snapToGrid w:val="0"/>
              <w:spacing w:line="320" w:lineRule="exact"/>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6</w:t>
            </w:r>
          </w:p>
        </w:tc>
        <w:tc>
          <w:tcPr>
            <w:tcW w:w="6769" w:type="dxa"/>
            <w:vAlign w:val="center"/>
          </w:tcPr>
          <w:p>
            <w:pPr>
              <w:pStyle w:val="44"/>
              <w:adjustRightInd w:val="0"/>
              <w:snapToGrid w:val="0"/>
              <w:spacing w:line="320" w:lineRule="exact"/>
              <w:rPr>
                <w:rFonts w:hint="eastAsia" w:ascii="宋体" w:hAnsi="宋体" w:eastAsia="宋体" w:cs="Times New Roman"/>
                <w:szCs w:val="21"/>
                <w:highlight w:val="none"/>
                <w:lang w:val="en-US" w:eastAsia="zh-CN"/>
              </w:rPr>
            </w:pPr>
            <w:r>
              <w:rPr>
                <w:rFonts w:hint="default" w:ascii="宋体" w:hAnsi="宋体" w:cs="Times New Roman"/>
                <w:szCs w:val="21"/>
                <w:highlight w:val="none"/>
                <w:lang w:eastAsia="zh-CN"/>
              </w:rPr>
              <w:t>供应商</w:t>
            </w:r>
            <w:r>
              <w:rPr>
                <w:rFonts w:hint="eastAsia" w:ascii="宋体" w:hAnsi="宋体" w:eastAsia="宋体" w:cs="Times New Roman"/>
                <w:szCs w:val="21"/>
                <w:highlight w:val="none"/>
                <w:lang w:val="en-US" w:eastAsia="zh-CN"/>
              </w:rPr>
              <w:t>的进度保障措施完善合理，且完全符合项目特点得5-6分；进度保障措施较合理得3-4分；进度保障措施基本合理得</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lang w:val="en-US" w:eastAsia="zh-CN"/>
              </w:rPr>
              <w:t>-2分</w:t>
            </w:r>
            <w:r>
              <w:rPr>
                <w:rFonts w:hint="eastAsia" w:ascii="宋体" w:hAnsi="宋体" w:cs="Times New Roman"/>
                <w:szCs w:val="21"/>
                <w:highlight w:val="none"/>
                <w:lang w:val="en-US" w:eastAsia="zh-CN"/>
              </w:rPr>
              <w:t>，未提供不得分</w:t>
            </w:r>
            <w:r>
              <w:rPr>
                <w:rFonts w:hint="eastAsia" w:ascii="宋体" w:hAnsi="宋体" w:eastAsia="宋体" w:cs="Times New Roman"/>
                <w:szCs w:val="21"/>
                <w:highlight w:val="none"/>
                <w:lang w:val="en-US" w:eastAsia="zh-CN"/>
              </w:rPr>
              <w:t>。</w:t>
            </w:r>
          </w:p>
        </w:tc>
        <w:tc>
          <w:tcPr>
            <w:tcW w:w="647" w:type="dxa"/>
            <w:vAlign w:val="center"/>
          </w:tcPr>
          <w:p>
            <w:pPr>
              <w:spacing w:line="360" w:lineRule="auto"/>
              <w:ind w:left="-87" w:leftChars="-31" w:right="-48"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jc w:val="center"/>
        </w:trPr>
        <w:tc>
          <w:tcPr>
            <w:tcW w:w="727" w:type="dxa"/>
            <w:vMerge w:val="continue"/>
            <w:vAlign w:val="center"/>
          </w:tcPr>
          <w:p>
            <w:pPr>
              <w:tabs>
                <w:tab w:val="left" w:pos="322"/>
              </w:tabs>
              <w:spacing w:line="360" w:lineRule="auto"/>
              <w:ind w:left="-42" w:right="-56" w:rightChars="-20"/>
              <w:jc w:val="right"/>
              <w:rPr>
                <w:rFonts w:ascii="宋体" w:hAnsi="宋体" w:eastAsia="宋体" w:cs="Times New Roman"/>
                <w:b/>
                <w:color w:val="000000" w:themeColor="text1"/>
                <w:sz w:val="24"/>
                <w:highlight w:val="none"/>
                <w14:textFill>
                  <w14:solidFill>
                    <w14:schemeClr w14:val="tx1"/>
                  </w14:solidFill>
                </w14:textFill>
              </w:rPr>
            </w:pPr>
          </w:p>
        </w:tc>
        <w:tc>
          <w:tcPr>
            <w:tcW w:w="804" w:type="dxa"/>
            <w:vAlign w:val="center"/>
          </w:tcPr>
          <w:p>
            <w:pPr>
              <w:pStyle w:val="44"/>
              <w:adjustRightInd w:val="0"/>
              <w:snapToGrid w:val="0"/>
              <w:spacing w:line="320" w:lineRule="exact"/>
              <w:jc w:val="center"/>
              <w:rPr>
                <w:rFonts w:ascii="宋体" w:hAnsi="宋体"/>
                <w:szCs w:val="21"/>
                <w:highlight w:val="none"/>
              </w:rPr>
            </w:pPr>
            <w:r>
              <w:rPr>
                <w:rFonts w:hint="eastAsia" w:ascii="宋体" w:hAnsi="宋体" w:eastAsia="宋体" w:cs="Times New Roman"/>
                <w:szCs w:val="21"/>
                <w:highlight w:val="none"/>
                <w:lang w:val="en-US" w:eastAsia="zh-CN"/>
              </w:rPr>
              <w:t>技术措施</w:t>
            </w:r>
          </w:p>
        </w:tc>
        <w:tc>
          <w:tcPr>
            <w:tcW w:w="635" w:type="dxa"/>
            <w:vAlign w:val="center"/>
          </w:tcPr>
          <w:p>
            <w:pPr>
              <w:pStyle w:val="44"/>
              <w:adjustRightInd w:val="0"/>
              <w:snapToGrid w:val="0"/>
              <w:spacing w:line="320" w:lineRule="exact"/>
              <w:jc w:val="center"/>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9</w:t>
            </w:r>
          </w:p>
        </w:tc>
        <w:tc>
          <w:tcPr>
            <w:tcW w:w="6769" w:type="dxa"/>
            <w:vAlign w:val="center"/>
          </w:tcPr>
          <w:p>
            <w:pPr>
              <w:pStyle w:val="44"/>
              <w:adjustRightInd w:val="0"/>
              <w:snapToGrid w:val="0"/>
              <w:spacing w:line="32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根据</w:t>
            </w:r>
            <w:r>
              <w:rPr>
                <w:rFonts w:hint="default" w:ascii="宋体" w:hAnsi="宋体" w:cs="Times New Roman"/>
                <w:szCs w:val="21"/>
                <w:highlight w:val="none"/>
                <w:lang w:eastAsia="zh-CN"/>
              </w:rPr>
              <w:t>供应商</w:t>
            </w:r>
            <w:r>
              <w:rPr>
                <w:rFonts w:hint="eastAsia" w:ascii="宋体" w:hAnsi="宋体" w:eastAsia="宋体" w:cs="Times New Roman"/>
                <w:szCs w:val="21"/>
                <w:highlight w:val="none"/>
                <w:lang w:val="en-US" w:eastAsia="zh-CN"/>
              </w:rPr>
              <w:t>对项目的重点难点把握、分析是否深入、处置措施是否合理等方面进行评审</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 xml:space="preserve">合理得 </w:t>
            </w:r>
            <w:r>
              <w:rPr>
                <w:rFonts w:hint="eastAsia" w:ascii="宋体" w:hAnsi="宋体" w:cs="Times New Roman"/>
                <w:szCs w:val="21"/>
                <w:highlight w:val="none"/>
                <w:lang w:val="en-US" w:eastAsia="zh-CN"/>
              </w:rPr>
              <w:t>7</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9</w:t>
            </w:r>
            <w:r>
              <w:rPr>
                <w:rFonts w:hint="eastAsia" w:ascii="宋体" w:hAnsi="宋体" w:eastAsia="宋体" w:cs="Times New Roman"/>
                <w:szCs w:val="21"/>
                <w:highlight w:val="none"/>
                <w:lang w:val="en-US" w:eastAsia="zh-CN"/>
              </w:rPr>
              <w:t xml:space="preserve"> 分，较完整合理得 </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6</w:t>
            </w:r>
            <w:r>
              <w:rPr>
                <w:rFonts w:hint="eastAsia" w:ascii="宋体" w:hAnsi="宋体" w:eastAsia="宋体" w:cs="Times New Roman"/>
                <w:szCs w:val="21"/>
                <w:highlight w:val="none"/>
                <w:lang w:val="en-US" w:eastAsia="zh-CN"/>
              </w:rPr>
              <w:t xml:space="preserve"> 分，一般得</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 xml:space="preserve"> 分。</w:t>
            </w:r>
          </w:p>
        </w:tc>
        <w:tc>
          <w:tcPr>
            <w:tcW w:w="647" w:type="dxa"/>
            <w:vAlign w:val="center"/>
          </w:tcPr>
          <w:p>
            <w:pPr>
              <w:spacing w:line="360" w:lineRule="auto"/>
              <w:ind w:left="-87" w:leftChars="-31" w:right="-48"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27" w:type="dxa"/>
            <w:vMerge w:val="continue"/>
            <w:vAlign w:val="center"/>
          </w:tcPr>
          <w:p>
            <w:pPr>
              <w:tabs>
                <w:tab w:val="left" w:pos="322"/>
              </w:tabs>
              <w:spacing w:line="360" w:lineRule="auto"/>
              <w:ind w:left="-42" w:right="-56" w:rightChars="-20"/>
              <w:jc w:val="right"/>
              <w:rPr>
                <w:rFonts w:ascii="宋体" w:hAnsi="宋体" w:eastAsia="宋体" w:cs="Times New Roman"/>
                <w:b/>
                <w:color w:val="000000" w:themeColor="text1"/>
                <w:sz w:val="24"/>
                <w:highlight w:val="none"/>
                <w14:textFill>
                  <w14:solidFill>
                    <w14:schemeClr w14:val="tx1"/>
                  </w14:solidFill>
                </w14:textFill>
              </w:rPr>
            </w:pPr>
          </w:p>
        </w:tc>
        <w:tc>
          <w:tcPr>
            <w:tcW w:w="804" w:type="dxa"/>
            <w:vAlign w:val="center"/>
          </w:tcPr>
          <w:p>
            <w:pPr>
              <w:pStyle w:val="44"/>
              <w:adjustRightInd w:val="0"/>
              <w:snapToGrid w:val="0"/>
              <w:spacing w:line="32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szCs w:val="21"/>
                <w:highlight w:val="none"/>
                <w:lang w:val="en-US" w:eastAsia="zh-CN"/>
              </w:rPr>
              <w:t>试验示范</w:t>
            </w:r>
          </w:p>
        </w:tc>
        <w:tc>
          <w:tcPr>
            <w:tcW w:w="635" w:type="dxa"/>
            <w:vAlign w:val="center"/>
          </w:tcPr>
          <w:p>
            <w:pPr>
              <w:pStyle w:val="44"/>
              <w:adjustRightInd w:val="0"/>
              <w:snapToGrid w:val="0"/>
              <w:spacing w:line="320" w:lineRule="exact"/>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6</w:t>
            </w:r>
          </w:p>
        </w:tc>
        <w:tc>
          <w:tcPr>
            <w:tcW w:w="6769" w:type="dxa"/>
            <w:vAlign w:val="top"/>
          </w:tcPr>
          <w:p>
            <w:pPr>
              <w:pStyle w:val="44"/>
              <w:adjustRightInd w:val="0"/>
              <w:snapToGrid w:val="0"/>
              <w:spacing w:line="320" w:lineRule="exact"/>
              <w:rPr>
                <w:rFonts w:hint="eastAsia" w:ascii="宋体" w:hAnsi="宋体" w:eastAsia="宋体" w:cs="Times New Roman"/>
                <w:szCs w:val="21"/>
                <w:highlight w:val="none"/>
                <w:lang w:val="en-US" w:eastAsia="zh-CN"/>
              </w:rPr>
            </w:pPr>
            <w:r>
              <w:rPr>
                <w:rFonts w:hint="default" w:ascii="宋体" w:hAnsi="宋体" w:cs="Times New Roman"/>
                <w:szCs w:val="21"/>
                <w:highlight w:val="none"/>
                <w:lang w:eastAsia="zh-CN"/>
              </w:rPr>
              <w:t>供应商</w:t>
            </w:r>
            <w:r>
              <w:rPr>
                <w:rFonts w:hint="eastAsia" w:ascii="宋体" w:hAnsi="宋体" w:eastAsia="宋体" w:cs="Times New Roman"/>
                <w:szCs w:val="21"/>
                <w:highlight w:val="none"/>
                <w:lang w:val="en-US" w:eastAsia="zh-CN"/>
              </w:rPr>
              <w:t>具有省级及以上的农田重金属治理的产品试验报告（农产品降镉率达到40%以上的田间试验报告）的得4分；</w:t>
            </w:r>
            <w:r>
              <w:rPr>
                <w:rFonts w:hint="default" w:ascii="宋体" w:hAnsi="宋体" w:cs="Times New Roman"/>
                <w:szCs w:val="21"/>
                <w:highlight w:val="none"/>
                <w:lang w:eastAsia="zh-CN"/>
              </w:rPr>
              <w:t>供应商</w:t>
            </w:r>
            <w:r>
              <w:rPr>
                <w:rFonts w:hint="eastAsia" w:ascii="宋体" w:hAnsi="宋体" w:eastAsia="宋体" w:cs="Times New Roman"/>
                <w:szCs w:val="21"/>
                <w:highlight w:val="none"/>
                <w:lang w:val="en-US" w:eastAsia="zh-CN"/>
              </w:rPr>
              <w:t>具有市县级及以下的农田重金属治理的产品试验报告的得</w:t>
            </w:r>
            <w:r>
              <w:rPr>
                <w:rFonts w:hint="eastAsia" w:ascii="宋体" w:hAnsi="宋体" w:cs="Times New Roman"/>
                <w:szCs w:val="21"/>
                <w:highlight w:val="none"/>
                <w:lang w:val="en-US" w:eastAsia="zh-CN"/>
              </w:rPr>
              <w:t>2</w:t>
            </w:r>
            <w:r>
              <w:rPr>
                <w:rFonts w:hint="eastAsia" w:ascii="宋体" w:hAnsi="宋体" w:eastAsia="宋体" w:cs="Times New Roman"/>
                <w:szCs w:val="21"/>
                <w:highlight w:val="none"/>
                <w:lang w:val="en-US" w:eastAsia="zh-CN"/>
              </w:rPr>
              <w:t>分</w:t>
            </w:r>
            <w:r>
              <w:rPr>
                <w:rFonts w:hint="eastAsia" w:ascii="宋体" w:hAnsi="宋体" w:cs="Times New Roman"/>
                <w:szCs w:val="21"/>
                <w:highlight w:val="none"/>
                <w:lang w:val="en-US" w:eastAsia="zh-CN"/>
              </w:rPr>
              <w:t>。最高得6分。</w:t>
            </w:r>
          </w:p>
        </w:tc>
        <w:tc>
          <w:tcPr>
            <w:tcW w:w="647" w:type="dxa"/>
            <w:vAlign w:val="center"/>
          </w:tcPr>
          <w:p>
            <w:pPr>
              <w:spacing w:line="360" w:lineRule="auto"/>
              <w:ind w:left="-87" w:leftChars="-31" w:right="-48"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27" w:type="dxa"/>
            <w:vMerge w:val="continue"/>
            <w:vAlign w:val="center"/>
          </w:tcPr>
          <w:p>
            <w:pPr>
              <w:tabs>
                <w:tab w:val="left" w:pos="322"/>
              </w:tabs>
              <w:spacing w:line="360" w:lineRule="auto"/>
              <w:ind w:left="-42" w:right="-56" w:rightChars="-20"/>
              <w:jc w:val="right"/>
              <w:rPr>
                <w:rFonts w:ascii="宋体" w:hAnsi="宋体" w:eastAsia="宋体" w:cs="Times New Roman"/>
                <w:b/>
                <w:color w:val="000000" w:themeColor="text1"/>
                <w:sz w:val="24"/>
                <w:highlight w:val="none"/>
                <w14:textFill>
                  <w14:solidFill>
                    <w14:schemeClr w14:val="tx1"/>
                  </w14:solidFill>
                </w14:textFill>
              </w:rPr>
            </w:pPr>
          </w:p>
        </w:tc>
        <w:tc>
          <w:tcPr>
            <w:tcW w:w="804" w:type="dxa"/>
            <w:vAlign w:val="center"/>
          </w:tcPr>
          <w:p>
            <w:pPr>
              <w:pStyle w:val="44"/>
              <w:adjustRightInd w:val="0"/>
              <w:snapToGrid w:val="0"/>
              <w:spacing w:line="32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szCs w:val="21"/>
                <w:highlight w:val="none"/>
                <w:lang w:val="en-US" w:eastAsia="zh-CN"/>
              </w:rPr>
              <w:t>发明专利</w:t>
            </w:r>
          </w:p>
        </w:tc>
        <w:tc>
          <w:tcPr>
            <w:tcW w:w="635" w:type="dxa"/>
            <w:vAlign w:val="center"/>
          </w:tcPr>
          <w:p>
            <w:pPr>
              <w:pStyle w:val="44"/>
              <w:adjustRightInd w:val="0"/>
              <w:snapToGrid w:val="0"/>
              <w:spacing w:line="320" w:lineRule="exact"/>
              <w:jc w:val="center"/>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2</w:t>
            </w:r>
          </w:p>
        </w:tc>
        <w:tc>
          <w:tcPr>
            <w:tcW w:w="6769" w:type="dxa"/>
            <w:vAlign w:val="top"/>
          </w:tcPr>
          <w:p>
            <w:pPr>
              <w:pStyle w:val="44"/>
              <w:adjustRightInd w:val="0"/>
              <w:snapToGrid w:val="0"/>
              <w:spacing w:line="320" w:lineRule="exact"/>
              <w:rPr>
                <w:rFonts w:hint="eastAsia" w:ascii="宋体" w:hAnsi="宋体" w:eastAsia="宋体" w:cs="Times New Roman"/>
                <w:szCs w:val="21"/>
                <w:highlight w:val="none"/>
                <w:lang w:val="en-US" w:eastAsia="zh-CN"/>
              </w:rPr>
            </w:pPr>
            <w:r>
              <w:rPr>
                <w:rFonts w:hint="default" w:ascii="宋体" w:hAnsi="宋体" w:cs="Times New Roman"/>
                <w:szCs w:val="21"/>
                <w:highlight w:val="none"/>
                <w:lang w:eastAsia="zh-CN"/>
              </w:rPr>
              <w:t>供应商</w:t>
            </w:r>
            <w:r>
              <w:rPr>
                <w:rFonts w:hint="eastAsia" w:ascii="宋体" w:hAnsi="宋体" w:eastAsia="宋体" w:cs="Times New Roman"/>
                <w:szCs w:val="21"/>
                <w:highlight w:val="none"/>
                <w:lang w:val="en-US" w:eastAsia="zh-CN"/>
              </w:rPr>
              <w:t>获得修复农田土壤重金属污染相关发明专利的得</w:t>
            </w:r>
            <w:r>
              <w:rPr>
                <w:rFonts w:hint="eastAsia" w:ascii="宋体" w:hAnsi="宋体" w:cs="Times New Roman"/>
                <w:szCs w:val="21"/>
                <w:highlight w:val="none"/>
                <w:lang w:val="en-US" w:eastAsia="zh-CN"/>
              </w:rPr>
              <w:t>2</w:t>
            </w:r>
            <w:r>
              <w:rPr>
                <w:rFonts w:hint="eastAsia" w:ascii="宋体" w:hAnsi="宋体" w:eastAsia="宋体" w:cs="Times New Roman"/>
                <w:szCs w:val="21"/>
                <w:highlight w:val="none"/>
                <w:lang w:val="en-US" w:eastAsia="zh-CN"/>
              </w:rPr>
              <w:t>分。</w:t>
            </w:r>
          </w:p>
          <w:p>
            <w:pPr>
              <w:pStyle w:val="44"/>
              <w:adjustRightInd w:val="0"/>
              <w:snapToGrid w:val="0"/>
              <w:spacing w:line="32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zh-CN" w:eastAsia="zh-CN"/>
              </w:rPr>
              <w:t>（提供</w:t>
            </w:r>
            <w:r>
              <w:rPr>
                <w:rFonts w:hint="eastAsia" w:ascii="宋体" w:hAnsi="宋体" w:eastAsia="宋体" w:cs="Times New Roman"/>
                <w:szCs w:val="21"/>
                <w:highlight w:val="none"/>
                <w:lang w:val="en-US" w:eastAsia="zh-CN"/>
              </w:rPr>
              <w:t>带二维码的专利证书</w:t>
            </w:r>
            <w:r>
              <w:rPr>
                <w:rFonts w:hint="eastAsia" w:ascii="宋体" w:hAnsi="宋体" w:eastAsia="宋体" w:cs="Times New Roman"/>
                <w:szCs w:val="21"/>
                <w:highlight w:val="none"/>
                <w:lang w:val="zh-CN" w:eastAsia="zh-CN"/>
              </w:rPr>
              <w:t>原件</w:t>
            </w:r>
            <w:r>
              <w:rPr>
                <w:rFonts w:hint="default" w:ascii="宋体" w:hAnsi="宋体" w:eastAsia="宋体" w:cs="Times New Roman"/>
                <w:szCs w:val="21"/>
                <w:highlight w:val="none"/>
                <w:lang w:val="en-US" w:eastAsia="zh-CN"/>
              </w:rPr>
              <w:t>真彩扫描打印件并加盖公章</w:t>
            </w:r>
            <w:r>
              <w:rPr>
                <w:rFonts w:hint="eastAsia" w:ascii="宋体" w:hAnsi="宋体" w:eastAsia="宋体" w:cs="Times New Roman"/>
                <w:szCs w:val="21"/>
                <w:highlight w:val="none"/>
                <w:lang w:val="zh-CN" w:eastAsia="zh-CN"/>
              </w:rPr>
              <w:t>）</w:t>
            </w:r>
          </w:p>
        </w:tc>
        <w:tc>
          <w:tcPr>
            <w:tcW w:w="647" w:type="dxa"/>
            <w:vAlign w:val="center"/>
          </w:tcPr>
          <w:p>
            <w:pPr>
              <w:spacing w:line="360" w:lineRule="auto"/>
              <w:ind w:left="-87" w:leftChars="-31" w:right="-48"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27" w:type="dxa"/>
            <w:vMerge w:val="continue"/>
            <w:vAlign w:val="center"/>
          </w:tcPr>
          <w:p>
            <w:pPr>
              <w:tabs>
                <w:tab w:val="left" w:pos="322"/>
              </w:tabs>
              <w:spacing w:line="360" w:lineRule="auto"/>
              <w:ind w:left="-42" w:right="-56" w:rightChars="-20"/>
              <w:jc w:val="right"/>
              <w:rPr>
                <w:rFonts w:ascii="宋体" w:hAnsi="宋体" w:eastAsia="宋体" w:cs="Times New Roman"/>
                <w:b/>
                <w:color w:val="000000" w:themeColor="text1"/>
                <w:sz w:val="24"/>
                <w:highlight w:val="none"/>
                <w14:textFill>
                  <w14:solidFill>
                    <w14:schemeClr w14:val="tx1"/>
                  </w14:solidFill>
                </w14:textFill>
              </w:rPr>
            </w:pPr>
          </w:p>
        </w:tc>
        <w:tc>
          <w:tcPr>
            <w:tcW w:w="804" w:type="dxa"/>
            <w:vAlign w:val="center"/>
          </w:tcPr>
          <w:p>
            <w:pPr>
              <w:pStyle w:val="44"/>
              <w:adjustRightInd w:val="0"/>
              <w:snapToGrid w:val="0"/>
              <w:spacing w:line="320" w:lineRule="exact"/>
              <w:jc w:val="center"/>
              <w:rPr>
                <w:rFonts w:hint="eastAsia" w:ascii="宋体" w:hAnsi="宋体" w:eastAsia="宋体" w:cs="Times New Roman"/>
                <w:b/>
                <w:color w:val="000000" w:themeColor="text1"/>
                <w:sz w:val="24"/>
                <w:szCs w:val="24"/>
                <w:highlight w:val="none"/>
                <w:lang w:eastAsia="zh-CN"/>
                <w14:textFill>
                  <w14:solidFill>
                    <w14:schemeClr w14:val="tx1"/>
                  </w14:solidFill>
                </w14:textFill>
              </w:rPr>
            </w:pPr>
            <w:r>
              <w:rPr>
                <w:rFonts w:hint="eastAsia" w:ascii="宋体" w:hAnsi="宋体" w:eastAsia="宋体" w:cs="Times New Roman"/>
                <w:szCs w:val="21"/>
                <w:highlight w:val="none"/>
                <w:lang w:val="en-US" w:eastAsia="zh-CN"/>
              </w:rPr>
              <w:t>项目人员</w:t>
            </w:r>
          </w:p>
        </w:tc>
        <w:tc>
          <w:tcPr>
            <w:tcW w:w="635" w:type="dxa"/>
            <w:vAlign w:val="center"/>
          </w:tcPr>
          <w:p>
            <w:pPr>
              <w:pStyle w:val="44"/>
              <w:adjustRightInd w:val="0"/>
              <w:snapToGrid w:val="0"/>
              <w:spacing w:line="320" w:lineRule="exact"/>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6</w:t>
            </w:r>
          </w:p>
        </w:tc>
        <w:tc>
          <w:tcPr>
            <w:tcW w:w="6769" w:type="dxa"/>
            <w:vAlign w:val="top"/>
          </w:tcPr>
          <w:p>
            <w:pPr>
              <w:pStyle w:val="44"/>
              <w:adjustRightInd w:val="0"/>
              <w:snapToGrid w:val="0"/>
              <w:spacing w:line="320" w:lineRule="exact"/>
              <w:rPr>
                <w:rFonts w:hint="eastAsia" w:ascii="宋体" w:hAnsi="宋体" w:eastAsia="宋体" w:cs="Times New Roman"/>
                <w:szCs w:val="21"/>
                <w:highlight w:val="none"/>
                <w:lang w:val="en-US" w:eastAsia="zh-CN"/>
              </w:rPr>
            </w:pPr>
            <w:r>
              <w:rPr>
                <w:rFonts w:hint="default" w:ascii="宋体" w:hAnsi="宋体" w:cs="Times New Roman"/>
                <w:szCs w:val="21"/>
                <w:highlight w:val="none"/>
                <w:lang w:eastAsia="zh-CN"/>
              </w:rPr>
              <w:t>供应商</w:t>
            </w:r>
            <w:r>
              <w:rPr>
                <w:rFonts w:hint="eastAsia" w:ascii="宋体" w:hAnsi="宋体" w:eastAsia="宋体" w:cs="Times New Roman"/>
                <w:szCs w:val="21"/>
                <w:highlight w:val="none"/>
                <w:lang w:val="en-US" w:eastAsia="zh-CN"/>
              </w:rPr>
              <w:t>拟派本项目服务人员具有农业技术中级及以上职称的，每</w:t>
            </w:r>
            <w:r>
              <w:rPr>
                <w:rFonts w:hint="default" w:ascii="宋体" w:hAnsi="宋体" w:cs="Times New Roman"/>
                <w:szCs w:val="21"/>
                <w:highlight w:val="none"/>
                <w:lang w:eastAsia="zh-CN"/>
              </w:rPr>
              <w:t>提供一人</w:t>
            </w:r>
            <w:r>
              <w:rPr>
                <w:rFonts w:hint="eastAsia" w:ascii="宋体" w:hAnsi="宋体" w:eastAsia="宋体" w:cs="Times New Roman"/>
                <w:szCs w:val="21"/>
                <w:highlight w:val="none"/>
                <w:lang w:val="en-US" w:eastAsia="zh-CN"/>
              </w:rPr>
              <w:t>得2分，最高得6分。（提供劳动合同和证书</w:t>
            </w:r>
            <w:r>
              <w:rPr>
                <w:rFonts w:hint="eastAsia" w:ascii="宋体" w:hAnsi="宋体" w:eastAsia="宋体" w:cs="Times New Roman"/>
                <w:szCs w:val="21"/>
                <w:highlight w:val="none"/>
                <w:lang w:val="zh-CN" w:eastAsia="zh-CN"/>
              </w:rPr>
              <w:t>原件</w:t>
            </w:r>
            <w:r>
              <w:rPr>
                <w:rFonts w:hint="default" w:ascii="宋体" w:hAnsi="宋体" w:eastAsia="宋体" w:cs="Times New Roman"/>
                <w:szCs w:val="21"/>
                <w:highlight w:val="none"/>
                <w:lang w:val="en-US" w:eastAsia="zh-CN"/>
              </w:rPr>
              <w:t>真彩扫描打印件并加盖公章</w:t>
            </w:r>
            <w:r>
              <w:rPr>
                <w:rFonts w:hint="eastAsia" w:ascii="宋体" w:hAnsi="宋体" w:eastAsia="宋体" w:cs="Times New Roman"/>
                <w:szCs w:val="21"/>
                <w:highlight w:val="none"/>
                <w:lang w:val="en-US" w:eastAsia="zh-CN"/>
              </w:rPr>
              <w:t>）</w:t>
            </w:r>
          </w:p>
        </w:tc>
        <w:tc>
          <w:tcPr>
            <w:tcW w:w="647" w:type="dxa"/>
            <w:vAlign w:val="center"/>
          </w:tcPr>
          <w:p>
            <w:pPr>
              <w:spacing w:line="360" w:lineRule="auto"/>
              <w:ind w:left="-87" w:leftChars="-31" w:right="-48"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166" w:type="dxa"/>
            <w:gridSpan w:val="3"/>
            <w:vAlign w:val="center"/>
          </w:tcPr>
          <w:p>
            <w:pPr>
              <w:spacing w:line="360" w:lineRule="auto"/>
              <w:ind w:left="-64" w:leftChars="-23" w:right="-48" w:rightChars="-17"/>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FF0000"/>
                <w:sz w:val="24"/>
                <w:szCs w:val="24"/>
                <w:highlight w:val="none"/>
              </w:rPr>
              <w:t>技术分合计</w:t>
            </w:r>
          </w:p>
        </w:tc>
        <w:tc>
          <w:tcPr>
            <w:tcW w:w="7416" w:type="dxa"/>
            <w:gridSpan w:val="2"/>
            <w:vAlign w:val="center"/>
          </w:tcPr>
          <w:p>
            <w:pPr>
              <w:spacing w:line="360" w:lineRule="auto"/>
              <w:ind w:left="-87" w:leftChars="-31" w:right="-48" w:rightChars="-17"/>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531" w:type="dxa"/>
            <w:gridSpan w:val="2"/>
            <w:vAlign w:val="center"/>
          </w:tcPr>
          <w:p>
            <w:pPr>
              <w:spacing w:line="360" w:lineRule="auto"/>
              <w:jc w:val="center"/>
              <w:rPr>
                <w:highlight w:val="none"/>
              </w:rPr>
            </w:pPr>
            <w:r>
              <w:rPr>
                <w:rFonts w:hint="eastAsia" w:ascii="宋体" w:hAnsi="宋体" w:eastAsia="宋体" w:cs="Times New Roman"/>
                <w:b/>
                <w:color w:val="000000" w:themeColor="text1"/>
                <w:sz w:val="24"/>
                <w:szCs w:val="24"/>
                <w:highlight w:val="none"/>
                <w14:textFill>
                  <w14:solidFill>
                    <w14:schemeClr w14:val="tx1"/>
                  </w14:solidFill>
                </w14:textFill>
              </w:rPr>
              <w:t>价格评议</w:t>
            </w:r>
          </w:p>
        </w:tc>
        <w:tc>
          <w:tcPr>
            <w:tcW w:w="635" w:type="dxa"/>
            <w:vAlign w:val="center"/>
          </w:tcPr>
          <w:p>
            <w:pPr>
              <w:spacing w:line="360" w:lineRule="auto"/>
              <w:jc w:val="center"/>
              <w:rPr>
                <w:highlight w:val="none"/>
              </w:rPr>
            </w:pPr>
            <w:r>
              <w:rPr>
                <w:rFonts w:hint="eastAsia" w:ascii="宋体" w:hAnsi="宋体" w:eastAsia="宋体" w:cs="Times New Roman"/>
                <w:kern w:val="2"/>
                <w:sz w:val="21"/>
                <w:szCs w:val="21"/>
                <w:highlight w:val="none"/>
                <w:lang w:val="en-US" w:eastAsia="zh-CN" w:bidi="ar-SA"/>
              </w:rPr>
              <w:t>10分</w:t>
            </w:r>
          </w:p>
        </w:tc>
        <w:tc>
          <w:tcPr>
            <w:tcW w:w="7416" w:type="dxa"/>
            <w:gridSpan w:val="2"/>
          </w:tcPr>
          <w:p>
            <w:pPr>
              <w:pStyle w:val="44"/>
              <w:adjustRightInd w:val="0"/>
              <w:snapToGrid w:val="0"/>
              <w:spacing w:line="32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磋商小组只对符合性审查合格的磋商响应文件进行价格评议，报价分采用低价优先法计算，即满足磋商文件要求且价格最低的报价为评标基准价，其价格分为满分。其他供应商的价格分按照下列公式计算：报价得分=(磋商基准价/最后磋商报价)×10。计算时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2166" w:type="dxa"/>
            <w:gridSpan w:val="3"/>
            <w:vAlign w:val="bottom"/>
          </w:tcPr>
          <w:p>
            <w:pPr>
              <w:spacing w:line="360" w:lineRule="auto"/>
              <w:jc w:val="center"/>
              <w:rPr>
                <w:rFonts w:hint="eastAsia" w:ascii="宋体" w:hAnsi="宋体" w:eastAsia="宋体" w:cs="Times New Roman"/>
                <w:b/>
                <w:color w:val="FF0000"/>
                <w:sz w:val="24"/>
                <w:szCs w:val="24"/>
                <w:highlight w:val="none"/>
              </w:rPr>
            </w:pPr>
            <w:r>
              <w:rPr>
                <w:rFonts w:hint="eastAsia" w:ascii="宋体" w:hAnsi="宋体" w:eastAsia="宋体" w:cs="Times New Roman"/>
                <w:b/>
                <w:color w:val="FF0000"/>
                <w:sz w:val="24"/>
                <w:szCs w:val="24"/>
                <w:highlight w:val="none"/>
              </w:rPr>
              <w:t>报价分合计</w:t>
            </w:r>
          </w:p>
        </w:tc>
        <w:tc>
          <w:tcPr>
            <w:tcW w:w="7416" w:type="dxa"/>
            <w:gridSpan w:val="2"/>
            <w:vAlign w:val="center"/>
          </w:tcPr>
          <w:p>
            <w:pPr>
              <w:spacing w:line="360" w:lineRule="auto"/>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b/>
                <w:color w:val="000000" w:themeColor="text1"/>
                <w:sz w:val="24"/>
                <w:szCs w:val="24"/>
                <w:highlight w:val="none"/>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166" w:type="dxa"/>
            <w:gridSpan w:val="3"/>
            <w:vAlign w:val="bottom"/>
          </w:tcPr>
          <w:p>
            <w:pPr>
              <w:spacing w:line="360" w:lineRule="auto"/>
              <w:jc w:val="center"/>
              <w:rPr>
                <w:rFonts w:hint="eastAsia" w:ascii="宋体" w:hAnsi="宋体" w:eastAsia="宋体" w:cs="Times New Roman"/>
                <w:b/>
                <w:color w:val="FF0000"/>
                <w:sz w:val="24"/>
                <w:szCs w:val="24"/>
                <w:highlight w:val="none"/>
              </w:rPr>
            </w:pPr>
            <w:r>
              <w:rPr>
                <w:rFonts w:hint="eastAsia" w:ascii="宋体" w:hAnsi="宋体" w:eastAsia="宋体" w:cs="Times New Roman"/>
                <w:b/>
                <w:color w:val="FF0000"/>
                <w:sz w:val="24"/>
                <w:szCs w:val="24"/>
                <w:highlight w:val="none"/>
              </w:rPr>
              <w:t>得分总计</w:t>
            </w:r>
          </w:p>
        </w:tc>
        <w:tc>
          <w:tcPr>
            <w:tcW w:w="7416" w:type="dxa"/>
            <w:gridSpan w:val="2"/>
            <w:vAlign w:val="center"/>
          </w:tcPr>
          <w:p>
            <w:pPr>
              <w:spacing w:line="360" w:lineRule="auto"/>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100分</w:t>
            </w:r>
          </w:p>
        </w:tc>
      </w:tr>
    </w:tbl>
    <w:p>
      <w:pPr>
        <w:rPr>
          <w:rFonts w:hint="eastAsia" w:ascii="仿宋_GB2312" w:hAnsi="新宋体" w:eastAsia="仿宋_GB2312"/>
          <w:b/>
          <w:bCs/>
          <w:color w:val="auto"/>
          <w:sz w:val="22"/>
          <w:szCs w:val="32"/>
          <w:highlight w:val="none"/>
        </w:rPr>
      </w:pPr>
      <w:r>
        <w:rPr>
          <w:rFonts w:hint="eastAsia" w:ascii="仿宋_GB2312" w:hAnsi="新宋体" w:eastAsia="仿宋_GB2312"/>
          <w:b/>
          <w:bCs/>
          <w:color w:val="auto"/>
          <w:sz w:val="22"/>
          <w:szCs w:val="32"/>
          <w:highlight w:val="none"/>
        </w:rPr>
        <w:br w:type="page"/>
      </w:r>
    </w:p>
    <w:p>
      <w:pPr>
        <w:pStyle w:val="19"/>
        <w:rPr>
          <w:rFonts w:hint="eastAsia"/>
          <w:highlight w:val="none"/>
        </w:rPr>
      </w:pPr>
    </w:p>
    <w:tbl>
      <w:tblPr>
        <w:tblStyle w:val="30"/>
        <w:tblW w:w="8960"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8"/>
        <w:gridCol w:w="7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8960" w:type="dxa"/>
            <w:gridSpan w:val="2"/>
          </w:tcPr>
          <w:p>
            <w:pPr>
              <w:pStyle w:val="122"/>
              <w:spacing w:before="65"/>
              <w:ind w:right="3350" w:rightChars="0"/>
              <w:jc w:val="right"/>
              <w:rPr>
                <w:b/>
                <w:color w:val="auto"/>
                <w:sz w:val="21"/>
                <w:highlight w:val="none"/>
              </w:rPr>
            </w:pPr>
            <w:r>
              <w:rPr>
                <w:rFonts w:hint="eastAsia" w:ascii="宋体" w:hAnsi="宋体" w:eastAsia="宋体" w:cs="宋体"/>
                <w:b/>
                <w:bCs/>
                <w:i w:val="0"/>
                <w:caps w:val="0"/>
                <w:color w:val="auto"/>
                <w:spacing w:val="0"/>
                <w:kern w:val="0"/>
                <w:sz w:val="28"/>
                <w:szCs w:val="28"/>
                <w:highlight w:val="none"/>
                <w:shd w:val="clear" w:color="auto" w:fill="FFFFFF"/>
                <w:lang w:val="en-US" w:eastAsia="zh-CN" w:bidi="ar-SA"/>
              </w:rPr>
              <w:t xml:space="preserve">  政  策  支  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6" w:hRule="atLeast"/>
        </w:trPr>
        <w:tc>
          <w:tcPr>
            <w:tcW w:w="1838" w:type="dxa"/>
          </w:tcPr>
          <w:p>
            <w:pPr>
              <w:pStyle w:val="122"/>
              <w:spacing w:before="10"/>
              <w:rPr>
                <w:rFonts w:hint="eastAsia" w:ascii="宋体" w:hAnsi="宋体" w:eastAsia="宋体" w:cs="宋体"/>
                <w:b/>
                <w:bCs/>
                <w:i w:val="0"/>
                <w:caps w:val="0"/>
                <w:color w:val="auto"/>
                <w:spacing w:val="0"/>
                <w:kern w:val="0"/>
                <w:sz w:val="24"/>
                <w:szCs w:val="24"/>
                <w:highlight w:val="none"/>
                <w:shd w:val="clear" w:color="auto" w:fill="FFFFFF"/>
                <w:lang w:val="en-US" w:eastAsia="zh-CN" w:bidi="ar-SA"/>
              </w:rPr>
            </w:pPr>
          </w:p>
          <w:p>
            <w:pPr>
              <w:pStyle w:val="122"/>
              <w:spacing w:before="1"/>
              <w:ind w:left="673" w:right="666"/>
              <w:jc w:val="center"/>
              <w:rPr>
                <w:rFonts w:hint="eastAsia" w:ascii="宋体" w:hAnsi="宋体" w:eastAsia="宋体" w:cs="宋体"/>
                <w:b/>
                <w:bCs/>
                <w:i w:val="0"/>
                <w:caps w:val="0"/>
                <w:color w:val="auto"/>
                <w:spacing w:val="0"/>
                <w:kern w:val="0"/>
                <w:sz w:val="24"/>
                <w:szCs w:val="24"/>
                <w:highlight w:val="none"/>
                <w:shd w:val="clear" w:color="auto" w:fill="FFFFFF"/>
                <w:lang w:val="en-US" w:eastAsia="zh-CN" w:bidi="ar-SA"/>
              </w:rPr>
            </w:pPr>
            <w:r>
              <w:rPr>
                <w:rFonts w:hint="eastAsia" w:ascii="宋体" w:hAnsi="宋体" w:eastAsia="宋体" w:cs="宋体"/>
                <w:b/>
                <w:bCs/>
                <w:i w:val="0"/>
                <w:caps w:val="0"/>
                <w:color w:val="auto"/>
                <w:spacing w:val="0"/>
                <w:kern w:val="0"/>
                <w:sz w:val="24"/>
                <w:szCs w:val="24"/>
                <w:highlight w:val="none"/>
                <w:shd w:val="clear" w:color="auto" w:fill="FFFFFF"/>
                <w:lang w:val="en-US" w:eastAsia="zh-CN" w:bidi="ar-SA"/>
              </w:rPr>
              <w:t>中小企业</w:t>
            </w:r>
          </w:p>
        </w:tc>
        <w:tc>
          <w:tcPr>
            <w:tcW w:w="7122" w:type="dxa"/>
          </w:tcPr>
          <w:p>
            <w:pPr>
              <w:pStyle w:val="122"/>
              <w:spacing w:before="10"/>
              <w:rPr>
                <w:rFonts w:hint="eastAsia" w:ascii="宋体" w:hAnsi="宋体" w:eastAsia="宋体" w:cs="宋体"/>
                <w:b/>
                <w:bCs/>
                <w:i w:val="0"/>
                <w:caps w:val="0"/>
                <w:color w:val="auto"/>
                <w:spacing w:val="0"/>
                <w:kern w:val="0"/>
                <w:sz w:val="24"/>
                <w:szCs w:val="24"/>
                <w:highlight w:val="none"/>
                <w:shd w:val="clear" w:color="auto" w:fill="FFFFFF"/>
                <w:lang w:val="en-US" w:eastAsia="zh-CN" w:bidi="ar-SA"/>
              </w:rPr>
            </w:pPr>
          </w:p>
          <w:p>
            <w:pPr>
              <w:pStyle w:val="122"/>
              <w:spacing w:before="1"/>
              <w:ind w:left="107"/>
              <w:rPr>
                <w:rFonts w:hint="eastAsia" w:ascii="宋体" w:hAnsi="宋体" w:eastAsia="宋体" w:cs="宋体"/>
                <w:b/>
                <w:bCs/>
                <w:i w:val="0"/>
                <w:caps w:val="0"/>
                <w:color w:val="auto"/>
                <w:spacing w:val="0"/>
                <w:kern w:val="0"/>
                <w:sz w:val="24"/>
                <w:szCs w:val="24"/>
                <w:highlight w:val="none"/>
                <w:shd w:val="clear" w:color="auto" w:fill="FFFFFF"/>
                <w:lang w:val="en-US" w:eastAsia="zh-CN" w:bidi="ar-SA"/>
              </w:rPr>
            </w:pPr>
            <w:r>
              <w:rPr>
                <w:rFonts w:hint="eastAsia" w:ascii="宋体" w:hAnsi="宋体" w:eastAsia="宋体" w:cs="宋体"/>
                <w:b/>
                <w:bCs/>
                <w:i w:val="0"/>
                <w:caps w:val="0"/>
                <w:color w:val="auto"/>
                <w:spacing w:val="0"/>
                <w:kern w:val="0"/>
                <w:sz w:val="24"/>
                <w:szCs w:val="24"/>
                <w:highlight w:val="none"/>
                <w:shd w:val="clear" w:color="auto" w:fill="FFFFFF"/>
                <w:lang w:val="en-US" w:eastAsia="zh-CN" w:bidi="ar-SA"/>
              </w:rPr>
              <w:t>本项目为专门面向中小企业，不再执行价格评审优惠的扶持政策。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4" w:hRule="atLeast"/>
        </w:trPr>
        <w:tc>
          <w:tcPr>
            <w:tcW w:w="1838" w:type="dxa"/>
          </w:tcPr>
          <w:p>
            <w:pPr>
              <w:pStyle w:val="122"/>
              <w:rPr>
                <w:rFonts w:hint="eastAsia" w:ascii="宋体" w:hAnsi="宋体" w:eastAsia="宋体" w:cs="宋体"/>
                <w:i w:val="0"/>
                <w:caps w:val="0"/>
                <w:color w:val="auto"/>
                <w:spacing w:val="0"/>
                <w:kern w:val="0"/>
                <w:sz w:val="24"/>
                <w:szCs w:val="24"/>
                <w:highlight w:val="none"/>
                <w:shd w:val="clear" w:color="auto" w:fill="FFFFFF"/>
                <w:lang w:val="en-US" w:eastAsia="zh-CN" w:bidi="ar-SA"/>
              </w:rPr>
            </w:pPr>
          </w:p>
          <w:p>
            <w:pPr>
              <w:pStyle w:val="122"/>
              <w:rPr>
                <w:rFonts w:hint="eastAsia" w:ascii="宋体" w:hAnsi="宋体" w:eastAsia="宋体" w:cs="宋体"/>
                <w:i w:val="0"/>
                <w:caps w:val="0"/>
                <w:color w:val="auto"/>
                <w:spacing w:val="0"/>
                <w:kern w:val="0"/>
                <w:sz w:val="24"/>
                <w:szCs w:val="24"/>
                <w:highlight w:val="none"/>
                <w:shd w:val="clear" w:color="auto" w:fill="FFFFFF"/>
                <w:lang w:val="en-US" w:eastAsia="zh-CN" w:bidi="ar-SA"/>
              </w:rPr>
            </w:pPr>
          </w:p>
          <w:p>
            <w:pPr>
              <w:pStyle w:val="122"/>
              <w:rPr>
                <w:rFonts w:hint="eastAsia" w:ascii="宋体" w:hAnsi="宋体" w:eastAsia="宋体" w:cs="宋体"/>
                <w:i w:val="0"/>
                <w:caps w:val="0"/>
                <w:color w:val="auto"/>
                <w:spacing w:val="0"/>
                <w:kern w:val="0"/>
                <w:sz w:val="24"/>
                <w:szCs w:val="24"/>
                <w:highlight w:val="none"/>
                <w:shd w:val="clear" w:color="auto" w:fill="FFFFFF"/>
                <w:lang w:val="en-US" w:eastAsia="zh-CN" w:bidi="ar-SA"/>
              </w:rPr>
            </w:pPr>
          </w:p>
          <w:p>
            <w:pPr>
              <w:pStyle w:val="122"/>
              <w:spacing w:before="9"/>
              <w:rPr>
                <w:rFonts w:hint="eastAsia" w:ascii="宋体" w:hAnsi="宋体" w:eastAsia="宋体" w:cs="宋体"/>
                <w:i w:val="0"/>
                <w:caps w:val="0"/>
                <w:color w:val="auto"/>
                <w:spacing w:val="0"/>
                <w:kern w:val="0"/>
                <w:sz w:val="24"/>
                <w:szCs w:val="24"/>
                <w:highlight w:val="none"/>
                <w:shd w:val="clear" w:color="auto" w:fill="FFFFFF"/>
                <w:lang w:val="en-US" w:eastAsia="zh-CN" w:bidi="ar-SA"/>
              </w:rPr>
            </w:pPr>
          </w:p>
          <w:p>
            <w:pPr>
              <w:pStyle w:val="122"/>
              <w:ind w:left="673" w:right="666"/>
              <w:jc w:val="center"/>
              <w:rPr>
                <w:rFonts w:hint="eastAsia" w:ascii="宋体" w:hAnsi="宋体" w:eastAsia="宋体" w:cs="宋体"/>
                <w:i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监狱企业</w:t>
            </w:r>
          </w:p>
        </w:tc>
        <w:tc>
          <w:tcPr>
            <w:tcW w:w="7122" w:type="dxa"/>
          </w:tcPr>
          <w:p>
            <w:pPr>
              <w:pStyle w:val="122"/>
              <w:numPr>
                <w:ilvl w:val="0"/>
                <w:numId w:val="7"/>
              </w:numPr>
              <w:tabs>
                <w:tab w:val="left" w:pos="267"/>
              </w:tabs>
              <w:spacing w:before="21" w:after="0" w:line="278" w:lineRule="auto"/>
              <w:ind w:left="107" w:right="-15" w:firstLine="0"/>
              <w:jc w:val="left"/>
              <w:rPr>
                <w:rFonts w:hint="eastAsia" w:ascii="宋体" w:hAnsi="宋体" w:eastAsia="宋体" w:cs="宋体"/>
                <w:i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按照财政部《关于政府采购支持监狱企业发展有关问题的通知》财库[2017]141 号） 的规定，在政府采购活动中，监狱企业视同小型、微型企业，享受预留份额、评审中价格扣除等政府采购促进中小型企业发展的政府采购政策。</w:t>
            </w:r>
          </w:p>
          <w:p>
            <w:pPr>
              <w:pStyle w:val="122"/>
              <w:numPr>
                <w:ilvl w:val="0"/>
                <w:numId w:val="7"/>
              </w:numPr>
              <w:tabs>
                <w:tab w:val="left" w:pos="267"/>
              </w:tabs>
              <w:spacing w:before="0" w:after="0" w:line="278" w:lineRule="auto"/>
              <w:ind w:left="107" w:right="95" w:firstLine="0"/>
              <w:jc w:val="left"/>
              <w:rPr>
                <w:rFonts w:hint="eastAsia" w:ascii="宋体" w:hAnsi="宋体" w:eastAsia="宋体" w:cs="宋体"/>
                <w:i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监狱企业参加政府采购活动时，应当提供由省级以上监狱管理局、戒毒管理局(含新疆生产建设兵团)出具的属于监狱企业的证明文件，材料不全的不予折扣。</w:t>
            </w:r>
          </w:p>
          <w:p>
            <w:pPr>
              <w:pStyle w:val="122"/>
              <w:numPr>
                <w:ilvl w:val="0"/>
                <w:numId w:val="7"/>
              </w:numPr>
              <w:tabs>
                <w:tab w:val="left" w:pos="267"/>
              </w:tabs>
              <w:spacing w:before="0" w:after="0" w:line="269" w:lineRule="exact"/>
              <w:ind w:left="266" w:right="0" w:hanging="160"/>
              <w:jc w:val="left"/>
              <w:rPr>
                <w:rFonts w:hint="eastAsia" w:ascii="宋体" w:hAnsi="宋体" w:eastAsia="宋体" w:cs="宋体"/>
                <w:i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经评委会审核确认供应商属于监狱企业的，在评定时视同中小企业。</w:t>
            </w:r>
          </w:p>
          <w:p>
            <w:pPr>
              <w:pStyle w:val="122"/>
              <w:numPr>
                <w:ilvl w:val="0"/>
                <w:numId w:val="7"/>
              </w:numPr>
              <w:tabs>
                <w:tab w:val="left" w:pos="319"/>
              </w:tabs>
              <w:spacing w:before="62" w:after="0" w:line="252" w:lineRule="exact"/>
              <w:ind w:left="318" w:right="0" w:hanging="212"/>
              <w:jc w:val="left"/>
              <w:rPr>
                <w:rFonts w:hint="eastAsia" w:ascii="宋体" w:hAnsi="宋体" w:eastAsia="宋体" w:cs="宋体"/>
                <w:i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监狱企业属于小型、微型企业的，不重复享受政策。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6" w:hRule="atLeast"/>
        </w:trPr>
        <w:tc>
          <w:tcPr>
            <w:tcW w:w="1838" w:type="dxa"/>
          </w:tcPr>
          <w:p>
            <w:pPr>
              <w:pStyle w:val="122"/>
              <w:rPr>
                <w:rFonts w:hint="eastAsia" w:ascii="宋体" w:hAnsi="宋体" w:eastAsia="宋体" w:cs="宋体"/>
                <w:i w:val="0"/>
                <w:caps w:val="0"/>
                <w:color w:val="auto"/>
                <w:spacing w:val="0"/>
                <w:kern w:val="0"/>
                <w:sz w:val="24"/>
                <w:szCs w:val="24"/>
                <w:highlight w:val="none"/>
                <w:shd w:val="clear" w:color="auto" w:fill="FFFFFF"/>
                <w:lang w:val="en-US" w:eastAsia="zh-CN" w:bidi="ar-SA"/>
              </w:rPr>
            </w:pPr>
          </w:p>
          <w:p>
            <w:pPr>
              <w:pStyle w:val="122"/>
              <w:rPr>
                <w:rFonts w:hint="eastAsia" w:ascii="宋体" w:hAnsi="宋体" w:eastAsia="宋体" w:cs="宋体"/>
                <w:i w:val="0"/>
                <w:caps w:val="0"/>
                <w:color w:val="auto"/>
                <w:spacing w:val="0"/>
                <w:kern w:val="0"/>
                <w:sz w:val="24"/>
                <w:szCs w:val="24"/>
                <w:highlight w:val="none"/>
                <w:shd w:val="clear" w:color="auto" w:fill="FFFFFF"/>
                <w:lang w:val="en-US" w:eastAsia="zh-CN" w:bidi="ar-SA"/>
              </w:rPr>
            </w:pPr>
          </w:p>
          <w:p>
            <w:pPr>
              <w:pStyle w:val="122"/>
              <w:rPr>
                <w:rFonts w:hint="eastAsia" w:ascii="宋体" w:hAnsi="宋体" w:eastAsia="宋体" w:cs="宋体"/>
                <w:i w:val="0"/>
                <w:caps w:val="0"/>
                <w:color w:val="auto"/>
                <w:spacing w:val="0"/>
                <w:kern w:val="0"/>
                <w:sz w:val="24"/>
                <w:szCs w:val="24"/>
                <w:highlight w:val="none"/>
                <w:shd w:val="clear" w:color="auto" w:fill="FFFFFF"/>
                <w:lang w:val="en-US" w:eastAsia="zh-CN" w:bidi="ar-SA"/>
              </w:rPr>
            </w:pPr>
          </w:p>
          <w:p>
            <w:pPr>
              <w:pStyle w:val="122"/>
              <w:spacing w:before="10"/>
              <w:rPr>
                <w:rFonts w:hint="eastAsia" w:ascii="宋体" w:hAnsi="宋体" w:eastAsia="宋体" w:cs="宋体"/>
                <w:i w:val="0"/>
                <w:caps w:val="0"/>
                <w:color w:val="auto"/>
                <w:spacing w:val="0"/>
                <w:kern w:val="0"/>
                <w:sz w:val="24"/>
                <w:szCs w:val="24"/>
                <w:highlight w:val="none"/>
                <w:shd w:val="clear" w:color="auto" w:fill="FFFFFF"/>
                <w:lang w:val="en-US" w:eastAsia="zh-CN" w:bidi="ar-SA"/>
              </w:rPr>
            </w:pPr>
          </w:p>
          <w:p>
            <w:pPr>
              <w:pStyle w:val="122"/>
              <w:spacing w:before="1"/>
              <w:ind w:left="676" w:right="666"/>
              <w:jc w:val="center"/>
              <w:rPr>
                <w:rFonts w:hint="eastAsia" w:ascii="宋体" w:hAnsi="宋体" w:eastAsia="宋体" w:cs="宋体"/>
                <w:i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促进残疾人就业</w:t>
            </w:r>
          </w:p>
        </w:tc>
        <w:tc>
          <w:tcPr>
            <w:tcW w:w="7122" w:type="dxa"/>
          </w:tcPr>
          <w:p>
            <w:pPr>
              <w:pStyle w:val="122"/>
              <w:numPr>
                <w:ilvl w:val="0"/>
                <w:numId w:val="8"/>
              </w:numPr>
              <w:tabs>
                <w:tab w:val="left" w:pos="267"/>
              </w:tabs>
              <w:spacing w:before="21" w:after="0" w:line="278" w:lineRule="auto"/>
              <w:ind w:left="107" w:right="92" w:firstLine="0"/>
              <w:jc w:val="both"/>
              <w:rPr>
                <w:rFonts w:hint="eastAsia" w:ascii="宋体" w:hAnsi="宋体" w:eastAsia="宋体" w:cs="宋体"/>
                <w:i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按照《三部门联合发布关于促进残疾人就业政府采购政策的通知》(财库(2017) 141 号)的规定，在政府采购活动中，残疾人福利性单位视同小型、微型企业，享受预留  份额、评审中价格扣除等促进中小企业发展的政府采购政策。</w:t>
            </w:r>
          </w:p>
          <w:p>
            <w:pPr>
              <w:pStyle w:val="122"/>
              <w:numPr>
                <w:ilvl w:val="0"/>
                <w:numId w:val="8"/>
              </w:numPr>
              <w:tabs>
                <w:tab w:val="left" w:pos="267"/>
              </w:tabs>
              <w:spacing w:before="0" w:after="0" w:line="278" w:lineRule="auto"/>
              <w:ind w:left="107" w:right="93" w:firstLine="0"/>
              <w:jc w:val="both"/>
              <w:rPr>
                <w:rFonts w:hint="eastAsia" w:ascii="宋体" w:hAnsi="宋体" w:eastAsia="宋体" w:cs="宋体"/>
                <w:i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符合条件的残疾人福利性单位在参加政府采购活动时，应当提供财库(2017)141 号文规定的《残疾人福利性单位声明函》， 并对声明的真实性负责，未提供声明函的不予折扣。</w:t>
            </w:r>
          </w:p>
          <w:p>
            <w:pPr>
              <w:pStyle w:val="122"/>
              <w:numPr>
                <w:ilvl w:val="0"/>
                <w:numId w:val="8"/>
              </w:numPr>
              <w:tabs>
                <w:tab w:val="left" w:pos="267"/>
              </w:tabs>
              <w:spacing w:before="0" w:after="0" w:line="269" w:lineRule="exact"/>
              <w:ind w:left="266" w:right="-15" w:hanging="160"/>
              <w:jc w:val="left"/>
              <w:rPr>
                <w:rFonts w:hint="eastAsia" w:ascii="宋体" w:hAnsi="宋体" w:eastAsia="宋体" w:cs="宋体"/>
                <w:i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经评委会审核确认供应商符合残疾人福利性单位条件的，在评定时视同中小企业。</w:t>
            </w:r>
          </w:p>
          <w:p>
            <w:pPr>
              <w:pStyle w:val="122"/>
              <w:numPr>
                <w:ilvl w:val="0"/>
                <w:numId w:val="8"/>
              </w:numPr>
              <w:tabs>
                <w:tab w:val="left" w:pos="267"/>
              </w:tabs>
              <w:spacing w:before="42" w:after="0" w:line="240" w:lineRule="auto"/>
              <w:ind w:left="266" w:right="0" w:hanging="160"/>
              <w:jc w:val="left"/>
              <w:rPr>
                <w:rFonts w:hint="eastAsia" w:ascii="宋体" w:hAnsi="宋体" w:eastAsia="宋体" w:cs="宋体"/>
                <w:i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残疾人福利性单位属于小型、微型企业的，不重复享受政策。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hRule="atLeast"/>
        </w:trPr>
        <w:tc>
          <w:tcPr>
            <w:tcW w:w="8960" w:type="dxa"/>
            <w:gridSpan w:val="2"/>
          </w:tcPr>
          <w:p>
            <w:pPr>
              <w:pStyle w:val="122"/>
              <w:spacing w:before="42"/>
              <w:ind w:left="108"/>
              <w:rPr>
                <w:b/>
                <w:color w:val="auto"/>
                <w:sz w:val="21"/>
                <w:highlight w:val="none"/>
              </w:rPr>
            </w:pPr>
            <w:r>
              <w:rPr>
                <w:b/>
                <w:color w:val="auto"/>
                <w:sz w:val="21"/>
                <w:highlight w:val="none"/>
              </w:rPr>
              <w:t>注：本项目为专门面向中小企业，不再执行价格评审优惠的扶持政策。</w:t>
            </w:r>
          </w:p>
        </w:tc>
      </w:tr>
    </w:tbl>
    <w:p>
      <w:pPr>
        <w:pStyle w:val="16"/>
        <w:rPr>
          <w:color w:val="auto"/>
          <w:highlight w:val="none"/>
        </w:rPr>
      </w:pPr>
    </w:p>
    <w:p>
      <w:pPr>
        <w:rPr>
          <w:rFonts w:hint="eastAsia"/>
          <w:color w:val="auto"/>
          <w:highlight w:val="none"/>
        </w:rPr>
      </w:pPr>
      <w:r>
        <w:rPr>
          <w:rFonts w:hint="eastAsia"/>
          <w:color w:val="auto"/>
          <w:highlight w:val="none"/>
        </w:rPr>
        <w:br w:type="page"/>
      </w:r>
    </w:p>
    <w:p>
      <w:pPr>
        <w:pStyle w:val="26"/>
        <w:shd w:val="clear" w:color="auto" w:fill="FFFFFF"/>
        <w:spacing w:before="150" w:beforeAutospacing="0" w:after="150" w:afterAutospacing="0" w:line="360" w:lineRule="atLeast"/>
        <w:jc w:val="center"/>
        <w:rPr>
          <w:rFonts w:hint="eastAsia" w:ascii="Times New Roman" w:hAnsi="Times New Roman" w:eastAsia="宋体" w:cs="Times New Roman"/>
          <w:b/>
          <w:color w:val="auto"/>
          <w:kern w:val="0"/>
          <w:sz w:val="36"/>
          <w:szCs w:val="36"/>
          <w:highlight w:val="none"/>
          <w:lang w:val="en-US" w:eastAsia="zh-CN" w:bidi="ar"/>
        </w:rPr>
      </w:pPr>
      <w:r>
        <w:rPr>
          <w:rFonts w:hint="eastAsia" w:ascii="Times New Roman" w:hAnsi="Times New Roman" w:eastAsia="宋体" w:cs="Times New Roman"/>
          <w:b/>
          <w:color w:val="auto"/>
          <w:kern w:val="0"/>
          <w:sz w:val="36"/>
          <w:szCs w:val="36"/>
          <w:highlight w:val="none"/>
          <w:lang w:val="en-US" w:eastAsia="zh-CN" w:bidi="ar"/>
        </w:rPr>
        <w:t>第</w:t>
      </w:r>
      <w:r>
        <w:rPr>
          <w:rFonts w:hint="eastAsia" w:cs="Times New Roman"/>
          <w:b/>
          <w:color w:val="auto"/>
          <w:kern w:val="0"/>
          <w:sz w:val="36"/>
          <w:szCs w:val="36"/>
          <w:highlight w:val="none"/>
          <w:lang w:val="en-US" w:eastAsia="zh-CN" w:bidi="ar"/>
        </w:rPr>
        <w:t>五</w:t>
      </w:r>
      <w:r>
        <w:rPr>
          <w:rFonts w:hint="eastAsia" w:ascii="Times New Roman" w:hAnsi="Times New Roman" w:eastAsia="宋体" w:cs="Times New Roman"/>
          <w:b/>
          <w:color w:val="auto"/>
          <w:kern w:val="0"/>
          <w:sz w:val="36"/>
          <w:szCs w:val="36"/>
          <w:highlight w:val="none"/>
          <w:lang w:val="en-US" w:eastAsia="zh-CN" w:bidi="ar"/>
        </w:rPr>
        <w:t>章  合同书</w:t>
      </w:r>
      <w:bookmarkEnd w:id="15"/>
    </w:p>
    <w:p>
      <w:pPr>
        <w:spacing w:line="360" w:lineRule="auto"/>
        <w:ind w:firstLine="480" w:firstLineChars="200"/>
        <w:rPr>
          <w:rFonts w:ascii="Times New Roman" w:hAnsi="Times New Roman" w:cs="Times New Roman"/>
          <w:color w:val="auto"/>
          <w:sz w:val="24"/>
          <w:szCs w:val="24"/>
          <w:highlight w:val="none"/>
        </w:rPr>
      </w:pPr>
      <w:bookmarkStart w:id="16" w:name="_Toc19612"/>
    </w:p>
    <w:p>
      <w:pPr>
        <w:spacing w:line="360" w:lineRule="auto"/>
        <w:ind w:firstLine="480" w:firstLineChars="200"/>
        <w:rPr>
          <w:rFonts w:ascii="Times New Roman" w:hAnsi="Times New Roman" w:cs="Times New Roman"/>
          <w:color w:val="auto"/>
          <w:spacing w:val="-10"/>
          <w:sz w:val="24"/>
          <w:szCs w:val="24"/>
          <w:highlight w:val="none"/>
        </w:rPr>
      </w:pPr>
      <w:r>
        <w:rPr>
          <w:rFonts w:ascii="Times New Roman" w:hAnsi="Times New Roman" w:cs="Times New Roman"/>
          <w:color w:val="auto"/>
          <w:sz w:val="24"/>
          <w:szCs w:val="24"/>
          <w:highlight w:val="none"/>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color w:val="auto"/>
          <w:kern w:val="0"/>
          <w:sz w:val="24"/>
          <w:szCs w:val="24"/>
          <w:highlight w:val="none"/>
        </w:rPr>
      </w:pPr>
    </w:p>
    <w:p>
      <w:pPr>
        <w:spacing w:line="360" w:lineRule="auto"/>
        <w:ind w:firstLine="540"/>
        <w:jc w:val="center"/>
        <w:rPr>
          <w:rFonts w:ascii="Times New Roman" w:hAnsi="Times New Roman" w:cs="Times New Roman"/>
          <w:b/>
          <w:color w:val="auto"/>
          <w:kern w:val="0"/>
          <w:sz w:val="30"/>
          <w:szCs w:val="30"/>
          <w:highlight w:val="none"/>
        </w:rPr>
      </w:pPr>
      <w:r>
        <w:rPr>
          <w:rFonts w:ascii="Times New Roman" w:hAnsi="Times New Roman" w:cs="Times New Roman"/>
          <w:b/>
          <w:color w:val="auto"/>
          <w:kern w:val="0"/>
          <w:sz w:val="30"/>
          <w:szCs w:val="30"/>
          <w:highlight w:val="none"/>
        </w:rPr>
        <w:t>合 同 书</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项目名称：</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合同编号：</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签订日期：</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签订合同地点：</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4.合同文件</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4.1竞争性磋商文件(编号：　　　　)；</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4.3合同书；</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4.4合同条款；</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4.5</w:t>
      </w:r>
      <w:r>
        <w:rPr>
          <w:rFonts w:hint="eastAsia"/>
          <w:color w:val="auto"/>
          <w:kern w:val="0"/>
          <w:sz w:val="24"/>
          <w:szCs w:val="20"/>
          <w:highlight w:val="none"/>
        </w:rPr>
        <w:t>（集中采购机构名称）</w:t>
      </w:r>
      <w:r>
        <w:rPr>
          <w:rFonts w:ascii="Times New Roman" w:hAnsi="Times New Roman" w:cs="Times New Roman"/>
          <w:color w:val="auto"/>
          <w:kern w:val="0"/>
          <w:sz w:val="24"/>
          <w:szCs w:val="24"/>
          <w:highlight w:val="none"/>
        </w:rPr>
        <w:t>发出的成交通知书；</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5.合同范围和条件</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6.货物及数量</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7.付款条件</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8.合同金额</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9.交货时间和交货地点</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10.合同生效</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11.合同的份数</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需　　方：</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供　　方：</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单位名称（盖章）：</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单位名称（盖章）：</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单位地址：</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单位地址：</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法人（负责人）代表授权人(签字)：</w:t>
      </w:r>
      <w:r>
        <w:rPr>
          <w:rFonts w:ascii="Times New Roman" w:hAnsi="Times New Roman" w:cs="Times New Roman"/>
          <w:color w:val="auto"/>
          <w:kern w:val="0"/>
          <w:sz w:val="24"/>
          <w:szCs w:val="24"/>
          <w:highlight w:val="none"/>
        </w:rPr>
        <w:tab/>
      </w:r>
      <w:r>
        <w:rPr>
          <w:rFonts w:ascii="Times New Roman" w:hAnsi="Times New Roman" w:cs="Times New Roman"/>
          <w:color w:val="auto"/>
          <w:kern w:val="0"/>
          <w:sz w:val="24"/>
          <w:szCs w:val="24"/>
          <w:highlight w:val="none"/>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联系人：</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联系人：</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电　　话：</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电　　话：</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传　　真：</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传　　真：</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邮政编码：</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邮政编码：</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开户银行：</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开户银行：</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帐　　号：</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帐　　号：</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税　　号：</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税　　号：</w:t>
      </w:r>
    </w:p>
    <w:p>
      <w:pPr>
        <w:widowControl/>
        <w:spacing w:line="360" w:lineRule="auto"/>
        <w:jc w:val="left"/>
        <w:rPr>
          <w:rFonts w:ascii="Times New Roman" w:hAnsi="Times New Roman" w:cs="Times New Roman"/>
          <w:b/>
          <w:color w:val="auto"/>
          <w:sz w:val="24"/>
          <w:szCs w:val="24"/>
          <w:highlight w:val="none"/>
        </w:rPr>
      </w:pPr>
    </w:p>
    <w:p>
      <w:pPr>
        <w:rPr>
          <w:color w:val="auto"/>
          <w:sz w:val="36"/>
          <w:szCs w:val="36"/>
          <w:highlight w:val="none"/>
        </w:rPr>
      </w:pPr>
      <w:r>
        <w:rPr>
          <w:color w:val="auto"/>
          <w:sz w:val="36"/>
          <w:szCs w:val="36"/>
          <w:highlight w:val="none"/>
        </w:rPr>
        <w:br w:type="page"/>
      </w:r>
    </w:p>
    <w:p>
      <w:pPr>
        <w:adjustRightInd w:val="0"/>
        <w:snapToGrid w:val="0"/>
        <w:jc w:val="center"/>
        <w:outlineLvl w:val="0"/>
        <w:rPr>
          <w:color w:val="auto"/>
          <w:sz w:val="36"/>
          <w:szCs w:val="36"/>
          <w:highlight w:val="none"/>
        </w:rPr>
      </w:pPr>
      <w:r>
        <w:rPr>
          <w:rFonts w:hint="eastAsia" w:ascii="Times New Roman" w:hAnsi="Times New Roman" w:eastAsia="宋体" w:cs="Times New Roman"/>
          <w:b/>
          <w:color w:val="auto"/>
          <w:kern w:val="0"/>
          <w:sz w:val="36"/>
          <w:szCs w:val="36"/>
          <w:highlight w:val="none"/>
          <w:lang w:val="en-US" w:eastAsia="zh-CN" w:bidi="ar"/>
        </w:rPr>
        <w:t>第</w:t>
      </w:r>
      <w:r>
        <w:rPr>
          <w:rFonts w:hint="eastAsia" w:cs="Times New Roman"/>
          <w:b/>
          <w:color w:val="auto"/>
          <w:kern w:val="0"/>
          <w:sz w:val="36"/>
          <w:szCs w:val="36"/>
          <w:highlight w:val="none"/>
          <w:lang w:val="en-US" w:eastAsia="zh-CN" w:bidi="ar"/>
        </w:rPr>
        <w:t>六</w:t>
      </w:r>
      <w:r>
        <w:rPr>
          <w:rFonts w:hint="eastAsia" w:ascii="Times New Roman" w:hAnsi="Times New Roman" w:eastAsia="宋体" w:cs="Times New Roman"/>
          <w:b/>
          <w:color w:val="auto"/>
          <w:kern w:val="0"/>
          <w:sz w:val="36"/>
          <w:szCs w:val="36"/>
          <w:highlight w:val="none"/>
          <w:lang w:val="en-US" w:eastAsia="zh-CN" w:bidi="ar"/>
        </w:rPr>
        <w:t>章</w:t>
      </w:r>
      <w:r>
        <w:rPr>
          <w:rFonts w:hint="eastAsia" w:cs="Times New Roman"/>
          <w:b/>
          <w:color w:val="auto"/>
          <w:kern w:val="0"/>
          <w:sz w:val="36"/>
          <w:szCs w:val="36"/>
          <w:highlight w:val="none"/>
          <w:lang w:val="en-US" w:eastAsia="zh-CN" w:bidi="ar"/>
        </w:rPr>
        <w:t xml:space="preserve">  </w:t>
      </w:r>
      <w:r>
        <w:rPr>
          <w:rFonts w:hint="eastAsia" w:ascii="Times New Roman" w:hAnsi="Times New Roman" w:eastAsia="宋体" w:cs="Times New Roman"/>
          <w:b/>
          <w:color w:val="auto"/>
          <w:kern w:val="0"/>
          <w:sz w:val="36"/>
          <w:szCs w:val="36"/>
          <w:highlight w:val="none"/>
          <w:lang w:val="en-US" w:eastAsia="zh-CN" w:bidi="ar"/>
        </w:rPr>
        <w:t>响应文件格式</w:t>
      </w:r>
      <w:bookmarkEnd w:id="16"/>
    </w:p>
    <w:p>
      <w:pPr>
        <w:adjustRightInd w:val="0"/>
        <w:snapToGrid w:val="0"/>
        <w:jc w:val="center"/>
        <w:outlineLvl w:val="9"/>
        <w:rPr>
          <w:b/>
          <w:color w:val="auto"/>
          <w:sz w:val="18"/>
          <w:szCs w:val="18"/>
          <w:highlight w:val="none"/>
        </w:rPr>
      </w:pPr>
    </w:p>
    <w:p>
      <w:pPr>
        <w:adjustRightInd w:val="0"/>
        <w:snapToGrid w:val="0"/>
        <w:outlineLvl w:val="9"/>
        <w:rPr>
          <w:color w:val="auto"/>
          <w:szCs w:val="28"/>
          <w:highlight w:val="none"/>
        </w:rPr>
      </w:pPr>
    </w:p>
    <w:p>
      <w:pPr>
        <w:adjustRightInd w:val="0"/>
        <w:snapToGrid w:val="0"/>
        <w:ind w:firstLine="560" w:firstLineChars="200"/>
        <w:outlineLvl w:val="0"/>
        <w:rPr>
          <w:color w:val="auto"/>
          <w:szCs w:val="28"/>
          <w:highlight w:val="none"/>
        </w:rPr>
      </w:pPr>
      <w:bookmarkStart w:id="17" w:name="_Toc21276"/>
      <w:r>
        <w:rPr>
          <w:color w:val="auto"/>
          <w:szCs w:val="28"/>
          <w:highlight w:val="none"/>
        </w:rPr>
        <w:t>封面：</w:t>
      </w:r>
      <w:bookmarkEnd w:id="17"/>
    </w:p>
    <w:p>
      <w:pPr>
        <w:pStyle w:val="19"/>
        <w:tabs>
          <w:tab w:val="left" w:pos="1260"/>
        </w:tabs>
        <w:jc w:val="center"/>
        <w:rPr>
          <w:rFonts w:ascii="Times New Roman" w:hAnsi="Times New Roman" w:cs="Times New Roman"/>
          <w:bCs/>
          <w:color w:val="auto"/>
          <w:spacing w:val="100"/>
          <w:w w:val="110"/>
          <w:kern w:val="0"/>
          <w:sz w:val="36"/>
          <w:szCs w:val="36"/>
          <w:highlight w:val="none"/>
        </w:rPr>
      </w:pPr>
      <w:r>
        <w:rPr>
          <w:rFonts w:hint="eastAsia" w:ascii="Times New Roman" w:hAnsi="Times New Roman" w:cs="Times New Roman"/>
          <w:bCs/>
          <w:color w:val="auto"/>
          <w:spacing w:val="100"/>
          <w:w w:val="110"/>
          <w:kern w:val="0"/>
          <w:sz w:val="36"/>
          <w:szCs w:val="36"/>
          <w:highlight w:val="none"/>
        </w:rPr>
        <w:t>阳新县县</w:t>
      </w:r>
      <w:r>
        <w:rPr>
          <w:rFonts w:ascii="Times New Roman" w:hAnsi="Times New Roman" w:cs="Times New Roman"/>
          <w:bCs/>
          <w:color w:val="auto"/>
          <w:spacing w:val="100"/>
          <w:w w:val="110"/>
          <w:kern w:val="0"/>
          <w:sz w:val="36"/>
          <w:szCs w:val="36"/>
          <w:highlight w:val="none"/>
        </w:rPr>
        <w:t>级政府采购</w:t>
      </w:r>
    </w:p>
    <w:p>
      <w:pPr>
        <w:pStyle w:val="19"/>
        <w:tabs>
          <w:tab w:val="left" w:pos="1260"/>
        </w:tabs>
        <w:jc w:val="center"/>
        <w:rPr>
          <w:rFonts w:ascii="Times New Roman" w:hAnsi="Times New Roman" w:cs="Times New Roman"/>
          <w:color w:val="auto"/>
          <w:spacing w:val="100"/>
          <w:w w:val="110"/>
          <w:sz w:val="100"/>
          <w:szCs w:val="100"/>
          <w:highlight w:val="none"/>
        </w:rPr>
      </w:pPr>
      <w:r>
        <w:rPr>
          <w:rFonts w:hint="eastAsia" w:ascii="Times New Roman" w:hAnsi="Times New Roman" w:cs="Times New Roman"/>
          <w:bCs/>
          <w:color w:val="auto"/>
          <w:spacing w:val="100"/>
          <w:w w:val="110"/>
          <w:kern w:val="0"/>
          <w:sz w:val="100"/>
          <w:szCs w:val="100"/>
          <w:highlight w:val="none"/>
          <w:lang w:eastAsia="zh-CN"/>
        </w:rPr>
        <w:t>磋商</w:t>
      </w:r>
      <w:r>
        <w:rPr>
          <w:rFonts w:ascii="Times New Roman" w:hAnsi="Times New Roman" w:cs="Times New Roman"/>
          <w:bCs/>
          <w:color w:val="auto"/>
          <w:spacing w:val="100"/>
          <w:w w:val="110"/>
          <w:kern w:val="0"/>
          <w:sz w:val="100"/>
          <w:szCs w:val="100"/>
          <w:highlight w:val="none"/>
        </w:rPr>
        <w:t>响应文件</w:t>
      </w:r>
    </w:p>
    <w:p>
      <w:pPr>
        <w:pStyle w:val="19"/>
        <w:jc w:val="center"/>
        <w:rPr>
          <w:rFonts w:ascii="Times New Roman" w:hAnsi="Times New Roman" w:cs="Times New Roman"/>
          <w:color w:val="auto"/>
          <w:sz w:val="44"/>
          <w:highlight w:val="none"/>
        </w:rPr>
      </w:pPr>
      <w:r>
        <w:rPr>
          <w:rFonts w:ascii="Times New Roman" w:hAnsi="Times New Roman" w:cs="Times New Roman"/>
          <w:color w:val="auto"/>
          <w:sz w:val="44"/>
          <w:highlight w:val="none"/>
        </w:rPr>
        <w:t>（正本/副本）</w:t>
      </w:r>
    </w:p>
    <w:p>
      <w:pPr>
        <w:pStyle w:val="19"/>
        <w:jc w:val="center"/>
        <w:rPr>
          <w:rFonts w:ascii="Times New Roman" w:hAnsi="Times New Roman" w:cs="Times New Roman"/>
          <w:color w:val="auto"/>
          <w:sz w:val="44"/>
          <w:highlight w:val="none"/>
        </w:rPr>
      </w:pPr>
    </w:p>
    <w:p>
      <w:pPr>
        <w:pStyle w:val="19"/>
        <w:jc w:val="both"/>
        <w:rPr>
          <w:rFonts w:ascii="Times New Roman" w:hAnsi="Times New Roman" w:cs="Times New Roman"/>
          <w:color w:val="auto"/>
          <w:sz w:val="44"/>
          <w:highlight w:val="none"/>
        </w:rPr>
      </w:pPr>
    </w:p>
    <w:p>
      <w:pPr>
        <w:pStyle w:val="19"/>
        <w:jc w:val="both"/>
        <w:rPr>
          <w:rFonts w:ascii="Times New Roman" w:hAnsi="Times New Roman" w:cs="Times New Roman"/>
          <w:color w:val="auto"/>
          <w:sz w:val="44"/>
          <w:highlight w:val="none"/>
        </w:rPr>
      </w:pPr>
    </w:p>
    <w:p>
      <w:pPr>
        <w:pStyle w:val="19"/>
        <w:jc w:val="center"/>
        <w:rPr>
          <w:rFonts w:ascii="Times New Roman" w:hAnsi="Times New Roman" w:cs="Times New Roman"/>
          <w:color w:val="auto"/>
          <w:sz w:val="44"/>
          <w:highlight w:val="none"/>
        </w:rPr>
      </w:pPr>
    </w:p>
    <w:p>
      <w:pPr>
        <w:pStyle w:val="19"/>
        <w:spacing w:line="360" w:lineRule="auto"/>
        <w:ind w:firstLine="1280" w:firstLineChars="40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项目编号：</w:t>
      </w:r>
    </w:p>
    <w:p>
      <w:pPr>
        <w:pStyle w:val="19"/>
        <w:spacing w:line="360" w:lineRule="auto"/>
        <w:ind w:firstLine="1280" w:firstLineChars="400"/>
        <w:rPr>
          <w:rFonts w:ascii="Times New Roman" w:hAnsi="Times New Roman" w:cs="Times New Roman"/>
          <w:color w:val="auto"/>
          <w:sz w:val="32"/>
          <w:szCs w:val="32"/>
          <w:highlight w:val="none"/>
          <w:u w:val="single"/>
        </w:rPr>
      </w:pPr>
      <w:r>
        <w:rPr>
          <w:rFonts w:hint="eastAsia" w:ascii="Times New Roman" w:hAnsi="Times New Roman" w:cs="Times New Roman"/>
          <w:color w:val="auto"/>
          <w:sz w:val="32"/>
          <w:szCs w:val="32"/>
          <w:highlight w:val="none"/>
        </w:rPr>
        <w:t>采购人：</w:t>
      </w:r>
    </w:p>
    <w:p>
      <w:pPr>
        <w:pStyle w:val="17"/>
        <w:spacing w:line="360" w:lineRule="auto"/>
        <w:ind w:firstLine="1280" w:firstLineChars="400"/>
        <w:rPr>
          <w:color w:val="auto"/>
          <w:szCs w:val="32"/>
          <w:highlight w:val="none"/>
          <w:u w:val="single"/>
        </w:rPr>
      </w:pPr>
      <w:r>
        <w:rPr>
          <w:color w:val="auto"/>
          <w:szCs w:val="32"/>
          <w:highlight w:val="none"/>
        </w:rPr>
        <w:t>项目名称：</w:t>
      </w:r>
    </w:p>
    <w:p>
      <w:pPr>
        <w:pStyle w:val="19"/>
        <w:spacing w:line="360" w:lineRule="auto"/>
        <w:ind w:firstLine="1280" w:firstLineChars="400"/>
        <w:rPr>
          <w:rFonts w:ascii="Times New Roman" w:hAnsi="Times New Roman" w:cs="Times New Roman"/>
          <w:color w:val="auto"/>
          <w:sz w:val="32"/>
          <w:szCs w:val="32"/>
          <w:highlight w:val="none"/>
          <w:u w:val="single"/>
        </w:rPr>
      </w:pPr>
      <w:r>
        <w:rPr>
          <w:rFonts w:hint="eastAsia" w:ascii="Times New Roman" w:hAnsi="Times New Roman" w:cs="Times New Roman"/>
          <w:color w:val="auto"/>
          <w:sz w:val="32"/>
          <w:szCs w:val="32"/>
          <w:highlight w:val="none"/>
          <w:lang w:eastAsia="zh-CN"/>
        </w:rPr>
        <w:t>磋商</w:t>
      </w:r>
      <w:r>
        <w:rPr>
          <w:rFonts w:ascii="Times New Roman" w:hAnsi="Times New Roman" w:cs="Times New Roman"/>
          <w:color w:val="auto"/>
          <w:sz w:val="32"/>
          <w:szCs w:val="32"/>
          <w:highlight w:val="none"/>
        </w:rPr>
        <w:t>内容：</w:t>
      </w:r>
    </w:p>
    <w:p>
      <w:pPr>
        <w:pStyle w:val="19"/>
        <w:ind w:firstLine="1320" w:firstLineChars="300"/>
        <w:rPr>
          <w:rFonts w:ascii="Times New Roman" w:hAnsi="Times New Roman" w:cs="Times New Roman"/>
          <w:color w:val="auto"/>
          <w:sz w:val="44"/>
          <w:highlight w:val="none"/>
        </w:rPr>
      </w:pPr>
    </w:p>
    <w:p>
      <w:pPr>
        <w:pStyle w:val="19"/>
        <w:spacing w:line="360" w:lineRule="auto"/>
        <w:jc w:val="center"/>
        <w:rPr>
          <w:rFonts w:ascii="Times New Roman" w:hAnsi="Times New Roman" w:cs="Times New Roman"/>
          <w:color w:val="auto"/>
          <w:sz w:val="96"/>
          <w:szCs w:val="96"/>
          <w:highlight w:val="none"/>
          <w:u w:val="single"/>
        </w:rPr>
      </w:pPr>
      <w:r>
        <w:rPr>
          <w:rFonts w:ascii="Times New Roman" w:hAnsi="Times New Roman" w:cs="Times New Roman"/>
          <w:color w:val="auto"/>
          <w:sz w:val="96"/>
          <w:szCs w:val="96"/>
          <w:highlight w:val="none"/>
        </w:rPr>
        <w:t>供应商名称：</w:t>
      </w:r>
    </w:p>
    <w:p>
      <w:pPr>
        <w:jc w:val="center"/>
        <w:rPr>
          <w:rFonts w:ascii="宋体" w:hAnsi="宋体"/>
          <w:color w:val="auto"/>
          <w:sz w:val="32"/>
          <w:szCs w:val="32"/>
          <w:highlight w:val="none"/>
        </w:rPr>
      </w:pPr>
      <w:r>
        <w:rPr>
          <w:rFonts w:ascii="宋体" w:hAnsi="宋体"/>
          <w:color w:val="auto"/>
          <w:sz w:val="32"/>
          <w:szCs w:val="32"/>
          <w:highlight w:val="none"/>
        </w:rPr>
        <w:t>年  月  日</w:t>
      </w:r>
    </w:p>
    <w:p>
      <w:pPr>
        <w:adjustRightInd w:val="0"/>
        <w:snapToGrid w:val="0"/>
        <w:jc w:val="both"/>
        <w:outlineLvl w:val="9"/>
        <w:rPr>
          <w:color w:val="auto"/>
          <w:szCs w:val="21"/>
          <w:highlight w:val="none"/>
        </w:rPr>
      </w:pPr>
    </w:p>
    <w:p>
      <w:pPr>
        <w:adjustRightInd w:val="0"/>
        <w:snapToGrid w:val="0"/>
        <w:jc w:val="center"/>
        <w:outlineLvl w:val="9"/>
        <w:rPr>
          <w:rFonts w:eastAsiaTheme="minorEastAsia"/>
          <w:color w:val="auto"/>
          <w:sz w:val="44"/>
          <w:szCs w:val="44"/>
          <w:highlight w:val="none"/>
        </w:rPr>
      </w:pPr>
    </w:p>
    <w:p>
      <w:pPr>
        <w:adjustRightInd w:val="0"/>
        <w:snapToGrid w:val="0"/>
        <w:jc w:val="center"/>
        <w:outlineLvl w:val="9"/>
        <w:rPr>
          <w:rFonts w:eastAsiaTheme="minorEastAsia"/>
          <w:color w:val="auto"/>
          <w:sz w:val="44"/>
          <w:szCs w:val="44"/>
          <w:highlight w:val="none"/>
        </w:rPr>
      </w:pPr>
    </w:p>
    <w:p>
      <w:pPr>
        <w:adjustRightInd w:val="0"/>
        <w:snapToGrid w:val="0"/>
        <w:jc w:val="center"/>
        <w:outlineLvl w:val="0"/>
        <w:rPr>
          <w:rFonts w:eastAsiaTheme="minorEastAsia"/>
          <w:color w:val="auto"/>
          <w:sz w:val="44"/>
          <w:szCs w:val="44"/>
          <w:highlight w:val="none"/>
        </w:rPr>
      </w:pPr>
      <w:bookmarkStart w:id="18" w:name="_Toc31698"/>
    </w:p>
    <w:p>
      <w:pPr>
        <w:adjustRightInd w:val="0"/>
        <w:snapToGrid w:val="0"/>
        <w:jc w:val="center"/>
        <w:outlineLvl w:val="0"/>
        <w:rPr>
          <w:rFonts w:eastAsiaTheme="minorEastAsia"/>
          <w:color w:val="auto"/>
          <w:sz w:val="44"/>
          <w:szCs w:val="44"/>
          <w:highlight w:val="none"/>
        </w:rPr>
      </w:pPr>
      <w:r>
        <w:rPr>
          <w:rFonts w:eastAsiaTheme="minorEastAsia"/>
          <w:color w:val="auto"/>
          <w:sz w:val="44"/>
          <w:szCs w:val="44"/>
          <w:highlight w:val="none"/>
        </w:rPr>
        <w:t>目</w:t>
      </w:r>
      <w:r>
        <w:rPr>
          <w:rFonts w:hint="eastAsia" w:eastAsiaTheme="minorEastAsia"/>
          <w:color w:val="auto"/>
          <w:sz w:val="44"/>
          <w:szCs w:val="44"/>
          <w:highlight w:val="none"/>
          <w:lang w:val="en-US" w:eastAsia="zh-CN"/>
        </w:rPr>
        <w:t xml:space="preserve">  </w:t>
      </w:r>
      <w:r>
        <w:rPr>
          <w:rFonts w:eastAsiaTheme="minorEastAsia"/>
          <w:color w:val="auto"/>
          <w:sz w:val="44"/>
          <w:szCs w:val="44"/>
          <w:highlight w:val="none"/>
        </w:rPr>
        <w:t>录</w:t>
      </w:r>
      <w:bookmarkEnd w:id="18"/>
    </w:p>
    <w:p>
      <w:pPr>
        <w:adjustRightInd w:val="0"/>
        <w:snapToGrid w:val="0"/>
        <w:outlineLvl w:val="0"/>
        <w:rPr>
          <w:color w:val="auto"/>
          <w:sz w:val="24"/>
          <w:highlight w:val="none"/>
        </w:rPr>
      </w:pPr>
      <w:r>
        <w:rPr>
          <w:color w:val="auto"/>
          <w:szCs w:val="21"/>
          <w:highlight w:val="none"/>
        </w:rPr>
        <w:br w:type="page"/>
      </w:r>
      <w:bookmarkStart w:id="19" w:name="_Toc29565"/>
      <w:r>
        <w:rPr>
          <w:color w:val="auto"/>
          <w:sz w:val="24"/>
          <w:highlight w:val="none"/>
        </w:rPr>
        <w:t>附件1</w:t>
      </w:r>
      <w:bookmarkEnd w:id="19"/>
    </w:p>
    <w:p>
      <w:pPr>
        <w:pStyle w:val="23"/>
        <w:rPr>
          <w:color w:val="auto"/>
          <w:highlight w:val="none"/>
        </w:rPr>
      </w:pPr>
    </w:p>
    <w:p>
      <w:pPr>
        <w:widowControl/>
        <w:jc w:val="center"/>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 xml:space="preserve">磋 商 </w:t>
      </w:r>
      <w:r>
        <w:rPr>
          <w:rFonts w:hint="eastAsia" w:ascii="Times New Roman" w:hAnsi="Times New Roman" w:cs="Times New Roman"/>
          <w:color w:val="auto"/>
          <w:sz w:val="32"/>
          <w:szCs w:val="32"/>
          <w:highlight w:val="none"/>
        </w:rPr>
        <w:t>函</w:t>
      </w:r>
    </w:p>
    <w:p>
      <w:pPr>
        <w:spacing w:line="360" w:lineRule="auto"/>
        <w:ind w:left="-118" w:leftChars="-42"/>
        <w:rPr>
          <w:rFonts w:ascii="Times New Roman" w:hAnsi="Times New Roman" w:eastAsia="仿宋_GB2312" w:cs="Times New Roman"/>
          <w:color w:val="auto"/>
          <w:sz w:val="24"/>
          <w:szCs w:val="24"/>
          <w:highlight w:val="none"/>
        </w:rPr>
      </w:pPr>
    </w:p>
    <w:p>
      <w:pPr>
        <w:pStyle w:val="44"/>
        <w:spacing w:line="440" w:lineRule="exact"/>
        <w:rPr>
          <w:rFonts w:ascii="宋体" w:hAnsi="宋体"/>
          <w:color w:val="auto"/>
          <w:sz w:val="24"/>
          <w:highlight w:val="none"/>
        </w:rPr>
      </w:pPr>
      <w:r>
        <w:rPr>
          <w:color w:val="auto"/>
          <w:sz w:val="24"/>
          <w:highlight w:val="none"/>
          <w:u w:val="single"/>
        </w:rPr>
        <w:t xml:space="preserve"> (</w:t>
      </w:r>
      <w:r>
        <w:rPr>
          <w:rFonts w:hint="eastAsia"/>
          <w:color w:val="auto"/>
          <w:sz w:val="24"/>
          <w:highlight w:val="none"/>
          <w:u w:val="single"/>
        </w:rPr>
        <w:t>采购人、采购代理机构</w:t>
      </w:r>
      <w:r>
        <w:rPr>
          <w:color w:val="auto"/>
          <w:sz w:val="24"/>
          <w:highlight w:val="none"/>
          <w:u w:val="single"/>
        </w:rPr>
        <w:t>)</w:t>
      </w:r>
      <w:r>
        <w:rPr>
          <w:rFonts w:hint="eastAsia" w:ascii="宋体" w:hAnsi="宋体"/>
          <w:color w:val="auto"/>
          <w:sz w:val="24"/>
          <w:highlight w:val="none"/>
        </w:rPr>
        <w:t>：</w:t>
      </w:r>
    </w:p>
    <w:p>
      <w:pPr>
        <w:pStyle w:val="44"/>
        <w:spacing w:line="440" w:lineRule="exact"/>
        <w:ind w:firstLine="480" w:firstLineChars="200"/>
        <w:rPr>
          <w:rFonts w:ascii="宋体" w:hAnsi="宋体" w:cs="Arial"/>
          <w:color w:val="auto"/>
          <w:sz w:val="24"/>
          <w:highlight w:val="none"/>
        </w:rPr>
      </w:pPr>
      <w:r>
        <w:rPr>
          <w:rFonts w:hint="eastAsia" w:ascii="宋体" w:hAnsi="宋体"/>
          <w:color w:val="auto"/>
          <w:sz w:val="24"/>
          <w:highlight w:val="none"/>
        </w:rPr>
        <w:t>1．我方已仔细研究了</w:t>
      </w:r>
      <w:r>
        <w:rPr>
          <w:rFonts w:hint="eastAsia" w:ascii="宋体" w:hAnsi="宋体"/>
          <w:color w:val="auto"/>
          <w:sz w:val="24"/>
          <w:highlight w:val="none"/>
          <w:u w:val="single"/>
        </w:rPr>
        <w:t xml:space="preserve">          </w:t>
      </w:r>
      <w:r>
        <w:rPr>
          <w:rFonts w:hint="eastAsia" w:ascii="宋体" w:hAnsi="宋体"/>
          <w:color w:val="auto"/>
          <w:sz w:val="24"/>
          <w:highlight w:val="none"/>
        </w:rPr>
        <w:t>（项目名称）竞争性磋商文件的全部内容，愿意以人民币（大写）</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）的总报价，</w:t>
      </w:r>
      <w:r>
        <w:rPr>
          <w:rFonts w:hint="eastAsia" w:ascii="宋体" w:hAnsi="宋体"/>
          <w:color w:val="auto"/>
          <w:sz w:val="24"/>
          <w:highlight w:val="none"/>
          <w:lang w:eastAsia="zh-CN"/>
        </w:rPr>
        <w:t>合同履约期</w:t>
      </w:r>
      <w:r>
        <w:rPr>
          <w:rFonts w:hint="eastAsia" w:ascii="宋体" w:hAnsi="宋体"/>
          <w:color w:val="auto"/>
          <w:sz w:val="24"/>
          <w:highlight w:val="none"/>
          <w:u w:val="single"/>
        </w:rPr>
        <w:t xml:space="preserve">          </w:t>
      </w:r>
      <w:r>
        <w:rPr>
          <w:rFonts w:hint="eastAsia" w:ascii="宋体" w:hAnsi="宋体"/>
          <w:color w:val="auto"/>
          <w:sz w:val="24"/>
          <w:highlight w:val="none"/>
        </w:rPr>
        <w:t>日历天，按合同约定实施和完成承包工程，修补工程中的任何缺陷，工程质量达到</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pStyle w:val="44"/>
        <w:spacing w:line="440" w:lineRule="exact"/>
        <w:ind w:firstLine="480" w:firstLineChars="200"/>
        <w:rPr>
          <w:rFonts w:ascii="宋体" w:hAnsi="宋体"/>
          <w:color w:val="auto"/>
          <w:sz w:val="24"/>
          <w:highlight w:val="none"/>
        </w:rPr>
      </w:pPr>
      <w:r>
        <w:rPr>
          <w:rFonts w:hint="eastAsia" w:ascii="宋体" w:hAnsi="宋体"/>
          <w:color w:val="auto"/>
          <w:sz w:val="24"/>
          <w:highlight w:val="none"/>
        </w:rPr>
        <w:t>2．我方承诺在竞争性磋商文件规定的有效期内不修改、撤销磋商文件。</w:t>
      </w:r>
    </w:p>
    <w:p>
      <w:pPr>
        <w:pStyle w:val="44"/>
        <w:spacing w:line="440" w:lineRule="exact"/>
        <w:ind w:firstLine="480" w:firstLineChars="200"/>
        <w:rPr>
          <w:rFonts w:ascii="宋体" w:hAnsi="宋体"/>
          <w:color w:val="auto"/>
          <w:sz w:val="24"/>
          <w:highlight w:val="none"/>
        </w:rPr>
      </w:pPr>
      <w:r>
        <w:rPr>
          <w:rFonts w:hint="eastAsia" w:ascii="宋体" w:hAnsi="宋体"/>
          <w:color w:val="auto"/>
          <w:sz w:val="24"/>
          <w:highlight w:val="none"/>
        </w:rPr>
        <w:t>3．如我方成交：</w:t>
      </w:r>
    </w:p>
    <w:p>
      <w:pPr>
        <w:pStyle w:val="44"/>
        <w:spacing w:line="440" w:lineRule="exact"/>
        <w:ind w:left="280" w:leftChars="100"/>
        <w:rPr>
          <w:rFonts w:ascii="宋体" w:hAnsi="宋体"/>
          <w:color w:val="auto"/>
          <w:sz w:val="24"/>
          <w:highlight w:val="none"/>
        </w:rPr>
      </w:pPr>
      <w:r>
        <w:rPr>
          <w:rFonts w:hint="eastAsia" w:ascii="宋体" w:hAnsi="宋体"/>
          <w:color w:val="auto"/>
          <w:sz w:val="24"/>
          <w:highlight w:val="none"/>
        </w:rPr>
        <w:t>（1）我方承诺在收到成交通知书后，在成交通知书规定的期限内与你方签订合同。</w:t>
      </w:r>
    </w:p>
    <w:p>
      <w:pPr>
        <w:pStyle w:val="44"/>
        <w:spacing w:line="440" w:lineRule="exact"/>
        <w:ind w:left="280" w:leftChars="100"/>
        <w:rPr>
          <w:rFonts w:ascii="宋体" w:hAnsi="宋体"/>
          <w:color w:val="auto"/>
          <w:sz w:val="24"/>
          <w:highlight w:val="none"/>
        </w:rPr>
      </w:pPr>
      <w:r>
        <w:rPr>
          <w:rFonts w:hint="eastAsia" w:ascii="宋体" w:hAnsi="宋体"/>
          <w:color w:val="auto"/>
          <w:sz w:val="24"/>
          <w:highlight w:val="none"/>
        </w:rPr>
        <w:t>（2）本报价函属于合同文件的组成部分。</w:t>
      </w:r>
    </w:p>
    <w:p>
      <w:pPr>
        <w:pStyle w:val="44"/>
        <w:spacing w:line="440" w:lineRule="exact"/>
        <w:ind w:left="280" w:leftChars="100"/>
        <w:rPr>
          <w:rFonts w:ascii="宋体" w:hAnsi="宋体"/>
          <w:color w:val="auto"/>
          <w:sz w:val="24"/>
          <w:highlight w:val="none"/>
        </w:rPr>
      </w:pPr>
      <w:r>
        <w:rPr>
          <w:rFonts w:hint="eastAsia" w:ascii="宋体" w:hAnsi="宋体"/>
          <w:color w:val="auto"/>
          <w:sz w:val="24"/>
          <w:highlight w:val="none"/>
        </w:rPr>
        <w:t>（3）我方承诺在合同约定的期限内完成并移交全部合同工程。</w:t>
      </w:r>
    </w:p>
    <w:p>
      <w:pPr>
        <w:pStyle w:val="44"/>
        <w:spacing w:line="440" w:lineRule="exact"/>
        <w:ind w:firstLine="480" w:firstLineChars="200"/>
        <w:rPr>
          <w:rFonts w:ascii="宋体" w:hAnsi="宋体"/>
          <w:color w:val="auto"/>
          <w:sz w:val="24"/>
          <w:highlight w:val="none"/>
        </w:rPr>
      </w:pPr>
      <w:r>
        <w:rPr>
          <w:rFonts w:hint="eastAsia" w:ascii="宋体" w:hAnsi="宋体"/>
          <w:color w:val="auto"/>
          <w:sz w:val="24"/>
          <w:highlight w:val="none"/>
        </w:rPr>
        <w:t>4．我方在此声明，所递交的报价文件及有关资料内容完整、真实和准确。</w:t>
      </w:r>
    </w:p>
    <w:p>
      <w:pPr>
        <w:pStyle w:val="44"/>
        <w:spacing w:line="440" w:lineRule="exact"/>
        <w:ind w:firstLine="4200" w:firstLineChars="1750"/>
        <w:rPr>
          <w:rFonts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pStyle w:val="44"/>
        <w:spacing w:line="440" w:lineRule="exact"/>
        <w:jc w:val="right"/>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pStyle w:val="44"/>
        <w:spacing w:line="440" w:lineRule="exact"/>
        <w:ind w:firstLine="4200" w:firstLineChars="1750"/>
        <w:rPr>
          <w:rFonts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p>
    <w:p>
      <w:pPr>
        <w:pStyle w:val="44"/>
        <w:spacing w:line="440" w:lineRule="exact"/>
        <w:ind w:firstLine="4200" w:firstLineChars="1750"/>
        <w:rPr>
          <w:rFonts w:ascii="宋体" w:hAnsi="宋体"/>
          <w:color w:val="auto"/>
          <w:sz w:val="24"/>
          <w:highlight w:val="none"/>
        </w:rPr>
      </w:pPr>
      <w:r>
        <w:rPr>
          <w:rFonts w:hint="eastAsia" w:ascii="宋体" w:hAnsi="宋体"/>
          <w:color w:val="auto"/>
          <w:sz w:val="24"/>
          <w:highlight w:val="none"/>
        </w:rPr>
        <w:t>网址：</w:t>
      </w:r>
      <w:r>
        <w:rPr>
          <w:rFonts w:hint="eastAsia" w:ascii="宋体" w:hAnsi="宋体"/>
          <w:color w:val="auto"/>
          <w:sz w:val="24"/>
          <w:highlight w:val="none"/>
          <w:u w:val="single"/>
        </w:rPr>
        <w:t xml:space="preserve">                                     </w:t>
      </w:r>
    </w:p>
    <w:p>
      <w:pPr>
        <w:pStyle w:val="44"/>
        <w:spacing w:line="440" w:lineRule="exact"/>
        <w:ind w:firstLine="4200" w:firstLineChars="1750"/>
        <w:rPr>
          <w:rFonts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p>
    <w:p>
      <w:pPr>
        <w:pStyle w:val="44"/>
        <w:spacing w:line="440" w:lineRule="exact"/>
        <w:ind w:firstLine="4200" w:firstLineChars="1750"/>
        <w:rPr>
          <w:rFonts w:ascii="宋体" w:hAnsi="宋体"/>
          <w:color w:val="auto"/>
          <w:sz w:val="24"/>
          <w:highlight w:val="none"/>
        </w:rPr>
      </w:pPr>
      <w:r>
        <w:rPr>
          <w:rFonts w:hint="eastAsia" w:ascii="宋体" w:hAnsi="宋体"/>
          <w:color w:val="auto"/>
          <w:sz w:val="24"/>
          <w:highlight w:val="none"/>
        </w:rPr>
        <w:t>传真：</w:t>
      </w:r>
      <w:r>
        <w:rPr>
          <w:rFonts w:hint="eastAsia" w:ascii="宋体" w:hAnsi="宋体"/>
          <w:color w:val="auto"/>
          <w:sz w:val="24"/>
          <w:highlight w:val="none"/>
          <w:u w:val="single"/>
        </w:rPr>
        <w:t xml:space="preserve">                                     </w:t>
      </w:r>
    </w:p>
    <w:p>
      <w:pPr>
        <w:pStyle w:val="44"/>
        <w:spacing w:line="440" w:lineRule="exact"/>
        <w:ind w:firstLine="4200" w:firstLineChars="1750"/>
        <w:rPr>
          <w:rFonts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pPr>
        <w:pStyle w:val="44"/>
        <w:spacing w:line="440" w:lineRule="exact"/>
        <w:ind w:firstLine="5760" w:firstLineChars="2400"/>
        <w:rPr>
          <w:rFonts w:ascii="宋体" w:hAnsi="宋体"/>
          <w:color w:val="auto"/>
          <w:sz w:val="24"/>
          <w:highlight w:val="none"/>
        </w:rPr>
      </w:pPr>
      <w:r>
        <w:rPr>
          <w:rFonts w:hint="eastAsia" w:ascii="宋体" w:hAnsi="宋体"/>
          <w:color w:val="auto"/>
          <w:sz w:val="24"/>
          <w:highlight w:val="none"/>
          <w:u w:val="single"/>
        </w:rPr>
        <w:t xml:space="preserve">       年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numPr>
          <w:ilvl w:val="0"/>
          <w:numId w:val="0"/>
        </w:numPr>
        <w:spacing w:before="156" w:after="156" w:line="360" w:lineRule="auto"/>
        <w:jc w:val="both"/>
        <w:rPr>
          <w:rFonts w:eastAsia="宋体"/>
          <w:color w:val="auto"/>
          <w:sz w:val="32"/>
          <w:szCs w:val="24"/>
          <w:highlight w:val="none"/>
        </w:rPr>
      </w:pPr>
      <w:r>
        <w:rPr>
          <w:rFonts w:ascii="Times New Roman" w:hAnsi="Times New Roman" w:cs="Times New Roman"/>
          <w:color w:val="auto"/>
          <w:sz w:val="24"/>
          <w:highlight w:val="none"/>
          <w:u w:val="single"/>
        </w:rPr>
        <w:br w:type="page"/>
      </w:r>
      <w:r>
        <w:rPr>
          <w:rFonts w:asciiTheme="majorEastAsia" w:hAnsiTheme="majorEastAsia" w:eastAsiaTheme="majorEastAsia"/>
          <w:color w:val="auto"/>
          <w:sz w:val="24"/>
          <w:highlight w:val="none"/>
        </w:rPr>
        <w:t>附件2</w:t>
      </w:r>
      <w:r>
        <w:rPr>
          <w:rFonts w:hint="eastAsia" w:asciiTheme="majorEastAsia" w:hAnsiTheme="majorEastAsia" w:eastAsiaTheme="majorEastAsia"/>
          <w:color w:val="auto"/>
          <w:sz w:val="24"/>
          <w:highlight w:val="none"/>
          <w:lang w:val="en-US" w:eastAsia="zh-CN"/>
        </w:rPr>
        <w:t xml:space="preserve">                            </w:t>
      </w:r>
      <w:r>
        <w:rPr>
          <w:rFonts w:hint="eastAsia" w:eastAsia="宋体"/>
          <w:color w:val="auto"/>
          <w:sz w:val="32"/>
          <w:szCs w:val="24"/>
          <w:highlight w:val="none"/>
        </w:rPr>
        <w:t>磋商</w:t>
      </w:r>
      <w:r>
        <w:rPr>
          <w:rFonts w:eastAsia="宋体"/>
          <w:color w:val="auto"/>
          <w:sz w:val="32"/>
          <w:szCs w:val="24"/>
          <w:highlight w:val="none"/>
        </w:rPr>
        <w:t>报价表</w:t>
      </w:r>
    </w:p>
    <w:p>
      <w:pPr>
        <w:jc w:val="left"/>
        <w:rPr>
          <w:rFonts w:eastAsia="宋体"/>
          <w:color w:val="auto"/>
          <w:sz w:val="20"/>
          <w:highlight w:val="none"/>
        </w:rPr>
      </w:pPr>
    </w:p>
    <w:tbl>
      <w:tblPr>
        <w:tblStyle w:val="30"/>
        <w:tblW w:w="8889" w:type="dxa"/>
        <w:tblInd w:w="108" w:type="dxa"/>
        <w:tblLayout w:type="fixed"/>
        <w:tblCellMar>
          <w:top w:w="0" w:type="dxa"/>
          <w:left w:w="108" w:type="dxa"/>
          <w:bottom w:w="0" w:type="dxa"/>
          <w:right w:w="108" w:type="dxa"/>
        </w:tblCellMar>
      </w:tblPr>
      <w:tblGrid>
        <w:gridCol w:w="911"/>
        <w:gridCol w:w="3065"/>
        <w:gridCol w:w="1106"/>
        <w:gridCol w:w="3807"/>
      </w:tblGrid>
      <w:tr>
        <w:trPr>
          <w:trHeight w:val="851"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序号</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项目内容</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单位</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约定内容</w:t>
            </w:r>
          </w:p>
        </w:tc>
      </w:tr>
      <w:tr>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1</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eastAsia="宋体"/>
                <w:color w:val="auto"/>
                <w:sz w:val="24"/>
                <w:highlight w:val="none"/>
                <w:lang w:eastAsia="zh-CN"/>
              </w:rPr>
            </w:pPr>
            <w:r>
              <w:rPr>
                <w:rFonts w:hint="eastAsia"/>
                <w:color w:val="auto"/>
                <w:sz w:val="24"/>
                <w:highlight w:val="none"/>
                <w:lang w:eastAsia="zh-CN"/>
              </w:rPr>
              <w:t>合同履约期</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color w:val="auto"/>
                <w:sz w:val="24"/>
                <w:highlight w:val="none"/>
              </w:rPr>
              <w:t>年</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p>
        </w:tc>
      </w:tr>
      <w:tr>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2</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color w:val="auto"/>
                <w:sz w:val="24"/>
                <w:highlight w:val="none"/>
              </w:rPr>
            </w:pPr>
            <w:r>
              <w:rPr>
                <w:rFonts w:hint="eastAsia" w:eastAsia="宋体"/>
                <w:color w:val="auto"/>
                <w:sz w:val="24"/>
                <w:highlight w:val="none"/>
              </w:rPr>
              <w:t>磋商报</w:t>
            </w:r>
            <w:r>
              <w:rPr>
                <w:rFonts w:eastAsia="宋体"/>
                <w:color w:val="auto"/>
                <w:sz w:val="24"/>
                <w:highlight w:val="none"/>
              </w:rPr>
              <w:t>价</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万元</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p>
        </w:tc>
      </w:tr>
      <w:tr>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hint="eastAsia" w:eastAsia="宋体"/>
                <w:color w:val="auto"/>
                <w:sz w:val="24"/>
                <w:highlight w:val="none"/>
              </w:rPr>
              <w:t>3</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color w:val="auto"/>
                <w:sz w:val="24"/>
                <w:highlight w:val="none"/>
              </w:rPr>
            </w:pPr>
            <w:r>
              <w:rPr>
                <w:rFonts w:hint="eastAsia" w:eastAsia="宋体"/>
                <w:color w:val="auto"/>
                <w:sz w:val="24"/>
                <w:highlight w:val="none"/>
              </w:rPr>
              <w:t>其它优惠条件</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p>
        </w:tc>
      </w:tr>
      <w:tr>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hint="eastAsia" w:eastAsia="宋体"/>
                <w:color w:val="auto"/>
                <w:sz w:val="24"/>
                <w:highlight w:val="none"/>
              </w:rPr>
              <w:t>4</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color w:val="auto"/>
                <w:sz w:val="24"/>
                <w:highlight w:val="none"/>
              </w:rPr>
            </w:pPr>
            <w:r>
              <w:rPr>
                <w:rFonts w:eastAsia="宋体"/>
                <w:color w:val="auto"/>
                <w:sz w:val="24"/>
                <w:highlight w:val="none"/>
              </w:rPr>
              <w:t>项目</w:t>
            </w:r>
            <w:r>
              <w:rPr>
                <w:rFonts w:hint="eastAsia"/>
                <w:color w:val="auto"/>
                <w:sz w:val="24"/>
                <w:highlight w:val="none"/>
                <w:lang w:val="en-US" w:eastAsia="zh-CN"/>
              </w:rPr>
              <w:t>负责人</w:t>
            </w:r>
            <w:r>
              <w:rPr>
                <w:rFonts w:eastAsia="宋体"/>
                <w:color w:val="auto"/>
                <w:sz w:val="24"/>
                <w:highlight w:val="none"/>
              </w:rPr>
              <w:t>专业、级别</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姓名、等级</w:t>
            </w:r>
          </w:p>
        </w:tc>
      </w:tr>
    </w:tbl>
    <w:p>
      <w:pPr>
        <w:spacing w:line="300" w:lineRule="auto"/>
        <w:jc w:val="left"/>
        <w:rPr>
          <w:rFonts w:eastAsia="宋体"/>
          <w:color w:val="auto"/>
          <w:sz w:val="24"/>
          <w:highlight w:val="none"/>
        </w:rPr>
      </w:pPr>
    </w:p>
    <w:p>
      <w:pPr>
        <w:spacing w:line="300" w:lineRule="auto"/>
        <w:jc w:val="left"/>
        <w:rPr>
          <w:rFonts w:eastAsia="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说明：1．所有价格均用人民币表示，单位为万元。</w:t>
      </w:r>
    </w:p>
    <w:p>
      <w:pPr>
        <w:spacing w:line="360" w:lineRule="auto"/>
        <w:ind w:left="1299" w:leftChars="339" w:hanging="350" w:hangingChars="146"/>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2．价格应按照</w:t>
      </w:r>
      <w:r>
        <w:rPr>
          <w:rFonts w:hint="eastAsia" w:ascii="宋体" w:hAnsi="宋体" w:cs="Times New Roman"/>
          <w:color w:val="auto"/>
          <w:sz w:val="24"/>
          <w:szCs w:val="24"/>
          <w:highlight w:val="none"/>
          <w:lang w:eastAsia="zh-CN"/>
        </w:rPr>
        <w:t>磋商</w:t>
      </w:r>
      <w:r>
        <w:rPr>
          <w:rFonts w:hint="eastAsia" w:ascii="宋体" w:hAnsi="宋体" w:eastAsia="宋体" w:cs="Times New Roman"/>
          <w:color w:val="auto"/>
          <w:sz w:val="24"/>
          <w:szCs w:val="24"/>
          <w:highlight w:val="none"/>
        </w:rPr>
        <w:t>文件第二章“供应商须知”中第12条的要求进行报价。</w:t>
      </w:r>
    </w:p>
    <w:p>
      <w:pPr>
        <w:spacing w:line="360" w:lineRule="auto"/>
        <w:ind w:left="1299" w:leftChars="339" w:hanging="350" w:hangingChars="146"/>
        <w:jc w:val="left"/>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3．为方便开标时唱标，供应商应另附《</w:t>
      </w:r>
      <w:r>
        <w:rPr>
          <w:rFonts w:hint="eastAsia" w:ascii="宋体" w:hAnsi="宋体" w:cs="Times New Roman"/>
          <w:color w:val="auto"/>
          <w:sz w:val="24"/>
          <w:szCs w:val="24"/>
          <w:highlight w:val="none"/>
          <w:lang w:eastAsia="zh-CN"/>
        </w:rPr>
        <w:t>磋商</w:t>
      </w:r>
      <w:r>
        <w:rPr>
          <w:rFonts w:hint="eastAsia" w:ascii="宋体" w:hAnsi="宋体" w:eastAsia="宋体" w:cs="Times New Roman"/>
          <w:color w:val="auto"/>
          <w:sz w:val="24"/>
          <w:szCs w:val="24"/>
          <w:highlight w:val="none"/>
          <w:lang w:eastAsia="zh-CN"/>
        </w:rPr>
        <w:t>报价表</w:t>
      </w: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及U盘</w:t>
      </w:r>
      <w:r>
        <w:rPr>
          <w:rFonts w:hint="eastAsia" w:ascii="宋体" w:hAnsi="宋体" w:eastAsia="宋体" w:cs="Times New Roman"/>
          <w:color w:val="auto"/>
          <w:spacing w:val="-6"/>
          <w:kern w:val="0"/>
          <w:sz w:val="24"/>
          <w:szCs w:val="24"/>
          <w:highlight w:val="none"/>
        </w:rPr>
        <w:t>装入一个信封，单独密封提交</w:t>
      </w:r>
      <w:r>
        <w:rPr>
          <w:rFonts w:hint="eastAsia" w:ascii="宋体" w:hAnsi="宋体" w:eastAsia="宋体" w:cs="Times New Roman"/>
          <w:color w:val="auto"/>
          <w:sz w:val="24"/>
          <w:szCs w:val="24"/>
          <w:highlight w:val="none"/>
        </w:rPr>
        <w:t>，并在信封上标明“</w:t>
      </w:r>
      <w:r>
        <w:rPr>
          <w:rFonts w:hint="eastAsia" w:ascii="宋体" w:hAnsi="宋体" w:cs="Times New Roman"/>
          <w:color w:val="auto"/>
          <w:sz w:val="24"/>
          <w:szCs w:val="24"/>
          <w:highlight w:val="none"/>
          <w:lang w:eastAsia="zh-CN"/>
        </w:rPr>
        <w:t>磋商</w:t>
      </w:r>
      <w:r>
        <w:rPr>
          <w:rFonts w:hint="eastAsia" w:ascii="宋体" w:hAnsi="宋体" w:eastAsia="宋体" w:cs="Times New Roman"/>
          <w:color w:val="auto"/>
          <w:sz w:val="24"/>
          <w:szCs w:val="24"/>
          <w:highlight w:val="none"/>
          <w:lang w:eastAsia="zh-CN"/>
        </w:rPr>
        <w:t>报价表</w:t>
      </w:r>
      <w:r>
        <w:rPr>
          <w:rFonts w:hint="eastAsia" w:ascii="宋体" w:hAnsi="宋体" w:cs="Times New Roman"/>
          <w:color w:val="auto"/>
          <w:sz w:val="24"/>
          <w:szCs w:val="24"/>
          <w:highlight w:val="none"/>
          <w:lang w:val="en-US" w:eastAsia="zh-CN"/>
        </w:rPr>
        <w:t>及U盘</w:t>
      </w:r>
      <w:r>
        <w:rPr>
          <w:rFonts w:hint="eastAsia" w:ascii="宋体" w:hAnsi="宋体" w:eastAsia="宋体" w:cs="Times New Roman"/>
          <w:color w:val="auto"/>
          <w:sz w:val="24"/>
          <w:szCs w:val="24"/>
          <w:highlight w:val="none"/>
        </w:rPr>
        <w:t>”字样。未单独提交或单独提交的上述资料未按照</w:t>
      </w:r>
      <w:r>
        <w:rPr>
          <w:rFonts w:hint="eastAsia" w:ascii="宋体" w:hAnsi="宋体" w:cs="Times New Roman"/>
          <w:color w:val="auto"/>
          <w:sz w:val="24"/>
          <w:szCs w:val="24"/>
          <w:highlight w:val="none"/>
          <w:lang w:eastAsia="zh-CN"/>
        </w:rPr>
        <w:t>磋商</w:t>
      </w:r>
      <w:r>
        <w:rPr>
          <w:rFonts w:hint="eastAsia" w:ascii="宋体" w:hAnsi="宋体" w:eastAsia="宋体" w:cs="Times New Roman"/>
          <w:color w:val="auto"/>
          <w:sz w:val="24"/>
          <w:szCs w:val="24"/>
          <w:highlight w:val="none"/>
        </w:rPr>
        <w:t>文件规定的格式填写完整并签字、盖章</w:t>
      </w:r>
      <w:r>
        <w:rPr>
          <w:rFonts w:hint="eastAsia" w:ascii="宋体" w:hAnsi="宋体" w:eastAsia="宋体" w:cs="Times New Roman"/>
          <w:color w:val="auto"/>
          <w:sz w:val="24"/>
          <w:szCs w:val="20"/>
          <w:highlight w:val="none"/>
          <w:lang w:val="zh-CN"/>
        </w:rPr>
        <w:t>的采购代理机构</w:t>
      </w:r>
      <w:r>
        <w:rPr>
          <w:rFonts w:hint="eastAsia" w:ascii="宋体" w:hAnsi="宋体" w:cs="Times New Roman"/>
          <w:color w:val="auto"/>
          <w:sz w:val="24"/>
          <w:szCs w:val="20"/>
          <w:highlight w:val="none"/>
          <w:lang w:val="zh-CN"/>
        </w:rPr>
        <w:t>将</w:t>
      </w:r>
      <w:r>
        <w:rPr>
          <w:rFonts w:hint="eastAsia" w:ascii="宋体" w:hAnsi="宋体" w:eastAsia="宋体" w:cs="Times New Roman"/>
          <w:b/>
          <w:color w:val="auto"/>
          <w:sz w:val="24"/>
          <w:szCs w:val="20"/>
          <w:highlight w:val="none"/>
          <w:lang w:val="zh-CN"/>
        </w:rPr>
        <w:t>拒绝</w:t>
      </w:r>
      <w:r>
        <w:rPr>
          <w:rFonts w:hint="eastAsia" w:ascii="宋体" w:hAnsi="宋体" w:eastAsia="宋体" w:cs="Times New Roman"/>
          <w:color w:val="auto"/>
          <w:sz w:val="24"/>
          <w:szCs w:val="20"/>
          <w:highlight w:val="none"/>
          <w:lang w:val="zh-CN"/>
        </w:rPr>
        <w:t>其</w:t>
      </w:r>
      <w:r>
        <w:rPr>
          <w:rFonts w:hint="eastAsia" w:ascii="宋体" w:hAnsi="宋体" w:cs="Times New Roman"/>
          <w:color w:val="auto"/>
          <w:sz w:val="24"/>
          <w:szCs w:val="20"/>
          <w:highlight w:val="none"/>
          <w:lang w:val="zh-CN"/>
        </w:rPr>
        <w:t>磋商</w:t>
      </w:r>
      <w:r>
        <w:rPr>
          <w:rFonts w:hint="eastAsia" w:ascii="宋体" w:hAnsi="宋体" w:eastAsia="宋体" w:cs="Times New Roman"/>
          <w:color w:val="auto"/>
          <w:sz w:val="24"/>
          <w:szCs w:val="20"/>
          <w:highlight w:val="none"/>
          <w:lang w:val="zh-CN"/>
        </w:rPr>
        <w:t>。</w:t>
      </w:r>
    </w:p>
    <w:p>
      <w:pPr>
        <w:spacing w:line="360" w:lineRule="auto"/>
        <w:ind w:left="1299" w:leftChars="339" w:hanging="350" w:hangingChars="146"/>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 本表应按要求由供应商法人授权代表签字，并加盖投标单位公章，否则将被视为非响应性</w:t>
      </w:r>
      <w:r>
        <w:rPr>
          <w:rFonts w:hint="eastAsia" w:ascii="宋体" w:hAnsi="宋体" w:cs="Times New Roman"/>
          <w:color w:val="auto"/>
          <w:sz w:val="24"/>
          <w:szCs w:val="24"/>
          <w:highlight w:val="none"/>
          <w:lang w:eastAsia="zh-CN"/>
        </w:rPr>
        <w:t>磋商</w:t>
      </w:r>
      <w:r>
        <w:rPr>
          <w:rFonts w:hint="eastAsia" w:ascii="宋体" w:hAnsi="宋体" w:eastAsia="宋体" w:cs="Times New Roman"/>
          <w:color w:val="auto"/>
          <w:sz w:val="24"/>
          <w:szCs w:val="24"/>
          <w:highlight w:val="none"/>
        </w:rPr>
        <w:t>，将按照</w:t>
      </w:r>
      <w:r>
        <w:rPr>
          <w:rFonts w:hint="eastAsia" w:ascii="宋体" w:hAnsi="宋体" w:eastAsia="宋体" w:cs="Times New Roman"/>
          <w:b/>
          <w:color w:val="auto"/>
          <w:sz w:val="24"/>
          <w:szCs w:val="24"/>
          <w:highlight w:val="none"/>
        </w:rPr>
        <w:t>无效</w:t>
      </w:r>
      <w:r>
        <w:rPr>
          <w:rFonts w:hint="eastAsia" w:ascii="宋体" w:hAnsi="宋体" w:cs="Times New Roman"/>
          <w:b/>
          <w:color w:val="auto"/>
          <w:sz w:val="24"/>
          <w:szCs w:val="24"/>
          <w:highlight w:val="none"/>
          <w:lang w:eastAsia="zh-CN"/>
        </w:rPr>
        <w:t>磋商</w:t>
      </w:r>
      <w:r>
        <w:rPr>
          <w:rFonts w:hint="eastAsia" w:ascii="宋体" w:hAnsi="宋体" w:eastAsia="宋体" w:cs="Times New Roman"/>
          <w:b/>
          <w:color w:val="auto"/>
          <w:sz w:val="24"/>
          <w:szCs w:val="24"/>
          <w:highlight w:val="none"/>
        </w:rPr>
        <w:t>处理</w:t>
      </w:r>
      <w:r>
        <w:rPr>
          <w:rFonts w:hint="eastAsia" w:ascii="宋体" w:hAnsi="宋体" w:eastAsia="宋体" w:cs="Times New Roman"/>
          <w:color w:val="auto"/>
          <w:sz w:val="24"/>
          <w:szCs w:val="24"/>
          <w:highlight w:val="none"/>
        </w:rPr>
        <w:t>。</w:t>
      </w:r>
    </w:p>
    <w:p>
      <w:pPr>
        <w:spacing w:line="300" w:lineRule="auto"/>
        <w:jc w:val="left"/>
        <w:rPr>
          <w:rFonts w:eastAsia="宋体"/>
          <w:color w:val="auto"/>
          <w:sz w:val="24"/>
          <w:highlight w:val="none"/>
        </w:rPr>
      </w:pPr>
    </w:p>
    <w:p>
      <w:pPr>
        <w:spacing w:line="300" w:lineRule="auto"/>
        <w:jc w:val="left"/>
        <w:rPr>
          <w:rFonts w:eastAsia="宋体"/>
          <w:color w:val="auto"/>
          <w:sz w:val="24"/>
          <w:highlight w:val="none"/>
        </w:rPr>
      </w:pPr>
    </w:p>
    <w:p>
      <w:pPr>
        <w:spacing w:line="300" w:lineRule="auto"/>
        <w:ind w:firstLine="240" w:firstLineChars="100"/>
        <w:jc w:val="left"/>
        <w:rPr>
          <w:rFonts w:eastAsia="宋体"/>
          <w:color w:val="auto"/>
          <w:sz w:val="24"/>
          <w:highlight w:val="none"/>
        </w:rPr>
      </w:pPr>
      <w:r>
        <w:rPr>
          <w:rFonts w:hint="eastAsia" w:eastAsia="宋体"/>
          <w:color w:val="auto"/>
          <w:sz w:val="24"/>
          <w:highlight w:val="none"/>
        </w:rPr>
        <w:t>磋商</w:t>
      </w:r>
      <w:r>
        <w:rPr>
          <w:rFonts w:eastAsia="宋体"/>
          <w:color w:val="auto"/>
          <w:sz w:val="24"/>
          <w:highlight w:val="none"/>
        </w:rPr>
        <w:t>供应商（盖章）：</w:t>
      </w:r>
      <w:r>
        <w:rPr>
          <w:rFonts w:eastAsia="宋体"/>
          <w:color w:val="auto"/>
          <w:sz w:val="24"/>
          <w:highlight w:val="none"/>
          <w:u w:val="single"/>
        </w:rPr>
        <w:t xml:space="preserve">                          </w:t>
      </w:r>
    </w:p>
    <w:p>
      <w:pPr>
        <w:spacing w:line="300" w:lineRule="auto"/>
        <w:jc w:val="left"/>
        <w:rPr>
          <w:rFonts w:hint="eastAsia" w:eastAsia="宋体"/>
          <w:color w:val="auto"/>
          <w:sz w:val="24"/>
          <w:highlight w:val="none"/>
          <w:lang w:val="en-US" w:eastAsia="zh-CN"/>
        </w:rPr>
      </w:pPr>
      <w:r>
        <w:rPr>
          <w:rFonts w:hint="eastAsia"/>
          <w:color w:val="auto"/>
          <w:sz w:val="24"/>
          <w:highlight w:val="none"/>
          <w:lang w:val="en-US" w:eastAsia="zh-CN"/>
        </w:rPr>
        <w:t xml:space="preserve"> </w:t>
      </w:r>
    </w:p>
    <w:p>
      <w:pPr>
        <w:spacing w:line="300" w:lineRule="auto"/>
        <w:ind w:firstLine="240" w:firstLineChars="100"/>
        <w:jc w:val="left"/>
        <w:rPr>
          <w:rFonts w:eastAsia="宋体"/>
          <w:color w:val="auto"/>
          <w:sz w:val="24"/>
          <w:highlight w:val="none"/>
        </w:rPr>
      </w:pPr>
      <w:r>
        <w:rPr>
          <w:rFonts w:eastAsia="宋体"/>
          <w:color w:val="auto"/>
          <w:sz w:val="24"/>
          <w:highlight w:val="none"/>
        </w:rPr>
        <w:t>法定代表人或其委托代理人（签字）：</w:t>
      </w:r>
      <w:r>
        <w:rPr>
          <w:rFonts w:eastAsia="宋体"/>
          <w:color w:val="auto"/>
          <w:sz w:val="24"/>
          <w:highlight w:val="none"/>
          <w:u w:val="single"/>
        </w:rPr>
        <w:t xml:space="preserve">            </w:t>
      </w:r>
    </w:p>
    <w:p>
      <w:pPr>
        <w:spacing w:line="300" w:lineRule="auto"/>
        <w:jc w:val="left"/>
        <w:rPr>
          <w:rFonts w:eastAsia="宋体"/>
          <w:color w:val="auto"/>
          <w:sz w:val="24"/>
          <w:highlight w:val="none"/>
        </w:rPr>
      </w:pPr>
    </w:p>
    <w:p>
      <w:pPr>
        <w:spacing w:line="300" w:lineRule="auto"/>
        <w:ind w:firstLine="240" w:firstLineChars="100"/>
        <w:jc w:val="left"/>
        <w:rPr>
          <w:rFonts w:eastAsia="宋体"/>
          <w:color w:val="auto"/>
          <w:sz w:val="24"/>
          <w:highlight w:val="none"/>
        </w:rPr>
      </w:pPr>
      <w:r>
        <w:rPr>
          <w:rFonts w:eastAsia="宋体"/>
          <w:color w:val="auto"/>
          <w:sz w:val="24"/>
          <w:highlight w:val="none"/>
        </w:rPr>
        <w:t>日      期：</w:t>
      </w:r>
      <w:r>
        <w:rPr>
          <w:rFonts w:eastAsia="宋体"/>
          <w:color w:val="auto"/>
          <w:sz w:val="24"/>
          <w:highlight w:val="none"/>
          <w:u w:val="single"/>
        </w:rPr>
        <w:t xml:space="preserve">                                 </w:t>
      </w:r>
    </w:p>
    <w:p>
      <w:pPr>
        <w:numPr>
          <w:ilvl w:val="0"/>
          <w:numId w:val="0"/>
        </w:numPr>
        <w:spacing w:before="156" w:after="156" w:line="360" w:lineRule="auto"/>
        <w:jc w:val="both"/>
        <w:rPr>
          <w:rFonts w:eastAsia="宋体"/>
          <w:color w:val="auto"/>
          <w:sz w:val="32"/>
          <w:szCs w:val="24"/>
          <w:highlight w:val="none"/>
        </w:rPr>
      </w:pPr>
      <w:r>
        <w:rPr>
          <w:color w:val="auto"/>
          <w:highlight w:val="none"/>
        </w:rPr>
        <w:br w:type="page"/>
      </w:r>
    </w:p>
    <w:p>
      <w:pPr>
        <w:jc w:val="left"/>
        <w:rPr>
          <w:rFonts w:eastAsia="宋体"/>
          <w:color w:val="auto"/>
          <w:sz w:val="20"/>
          <w:highlight w:val="none"/>
        </w:rPr>
      </w:pPr>
    </w:p>
    <w:p>
      <w:pPr>
        <w:spacing w:line="480" w:lineRule="auto"/>
        <w:rPr>
          <w:rFonts w:hint="eastAsia" w:eastAsia="宋体"/>
          <w:bCs/>
          <w:color w:val="auto"/>
          <w:sz w:val="24"/>
          <w:highlight w:val="none"/>
          <w:lang w:val="en-US" w:eastAsia="zh-CN"/>
        </w:rPr>
      </w:pPr>
      <w:r>
        <w:rPr>
          <w:bCs/>
          <w:color w:val="auto"/>
          <w:sz w:val="24"/>
          <w:highlight w:val="none"/>
        </w:rPr>
        <w:t>附件</w:t>
      </w:r>
      <w:r>
        <w:rPr>
          <w:rFonts w:hint="eastAsia"/>
          <w:bCs/>
          <w:color w:val="auto"/>
          <w:sz w:val="24"/>
          <w:highlight w:val="none"/>
          <w:lang w:val="en-US" w:eastAsia="zh-CN"/>
        </w:rPr>
        <w:t>3</w:t>
      </w:r>
    </w:p>
    <w:p>
      <w:pPr>
        <w:spacing w:line="480" w:lineRule="auto"/>
        <w:jc w:val="center"/>
        <w:rPr>
          <w:color w:val="auto"/>
          <w:sz w:val="32"/>
          <w:szCs w:val="32"/>
          <w:highlight w:val="none"/>
        </w:rPr>
      </w:pPr>
      <w:r>
        <w:rPr>
          <w:rFonts w:hint="eastAsia"/>
          <w:color w:val="auto"/>
          <w:sz w:val="32"/>
          <w:szCs w:val="32"/>
          <w:highlight w:val="none"/>
        </w:rPr>
        <w:t>资格性符合性检查对照表</w:t>
      </w:r>
    </w:p>
    <w:p>
      <w:pPr>
        <w:spacing w:line="240" w:lineRule="atLeast"/>
        <w:rPr>
          <w:color w:val="auto"/>
          <w:sz w:val="24"/>
          <w:highlight w:val="none"/>
          <w:u w:val="single"/>
        </w:rPr>
      </w:pPr>
      <w:r>
        <w:rPr>
          <w:color w:val="auto"/>
          <w:sz w:val="24"/>
          <w:highlight w:val="none"/>
        </w:rPr>
        <w:t>项目编号</w:t>
      </w:r>
      <w:r>
        <w:rPr>
          <w:rFonts w:hint="eastAsia"/>
          <w:color w:val="auto"/>
          <w:sz w:val="24"/>
          <w:highlight w:val="none"/>
        </w:rPr>
        <w:t>（包号）</w:t>
      </w:r>
      <w:r>
        <w:rPr>
          <w:color w:val="auto"/>
          <w:sz w:val="24"/>
          <w:highlight w:val="none"/>
        </w:rPr>
        <w:t>：</w:t>
      </w:r>
    </w:p>
    <w:p>
      <w:pPr>
        <w:rPr>
          <w:color w:val="auto"/>
          <w:sz w:val="24"/>
          <w:highlight w:val="none"/>
        </w:rPr>
      </w:pPr>
      <w:r>
        <w:rPr>
          <w:color w:val="auto"/>
          <w:sz w:val="24"/>
          <w:highlight w:val="none"/>
        </w:rPr>
        <w:t xml:space="preserve">项目名称： </w:t>
      </w:r>
    </w:p>
    <w:tbl>
      <w:tblPr>
        <w:tblStyle w:val="31"/>
        <w:tblW w:w="891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267"/>
        <w:gridCol w:w="1920"/>
        <w:gridCol w:w="172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序号</w:t>
            </w:r>
          </w:p>
        </w:tc>
        <w:tc>
          <w:tcPr>
            <w:tcW w:w="3267"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资格性符合性检查内容</w:t>
            </w:r>
          </w:p>
        </w:tc>
        <w:tc>
          <w:tcPr>
            <w:tcW w:w="1920" w:type="dxa"/>
            <w:vAlign w:val="center"/>
          </w:tcPr>
          <w:p>
            <w:pPr>
              <w:ind w:left="-36" w:leftChars="-51" w:hanging="107" w:hangingChars="51"/>
              <w:jc w:val="center"/>
              <w:rPr>
                <w:rFonts w:ascii="Calibri" w:hAnsi="Calibri"/>
                <w:color w:val="auto"/>
                <w:kern w:val="0"/>
                <w:sz w:val="21"/>
                <w:szCs w:val="21"/>
                <w:highlight w:val="none"/>
              </w:rPr>
            </w:pPr>
            <w:r>
              <w:rPr>
                <w:rFonts w:hint="eastAsia" w:ascii="Calibri" w:hAnsi="Calibri"/>
                <w:color w:val="auto"/>
                <w:kern w:val="0"/>
                <w:sz w:val="21"/>
                <w:szCs w:val="21"/>
                <w:highlight w:val="none"/>
              </w:rPr>
              <w:t>响应文件响应情况</w:t>
            </w:r>
          </w:p>
        </w:tc>
        <w:tc>
          <w:tcPr>
            <w:tcW w:w="1725" w:type="dxa"/>
            <w:vAlign w:val="center"/>
          </w:tcPr>
          <w:p>
            <w:pPr>
              <w:ind w:left="-36" w:leftChars="-51" w:hanging="107" w:hangingChars="51"/>
              <w:jc w:val="center"/>
              <w:rPr>
                <w:rFonts w:ascii="Calibri" w:hAnsi="Calibri"/>
                <w:color w:val="auto"/>
                <w:kern w:val="0"/>
                <w:sz w:val="21"/>
                <w:szCs w:val="21"/>
                <w:highlight w:val="none"/>
              </w:rPr>
            </w:pPr>
            <w:r>
              <w:rPr>
                <w:rFonts w:hint="eastAsia" w:ascii="Calibri" w:hAnsi="Calibri"/>
                <w:color w:val="auto"/>
                <w:kern w:val="0"/>
                <w:sz w:val="21"/>
                <w:szCs w:val="21"/>
                <w:highlight w:val="none"/>
              </w:rPr>
              <w:t>偏离情况说明</w:t>
            </w:r>
          </w:p>
        </w:tc>
        <w:tc>
          <w:tcPr>
            <w:tcW w:w="1200" w:type="dxa"/>
            <w:vAlign w:val="center"/>
          </w:tcPr>
          <w:p>
            <w:pPr>
              <w:ind w:left="-36" w:leftChars="-51" w:hanging="107" w:hangingChars="51"/>
              <w:jc w:val="center"/>
              <w:rPr>
                <w:rFonts w:ascii="Calibri" w:hAnsi="Calibri"/>
                <w:color w:val="auto"/>
                <w:kern w:val="0"/>
                <w:sz w:val="21"/>
                <w:szCs w:val="21"/>
                <w:highlight w:val="none"/>
              </w:rPr>
            </w:pPr>
            <w:r>
              <w:rPr>
                <w:rFonts w:hint="eastAsia" w:ascii="Calibri" w:hAnsi="Calibri"/>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1</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ind w:left="-35" w:leftChars="-50" w:hanging="105" w:hangingChars="50"/>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2</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3</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4</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5</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6</w:t>
            </w:r>
          </w:p>
        </w:tc>
        <w:tc>
          <w:tcPr>
            <w:tcW w:w="3267" w:type="dxa"/>
          </w:tcPr>
          <w:p>
            <w:pPr>
              <w:rPr>
                <w:rFonts w:ascii="Calibri" w:hAnsi="Calibri"/>
                <w:color w:val="auto"/>
                <w:kern w:val="0"/>
                <w:sz w:val="21"/>
                <w:szCs w:val="21"/>
                <w:highlight w:val="none"/>
              </w:rPr>
            </w:pPr>
          </w:p>
        </w:tc>
        <w:tc>
          <w:tcPr>
            <w:tcW w:w="1920" w:type="dxa"/>
          </w:tcPr>
          <w:p>
            <w:pPr>
              <w:jc w:val="left"/>
              <w:rPr>
                <w:rFonts w:ascii="Calibri" w:hAnsi="Calibri"/>
                <w:color w:val="auto"/>
                <w:kern w:val="0"/>
                <w:sz w:val="21"/>
                <w:szCs w:val="21"/>
                <w:highlight w:val="none"/>
              </w:rPr>
            </w:pPr>
          </w:p>
        </w:tc>
        <w:tc>
          <w:tcPr>
            <w:tcW w:w="1725" w:type="dxa"/>
          </w:tcPr>
          <w:p>
            <w:pPr>
              <w:jc w:val="left"/>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7</w:t>
            </w:r>
          </w:p>
        </w:tc>
        <w:tc>
          <w:tcPr>
            <w:tcW w:w="3267" w:type="dxa"/>
          </w:tcPr>
          <w:p>
            <w:pPr>
              <w:rPr>
                <w:rFonts w:ascii="Calibri" w:hAnsi="Calibri"/>
                <w:color w:val="auto"/>
                <w:kern w:val="0"/>
                <w:sz w:val="21"/>
                <w:szCs w:val="21"/>
                <w:highlight w:val="none"/>
              </w:rPr>
            </w:pPr>
          </w:p>
        </w:tc>
        <w:tc>
          <w:tcPr>
            <w:tcW w:w="1920" w:type="dxa"/>
          </w:tcPr>
          <w:p>
            <w:pPr>
              <w:jc w:val="left"/>
              <w:rPr>
                <w:rFonts w:ascii="Calibri" w:hAnsi="Calibri"/>
                <w:color w:val="auto"/>
                <w:kern w:val="0"/>
                <w:sz w:val="21"/>
                <w:szCs w:val="21"/>
                <w:highlight w:val="none"/>
              </w:rPr>
            </w:pPr>
          </w:p>
        </w:tc>
        <w:tc>
          <w:tcPr>
            <w:tcW w:w="1725" w:type="dxa"/>
          </w:tcPr>
          <w:p>
            <w:pPr>
              <w:jc w:val="left"/>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8</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9</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color w:val="auto"/>
                <w:kern w:val="0"/>
                <w:sz w:val="21"/>
                <w:szCs w:val="21"/>
                <w:highlight w:val="none"/>
              </w:rPr>
            </w:pPr>
            <w:r>
              <w:rPr>
                <w:rFonts w:ascii="Calibri" w:hAnsi="Calibri"/>
                <w:color w:val="auto"/>
                <w:kern w:val="0"/>
                <w:sz w:val="21"/>
                <w:szCs w:val="21"/>
                <w:highlight w:val="none"/>
              </w:rPr>
              <w:t>…</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4073" w:type="dxa"/>
            <w:gridSpan w:val="2"/>
            <w:vAlign w:val="center"/>
          </w:tcPr>
          <w:p>
            <w:pPr>
              <w:rPr>
                <w:rFonts w:ascii="Calibri" w:hAnsi="Calibri"/>
                <w:color w:val="auto"/>
                <w:kern w:val="0"/>
                <w:sz w:val="21"/>
                <w:szCs w:val="21"/>
                <w:highlight w:val="none"/>
              </w:rPr>
            </w:pPr>
            <w:r>
              <w:rPr>
                <w:rFonts w:hint="eastAsia" w:ascii="Calibri" w:hAnsi="Calibri"/>
                <w:color w:val="auto"/>
                <w:kern w:val="0"/>
                <w:sz w:val="21"/>
                <w:szCs w:val="21"/>
                <w:highlight w:val="none"/>
              </w:rPr>
              <w:t>自评结论</w:t>
            </w: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bl>
    <w:p>
      <w:pPr>
        <w:spacing w:line="240" w:lineRule="atLeast"/>
        <w:rPr>
          <w:color w:val="auto"/>
          <w:sz w:val="24"/>
          <w:highlight w:val="none"/>
        </w:rPr>
      </w:pPr>
      <w:r>
        <w:rPr>
          <w:color w:val="auto"/>
          <w:sz w:val="24"/>
          <w:highlight w:val="none"/>
        </w:rPr>
        <w:t>说明：</w:t>
      </w:r>
    </w:p>
    <w:p>
      <w:pPr>
        <w:spacing w:line="240" w:lineRule="atLeast"/>
        <w:ind w:firstLine="480" w:firstLineChars="200"/>
        <w:rPr>
          <w:color w:val="auto"/>
          <w:sz w:val="24"/>
          <w:highlight w:val="none"/>
        </w:rPr>
      </w:pPr>
      <w:r>
        <w:rPr>
          <w:color w:val="auto"/>
          <w:sz w:val="24"/>
          <w:highlight w:val="none"/>
        </w:rPr>
        <w:t>1. 备注栏中应提供相关内容在响应文件中的页码。</w:t>
      </w:r>
    </w:p>
    <w:p>
      <w:pPr>
        <w:spacing w:line="240" w:lineRule="atLeast"/>
        <w:ind w:firstLine="480" w:firstLineChars="200"/>
        <w:rPr>
          <w:color w:val="auto"/>
          <w:sz w:val="24"/>
          <w:highlight w:val="none"/>
        </w:rPr>
      </w:pPr>
      <w:r>
        <w:rPr>
          <w:color w:val="auto"/>
          <w:sz w:val="24"/>
          <w:highlight w:val="none"/>
        </w:rPr>
        <w:t>2. 应对照</w:t>
      </w:r>
      <w:r>
        <w:rPr>
          <w:rFonts w:hint="eastAsia"/>
          <w:color w:val="auto"/>
          <w:sz w:val="24"/>
          <w:highlight w:val="none"/>
          <w:lang w:eastAsia="zh-CN"/>
        </w:rPr>
        <w:t>磋商</w:t>
      </w:r>
      <w:r>
        <w:rPr>
          <w:color w:val="auto"/>
          <w:sz w:val="24"/>
          <w:highlight w:val="none"/>
        </w:rPr>
        <w:t>文件的要求，逐条说明所提供</w:t>
      </w:r>
      <w:r>
        <w:rPr>
          <w:rFonts w:hint="eastAsia"/>
          <w:color w:val="auto"/>
          <w:sz w:val="24"/>
          <w:highlight w:val="none"/>
        </w:rPr>
        <w:t>资格证明文件</w:t>
      </w:r>
      <w:r>
        <w:rPr>
          <w:color w:val="auto"/>
          <w:sz w:val="24"/>
          <w:highlight w:val="none"/>
        </w:rPr>
        <w:t>已对</w:t>
      </w:r>
      <w:r>
        <w:rPr>
          <w:rFonts w:hint="eastAsia"/>
          <w:color w:val="auto"/>
          <w:sz w:val="24"/>
          <w:highlight w:val="none"/>
          <w:lang w:eastAsia="zh-CN"/>
        </w:rPr>
        <w:t>磋商</w:t>
      </w:r>
      <w:r>
        <w:rPr>
          <w:color w:val="auto"/>
          <w:sz w:val="24"/>
          <w:highlight w:val="none"/>
        </w:rPr>
        <w:t>文件要求</w:t>
      </w:r>
      <w:r>
        <w:rPr>
          <w:rFonts w:hint="eastAsia"/>
          <w:color w:val="auto"/>
          <w:sz w:val="24"/>
          <w:highlight w:val="none"/>
        </w:rPr>
        <w:t>作</w:t>
      </w:r>
      <w:r>
        <w:rPr>
          <w:color w:val="auto"/>
          <w:sz w:val="24"/>
          <w:highlight w:val="none"/>
        </w:rPr>
        <w:t>出了实质性的响应，并</w:t>
      </w:r>
      <w:r>
        <w:rPr>
          <w:rFonts w:hint="eastAsia"/>
          <w:color w:val="auto"/>
          <w:sz w:val="24"/>
          <w:highlight w:val="none"/>
        </w:rPr>
        <w:t>说明</w:t>
      </w:r>
      <w:r>
        <w:rPr>
          <w:color w:val="auto"/>
          <w:sz w:val="24"/>
          <w:highlight w:val="none"/>
        </w:rPr>
        <w:t>响应</w:t>
      </w:r>
      <w:r>
        <w:rPr>
          <w:rFonts w:hint="eastAsia"/>
          <w:color w:val="auto"/>
          <w:sz w:val="24"/>
          <w:highlight w:val="none"/>
        </w:rPr>
        <w:t>情况</w:t>
      </w:r>
      <w:r>
        <w:rPr>
          <w:color w:val="auto"/>
          <w:sz w:val="24"/>
          <w:highlight w:val="none"/>
        </w:rPr>
        <w:t>。如果仅注明“符合”、“满足”或简单复制</w:t>
      </w:r>
      <w:r>
        <w:rPr>
          <w:rFonts w:hint="eastAsia"/>
          <w:color w:val="auto"/>
          <w:sz w:val="24"/>
          <w:highlight w:val="none"/>
          <w:lang w:eastAsia="zh-CN"/>
        </w:rPr>
        <w:t>磋商</w:t>
      </w:r>
      <w:r>
        <w:rPr>
          <w:color w:val="auto"/>
          <w:sz w:val="24"/>
          <w:highlight w:val="none"/>
        </w:rPr>
        <w:t>文件要求，将导致响应文件无效。</w:t>
      </w: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u w:val="single"/>
        </w:rPr>
      </w:pPr>
      <w:r>
        <w:rPr>
          <w:color w:val="auto"/>
          <w:sz w:val="24"/>
          <w:highlight w:val="none"/>
        </w:rPr>
        <w:t>供应商名称（公章）：</w:t>
      </w:r>
    </w:p>
    <w:p>
      <w:pPr>
        <w:spacing w:line="440" w:lineRule="exact"/>
        <w:rPr>
          <w:color w:val="auto"/>
          <w:sz w:val="24"/>
          <w:highlight w:val="none"/>
          <w:u w:val="single"/>
        </w:rPr>
      </w:pPr>
      <w:r>
        <w:rPr>
          <w:color w:val="auto"/>
          <w:sz w:val="24"/>
          <w:highlight w:val="none"/>
        </w:rPr>
        <w:t>授权代表（签字）</w:t>
      </w:r>
      <w:r>
        <w:rPr>
          <w:rFonts w:hint="eastAsia"/>
          <w:color w:val="auto"/>
          <w:sz w:val="24"/>
          <w:highlight w:val="none"/>
        </w:rPr>
        <w:t>：</w:t>
      </w:r>
    </w:p>
    <w:p>
      <w:pPr>
        <w:spacing w:line="440" w:lineRule="exact"/>
        <w:rPr>
          <w:color w:val="auto"/>
          <w:sz w:val="24"/>
          <w:highlight w:val="none"/>
        </w:rPr>
      </w:pPr>
      <w:r>
        <w:rPr>
          <w:color w:val="auto"/>
          <w:sz w:val="24"/>
          <w:highlight w:val="none"/>
        </w:rPr>
        <w:t>时间：</w:t>
      </w:r>
    </w:p>
    <w:p>
      <w:pPr>
        <w:widowControl/>
        <w:jc w:val="left"/>
        <w:rPr>
          <w:bCs/>
          <w:color w:val="auto"/>
          <w:sz w:val="24"/>
          <w:highlight w:val="none"/>
        </w:rPr>
      </w:pPr>
    </w:p>
    <w:p>
      <w:pPr>
        <w:widowControl/>
        <w:jc w:val="left"/>
        <w:rPr>
          <w:bCs/>
          <w:color w:val="auto"/>
          <w:sz w:val="24"/>
          <w:highlight w:val="none"/>
        </w:rPr>
      </w:pPr>
      <w:r>
        <w:rPr>
          <w:bCs/>
          <w:color w:val="auto"/>
          <w:sz w:val="24"/>
          <w:highlight w:val="none"/>
        </w:rPr>
        <w:br w:type="page"/>
      </w:r>
    </w:p>
    <w:p>
      <w:pPr>
        <w:spacing w:line="480" w:lineRule="auto"/>
        <w:rPr>
          <w:rFonts w:hint="eastAsia" w:eastAsia="宋体"/>
          <w:bCs/>
          <w:color w:val="auto"/>
          <w:sz w:val="24"/>
          <w:highlight w:val="none"/>
          <w:lang w:eastAsia="zh-CN"/>
        </w:rPr>
      </w:pPr>
      <w:r>
        <w:rPr>
          <w:rFonts w:hint="eastAsia"/>
          <w:bCs/>
          <w:color w:val="auto"/>
          <w:sz w:val="24"/>
          <w:highlight w:val="none"/>
        </w:rPr>
        <w:t>附件</w:t>
      </w:r>
      <w:r>
        <w:rPr>
          <w:rFonts w:hint="eastAsia"/>
          <w:bCs/>
          <w:color w:val="auto"/>
          <w:sz w:val="24"/>
          <w:highlight w:val="none"/>
          <w:lang w:val="en-US" w:eastAsia="zh-CN"/>
        </w:rPr>
        <w:t>4</w:t>
      </w:r>
    </w:p>
    <w:p>
      <w:pPr>
        <w:jc w:val="center"/>
        <w:rPr>
          <w:bCs/>
          <w:color w:val="auto"/>
          <w:sz w:val="32"/>
          <w:szCs w:val="32"/>
          <w:highlight w:val="none"/>
        </w:rPr>
      </w:pPr>
      <w:r>
        <w:rPr>
          <w:bCs/>
          <w:color w:val="auto"/>
          <w:sz w:val="32"/>
          <w:szCs w:val="32"/>
          <w:highlight w:val="none"/>
        </w:rPr>
        <w:t>技术响应、偏离情况说明表</w:t>
      </w:r>
    </w:p>
    <w:p>
      <w:pPr>
        <w:rPr>
          <w:bCs/>
          <w:color w:val="auto"/>
          <w:sz w:val="24"/>
          <w:highlight w:val="none"/>
        </w:rPr>
      </w:pPr>
      <w:r>
        <w:rPr>
          <w:bCs/>
          <w:color w:val="auto"/>
          <w:sz w:val="24"/>
          <w:highlight w:val="none"/>
        </w:rPr>
        <w:t>项目编号</w:t>
      </w:r>
      <w:r>
        <w:rPr>
          <w:rFonts w:hint="eastAsia"/>
          <w:color w:val="auto"/>
          <w:sz w:val="24"/>
          <w:highlight w:val="none"/>
        </w:rPr>
        <w:t>（包号）</w:t>
      </w:r>
      <w:r>
        <w:rPr>
          <w:bCs/>
          <w:color w:val="auto"/>
          <w:sz w:val="24"/>
          <w:highlight w:val="none"/>
        </w:rPr>
        <w:t>：</w:t>
      </w:r>
    </w:p>
    <w:p>
      <w:pPr>
        <w:rPr>
          <w:bCs/>
          <w:color w:val="auto"/>
          <w:sz w:val="24"/>
          <w:highlight w:val="none"/>
        </w:rPr>
      </w:pPr>
      <w:r>
        <w:rPr>
          <w:bCs/>
          <w:color w:val="auto"/>
          <w:sz w:val="24"/>
          <w:highlight w:val="none"/>
        </w:rPr>
        <w:t>项目名称：</w:t>
      </w:r>
    </w:p>
    <w:tbl>
      <w:tblPr>
        <w:tblStyle w:val="30"/>
        <w:tblW w:w="8948"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6" w:hRule="atLeast"/>
        </w:trPr>
        <w:tc>
          <w:tcPr>
            <w:tcW w:w="750" w:type="dxa"/>
            <w:vAlign w:val="center"/>
          </w:tcPr>
          <w:p>
            <w:pPr>
              <w:jc w:val="center"/>
              <w:rPr>
                <w:bCs/>
                <w:color w:val="auto"/>
                <w:sz w:val="24"/>
                <w:highlight w:val="none"/>
              </w:rPr>
            </w:pPr>
            <w:r>
              <w:rPr>
                <w:bCs/>
                <w:color w:val="auto"/>
                <w:sz w:val="24"/>
                <w:highlight w:val="none"/>
              </w:rPr>
              <w:t>序号</w:t>
            </w:r>
          </w:p>
        </w:tc>
        <w:tc>
          <w:tcPr>
            <w:tcW w:w="2248" w:type="dxa"/>
            <w:vAlign w:val="center"/>
          </w:tcPr>
          <w:p>
            <w:pPr>
              <w:rPr>
                <w:bCs/>
                <w:color w:val="auto"/>
                <w:sz w:val="24"/>
                <w:highlight w:val="none"/>
              </w:rPr>
            </w:pPr>
            <w:r>
              <w:rPr>
                <w:rFonts w:hint="eastAsia"/>
                <w:bCs/>
                <w:color w:val="auto"/>
                <w:sz w:val="24"/>
                <w:highlight w:val="none"/>
                <w:lang w:eastAsia="zh-CN"/>
              </w:rPr>
              <w:t>磋商</w:t>
            </w:r>
            <w:r>
              <w:rPr>
                <w:bCs/>
                <w:color w:val="auto"/>
                <w:sz w:val="24"/>
                <w:highlight w:val="none"/>
              </w:rPr>
              <w:t>文件要求部分</w:t>
            </w:r>
          </w:p>
        </w:tc>
        <w:tc>
          <w:tcPr>
            <w:tcW w:w="2625" w:type="dxa"/>
            <w:vAlign w:val="center"/>
          </w:tcPr>
          <w:p>
            <w:pPr>
              <w:ind w:leftChars="-38" w:right="-106" w:rightChars="-38" w:hanging="105" w:hangingChars="44"/>
              <w:jc w:val="center"/>
              <w:rPr>
                <w:bCs/>
                <w:color w:val="auto"/>
                <w:sz w:val="24"/>
                <w:highlight w:val="none"/>
              </w:rPr>
            </w:pPr>
            <w:r>
              <w:rPr>
                <w:bCs/>
                <w:color w:val="auto"/>
                <w:sz w:val="24"/>
                <w:highlight w:val="none"/>
              </w:rPr>
              <w:t>响应文件的响应部分</w:t>
            </w:r>
          </w:p>
        </w:tc>
        <w:tc>
          <w:tcPr>
            <w:tcW w:w="1478" w:type="dxa"/>
            <w:vAlign w:val="center"/>
          </w:tcPr>
          <w:p>
            <w:pPr>
              <w:jc w:val="center"/>
              <w:rPr>
                <w:bCs/>
                <w:color w:val="auto"/>
                <w:sz w:val="24"/>
                <w:highlight w:val="none"/>
              </w:rPr>
            </w:pPr>
            <w:r>
              <w:rPr>
                <w:bCs/>
                <w:color w:val="auto"/>
                <w:sz w:val="24"/>
                <w:highlight w:val="none"/>
              </w:rPr>
              <w:t>偏离说明</w:t>
            </w:r>
          </w:p>
        </w:tc>
        <w:tc>
          <w:tcPr>
            <w:tcW w:w="1847" w:type="dxa"/>
            <w:vAlign w:val="center"/>
          </w:tcPr>
          <w:p>
            <w:pPr>
              <w:jc w:val="center"/>
              <w:rPr>
                <w:bCs/>
                <w:color w:val="auto"/>
                <w:sz w:val="24"/>
                <w:highlight w:val="none"/>
              </w:rPr>
            </w:pPr>
            <w:r>
              <w:rPr>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auto"/>
                <w:sz w:val="24"/>
                <w:highlight w:val="none"/>
              </w:rPr>
            </w:pPr>
            <w:r>
              <w:rPr>
                <w:bCs/>
                <w:color w:val="auto"/>
                <w:sz w:val="24"/>
                <w:highlight w:val="none"/>
              </w:rPr>
              <w:t>1</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auto"/>
                <w:sz w:val="24"/>
                <w:highlight w:val="none"/>
              </w:rPr>
            </w:pPr>
            <w:r>
              <w:rPr>
                <w:bCs/>
                <w:color w:val="auto"/>
                <w:sz w:val="24"/>
                <w:highlight w:val="none"/>
              </w:rPr>
              <w:t>2</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auto"/>
                <w:sz w:val="24"/>
                <w:highlight w:val="none"/>
              </w:rPr>
            </w:pPr>
            <w:r>
              <w:rPr>
                <w:bCs/>
                <w:color w:val="auto"/>
                <w:sz w:val="24"/>
                <w:highlight w:val="none"/>
              </w:rPr>
              <w:t>3</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auto"/>
                <w:sz w:val="24"/>
                <w:highlight w:val="none"/>
              </w:rPr>
            </w:pPr>
            <w:r>
              <w:rPr>
                <w:bCs/>
                <w:color w:val="auto"/>
                <w:sz w:val="24"/>
                <w:highlight w:val="none"/>
              </w:rPr>
              <w:t>4</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auto"/>
                <w:sz w:val="24"/>
                <w:highlight w:val="none"/>
              </w:rPr>
            </w:pPr>
            <w:r>
              <w:rPr>
                <w:bCs/>
                <w:color w:val="auto"/>
                <w:sz w:val="24"/>
                <w:highlight w:val="none"/>
              </w:rPr>
              <w:t>5</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auto"/>
                <w:sz w:val="24"/>
                <w:highlight w:val="none"/>
              </w:rPr>
            </w:pPr>
            <w:r>
              <w:rPr>
                <w:bCs/>
                <w:color w:val="auto"/>
                <w:sz w:val="24"/>
                <w:highlight w:val="none"/>
              </w:rPr>
              <w:t>6</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auto"/>
                <w:sz w:val="24"/>
                <w:highlight w:val="none"/>
              </w:rPr>
            </w:pPr>
            <w:r>
              <w:rPr>
                <w:bCs/>
                <w:color w:val="auto"/>
                <w:sz w:val="24"/>
                <w:highlight w:val="none"/>
              </w:rPr>
              <w:t>7</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5" w:hRule="atLeast"/>
        </w:trPr>
        <w:tc>
          <w:tcPr>
            <w:tcW w:w="750" w:type="dxa"/>
            <w:vAlign w:val="center"/>
          </w:tcPr>
          <w:p>
            <w:pPr>
              <w:jc w:val="center"/>
              <w:rPr>
                <w:bCs/>
                <w:color w:val="auto"/>
                <w:sz w:val="24"/>
                <w:highlight w:val="none"/>
              </w:rPr>
            </w:pPr>
            <w:r>
              <w:rPr>
                <w:bCs/>
                <w:color w:val="auto"/>
                <w:sz w:val="24"/>
                <w:highlight w:val="none"/>
              </w:rPr>
              <w:t>…</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bl>
    <w:p>
      <w:pPr>
        <w:adjustRightInd w:val="0"/>
        <w:snapToGrid w:val="0"/>
        <w:ind w:left="720" w:hanging="720" w:hangingChars="300"/>
        <w:rPr>
          <w:rFonts w:ascii="宋体" w:hAnsi="宋体"/>
          <w:color w:val="auto"/>
          <w:sz w:val="24"/>
          <w:highlight w:val="none"/>
        </w:rPr>
      </w:pPr>
      <w:r>
        <w:rPr>
          <w:rFonts w:ascii="宋体" w:hAnsi="宋体"/>
          <w:color w:val="auto"/>
          <w:sz w:val="24"/>
          <w:highlight w:val="none"/>
        </w:rPr>
        <w:t>说明：</w:t>
      </w:r>
    </w:p>
    <w:p>
      <w:pPr>
        <w:spacing w:line="300" w:lineRule="auto"/>
        <w:ind w:firstLine="480" w:firstLineChars="200"/>
        <w:rPr>
          <w:color w:val="auto"/>
          <w:sz w:val="24"/>
          <w:highlight w:val="none"/>
        </w:rPr>
      </w:pPr>
      <w:r>
        <w:rPr>
          <w:color w:val="auto"/>
          <w:sz w:val="24"/>
          <w:highlight w:val="none"/>
        </w:rPr>
        <w:t>1. 备注栏中应提供相关内容在响应文件中的页码。</w:t>
      </w:r>
    </w:p>
    <w:p>
      <w:pPr>
        <w:adjustRightInd w:val="0"/>
        <w:snapToGrid w:val="0"/>
        <w:ind w:firstLine="480" w:firstLineChars="200"/>
        <w:rPr>
          <w:rFonts w:ascii="宋体" w:hAnsi="宋体"/>
          <w:color w:val="auto"/>
          <w:sz w:val="24"/>
          <w:highlight w:val="none"/>
        </w:rPr>
      </w:pPr>
      <w:r>
        <w:rPr>
          <w:color w:val="auto"/>
          <w:sz w:val="24"/>
          <w:highlight w:val="none"/>
        </w:rPr>
        <w:t>2. 应对照</w:t>
      </w:r>
      <w:r>
        <w:rPr>
          <w:rFonts w:hint="eastAsia"/>
          <w:color w:val="auto"/>
          <w:sz w:val="24"/>
          <w:highlight w:val="none"/>
          <w:lang w:eastAsia="zh-CN"/>
        </w:rPr>
        <w:t>磋商</w:t>
      </w:r>
      <w:r>
        <w:rPr>
          <w:color w:val="auto"/>
          <w:sz w:val="24"/>
          <w:highlight w:val="none"/>
        </w:rPr>
        <w:t>文件的要求，逐条说明所提供</w:t>
      </w:r>
      <w:r>
        <w:rPr>
          <w:rFonts w:hint="eastAsia"/>
          <w:color w:val="auto"/>
          <w:sz w:val="24"/>
          <w:highlight w:val="none"/>
        </w:rPr>
        <w:t>技术文件</w:t>
      </w:r>
      <w:r>
        <w:rPr>
          <w:color w:val="auto"/>
          <w:sz w:val="24"/>
          <w:highlight w:val="none"/>
        </w:rPr>
        <w:t>已对</w:t>
      </w:r>
      <w:r>
        <w:rPr>
          <w:rFonts w:hint="eastAsia"/>
          <w:color w:val="auto"/>
          <w:sz w:val="24"/>
          <w:highlight w:val="none"/>
          <w:lang w:eastAsia="zh-CN"/>
        </w:rPr>
        <w:t>磋商</w:t>
      </w:r>
      <w:r>
        <w:rPr>
          <w:color w:val="auto"/>
          <w:sz w:val="24"/>
          <w:highlight w:val="none"/>
        </w:rPr>
        <w:t>文件</w:t>
      </w:r>
      <w:r>
        <w:rPr>
          <w:rFonts w:hint="eastAsia"/>
          <w:color w:val="auto"/>
          <w:sz w:val="24"/>
          <w:highlight w:val="none"/>
        </w:rPr>
        <w:t>作</w:t>
      </w:r>
      <w:r>
        <w:rPr>
          <w:color w:val="auto"/>
          <w:sz w:val="24"/>
          <w:highlight w:val="none"/>
        </w:rPr>
        <w:t>出了实质性的响应，并</w:t>
      </w:r>
      <w:r>
        <w:rPr>
          <w:rFonts w:hint="eastAsia"/>
          <w:color w:val="auto"/>
          <w:sz w:val="24"/>
          <w:highlight w:val="none"/>
        </w:rPr>
        <w:t>说明</w:t>
      </w:r>
      <w:r>
        <w:rPr>
          <w:color w:val="auto"/>
          <w:sz w:val="24"/>
          <w:highlight w:val="none"/>
        </w:rPr>
        <w:t>响应</w:t>
      </w:r>
      <w:r>
        <w:rPr>
          <w:rFonts w:hint="eastAsia"/>
          <w:color w:val="auto"/>
          <w:sz w:val="24"/>
          <w:highlight w:val="none"/>
        </w:rPr>
        <w:t>情况</w:t>
      </w:r>
      <w:r>
        <w:rPr>
          <w:color w:val="auto"/>
          <w:sz w:val="24"/>
          <w:highlight w:val="none"/>
        </w:rPr>
        <w:t>。特别对有具体数量要求的指标，供应商必须提供具体数值。如果仅注明“符合”、“满足”或简单复制</w:t>
      </w:r>
      <w:r>
        <w:rPr>
          <w:rFonts w:hint="eastAsia"/>
          <w:color w:val="auto"/>
          <w:sz w:val="24"/>
          <w:highlight w:val="none"/>
          <w:lang w:eastAsia="zh-CN"/>
        </w:rPr>
        <w:t>磋商</w:t>
      </w:r>
      <w:r>
        <w:rPr>
          <w:color w:val="auto"/>
          <w:sz w:val="24"/>
          <w:highlight w:val="none"/>
        </w:rPr>
        <w:t>文件要求，将导致响应文件无效。</w:t>
      </w:r>
    </w:p>
    <w:p>
      <w:pPr>
        <w:rPr>
          <w:bCs/>
          <w:color w:val="auto"/>
          <w:szCs w:val="28"/>
          <w:highlight w:val="none"/>
        </w:rPr>
      </w:pPr>
    </w:p>
    <w:p>
      <w:pPr>
        <w:pStyle w:val="19"/>
        <w:spacing w:line="500" w:lineRule="exact"/>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供应商名称（公章）：</w:t>
      </w:r>
    </w:p>
    <w:p>
      <w:pPr>
        <w:pStyle w:val="19"/>
        <w:spacing w:line="500" w:lineRule="exact"/>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授权代表（签字）:</w:t>
      </w:r>
    </w:p>
    <w:p>
      <w:pPr>
        <w:spacing w:line="480" w:lineRule="auto"/>
        <w:rPr>
          <w:color w:val="auto"/>
          <w:sz w:val="24"/>
          <w:highlight w:val="none"/>
          <w:u w:val="single"/>
        </w:rPr>
      </w:pPr>
      <w:r>
        <w:rPr>
          <w:color w:val="auto"/>
          <w:sz w:val="24"/>
          <w:highlight w:val="none"/>
        </w:rPr>
        <w:t>时间：</w:t>
      </w:r>
    </w:p>
    <w:p>
      <w:pPr>
        <w:outlineLvl w:val="0"/>
        <w:rPr>
          <w:rFonts w:hint="default"/>
          <w:bCs/>
          <w:color w:val="auto"/>
          <w:sz w:val="24"/>
          <w:highlight w:val="none"/>
          <w:lang w:val="en-US"/>
        </w:rPr>
      </w:pPr>
      <w:r>
        <w:rPr>
          <w:bCs/>
          <w:color w:val="auto"/>
          <w:szCs w:val="28"/>
          <w:highlight w:val="none"/>
        </w:rPr>
        <w:br w:type="page"/>
      </w:r>
      <w:bookmarkStart w:id="20" w:name="_Toc32412"/>
      <w:r>
        <w:rPr>
          <w:rFonts w:hint="eastAsia" w:ascii="Times New Roman" w:hAnsi="Times New Roman" w:cs="Times New Roman"/>
          <w:bCs/>
          <w:color w:val="auto"/>
          <w:sz w:val="24"/>
          <w:highlight w:val="none"/>
          <w:lang w:val="en-US" w:eastAsia="zh-CN"/>
        </w:rPr>
        <w:t>附件</w:t>
      </w:r>
      <w:bookmarkEnd w:id="20"/>
      <w:r>
        <w:rPr>
          <w:rFonts w:hint="eastAsia" w:ascii="Times New Roman" w:hAnsi="Times New Roman" w:cs="Times New Roman"/>
          <w:bCs/>
          <w:color w:val="auto"/>
          <w:sz w:val="24"/>
          <w:highlight w:val="none"/>
          <w:lang w:val="en-US" w:eastAsia="zh-CN"/>
        </w:rPr>
        <w:t>5</w:t>
      </w:r>
    </w:p>
    <w:p>
      <w:pPr>
        <w:jc w:val="center"/>
        <w:rPr>
          <w:bCs/>
          <w:color w:val="auto"/>
          <w:sz w:val="32"/>
          <w:szCs w:val="32"/>
          <w:highlight w:val="none"/>
        </w:rPr>
      </w:pPr>
      <w:r>
        <w:rPr>
          <w:bCs/>
          <w:color w:val="auto"/>
          <w:sz w:val="32"/>
          <w:szCs w:val="32"/>
          <w:highlight w:val="none"/>
        </w:rPr>
        <w:t>合同草案条款响应、偏离情况说明表</w:t>
      </w:r>
    </w:p>
    <w:p>
      <w:pPr>
        <w:rPr>
          <w:bCs/>
          <w:color w:val="auto"/>
          <w:sz w:val="24"/>
          <w:highlight w:val="none"/>
        </w:rPr>
      </w:pPr>
      <w:r>
        <w:rPr>
          <w:bCs/>
          <w:color w:val="auto"/>
          <w:sz w:val="24"/>
          <w:highlight w:val="none"/>
        </w:rPr>
        <w:t>项目名称：</w:t>
      </w:r>
    </w:p>
    <w:p>
      <w:pPr>
        <w:rPr>
          <w:bCs/>
          <w:color w:val="auto"/>
          <w:sz w:val="24"/>
          <w:highlight w:val="none"/>
        </w:rPr>
      </w:pPr>
      <w:r>
        <w:rPr>
          <w:bCs/>
          <w:color w:val="auto"/>
          <w:sz w:val="24"/>
          <w:highlight w:val="none"/>
        </w:rPr>
        <w:t>项目编号：</w:t>
      </w:r>
    </w:p>
    <w:tbl>
      <w:tblPr>
        <w:tblStyle w:val="30"/>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258"/>
        <w:gridCol w:w="2486"/>
        <w:gridCol w:w="1399"/>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3" w:hRule="atLeast"/>
        </w:trPr>
        <w:tc>
          <w:tcPr>
            <w:tcW w:w="499" w:type="dxa"/>
            <w:vAlign w:val="center"/>
          </w:tcPr>
          <w:p>
            <w:pPr>
              <w:rPr>
                <w:bCs/>
                <w:color w:val="auto"/>
                <w:sz w:val="24"/>
                <w:highlight w:val="none"/>
              </w:rPr>
            </w:pPr>
            <w:r>
              <w:rPr>
                <w:bCs/>
                <w:color w:val="auto"/>
                <w:sz w:val="24"/>
                <w:highlight w:val="none"/>
              </w:rPr>
              <w:t>序号</w:t>
            </w:r>
          </w:p>
        </w:tc>
        <w:tc>
          <w:tcPr>
            <w:tcW w:w="2258" w:type="dxa"/>
            <w:vAlign w:val="center"/>
          </w:tcPr>
          <w:p>
            <w:pPr>
              <w:ind w:right="-106" w:rightChars="-38"/>
              <w:jc w:val="center"/>
              <w:rPr>
                <w:bCs/>
                <w:color w:val="auto"/>
                <w:sz w:val="24"/>
                <w:highlight w:val="none"/>
              </w:rPr>
            </w:pPr>
            <w:r>
              <w:rPr>
                <w:rFonts w:hint="eastAsia"/>
                <w:bCs/>
                <w:color w:val="auto"/>
                <w:sz w:val="24"/>
                <w:highlight w:val="none"/>
                <w:lang w:eastAsia="zh-CN"/>
              </w:rPr>
              <w:t>磋商</w:t>
            </w:r>
            <w:r>
              <w:rPr>
                <w:bCs/>
                <w:color w:val="auto"/>
                <w:sz w:val="24"/>
                <w:highlight w:val="none"/>
              </w:rPr>
              <w:t>文件要求部分</w:t>
            </w:r>
          </w:p>
        </w:tc>
        <w:tc>
          <w:tcPr>
            <w:tcW w:w="2486" w:type="dxa"/>
            <w:vAlign w:val="center"/>
          </w:tcPr>
          <w:p>
            <w:pPr>
              <w:ind w:left="2" w:leftChars="-38" w:right="-106" w:rightChars="-38" w:hanging="108" w:hangingChars="45"/>
              <w:jc w:val="center"/>
              <w:rPr>
                <w:bCs/>
                <w:color w:val="auto"/>
                <w:sz w:val="24"/>
                <w:highlight w:val="none"/>
              </w:rPr>
            </w:pPr>
            <w:r>
              <w:rPr>
                <w:bCs/>
                <w:color w:val="auto"/>
                <w:sz w:val="24"/>
                <w:highlight w:val="none"/>
              </w:rPr>
              <w:t>响应文件的响应部分</w:t>
            </w:r>
          </w:p>
        </w:tc>
        <w:tc>
          <w:tcPr>
            <w:tcW w:w="1399" w:type="dxa"/>
            <w:vAlign w:val="center"/>
          </w:tcPr>
          <w:p>
            <w:pPr>
              <w:jc w:val="center"/>
              <w:rPr>
                <w:bCs/>
                <w:color w:val="auto"/>
                <w:sz w:val="24"/>
                <w:highlight w:val="none"/>
              </w:rPr>
            </w:pPr>
            <w:r>
              <w:rPr>
                <w:bCs/>
                <w:color w:val="auto"/>
                <w:sz w:val="24"/>
                <w:highlight w:val="none"/>
              </w:rPr>
              <w:t>偏离说明</w:t>
            </w:r>
          </w:p>
        </w:tc>
        <w:tc>
          <w:tcPr>
            <w:tcW w:w="2695" w:type="dxa"/>
            <w:vAlign w:val="center"/>
          </w:tcPr>
          <w:p>
            <w:pPr>
              <w:jc w:val="center"/>
              <w:rPr>
                <w:bCs/>
                <w:color w:val="auto"/>
                <w:sz w:val="24"/>
                <w:highlight w:val="none"/>
              </w:rPr>
            </w:pPr>
            <w:r>
              <w:rPr>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1" w:hRule="atLeast"/>
        </w:trPr>
        <w:tc>
          <w:tcPr>
            <w:tcW w:w="499" w:type="dxa"/>
            <w:vAlign w:val="center"/>
          </w:tcPr>
          <w:p>
            <w:pPr>
              <w:rPr>
                <w:bCs/>
                <w:color w:val="auto"/>
                <w:sz w:val="24"/>
                <w:highlight w:val="none"/>
              </w:rPr>
            </w:pPr>
            <w:r>
              <w:rPr>
                <w:bCs/>
                <w:color w:val="auto"/>
                <w:sz w:val="24"/>
                <w:highlight w:val="none"/>
              </w:rPr>
              <w:t>1</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1" w:hRule="atLeast"/>
        </w:trPr>
        <w:tc>
          <w:tcPr>
            <w:tcW w:w="499" w:type="dxa"/>
            <w:vAlign w:val="center"/>
          </w:tcPr>
          <w:p>
            <w:pPr>
              <w:rPr>
                <w:bCs/>
                <w:color w:val="auto"/>
                <w:sz w:val="24"/>
                <w:highlight w:val="none"/>
              </w:rPr>
            </w:pPr>
            <w:r>
              <w:rPr>
                <w:bCs/>
                <w:color w:val="auto"/>
                <w:sz w:val="24"/>
                <w:highlight w:val="none"/>
              </w:rPr>
              <w:t>2</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1" w:hRule="atLeast"/>
        </w:trPr>
        <w:tc>
          <w:tcPr>
            <w:tcW w:w="499" w:type="dxa"/>
            <w:vAlign w:val="center"/>
          </w:tcPr>
          <w:p>
            <w:pPr>
              <w:rPr>
                <w:bCs/>
                <w:color w:val="auto"/>
                <w:sz w:val="24"/>
                <w:highlight w:val="none"/>
              </w:rPr>
            </w:pPr>
            <w:r>
              <w:rPr>
                <w:bCs/>
                <w:color w:val="auto"/>
                <w:sz w:val="24"/>
                <w:highlight w:val="none"/>
              </w:rPr>
              <w:t>3</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1" w:hRule="atLeast"/>
        </w:trPr>
        <w:tc>
          <w:tcPr>
            <w:tcW w:w="499" w:type="dxa"/>
            <w:vAlign w:val="center"/>
          </w:tcPr>
          <w:p>
            <w:pPr>
              <w:rPr>
                <w:bCs/>
                <w:color w:val="auto"/>
                <w:sz w:val="24"/>
                <w:highlight w:val="none"/>
              </w:rPr>
            </w:pPr>
            <w:r>
              <w:rPr>
                <w:bCs/>
                <w:color w:val="auto"/>
                <w:sz w:val="24"/>
                <w:highlight w:val="none"/>
              </w:rPr>
              <w:t>4</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1" w:hRule="atLeast"/>
        </w:trPr>
        <w:tc>
          <w:tcPr>
            <w:tcW w:w="499" w:type="dxa"/>
            <w:vAlign w:val="center"/>
          </w:tcPr>
          <w:p>
            <w:pPr>
              <w:rPr>
                <w:bCs/>
                <w:color w:val="auto"/>
                <w:sz w:val="24"/>
                <w:highlight w:val="none"/>
              </w:rPr>
            </w:pPr>
            <w:r>
              <w:rPr>
                <w:bCs/>
                <w:color w:val="auto"/>
                <w:sz w:val="24"/>
                <w:highlight w:val="none"/>
              </w:rPr>
              <w:t>5</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1" w:hRule="atLeast"/>
        </w:trPr>
        <w:tc>
          <w:tcPr>
            <w:tcW w:w="499" w:type="dxa"/>
            <w:vAlign w:val="center"/>
          </w:tcPr>
          <w:p>
            <w:pPr>
              <w:rPr>
                <w:bCs/>
                <w:color w:val="auto"/>
                <w:sz w:val="24"/>
                <w:highlight w:val="none"/>
              </w:rPr>
            </w:pPr>
            <w:r>
              <w:rPr>
                <w:bCs/>
                <w:color w:val="auto"/>
                <w:sz w:val="24"/>
                <w:highlight w:val="none"/>
              </w:rPr>
              <w:t>6</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1" w:hRule="atLeast"/>
        </w:trPr>
        <w:tc>
          <w:tcPr>
            <w:tcW w:w="499" w:type="dxa"/>
            <w:vAlign w:val="center"/>
          </w:tcPr>
          <w:p>
            <w:pPr>
              <w:rPr>
                <w:bCs/>
                <w:color w:val="auto"/>
                <w:sz w:val="24"/>
                <w:highlight w:val="none"/>
              </w:rPr>
            </w:pPr>
            <w:r>
              <w:rPr>
                <w:bCs/>
                <w:color w:val="auto"/>
                <w:sz w:val="24"/>
                <w:highlight w:val="none"/>
              </w:rPr>
              <w:t>7</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1" w:hRule="atLeast"/>
        </w:trPr>
        <w:tc>
          <w:tcPr>
            <w:tcW w:w="499" w:type="dxa"/>
            <w:vAlign w:val="center"/>
          </w:tcPr>
          <w:p>
            <w:pPr>
              <w:rPr>
                <w:bCs/>
                <w:color w:val="auto"/>
                <w:sz w:val="24"/>
                <w:highlight w:val="none"/>
              </w:rPr>
            </w:pPr>
            <w:r>
              <w:rPr>
                <w:bCs/>
                <w:color w:val="auto"/>
                <w:sz w:val="24"/>
                <w:highlight w:val="none"/>
              </w:rPr>
              <w:t>…</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bl>
    <w:p>
      <w:pPr>
        <w:pStyle w:val="17"/>
        <w:spacing w:line="300" w:lineRule="auto"/>
        <w:ind w:firstLine="0"/>
        <w:rPr>
          <w:rFonts w:ascii="宋体" w:hAnsi="宋体"/>
          <w:color w:val="auto"/>
          <w:sz w:val="24"/>
          <w:szCs w:val="24"/>
          <w:highlight w:val="none"/>
        </w:rPr>
      </w:pPr>
      <w:r>
        <w:rPr>
          <w:rFonts w:ascii="宋体" w:hAnsi="宋体"/>
          <w:color w:val="auto"/>
          <w:sz w:val="24"/>
          <w:szCs w:val="24"/>
          <w:highlight w:val="none"/>
        </w:rPr>
        <w:t>说明：</w:t>
      </w:r>
    </w:p>
    <w:p>
      <w:pPr>
        <w:spacing w:line="300" w:lineRule="auto"/>
        <w:ind w:firstLine="480" w:firstLineChars="200"/>
        <w:rPr>
          <w:color w:val="auto"/>
          <w:sz w:val="24"/>
          <w:highlight w:val="none"/>
        </w:rPr>
      </w:pPr>
      <w:r>
        <w:rPr>
          <w:color w:val="auto"/>
          <w:sz w:val="24"/>
          <w:highlight w:val="none"/>
        </w:rPr>
        <w:t>1. 备注栏中应提供相关内容在响应文件中的页码。</w:t>
      </w:r>
    </w:p>
    <w:p>
      <w:pPr>
        <w:ind w:firstLine="480" w:firstLineChars="200"/>
        <w:rPr>
          <w:b/>
          <w:bCs/>
          <w:color w:val="auto"/>
          <w:sz w:val="24"/>
          <w:highlight w:val="none"/>
        </w:rPr>
      </w:pPr>
      <w:r>
        <w:rPr>
          <w:color w:val="auto"/>
          <w:sz w:val="24"/>
          <w:highlight w:val="none"/>
        </w:rPr>
        <w:t>2. 应对照</w:t>
      </w:r>
      <w:r>
        <w:rPr>
          <w:rFonts w:hint="eastAsia"/>
          <w:color w:val="auto"/>
          <w:sz w:val="24"/>
          <w:highlight w:val="none"/>
          <w:lang w:eastAsia="zh-CN"/>
        </w:rPr>
        <w:t>磋商</w:t>
      </w:r>
      <w:r>
        <w:rPr>
          <w:color w:val="auto"/>
          <w:sz w:val="24"/>
          <w:highlight w:val="none"/>
        </w:rPr>
        <w:t>文件的要求，逐条说明所提供服务已对</w:t>
      </w:r>
      <w:r>
        <w:rPr>
          <w:rFonts w:hint="eastAsia"/>
          <w:color w:val="auto"/>
          <w:sz w:val="24"/>
          <w:highlight w:val="none"/>
          <w:lang w:eastAsia="zh-CN"/>
        </w:rPr>
        <w:t>磋商</w:t>
      </w:r>
      <w:r>
        <w:rPr>
          <w:color w:val="auto"/>
          <w:sz w:val="24"/>
          <w:highlight w:val="none"/>
        </w:rPr>
        <w:t>文件的</w:t>
      </w:r>
      <w:r>
        <w:rPr>
          <w:rFonts w:hint="eastAsia"/>
          <w:color w:val="auto"/>
          <w:sz w:val="24"/>
          <w:highlight w:val="none"/>
        </w:rPr>
        <w:t>合同草案条款作</w:t>
      </w:r>
      <w:r>
        <w:rPr>
          <w:color w:val="auto"/>
          <w:sz w:val="24"/>
          <w:highlight w:val="none"/>
        </w:rPr>
        <w:t>出了实质性的响应，并</w:t>
      </w:r>
      <w:r>
        <w:rPr>
          <w:rFonts w:hint="eastAsia"/>
          <w:color w:val="auto"/>
          <w:sz w:val="24"/>
          <w:highlight w:val="none"/>
        </w:rPr>
        <w:t>说明</w:t>
      </w:r>
      <w:r>
        <w:rPr>
          <w:color w:val="auto"/>
          <w:sz w:val="24"/>
          <w:highlight w:val="none"/>
        </w:rPr>
        <w:t>响应</w:t>
      </w:r>
      <w:r>
        <w:rPr>
          <w:rFonts w:hint="eastAsia"/>
          <w:color w:val="auto"/>
          <w:sz w:val="24"/>
          <w:highlight w:val="none"/>
        </w:rPr>
        <w:t>情况</w:t>
      </w:r>
      <w:r>
        <w:rPr>
          <w:color w:val="auto"/>
          <w:sz w:val="24"/>
          <w:highlight w:val="none"/>
        </w:rPr>
        <w:t>。特别对有具体数量要求的指标，供应商</w:t>
      </w:r>
      <w:r>
        <w:rPr>
          <w:rFonts w:hint="eastAsia"/>
          <w:color w:val="auto"/>
          <w:sz w:val="24"/>
          <w:highlight w:val="none"/>
        </w:rPr>
        <w:t>应</w:t>
      </w:r>
      <w:r>
        <w:rPr>
          <w:color w:val="auto"/>
          <w:sz w:val="24"/>
          <w:highlight w:val="none"/>
        </w:rPr>
        <w:t>提供具体数值。如果仅注明“符合”、“满足”或简单复制</w:t>
      </w:r>
      <w:r>
        <w:rPr>
          <w:rFonts w:hint="eastAsia"/>
          <w:color w:val="auto"/>
          <w:sz w:val="24"/>
          <w:highlight w:val="none"/>
          <w:lang w:eastAsia="zh-CN"/>
        </w:rPr>
        <w:t>磋商</w:t>
      </w:r>
      <w:r>
        <w:rPr>
          <w:color w:val="auto"/>
          <w:sz w:val="24"/>
          <w:highlight w:val="none"/>
        </w:rPr>
        <w:t>文件要求，将导致响应文件无效。</w:t>
      </w:r>
    </w:p>
    <w:p>
      <w:pPr>
        <w:spacing w:line="440" w:lineRule="exact"/>
        <w:rPr>
          <w:color w:val="auto"/>
          <w:sz w:val="24"/>
          <w:highlight w:val="none"/>
        </w:rPr>
      </w:pPr>
    </w:p>
    <w:p>
      <w:pPr>
        <w:spacing w:line="440" w:lineRule="exact"/>
        <w:rPr>
          <w:color w:val="auto"/>
          <w:sz w:val="24"/>
          <w:highlight w:val="none"/>
          <w:u w:val="single"/>
        </w:rPr>
      </w:pPr>
      <w:r>
        <w:rPr>
          <w:color w:val="auto"/>
          <w:sz w:val="24"/>
          <w:highlight w:val="none"/>
        </w:rPr>
        <w:t>供应商名称（公章）：</w:t>
      </w:r>
    </w:p>
    <w:p>
      <w:pPr>
        <w:spacing w:line="440" w:lineRule="exact"/>
        <w:rPr>
          <w:color w:val="auto"/>
          <w:sz w:val="24"/>
          <w:highlight w:val="none"/>
        </w:rPr>
      </w:pPr>
      <w:r>
        <w:rPr>
          <w:color w:val="auto"/>
          <w:sz w:val="24"/>
          <w:highlight w:val="none"/>
        </w:rPr>
        <w:t>授权代表（签字）：</w:t>
      </w:r>
    </w:p>
    <w:p>
      <w:pPr>
        <w:spacing w:line="440" w:lineRule="exact"/>
        <w:rPr>
          <w:color w:val="auto"/>
          <w:sz w:val="24"/>
          <w:highlight w:val="none"/>
        </w:rPr>
      </w:pPr>
      <w:r>
        <w:rPr>
          <w:color w:val="auto"/>
          <w:sz w:val="24"/>
          <w:highlight w:val="none"/>
        </w:rPr>
        <w:t>时间：</w:t>
      </w:r>
    </w:p>
    <w:p>
      <w:pPr>
        <w:ind w:firstLine="480" w:firstLineChars="200"/>
        <w:rPr>
          <w:rFonts w:ascii="宋体" w:hAnsi="宋体"/>
          <w:color w:val="auto"/>
          <w:sz w:val="24"/>
          <w:highlight w:val="none"/>
        </w:rPr>
      </w:pPr>
    </w:p>
    <w:p>
      <w:pPr>
        <w:pStyle w:val="19"/>
        <w:spacing w:line="500" w:lineRule="exact"/>
        <w:rPr>
          <w:rFonts w:ascii="Times New Roman" w:hAnsi="Times New Roman" w:cs="Times New Roman"/>
          <w:color w:val="auto"/>
          <w:sz w:val="24"/>
          <w:szCs w:val="24"/>
          <w:highlight w:val="none"/>
        </w:rPr>
      </w:pPr>
    </w:p>
    <w:p>
      <w:pPr>
        <w:pStyle w:val="19"/>
        <w:spacing w:line="500" w:lineRule="exact"/>
        <w:rPr>
          <w:rFonts w:ascii="Times New Roman" w:hAnsi="Times New Roman" w:cs="Times New Roman"/>
          <w:color w:val="auto"/>
          <w:sz w:val="24"/>
          <w:szCs w:val="24"/>
          <w:highlight w:val="none"/>
        </w:rPr>
      </w:pPr>
    </w:p>
    <w:p>
      <w:pPr>
        <w:rPr>
          <w:bCs/>
          <w:color w:val="auto"/>
          <w:szCs w:val="28"/>
          <w:highlight w:val="none"/>
        </w:rPr>
      </w:pPr>
    </w:p>
    <w:p>
      <w:pPr>
        <w:pStyle w:val="25"/>
        <w:rPr>
          <w:bCs/>
          <w:color w:val="auto"/>
          <w:szCs w:val="28"/>
          <w:highlight w:val="none"/>
        </w:rPr>
      </w:pPr>
    </w:p>
    <w:p>
      <w:pPr>
        <w:jc w:val="both"/>
        <w:rPr>
          <w:rFonts w:hint="eastAsia" w:ascii="Times New Roman" w:hAnsi="Times New Roman" w:eastAsia="宋体" w:cs="Times New Roman"/>
          <w:bCs/>
          <w:color w:val="auto"/>
          <w:sz w:val="32"/>
          <w:szCs w:val="32"/>
          <w:highlight w:val="none"/>
        </w:rPr>
      </w:pPr>
      <w:r>
        <w:rPr>
          <w:rFonts w:hint="eastAsia" w:ascii="Times New Roman" w:hAnsi="Times New Roman" w:eastAsia="宋体" w:cs="Times New Roman"/>
          <w:bCs/>
          <w:color w:val="auto"/>
          <w:kern w:val="2"/>
          <w:sz w:val="24"/>
          <w:szCs w:val="24"/>
          <w:highlight w:val="none"/>
          <w:lang w:val="en-US" w:eastAsia="zh-CN" w:bidi="ar-SA"/>
        </w:rPr>
        <w:t>附件</w:t>
      </w:r>
      <w:r>
        <w:rPr>
          <w:rFonts w:hint="eastAsia" w:cs="Times New Roman"/>
          <w:bCs/>
          <w:color w:val="auto"/>
          <w:kern w:val="2"/>
          <w:sz w:val="24"/>
          <w:szCs w:val="24"/>
          <w:highlight w:val="none"/>
          <w:lang w:val="en-US" w:eastAsia="zh-CN" w:bidi="ar-SA"/>
        </w:rPr>
        <w:t>6</w:t>
      </w:r>
      <w:r>
        <w:rPr>
          <w:rFonts w:hint="eastAsia" w:ascii="Times New Roman" w:hAnsi="Times New Roman" w:eastAsia="宋体" w:cs="Times New Roman"/>
          <w:bCs/>
          <w:color w:val="auto"/>
          <w:kern w:val="2"/>
          <w:sz w:val="24"/>
          <w:szCs w:val="24"/>
          <w:highlight w:val="none"/>
          <w:lang w:val="en-US" w:eastAsia="zh-CN" w:bidi="ar-SA"/>
        </w:rPr>
        <w:t xml:space="preserve">                 </w:t>
      </w:r>
      <w:bookmarkStart w:id="21" w:name="_Toc31694"/>
      <w:r>
        <w:rPr>
          <w:rFonts w:hint="eastAsia" w:cs="Times New Roman"/>
          <w:bCs/>
          <w:color w:val="auto"/>
          <w:kern w:val="2"/>
          <w:sz w:val="24"/>
          <w:szCs w:val="24"/>
          <w:highlight w:val="none"/>
          <w:lang w:val="en-US" w:eastAsia="zh-CN" w:bidi="ar-SA"/>
        </w:rPr>
        <w:t xml:space="preserve">  </w:t>
      </w:r>
      <w:r>
        <w:rPr>
          <w:rFonts w:hint="eastAsia" w:ascii="Times New Roman" w:hAnsi="Times New Roman" w:eastAsia="宋体" w:cs="Times New Roman"/>
          <w:bCs/>
          <w:color w:val="auto"/>
          <w:sz w:val="32"/>
          <w:szCs w:val="32"/>
          <w:highlight w:val="none"/>
          <w:lang w:val="en-US" w:eastAsia="zh-CN"/>
        </w:rPr>
        <w:t xml:space="preserve"> </w:t>
      </w:r>
      <w:r>
        <w:rPr>
          <w:rFonts w:hint="eastAsia" w:ascii="Times New Roman" w:hAnsi="Times New Roman" w:eastAsia="宋体" w:cs="Times New Roman"/>
          <w:bCs/>
          <w:color w:val="auto"/>
          <w:sz w:val="32"/>
          <w:szCs w:val="32"/>
          <w:highlight w:val="none"/>
        </w:rPr>
        <w:t>项目班子配备计划</w:t>
      </w:r>
      <w:bookmarkEnd w:id="21"/>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 对项目负责人、</w:t>
      </w:r>
      <w:r>
        <w:rPr>
          <w:rFonts w:hint="eastAsia" w:ascii="宋体" w:hAnsi="宋体" w:eastAsia="宋体"/>
          <w:color w:val="auto"/>
          <w:sz w:val="24"/>
          <w:highlight w:val="none"/>
        </w:rPr>
        <w:t>技术负责人的</w:t>
      </w:r>
      <w:r>
        <w:rPr>
          <w:rFonts w:hint="eastAsia" w:ascii="宋体" w:hAnsi="宋体"/>
          <w:color w:val="auto"/>
          <w:sz w:val="24"/>
          <w:highlight w:val="none"/>
        </w:rPr>
        <w:t>职务、学历、职称及工作经历进行详细说明并附相关证明资料，且项目组成员结构应涵盖房建、市政工程等相关专业。（见附表1、附表2）</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 说明拟投入人员在本项目中拟派职位</w:t>
      </w:r>
      <w:r>
        <w:rPr>
          <w:rFonts w:hint="eastAsia" w:ascii="宋体" w:hAnsi="宋体" w:eastAsia="宋体"/>
          <w:color w:val="auto"/>
          <w:sz w:val="24"/>
          <w:highlight w:val="none"/>
        </w:rPr>
        <w:t>及</w:t>
      </w:r>
      <w:r>
        <w:rPr>
          <w:rFonts w:hint="eastAsia" w:ascii="宋体" w:hAnsi="宋体"/>
          <w:color w:val="auto"/>
          <w:sz w:val="24"/>
          <w:highlight w:val="none"/>
        </w:rPr>
        <w:t>工作任务等。</w:t>
      </w:r>
    </w:p>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附表1：项目负责人简历表</w:t>
      </w:r>
    </w:p>
    <w:tbl>
      <w:tblPr>
        <w:tblStyle w:val="30"/>
        <w:tblW w:w="8729" w:type="dxa"/>
        <w:jc w:val="center"/>
        <w:tblLayout w:type="fixed"/>
        <w:tblCellMar>
          <w:top w:w="0" w:type="dxa"/>
          <w:left w:w="108" w:type="dxa"/>
          <w:bottom w:w="0" w:type="dxa"/>
          <w:right w:w="108" w:type="dxa"/>
        </w:tblCellMar>
      </w:tblPr>
      <w:tblGrid>
        <w:gridCol w:w="2076"/>
        <w:gridCol w:w="105"/>
        <w:gridCol w:w="1680"/>
        <w:gridCol w:w="26"/>
        <w:gridCol w:w="876"/>
        <w:gridCol w:w="842"/>
        <w:gridCol w:w="1277"/>
        <w:gridCol w:w="268"/>
        <w:gridCol w:w="1579"/>
      </w:tblGrid>
      <w:tr>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姓  名</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性别</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出生日期</w:t>
            </w:r>
          </w:p>
        </w:tc>
        <w:tc>
          <w:tcPr>
            <w:tcW w:w="157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 xml:space="preserve">   </w:t>
            </w:r>
          </w:p>
        </w:tc>
      </w:tr>
      <w:tr>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毕业院校及专业</w:t>
            </w:r>
          </w:p>
        </w:tc>
        <w:tc>
          <w:tcPr>
            <w:tcW w:w="3529"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毕业时间</w:t>
            </w:r>
          </w:p>
        </w:tc>
        <w:tc>
          <w:tcPr>
            <w:tcW w:w="157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352" w:firstLineChars="147"/>
              <w:rPr>
                <w:rFonts w:hint="eastAsia" w:ascii="宋体" w:hAnsi="宋体"/>
                <w:color w:val="auto"/>
                <w:sz w:val="24"/>
                <w:highlight w:val="none"/>
              </w:rPr>
            </w:pPr>
            <w:r>
              <w:rPr>
                <w:rFonts w:hint="eastAsia" w:ascii="宋体" w:hAnsi="宋体"/>
                <w:color w:val="auto"/>
                <w:sz w:val="24"/>
                <w:highlight w:val="none"/>
              </w:rPr>
              <w:t xml:space="preserve">  </w:t>
            </w:r>
          </w:p>
        </w:tc>
      </w:tr>
      <w:tr>
        <w:trPr>
          <w:trHeight w:val="567" w:hRule="atLeast"/>
          <w:jc w:val="center"/>
        </w:trPr>
        <w:tc>
          <w:tcPr>
            <w:tcW w:w="38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注册资格及证书编号</w:t>
            </w:r>
          </w:p>
        </w:tc>
        <w:tc>
          <w:tcPr>
            <w:tcW w:w="4868"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r>
      <w:tr>
        <w:trPr>
          <w:trHeight w:val="567" w:hRule="atLeast"/>
          <w:jc w:val="center"/>
        </w:trPr>
        <w:tc>
          <w:tcPr>
            <w:tcW w:w="38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职称等级及证书编号</w:t>
            </w:r>
          </w:p>
        </w:tc>
        <w:tc>
          <w:tcPr>
            <w:tcW w:w="4868"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r>
      <w:tr>
        <w:trPr>
          <w:trHeight w:val="567" w:hRule="atLeast"/>
          <w:jc w:val="center"/>
        </w:trPr>
        <w:tc>
          <w:tcPr>
            <w:tcW w:w="38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在 本 项 目 拟 任 职 务</w:t>
            </w:r>
          </w:p>
        </w:tc>
        <w:tc>
          <w:tcPr>
            <w:tcW w:w="4868"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r>
      <w:tr>
        <w:trPr>
          <w:trHeight w:val="567" w:hRule="atLeast"/>
          <w:jc w:val="center"/>
        </w:trPr>
        <w:tc>
          <w:tcPr>
            <w:tcW w:w="8729" w:type="dxa"/>
            <w:gridSpan w:val="9"/>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主  要  经  历</w:t>
            </w:r>
          </w:p>
        </w:tc>
      </w:tr>
      <w:tr>
        <w:trPr>
          <w:trHeight w:val="567" w:hRule="atLeast"/>
          <w:jc w:val="center"/>
        </w:trPr>
        <w:tc>
          <w:tcPr>
            <w:tcW w:w="218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时  间</w:t>
            </w:r>
          </w:p>
        </w:tc>
        <w:tc>
          <w:tcPr>
            <w:tcW w:w="4701"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参加过的类似项目名称及规模</w:t>
            </w: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该项目中任职</w:t>
            </w:r>
          </w:p>
        </w:tc>
      </w:tr>
      <w:tr>
        <w:trPr>
          <w:trHeight w:val="2333" w:hRule="atLeast"/>
          <w:jc w:val="center"/>
        </w:trPr>
        <w:tc>
          <w:tcPr>
            <w:tcW w:w="218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c>
          <w:tcPr>
            <w:tcW w:w="4701"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r>
    </w:tbl>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注：</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 项目负责人的注册资格证书、职称证书复印件（盖章）附本表后。</w:t>
      </w:r>
    </w:p>
    <w:p>
      <w:pPr>
        <w:adjustRightInd w:val="0"/>
        <w:snapToGrid w:val="0"/>
        <w:spacing w:line="480" w:lineRule="exact"/>
        <w:ind w:firstLine="480" w:firstLineChars="200"/>
        <w:jc w:val="left"/>
        <w:rPr>
          <w:rFonts w:hint="eastAsia" w:ascii="宋体" w:hAnsi="宋体"/>
          <w:color w:val="auto"/>
          <w:sz w:val="24"/>
          <w:highlight w:val="none"/>
        </w:rPr>
      </w:pP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供应商(盖章)：</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法定代表人或其委托代理人(签字)：                           日期：</w:t>
      </w:r>
    </w:p>
    <w:p>
      <w:pPr>
        <w:spacing w:line="480" w:lineRule="exact"/>
        <w:rPr>
          <w:rFonts w:ascii="宋体" w:hAnsi="宋体"/>
          <w:b/>
          <w:color w:val="auto"/>
          <w:sz w:val="24"/>
          <w:highlight w:val="none"/>
        </w:rPr>
      </w:pPr>
    </w:p>
    <w:p>
      <w:pPr>
        <w:spacing w:line="480" w:lineRule="exact"/>
        <w:rPr>
          <w:rFonts w:ascii="宋体" w:hAnsi="宋体"/>
          <w:b/>
          <w:color w:val="auto"/>
          <w:sz w:val="24"/>
          <w:highlight w:val="none"/>
        </w:rPr>
      </w:pPr>
    </w:p>
    <w:p>
      <w:pPr>
        <w:spacing w:line="480" w:lineRule="exact"/>
        <w:rPr>
          <w:rFonts w:ascii="宋体" w:hAnsi="宋体"/>
          <w:b/>
          <w:color w:val="auto"/>
          <w:sz w:val="24"/>
          <w:highlight w:val="none"/>
        </w:rPr>
      </w:pPr>
    </w:p>
    <w:p>
      <w:pPr>
        <w:spacing w:line="480" w:lineRule="exact"/>
        <w:rPr>
          <w:rFonts w:hint="eastAsia" w:ascii="宋体" w:hAnsi="宋体"/>
          <w:b/>
          <w:color w:val="auto"/>
          <w:sz w:val="24"/>
          <w:highlight w:val="none"/>
        </w:rPr>
      </w:pPr>
      <w:r>
        <w:rPr>
          <w:rFonts w:hint="eastAsia" w:ascii="宋体" w:hAnsi="宋体"/>
          <w:b/>
          <w:color w:val="auto"/>
          <w:sz w:val="24"/>
          <w:highlight w:val="none"/>
        </w:rPr>
        <w:t>附表2：各专业技术服务人员配备情况</w:t>
      </w:r>
    </w:p>
    <w:tbl>
      <w:tblPr>
        <w:tblStyle w:val="30"/>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11"/>
        <w:gridCol w:w="691"/>
        <w:gridCol w:w="871"/>
        <w:gridCol w:w="851"/>
        <w:gridCol w:w="1231"/>
        <w:gridCol w:w="887"/>
        <w:gridCol w:w="1753"/>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jc w:val="center"/>
        </w:trPr>
        <w:tc>
          <w:tcPr>
            <w:tcW w:w="696"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序号</w:t>
            </w:r>
          </w:p>
        </w:tc>
        <w:tc>
          <w:tcPr>
            <w:tcW w:w="1011"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姓名</w:t>
            </w:r>
          </w:p>
        </w:tc>
        <w:tc>
          <w:tcPr>
            <w:tcW w:w="691"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性别</w:t>
            </w:r>
          </w:p>
        </w:tc>
        <w:tc>
          <w:tcPr>
            <w:tcW w:w="871"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职称</w:t>
            </w:r>
          </w:p>
        </w:tc>
        <w:tc>
          <w:tcPr>
            <w:tcW w:w="851"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学历</w:t>
            </w:r>
          </w:p>
        </w:tc>
        <w:tc>
          <w:tcPr>
            <w:tcW w:w="1231"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执业、从业资格</w:t>
            </w:r>
          </w:p>
        </w:tc>
        <w:tc>
          <w:tcPr>
            <w:tcW w:w="887"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资格证书编号</w:t>
            </w:r>
          </w:p>
        </w:tc>
        <w:tc>
          <w:tcPr>
            <w:tcW w:w="1753"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从事类似项目名称</w:t>
            </w:r>
          </w:p>
        </w:tc>
        <w:tc>
          <w:tcPr>
            <w:tcW w:w="1126"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一</w:t>
            </w:r>
          </w:p>
        </w:tc>
        <w:tc>
          <w:tcPr>
            <w:tcW w:w="8421" w:type="dxa"/>
            <w:gridSpan w:val="8"/>
            <w:noWrap w:val="0"/>
            <w:vAlign w:val="center"/>
          </w:tcPr>
          <w:p>
            <w:pPr>
              <w:spacing w:line="480" w:lineRule="exac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2</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3</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二</w:t>
            </w:r>
          </w:p>
        </w:tc>
        <w:tc>
          <w:tcPr>
            <w:tcW w:w="8421" w:type="dxa"/>
            <w:gridSpan w:val="8"/>
            <w:noWrap w:val="0"/>
            <w:vAlign w:val="center"/>
          </w:tcPr>
          <w:p>
            <w:pPr>
              <w:spacing w:line="480" w:lineRule="exac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2</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hint="eastAsia"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3</w:t>
            </w:r>
          </w:p>
        </w:tc>
        <w:tc>
          <w:tcPr>
            <w:tcW w:w="1011" w:type="dxa"/>
            <w:noWrap w:val="0"/>
            <w:vAlign w:val="center"/>
          </w:tcPr>
          <w:p>
            <w:pPr>
              <w:spacing w:line="480" w:lineRule="exact"/>
              <w:jc w:val="center"/>
              <w:rPr>
                <w:rFonts w:hint="eastAsia" w:ascii="宋体" w:hAnsi="宋体"/>
                <w:color w:val="auto"/>
                <w:sz w:val="24"/>
                <w:highlight w:val="none"/>
              </w:rPr>
            </w:pPr>
          </w:p>
        </w:tc>
        <w:tc>
          <w:tcPr>
            <w:tcW w:w="691" w:type="dxa"/>
            <w:noWrap w:val="0"/>
            <w:vAlign w:val="center"/>
          </w:tcPr>
          <w:p>
            <w:pPr>
              <w:spacing w:line="480" w:lineRule="exact"/>
              <w:jc w:val="center"/>
              <w:rPr>
                <w:rFonts w:hint="eastAsia" w:ascii="宋体" w:hAnsi="宋体"/>
                <w:color w:val="auto"/>
                <w:sz w:val="24"/>
                <w:highlight w:val="none"/>
              </w:rPr>
            </w:pPr>
          </w:p>
        </w:tc>
        <w:tc>
          <w:tcPr>
            <w:tcW w:w="871" w:type="dxa"/>
            <w:noWrap w:val="0"/>
            <w:vAlign w:val="center"/>
          </w:tcPr>
          <w:p>
            <w:pPr>
              <w:spacing w:line="480" w:lineRule="exact"/>
              <w:jc w:val="center"/>
              <w:rPr>
                <w:rFonts w:hint="eastAsia" w:ascii="宋体" w:hAnsi="宋体"/>
                <w:color w:val="auto"/>
                <w:sz w:val="24"/>
                <w:highlight w:val="none"/>
              </w:rPr>
            </w:pPr>
          </w:p>
        </w:tc>
        <w:tc>
          <w:tcPr>
            <w:tcW w:w="851" w:type="dxa"/>
            <w:noWrap w:val="0"/>
            <w:vAlign w:val="center"/>
          </w:tcPr>
          <w:p>
            <w:pPr>
              <w:spacing w:line="480" w:lineRule="exact"/>
              <w:jc w:val="center"/>
              <w:rPr>
                <w:rFonts w:hint="eastAsia" w:ascii="宋体" w:hAnsi="宋体"/>
                <w:color w:val="auto"/>
                <w:sz w:val="24"/>
                <w:highlight w:val="none"/>
              </w:rPr>
            </w:pPr>
          </w:p>
        </w:tc>
        <w:tc>
          <w:tcPr>
            <w:tcW w:w="1231" w:type="dxa"/>
            <w:noWrap w:val="0"/>
            <w:vAlign w:val="center"/>
          </w:tcPr>
          <w:p>
            <w:pPr>
              <w:spacing w:line="480" w:lineRule="exact"/>
              <w:jc w:val="center"/>
              <w:rPr>
                <w:rFonts w:hint="eastAsia" w:ascii="宋体" w:hAnsi="宋体"/>
                <w:color w:val="auto"/>
                <w:sz w:val="24"/>
                <w:highlight w:val="none"/>
              </w:rPr>
            </w:pPr>
          </w:p>
        </w:tc>
        <w:tc>
          <w:tcPr>
            <w:tcW w:w="887" w:type="dxa"/>
            <w:noWrap w:val="0"/>
            <w:vAlign w:val="center"/>
          </w:tcPr>
          <w:p>
            <w:pPr>
              <w:spacing w:line="480" w:lineRule="exact"/>
              <w:jc w:val="center"/>
              <w:rPr>
                <w:rFonts w:hint="eastAsia"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bl>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注：</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 如果本表格栏目不够,可自行增加。</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 执业、从业资格复印件（盖章）附本表后。</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 各专业技术服务人员的获奖证明。</w:t>
      </w:r>
    </w:p>
    <w:p>
      <w:pPr>
        <w:adjustRightInd w:val="0"/>
        <w:snapToGrid w:val="0"/>
        <w:spacing w:line="480" w:lineRule="exact"/>
        <w:jc w:val="left"/>
        <w:rPr>
          <w:rFonts w:hint="eastAsia" w:ascii="宋体" w:hAnsi="宋体"/>
          <w:color w:val="auto"/>
          <w:sz w:val="24"/>
          <w:highlight w:val="none"/>
        </w:rPr>
      </w:pP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供应商(盖章)：</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法定代表人或其委托代理人(签字)：                           </w:t>
      </w:r>
    </w:p>
    <w:p>
      <w:pPr>
        <w:adjustRightInd w:val="0"/>
        <w:snapToGrid w:val="0"/>
        <w:spacing w:line="480" w:lineRule="exact"/>
        <w:ind w:firstLine="480" w:firstLineChars="200"/>
        <w:jc w:val="right"/>
        <w:rPr>
          <w:rFonts w:hint="eastAsia" w:ascii="宋体" w:hAnsi="宋体" w:eastAsia="宋体"/>
          <w:color w:val="auto"/>
          <w:sz w:val="24"/>
          <w:highlight w:val="none"/>
        </w:rPr>
        <w:sectPr>
          <w:headerReference r:id="rId6" w:type="default"/>
          <w:footerReference r:id="rId7" w:type="default"/>
          <w:pgSz w:w="11907" w:h="16840"/>
          <w:pgMar w:top="1440" w:right="1417" w:bottom="1440" w:left="1587" w:header="907" w:footer="907" w:gutter="0"/>
          <w:pgNumType w:fmt="decimal"/>
          <w:cols w:space="720" w:num="1"/>
          <w:docGrid w:linePitch="312" w:charSpace="0"/>
        </w:sectPr>
      </w:pP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 xml:space="preserve">    月   </w:t>
      </w:r>
      <w:r>
        <w:rPr>
          <w:rFonts w:hint="eastAsia" w:ascii="宋体" w:hAnsi="宋体"/>
          <w:color w:val="auto"/>
          <w:sz w:val="24"/>
          <w:highlight w:val="none"/>
        </w:rPr>
        <w:t>日</w:t>
      </w:r>
    </w:p>
    <w:p>
      <w:pPr>
        <w:widowControl/>
        <w:ind w:left="3120" w:hanging="3120" w:hangingChars="1300"/>
        <w:jc w:val="both"/>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附件</w:t>
      </w:r>
      <w:r>
        <w:rPr>
          <w:rFonts w:hint="eastAsia" w:cs="Times New Roman"/>
          <w:bCs/>
          <w:color w:val="auto"/>
          <w:kern w:val="2"/>
          <w:sz w:val="24"/>
          <w:szCs w:val="24"/>
          <w:highlight w:val="none"/>
          <w:lang w:val="en-US" w:eastAsia="zh-CN" w:bidi="ar-SA"/>
        </w:rPr>
        <w:t>7</w:t>
      </w:r>
      <w:r>
        <w:rPr>
          <w:rFonts w:hint="eastAsia" w:ascii="Times New Roman" w:hAnsi="Times New Roman" w:eastAsia="宋体" w:cs="Times New Roman"/>
          <w:bCs/>
          <w:color w:val="auto"/>
          <w:kern w:val="2"/>
          <w:sz w:val="24"/>
          <w:szCs w:val="24"/>
          <w:highlight w:val="none"/>
          <w:lang w:val="en-US" w:eastAsia="zh-CN" w:bidi="ar-SA"/>
        </w:rPr>
        <w:t xml:space="preserve">                            </w:t>
      </w:r>
    </w:p>
    <w:p>
      <w:pPr>
        <w:widowControl/>
        <w:ind w:left="3120" w:hanging="4160" w:hangingChars="1300"/>
        <w:jc w:val="center"/>
        <w:rPr>
          <w:rFonts w:hint="eastAsia" w:ascii="Times New Roman" w:hAnsi="Times New Roman" w:eastAsia="宋体" w:cs="Times New Roman"/>
          <w:bCs/>
          <w:color w:val="auto"/>
          <w:sz w:val="32"/>
          <w:szCs w:val="32"/>
          <w:highlight w:val="none"/>
          <w:lang w:val="en-US" w:eastAsia="zh-CN"/>
        </w:rPr>
      </w:pPr>
      <w:r>
        <w:rPr>
          <w:rFonts w:hint="eastAsia" w:ascii="Times New Roman" w:hAnsi="Times New Roman" w:eastAsia="宋体" w:cs="Times New Roman"/>
          <w:bCs/>
          <w:color w:val="auto"/>
          <w:sz w:val="32"/>
          <w:szCs w:val="32"/>
          <w:highlight w:val="none"/>
          <w:lang w:val="en-US" w:eastAsia="zh-CN"/>
        </w:rPr>
        <w:t>项目</w:t>
      </w:r>
      <w:r>
        <w:rPr>
          <w:rFonts w:hint="eastAsia" w:cs="Times New Roman"/>
          <w:bCs/>
          <w:color w:val="auto"/>
          <w:sz w:val="32"/>
          <w:szCs w:val="32"/>
          <w:highlight w:val="none"/>
          <w:lang w:val="en-US" w:eastAsia="zh-CN"/>
        </w:rPr>
        <w:t>技术</w:t>
      </w:r>
      <w:r>
        <w:rPr>
          <w:rFonts w:hint="eastAsia" w:ascii="Times New Roman" w:hAnsi="Times New Roman" w:eastAsia="宋体" w:cs="Times New Roman"/>
          <w:bCs/>
          <w:color w:val="auto"/>
          <w:sz w:val="32"/>
          <w:szCs w:val="32"/>
          <w:highlight w:val="none"/>
          <w:lang w:val="en-US" w:eastAsia="zh-CN"/>
        </w:rPr>
        <w:t>方案编制</w:t>
      </w:r>
    </w:p>
    <w:p>
      <w:pPr>
        <w:rPr>
          <w:color w:val="auto"/>
          <w:highlight w:val="none"/>
        </w:rPr>
      </w:pPr>
      <w:r>
        <w:rPr>
          <w:rFonts w:hint="eastAsia"/>
          <w:color w:val="auto"/>
          <w:highlight w:val="none"/>
          <w:lang w:val="zh-CN" w:eastAsia="zh-CN"/>
        </w:rPr>
        <w:t>供应商</w:t>
      </w:r>
      <w:r>
        <w:rPr>
          <w:color w:val="auto"/>
          <w:highlight w:val="none"/>
        </w:rPr>
        <w:t>自行编写的技术服务方案，技术服务方案包括但不限于以下部分：</w:t>
      </w:r>
    </w:p>
    <w:p>
      <w:pPr>
        <w:pStyle w:val="25"/>
        <w:numPr>
          <w:ilvl w:val="0"/>
          <w:numId w:val="9"/>
        </w:numPr>
        <w:spacing w:line="360" w:lineRule="auto"/>
        <w:rPr>
          <w:rFonts w:hint="eastAsia" w:ascii="宋体" w:hAnsi="宋体" w:eastAsia="宋体" w:cs="宋体"/>
          <w:i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对项目的理解与认识熟悉程度以及服务的重点、难点</w:t>
      </w:r>
    </w:p>
    <w:p>
      <w:pPr>
        <w:pStyle w:val="44"/>
        <w:numPr>
          <w:ilvl w:val="0"/>
          <w:numId w:val="9"/>
        </w:numPr>
        <w:adjustRightInd w:val="0"/>
        <w:snapToGrid w:val="0"/>
        <w:spacing w:line="360" w:lineRule="auto"/>
        <w:ind w:left="0" w:leftChars="0" w:firstLine="0" w:firstLineChars="0"/>
        <w:rPr>
          <w:bCs/>
          <w:color w:val="auto"/>
          <w:sz w:val="24"/>
          <w:highlight w:val="none"/>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项目配置方案</w:t>
      </w:r>
    </w:p>
    <w:p>
      <w:pPr>
        <w:pStyle w:val="44"/>
        <w:numPr>
          <w:ilvl w:val="0"/>
          <w:numId w:val="9"/>
        </w:numPr>
        <w:adjustRightInd w:val="0"/>
        <w:snapToGrid w:val="0"/>
        <w:spacing w:line="360" w:lineRule="auto"/>
        <w:ind w:left="0" w:leftChars="0" w:firstLine="0" w:firstLineChars="0"/>
        <w:rPr>
          <w:bCs/>
          <w:color w:val="auto"/>
          <w:sz w:val="24"/>
          <w:highlight w:val="none"/>
        </w:rPr>
      </w:pPr>
      <w:r>
        <w:rPr>
          <w:rFonts w:hint="eastAsia" w:ascii="宋体" w:hAnsi="宋体" w:cs="宋体"/>
          <w:i w:val="0"/>
          <w:caps w:val="0"/>
          <w:color w:val="auto"/>
          <w:spacing w:val="0"/>
          <w:kern w:val="0"/>
          <w:sz w:val="24"/>
          <w:szCs w:val="24"/>
          <w:highlight w:val="none"/>
          <w:shd w:val="clear" w:color="auto" w:fill="FFFFFF"/>
          <w:lang w:val="en-US" w:eastAsia="zh-CN" w:bidi="ar-SA"/>
        </w:rPr>
        <w:t>培训方案</w:t>
      </w:r>
    </w:p>
    <w:p>
      <w:pPr>
        <w:pStyle w:val="44"/>
        <w:numPr>
          <w:ilvl w:val="0"/>
          <w:numId w:val="9"/>
        </w:numPr>
        <w:adjustRightInd w:val="0"/>
        <w:snapToGrid w:val="0"/>
        <w:spacing w:line="360" w:lineRule="auto"/>
        <w:ind w:left="0" w:leftChars="0" w:firstLine="0" w:firstLineChars="0"/>
        <w:rPr>
          <w:bCs/>
          <w:color w:val="auto"/>
          <w:sz w:val="24"/>
          <w:highlight w:val="none"/>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质量保障措施</w:t>
      </w:r>
    </w:p>
    <w:p>
      <w:pPr>
        <w:pStyle w:val="44"/>
        <w:numPr>
          <w:ilvl w:val="0"/>
          <w:numId w:val="9"/>
        </w:numPr>
        <w:adjustRightInd w:val="0"/>
        <w:snapToGrid w:val="0"/>
        <w:spacing w:line="360" w:lineRule="auto"/>
        <w:ind w:left="0" w:leftChars="0" w:firstLine="0" w:firstLineChars="0"/>
        <w:rPr>
          <w:bCs/>
          <w:color w:val="auto"/>
          <w:sz w:val="24"/>
          <w:highlight w:val="none"/>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进度保障措施</w:t>
      </w:r>
    </w:p>
    <w:p>
      <w:pPr>
        <w:pStyle w:val="44"/>
        <w:numPr>
          <w:ilvl w:val="0"/>
          <w:numId w:val="9"/>
        </w:numPr>
        <w:adjustRightInd w:val="0"/>
        <w:snapToGrid w:val="0"/>
        <w:spacing w:line="360" w:lineRule="auto"/>
        <w:ind w:left="0" w:leftChars="0" w:firstLine="0" w:firstLineChars="0"/>
        <w:rPr>
          <w:bCs/>
          <w:color w:val="auto"/>
          <w:sz w:val="24"/>
          <w:highlight w:val="none"/>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服务承诺</w:t>
      </w:r>
    </w:p>
    <w:p>
      <w:pPr>
        <w:pStyle w:val="44"/>
        <w:numPr>
          <w:ilvl w:val="0"/>
          <w:numId w:val="9"/>
        </w:numPr>
        <w:adjustRightInd w:val="0"/>
        <w:snapToGrid w:val="0"/>
        <w:spacing w:line="360" w:lineRule="auto"/>
        <w:ind w:left="0" w:leftChars="0" w:firstLine="0" w:firstLineChars="0"/>
        <w:rPr>
          <w:bCs/>
          <w:color w:val="auto"/>
          <w:sz w:val="24"/>
          <w:highlight w:val="none"/>
        </w:rPr>
      </w:pPr>
      <w:r>
        <w:rPr>
          <w:bCs/>
          <w:color w:val="auto"/>
          <w:sz w:val="24"/>
          <w:highlight w:val="none"/>
        </w:rPr>
        <w:br w:type="page"/>
      </w:r>
    </w:p>
    <w:p>
      <w:pPr>
        <w:rPr>
          <w:rFonts w:hint="default" w:eastAsia="宋体"/>
          <w:bCs/>
          <w:color w:val="auto"/>
          <w:sz w:val="24"/>
          <w:highlight w:val="none"/>
          <w:lang w:val="en-US" w:eastAsia="zh-CN"/>
        </w:rPr>
      </w:pPr>
      <w:r>
        <w:rPr>
          <w:bCs/>
          <w:color w:val="auto"/>
          <w:sz w:val="24"/>
          <w:highlight w:val="none"/>
        </w:rPr>
        <w:t>附件</w:t>
      </w:r>
      <w:r>
        <w:rPr>
          <w:rFonts w:hint="eastAsia"/>
          <w:bCs/>
          <w:color w:val="auto"/>
          <w:sz w:val="24"/>
          <w:highlight w:val="none"/>
          <w:lang w:val="en-US" w:eastAsia="zh-CN"/>
        </w:rPr>
        <w:t>8</w:t>
      </w:r>
    </w:p>
    <w:p>
      <w:pPr>
        <w:jc w:val="center"/>
        <w:rPr>
          <w:bCs/>
          <w:color w:val="auto"/>
          <w:sz w:val="32"/>
          <w:szCs w:val="32"/>
          <w:highlight w:val="none"/>
        </w:rPr>
      </w:pPr>
      <w:r>
        <w:rPr>
          <w:bCs/>
          <w:color w:val="auto"/>
          <w:sz w:val="32"/>
          <w:szCs w:val="32"/>
          <w:highlight w:val="none"/>
        </w:rPr>
        <w:t>法人</w:t>
      </w:r>
      <w:r>
        <w:rPr>
          <w:rFonts w:hint="eastAsia"/>
          <w:bCs/>
          <w:color w:val="auto"/>
          <w:sz w:val="32"/>
          <w:szCs w:val="32"/>
          <w:highlight w:val="none"/>
        </w:rPr>
        <w:t>（负责人）</w:t>
      </w:r>
      <w:r>
        <w:rPr>
          <w:bCs/>
          <w:color w:val="auto"/>
          <w:sz w:val="32"/>
          <w:szCs w:val="32"/>
          <w:highlight w:val="none"/>
        </w:rPr>
        <w:t>代表授权书</w:t>
      </w:r>
    </w:p>
    <w:p>
      <w:pPr>
        <w:spacing w:beforeLines="50" w:afterLines="100"/>
        <w:rPr>
          <w:bCs/>
          <w:color w:val="auto"/>
          <w:sz w:val="24"/>
          <w:highlight w:val="none"/>
        </w:rPr>
      </w:pPr>
    </w:p>
    <w:p>
      <w:pPr>
        <w:spacing w:beforeLines="50" w:afterLines="100"/>
        <w:rPr>
          <w:bCs/>
          <w:color w:val="auto"/>
          <w:sz w:val="24"/>
          <w:highlight w:val="none"/>
        </w:rPr>
      </w:pPr>
      <w:r>
        <w:rPr>
          <w:rFonts w:hint="eastAsia"/>
          <w:bCs/>
          <w:color w:val="auto"/>
          <w:sz w:val="24"/>
          <w:highlight w:val="none"/>
        </w:rPr>
        <w:t>（采购人、采购代理公司名称）</w:t>
      </w:r>
      <w:r>
        <w:rPr>
          <w:bCs/>
          <w:color w:val="auto"/>
          <w:sz w:val="24"/>
          <w:highlight w:val="none"/>
        </w:rPr>
        <w:t>：</w:t>
      </w:r>
    </w:p>
    <w:p>
      <w:pPr>
        <w:spacing w:line="440" w:lineRule="exact"/>
        <w:ind w:firstLine="480" w:firstLineChars="200"/>
        <w:rPr>
          <w:bCs/>
          <w:color w:val="auto"/>
          <w:sz w:val="24"/>
          <w:highlight w:val="none"/>
        </w:rPr>
      </w:pPr>
      <w:r>
        <w:rPr>
          <w:bCs/>
          <w:color w:val="auto"/>
          <w:sz w:val="24"/>
          <w:highlight w:val="none"/>
          <w:u w:val="single"/>
        </w:rPr>
        <w:t>（</w:t>
      </w:r>
      <w:r>
        <w:rPr>
          <w:rFonts w:hint="eastAsia"/>
          <w:bCs/>
          <w:color w:val="auto"/>
          <w:sz w:val="24"/>
          <w:highlight w:val="none"/>
          <w:u w:val="single"/>
          <w:lang w:eastAsia="zh-CN"/>
        </w:rPr>
        <w:t>磋商</w:t>
      </w:r>
      <w:r>
        <w:rPr>
          <w:bCs/>
          <w:color w:val="auto"/>
          <w:sz w:val="24"/>
          <w:highlight w:val="none"/>
          <w:u w:val="single"/>
        </w:rPr>
        <w:t>供应商名称）</w:t>
      </w:r>
      <w:r>
        <w:rPr>
          <w:bCs/>
          <w:color w:val="auto"/>
          <w:sz w:val="24"/>
          <w:highlight w:val="none"/>
        </w:rPr>
        <w:t>在下面签字的（</w:t>
      </w:r>
      <w:r>
        <w:rPr>
          <w:bCs/>
          <w:color w:val="auto"/>
          <w:sz w:val="24"/>
          <w:highlight w:val="none"/>
          <w:u w:val="single"/>
        </w:rPr>
        <w:t>法定代表人姓名、职务</w:t>
      </w:r>
      <w:r>
        <w:rPr>
          <w:bCs/>
          <w:color w:val="auto"/>
          <w:sz w:val="24"/>
          <w:highlight w:val="none"/>
        </w:rPr>
        <w:t>）代表本公司授权（供应商名称）的下面签字的</w:t>
      </w:r>
      <w:r>
        <w:rPr>
          <w:bCs/>
          <w:color w:val="auto"/>
          <w:sz w:val="24"/>
          <w:highlight w:val="none"/>
          <w:u w:val="single"/>
        </w:rPr>
        <w:t>（被授权代表的姓名、职务）</w:t>
      </w:r>
      <w:r>
        <w:rPr>
          <w:bCs/>
          <w:color w:val="auto"/>
          <w:sz w:val="24"/>
          <w:highlight w:val="none"/>
        </w:rPr>
        <w:t>为本公司的合法代理人，就（</w:t>
      </w:r>
      <w:r>
        <w:rPr>
          <w:bCs/>
          <w:color w:val="auto"/>
          <w:sz w:val="24"/>
          <w:highlight w:val="none"/>
          <w:u w:val="single"/>
        </w:rPr>
        <w:t>项目名称、项目编号</w:t>
      </w:r>
      <w:r>
        <w:rPr>
          <w:bCs/>
          <w:color w:val="auto"/>
          <w:sz w:val="24"/>
          <w:highlight w:val="none"/>
        </w:rPr>
        <w:t>）的</w:t>
      </w:r>
      <w:r>
        <w:rPr>
          <w:rFonts w:hint="eastAsia"/>
          <w:bCs/>
          <w:color w:val="auto"/>
          <w:sz w:val="24"/>
          <w:highlight w:val="none"/>
          <w:lang w:eastAsia="zh-CN"/>
        </w:rPr>
        <w:t>磋商</w:t>
      </w:r>
      <w:r>
        <w:rPr>
          <w:bCs/>
          <w:color w:val="auto"/>
          <w:sz w:val="24"/>
          <w:highlight w:val="none"/>
        </w:rPr>
        <w:t>，以本公司的名义处理一切与之有关的事务。</w:t>
      </w:r>
    </w:p>
    <w:p>
      <w:pPr>
        <w:spacing w:line="440" w:lineRule="exact"/>
        <w:ind w:firstLine="480" w:firstLineChars="200"/>
        <w:rPr>
          <w:bCs/>
          <w:color w:val="auto"/>
          <w:sz w:val="24"/>
          <w:highlight w:val="none"/>
        </w:rPr>
      </w:pPr>
      <w:r>
        <w:rPr>
          <w:bCs/>
          <w:color w:val="auto"/>
          <w:sz w:val="24"/>
          <w:highlight w:val="none"/>
        </w:rPr>
        <w:t>本授权书自年月日至年月日止签字有效。</w:t>
      </w:r>
    </w:p>
    <w:p>
      <w:pPr>
        <w:spacing w:line="440" w:lineRule="exact"/>
        <w:ind w:firstLine="480" w:firstLineChars="200"/>
        <w:rPr>
          <w:bCs/>
          <w:color w:val="auto"/>
          <w:sz w:val="24"/>
          <w:highlight w:val="none"/>
        </w:rPr>
      </w:pPr>
      <w:r>
        <w:rPr>
          <w:bCs/>
          <w:color w:val="auto"/>
          <w:sz w:val="24"/>
          <w:highlight w:val="none"/>
        </w:rPr>
        <w:t>特此声明。</w:t>
      </w:r>
    </w:p>
    <w:p>
      <w:pPr>
        <w:spacing w:beforeLines="50" w:afterLines="100" w:line="440" w:lineRule="exact"/>
        <w:rPr>
          <w:bCs/>
          <w:color w:val="auto"/>
          <w:sz w:val="24"/>
          <w:highlight w:val="none"/>
        </w:rPr>
      </w:pPr>
    </w:p>
    <w:p>
      <w:pPr>
        <w:spacing w:beforeLines="100" w:after="100" w:afterAutospacing="1"/>
        <w:ind w:firstLine="480" w:firstLineChars="200"/>
        <w:rPr>
          <w:bCs/>
          <w:color w:val="auto"/>
          <w:sz w:val="24"/>
          <w:highlight w:val="none"/>
        </w:rPr>
      </w:pPr>
      <w:r>
        <w:rPr>
          <w:bCs/>
          <w:color w:val="auto"/>
          <w:sz w:val="24"/>
          <w:highlight w:val="none"/>
        </w:rPr>
        <w:t>委托人名称（公章）：被授权人（签章）：</w:t>
      </w:r>
    </w:p>
    <w:p>
      <w:pPr>
        <w:spacing w:beforeLines="100" w:after="100" w:afterAutospacing="1"/>
        <w:ind w:firstLine="480" w:firstLineChars="200"/>
        <w:rPr>
          <w:bCs/>
          <w:color w:val="auto"/>
          <w:sz w:val="24"/>
          <w:highlight w:val="none"/>
          <w:u w:val="single"/>
        </w:rPr>
      </w:pPr>
      <w:r>
        <w:rPr>
          <w:bCs/>
          <w:color w:val="auto"/>
          <w:sz w:val="24"/>
          <w:highlight w:val="none"/>
        </w:rPr>
        <w:t>法定</w:t>
      </w:r>
      <w:r>
        <w:rPr>
          <w:rFonts w:hint="eastAsia"/>
          <w:bCs/>
          <w:color w:val="auto"/>
          <w:sz w:val="24"/>
          <w:highlight w:val="none"/>
        </w:rPr>
        <w:t>（负责人）</w:t>
      </w:r>
      <w:r>
        <w:rPr>
          <w:bCs/>
          <w:color w:val="auto"/>
          <w:sz w:val="24"/>
          <w:highlight w:val="none"/>
        </w:rPr>
        <w:t>代表人（签章）：身份证号码：</w:t>
      </w:r>
    </w:p>
    <w:p>
      <w:pPr>
        <w:spacing w:beforeLines="100" w:after="100" w:afterAutospacing="1"/>
        <w:ind w:firstLine="480" w:firstLineChars="200"/>
        <w:rPr>
          <w:bCs/>
          <w:color w:val="auto"/>
          <w:sz w:val="24"/>
          <w:highlight w:val="none"/>
          <w:u w:val="single"/>
        </w:rPr>
      </w:pPr>
      <w:r>
        <w:rPr>
          <w:bCs/>
          <w:color w:val="auto"/>
          <w:sz w:val="24"/>
          <w:highlight w:val="none"/>
        </w:rPr>
        <w:t>电话：电话（手机）：</w:t>
      </w:r>
    </w:p>
    <w:p>
      <w:pPr>
        <w:spacing w:beforeLines="100" w:after="100" w:afterAutospacing="1"/>
        <w:ind w:firstLine="480" w:firstLineChars="200"/>
        <w:rPr>
          <w:bCs/>
          <w:color w:val="auto"/>
          <w:sz w:val="24"/>
          <w:highlight w:val="none"/>
          <w:u w:val="single"/>
        </w:rPr>
      </w:pPr>
      <w:r>
        <w:rPr>
          <w:bCs/>
          <w:color w:val="auto"/>
          <w:sz w:val="24"/>
          <w:highlight w:val="none"/>
        </w:rPr>
        <w:t>传真：办公电话/传真：</w:t>
      </w:r>
    </w:p>
    <w:tbl>
      <w:tblPr>
        <w:tblStyle w:val="30"/>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8522" w:type="dxa"/>
          </w:tcPr>
          <w:p>
            <w:pPr>
              <w:spacing w:beforeLines="50" w:afterLines="100"/>
              <w:rPr>
                <w:bCs/>
                <w:color w:val="auto"/>
                <w:sz w:val="24"/>
                <w:highlight w:val="none"/>
              </w:rPr>
            </w:pPr>
            <w:r>
              <w:rPr>
                <w:bCs/>
                <w:color w:val="auto"/>
                <w:sz w:val="24"/>
                <w:highlight w:val="none"/>
              </w:rPr>
              <w:t>粘贴被授权人身份证（复印件）</w:t>
            </w:r>
          </w:p>
        </w:tc>
      </w:tr>
    </w:tbl>
    <w:p>
      <w:pPr>
        <w:spacing w:beforeLines="50" w:afterLines="100"/>
        <w:rPr>
          <w:bCs/>
          <w:color w:val="auto"/>
          <w:sz w:val="24"/>
          <w:highlight w:val="none"/>
          <w:u w:val="single"/>
        </w:rPr>
      </w:pPr>
    </w:p>
    <w:p>
      <w:pPr>
        <w:spacing w:beforeLines="50" w:afterLines="100"/>
        <w:rPr>
          <w:bCs/>
          <w:color w:val="auto"/>
          <w:sz w:val="24"/>
          <w:highlight w:val="none"/>
        </w:rPr>
      </w:pPr>
    </w:p>
    <w:p>
      <w:pPr>
        <w:spacing w:beforeLines="50" w:afterLines="100"/>
        <w:rPr>
          <w:bCs/>
          <w:color w:val="auto"/>
          <w:sz w:val="24"/>
          <w:highlight w:val="none"/>
        </w:rPr>
      </w:pPr>
    </w:p>
    <w:p>
      <w:pPr>
        <w:spacing w:beforeLines="50" w:afterLines="100"/>
        <w:rPr>
          <w:rFonts w:hint="eastAsia" w:eastAsia="宋体"/>
          <w:bCs/>
          <w:color w:val="auto"/>
          <w:sz w:val="24"/>
          <w:highlight w:val="none"/>
          <w:lang w:eastAsia="zh-CN"/>
        </w:rPr>
      </w:pPr>
      <w:r>
        <w:rPr>
          <w:bCs/>
          <w:color w:val="auto"/>
          <w:sz w:val="24"/>
          <w:highlight w:val="none"/>
        </w:rPr>
        <w:t>附件</w:t>
      </w:r>
      <w:r>
        <w:rPr>
          <w:rFonts w:hint="eastAsia"/>
          <w:bCs/>
          <w:color w:val="auto"/>
          <w:sz w:val="24"/>
          <w:highlight w:val="none"/>
          <w:lang w:val="en-US" w:eastAsia="zh-CN"/>
        </w:rPr>
        <w:t>9</w:t>
      </w:r>
    </w:p>
    <w:p>
      <w:pPr>
        <w:spacing w:line="500" w:lineRule="exact"/>
        <w:jc w:val="center"/>
        <w:rPr>
          <w:bCs/>
          <w:color w:val="auto"/>
          <w:sz w:val="32"/>
          <w:szCs w:val="32"/>
          <w:highlight w:val="none"/>
        </w:rPr>
      </w:pPr>
      <w:r>
        <w:rPr>
          <w:rFonts w:hint="eastAsia"/>
          <w:bCs/>
          <w:color w:val="auto"/>
          <w:sz w:val="32"/>
          <w:szCs w:val="32"/>
          <w:highlight w:val="none"/>
        </w:rPr>
        <w:t>法人或者其他组织的营业执照等证明文件，自然人的</w:t>
      </w:r>
    </w:p>
    <w:p>
      <w:pPr>
        <w:spacing w:line="500" w:lineRule="exact"/>
        <w:jc w:val="center"/>
        <w:rPr>
          <w:bCs/>
          <w:color w:val="auto"/>
          <w:sz w:val="32"/>
          <w:szCs w:val="32"/>
          <w:highlight w:val="none"/>
        </w:rPr>
      </w:pPr>
      <w:r>
        <w:rPr>
          <w:rFonts w:hint="eastAsia"/>
          <w:bCs/>
          <w:color w:val="auto"/>
          <w:sz w:val="32"/>
          <w:szCs w:val="32"/>
          <w:highlight w:val="none"/>
        </w:rPr>
        <w:t>身份证明等</w:t>
      </w:r>
      <w:r>
        <w:rPr>
          <w:bCs/>
          <w:color w:val="auto"/>
          <w:sz w:val="32"/>
          <w:szCs w:val="32"/>
          <w:highlight w:val="none"/>
        </w:rPr>
        <w:t>证明材料</w:t>
      </w:r>
    </w:p>
    <w:p>
      <w:pPr>
        <w:rPr>
          <w:rFonts w:eastAsia="仿宋_GB2312"/>
          <w:bCs/>
          <w:color w:val="auto"/>
          <w:szCs w:val="28"/>
          <w:highlight w:val="none"/>
        </w:rPr>
      </w:pPr>
    </w:p>
    <w:p>
      <w:pPr>
        <w:spacing w:line="440" w:lineRule="exact"/>
        <w:ind w:left="360" w:hanging="360" w:hangingChars="150"/>
        <w:jc w:val="center"/>
        <w:rPr>
          <w:bCs/>
          <w:color w:val="auto"/>
          <w:sz w:val="24"/>
          <w:highlight w:val="none"/>
        </w:rPr>
      </w:pPr>
      <w:r>
        <w:rPr>
          <w:rFonts w:hint="eastAsia"/>
          <w:bCs/>
          <w:color w:val="auto"/>
          <w:sz w:val="24"/>
          <w:highlight w:val="none"/>
        </w:rPr>
        <w:t>（</w:t>
      </w:r>
      <w:r>
        <w:rPr>
          <w:bCs/>
          <w:color w:val="auto"/>
          <w:sz w:val="24"/>
          <w:highlight w:val="none"/>
        </w:rPr>
        <w:t>企业法人营业执照、税务登记证，供应商是自然人的身份证明材料</w:t>
      </w:r>
      <w:r>
        <w:rPr>
          <w:rFonts w:hint="eastAsia"/>
          <w:bCs/>
          <w:color w:val="auto"/>
          <w:sz w:val="24"/>
          <w:highlight w:val="none"/>
        </w:rPr>
        <w:t>等）</w:t>
      </w:r>
    </w:p>
    <w:p>
      <w:pPr>
        <w:spacing w:line="440" w:lineRule="exact"/>
        <w:ind w:left="360" w:hanging="360" w:hangingChars="150"/>
        <w:rPr>
          <w:bCs/>
          <w:color w:val="auto"/>
          <w:sz w:val="24"/>
          <w:highlight w:val="none"/>
        </w:rPr>
      </w:pPr>
    </w:p>
    <w:p>
      <w:pPr>
        <w:widowControl/>
        <w:jc w:val="left"/>
        <w:rPr>
          <w:bCs/>
          <w:color w:val="auto"/>
          <w:sz w:val="24"/>
          <w:highlight w:val="none"/>
        </w:rPr>
      </w:pPr>
      <w:r>
        <w:rPr>
          <w:bCs/>
          <w:color w:val="auto"/>
          <w:sz w:val="24"/>
          <w:highlight w:val="none"/>
        </w:rPr>
        <w:br w:type="page"/>
      </w:r>
    </w:p>
    <w:p>
      <w:pPr>
        <w:spacing w:line="440" w:lineRule="exact"/>
        <w:ind w:left="360" w:hanging="360" w:hangingChars="150"/>
        <w:rPr>
          <w:bCs/>
          <w:color w:val="auto"/>
          <w:sz w:val="24"/>
          <w:highlight w:val="none"/>
        </w:rPr>
      </w:pPr>
    </w:p>
    <w:p>
      <w:pPr>
        <w:spacing w:line="440" w:lineRule="exact"/>
        <w:ind w:left="360" w:hanging="360" w:hangingChars="150"/>
        <w:rPr>
          <w:rFonts w:hint="default" w:eastAsia="宋体"/>
          <w:bCs/>
          <w:color w:val="auto"/>
          <w:sz w:val="24"/>
          <w:highlight w:val="none"/>
          <w:lang w:val="en-US" w:eastAsia="zh-CN"/>
        </w:rPr>
      </w:pPr>
      <w:r>
        <w:rPr>
          <w:bCs/>
          <w:color w:val="auto"/>
          <w:sz w:val="24"/>
          <w:highlight w:val="none"/>
        </w:rPr>
        <w:t>附件</w:t>
      </w:r>
      <w:r>
        <w:rPr>
          <w:rFonts w:hint="eastAsia"/>
          <w:bCs/>
          <w:color w:val="auto"/>
          <w:sz w:val="24"/>
          <w:highlight w:val="none"/>
          <w:lang w:val="en-US" w:eastAsia="zh-CN"/>
        </w:rPr>
        <w:t>10</w:t>
      </w:r>
    </w:p>
    <w:p>
      <w:pPr>
        <w:spacing w:line="500" w:lineRule="exact"/>
        <w:ind w:firstLine="560" w:firstLineChars="200"/>
        <w:rPr>
          <w:rFonts w:eastAsia="仿宋_GB2312"/>
          <w:bCs/>
          <w:color w:val="auto"/>
          <w:szCs w:val="28"/>
          <w:highlight w:val="none"/>
        </w:rPr>
      </w:pPr>
      <w:r>
        <w:rPr>
          <w:rFonts w:hint="eastAsia"/>
          <w:bCs/>
          <w:color w:val="auto"/>
          <w:szCs w:val="32"/>
          <w:highlight w:val="none"/>
        </w:rPr>
        <w:t>财务状况报告或银行资信证明，依法缴纳税收和社会保障资金的相关材料</w:t>
      </w:r>
    </w:p>
    <w:p>
      <w:pPr>
        <w:spacing w:line="440" w:lineRule="exact"/>
        <w:ind w:firstLine="480" w:firstLineChars="200"/>
        <w:rPr>
          <w:bCs/>
          <w:i w:val="0"/>
          <w:iCs w:val="0"/>
          <w:color w:val="auto"/>
          <w:sz w:val="24"/>
          <w:highlight w:val="none"/>
        </w:rPr>
      </w:pPr>
      <w:r>
        <w:rPr>
          <w:rFonts w:hint="eastAsia"/>
          <w:bCs/>
          <w:color w:val="auto"/>
          <w:sz w:val="24"/>
          <w:highlight w:val="none"/>
        </w:rPr>
        <w:t>一、</w:t>
      </w:r>
      <w:r>
        <w:rPr>
          <w:rFonts w:hint="eastAsia"/>
          <w:bCs/>
          <w:color w:val="auto"/>
          <w:sz w:val="24"/>
          <w:highlight w:val="none"/>
          <w:lang w:val="zh-CN" w:eastAsia="zh-CN"/>
        </w:rPr>
        <w:t>提供近两年（2020年至今）中任意一年经会计事务所审计的财务报告或银行资信证明或承诺函</w:t>
      </w:r>
      <w:r>
        <w:rPr>
          <w:bCs/>
          <w:i w:val="0"/>
          <w:iCs w:val="0"/>
          <w:color w:val="auto"/>
          <w:sz w:val="24"/>
          <w:highlight w:val="none"/>
        </w:rPr>
        <w:t>；</w:t>
      </w:r>
    </w:p>
    <w:p>
      <w:pPr>
        <w:spacing w:line="440" w:lineRule="exact"/>
        <w:ind w:firstLine="480" w:firstLineChars="200"/>
        <w:rPr>
          <w:rFonts w:hint="default"/>
          <w:bCs/>
          <w:color w:val="auto"/>
          <w:sz w:val="24"/>
          <w:highlight w:val="none"/>
          <w:lang w:val="en-US"/>
        </w:rPr>
      </w:pPr>
      <w:r>
        <w:rPr>
          <w:rFonts w:hint="eastAsia"/>
          <w:bCs/>
          <w:i w:val="0"/>
          <w:iCs w:val="0"/>
          <w:color w:val="auto"/>
          <w:sz w:val="24"/>
          <w:highlight w:val="none"/>
        </w:rPr>
        <w:t>二、</w:t>
      </w:r>
      <w:r>
        <w:rPr>
          <w:rFonts w:hint="eastAsia"/>
          <w:bCs/>
          <w:color w:val="auto"/>
          <w:sz w:val="24"/>
          <w:highlight w:val="none"/>
          <w:lang w:val="zh-CN" w:eastAsia="zh-CN"/>
        </w:rPr>
        <w:t>提供</w:t>
      </w:r>
      <w:r>
        <w:rPr>
          <w:rFonts w:hint="eastAsia" w:ascii="Times New Roman" w:hAnsi="Times New Roman" w:eastAsia="宋体" w:cs="Times New Roman"/>
          <w:bCs/>
          <w:color w:val="auto"/>
          <w:kern w:val="2"/>
          <w:sz w:val="22"/>
          <w:szCs w:val="22"/>
          <w:highlight w:val="none"/>
          <w:lang w:val="zh-CN" w:eastAsia="zh-CN" w:bidi="ar-SA"/>
        </w:rPr>
        <w:t>近六个月（2021年9月至今）任意一个月依法缴纳税收的证明材料</w:t>
      </w:r>
      <w:r>
        <w:rPr>
          <w:rFonts w:hint="eastAsia" w:ascii="Times New Roman" w:hAnsi="Times New Roman" w:eastAsia="宋体" w:cs="Times New Roman"/>
          <w:bCs/>
          <w:kern w:val="2"/>
          <w:sz w:val="22"/>
          <w:szCs w:val="22"/>
          <w:highlight w:val="none"/>
          <w:lang w:val="zh-CN" w:eastAsia="zh-CN" w:bidi="ar-SA"/>
        </w:rPr>
        <w:t>或依法免税相关证明材料或依法缴纳税收承诺书(格式自拟)</w:t>
      </w:r>
      <w:r>
        <w:rPr>
          <w:rFonts w:hint="eastAsia"/>
          <w:bCs/>
          <w:color w:val="auto"/>
          <w:sz w:val="24"/>
          <w:highlight w:val="none"/>
          <w:lang w:val="zh-CN" w:eastAsia="zh-CN"/>
        </w:rPr>
        <w:t>；</w:t>
      </w:r>
    </w:p>
    <w:p>
      <w:pPr>
        <w:spacing w:line="440" w:lineRule="exact"/>
        <w:ind w:firstLine="480" w:firstLineChars="200"/>
        <w:rPr>
          <w:bCs/>
          <w:color w:val="auto"/>
          <w:sz w:val="24"/>
          <w:highlight w:val="none"/>
        </w:rPr>
      </w:pPr>
      <w:r>
        <w:rPr>
          <w:rFonts w:hint="eastAsia"/>
          <w:bCs/>
          <w:color w:val="auto"/>
          <w:sz w:val="24"/>
          <w:highlight w:val="none"/>
        </w:rPr>
        <w:t>三、</w:t>
      </w:r>
      <w:r>
        <w:rPr>
          <w:rFonts w:hint="eastAsia"/>
          <w:bCs/>
          <w:color w:val="auto"/>
          <w:sz w:val="24"/>
          <w:highlight w:val="none"/>
          <w:lang w:val="zh-CN" w:eastAsia="zh-CN"/>
        </w:rPr>
        <w:t>提供</w:t>
      </w:r>
      <w:r>
        <w:rPr>
          <w:rFonts w:hint="eastAsia" w:ascii="Times New Roman" w:hAnsi="Times New Roman" w:eastAsia="宋体" w:cs="Times New Roman"/>
          <w:bCs/>
          <w:color w:val="auto"/>
          <w:kern w:val="2"/>
          <w:sz w:val="22"/>
          <w:szCs w:val="22"/>
          <w:highlight w:val="none"/>
          <w:lang w:val="zh-CN" w:eastAsia="zh-CN" w:bidi="ar-SA"/>
        </w:rPr>
        <w:t>近六个月（2021年9月至今）任意一个月依法缴纳社会保障资金的证明材料</w:t>
      </w:r>
      <w:r>
        <w:rPr>
          <w:rFonts w:hint="eastAsia" w:ascii="Times New Roman" w:hAnsi="Times New Roman" w:eastAsia="宋体" w:cs="Times New Roman"/>
          <w:bCs/>
          <w:kern w:val="2"/>
          <w:sz w:val="22"/>
          <w:szCs w:val="22"/>
          <w:highlight w:val="none"/>
          <w:lang w:val="zh-CN" w:eastAsia="zh-CN" w:bidi="ar-SA"/>
        </w:rPr>
        <w:t>或依法不需要缴纳社会保障资金相关证明材料或依法缴纳社会保障资金承诺书(格式自拟)</w:t>
      </w:r>
      <w:r>
        <w:rPr>
          <w:rFonts w:hint="eastAsia" w:cs="Times New Roman"/>
          <w:bCs/>
          <w:kern w:val="2"/>
          <w:sz w:val="22"/>
          <w:szCs w:val="22"/>
          <w:highlight w:val="none"/>
          <w:lang w:val="zh-CN" w:eastAsia="zh-CN" w:bidi="ar-SA"/>
        </w:rPr>
        <w:t>。</w:t>
      </w:r>
      <w:r>
        <w:rPr>
          <w:bCs/>
          <w:color w:val="auto"/>
          <w:sz w:val="24"/>
          <w:highlight w:val="none"/>
        </w:rPr>
        <w:br w:type="page"/>
      </w:r>
    </w:p>
    <w:p>
      <w:pPr>
        <w:spacing w:line="440" w:lineRule="exact"/>
        <w:ind w:left="3" w:leftChars="1" w:firstLine="560" w:firstLineChars="200"/>
        <w:rPr>
          <w:color w:val="auto"/>
          <w:szCs w:val="28"/>
          <w:highlight w:val="none"/>
        </w:rPr>
      </w:pPr>
    </w:p>
    <w:p>
      <w:pPr>
        <w:spacing w:line="440" w:lineRule="exact"/>
        <w:ind w:left="3" w:leftChars="1" w:firstLine="480" w:firstLineChars="200"/>
        <w:rPr>
          <w:rFonts w:hint="default" w:eastAsia="宋体"/>
          <w:bCs/>
          <w:color w:val="auto"/>
          <w:sz w:val="24"/>
          <w:highlight w:val="none"/>
          <w:lang w:val="en-US" w:eastAsia="zh-CN"/>
        </w:rPr>
      </w:pPr>
      <w:r>
        <w:rPr>
          <w:bCs/>
          <w:color w:val="auto"/>
          <w:sz w:val="24"/>
          <w:highlight w:val="none"/>
        </w:rPr>
        <w:t>附件</w:t>
      </w:r>
      <w:r>
        <w:rPr>
          <w:rFonts w:hint="eastAsia"/>
          <w:bCs/>
          <w:color w:val="auto"/>
          <w:sz w:val="24"/>
          <w:highlight w:val="none"/>
          <w:lang w:val="en-US" w:eastAsia="zh-CN"/>
        </w:rPr>
        <w:t>11</w:t>
      </w:r>
    </w:p>
    <w:p>
      <w:pPr>
        <w:widowControl/>
        <w:jc w:val="left"/>
        <w:rPr>
          <w:bCs/>
          <w:color w:val="auto"/>
          <w:sz w:val="24"/>
          <w:highlight w:val="none"/>
        </w:rPr>
      </w:pPr>
    </w:p>
    <w:p>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具备履行合同所必需的设备和专业技术能力的</w:t>
      </w:r>
    </w:p>
    <w:p>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证明材料</w:t>
      </w:r>
    </w:p>
    <w:p>
      <w:pPr>
        <w:spacing w:beforeLines="50" w:afterLines="100"/>
        <w:jc w:val="center"/>
        <w:rPr>
          <w:bCs/>
          <w:color w:val="auto"/>
          <w:sz w:val="24"/>
          <w:highlight w:val="none"/>
        </w:rPr>
      </w:pPr>
      <w:r>
        <w:rPr>
          <w:rFonts w:hint="eastAsia" w:ascii="Times New Roman" w:hAnsi="Times New Roman" w:eastAsia="宋体" w:cs="Times New Roman"/>
          <w:bCs/>
          <w:color w:val="auto"/>
          <w:kern w:val="2"/>
          <w:sz w:val="22"/>
          <w:szCs w:val="22"/>
          <w:highlight w:val="none"/>
          <w:lang w:val="zh-CN" w:eastAsia="zh-CN" w:bidi="ar-SA"/>
        </w:rPr>
        <w:t>提供相关证明材料或承诺函</w:t>
      </w:r>
    </w:p>
    <w:p>
      <w:pPr>
        <w:rPr>
          <w:bCs/>
          <w:color w:val="auto"/>
          <w:sz w:val="24"/>
          <w:highlight w:val="none"/>
        </w:rPr>
      </w:pPr>
      <w:r>
        <w:rPr>
          <w:bCs/>
          <w:color w:val="auto"/>
          <w:sz w:val="24"/>
          <w:highlight w:val="none"/>
        </w:rPr>
        <w:br w:type="page"/>
      </w:r>
    </w:p>
    <w:p>
      <w:pPr>
        <w:spacing w:beforeLines="50" w:afterLines="100"/>
        <w:rPr>
          <w:rFonts w:hint="default" w:eastAsia="宋体"/>
          <w:bCs/>
          <w:color w:val="auto"/>
          <w:sz w:val="24"/>
          <w:highlight w:val="none"/>
          <w:lang w:val="en-US" w:eastAsia="zh-CN"/>
        </w:rPr>
      </w:pPr>
      <w:r>
        <w:rPr>
          <w:bCs/>
          <w:color w:val="auto"/>
          <w:sz w:val="24"/>
          <w:highlight w:val="none"/>
        </w:rPr>
        <w:t>附件</w:t>
      </w:r>
      <w:r>
        <w:rPr>
          <w:rFonts w:hint="eastAsia"/>
          <w:bCs/>
          <w:color w:val="auto"/>
          <w:sz w:val="24"/>
          <w:highlight w:val="none"/>
          <w:lang w:val="en-US" w:eastAsia="zh-CN"/>
        </w:rPr>
        <w:t>12</w:t>
      </w:r>
    </w:p>
    <w:p>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参加政府采购活动前3年内在经营活动中</w:t>
      </w:r>
    </w:p>
    <w:p>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没有重大违法记录的书面声明</w:t>
      </w:r>
    </w:p>
    <w:p>
      <w:pPr>
        <w:spacing w:line="440" w:lineRule="exact"/>
        <w:jc w:val="center"/>
        <w:rPr>
          <w:rFonts w:eastAsia="仿宋_GB2312"/>
          <w:color w:val="auto"/>
          <w:sz w:val="24"/>
          <w:highlight w:val="none"/>
        </w:rPr>
      </w:pPr>
    </w:p>
    <w:p>
      <w:pPr>
        <w:spacing w:line="500" w:lineRule="exact"/>
        <w:jc w:val="center"/>
        <w:rPr>
          <w:rFonts w:eastAsiaTheme="majorEastAsia"/>
          <w:bCs/>
          <w:color w:val="auto"/>
          <w:sz w:val="32"/>
          <w:szCs w:val="32"/>
          <w:highlight w:val="none"/>
        </w:rPr>
      </w:pPr>
      <w:r>
        <w:rPr>
          <w:rFonts w:hint="eastAsia" w:ascii="宋体" w:hAnsi="宋体"/>
          <w:color w:val="auto"/>
          <w:sz w:val="24"/>
          <w:highlight w:val="none"/>
        </w:rPr>
        <w:t>（供应商自行编写）</w:t>
      </w:r>
    </w:p>
    <w:p>
      <w:pPr>
        <w:widowControl/>
        <w:jc w:val="left"/>
        <w:rPr>
          <w:bCs/>
          <w:color w:val="auto"/>
          <w:sz w:val="24"/>
          <w:highlight w:val="none"/>
        </w:rPr>
      </w:pPr>
      <w:r>
        <w:rPr>
          <w:rFonts w:eastAsiaTheme="majorEastAsia"/>
          <w:bCs/>
          <w:color w:val="auto"/>
          <w:sz w:val="32"/>
          <w:szCs w:val="32"/>
          <w:highlight w:val="none"/>
        </w:rPr>
        <w:br w:type="page"/>
      </w:r>
    </w:p>
    <w:p>
      <w:pPr>
        <w:spacing w:beforeLines="50" w:afterLines="100"/>
        <w:rPr>
          <w:rFonts w:hint="default" w:ascii="Times New Roman" w:hAnsi="Times New Roman" w:eastAsia="宋体" w:cs="Times New Roman"/>
          <w:bCs/>
          <w:color w:val="auto"/>
          <w:sz w:val="24"/>
          <w:highlight w:val="none"/>
          <w:lang w:val="en-US" w:eastAsia="zh-CN"/>
        </w:rPr>
      </w:pPr>
      <w:r>
        <w:rPr>
          <w:rFonts w:ascii="Times New Roman" w:hAnsi="Times New Roman" w:eastAsia="宋体" w:cs="Times New Roman"/>
          <w:bCs/>
          <w:color w:val="auto"/>
          <w:sz w:val="24"/>
          <w:highlight w:val="none"/>
        </w:rPr>
        <w:t>附件</w:t>
      </w:r>
      <w:r>
        <w:rPr>
          <w:rFonts w:hint="eastAsia" w:ascii="Times New Roman" w:hAnsi="Times New Roman" w:eastAsia="宋体" w:cs="Times New Roman"/>
          <w:bCs/>
          <w:color w:val="auto"/>
          <w:sz w:val="24"/>
          <w:highlight w:val="none"/>
          <w:lang w:val="en-US" w:eastAsia="zh-CN"/>
        </w:rPr>
        <w:t>13</w:t>
      </w:r>
    </w:p>
    <w:p>
      <w:pPr>
        <w:adjustRightInd w:val="0"/>
        <w:snapToGrid w:val="0"/>
        <w:jc w:val="center"/>
        <w:outlineLvl w:val="9"/>
        <w:rPr>
          <w:color w:val="auto"/>
          <w:sz w:val="32"/>
          <w:szCs w:val="32"/>
          <w:highlight w:val="none"/>
        </w:rPr>
      </w:pPr>
    </w:p>
    <w:p>
      <w:pPr>
        <w:jc w:val="center"/>
        <w:rPr>
          <w:rFonts w:hint="default" w:ascii="宋体" w:hAnsi="宋体" w:eastAsia="宋体" w:cs="Times New Roman"/>
          <w:bCs/>
          <w:color w:val="auto"/>
          <w:sz w:val="32"/>
          <w:szCs w:val="32"/>
          <w:highlight w:val="none"/>
          <w:lang w:eastAsia="zh-CN"/>
        </w:rPr>
      </w:pPr>
      <w:r>
        <w:rPr>
          <w:rFonts w:hint="default" w:ascii="宋体" w:hAnsi="宋体" w:eastAsia="宋体" w:cs="Times New Roman"/>
          <w:bCs/>
          <w:color w:val="auto"/>
          <w:sz w:val="32"/>
          <w:szCs w:val="32"/>
          <w:highlight w:val="none"/>
          <w:lang w:eastAsia="zh-CN"/>
        </w:rPr>
        <w:t>具备法律、行政法规规定的其他条件书面声明</w:t>
      </w:r>
    </w:p>
    <w:p>
      <w:pPr>
        <w:jc w:val="center"/>
        <w:rPr>
          <w:rFonts w:hint="default"/>
          <w:highlight w:val="none"/>
        </w:rPr>
      </w:pPr>
      <w:r>
        <w:rPr>
          <w:rFonts w:hint="eastAsia" w:ascii="宋体" w:hAnsi="宋体"/>
          <w:color w:val="auto"/>
          <w:sz w:val="24"/>
          <w:highlight w:val="none"/>
        </w:rPr>
        <w:t>（供应商自行编写）</w:t>
      </w:r>
      <w:r>
        <w:rPr>
          <w:rFonts w:hint="default"/>
          <w:highlight w:val="none"/>
        </w:rPr>
        <w:br w:type="page"/>
      </w:r>
    </w:p>
    <w:p>
      <w:pPr>
        <w:rPr>
          <w:rFonts w:hint="default"/>
          <w:highlight w:val="none"/>
        </w:rPr>
      </w:pPr>
      <w:r>
        <w:rPr>
          <w:rFonts w:hint="default"/>
          <w:sz w:val="24"/>
          <w:szCs w:val="24"/>
          <w:highlight w:val="none"/>
        </w:rPr>
        <w:t>附件14</w:t>
      </w:r>
    </w:p>
    <w:p>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未被列入“信用中国”网站失信被执行人、重大税收违法案件当事人名单、政府采购严重违法失信行为</w:t>
      </w:r>
    </w:p>
    <w:p>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记录名单的网页打印件</w:t>
      </w:r>
    </w:p>
    <w:p>
      <w:pPr>
        <w:spacing w:line="440" w:lineRule="exact"/>
        <w:jc w:val="center"/>
        <w:rPr>
          <w:rFonts w:ascii="宋体" w:hAnsi="宋体"/>
          <w:color w:val="auto"/>
          <w:sz w:val="24"/>
          <w:highlight w:val="none"/>
        </w:rPr>
      </w:pPr>
    </w:p>
    <w:p>
      <w:pPr>
        <w:spacing w:line="440" w:lineRule="exact"/>
        <w:jc w:val="center"/>
        <w:rPr>
          <w:color w:val="auto"/>
          <w:highlight w:val="none"/>
        </w:rPr>
      </w:pPr>
      <w:r>
        <w:rPr>
          <w:rFonts w:hint="eastAsia" w:ascii="宋体" w:hAnsi="宋体"/>
          <w:color w:val="auto"/>
          <w:sz w:val="24"/>
          <w:highlight w:val="none"/>
        </w:rPr>
        <w:t>（供应商自行打印）</w:t>
      </w: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rFonts w:hint="eastAsia"/>
          <w:color w:val="auto"/>
          <w:sz w:val="24"/>
          <w:highlight w:val="none"/>
        </w:rPr>
      </w:pPr>
    </w:p>
    <w:p>
      <w:pPr>
        <w:rPr>
          <w:rFonts w:hint="eastAsia"/>
          <w:color w:val="auto"/>
          <w:sz w:val="24"/>
          <w:highlight w:val="none"/>
        </w:rPr>
      </w:pPr>
    </w:p>
    <w:p>
      <w:pPr>
        <w:rPr>
          <w:color w:val="auto"/>
          <w:sz w:val="24"/>
          <w:highlight w:val="none"/>
        </w:rPr>
      </w:pPr>
      <w:r>
        <w:rPr>
          <w:rFonts w:hint="eastAsia"/>
          <w:color w:val="auto"/>
          <w:sz w:val="24"/>
          <w:highlight w:val="none"/>
        </w:rPr>
        <w:t>附件1</w:t>
      </w:r>
      <w:r>
        <w:rPr>
          <w:rFonts w:hint="eastAsia"/>
          <w:color w:val="auto"/>
          <w:sz w:val="24"/>
          <w:highlight w:val="none"/>
          <w:lang w:val="en-US" w:eastAsia="zh-CN"/>
        </w:rPr>
        <w:t>4</w:t>
      </w:r>
      <w:r>
        <w:rPr>
          <w:rFonts w:hint="eastAsia"/>
          <w:color w:val="auto"/>
          <w:sz w:val="24"/>
          <w:highlight w:val="none"/>
        </w:rPr>
        <w:t>-1</w:t>
      </w:r>
    </w:p>
    <w:p>
      <w:pPr>
        <w:spacing w:line="360" w:lineRule="auto"/>
        <w:jc w:val="both"/>
        <w:rPr>
          <w:rFonts w:hint="default" w:ascii="宋体" w:hAnsi="宋体" w:cs="宋体"/>
          <w:b/>
          <w:color w:val="auto"/>
          <w:sz w:val="32"/>
          <w:szCs w:val="32"/>
          <w:highlight w:val="none"/>
        </w:rPr>
      </w:pPr>
    </w:p>
    <w:p>
      <w:pPr>
        <w:spacing w:line="360" w:lineRule="auto"/>
        <w:jc w:val="center"/>
        <w:rPr>
          <w:rFonts w:hint="default" w:ascii="宋体" w:hAnsi="宋体" w:cs="宋体"/>
          <w:b/>
          <w:color w:val="auto"/>
          <w:sz w:val="36"/>
          <w:szCs w:val="36"/>
          <w:highlight w:val="none"/>
        </w:rPr>
      </w:pPr>
      <w:r>
        <w:rPr>
          <w:rFonts w:hint="default" w:ascii="宋体" w:hAnsi="宋体" w:cs="宋体"/>
          <w:b/>
          <w:color w:val="auto"/>
          <w:sz w:val="32"/>
          <w:szCs w:val="32"/>
          <w:highlight w:val="none"/>
        </w:rPr>
        <w:t>中小企业声明函（工程、服务）</w:t>
      </w:r>
    </w:p>
    <w:p>
      <w:pPr>
        <w:pStyle w:val="16"/>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本公司（联合体）郑重声明，根据《政府采购促进中小 企业发展管理办法》（财库﹝2020﹞46 号）的规定，本公司 （联合体）参加（</w:t>
      </w:r>
      <w:r>
        <w:rPr>
          <w:rFonts w:hint="default" w:ascii="宋体" w:hAnsi="宋体" w:cs="宋体"/>
          <w:color w:val="auto"/>
          <w:sz w:val="24"/>
          <w:szCs w:val="24"/>
          <w:highlight w:val="none"/>
          <w:u w:val="single"/>
        </w:rPr>
        <w:t>单位名称</w:t>
      </w:r>
      <w:r>
        <w:rPr>
          <w:rFonts w:hint="default" w:ascii="宋体" w:hAnsi="宋体" w:cs="宋体"/>
          <w:color w:val="auto"/>
          <w:sz w:val="24"/>
          <w:szCs w:val="24"/>
          <w:highlight w:val="none"/>
        </w:rPr>
        <w:t>）的（</w:t>
      </w:r>
      <w:r>
        <w:rPr>
          <w:rFonts w:hint="default" w:ascii="宋体" w:hAnsi="宋体" w:cs="宋体"/>
          <w:color w:val="auto"/>
          <w:sz w:val="24"/>
          <w:szCs w:val="24"/>
          <w:highlight w:val="none"/>
          <w:u w:val="single"/>
        </w:rPr>
        <w:t>项目名称</w:t>
      </w:r>
      <w:r>
        <w:rPr>
          <w:rFonts w:hint="default" w:ascii="宋体" w:hAnsi="宋体" w:cs="宋体"/>
          <w:color w:val="auto"/>
          <w:sz w:val="24"/>
          <w:szCs w:val="24"/>
          <w:highlight w:val="none"/>
        </w:rPr>
        <w:t>）采购活动，工 程的施工单位全部为符合政策要求的中小企业（或者：服务 全部由符合政策要求的中小企业承接）。相关企业（含联合 体中的中小企业、签订分包意向协议的中小企业）的具体情 况如下：</w:t>
      </w:r>
    </w:p>
    <w:p>
      <w:pPr>
        <w:pStyle w:val="16"/>
        <w:numPr>
          <w:ilvl w:val="0"/>
          <w:numId w:val="0"/>
        </w:numPr>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1.（</w:t>
      </w:r>
      <w:r>
        <w:rPr>
          <w:rFonts w:hint="default" w:ascii="宋体" w:hAnsi="宋体" w:cs="宋体"/>
          <w:color w:val="auto"/>
          <w:sz w:val="24"/>
          <w:szCs w:val="24"/>
          <w:highlight w:val="none"/>
          <w:u w:val="single"/>
        </w:rPr>
        <w:t>标的名称</w:t>
      </w:r>
      <w:r>
        <w:rPr>
          <w:rFonts w:hint="default" w:ascii="宋体" w:hAnsi="宋体" w:cs="宋体"/>
          <w:color w:val="auto"/>
          <w:sz w:val="24"/>
          <w:szCs w:val="24"/>
          <w:highlight w:val="none"/>
        </w:rPr>
        <w:t>） ，属于（采购文件中明确的所属行业）； 承建（承接）企业为（企业名称），从业人员</w:t>
      </w:r>
      <w:r>
        <w:rPr>
          <w:rFonts w:hint="default" w:ascii="宋体" w:hAnsi="宋体" w:cs="宋体"/>
          <w:color w:val="auto"/>
          <w:sz w:val="24"/>
          <w:szCs w:val="24"/>
          <w:highlight w:val="none"/>
          <w:u w:val="single"/>
        </w:rPr>
        <w:t xml:space="preserve">   </w:t>
      </w:r>
      <w:r>
        <w:rPr>
          <w:rFonts w:hint="default" w:ascii="宋体" w:hAnsi="宋体" w:cs="宋体"/>
          <w:color w:val="auto"/>
          <w:sz w:val="24"/>
          <w:szCs w:val="24"/>
          <w:highlight w:val="none"/>
        </w:rPr>
        <w:t>人，营业收入为</w:t>
      </w:r>
      <w:r>
        <w:rPr>
          <w:rFonts w:hint="default" w:ascii="宋体" w:hAnsi="宋体" w:cs="宋体"/>
          <w:color w:val="auto"/>
          <w:sz w:val="24"/>
          <w:szCs w:val="24"/>
          <w:highlight w:val="none"/>
          <w:u w:val="single"/>
        </w:rPr>
        <w:t xml:space="preserve">    </w:t>
      </w:r>
      <w:r>
        <w:rPr>
          <w:rFonts w:hint="default" w:ascii="宋体" w:hAnsi="宋体" w:cs="宋体"/>
          <w:color w:val="auto"/>
          <w:sz w:val="24"/>
          <w:szCs w:val="24"/>
          <w:highlight w:val="none"/>
        </w:rPr>
        <w:t>万元，资产总额为</w:t>
      </w:r>
      <w:r>
        <w:rPr>
          <w:rFonts w:hint="default" w:ascii="宋体" w:hAnsi="宋体" w:cs="宋体"/>
          <w:color w:val="auto"/>
          <w:sz w:val="24"/>
          <w:szCs w:val="24"/>
          <w:highlight w:val="none"/>
          <w:u w:val="single"/>
        </w:rPr>
        <w:t xml:space="preserve">     </w:t>
      </w:r>
      <w:r>
        <w:rPr>
          <w:rFonts w:hint="default" w:ascii="宋体" w:hAnsi="宋体" w:cs="宋体"/>
          <w:color w:val="auto"/>
          <w:sz w:val="24"/>
          <w:szCs w:val="24"/>
          <w:highlight w:val="none"/>
        </w:rPr>
        <w:t xml:space="preserve">万元 ，属于（中型企业、 小型企业、微型企业）； </w:t>
      </w:r>
    </w:p>
    <w:p>
      <w:pPr>
        <w:pStyle w:val="16"/>
        <w:numPr>
          <w:ilvl w:val="0"/>
          <w:numId w:val="0"/>
        </w:numPr>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2.（</w:t>
      </w:r>
      <w:r>
        <w:rPr>
          <w:rFonts w:hint="default" w:ascii="宋体" w:hAnsi="宋体" w:cs="宋体"/>
          <w:color w:val="auto"/>
          <w:sz w:val="24"/>
          <w:szCs w:val="24"/>
          <w:highlight w:val="none"/>
          <w:u w:val="single"/>
        </w:rPr>
        <w:t>标的名称</w:t>
      </w:r>
      <w:r>
        <w:rPr>
          <w:rFonts w:hint="default" w:ascii="宋体" w:hAnsi="宋体" w:cs="宋体"/>
          <w:color w:val="auto"/>
          <w:sz w:val="24"/>
          <w:szCs w:val="24"/>
          <w:highlight w:val="none"/>
        </w:rPr>
        <w:t>） ，属于（</w:t>
      </w:r>
      <w:r>
        <w:rPr>
          <w:rFonts w:hint="default" w:ascii="宋体" w:hAnsi="宋体" w:cs="宋体"/>
          <w:color w:val="auto"/>
          <w:sz w:val="24"/>
          <w:szCs w:val="24"/>
          <w:highlight w:val="none"/>
          <w:u w:val="single"/>
        </w:rPr>
        <w:t>采购文件中明确的所属行业</w:t>
      </w:r>
      <w:r>
        <w:rPr>
          <w:rFonts w:hint="default" w:ascii="宋体" w:hAnsi="宋体" w:cs="宋体"/>
          <w:color w:val="auto"/>
          <w:sz w:val="24"/>
          <w:szCs w:val="24"/>
          <w:highlight w:val="none"/>
        </w:rPr>
        <w:t>）； 承建（承接）企业为（</w:t>
      </w:r>
      <w:r>
        <w:rPr>
          <w:rFonts w:hint="default" w:ascii="宋体" w:hAnsi="宋体" w:cs="宋体"/>
          <w:color w:val="auto"/>
          <w:sz w:val="24"/>
          <w:szCs w:val="24"/>
          <w:highlight w:val="none"/>
          <w:u w:val="single"/>
        </w:rPr>
        <w:t>企业名称</w:t>
      </w:r>
      <w:r>
        <w:rPr>
          <w:rFonts w:hint="default" w:ascii="宋体" w:hAnsi="宋体" w:cs="宋体"/>
          <w:color w:val="auto"/>
          <w:sz w:val="24"/>
          <w:szCs w:val="24"/>
          <w:highlight w:val="none"/>
        </w:rPr>
        <w:t>），从业人员</w:t>
      </w:r>
      <w:r>
        <w:rPr>
          <w:rFonts w:hint="default" w:ascii="宋体" w:hAnsi="宋体" w:cs="宋体"/>
          <w:color w:val="auto"/>
          <w:sz w:val="24"/>
          <w:szCs w:val="24"/>
          <w:highlight w:val="none"/>
          <w:u w:val="single"/>
        </w:rPr>
        <w:t xml:space="preserve">    </w:t>
      </w:r>
      <w:r>
        <w:rPr>
          <w:rFonts w:hint="default" w:ascii="宋体" w:hAnsi="宋体" w:cs="宋体"/>
          <w:color w:val="auto"/>
          <w:sz w:val="24"/>
          <w:szCs w:val="24"/>
          <w:highlight w:val="none"/>
        </w:rPr>
        <w:t>人，营业 收入为</w:t>
      </w:r>
      <w:r>
        <w:rPr>
          <w:rFonts w:hint="default" w:ascii="宋体" w:hAnsi="宋体" w:cs="宋体"/>
          <w:color w:val="auto"/>
          <w:sz w:val="24"/>
          <w:szCs w:val="24"/>
          <w:highlight w:val="none"/>
          <w:u w:val="single"/>
        </w:rPr>
        <w:t xml:space="preserve">    </w:t>
      </w:r>
      <w:r>
        <w:rPr>
          <w:rFonts w:hint="default" w:ascii="宋体" w:hAnsi="宋体" w:cs="宋体"/>
          <w:color w:val="auto"/>
          <w:sz w:val="24"/>
          <w:szCs w:val="24"/>
          <w:highlight w:val="none"/>
        </w:rPr>
        <w:t>万元，资产总额为</w:t>
      </w:r>
      <w:r>
        <w:rPr>
          <w:rFonts w:hint="default" w:ascii="宋体" w:hAnsi="宋体" w:cs="宋体"/>
          <w:color w:val="auto"/>
          <w:sz w:val="24"/>
          <w:szCs w:val="24"/>
          <w:highlight w:val="none"/>
          <w:u w:val="single"/>
        </w:rPr>
        <w:t xml:space="preserve">    </w:t>
      </w:r>
      <w:r>
        <w:rPr>
          <w:rFonts w:hint="default" w:ascii="宋体" w:hAnsi="宋体" w:cs="宋体"/>
          <w:color w:val="auto"/>
          <w:sz w:val="24"/>
          <w:szCs w:val="24"/>
          <w:highlight w:val="none"/>
        </w:rPr>
        <w:t>万元，属于（</w:t>
      </w:r>
      <w:r>
        <w:rPr>
          <w:rFonts w:hint="default" w:ascii="宋体" w:hAnsi="宋体" w:cs="宋体"/>
          <w:color w:val="auto"/>
          <w:sz w:val="24"/>
          <w:szCs w:val="24"/>
          <w:highlight w:val="none"/>
          <w:u w:val="single"/>
        </w:rPr>
        <w:t>中型企业、 小型企业、微型企业</w:t>
      </w:r>
      <w:r>
        <w:rPr>
          <w:rFonts w:hint="default" w:ascii="宋体" w:hAnsi="宋体" w:cs="宋体"/>
          <w:color w:val="auto"/>
          <w:sz w:val="24"/>
          <w:szCs w:val="24"/>
          <w:highlight w:val="none"/>
        </w:rPr>
        <w:t xml:space="preserve">）； </w:t>
      </w:r>
    </w:p>
    <w:p>
      <w:pPr>
        <w:pStyle w:val="16"/>
        <w:numPr>
          <w:ilvl w:val="0"/>
          <w:numId w:val="0"/>
        </w:numPr>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w:t>
      </w:r>
    </w:p>
    <w:p>
      <w:pPr>
        <w:pStyle w:val="16"/>
        <w:numPr>
          <w:ilvl w:val="0"/>
          <w:numId w:val="0"/>
        </w:numPr>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 xml:space="preserve"> 以上企业，不属于大企业的分支机构，不存在控股股东 为大企业的情形，也不存在与大企业的负责人为同一人的情形。 </w:t>
      </w:r>
    </w:p>
    <w:p>
      <w:pPr>
        <w:pStyle w:val="16"/>
        <w:numPr>
          <w:ilvl w:val="0"/>
          <w:numId w:val="0"/>
        </w:numPr>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 xml:space="preserve">本企业对上述声明内容的真实性负责。如有虚假，将依 法承担相应责任。 </w:t>
      </w:r>
    </w:p>
    <w:p>
      <w:pPr>
        <w:pStyle w:val="16"/>
        <w:numPr>
          <w:ilvl w:val="0"/>
          <w:numId w:val="0"/>
        </w:numPr>
        <w:spacing w:line="360" w:lineRule="auto"/>
        <w:ind w:firstLine="2880" w:firstLineChars="1200"/>
        <w:rPr>
          <w:rFonts w:hint="default" w:ascii="宋体" w:hAnsi="宋体" w:cs="宋体"/>
          <w:color w:val="auto"/>
          <w:sz w:val="24"/>
          <w:szCs w:val="24"/>
          <w:highlight w:val="none"/>
        </w:rPr>
      </w:pPr>
    </w:p>
    <w:p>
      <w:pPr>
        <w:pStyle w:val="16"/>
        <w:numPr>
          <w:ilvl w:val="0"/>
          <w:numId w:val="0"/>
        </w:numPr>
        <w:spacing w:line="360" w:lineRule="auto"/>
        <w:ind w:firstLine="4080" w:firstLineChars="1700"/>
        <w:rPr>
          <w:rFonts w:hint="eastAsia" w:ascii="宋体" w:hAnsi="宋体" w:cs="宋体"/>
          <w:color w:val="auto"/>
          <w:sz w:val="24"/>
          <w:szCs w:val="24"/>
          <w:highlight w:val="none"/>
          <w:u w:val="single"/>
          <w:lang w:val="en-US" w:eastAsia="zh-CN"/>
        </w:rPr>
      </w:pPr>
      <w:r>
        <w:rPr>
          <w:rFonts w:hint="default" w:ascii="宋体" w:hAnsi="宋体" w:cs="宋体"/>
          <w:color w:val="auto"/>
          <w:sz w:val="24"/>
          <w:szCs w:val="24"/>
          <w:highlight w:val="none"/>
        </w:rPr>
        <w:t>企业名称（盖章）：</w:t>
      </w:r>
      <w:r>
        <w:rPr>
          <w:rFonts w:hint="eastAsia" w:ascii="宋体" w:hAnsi="宋体" w:cs="宋体"/>
          <w:color w:val="auto"/>
          <w:sz w:val="24"/>
          <w:szCs w:val="24"/>
          <w:highlight w:val="none"/>
          <w:u w:val="single"/>
          <w:lang w:val="en-US" w:eastAsia="zh-CN"/>
        </w:rPr>
        <w:t xml:space="preserve">                      </w:t>
      </w:r>
    </w:p>
    <w:p>
      <w:pPr>
        <w:pStyle w:val="16"/>
        <w:numPr>
          <w:ilvl w:val="0"/>
          <w:numId w:val="0"/>
        </w:numPr>
        <w:spacing w:line="360" w:lineRule="auto"/>
        <w:ind w:firstLine="4080" w:firstLineChars="1700"/>
        <w:rPr>
          <w:rFonts w:hint="default" w:ascii="宋体" w:hAnsi="宋体" w:eastAsia="宋体" w:cs="宋体"/>
          <w:color w:val="auto"/>
          <w:sz w:val="24"/>
          <w:szCs w:val="24"/>
          <w:highlight w:val="none"/>
          <w:lang w:val="en-US" w:eastAsia="zh-CN"/>
        </w:rPr>
      </w:pPr>
      <w:r>
        <w:rPr>
          <w:rFonts w:hint="default" w:ascii="宋体" w:hAnsi="宋体" w:cs="宋体"/>
          <w:color w:val="auto"/>
          <w:sz w:val="24"/>
          <w:szCs w:val="24"/>
          <w:highlight w:val="none"/>
        </w:rPr>
        <w:t>日 期：</w:t>
      </w:r>
      <w:r>
        <w:rPr>
          <w:rFonts w:hint="eastAsia" w:ascii="宋体" w:hAnsi="宋体" w:cs="宋体"/>
          <w:color w:val="auto"/>
          <w:sz w:val="24"/>
          <w:szCs w:val="24"/>
          <w:highlight w:val="none"/>
          <w:u w:val="single"/>
          <w:lang w:val="en-US" w:eastAsia="zh-CN"/>
        </w:rPr>
        <w:t xml:space="preserve">                                 </w:t>
      </w:r>
    </w:p>
    <w:p>
      <w:pPr>
        <w:pStyle w:val="16"/>
        <w:spacing w:after="313" w:afterLines="100" w:line="200" w:lineRule="exact"/>
        <w:rPr>
          <w:rFonts w:hint="default" w:ascii="宋体" w:hAnsi="宋体" w:cs="宋体"/>
          <w:color w:val="auto"/>
          <w:sz w:val="18"/>
          <w:szCs w:val="18"/>
          <w:highlight w:val="none"/>
        </w:rPr>
      </w:pPr>
    </w:p>
    <w:p>
      <w:pPr>
        <w:pStyle w:val="16"/>
        <w:spacing w:after="313" w:afterLines="100" w:line="200" w:lineRule="exact"/>
        <w:rPr>
          <w:rFonts w:hint="default" w:ascii="宋体" w:hAnsi="宋体" w:cs="宋体"/>
          <w:color w:val="auto"/>
          <w:sz w:val="18"/>
          <w:szCs w:val="18"/>
          <w:highlight w:val="none"/>
        </w:rPr>
      </w:pPr>
    </w:p>
    <w:p>
      <w:pPr>
        <w:pStyle w:val="16"/>
        <w:spacing w:after="313" w:afterLines="100" w:line="200" w:lineRule="exact"/>
        <w:rPr>
          <w:rFonts w:hint="default" w:ascii="宋体" w:hAnsi="宋体" w:cs="宋体"/>
          <w:color w:val="auto"/>
          <w:sz w:val="18"/>
          <w:szCs w:val="18"/>
          <w:highlight w:val="none"/>
        </w:rPr>
      </w:pPr>
    </w:p>
    <w:p>
      <w:pPr>
        <w:pStyle w:val="16"/>
        <w:spacing w:after="313" w:afterLines="100" w:line="200" w:lineRule="exact"/>
        <w:rPr>
          <w:rFonts w:hint="default" w:ascii="宋体" w:hAnsi="宋体" w:cs="宋体"/>
          <w:color w:val="auto"/>
          <w:sz w:val="18"/>
          <w:szCs w:val="18"/>
          <w:highlight w:val="none"/>
        </w:rPr>
      </w:pPr>
    </w:p>
    <w:p>
      <w:pPr>
        <w:pStyle w:val="16"/>
        <w:spacing w:after="313" w:afterLines="100" w:line="200" w:lineRule="exact"/>
        <w:rPr>
          <w:rFonts w:hint="eastAsia" w:ascii="宋体" w:hAnsi="宋体" w:eastAsia="宋体" w:cs="宋体"/>
          <w:color w:val="auto"/>
          <w:sz w:val="18"/>
          <w:szCs w:val="18"/>
          <w:highlight w:val="none"/>
          <w:lang w:eastAsia="zh-CN"/>
        </w:rPr>
      </w:pPr>
      <w:r>
        <w:rPr>
          <w:rFonts w:hint="default" w:ascii="宋体" w:hAnsi="宋体" w:cs="宋体"/>
          <w:color w:val="auto"/>
          <w:sz w:val="18"/>
          <w:szCs w:val="18"/>
          <w:highlight w:val="none"/>
        </w:rPr>
        <w:t>从业人员、营业收入、资产总额填报上一年度数据，无上一年度数据的新成立企业可不填报。</w:t>
      </w:r>
    </w:p>
    <w:p>
      <w:pPr>
        <w:pStyle w:val="16"/>
        <w:spacing w:after="313" w:afterLines="100" w:line="200" w:lineRule="exact"/>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w:t>
      </w:r>
    </w:p>
    <w:p>
      <w:pPr>
        <w:widowControl/>
        <w:jc w:val="left"/>
        <w:rPr>
          <w:rFonts w:asciiTheme="majorEastAsia" w:hAnsiTheme="majorEastAsia" w:eastAsiaTheme="majorEastAsia"/>
          <w:color w:val="auto"/>
          <w:sz w:val="24"/>
          <w:highlight w:val="none"/>
        </w:rPr>
        <w:sectPr>
          <w:headerReference r:id="rId8" w:type="default"/>
          <w:footerReference r:id="rId9" w:type="default"/>
          <w:pgSz w:w="11906" w:h="16838"/>
          <w:pgMar w:top="1440" w:right="1417"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heme="majorEastAsia" w:hAnsiTheme="majorEastAsia" w:eastAsiaTheme="majorEastAsia"/>
          <w:color w:val="auto"/>
          <w:sz w:val="24"/>
          <w:highlight w:val="none"/>
        </w:rPr>
        <w:br w:type="page"/>
      </w:r>
    </w:p>
    <w:p>
      <w:pPr>
        <w:jc w:val="center"/>
        <w:rPr>
          <w:rFonts w:ascii="宋体" w:hAnsi="宋体" w:cs="宋体"/>
          <w:color w:val="auto"/>
          <w:kern w:val="0"/>
          <w:sz w:val="36"/>
          <w:szCs w:val="36"/>
          <w:highlight w:val="none"/>
        </w:rPr>
      </w:pPr>
      <w:r>
        <w:rPr>
          <w:rFonts w:hint="eastAsia" w:ascii="宋体" w:hAnsi="宋体" w:cs="宋体"/>
          <w:color w:val="auto"/>
          <w:kern w:val="0"/>
          <w:sz w:val="36"/>
          <w:szCs w:val="36"/>
          <w:highlight w:val="none"/>
        </w:rPr>
        <w:t>中小企业划型标准</w:t>
      </w:r>
    </w:p>
    <w:tbl>
      <w:tblPr>
        <w:tblStyle w:val="30"/>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微型企业</w:t>
            </w:r>
          </w:p>
        </w:tc>
      </w:tr>
      <w:tr>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总资产</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总资产</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总资产</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总资产</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r>
      <w:tr>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或,＜2000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或,＜100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bl>
    <w:p>
      <w:pPr>
        <w:rPr>
          <w:rFonts w:ascii="宋体" w:hAnsi="宋体"/>
          <w:color w:val="auto"/>
          <w:sz w:val="18"/>
          <w:szCs w:val="18"/>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ind w:firstLine="240" w:firstLineChars="100"/>
        <w:rPr>
          <w:color w:val="auto"/>
          <w:sz w:val="24"/>
          <w:highlight w:val="none"/>
        </w:rPr>
      </w:pPr>
      <w:r>
        <w:rPr>
          <w:rFonts w:hint="eastAsia"/>
          <w:color w:val="auto"/>
          <w:sz w:val="24"/>
          <w:highlight w:val="none"/>
        </w:rPr>
        <w:t>附件1</w:t>
      </w:r>
      <w:r>
        <w:rPr>
          <w:rFonts w:hint="eastAsia"/>
          <w:color w:val="auto"/>
          <w:sz w:val="24"/>
          <w:highlight w:val="none"/>
          <w:lang w:val="en-US" w:eastAsia="zh-CN"/>
        </w:rPr>
        <w:t>4</w:t>
      </w:r>
      <w:r>
        <w:rPr>
          <w:rFonts w:hint="eastAsia"/>
          <w:color w:val="auto"/>
          <w:sz w:val="24"/>
          <w:highlight w:val="none"/>
        </w:rPr>
        <w:t>-2</w:t>
      </w:r>
    </w:p>
    <w:p>
      <w:pPr>
        <w:spacing w:line="588" w:lineRule="exact"/>
        <w:ind w:firstLine="667"/>
        <w:jc w:val="center"/>
        <w:outlineLvl w:val="0"/>
        <w:rPr>
          <w:rFonts w:asciiTheme="majorEastAsia" w:hAnsiTheme="majorEastAsia" w:eastAsiaTheme="majorEastAsia"/>
          <w:b/>
          <w:color w:val="auto"/>
          <w:spacing w:val="6"/>
          <w:sz w:val="32"/>
          <w:szCs w:val="32"/>
          <w:highlight w:val="none"/>
        </w:rPr>
      </w:pPr>
      <w:bookmarkStart w:id="22" w:name="_Toc21399"/>
      <w:bookmarkStart w:id="23" w:name="OLE_LINK13"/>
      <w:bookmarkStart w:id="24" w:name="OLE_LINK14"/>
      <w:r>
        <w:rPr>
          <w:rFonts w:asciiTheme="majorEastAsia" w:hAnsiTheme="majorEastAsia" w:eastAsiaTheme="majorEastAsia"/>
          <w:b/>
          <w:color w:val="auto"/>
          <w:spacing w:val="6"/>
          <w:sz w:val="32"/>
          <w:szCs w:val="32"/>
          <w:highlight w:val="none"/>
        </w:rPr>
        <w:t>残疾人福利性单位声明函</w:t>
      </w:r>
      <w:bookmarkEnd w:id="22"/>
    </w:p>
    <w:bookmarkEnd w:id="23"/>
    <w:bookmarkEnd w:id="24"/>
    <w:p>
      <w:pPr>
        <w:spacing w:line="588" w:lineRule="exact"/>
        <w:ind w:firstLine="626"/>
        <w:rPr>
          <w:rFonts w:eastAsia="仿宋_GB2312"/>
          <w:b/>
          <w:color w:val="auto"/>
          <w:spacing w:val="6"/>
          <w:sz w:val="30"/>
          <w:szCs w:val="30"/>
          <w:highlight w:val="none"/>
        </w:rPr>
      </w:pPr>
    </w:p>
    <w:p>
      <w:pPr>
        <w:spacing w:line="588" w:lineRule="exact"/>
        <w:ind w:firstLine="624"/>
        <w:rPr>
          <w:rFonts w:eastAsia="仿宋_GB2312"/>
          <w:color w:val="auto"/>
          <w:spacing w:val="6"/>
          <w:sz w:val="30"/>
          <w:szCs w:val="30"/>
          <w:highlight w:val="none"/>
        </w:rPr>
      </w:pPr>
      <w:r>
        <w:rPr>
          <w:rFonts w:eastAsia="仿宋_GB2312"/>
          <w:color w:val="auto"/>
          <w:spacing w:val="6"/>
          <w:sz w:val="30"/>
          <w:szCs w:val="30"/>
          <w:highlight w:val="none"/>
        </w:rPr>
        <w:t>本单位郑重声明，根据《财政部 民政部 中国残疾人联合会关于促进残疾人就业政府采购政策的通知》（财库</w:t>
      </w:r>
      <w:r>
        <w:rPr>
          <w:rFonts w:eastAsia="仿宋_GB2312"/>
          <w:color w:val="auto"/>
          <w:sz w:val="32"/>
          <w:szCs w:val="32"/>
          <w:highlight w:val="none"/>
        </w:rPr>
        <w:t>〔2017〕 141</w:t>
      </w:r>
      <w:r>
        <w:rPr>
          <w:rFonts w:eastAsia="仿宋_GB2312"/>
          <w:color w:val="auto"/>
          <w:spacing w:val="6"/>
          <w:sz w:val="30"/>
          <w:szCs w:val="30"/>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color w:val="auto"/>
          <w:spacing w:val="6"/>
          <w:sz w:val="30"/>
          <w:szCs w:val="30"/>
          <w:highlight w:val="none"/>
        </w:rPr>
      </w:pPr>
      <w:r>
        <w:rPr>
          <w:rFonts w:eastAsia="仿宋_GB2312"/>
          <w:color w:val="auto"/>
          <w:spacing w:val="6"/>
          <w:sz w:val="30"/>
          <w:szCs w:val="30"/>
          <w:highlight w:val="none"/>
        </w:rPr>
        <w:t>本单位对上述声明的真实性负责。如有虚假，将依法承担相应责任。</w:t>
      </w:r>
    </w:p>
    <w:p>
      <w:pPr>
        <w:spacing w:line="588" w:lineRule="exact"/>
        <w:ind w:firstLine="624"/>
        <w:rPr>
          <w:rFonts w:eastAsia="仿宋_GB2312"/>
          <w:color w:val="auto"/>
          <w:spacing w:val="6"/>
          <w:sz w:val="30"/>
          <w:szCs w:val="30"/>
          <w:highlight w:val="none"/>
        </w:rPr>
      </w:pPr>
    </w:p>
    <w:p>
      <w:pPr>
        <w:spacing w:line="588" w:lineRule="exact"/>
        <w:ind w:firstLine="624"/>
        <w:rPr>
          <w:rFonts w:eastAsia="仿宋_GB2312"/>
          <w:color w:val="auto"/>
          <w:spacing w:val="6"/>
          <w:sz w:val="30"/>
          <w:szCs w:val="30"/>
          <w:highlight w:val="none"/>
        </w:rPr>
      </w:pPr>
    </w:p>
    <w:p>
      <w:pPr>
        <w:tabs>
          <w:tab w:val="left" w:pos="4860"/>
        </w:tabs>
        <w:spacing w:line="588" w:lineRule="exact"/>
        <w:ind w:right="1560" w:firstLine="624"/>
        <w:jc w:val="center"/>
        <w:outlineLvl w:val="0"/>
        <w:rPr>
          <w:rFonts w:eastAsia="仿宋_GB2312"/>
          <w:color w:val="auto"/>
          <w:spacing w:val="6"/>
          <w:sz w:val="30"/>
          <w:szCs w:val="30"/>
          <w:highlight w:val="none"/>
        </w:rPr>
      </w:pPr>
      <w:r>
        <w:rPr>
          <w:rFonts w:eastAsia="仿宋_GB2312"/>
          <w:color w:val="auto"/>
          <w:spacing w:val="6"/>
          <w:sz w:val="30"/>
          <w:szCs w:val="30"/>
          <w:highlight w:val="none"/>
        </w:rPr>
        <w:t xml:space="preserve">               </w:t>
      </w:r>
      <w:bookmarkStart w:id="25" w:name="_Toc21690"/>
      <w:r>
        <w:rPr>
          <w:rFonts w:eastAsia="仿宋_GB2312"/>
          <w:color w:val="auto"/>
          <w:spacing w:val="6"/>
          <w:sz w:val="30"/>
          <w:szCs w:val="30"/>
          <w:highlight w:val="none"/>
        </w:rPr>
        <w:t>单位名称（盖章）：</w:t>
      </w:r>
      <w:bookmarkEnd w:id="25"/>
    </w:p>
    <w:p>
      <w:pPr>
        <w:tabs>
          <w:tab w:val="left" w:pos="4860"/>
        </w:tabs>
        <w:spacing w:line="588" w:lineRule="exact"/>
        <w:ind w:right="1560" w:firstLine="624"/>
        <w:jc w:val="center"/>
        <w:outlineLvl w:val="0"/>
        <w:rPr>
          <w:rFonts w:eastAsia="仿宋_GB2312"/>
          <w:color w:val="auto"/>
          <w:spacing w:val="6"/>
          <w:sz w:val="30"/>
          <w:szCs w:val="30"/>
          <w:highlight w:val="none"/>
        </w:rPr>
      </w:pPr>
      <w:r>
        <w:rPr>
          <w:rFonts w:eastAsia="仿宋_GB2312"/>
          <w:color w:val="auto"/>
          <w:spacing w:val="6"/>
          <w:sz w:val="30"/>
          <w:szCs w:val="30"/>
          <w:highlight w:val="none"/>
        </w:rPr>
        <w:t xml:space="preserve">       </w:t>
      </w:r>
      <w:bookmarkStart w:id="26" w:name="_Toc8107"/>
      <w:r>
        <w:rPr>
          <w:rFonts w:eastAsia="仿宋_GB2312"/>
          <w:color w:val="auto"/>
          <w:spacing w:val="6"/>
          <w:sz w:val="30"/>
          <w:szCs w:val="30"/>
          <w:highlight w:val="none"/>
        </w:rPr>
        <w:t>日  期：</w:t>
      </w:r>
      <w:bookmarkEnd w:id="26"/>
    </w:p>
    <w:p>
      <w:pPr>
        <w:widowControl/>
        <w:jc w:val="left"/>
        <w:rPr>
          <w:rFonts w:ascii="宋体" w:hAnsi="宋体"/>
          <w:bCs/>
          <w:color w:val="auto"/>
          <w:sz w:val="32"/>
          <w:szCs w:val="32"/>
          <w:highlight w:val="none"/>
        </w:rPr>
      </w:pPr>
      <w:r>
        <w:rPr>
          <w:rFonts w:ascii="宋体" w:hAnsi="宋体"/>
          <w:bCs/>
          <w:color w:val="auto"/>
          <w:sz w:val="32"/>
          <w:szCs w:val="32"/>
          <w:highlight w:val="none"/>
        </w:rPr>
        <w:br w:type="page"/>
      </w:r>
    </w:p>
    <w:p>
      <w:pPr>
        <w:ind w:firstLine="480" w:firstLineChars="200"/>
        <w:rPr>
          <w:rFonts w:hint="eastAsia"/>
          <w:color w:val="auto"/>
          <w:sz w:val="24"/>
          <w:highlight w:val="none"/>
        </w:rPr>
      </w:pPr>
    </w:p>
    <w:p>
      <w:pPr>
        <w:ind w:firstLine="480" w:firstLineChars="200"/>
        <w:rPr>
          <w:rFonts w:hint="eastAsia"/>
          <w:color w:val="auto"/>
          <w:sz w:val="24"/>
          <w:highlight w:val="none"/>
        </w:rPr>
      </w:pPr>
    </w:p>
    <w:p>
      <w:pPr>
        <w:ind w:firstLine="480" w:firstLineChars="200"/>
        <w:rPr>
          <w:color w:val="auto"/>
          <w:sz w:val="24"/>
          <w:highlight w:val="none"/>
        </w:rPr>
      </w:pPr>
      <w:r>
        <w:rPr>
          <w:rFonts w:hint="eastAsia"/>
          <w:color w:val="auto"/>
          <w:sz w:val="24"/>
          <w:highlight w:val="none"/>
        </w:rPr>
        <w:t>附件1</w:t>
      </w:r>
      <w:r>
        <w:rPr>
          <w:rFonts w:hint="eastAsia"/>
          <w:color w:val="auto"/>
          <w:sz w:val="24"/>
          <w:highlight w:val="none"/>
          <w:lang w:val="en-US" w:eastAsia="zh-CN"/>
        </w:rPr>
        <w:t>4</w:t>
      </w:r>
      <w:r>
        <w:rPr>
          <w:rFonts w:hint="eastAsia"/>
          <w:color w:val="auto"/>
          <w:sz w:val="24"/>
          <w:highlight w:val="none"/>
        </w:rPr>
        <w:t>-3</w:t>
      </w:r>
    </w:p>
    <w:p>
      <w:pPr>
        <w:tabs>
          <w:tab w:val="left" w:pos="7665"/>
        </w:tabs>
        <w:jc w:val="center"/>
        <w:outlineLvl w:val="1"/>
        <w:rPr>
          <w:rFonts w:hint="eastAsia" w:ascii="宋体" w:hAnsi="宋体" w:eastAsia="宋体"/>
          <w:bCs/>
          <w:color w:val="auto"/>
          <w:sz w:val="32"/>
          <w:szCs w:val="32"/>
          <w:highlight w:val="none"/>
          <w:lang w:eastAsia="zh-CN"/>
        </w:rPr>
      </w:pPr>
      <w:r>
        <w:rPr>
          <w:rFonts w:hint="eastAsia" w:ascii="宋体" w:hAnsi="宋体"/>
          <w:bCs/>
          <w:color w:val="auto"/>
          <w:sz w:val="32"/>
          <w:szCs w:val="32"/>
          <w:highlight w:val="none"/>
          <w:lang w:val="en-US" w:eastAsia="zh-CN"/>
        </w:rPr>
        <w:t xml:space="preserve"> </w:t>
      </w:r>
      <w:r>
        <w:rPr>
          <w:rFonts w:hint="eastAsia" w:ascii="宋体" w:hAnsi="宋体"/>
          <w:bCs/>
          <w:color w:val="auto"/>
          <w:sz w:val="32"/>
          <w:szCs w:val="32"/>
          <w:highlight w:val="none"/>
        </w:rPr>
        <w:t>省级以上监狱管理局、戒毒管理局（含新疆生产建设兵团）出具的属于监狱企业的证明文件</w:t>
      </w:r>
    </w:p>
    <w:p>
      <w:pPr>
        <w:pStyle w:val="16"/>
        <w:rPr>
          <w:rFonts w:hint="eastAsia"/>
          <w:color w:val="auto"/>
          <w:highlight w:val="none"/>
          <w:lang w:eastAsia="zh-CN"/>
        </w:rPr>
      </w:pPr>
    </w:p>
    <w:p>
      <w:pPr>
        <w:pStyle w:val="16"/>
        <w:rPr>
          <w:rFonts w:hint="eastAsia"/>
          <w:color w:val="auto"/>
          <w:highlight w:val="none"/>
          <w:lang w:eastAsia="zh-CN"/>
        </w:rPr>
      </w:pPr>
    </w:p>
    <w:p>
      <w:pPr>
        <w:widowControl/>
        <w:jc w:val="left"/>
        <w:rPr>
          <w:rFonts w:ascii="宋体" w:hAnsi="宋体"/>
          <w:bCs/>
          <w:color w:val="auto"/>
          <w:sz w:val="32"/>
          <w:szCs w:val="32"/>
          <w:highlight w:val="none"/>
        </w:rPr>
      </w:pPr>
      <w:r>
        <w:rPr>
          <w:rFonts w:ascii="宋体" w:hAnsi="宋体"/>
          <w:bCs/>
          <w:color w:val="auto"/>
          <w:sz w:val="32"/>
          <w:szCs w:val="32"/>
          <w:highlight w:val="none"/>
        </w:rPr>
        <w:br w:type="page"/>
      </w:r>
    </w:p>
    <w:p>
      <w:pPr>
        <w:tabs>
          <w:tab w:val="left" w:pos="7665"/>
        </w:tabs>
        <w:jc w:val="center"/>
        <w:outlineLvl w:val="1"/>
        <w:rPr>
          <w:color w:val="auto"/>
          <w:highlight w:val="none"/>
        </w:rPr>
      </w:pPr>
      <w:r>
        <w:rPr>
          <w:rFonts w:ascii="宋体" w:hAnsi="宋体"/>
          <w:bCs/>
          <w:color w:val="auto"/>
          <w:sz w:val="32"/>
          <w:szCs w:val="32"/>
          <w:highlight w:val="none"/>
        </w:rPr>
        <w:t>其他</w:t>
      </w:r>
      <w:r>
        <w:rPr>
          <w:rFonts w:hint="eastAsia" w:ascii="宋体" w:hAnsi="宋体"/>
          <w:bCs/>
          <w:color w:val="auto"/>
          <w:sz w:val="32"/>
          <w:szCs w:val="32"/>
          <w:highlight w:val="none"/>
        </w:rPr>
        <w:t>资格证明文件及</w:t>
      </w:r>
      <w:r>
        <w:rPr>
          <w:rFonts w:ascii="宋体" w:hAnsi="宋体"/>
          <w:bCs/>
          <w:color w:val="auto"/>
          <w:sz w:val="32"/>
          <w:szCs w:val="32"/>
          <w:highlight w:val="none"/>
        </w:rPr>
        <w:t>资料</w:t>
      </w:r>
    </w:p>
    <w:sectPr>
      <w:headerReference r:id="rId10" w:type="default"/>
      <w:footerReference r:id="rId11" w:type="default"/>
      <w:footerReference r:id="rId12" w:type="even"/>
      <w:pgSz w:w="11906" w:h="16838"/>
      <w:pgMar w:top="1440" w:right="1417"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0000000" w:usb3="00000000" w:csb0="2000019F" w:csb1="00000000"/>
  </w:font>
  <w:font w:name="Heiti SC Light">
    <w:panose1 w:val="02000000000000000000"/>
    <w:charset w:val="50"/>
    <w:family w:val="auto"/>
    <w:pitch w:val="default"/>
    <w:sig w:usb0="8000002F" w:usb1="0800004A" w:usb2="00000000" w:usb3="00000000" w:csb0="203E0000" w:csb1="00000000"/>
  </w:font>
  <w:font w:name="Consolas">
    <w:altName w:val="苹方-简"/>
    <w:panose1 w:val="020B0609020204030204"/>
    <w:charset w:val="00"/>
    <w:family w:val="auto"/>
    <w:pitch w:val="default"/>
    <w:sig w:usb0="00000000" w:usb1="00000000" w:usb2="00000009" w:usb3="00000000" w:csb0="6000019F" w:csb1="DFD70000"/>
  </w:font>
  <w:font w:name="Tahoma">
    <w:panose1 w:val="020B0804030504040204"/>
    <w:charset w:val="00"/>
    <w:family w:val="swiss"/>
    <w:pitch w:val="default"/>
    <w:sig w:usb0="E1002AFF" w:usb1="C000605B" w:usb2="00000029" w:usb3="00000000" w:csb0="200101FF" w:csb1="20280000"/>
  </w:font>
  <w:font w:name="华文中宋">
    <w:altName w:val="汉仪书宋二KW"/>
    <w:panose1 w:val="02010600040101010101"/>
    <w:charset w:val="86"/>
    <w:family w:val="auto"/>
    <w:pitch w:val="default"/>
    <w:sig w:usb0="00000000" w:usb1="00000000" w:usb2="00000000" w:usb3="00000000" w:csb0="0004009F" w:csb1="DFD70000"/>
  </w:font>
  <w:font w:name="微软雅黑">
    <w:altName w:val="汉仪旗黑"/>
    <w:panose1 w:val="020B0503020204020204"/>
    <w:charset w:val="86"/>
    <w:family w:val="auto"/>
    <w:pitch w:val="default"/>
    <w:sig w:usb0="00000000" w:usb1="00000000" w:usb2="00000016" w:usb3="00000000" w:csb0="0004001F" w:csb1="00000000"/>
  </w:font>
  <w:font w:name="仿宋_GB2312">
    <w:altName w:val="方正仿宋_GBK"/>
    <w:panose1 w:val="00000000000000000000"/>
    <w:charset w:val="86"/>
    <w:family w:val="modern"/>
    <w:pitch w:val="default"/>
    <w:sig w:usb0="00000000" w:usb1="00000000" w:usb2="00000010" w:usb3="00000000" w:csb0="00040000" w:csb1="00000000"/>
  </w:font>
  <w:font w:name="time">
    <w:altName w:val="苹方-简"/>
    <w:panose1 w:val="00000000000000000000"/>
    <w:charset w:val="00"/>
    <w:family w:val="roman"/>
    <w:pitch w:val="default"/>
    <w:sig w:usb0="00000000" w:usb1="00000000" w:usb2="00000000" w:usb3="00000000" w:csb0="00040001" w:csb1="00000000"/>
  </w:font>
  <w:font w:name="Helvetica">
    <w:panose1 w:val="00000000000000000000"/>
    <w:charset w:val="00"/>
    <w:family w:val="swiss"/>
    <w:pitch w:val="default"/>
    <w:sig w:usb0="E00002FF" w:usb1="5000785B" w:usb2="00000000" w:usb3="00000000" w:csb0="2000019F" w:csb1="4F010000"/>
  </w:font>
  <w:font w:name="新宋体">
    <w:altName w:val="方正书宋_GBK"/>
    <w:panose1 w:val="02010609030101010101"/>
    <w:charset w:val="86"/>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66"/>
        <w:tab w:val="right" w:pos="8852"/>
      </w:tabs>
      <w:jc w:val="left"/>
      <w:rPr>
        <w:rFonts w:hint="default"/>
        <w:u w:val="single"/>
        <w:lang w:val="en-US" w:eastAsia="zh-CN"/>
      </w:rPr>
    </w:pPr>
    <w:r>
      <w:rPr>
        <w:rFonts w:hint="eastAsia"/>
        <w:u w:val="single"/>
        <w:lang w:val="en-US" w:eastAsia="zh-CN"/>
      </w:rPr>
      <w:t xml:space="preserve">                                                                                                 </w:t>
    </w:r>
  </w:p>
  <w:p>
    <w:pPr>
      <w:pStyle w:val="21"/>
      <w:tabs>
        <w:tab w:val="center" w:pos="4366"/>
        <w:tab w:val="right" w:pos="8852"/>
      </w:tabs>
      <w:jc w:val="left"/>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r>
      <w:rPr>
        <w:rFonts w:hint="eastAsia"/>
        <w:lang w:val="en-US" w:eastAsia="zh-CN"/>
      </w:rPr>
      <w:tab/>
    </w:r>
    <w:r>
      <w:rPr>
        <w:rFonts w:hint="eastAsia"/>
        <w:lang w:val="en-US" w:eastAsia="zh-CN"/>
      </w:rPr>
      <w:tab/>
    </w:r>
    <w:r>
      <w:rPr>
        <w:rFonts w:hint="eastAsia"/>
        <w:u w:val="single"/>
        <w:lang w:val="en-US" w:eastAsia="zh-CN"/>
      </w:rPr>
      <w:t>武汉富纳工程咨询有限公司制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000000" w:themeColor="text1" w:sz="4" w:space="1"/>
      </w:pBdr>
      <w:tabs>
        <w:tab w:val="clear" w:pos="4153"/>
        <w:tab w:val="clear" w:pos="8306"/>
      </w:tabs>
      <w:ind w:right="-9"/>
      <w:jc w:val="right"/>
    </w:pPr>
    <w:r>
      <w:rPr>
        <w:rFonts w:hint="eastAsia" w:asciiTheme="minorEastAsia" w:hAnsiTheme="minorEastAsia"/>
      </w:rPr>
      <w:t xml:space="preserve">  </w:t>
    </w:r>
    <w:r>
      <w:rPr>
        <w:rFonts w:hint="eastAsia" w:ascii="宋体" w:hAnsi="宋体" w:cs="宋体"/>
        <w:kern w:val="0"/>
        <w:u w:val="single"/>
        <w:lang w:eastAsia="zh-CN"/>
      </w:rPr>
      <w:t>武汉富纳工程咨询有限公司</w:t>
    </w:r>
    <w:r>
      <w:rPr>
        <w:rFonts w:hint="eastAsia" w:ascii="宋体" w:hAnsi="宋体" w:eastAsia="宋体" w:cs="宋体"/>
        <w:kern w:val="0"/>
        <w:u w:val="single"/>
      </w:rPr>
      <w:t>制</w:t>
    </w:r>
  </w:p>
  <w:p>
    <w:pPr>
      <w:pStyle w:val="16"/>
      <w:spacing w:line="14" w:lineRule="auto"/>
      <w:rPr>
        <w:sz w:val="20"/>
      </w:rPr>
    </w:pPr>
  </w:p>
  <w:p>
    <w:pPr>
      <w:pStyle w:val="1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26</w:t>
                          </w:r>
                          <w:r>
                            <w:fldChar w:fldCharType="end"/>
                          </w:r>
                          <w:r>
                            <w:t xml:space="preserve"> / </w:t>
                          </w:r>
                          <w:r>
                            <w:fldChar w:fldCharType="begin"/>
                          </w:r>
                          <w:r>
                            <w:instrText xml:space="preserve"> NUMPAGES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26</w:t>
                    </w:r>
                    <w:r>
                      <w:fldChar w:fldCharType="end"/>
                    </w:r>
                    <w:r>
                      <w:t xml:space="preserve"> / </w:t>
                    </w:r>
                    <w:r>
                      <w:fldChar w:fldCharType="begin"/>
                    </w:r>
                    <w:r>
                      <w:instrText xml:space="preserve"> NUMPAGES  \* MERGEFORMAT </w:instrText>
                    </w:r>
                    <w:r>
                      <w:fldChar w:fldCharType="separate"/>
                    </w:r>
                    <w:r>
                      <w:t>71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lang w:val="en-US" w:eastAsia="zh-CN"/>
      </w:rPr>
      <w:t>武汉富纳工程咨询有限公司制</w:t>
    </w:r>
  </w:p>
  <w:p>
    <w:pPr>
      <w:pStyle w:val="21"/>
      <w:pBdr>
        <w:top w:val="single" w:color="000000" w:themeColor="text1" w:sz="4" w:space="1"/>
      </w:pBdr>
      <w:tabs>
        <w:tab w:val="clear" w:pos="4153"/>
        <w:tab w:val="clear" w:pos="8306"/>
      </w:tabs>
      <w:ind w:right="-9" w:firstLine="360" w:firstLineChars="200"/>
      <w:jc w:val="both"/>
    </w:pP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lang w:val="en-US" w:eastAsia="zh-CN"/>
      </w:rPr>
      <w:t>武汉富纳工程咨询有限公司制</w:t>
    </w:r>
  </w:p>
  <w:p>
    <w:pPr>
      <w:pStyle w:val="21"/>
      <w:pBdr>
        <w:top w:val="single" w:color="000000" w:themeColor="text1" w:sz="4" w:space="1"/>
      </w:pBdr>
      <w:tabs>
        <w:tab w:val="clear" w:pos="4153"/>
        <w:tab w:val="clear" w:pos="8306"/>
      </w:tabs>
      <w:ind w:right="-9" w:firstLine="360" w:firstLineChars="200"/>
      <w:jc w:val="both"/>
    </w:pP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u w:val="single"/>
        <w:lang w:val="en-US" w:eastAsia="zh-CN"/>
      </w:rPr>
    </w:pPr>
    <w:r>
      <w:rPr>
        <w:rFonts w:hint="eastAsia"/>
        <w:u w:val="single"/>
        <w:lang w:val="en-US" w:eastAsia="zh-CN"/>
      </w:rPr>
      <w:t xml:space="preserve">                                                                     </w:t>
    </w:r>
  </w:p>
  <w:p>
    <w:pPr>
      <w:pStyle w:val="21"/>
      <w:jc w:val="right"/>
      <w:rPr>
        <w:rFonts w:hint="default"/>
        <w:u w:val="single"/>
        <w:lang w:val="en-US"/>
      </w:rPr>
    </w:pPr>
    <w:r>
      <w:rPr>
        <w:sz w:val="18"/>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u w:val="single"/>
        <w:lang w:val="en-US" w:eastAsia="zh-CN"/>
      </w:rPr>
      <w:t>武汉富纳工程咨询有限公司制</w:t>
    </w:r>
  </w:p>
  <w:p>
    <w:pPr>
      <w:pStyle w:val="21"/>
      <w:jc w:val="center"/>
      <w:rPr>
        <w:u w:val="single"/>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hint="eastAsia" w:ascii="华文中宋" w:hAnsi="华文中宋" w:eastAsia="华文中宋" w:cs="Times New Roman"/>
        <w:sz w:val="22"/>
        <w:szCs w:val="20"/>
        <w:lang w:val="en-US" w:eastAsia="zh-CN"/>
      </w:rPr>
    </w:pPr>
  </w:p>
  <w:p>
    <w:pPr>
      <w:pStyle w:val="22"/>
      <w:jc w:val="left"/>
      <w:rPr>
        <w:rFonts w:hint="eastAsia" w:ascii="华文中宋" w:hAnsi="华文中宋" w:eastAsia="华文中宋" w:cs="Times New Roman"/>
        <w:sz w:val="22"/>
        <w:szCs w:val="20"/>
        <w:lang w:val="en-US" w:eastAsia="zh-CN"/>
      </w:rPr>
    </w:pPr>
  </w:p>
  <w:p>
    <w:pPr>
      <w:pStyle w:val="22"/>
      <w:jc w:val="left"/>
      <w:rPr>
        <w:rFonts w:hint="eastAsia" w:ascii="华文中宋" w:hAnsi="华文中宋" w:eastAsia="华文中宋" w:cs="Times New Roman"/>
        <w:sz w:val="22"/>
        <w:szCs w:val="20"/>
        <w:lang w:val="en-US" w:eastAsia="zh-CN"/>
      </w:rPr>
    </w:pPr>
  </w:p>
  <w:p>
    <w:pPr>
      <w:pStyle w:val="22"/>
      <w:jc w:val="left"/>
      <w:rPr>
        <w:rFonts w:hint="default"/>
        <w:sz w:val="13"/>
        <w:szCs w:val="13"/>
        <w:lang w:val="en-US"/>
      </w:rPr>
    </w:pPr>
    <w:r>
      <w:rPr>
        <w:rFonts w:hint="eastAsia" w:ascii="华文中宋" w:hAnsi="华文中宋" w:eastAsia="华文中宋" w:cs="Times New Roman"/>
        <w:sz w:val="22"/>
        <w:szCs w:val="20"/>
        <w:lang w:val="en-US" w:eastAsia="zh-CN"/>
      </w:rPr>
      <w:t>阳新县耕地障碍修复利用项目竞争性磋商文件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hint="default"/>
        <w:sz w:val="13"/>
        <w:szCs w:val="13"/>
        <w:lang w:val="en-US"/>
      </w:rPr>
    </w:pPr>
    <w:r>
      <w:rPr>
        <w:rFonts w:hint="eastAsia" w:ascii="华文中宋" w:hAnsi="华文中宋" w:eastAsia="华文中宋" w:cs="Times New Roman"/>
        <w:sz w:val="22"/>
        <w:szCs w:val="20"/>
        <w:lang w:val="en-US" w:eastAsia="zh-CN"/>
      </w:rPr>
      <w:t>阳新县耕地障碍修复利用项目竞争性磋商文件</w:t>
    </w:r>
  </w:p>
  <w:p>
    <w:pPr>
      <w:pStyle w:val="22"/>
      <w:pBdr>
        <w:bottom w:val="none" w:color="auto" w:sz="0" w:space="0"/>
      </w:pBdr>
      <w:ind w:left="-7" w:firstLine="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hint="default"/>
        <w:sz w:val="13"/>
        <w:szCs w:val="13"/>
        <w:lang w:val="en-US"/>
      </w:rPr>
    </w:pPr>
    <w:r>
      <w:rPr>
        <w:rFonts w:hint="eastAsia" w:ascii="华文中宋" w:hAnsi="华文中宋" w:eastAsia="华文中宋" w:cs="Times New Roman"/>
        <w:sz w:val="22"/>
        <w:szCs w:val="20"/>
        <w:lang w:val="en-US" w:eastAsia="zh-CN"/>
      </w:rPr>
      <w:t>阳新县耕地障碍修复利用项目竞争性磋商文件</w:t>
    </w:r>
  </w:p>
  <w:p>
    <w:pPr>
      <w:pStyle w:val="22"/>
      <w:pBdr>
        <w:bottom w:val="none" w:color="auto" w:sz="0" w:space="0"/>
      </w:pBdr>
      <w:ind w:left="-7" w:firstLine="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107" w:hanging="159"/>
        <w:jc w:val="left"/>
      </w:pPr>
      <w:rPr>
        <w:rFonts w:hint="default"/>
        <w:spacing w:val="0"/>
        <w:w w:val="99"/>
        <w:lang w:val="zh-CN" w:eastAsia="zh-CN" w:bidi="zh-CN"/>
      </w:rPr>
    </w:lvl>
    <w:lvl w:ilvl="1" w:tentative="0">
      <w:start w:val="0"/>
      <w:numFmt w:val="bullet"/>
      <w:lvlText w:val="•"/>
      <w:lvlJc w:val="left"/>
      <w:pPr>
        <w:ind w:left="869" w:hanging="159"/>
      </w:pPr>
      <w:rPr>
        <w:rFonts w:hint="default"/>
        <w:lang w:val="zh-CN" w:eastAsia="zh-CN" w:bidi="zh-CN"/>
      </w:rPr>
    </w:lvl>
    <w:lvl w:ilvl="2" w:tentative="0">
      <w:start w:val="0"/>
      <w:numFmt w:val="bullet"/>
      <w:lvlText w:val="•"/>
      <w:lvlJc w:val="left"/>
      <w:pPr>
        <w:ind w:left="1638" w:hanging="159"/>
      </w:pPr>
      <w:rPr>
        <w:rFonts w:hint="default"/>
        <w:lang w:val="zh-CN" w:eastAsia="zh-CN" w:bidi="zh-CN"/>
      </w:rPr>
    </w:lvl>
    <w:lvl w:ilvl="3" w:tentative="0">
      <w:start w:val="0"/>
      <w:numFmt w:val="bullet"/>
      <w:lvlText w:val="•"/>
      <w:lvlJc w:val="left"/>
      <w:pPr>
        <w:ind w:left="2408" w:hanging="159"/>
      </w:pPr>
      <w:rPr>
        <w:rFonts w:hint="default"/>
        <w:lang w:val="zh-CN" w:eastAsia="zh-CN" w:bidi="zh-CN"/>
      </w:rPr>
    </w:lvl>
    <w:lvl w:ilvl="4" w:tentative="0">
      <w:start w:val="0"/>
      <w:numFmt w:val="bullet"/>
      <w:lvlText w:val="•"/>
      <w:lvlJc w:val="left"/>
      <w:pPr>
        <w:ind w:left="3177" w:hanging="159"/>
      </w:pPr>
      <w:rPr>
        <w:rFonts w:hint="default"/>
        <w:lang w:val="zh-CN" w:eastAsia="zh-CN" w:bidi="zh-CN"/>
      </w:rPr>
    </w:lvl>
    <w:lvl w:ilvl="5" w:tentative="0">
      <w:start w:val="0"/>
      <w:numFmt w:val="bullet"/>
      <w:lvlText w:val="•"/>
      <w:lvlJc w:val="left"/>
      <w:pPr>
        <w:ind w:left="3947" w:hanging="159"/>
      </w:pPr>
      <w:rPr>
        <w:rFonts w:hint="default"/>
        <w:lang w:val="zh-CN" w:eastAsia="zh-CN" w:bidi="zh-CN"/>
      </w:rPr>
    </w:lvl>
    <w:lvl w:ilvl="6" w:tentative="0">
      <w:start w:val="0"/>
      <w:numFmt w:val="bullet"/>
      <w:lvlText w:val="•"/>
      <w:lvlJc w:val="left"/>
      <w:pPr>
        <w:ind w:left="4716" w:hanging="159"/>
      </w:pPr>
      <w:rPr>
        <w:rFonts w:hint="default"/>
        <w:lang w:val="zh-CN" w:eastAsia="zh-CN" w:bidi="zh-CN"/>
      </w:rPr>
    </w:lvl>
    <w:lvl w:ilvl="7" w:tentative="0">
      <w:start w:val="0"/>
      <w:numFmt w:val="bullet"/>
      <w:lvlText w:val="•"/>
      <w:lvlJc w:val="left"/>
      <w:pPr>
        <w:ind w:left="5485" w:hanging="159"/>
      </w:pPr>
      <w:rPr>
        <w:rFonts w:hint="default"/>
        <w:lang w:val="zh-CN" w:eastAsia="zh-CN" w:bidi="zh-CN"/>
      </w:rPr>
    </w:lvl>
    <w:lvl w:ilvl="8" w:tentative="0">
      <w:start w:val="0"/>
      <w:numFmt w:val="bullet"/>
      <w:lvlText w:val="•"/>
      <w:lvlJc w:val="left"/>
      <w:pPr>
        <w:ind w:left="6255" w:hanging="159"/>
      </w:pPr>
      <w:rPr>
        <w:rFonts w:hint="default"/>
        <w:lang w:val="zh-CN" w:eastAsia="zh-CN" w:bidi="zh-CN"/>
      </w:rPr>
    </w:lvl>
  </w:abstractNum>
  <w:abstractNum w:abstractNumId="1">
    <w:nsid w:val="DB9CE0F6"/>
    <w:multiLevelType w:val="singleLevel"/>
    <w:tmpl w:val="DB9CE0F6"/>
    <w:lvl w:ilvl="0" w:tentative="0">
      <w:start w:val="1"/>
      <w:numFmt w:val="decimal"/>
      <w:suff w:val="nothing"/>
      <w:lvlText w:val="%1、"/>
      <w:lvlJc w:val="left"/>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3">
    <w:nsid w:val="258B712F"/>
    <w:multiLevelType w:val="singleLevel"/>
    <w:tmpl w:val="258B712F"/>
    <w:lvl w:ilvl="0" w:tentative="0">
      <w:start w:val="6"/>
      <w:numFmt w:val="decimal"/>
      <w:suff w:val="space"/>
      <w:lvlText w:val="%1."/>
      <w:lvlJc w:val="left"/>
    </w:lvl>
  </w:abstractNum>
  <w:abstractNum w:abstractNumId="4">
    <w:nsid w:val="29F46660"/>
    <w:multiLevelType w:val="singleLevel"/>
    <w:tmpl w:val="29F46660"/>
    <w:lvl w:ilvl="0" w:tentative="0">
      <w:start w:val="1"/>
      <w:numFmt w:val="decimal"/>
      <w:lvlText w:val="(%1)"/>
      <w:lvlJc w:val="left"/>
      <w:pPr>
        <w:ind w:left="425" w:hanging="425"/>
      </w:pPr>
      <w:rPr>
        <w:rFonts w:hint="default"/>
      </w:rPr>
    </w:lvl>
  </w:abstractNum>
  <w:abstractNum w:abstractNumId="5">
    <w:nsid w:val="39A0D9AC"/>
    <w:multiLevelType w:val="multilevel"/>
    <w:tmpl w:val="39A0D9AC"/>
    <w:lvl w:ilvl="0" w:tentative="0">
      <w:start w:val="1"/>
      <w:numFmt w:val="decimal"/>
      <w:lvlText w:val="%1."/>
      <w:lvlJc w:val="left"/>
      <w:pPr>
        <w:ind w:left="107" w:hanging="159"/>
        <w:jc w:val="left"/>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869" w:hanging="159"/>
      </w:pPr>
      <w:rPr>
        <w:rFonts w:hint="default"/>
        <w:lang w:val="zh-CN" w:eastAsia="zh-CN" w:bidi="zh-CN"/>
      </w:rPr>
    </w:lvl>
    <w:lvl w:ilvl="2" w:tentative="0">
      <w:start w:val="0"/>
      <w:numFmt w:val="bullet"/>
      <w:lvlText w:val="•"/>
      <w:lvlJc w:val="left"/>
      <w:pPr>
        <w:ind w:left="1638" w:hanging="159"/>
      </w:pPr>
      <w:rPr>
        <w:rFonts w:hint="default"/>
        <w:lang w:val="zh-CN" w:eastAsia="zh-CN" w:bidi="zh-CN"/>
      </w:rPr>
    </w:lvl>
    <w:lvl w:ilvl="3" w:tentative="0">
      <w:start w:val="0"/>
      <w:numFmt w:val="bullet"/>
      <w:lvlText w:val="•"/>
      <w:lvlJc w:val="left"/>
      <w:pPr>
        <w:ind w:left="2408" w:hanging="159"/>
      </w:pPr>
      <w:rPr>
        <w:rFonts w:hint="default"/>
        <w:lang w:val="zh-CN" w:eastAsia="zh-CN" w:bidi="zh-CN"/>
      </w:rPr>
    </w:lvl>
    <w:lvl w:ilvl="4" w:tentative="0">
      <w:start w:val="0"/>
      <w:numFmt w:val="bullet"/>
      <w:lvlText w:val="•"/>
      <w:lvlJc w:val="left"/>
      <w:pPr>
        <w:ind w:left="3177" w:hanging="159"/>
      </w:pPr>
      <w:rPr>
        <w:rFonts w:hint="default"/>
        <w:lang w:val="zh-CN" w:eastAsia="zh-CN" w:bidi="zh-CN"/>
      </w:rPr>
    </w:lvl>
    <w:lvl w:ilvl="5" w:tentative="0">
      <w:start w:val="0"/>
      <w:numFmt w:val="bullet"/>
      <w:lvlText w:val="•"/>
      <w:lvlJc w:val="left"/>
      <w:pPr>
        <w:ind w:left="3947" w:hanging="159"/>
      </w:pPr>
      <w:rPr>
        <w:rFonts w:hint="default"/>
        <w:lang w:val="zh-CN" w:eastAsia="zh-CN" w:bidi="zh-CN"/>
      </w:rPr>
    </w:lvl>
    <w:lvl w:ilvl="6" w:tentative="0">
      <w:start w:val="0"/>
      <w:numFmt w:val="bullet"/>
      <w:lvlText w:val="•"/>
      <w:lvlJc w:val="left"/>
      <w:pPr>
        <w:ind w:left="4716" w:hanging="159"/>
      </w:pPr>
      <w:rPr>
        <w:rFonts w:hint="default"/>
        <w:lang w:val="zh-CN" w:eastAsia="zh-CN" w:bidi="zh-CN"/>
      </w:rPr>
    </w:lvl>
    <w:lvl w:ilvl="7" w:tentative="0">
      <w:start w:val="0"/>
      <w:numFmt w:val="bullet"/>
      <w:lvlText w:val="•"/>
      <w:lvlJc w:val="left"/>
      <w:pPr>
        <w:ind w:left="5485" w:hanging="159"/>
      </w:pPr>
      <w:rPr>
        <w:rFonts w:hint="default"/>
        <w:lang w:val="zh-CN" w:eastAsia="zh-CN" w:bidi="zh-CN"/>
      </w:rPr>
    </w:lvl>
    <w:lvl w:ilvl="8" w:tentative="0">
      <w:start w:val="0"/>
      <w:numFmt w:val="bullet"/>
      <w:lvlText w:val="•"/>
      <w:lvlJc w:val="left"/>
      <w:pPr>
        <w:ind w:left="6255" w:hanging="159"/>
      </w:pPr>
      <w:rPr>
        <w:rFonts w:hint="default"/>
        <w:lang w:val="zh-CN" w:eastAsia="zh-CN" w:bidi="zh-CN"/>
      </w:rPr>
    </w:lvl>
  </w:abstractNum>
  <w:abstractNum w:abstractNumId="6">
    <w:nsid w:val="3B95B91C"/>
    <w:multiLevelType w:val="singleLevel"/>
    <w:tmpl w:val="3B95B91C"/>
    <w:lvl w:ilvl="0" w:tentative="0">
      <w:start w:val="3"/>
      <w:numFmt w:val="chineseCounting"/>
      <w:suff w:val="space"/>
      <w:lvlText w:val="第%1章"/>
      <w:lvlJc w:val="left"/>
      <w:rPr>
        <w:rFonts w:hint="eastAsia"/>
      </w:rPr>
    </w:lvl>
  </w:abstractNum>
  <w:abstractNum w:abstractNumId="7">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8">
    <w:nsid w:val="55F6419E"/>
    <w:multiLevelType w:val="singleLevel"/>
    <w:tmpl w:val="55F6419E"/>
    <w:lvl w:ilvl="0" w:tentative="0">
      <w:start w:val="1"/>
      <w:numFmt w:val="chineseCounting"/>
      <w:suff w:val="nothing"/>
      <w:lvlText w:val="%1、"/>
      <w:lvlJc w:val="left"/>
      <w:rPr>
        <w:rFonts w:hint="eastAsia"/>
      </w:rPr>
    </w:lvl>
  </w:abstractNum>
  <w:num w:numId="1">
    <w:abstractNumId w:val="7"/>
  </w:num>
  <w:num w:numId="2">
    <w:abstractNumId w:val="2"/>
  </w:num>
  <w:num w:numId="3">
    <w:abstractNumId w:val="3"/>
  </w:num>
  <w:num w:numId="4">
    <w:abstractNumId w:val="6"/>
  </w:num>
  <w:num w:numId="5">
    <w:abstractNumId w:val="8"/>
  </w:num>
  <w:num w:numId="6">
    <w:abstractNumId w:val="4"/>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EE"/>
    <w:rsid w:val="00005DE5"/>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09B"/>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003F"/>
    <w:rsid w:val="002B43FE"/>
    <w:rsid w:val="002E77B5"/>
    <w:rsid w:val="002F057F"/>
    <w:rsid w:val="002F22C6"/>
    <w:rsid w:val="002F2C4C"/>
    <w:rsid w:val="002F4450"/>
    <w:rsid w:val="00301606"/>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2BF2"/>
    <w:rsid w:val="003C4D79"/>
    <w:rsid w:val="003C6C22"/>
    <w:rsid w:val="003D133C"/>
    <w:rsid w:val="003D29A4"/>
    <w:rsid w:val="003D6B22"/>
    <w:rsid w:val="003E2520"/>
    <w:rsid w:val="003F50DE"/>
    <w:rsid w:val="00402CEB"/>
    <w:rsid w:val="004121CD"/>
    <w:rsid w:val="00433066"/>
    <w:rsid w:val="004601AA"/>
    <w:rsid w:val="00461AA3"/>
    <w:rsid w:val="00467A55"/>
    <w:rsid w:val="004702C0"/>
    <w:rsid w:val="00482074"/>
    <w:rsid w:val="004845E2"/>
    <w:rsid w:val="00487B68"/>
    <w:rsid w:val="00491219"/>
    <w:rsid w:val="00493214"/>
    <w:rsid w:val="004A4C07"/>
    <w:rsid w:val="004A628D"/>
    <w:rsid w:val="004B1581"/>
    <w:rsid w:val="004B30C5"/>
    <w:rsid w:val="004B6F6A"/>
    <w:rsid w:val="004C4C24"/>
    <w:rsid w:val="004D56FD"/>
    <w:rsid w:val="004E01E8"/>
    <w:rsid w:val="004E0CD3"/>
    <w:rsid w:val="004F12D5"/>
    <w:rsid w:val="00506857"/>
    <w:rsid w:val="005162B9"/>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382B"/>
    <w:rsid w:val="00625ADB"/>
    <w:rsid w:val="00631884"/>
    <w:rsid w:val="00636576"/>
    <w:rsid w:val="00641CF1"/>
    <w:rsid w:val="00646836"/>
    <w:rsid w:val="00652CB3"/>
    <w:rsid w:val="0066645A"/>
    <w:rsid w:val="0066685A"/>
    <w:rsid w:val="00666BBB"/>
    <w:rsid w:val="0067140B"/>
    <w:rsid w:val="0067700A"/>
    <w:rsid w:val="00691AF9"/>
    <w:rsid w:val="00692F82"/>
    <w:rsid w:val="00694469"/>
    <w:rsid w:val="006950A7"/>
    <w:rsid w:val="00695E1A"/>
    <w:rsid w:val="006A1281"/>
    <w:rsid w:val="006A573C"/>
    <w:rsid w:val="006B18AC"/>
    <w:rsid w:val="006B3F65"/>
    <w:rsid w:val="006C2191"/>
    <w:rsid w:val="006C24F6"/>
    <w:rsid w:val="006D1686"/>
    <w:rsid w:val="006D3F78"/>
    <w:rsid w:val="006D699F"/>
    <w:rsid w:val="006E037A"/>
    <w:rsid w:val="006E0B88"/>
    <w:rsid w:val="006E44BA"/>
    <w:rsid w:val="006E4AD9"/>
    <w:rsid w:val="006E548F"/>
    <w:rsid w:val="0071611D"/>
    <w:rsid w:val="00733253"/>
    <w:rsid w:val="00735BFF"/>
    <w:rsid w:val="00740F07"/>
    <w:rsid w:val="00741CFF"/>
    <w:rsid w:val="00743C97"/>
    <w:rsid w:val="00751368"/>
    <w:rsid w:val="00751D76"/>
    <w:rsid w:val="00754E0A"/>
    <w:rsid w:val="00766B73"/>
    <w:rsid w:val="00784E0E"/>
    <w:rsid w:val="007A4516"/>
    <w:rsid w:val="007C0B2D"/>
    <w:rsid w:val="007C5316"/>
    <w:rsid w:val="007C67FD"/>
    <w:rsid w:val="007D3D90"/>
    <w:rsid w:val="007D7E94"/>
    <w:rsid w:val="007E173B"/>
    <w:rsid w:val="007E2328"/>
    <w:rsid w:val="007F5F9E"/>
    <w:rsid w:val="00801764"/>
    <w:rsid w:val="00812748"/>
    <w:rsid w:val="00824951"/>
    <w:rsid w:val="00831577"/>
    <w:rsid w:val="00832F19"/>
    <w:rsid w:val="008338A4"/>
    <w:rsid w:val="00833F78"/>
    <w:rsid w:val="00837418"/>
    <w:rsid w:val="00840E22"/>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02D06"/>
    <w:rsid w:val="00912A90"/>
    <w:rsid w:val="009224B9"/>
    <w:rsid w:val="00925A4E"/>
    <w:rsid w:val="00945F7B"/>
    <w:rsid w:val="00950E14"/>
    <w:rsid w:val="00962F07"/>
    <w:rsid w:val="00972A7E"/>
    <w:rsid w:val="00974044"/>
    <w:rsid w:val="00982221"/>
    <w:rsid w:val="00984E56"/>
    <w:rsid w:val="009946F7"/>
    <w:rsid w:val="009A0A20"/>
    <w:rsid w:val="009A1D1A"/>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4A0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CF04D2"/>
    <w:rsid w:val="00D02EBB"/>
    <w:rsid w:val="00D235CB"/>
    <w:rsid w:val="00D404AE"/>
    <w:rsid w:val="00D43DA9"/>
    <w:rsid w:val="00D46155"/>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45EBF"/>
    <w:rsid w:val="00E653C9"/>
    <w:rsid w:val="00E70662"/>
    <w:rsid w:val="00EA1AEA"/>
    <w:rsid w:val="00EA3C4A"/>
    <w:rsid w:val="00EA5809"/>
    <w:rsid w:val="00EB39FE"/>
    <w:rsid w:val="00EC0AA5"/>
    <w:rsid w:val="00ED1F66"/>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D27C7"/>
    <w:rsid w:val="00FE026B"/>
    <w:rsid w:val="00FE5A8A"/>
    <w:rsid w:val="00FF0CBB"/>
    <w:rsid w:val="00FF1DE8"/>
    <w:rsid w:val="00FF6097"/>
    <w:rsid w:val="0133414D"/>
    <w:rsid w:val="01753399"/>
    <w:rsid w:val="01B61BB5"/>
    <w:rsid w:val="02590A70"/>
    <w:rsid w:val="026A49F7"/>
    <w:rsid w:val="027E350A"/>
    <w:rsid w:val="028D569E"/>
    <w:rsid w:val="02C3729E"/>
    <w:rsid w:val="03104794"/>
    <w:rsid w:val="03213E9C"/>
    <w:rsid w:val="03306485"/>
    <w:rsid w:val="03A32FEC"/>
    <w:rsid w:val="03D00A9E"/>
    <w:rsid w:val="03D015C3"/>
    <w:rsid w:val="03D0311B"/>
    <w:rsid w:val="03D9125A"/>
    <w:rsid w:val="040E2104"/>
    <w:rsid w:val="04511135"/>
    <w:rsid w:val="04750009"/>
    <w:rsid w:val="04936845"/>
    <w:rsid w:val="04D0678A"/>
    <w:rsid w:val="05001064"/>
    <w:rsid w:val="05B27123"/>
    <w:rsid w:val="05B64DD0"/>
    <w:rsid w:val="05BB6114"/>
    <w:rsid w:val="06521AD4"/>
    <w:rsid w:val="067739B1"/>
    <w:rsid w:val="067E6092"/>
    <w:rsid w:val="06C0072A"/>
    <w:rsid w:val="07720AFE"/>
    <w:rsid w:val="07CD1116"/>
    <w:rsid w:val="07D6085C"/>
    <w:rsid w:val="07DE6E29"/>
    <w:rsid w:val="085E70A3"/>
    <w:rsid w:val="08A53150"/>
    <w:rsid w:val="08DA32BC"/>
    <w:rsid w:val="08DA3FD7"/>
    <w:rsid w:val="08F60C35"/>
    <w:rsid w:val="09185CB5"/>
    <w:rsid w:val="09566CFF"/>
    <w:rsid w:val="09A22D49"/>
    <w:rsid w:val="09D12CDF"/>
    <w:rsid w:val="09E30998"/>
    <w:rsid w:val="0A845491"/>
    <w:rsid w:val="0B2F2B77"/>
    <w:rsid w:val="0B927A92"/>
    <w:rsid w:val="0BBF7F69"/>
    <w:rsid w:val="0BFB7B9C"/>
    <w:rsid w:val="0CB86696"/>
    <w:rsid w:val="0CD50DD3"/>
    <w:rsid w:val="0CD52D19"/>
    <w:rsid w:val="0CE03DD5"/>
    <w:rsid w:val="0E7272D2"/>
    <w:rsid w:val="0E79371F"/>
    <w:rsid w:val="0E7C5956"/>
    <w:rsid w:val="0EB56706"/>
    <w:rsid w:val="0EF423D9"/>
    <w:rsid w:val="0FE36678"/>
    <w:rsid w:val="1012250F"/>
    <w:rsid w:val="10670543"/>
    <w:rsid w:val="10815BDA"/>
    <w:rsid w:val="10970A10"/>
    <w:rsid w:val="10F637E2"/>
    <w:rsid w:val="111431A1"/>
    <w:rsid w:val="11D35C94"/>
    <w:rsid w:val="11E2798A"/>
    <w:rsid w:val="12805DE5"/>
    <w:rsid w:val="134C6AC5"/>
    <w:rsid w:val="13D723C5"/>
    <w:rsid w:val="13F84CA5"/>
    <w:rsid w:val="13F86586"/>
    <w:rsid w:val="141A7CAC"/>
    <w:rsid w:val="142703B2"/>
    <w:rsid w:val="14417250"/>
    <w:rsid w:val="14870A61"/>
    <w:rsid w:val="14B41D32"/>
    <w:rsid w:val="1555292F"/>
    <w:rsid w:val="15E57B1F"/>
    <w:rsid w:val="17207039"/>
    <w:rsid w:val="177A7436"/>
    <w:rsid w:val="179E4BCF"/>
    <w:rsid w:val="17AE3B23"/>
    <w:rsid w:val="17BC66DE"/>
    <w:rsid w:val="17CF1E5D"/>
    <w:rsid w:val="17D7295D"/>
    <w:rsid w:val="17E23ED5"/>
    <w:rsid w:val="17EE626F"/>
    <w:rsid w:val="182D7664"/>
    <w:rsid w:val="1833214B"/>
    <w:rsid w:val="185402D3"/>
    <w:rsid w:val="18622EE5"/>
    <w:rsid w:val="18B96103"/>
    <w:rsid w:val="18D17E82"/>
    <w:rsid w:val="195A4E3B"/>
    <w:rsid w:val="19782D58"/>
    <w:rsid w:val="19AC4C41"/>
    <w:rsid w:val="19C676F2"/>
    <w:rsid w:val="1A385D9B"/>
    <w:rsid w:val="1A717C86"/>
    <w:rsid w:val="1AC64BF6"/>
    <w:rsid w:val="1B644700"/>
    <w:rsid w:val="1BB11C73"/>
    <w:rsid w:val="1BB3561A"/>
    <w:rsid w:val="1BC83605"/>
    <w:rsid w:val="1BF34C28"/>
    <w:rsid w:val="1C5D7A0C"/>
    <w:rsid w:val="1C7302AE"/>
    <w:rsid w:val="1C8357B2"/>
    <w:rsid w:val="1CE95389"/>
    <w:rsid w:val="1D0878E3"/>
    <w:rsid w:val="1D1C409A"/>
    <w:rsid w:val="1D2556A2"/>
    <w:rsid w:val="1D8E55AB"/>
    <w:rsid w:val="1DC265E4"/>
    <w:rsid w:val="1DC35E93"/>
    <w:rsid w:val="1DFA32A7"/>
    <w:rsid w:val="1E5324E8"/>
    <w:rsid w:val="1E71690E"/>
    <w:rsid w:val="1EAA08AF"/>
    <w:rsid w:val="1EC917AA"/>
    <w:rsid w:val="1EDD731B"/>
    <w:rsid w:val="1F79177C"/>
    <w:rsid w:val="1FB506AC"/>
    <w:rsid w:val="1FE320E5"/>
    <w:rsid w:val="209613B1"/>
    <w:rsid w:val="20D15AB9"/>
    <w:rsid w:val="20E52149"/>
    <w:rsid w:val="215B6F80"/>
    <w:rsid w:val="22433472"/>
    <w:rsid w:val="228F55D3"/>
    <w:rsid w:val="22975397"/>
    <w:rsid w:val="22AC39C7"/>
    <w:rsid w:val="22E64E19"/>
    <w:rsid w:val="23433BE0"/>
    <w:rsid w:val="234C3059"/>
    <w:rsid w:val="23577264"/>
    <w:rsid w:val="23FB791E"/>
    <w:rsid w:val="25143063"/>
    <w:rsid w:val="254974B4"/>
    <w:rsid w:val="257650E8"/>
    <w:rsid w:val="25C26559"/>
    <w:rsid w:val="267C4B85"/>
    <w:rsid w:val="26822EA0"/>
    <w:rsid w:val="27317BFB"/>
    <w:rsid w:val="27567996"/>
    <w:rsid w:val="27B26FC1"/>
    <w:rsid w:val="27C863D7"/>
    <w:rsid w:val="28097636"/>
    <w:rsid w:val="28233A19"/>
    <w:rsid w:val="28503F18"/>
    <w:rsid w:val="28F929B7"/>
    <w:rsid w:val="292B4025"/>
    <w:rsid w:val="29AB024D"/>
    <w:rsid w:val="29EA03CD"/>
    <w:rsid w:val="2A9C2F9D"/>
    <w:rsid w:val="2B632731"/>
    <w:rsid w:val="2B7E7CA0"/>
    <w:rsid w:val="2B84569A"/>
    <w:rsid w:val="2B915C4E"/>
    <w:rsid w:val="2B947996"/>
    <w:rsid w:val="2C450698"/>
    <w:rsid w:val="2CC21B46"/>
    <w:rsid w:val="2D1B2E24"/>
    <w:rsid w:val="2D5B72F6"/>
    <w:rsid w:val="2DAA5BFC"/>
    <w:rsid w:val="2DC32156"/>
    <w:rsid w:val="2E49313B"/>
    <w:rsid w:val="2F1E66B5"/>
    <w:rsid w:val="2F8B18BB"/>
    <w:rsid w:val="2FBF2DDD"/>
    <w:rsid w:val="30412F8F"/>
    <w:rsid w:val="30947A9D"/>
    <w:rsid w:val="30AF7C85"/>
    <w:rsid w:val="30C45BCE"/>
    <w:rsid w:val="30D4728D"/>
    <w:rsid w:val="30F2623C"/>
    <w:rsid w:val="31400623"/>
    <w:rsid w:val="314F0A2D"/>
    <w:rsid w:val="31CE0474"/>
    <w:rsid w:val="31EE58A3"/>
    <w:rsid w:val="323A08D0"/>
    <w:rsid w:val="325109C1"/>
    <w:rsid w:val="32F14EC6"/>
    <w:rsid w:val="32F841FF"/>
    <w:rsid w:val="33263DAB"/>
    <w:rsid w:val="333C4829"/>
    <w:rsid w:val="334A6D46"/>
    <w:rsid w:val="33CA128E"/>
    <w:rsid w:val="33D35CB1"/>
    <w:rsid w:val="33E66311"/>
    <w:rsid w:val="341F7EC5"/>
    <w:rsid w:val="343A34CB"/>
    <w:rsid w:val="34E33029"/>
    <w:rsid w:val="35046B10"/>
    <w:rsid w:val="35833A44"/>
    <w:rsid w:val="35FB4052"/>
    <w:rsid w:val="36301904"/>
    <w:rsid w:val="36594D82"/>
    <w:rsid w:val="369221D4"/>
    <w:rsid w:val="36E36102"/>
    <w:rsid w:val="372F100A"/>
    <w:rsid w:val="37435A4A"/>
    <w:rsid w:val="374E6A3B"/>
    <w:rsid w:val="38BF59B5"/>
    <w:rsid w:val="38C87DFF"/>
    <w:rsid w:val="390B140A"/>
    <w:rsid w:val="3922629E"/>
    <w:rsid w:val="39E4625F"/>
    <w:rsid w:val="3A227BA6"/>
    <w:rsid w:val="3A5E1757"/>
    <w:rsid w:val="3AA07807"/>
    <w:rsid w:val="3B5D45E3"/>
    <w:rsid w:val="3BA35BC1"/>
    <w:rsid w:val="3BF44FA2"/>
    <w:rsid w:val="3C1C38AF"/>
    <w:rsid w:val="3C4944FC"/>
    <w:rsid w:val="3C8331DF"/>
    <w:rsid w:val="3CD9684F"/>
    <w:rsid w:val="3CF74EBC"/>
    <w:rsid w:val="3D073ACE"/>
    <w:rsid w:val="3D1413C8"/>
    <w:rsid w:val="3D237A8C"/>
    <w:rsid w:val="3D4F358F"/>
    <w:rsid w:val="3D523C1E"/>
    <w:rsid w:val="3D622FEA"/>
    <w:rsid w:val="3DCD4649"/>
    <w:rsid w:val="3E5A0807"/>
    <w:rsid w:val="3E662F7C"/>
    <w:rsid w:val="3E995F89"/>
    <w:rsid w:val="3EA937F0"/>
    <w:rsid w:val="3EE64C0D"/>
    <w:rsid w:val="3F202618"/>
    <w:rsid w:val="3F8B351F"/>
    <w:rsid w:val="3F9D41DB"/>
    <w:rsid w:val="3FD853A3"/>
    <w:rsid w:val="406C30CB"/>
    <w:rsid w:val="40F46F6B"/>
    <w:rsid w:val="413E0455"/>
    <w:rsid w:val="41731341"/>
    <w:rsid w:val="417F6170"/>
    <w:rsid w:val="41C20F48"/>
    <w:rsid w:val="42A603AD"/>
    <w:rsid w:val="42F1397A"/>
    <w:rsid w:val="42FB7BC4"/>
    <w:rsid w:val="43516F92"/>
    <w:rsid w:val="452A508F"/>
    <w:rsid w:val="45B04B16"/>
    <w:rsid w:val="45C05B95"/>
    <w:rsid w:val="466B2BA2"/>
    <w:rsid w:val="46CA4B1D"/>
    <w:rsid w:val="472355B8"/>
    <w:rsid w:val="472F5FBC"/>
    <w:rsid w:val="47815AC5"/>
    <w:rsid w:val="4782069C"/>
    <w:rsid w:val="478C22DB"/>
    <w:rsid w:val="482B0FFF"/>
    <w:rsid w:val="482C6F98"/>
    <w:rsid w:val="4857337B"/>
    <w:rsid w:val="48932FEE"/>
    <w:rsid w:val="48AB3B9E"/>
    <w:rsid w:val="48B76CFC"/>
    <w:rsid w:val="48E11910"/>
    <w:rsid w:val="48EA36F6"/>
    <w:rsid w:val="493C279B"/>
    <w:rsid w:val="494D42E0"/>
    <w:rsid w:val="496F32AD"/>
    <w:rsid w:val="49A31ABC"/>
    <w:rsid w:val="4A6D2828"/>
    <w:rsid w:val="4B3C07F9"/>
    <w:rsid w:val="4B41126B"/>
    <w:rsid w:val="4BBB60AD"/>
    <w:rsid w:val="4BBE5847"/>
    <w:rsid w:val="4C2438C8"/>
    <w:rsid w:val="4C4B6175"/>
    <w:rsid w:val="4C7627B3"/>
    <w:rsid w:val="4C793942"/>
    <w:rsid w:val="4C923DD6"/>
    <w:rsid w:val="4D673D6A"/>
    <w:rsid w:val="4D9B411E"/>
    <w:rsid w:val="4F6EE213"/>
    <w:rsid w:val="4FB21895"/>
    <w:rsid w:val="4FC74663"/>
    <w:rsid w:val="4FD91279"/>
    <w:rsid w:val="5016238B"/>
    <w:rsid w:val="501B6E9B"/>
    <w:rsid w:val="512C44E0"/>
    <w:rsid w:val="515C6A95"/>
    <w:rsid w:val="51AA3C10"/>
    <w:rsid w:val="51EE6494"/>
    <w:rsid w:val="52AA75F3"/>
    <w:rsid w:val="52FD4200"/>
    <w:rsid w:val="5300637D"/>
    <w:rsid w:val="5314433F"/>
    <w:rsid w:val="53F11BA2"/>
    <w:rsid w:val="540A3B19"/>
    <w:rsid w:val="54125888"/>
    <w:rsid w:val="54242B17"/>
    <w:rsid w:val="54C2772B"/>
    <w:rsid w:val="54EC7AE7"/>
    <w:rsid w:val="553F6AD8"/>
    <w:rsid w:val="55892AD6"/>
    <w:rsid w:val="55894DF3"/>
    <w:rsid w:val="55AF3671"/>
    <w:rsid w:val="55FA232D"/>
    <w:rsid w:val="562D4F7A"/>
    <w:rsid w:val="56AF0D1B"/>
    <w:rsid w:val="56BA0FDC"/>
    <w:rsid w:val="56EA37F8"/>
    <w:rsid w:val="575F0E31"/>
    <w:rsid w:val="57CC3C83"/>
    <w:rsid w:val="57E3679E"/>
    <w:rsid w:val="58207835"/>
    <w:rsid w:val="585C0901"/>
    <w:rsid w:val="58816266"/>
    <w:rsid w:val="58A348B0"/>
    <w:rsid w:val="58DE31AC"/>
    <w:rsid w:val="59782A72"/>
    <w:rsid w:val="5A186745"/>
    <w:rsid w:val="5A2E466A"/>
    <w:rsid w:val="5A3C4832"/>
    <w:rsid w:val="5A415B6D"/>
    <w:rsid w:val="5B832259"/>
    <w:rsid w:val="5BD12D44"/>
    <w:rsid w:val="5C10149A"/>
    <w:rsid w:val="5C281545"/>
    <w:rsid w:val="5C670BCC"/>
    <w:rsid w:val="5C720E7C"/>
    <w:rsid w:val="5C865C8B"/>
    <w:rsid w:val="5CA21DF3"/>
    <w:rsid w:val="5D597DFD"/>
    <w:rsid w:val="5E313FE8"/>
    <w:rsid w:val="5E573E3F"/>
    <w:rsid w:val="5E70786E"/>
    <w:rsid w:val="5FC01B3E"/>
    <w:rsid w:val="5FEC090A"/>
    <w:rsid w:val="5FF11730"/>
    <w:rsid w:val="5FF9607A"/>
    <w:rsid w:val="60A243C6"/>
    <w:rsid w:val="60A304DB"/>
    <w:rsid w:val="60C5514D"/>
    <w:rsid w:val="615F2FFE"/>
    <w:rsid w:val="62240C68"/>
    <w:rsid w:val="62BA6443"/>
    <w:rsid w:val="62DA1BE0"/>
    <w:rsid w:val="63384997"/>
    <w:rsid w:val="638F75FD"/>
    <w:rsid w:val="640F3997"/>
    <w:rsid w:val="642457DD"/>
    <w:rsid w:val="643318BA"/>
    <w:rsid w:val="644A182A"/>
    <w:rsid w:val="64610CE9"/>
    <w:rsid w:val="64810758"/>
    <w:rsid w:val="652611B3"/>
    <w:rsid w:val="65C472AC"/>
    <w:rsid w:val="66615A5D"/>
    <w:rsid w:val="66DC10BF"/>
    <w:rsid w:val="66DD77D4"/>
    <w:rsid w:val="67014ADC"/>
    <w:rsid w:val="671B663A"/>
    <w:rsid w:val="671D69B2"/>
    <w:rsid w:val="672B68DF"/>
    <w:rsid w:val="672F3DC4"/>
    <w:rsid w:val="67467C88"/>
    <w:rsid w:val="67826E59"/>
    <w:rsid w:val="67EA0DBF"/>
    <w:rsid w:val="67F33C0A"/>
    <w:rsid w:val="67F72DCD"/>
    <w:rsid w:val="67FC4959"/>
    <w:rsid w:val="696528DE"/>
    <w:rsid w:val="69E17052"/>
    <w:rsid w:val="6A21653D"/>
    <w:rsid w:val="6A561A76"/>
    <w:rsid w:val="6AAA237E"/>
    <w:rsid w:val="6AB62A60"/>
    <w:rsid w:val="6B4244F8"/>
    <w:rsid w:val="6BD630B8"/>
    <w:rsid w:val="6C102E26"/>
    <w:rsid w:val="6C843637"/>
    <w:rsid w:val="6CF551A7"/>
    <w:rsid w:val="6D154ACD"/>
    <w:rsid w:val="6D4D7FA8"/>
    <w:rsid w:val="6D6E4A89"/>
    <w:rsid w:val="6DE70E3C"/>
    <w:rsid w:val="6DEA7C91"/>
    <w:rsid w:val="6E5407F6"/>
    <w:rsid w:val="6EC176F8"/>
    <w:rsid w:val="6F1B0F5E"/>
    <w:rsid w:val="6F202F7D"/>
    <w:rsid w:val="6F4928A8"/>
    <w:rsid w:val="6F843BE1"/>
    <w:rsid w:val="6FAD49DE"/>
    <w:rsid w:val="6FAE5BCD"/>
    <w:rsid w:val="70DC708A"/>
    <w:rsid w:val="70FD085F"/>
    <w:rsid w:val="71915C27"/>
    <w:rsid w:val="71AA0489"/>
    <w:rsid w:val="71EB260E"/>
    <w:rsid w:val="71F75136"/>
    <w:rsid w:val="72D11A2E"/>
    <w:rsid w:val="72D144B3"/>
    <w:rsid w:val="72E413D3"/>
    <w:rsid w:val="73142FD3"/>
    <w:rsid w:val="73EA7614"/>
    <w:rsid w:val="74305692"/>
    <w:rsid w:val="7470072B"/>
    <w:rsid w:val="749E1E6C"/>
    <w:rsid w:val="74D74669"/>
    <w:rsid w:val="75422221"/>
    <w:rsid w:val="75775E31"/>
    <w:rsid w:val="75A05DC5"/>
    <w:rsid w:val="75EB3123"/>
    <w:rsid w:val="77673B23"/>
    <w:rsid w:val="778D1C32"/>
    <w:rsid w:val="78246CD9"/>
    <w:rsid w:val="782B38E9"/>
    <w:rsid w:val="7856266A"/>
    <w:rsid w:val="78A64944"/>
    <w:rsid w:val="78B13507"/>
    <w:rsid w:val="78C51FB7"/>
    <w:rsid w:val="78F51FCC"/>
    <w:rsid w:val="79012575"/>
    <w:rsid w:val="79CA761B"/>
    <w:rsid w:val="7A2E79E4"/>
    <w:rsid w:val="7A44004E"/>
    <w:rsid w:val="7A5F3E29"/>
    <w:rsid w:val="7AB47809"/>
    <w:rsid w:val="7AC02B78"/>
    <w:rsid w:val="7B3E6EE5"/>
    <w:rsid w:val="7BB801CD"/>
    <w:rsid w:val="7C03727C"/>
    <w:rsid w:val="7C5C6C22"/>
    <w:rsid w:val="7C7A6D71"/>
    <w:rsid w:val="7C9425AE"/>
    <w:rsid w:val="7CDC12F7"/>
    <w:rsid w:val="7CE92886"/>
    <w:rsid w:val="7DF0337C"/>
    <w:rsid w:val="7E185FB2"/>
    <w:rsid w:val="7E34163C"/>
    <w:rsid w:val="7E712294"/>
    <w:rsid w:val="7E87507F"/>
    <w:rsid w:val="7E8F5A8A"/>
    <w:rsid w:val="7EE96970"/>
    <w:rsid w:val="7EFC374E"/>
    <w:rsid w:val="7F39492B"/>
    <w:rsid w:val="7F440FF5"/>
    <w:rsid w:val="7FFE31F4"/>
    <w:rsid w:val="7FFF414B"/>
    <w:rsid w:val="7FFF5F60"/>
    <w:rsid w:val="DB7DE586"/>
    <w:rsid w:val="F2FB670A"/>
    <w:rsid w:val="FFFBAD5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50"/>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5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52"/>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6">
    <w:name w:val="heading 4"/>
    <w:basedOn w:val="1"/>
    <w:next w:val="1"/>
    <w:link w:val="53"/>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7">
    <w:name w:val="heading 5"/>
    <w:basedOn w:val="1"/>
    <w:next w:val="1"/>
    <w:link w:val="54"/>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55"/>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56"/>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5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58"/>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12">
    <w:name w:val="Normal Indent"/>
    <w:basedOn w:val="1"/>
    <w:link w:val="65"/>
    <w:qFormat/>
    <w:uiPriority w:val="0"/>
    <w:pPr>
      <w:ind w:firstLine="420"/>
    </w:pPr>
    <w:rPr>
      <w:rFonts w:asciiTheme="minorHAnsi" w:hAnsiTheme="minorHAnsi" w:eastAsiaTheme="minorEastAsia" w:cstheme="minorBidi"/>
      <w:sz w:val="21"/>
      <w:szCs w:val="22"/>
    </w:rPr>
  </w:style>
  <w:style w:type="paragraph" w:styleId="13">
    <w:name w:val="List Bullet"/>
    <w:basedOn w:val="1"/>
    <w:qFormat/>
    <w:uiPriority w:val="0"/>
    <w:pPr>
      <w:numPr>
        <w:ilvl w:val="0"/>
        <w:numId w:val="2"/>
      </w:numPr>
    </w:pPr>
    <w:rPr>
      <w:sz w:val="21"/>
    </w:rPr>
  </w:style>
  <w:style w:type="paragraph" w:styleId="14">
    <w:name w:val="Document Map"/>
    <w:basedOn w:val="1"/>
    <w:link w:val="61"/>
    <w:semiHidden/>
    <w:qFormat/>
    <w:uiPriority w:val="0"/>
    <w:rPr>
      <w:rFonts w:ascii="Heiti SC Light" w:hAnsi="Calibri" w:eastAsia="Times New Roman"/>
      <w:sz w:val="24"/>
    </w:rPr>
  </w:style>
  <w:style w:type="paragraph" w:styleId="15">
    <w:name w:val="annotation text"/>
    <w:basedOn w:val="1"/>
    <w:link w:val="64"/>
    <w:qFormat/>
    <w:uiPriority w:val="0"/>
    <w:pPr>
      <w:jc w:val="left"/>
    </w:pPr>
    <w:rPr>
      <w:rFonts w:asciiTheme="minorHAnsi" w:hAnsiTheme="minorHAnsi" w:eastAsiaTheme="minorEastAsia" w:cstheme="minorBidi"/>
      <w:szCs w:val="22"/>
    </w:rPr>
  </w:style>
  <w:style w:type="paragraph" w:styleId="16">
    <w:name w:val="Body Text"/>
    <w:basedOn w:val="1"/>
    <w:next w:val="1"/>
    <w:link w:val="68"/>
    <w:qFormat/>
    <w:uiPriority w:val="0"/>
    <w:pPr>
      <w:spacing w:line="420" w:lineRule="auto"/>
    </w:pPr>
    <w:rPr>
      <w:sz w:val="24"/>
    </w:rPr>
  </w:style>
  <w:style w:type="paragraph" w:styleId="17">
    <w:name w:val="Body Text Indent"/>
    <w:basedOn w:val="1"/>
    <w:link w:val="47"/>
    <w:qFormat/>
    <w:uiPriority w:val="0"/>
    <w:pPr>
      <w:ind w:firstLine="600"/>
    </w:pPr>
    <w:rPr>
      <w:sz w:val="32"/>
      <w:szCs w:val="20"/>
    </w:rPr>
  </w:style>
  <w:style w:type="paragraph" w:styleId="18">
    <w:name w:val="toc 3"/>
    <w:basedOn w:val="1"/>
    <w:next w:val="1"/>
    <w:qFormat/>
    <w:uiPriority w:val="0"/>
    <w:pPr>
      <w:ind w:left="840" w:leftChars="400"/>
    </w:pPr>
    <w:rPr>
      <w:sz w:val="21"/>
    </w:rPr>
  </w:style>
  <w:style w:type="paragraph" w:styleId="19">
    <w:name w:val="Plain Text"/>
    <w:basedOn w:val="1"/>
    <w:link w:val="46"/>
    <w:qFormat/>
    <w:uiPriority w:val="0"/>
    <w:rPr>
      <w:rFonts w:ascii="宋体" w:hAnsi="Courier New" w:cs="Courier New"/>
      <w:sz w:val="21"/>
      <w:szCs w:val="21"/>
    </w:rPr>
  </w:style>
  <w:style w:type="paragraph" w:styleId="20">
    <w:name w:val="Balloon Text"/>
    <w:basedOn w:val="1"/>
    <w:link w:val="48"/>
    <w:unhideWhenUsed/>
    <w:qFormat/>
    <w:uiPriority w:val="0"/>
    <w:rPr>
      <w:sz w:val="18"/>
      <w:szCs w:val="18"/>
    </w:rPr>
  </w:style>
  <w:style w:type="paragraph" w:styleId="21">
    <w:name w:val="footer"/>
    <w:basedOn w:val="1"/>
    <w:next w:val="1"/>
    <w:link w:val="45"/>
    <w:qFormat/>
    <w:uiPriority w:val="99"/>
    <w:pPr>
      <w:tabs>
        <w:tab w:val="center" w:pos="4153"/>
        <w:tab w:val="right" w:pos="8306"/>
      </w:tabs>
      <w:snapToGrid w:val="0"/>
      <w:jc w:val="left"/>
    </w:pPr>
    <w:rPr>
      <w:sz w:val="18"/>
      <w:szCs w:val="18"/>
    </w:rPr>
  </w:style>
  <w:style w:type="paragraph" w:styleId="2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rPr>
      <w:sz w:val="21"/>
    </w:rPr>
  </w:style>
  <w:style w:type="paragraph" w:styleId="24">
    <w:name w:val="Body Text Indent 3"/>
    <w:basedOn w:val="1"/>
    <w:link w:val="72"/>
    <w:qFormat/>
    <w:uiPriority w:val="0"/>
    <w:pPr>
      <w:spacing w:after="120"/>
      <w:ind w:left="420" w:leftChars="200"/>
    </w:pPr>
    <w:rPr>
      <w:sz w:val="16"/>
      <w:szCs w:val="16"/>
    </w:rPr>
  </w:style>
  <w:style w:type="paragraph" w:styleId="25">
    <w:name w:val="Body Text 2"/>
    <w:basedOn w:val="1"/>
    <w:qFormat/>
    <w:uiPriority w:val="0"/>
    <w:pPr>
      <w:adjustRightInd w:val="0"/>
      <w:snapToGrid w:val="0"/>
      <w:spacing w:line="480" w:lineRule="atLeast"/>
    </w:pPr>
    <w:rPr>
      <w:rFonts w:ascii="宋体" w:hAnsi="宋体"/>
      <w:sz w:val="28"/>
      <w:szCs w:val="20"/>
    </w:rPr>
  </w:style>
  <w:style w:type="paragraph" w:styleId="26">
    <w:name w:val="Normal (Web)"/>
    <w:basedOn w:val="1"/>
    <w:qFormat/>
    <w:uiPriority w:val="0"/>
    <w:pPr>
      <w:spacing w:before="0" w:beforeAutospacing="1" w:after="0" w:afterAutospacing="1"/>
      <w:ind w:left="0" w:right="0"/>
      <w:jc w:val="left"/>
    </w:pPr>
    <w:rPr>
      <w:kern w:val="0"/>
      <w:sz w:val="24"/>
      <w:szCs w:val="20"/>
      <w:lang w:val="en-US" w:eastAsia="zh-CN" w:bidi="ar"/>
    </w:rPr>
  </w:style>
  <w:style w:type="paragraph" w:styleId="27">
    <w:name w:val="Title"/>
    <w:basedOn w:val="1"/>
    <w:next w:val="1"/>
    <w:link w:val="74"/>
    <w:qFormat/>
    <w:uiPriority w:val="0"/>
    <w:pPr>
      <w:spacing w:before="240" w:after="60"/>
      <w:jc w:val="center"/>
      <w:outlineLvl w:val="0"/>
    </w:pPr>
    <w:rPr>
      <w:rFonts w:ascii="Cambria" w:hAnsi="Cambria"/>
      <w:b/>
      <w:bCs/>
      <w:sz w:val="32"/>
      <w:szCs w:val="32"/>
    </w:rPr>
  </w:style>
  <w:style w:type="paragraph" w:styleId="28">
    <w:name w:val="Body Text First Indent"/>
    <w:basedOn w:val="16"/>
    <w:next w:val="1"/>
    <w:qFormat/>
    <w:uiPriority w:val="0"/>
    <w:pPr>
      <w:autoSpaceDE w:val="0"/>
      <w:autoSpaceDN w:val="0"/>
      <w:adjustRightInd w:val="0"/>
      <w:ind w:firstLine="420" w:firstLineChars="100"/>
      <w:jc w:val="left"/>
    </w:pPr>
    <w:rPr>
      <w:kern w:val="0"/>
      <w:sz w:val="20"/>
      <w:szCs w:val="20"/>
    </w:rPr>
  </w:style>
  <w:style w:type="paragraph" w:styleId="29">
    <w:name w:val="Body Text First Indent 2"/>
    <w:basedOn w:val="17"/>
    <w:unhideWhenUsed/>
    <w:qFormat/>
    <w:uiPriority w:val="99"/>
    <w:pPr>
      <w:widowControl w:val="0"/>
      <w:ind w:left="200" w:leftChars="200" w:firstLine="420" w:firstLineChars="200"/>
    </w:pPr>
    <w:rPr>
      <w:rFonts w:asciiTheme="minorHAnsi" w:hAnsiTheme="minorHAnsi" w:cstheme="minorBidi"/>
      <w:szCs w:val="22"/>
    </w:rPr>
  </w:style>
  <w:style w:type="table" w:styleId="31">
    <w:name w:val="Table Grid"/>
    <w:basedOn w:val="3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qFormat/>
    <w:uiPriority w:val="0"/>
  </w:style>
  <w:style w:type="character" w:styleId="35">
    <w:name w:val="FollowedHyperlink"/>
    <w:qFormat/>
    <w:uiPriority w:val="99"/>
    <w:rPr>
      <w:color w:val="800080"/>
      <w:u w:val="single"/>
    </w:rPr>
  </w:style>
  <w:style w:type="character" w:styleId="36">
    <w:name w:val="HTML Definition"/>
    <w:basedOn w:val="32"/>
    <w:semiHidden/>
    <w:unhideWhenUsed/>
    <w:qFormat/>
    <w:uiPriority w:val="99"/>
    <w:rPr>
      <w:i/>
      <w:iCs/>
    </w:rPr>
  </w:style>
  <w:style w:type="character" w:styleId="37">
    <w:name w:val="Hyperlink"/>
    <w:qFormat/>
    <w:uiPriority w:val="99"/>
    <w:rPr>
      <w:color w:val="0000FF"/>
      <w:u w:val="single"/>
    </w:rPr>
  </w:style>
  <w:style w:type="character" w:styleId="38">
    <w:name w:val="HTML Code"/>
    <w:basedOn w:val="32"/>
    <w:semiHidden/>
    <w:unhideWhenUsed/>
    <w:qFormat/>
    <w:uiPriority w:val="99"/>
    <w:rPr>
      <w:rFonts w:hint="default" w:ascii="Consolas" w:hAnsi="Consolas" w:eastAsia="Consolas" w:cs="Consolas"/>
      <w:color w:val="C7254E"/>
      <w:sz w:val="21"/>
      <w:szCs w:val="21"/>
      <w:shd w:val="clear" w:fill="F9F2F4"/>
    </w:rPr>
  </w:style>
  <w:style w:type="character" w:styleId="39">
    <w:name w:val="annotation reference"/>
    <w:qFormat/>
    <w:uiPriority w:val="0"/>
    <w:rPr>
      <w:sz w:val="21"/>
    </w:rPr>
  </w:style>
  <w:style w:type="character" w:styleId="40">
    <w:name w:val="HTML Keyboard"/>
    <w:basedOn w:val="32"/>
    <w:semiHidden/>
    <w:unhideWhenUsed/>
    <w:qFormat/>
    <w:uiPriority w:val="99"/>
    <w:rPr>
      <w:rFonts w:hint="default" w:ascii="Consolas" w:hAnsi="Consolas" w:eastAsia="Consolas" w:cs="Consolas"/>
      <w:color w:val="FFFFFF"/>
      <w:sz w:val="21"/>
      <w:szCs w:val="21"/>
      <w:shd w:val="clear" w:fill="333333"/>
    </w:rPr>
  </w:style>
  <w:style w:type="character" w:styleId="41">
    <w:name w:val="HTML Sample"/>
    <w:basedOn w:val="32"/>
    <w:semiHidden/>
    <w:unhideWhenUsed/>
    <w:qFormat/>
    <w:uiPriority w:val="99"/>
    <w:rPr>
      <w:rFonts w:ascii="Consolas" w:hAnsi="Consolas" w:eastAsia="Consolas" w:cs="Consolas"/>
      <w:sz w:val="21"/>
      <w:szCs w:val="21"/>
    </w:rPr>
  </w:style>
  <w:style w:type="paragraph" w:customStyle="1" w:styleId="4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43">
    <w:name w:val="表格文字"/>
    <w:basedOn w:val="1"/>
    <w:qFormat/>
    <w:uiPriority w:val="0"/>
    <w:pPr>
      <w:spacing w:before="25" w:after="25"/>
      <w:jc w:val="left"/>
    </w:pPr>
    <w:rPr>
      <w:bCs/>
      <w:spacing w:val="10"/>
      <w:kern w:val="0"/>
      <w:sz w:val="24"/>
    </w:rPr>
  </w:style>
  <w:style w:type="paragraph" w:customStyle="1" w:styleId="4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页脚 Char"/>
    <w:basedOn w:val="32"/>
    <w:link w:val="21"/>
    <w:qFormat/>
    <w:uiPriority w:val="99"/>
    <w:rPr>
      <w:rFonts w:ascii="Times New Roman" w:hAnsi="Times New Roman" w:eastAsia="宋体" w:cs="Times New Roman"/>
      <w:sz w:val="18"/>
      <w:szCs w:val="18"/>
    </w:rPr>
  </w:style>
  <w:style w:type="character" w:customStyle="1" w:styleId="46">
    <w:name w:val="纯文本 Char"/>
    <w:basedOn w:val="32"/>
    <w:link w:val="19"/>
    <w:qFormat/>
    <w:uiPriority w:val="0"/>
    <w:rPr>
      <w:rFonts w:ascii="宋体" w:hAnsi="Courier New" w:eastAsia="宋体" w:cs="Courier New"/>
      <w:szCs w:val="21"/>
    </w:rPr>
  </w:style>
  <w:style w:type="character" w:customStyle="1" w:styleId="47">
    <w:name w:val="正文文本缩进 Char"/>
    <w:basedOn w:val="32"/>
    <w:link w:val="17"/>
    <w:qFormat/>
    <w:uiPriority w:val="0"/>
    <w:rPr>
      <w:rFonts w:ascii="Times New Roman" w:hAnsi="Times New Roman" w:eastAsia="宋体" w:cs="Times New Roman"/>
      <w:sz w:val="32"/>
      <w:szCs w:val="20"/>
    </w:rPr>
  </w:style>
  <w:style w:type="character" w:customStyle="1" w:styleId="48">
    <w:name w:val="批注框文本 Char"/>
    <w:basedOn w:val="32"/>
    <w:link w:val="20"/>
    <w:qFormat/>
    <w:uiPriority w:val="0"/>
    <w:rPr>
      <w:rFonts w:ascii="Times New Roman" w:hAnsi="Times New Roman" w:eastAsia="宋体" w:cs="Times New Roman"/>
      <w:sz w:val="18"/>
      <w:szCs w:val="18"/>
    </w:rPr>
  </w:style>
  <w:style w:type="paragraph" w:customStyle="1" w:styleId="49">
    <w:name w:val="列出段落1"/>
    <w:basedOn w:val="1"/>
    <w:qFormat/>
    <w:uiPriority w:val="0"/>
    <w:pPr>
      <w:ind w:firstLine="420" w:firstLineChars="200"/>
    </w:pPr>
  </w:style>
  <w:style w:type="character" w:customStyle="1" w:styleId="50">
    <w:name w:val="标题 1 Char"/>
    <w:basedOn w:val="32"/>
    <w:link w:val="3"/>
    <w:qFormat/>
    <w:uiPriority w:val="0"/>
    <w:rPr>
      <w:rFonts w:ascii="Calibri" w:hAnsi="Calibri" w:eastAsia="仿宋" w:cs="Times New Roman"/>
      <w:b/>
      <w:bCs/>
      <w:kern w:val="44"/>
      <w:sz w:val="30"/>
      <w:szCs w:val="44"/>
    </w:rPr>
  </w:style>
  <w:style w:type="character" w:customStyle="1" w:styleId="51">
    <w:name w:val="标题 2 Char"/>
    <w:basedOn w:val="32"/>
    <w:link w:val="4"/>
    <w:qFormat/>
    <w:uiPriority w:val="0"/>
    <w:rPr>
      <w:rFonts w:ascii="Cambria" w:hAnsi="Cambria" w:eastAsia="宋体" w:cs="Times New Roman"/>
      <w:b/>
      <w:bCs/>
      <w:sz w:val="28"/>
      <w:szCs w:val="32"/>
    </w:rPr>
  </w:style>
  <w:style w:type="character" w:customStyle="1" w:styleId="52">
    <w:name w:val="标题 3 Char"/>
    <w:basedOn w:val="32"/>
    <w:link w:val="5"/>
    <w:qFormat/>
    <w:uiPriority w:val="0"/>
    <w:rPr>
      <w:rFonts w:ascii="Calibri" w:hAnsi="Calibri" w:eastAsia="宋体" w:cs="Times New Roman"/>
      <w:b/>
      <w:bCs/>
      <w:sz w:val="32"/>
      <w:szCs w:val="32"/>
    </w:rPr>
  </w:style>
  <w:style w:type="character" w:customStyle="1" w:styleId="53">
    <w:name w:val="标题 4 Char"/>
    <w:basedOn w:val="32"/>
    <w:link w:val="6"/>
    <w:qFormat/>
    <w:uiPriority w:val="0"/>
    <w:rPr>
      <w:rFonts w:ascii="Cambria" w:hAnsi="Cambria" w:eastAsia="宋体" w:cs="Times New Roman"/>
      <w:b/>
      <w:bCs/>
      <w:sz w:val="28"/>
      <w:szCs w:val="28"/>
    </w:rPr>
  </w:style>
  <w:style w:type="character" w:customStyle="1" w:styleId="54">
    <w:name w:val="标题 5 Char"/>
    <w:basedOn w:val="32"/>
    <w:link w:val="7"/>
    <w:qFormat/>
    <w:uiPriority w:val="0"/>
    <w:rPr>
      <w:rFonts w:ascii="Times New Roman" w:hAnsi="Times New Roman" w:eastAsia="宋体" w:cs="Times New Roman"/>
      <w:b/>
      <w:bCs/>
      <w:kern w:val="0"/>
      <w:sz w:val="28"/>
      <w:szCs w:val="28"/>
    </w:rPr>
  </w:style>
  <w:style w:type="character" w:customStyle="1" w:styleId="55">
    <w:name w:val="标题 6 Char"/>
    <w:basedOn w:val="32"/>
    <w:link w:val="8"/>
    <w:qFormat/>
    <w:uiPriority w:val="0"/>
    <w:rPr>
      <w:rFonts w:ascii="Arial" w:hAnsi="Arial" w:eastAsia="黑体" w:cs="Times New Roman"/>
      <w:b/>
      <w:bCs/>
      <w:kern w:val="0"/>
      <w:sz w:val="24"/>
      <w:szCs w:val="24"/>
    </w:rPr>
  </w:style>
  <w:style w:type="character" w:customStyle="1" w:styleId="56">
    <w:name w:val="标题 7 Char"/>
    <w:basedOn w:val="32"/>
    <w:link w:val="9"/>
    <w:qFormat/>
    <w:uiPriority w:val="0"/>
    <w:rPr>
      <w:rFonts w:ascii="Times New Roman" w:hAnsi="Times New Roman" w:eastAsia="宋体" w:cs="Times New Roman"/>
      <w:b/>
      <w:bCs/>
      <w:kern w:val="0"/>
      <w:sz w:val="24"/>
      <w:szCs w:val="24"/>
    </w:rPr>
  </w:style>
  <w:style w:type="character" w:customStyle="1" w:styleId="57">
    <w:name w:val="标题 8 Char"/>
    <w:basedOn w:val="32"/>
    <w:link w:val="10"/>
    <w:qFormat/>
    <w:uiPriority w:val="0"/>
    <w:rPr>
      <w:rFonts w:ascii="Arial" w:hAnsi="Arial" w:eastAsia="黑体" w:cs="Times New Roman"/>
      <w:kern w:val="0"/>
      <w:sz w:val="24"/>
      <w:szCs w:val="24"/>
    </w:rPr>
  </w:style>
  <w:style w:type="character" w:customStyle="1" w:styleId="58">
    <w:name w:val="标题 9 Char"/>
    <w:basedOn w:val="32"/>
    <w:link w:val="11"/>
    <w:qFormat/>
    <w:uiPriority w:val="0"/>
    <w:rPr>
      <w:rFonts w:ascii="Arial" w:hAnsi="Arial" w:eastAsia="黑体" w:cs="Times New Roman"/>
      <w:kern w:val="0"/>
      <w:szCs w:val="21"/>
    </w:rPr>
  </w:style>
  <w:style w:type="paragraph" w:customStyle="1" w:styleId="59">
    <w:name w:val="列出段落11"/>
    <w:basedOn w:val="1"/>
    <w:qFormat/>
    <w:uiPriority w:val="0"/>
    <w:pPr>
      <w:ind w:firstLine="420" w:firstLineChars="200"/>
    </w:pPr>
    <w:rPr>
      <w:rFonts w:ascii="Calibri" w:hAnsi="Calibri"/>
      <w:sz w:val="21"/>
      <w:szCs w:val="22"/>
    </w:rPr>
  </w:style>
  <w:style w:type="paragraph" w:customStyle="1" w:styleId="6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
    <w:name w:val="文档结构图 Char"/>
    <w:basedOn w:val="32"/>
    <w:link w:val="14"/>
    <w:semiHidden/>
    <w:qFormat/>
    <w:uiPriority w:val="0"/>
    <w:rPr>
      <w:rFonts w:ascii="Heiti SC Light" w:hAnsi="Calibri" w:eastAsia="Times New Roman" w:cs="Times New Roman"/>
      <w:sz w:val="24"/>
      <w:szCs w:val="24"/>
    </w:rPr>
  </w:style>
  <w:style w:type="paragraph" w:customStyle="1" w:styleId="62">
    <w:name w:val="Char Char"/>
    <w:basedOn w:val="1"/>
    <w:qFormat/>
    <w:uiPriority w:val="0"/>
    <w:rPr>
      <w:rFonts w:ascii="Tahoma" w:hAnsi="Tahoma"/>
      <w:sz w:val="24"/>
      <w:szCs w:val="20"/>
    </w:rPr>
  </w:style>
  <w:style w:type="paragraph" w:customStyle="1" w:styleId="63">
    <w:name w:val="大汉方案正文"/>
    <w:basedOn w:val="1"/>
    <w:qFormat/>
    <w:uiPriority w:val="0"/>
    <w:pPr>
      <w:spacing w:line="360" w:lineRule="auto"/>
      <w:ind w:firstLine="200" w:firstLineChars="200"/>
    </w:pPr>
    <w:rPr>
      <w:rFonts w:ascii="Arial" w:hAnsi="Arial"/>
      <w:sz w:val="24"/>
      <w:szCs w:val="20"/>
    </w:rPr>
  </w:style>
  <w:style w:type="character" w:customStyle="1" w:styleId="64">
    <w:name w:val="批注文字 Char"/>
    <w:link w:val="15"/>
    <w:qFormat/>
    <w:uiPriority w:val="0"/>
    <w:rPr>
      <w:sz w:val="28"/>
    </w:rPr>
  </w:style>
  <w:style w:type="character" w:customStyle="1" w:styleId="65">
    <w:name w:val="正文缩进 Char"/>
    <w:link w:val="12"/>
    <w:qFormat/>
    <w:uiPriority w:val="0"/>
  </w:style>
  <w:style w:type="character" w:customStyle="1" w:styleId="66">
    <w:name w:val="纯文本 Char1"/>
    <w:qFormat/>
    <w:uiPriority w:val="0"/>
    <w:rPr>
      <w:rFonts w:ascii="宋体" w:hAnsi="Courier New" w:cs="Courier New"/>
      <w:kern w:val="2"/>
      <w:sz w:val="21"/>
      <w:szCs w:val="21"/>
    </w:rPr>
  </w:style>
  <w:style w:type="character" w:customStyle="1" w:styleId="67">
    <w:name w:val="批注文字 Char1"/>
    <w:basedOn w:val="32"/>
    <w:qFormat/>
    <w:uiPriority w:val="0"/>
    <w:rPr>
      <w:rFonts w:ascii="Times New Roman" w:hAnsi="Times New Roman" w:eastAsia="宋体" w:cs="Times New Roman"/>
      <w:sz w:val="28"/>
      <w:szCs w:val="24"/>
    </w:rPr>
  </w:style>
  <w:style w:type="character" w:customStyle="1" w:styleId="68">
    <w:name w:val="正文文本 Char"/>
    <w:basedOn w:val="32"/>
    <w:link w:val="16"/>
    <w:qFormat/>
    <w:uiPriority w:val="0"/>
    <w:rPr>
      <w:rFonts w:ascii="Times New Roman" w:hAnsi="Times New Roman" w:eastAsia="宋体" w:cs="Times New Roman"/>
      <w:sz w:val="24"/>
      <w:szCs w:val="24"/>
    </w:rPr>
  </w:style>
  <w:style w:type="paragraph" w:customStyle="1" w:styleId="69">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70">
    <w:name w:val="apple-converted-space"/>
    <w:qFormat/>
    <w:uiPriority w:val="0"/>
  </w:style>
  <w:style w:type="paragraph" w:customStyle="1" w:styleId="7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72">
    <w:name w:val="正文文本缩进 3 Char"/>
    <w:basedOn w:val="32"/>
    <w:link w:val="24"/>
    <w:qFormat/>
    <w:uiPriority w:val="0"/>
    <w:rPr>
      <w:rFonts w:ascii="Times New Roman" w:hAnsi="Times New Roman" w:eastAsia="宋体" w:cs="Times New Roman"/>
      <w:sz w:val="16"/>
      <w:szCs w:val="16"/>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4">
    <w:name w:val="标题 Char"/>
    <w:basedOn w:val="32"/>
    <w:link w:val="27"/>
    <w:qFormat/>
    <w:uiPriority w:val="0"/>
    <w:rPr>
      <w:rFonts w:ascii="Cambria" w:hAnsi="Cambria" w:eastAsia="宋体" w:cs="Times New Roman"/>
      <w:b/>
      <w:bCs/>
      <w:sz w:val="32"/>
      <w:szCs w:val="32"/>
    </w:rPr>
  </w:style>
  <w:style w:type="paragraph" w:customStyle="1" w:styleId="75">
    <w:name w:val="列出段落2"/>
    <w:basedOn w:val="1"/>
    <w:qFormat/>
    <w:uiPriority w:val="0"/>
    <w:pPr>
      <w:ind w:firstLine="420" w:firstLineChars="200"/>
    </w:pPr>
    <w:rPr>
      <w:rFonts w:ascii="Calibri" w:hAnsi="Calibri"/>
      <w:sz w:val="21"/>
      <w:szCs w:val="22"/>
    </w:rPr>
  </w:style>
  <w:style w:type="paragraph" w:customStyle="1" w:styleId="76">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标题 3 Char1"/>
    <w:qFormat/>
    <w:uiPriority w:val="0"/>
    <w:rPr>
      <w:rFonts w:ascii="Times New Roman" w:hAnsi="Times New Roman" w:eastAsia="宋体" w:cs="Times New Roman"/>
      <w:sz w:val="24"/>
      <w:szCs w:val="20"/>
    </w:rPr>
  </w:style>
  <w:style w:type="paragraph" w:customStyle="1" w:styleId="78">
    <w:name w:val="Char Char11 Char Char Char Char"/>
    <w:basedOn w:val="1"/>
    <w:qFormat/>
    <w:uiPriority w:val="0"/>
    <w:pPr>
      <w:tabs>
        <w:tab w:val="left" w:pos="360"/>
      </w:tabs>
    </w:pPr>
    <w:rPr>
      <w:sz w:val="21"/>
    </w:rPr>
  </w:style>
  <w:style w:type="paragraph" w:customStyle="1" w:styleId="79">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0">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2">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3">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5">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6">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7">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8">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9">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0">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1">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2">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3">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4">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95">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97">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8">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0">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1">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102">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104">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5">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7">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8">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9">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0">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1">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12">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13">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14">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5">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16">
    <w:name w:val="页眉 Char"/>
    <w:basedOn w:val="32"/>
    <w:link w:val="22"/>
    <w:qFormat/>
    <w:uiPriority w:val="0"/>
    <w:rPr>
      <w:rFonts w:ascii="Times New Roman" w:hAnsi="Times New Roman" w:eastAsia="宋体" w:cs="Times New Roman"/>
      <w:sz w:val="18"/>
      <w:szCs w:val="18"/>
    </w:rPr>
  </w:style>
  <w:style w:type="paragraph" w:styleId="117">
    <w:name w:val="List Paragraph"/>
    <w:basedOn w:val="1"/>
    <w:qFormat/>
    <w:uiPriority w:val="99"/>
    <w:pPr>
      <w:ind w:firstLine="420" w:firstLineChars="200"/>
    </w:pPr>
    <w:rPr>
      <w:rFonts w:ascii="Calibri" w:hAnsi="Calibri"/>
      <w:sz w:val="21"/>
      <w:szCs w:val="21"/>
    </w:rPr>
  </w:style>
  <w:style w:type="paragraph" w:customStyle="1" w:styleId="118">
    <w:name w:val="WPSOffice手动目录 1"/>
    <w:qFormat/>
    <w:uiPriority w:val="0"/>
    <w:pPr>
      <w:ind w:leftChars="0"/>
    </w:pPr>
    <w:rPr>
      <w:rFonts w:ascii="Times New Roman" w:hAnsi="Times New Roman" w:eastAsia="宋体" w:cs="Times New Roman"/>
      <w:sz w:val="20"/>
      <w:szCs w:val="20"/>
    </w:rPr>
  </w:style>
  <w:style w:type="character" w:customStyle="1" w:styleId="119">
    <w:name w:val="time"/>
    <w:basedOn w:val="32"/>
    <w:qFormat/>
    <w:uiPriority w:val="0"/>
    <w:rPr>
      <w:color w:val="484848"/>
    </w:rPr>
  </w:style>
  <w:style w:type="paragraph" w:styleId="12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21">
    <w:name w:val="样式 宋体 小四 首行缩进:  0.63 厘米 行距: 1.5 倍行距"/>
    <w:basedOn w:val="1"/>
    <w:qFormat/>
    <w:uiPriority w:val="0"/>
    <w:pPr>
      <w:spacing w:line="360" w:lineRule="auto"/>
      <w:ind w:firstLine="200" w:firstLineChars="200"/>
    </w:pPr>
    <w:rPr>
      <w:rFonts w:ascii="宋体"/>
      <w:sz w:val="24"/>
      <w:szCs w:val="20"/>
    </w:rPr>
  </w:style>
  <w:style w:type="paragraph" w:customStyle="1" w:styleId="122">
    <w:name w:val="Table Paragraph"/>
    <w:basedOn w:val="1"/>
    <w:qFormat/>
    <w:uiPriority w:val="1"/>
    <w:pPr>
      <w:widowControl w:val="0"/>
      <w:wordWrap/>
      <w:autoSpaceDE w:val="0"/>
      <w:autoSpaceDN w:val="0"/>
      <w:jc w:val="left"/>
    </w:pPr>
    <w:rPr>
      <w:rFonts w:ascii="宋体" w:hAnsi="宋体" w:eastAsia="宋体" w:cs="宋体"/>
      <w:sz w:val="22"/>
      <w:szCs w:val="22"/>
      <w:lang w:val="zh-CN" w:bidi="zh-CN"/>
    </w:rPr>
  </w:style>
  <w:style w:type="paragraph" w:customStyle="1" w:styleId="123">
    <w:name w:val="表内文字"/>
    <w:basedOn w:val="1"/>
    <w:next w:val="1"/>
    <w:qFormat/>
    <w:uiPriority w:val="0"/>
    <w:pPr>
      <w:widowControl/>
      <w:spacing w:line="240" w:lineRule="auto"/>
      <w:ind w:firstLine="0" w:firstLineChars="0"/>
      <w:jc w:val="center"/>
      <w:textAlignment w:val="center"/>
    </w:pPr>
    <w:rPr>
      <w:sz w:val="21"/>
      <w:szCs w:val="21"/>
    </w:rPr>
  </w:style>
  <w:style w:type="paragraph" w:customStyle="1" w:styleId="124">
    <w:name w:val="正文（缩进）"/>
    <w:basedOn w:val="1"/>
    <w:qFormat/>
    <w:uiPriority w:val="0"/>
    <w:pPr>
      <w:spacing w:before="156" w:after="156"/>
    </w:pPr>
  </w:style>
  <w:style w:type="paragraph" w:customStyle="1" w:styleId="1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6">
    <w:name w:val="类别划分正文"/>
    <w:basedOn w:val="1"/>
    <w:qFormat/>
    <w:uiPriority w:val="0"/>
    <w:pPr>
      <w:widowControl/>
      <w:spacing w:line="360" w:lineRule="auto"/>
      <w:ind w:firstLine="560" w:firstLineChars="200"/>
    </w:pPr>
    <w:rPr>
      <w:rFonts w:eastAsia="仿宋"/>
      <w:sz w:val="28"/>
      <w:szCs w:val="28"/>
    </w:rPr>
  </w:style>
  <w:style w:type="paragraph" w:customStyle="1" w:styleId="127">
    <w:name w:val="Other|1"/>
    <w:basedOn w:val="1"/>
    <w:qFormat/>
    <w:uiPriority w:val="0"/>
    <w:pPr>
      <w:spacing w:line="437" w:lineRule="auto"/>
      <w:ind w:firstLine="400"/>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47</Pages>
  <Words>18990</Words>
  <Characters>20104</Characters>
  <Lines>1</Lines>
  <Paragraphs>1</Paragraphs>
  <TotalTime>6</TotalTime>
  <ScaleCrop>false</ScaleCrop>
  <LinksUpToDate>false</LinksUpToDate>
  <CharactersWithSpaces>21252</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2017-03-22T21:04:00Z</dcterms:created>
  <dc:creator>wzg</dc:creator>
  <cp:lastModifiedBy>周玉洁</cp:lastModifiedBy>
  <cp:lastPrinted>2022-03-23T10:00:00Z</cp:lastPrinted>
  <dcterms:modified xsi:type="dcterms:W3CDTF">2024-07-03T10:26:53Z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2F487BDA6AEC4FC1AFC3CE167D49C9B1</vt:lpwstr>
  </property>
</Properties>
</file>