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firstLine="0"/>
        <w:jc w:val="center"/>
        <w:rPr>
          <w:rFonts w:hint="eastAsia" w:ascii="宋体" w:hAnsi="宋体" w:eastAsia="宋体" w:cs="宋体"/>
          <w:bCs/>
          <w:color w:val="auto"/>
          <w:w w:val="200"/>
          <w:sz w:val="72"/>
          <w:szCs w:val="72"/>
        </w:rPr>
      </w:pPr>
    </w:p>
    <w:p>
      <w:pPr>
        <w:jc w:val="center"/>
        <w:rPr>
          <w:rFonts w:hint="eastAsia" w:ascii="宋体" w:hAnsi="宋体" w:eastAsia="宋体" w:cs="宋体"/>
          <w:color w:val="auto"/>
          <w:w w:val="120"/>
          <w:sz w:val="52"/>
          <w:szCs w:val="52"/>
        </w:rPr>
      </w:pPr>
      <w:r>
        <w:rPr>
          <w:rFonts w:hint="eastAsia" w:ascii="宋体" w:hAnsi="宋体" w:eastAsia="宋体" w:cs="宋体"/>
          <w:color w:val="auto"/>
          <w:w w:val="120"/>
          <w:sz w:val="52"/>
          <w:szCs w:val="52"/>
        </w:rPr>
        <w:t>阳新县县级政府采购</w:t>
      </w:r>
    </w:p>
    <w:p>
      <w:pPr>
        <w:jc w:val="center"/>
        <w:rPr>
          <w:rFonts w:hint="eastAsia" w:ascii="宋体" w:hAnsi="宋体" w:eastAsia="宋体" w:cs="宋体"/>
          <w:color w:val="auto"/>
          <w:w w:val="120"/>
          <w:sz w:val="52"/>
          <w:szCs w:val="52"/>
        </w:rPr>
      </w:pPr>
    </w:p>
    <w:p>
      <w:pPr>
        <w:pStyle w:val="7"/>
        <w:rPr>
          <w:rFonts w:hint="eastAsia" w:ascii="宋体" w:hAnsi="宋体" w:eastAsia="宋体" w:cs="宋体"/>
          <w:color w:val="auto"/>
        </w:rPr>
      </w:pPr>
    </w:p>
    <w:p>
      <w:pPr>
        <w:pStyle w:val="9"/>
        <w:keepNext w:val="0"/>
        <w:keepLines w:val="0"/>
        <w:pageBreakBefore w:val="0"/>
        <w:widowControl w:val="0"/>
        <w:kinsoku/>
        <w:wordWrap/>
        <w:overflowPunct/>
        <w:topLinePunct w:val="0"/>
        <w:autoSpaceDE/>
        <w:autoSpaceDN/>
        <w:bidi w:val="0"/>
        <w:adjustRightInd w:val="0"/>
        <w:snapToGrid w:val="0"/>
        <w:spacing w:line="600" w:lineRule="auto"/>
        <w:jc w:val="center"/>
        <w:textAlignment w:val="auto"/>
        <w:rPr>
          <w:rFonts w:hint="eastAsia" w:ascii="宋体" w:hAnsi="宋体" w:eastAsia="宋体" w:cs="宋体"/>
          <w:snapToGrid w:val="0"/>
          <w:color w:val="auto"/>
          <w:kern w:val="10"/>
          <w:sz w:val="144"/>
          <w:szCs w:val="144"/>
        </w:rPr>
      </w:pPr>
      <w:r>
        <w:rPr>
          <w:rFonts w:hint="eastAsia" w:ascii="宋体" w:hAnsi="宋体" w:eastAsia="宋体" w:cs="宋体"/>
          <w:snapToGrid w:val="0"/>
          <w:color w:val="auto"/>
          <w:kern w:val="10"/>
          <w:sz w:val="144"/>
          <w:szCs w:val="144"/>
        </w:rPr>
        <w:t>询价采购文件</w:t>
      </w:r>
    </w:p>
    <w:p>
      <w:pPr>
        <w:adjustRightInd w:val="0"/>
        <w:snapToGrid w:val="0"/>
        <w:spacing w:line="360" w:lineRule="auto"/>
        <w:ind w:left="319" w:leftChars="114" w:firstLine="300" w:firstLineChars="94"/>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项目编号：131-20</w:t>
      </w:r>
      <w:r>
        <w:rPr>
          <w:rFonts w:hint="eastAsia" w:ascii="宋体" w:hAnsi="宋体" w:eastAsia="宋体" w:cs="宋体"/>
          <w:bCs/>
          <w:color w:val="auto"/>
          <w:sz w:val="32"/>
          <w:szCs w:val="32"/>
          <w:lang w:val="en-US" w:eastAsia="zh-CN"/>
        </w:rPr>
        <w:t>2</w:t>
      </w:r>
      <w:r>
        <w:rPr>
          <w:rFonts w:hint="eastAsia" w:ascii="宋体" w:hAnsi="宋体" w:cs="宋体"/>
          <w:bCs/>
          <w:color w:val="auto"/>
          <w:sz w:val="32"/>
          <w:szCs w:val="32"/>
          <w:lang w:val="en-US" w:eastAsia="zh-CN"/>
        </w:rPr>
        <w:t>2</w:t>
      </w:r>
      <w:r>
        <w:rPr>
          <w:rFonts w:hint="eastAsia" w:ascii="宋体" w:hAnsi="宋体" w:eastAsia="宋体" w:cs="宋体"/>
          <w:bCs/>
          <w:color w:val="auto"/>
          <w:sz w:val="32"/>
          <w:szCs w:val="32"/>
        </w:rPr>
        <w:t>CG-</w:t>
      </w:r>
      <w:r>
        <w:rPr>
          <w:rFonts w:hint="eastAsia" w:ascii="宋体" w:hAnsi="宋体" w:cs="宋体"/>
          <w:bCs/>
          <w:color w:val="auto"/>
          <w:sz w:val="32"/>
          <w:szCs w:val="32"/>
          <w:lang w:val="en-US" w:eastAsia="zh-CN"/>
        </w:rPr>
        <w:t>049</w:t>
      </w:r>
    </w:p>
    <w:p>
      <w:pPr>
        <w:adjustRightInd w:val="0"/>
        <w:snapToGrid w:val="0"/>
        <w:spacing w:line="360" w:lineRule="auto"/>
        <w:ind w:left="1143" w:leftChars="228" w:hanging="505" w:hangingChars="158"/>
        <w:jc w:val="both"/>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rPr>
        <w:t>采</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购</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人：</w:t>
      </w:r>
      <w:r>
        <w:rPr>
          <w:rFonts w:hint="eastAsia" w:ascii="宋体" w:hAnsi="宋体" w:cs="宋体"/>
          <w:bCs/>
          <w:color w:val="auto"/>
          <w:sz w:val="32"/>
          <w:szCs w:val="32"/>
          <w:lang w:val="en-US" w:eastAsia="zh-CN"/>
        </w:rPr>
        <w:t>阳新县人民医院</w:t>
      </w:r>
    </w:p>
    <w:p>
      <w:pPr>
        <w:adjustRightInd w:val="0"/>
        <w:snapToGrid w:val="0"/>
        <w:spacing w:line="360" w:lineRule="auto"/>
        <w:ind w:left="1940" w:leftChars="228" w:hanging="1302" w:hangingChars="407"/>
        <w:jc w:val="both"/>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rPr>
        <w:t>项目名称：</w:t>
      </w:r>
      <w:bookmarkStart w:id="50" w:name="_GoBack"/>
      <w:r>
        <w:rPr>
          <w:rFonts w:hint="eastAsia" w:ascii="宋体" w:hAnsi="宋体" w:cs="宋体"/>
          <w:bCs/>
          <w:color w:val="auto"/>
          <w:sz w:val="32"/>
          <w:szCs w:val="32"/>
          <w:lang w:val="en-US" w:eastAsia="zh-CN"/>
        </w:rPr>
        <w:t>阳新县人民医院心内科医疗设备一批采购项目</w:t>
      </w:r>
      <w:bookmarkEnd w:id="50"/>
    </w:p>
    <w:p>
      <w:pPr>
        <w:adjustRightInd w:val="0"/>
        <w:snapToGrid w:val="0"/>
        <w:spacing w:line="360" w:lineRule="auto"/>
        <w:ind w:left="1143" w:leftChars="228" w:hanging="505" w:hangingChars="158"/>
        <w:jc w:val="both"/>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rPr>
        <w:t>询价内容：</w:t>
      </w:r>
      <w:r>
        <w:rPr>
          <w:rFonts w:hint="eastAsia" w:ascii="宋体" w:hAnsi="宋体" w:cs="宋体"/>
          <w:bCs/>
          <w:color w:val="auto"/>
          <w:sz w:val="32"/>
          <w:szCs w:val="32"/>
          <w:lang w:val="en-US" w:eastAsia="zh-CN"/>
        </w:rPr>
        <w:t>心内科医疗设备一批</w:t>
      </w:r>
    </w:p>
    <w:p>
      <w:pPr>
        <w:tabs>
          <w:tab w:val="left" w:pos="2625"/>
        </w:tabs>
        <w:spacing w:line="520" w:lineRule="exact"/>
        <w:jc w:val="center"/>
        <w:rPr>
          <w:rFonts w:hint="eastAsia" w:ascii="宋体" w:hAnsi="宋体" w:eastAsia="宋体" w:cs="宋体"/>
          <w:color w:val="auto"/>
          <w:sz w:val="36"/>
        </w:rPr>
      </w:pPr>
    </w:p>
    <w:p>
      <w:pPr>
        <w:jc w:val="center"/>
        <w:rPr>
          <w:rFonts w:hint="eastAsia" w:ascii="宋体" w:hAnsi="宋体" w:eastAsia="宋体" w:cs="宋体"/>
          <w:b/>
          <w:bCs w:val="0"/>
          <w:color w:val="auto"/>
          <w:sz w:val="56"/>
          <w:szCs w:val="56"/>
          <w:lang w:eastAsia="zh-CN"/>
        </w:rPr>
      </w:pPr>
      <w:r>
        <w:rPr>
          <w:rFonts w:hint="eastAsia" w:ascii="宋体" w:hAnsi="宋体" w:eastAsia="宋体" w:cs="宋体"/>
          <w:b/>
          <w:bCs w:val="0"/>
          <w:color w:val="auto"/>
          <w:sz w:val="56"/>
          <w:szCs w:val="56"/>
          <w:lang w:eastAsia="zh-CN"/>
        </w:rPr>
        <w:t>湖北天缔工程咨询有限公司</w:t>
      </w:r>
    </w:p>
    <w:p>
      <w:pPr>
        <w:jc w:val="center"/>
        <w:rPr>
          <w:rFonts w:hint="eastAsia" w:ascii="宋体" w:hAnsi="宋体" w:eastAsia="宋体" w:cs="宋体"/>
          <w:b/>
          <w:bCs/>
          <w:color w:val="auto"/>
          <w:sz w:val="30"/>
          <w:szCs w:val="30"/>
        </w:rPr>
      </w:pPr>
      <w:r>
        <w:rPr>
          <w:rFonts w:hint="eastAsia" w:ascii="宋体" w:hAnsi="宋体" w:eastAsia="宋体" w:cs="宋体"/>
          <w:color w:val="auto"/>
          <w:sz w:val="32"/>
          <w:szCs w:val="32"/>
          <w:u w:val="single"/>
        </w:rPr>
        <w:t xml:space="preserve"> 20</w:t>
      </w:r>
      <w:r>
        <w:rPr>
          <w:rFonts w:hint="eastAsia" w:ascii="宋体" w:hAnsi="宋体" w:eastAsia="宋体" w:cs="宋体"/>
          <w:color w:val="auto"/>
          <w:sz w:val="32"/>
          <w:szCs w:val="32"/>
          <w:u w:val="single"/>
          <w:lang w:val="en-US" w:eastAsia="zh-CN"/>
        </w:rPr>
        <w:t>2</w:t>
      </w:r>
      <w:r>
        <w:rPr>
          <w:rFonts w:hint="eastAsia" w:ascii="宋体" w:hAnsi="宋体" w:cs="宋体"/>
          <w:color w:val="auto"/>
          <w:sz w:val="32"/>
          <w:szCs w:val="32"/>
          <w:u w:val="single"/>
          <w:lang w:val="en-US" w:eastAsia="zh-CN"/>
        </w:rPr>
        <w:t>2</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cs="宋体"/>
          <w:color w:val="auto"/>
          <w:sz w:val="32"/>
          <w:szCs w:val="32"/>
          <w:u w:val="single"/>
          <w:lang w:val="en-US" w:eastAsia="zh-CN"/>
        </w:rPr>
        <w:t>04</w:t>
      </w:r>
      <w:r>
        <w:rPr>
          <w:rFonts w:hint="eastAsia" w:ascii="宋体" w:hAnsi="宋体" w:eastAsia="宋体" w:cs="宋体"/>
          <w:color w:val="auto"/>
          <w:sz w:val="32"/>
          <w:szCs w:val="32"/>
        </w:rPr>
        <w:t>月</w:t>
      </w:r>
    </w:p>
    <w:p>
      <w:pPr>
        <w:pStyle w:val="9"/>
        <w:spacing w:line="360" w:lineRule="auto"/>
        <w:jc w:val="center"/>
        <w:rPr>
          <w:rFonts w:hint="eastAsia" w:ascii="宋体" w:hAnsi="宋体" w:eastAsia="宋体" w:cs="宋体"/>
          <w:color w:val="auto"/>
          <w:sz w:val="36"/>
          <w:szCs w:val="36"/>
        </w:rPr>
        <w:sectPr>
          <w:footerReference r:id="rId5" w:type="first"/>
          <w:headerReference r:id="rId3" w:type="default"/>
          <w:footerReference r:id="rId4" w:type="even"/>
          <w:pgSz w:w="11906" w:h="16838"/>
          <w:pgMar w:top="1440" w:right="1418" w:bottom="1440" w:left="1701"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bookmarkStart w:id="0" w:name="_Toc8067_WPSOffice_Type1"/>
    </w:p>
    <w:p>
      <w:pPr>
        <w:pStyle w:val="9"/>
        <w:spacing w:line="36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rPr>
        <w:t>目 录</w:t>
      </w:r>
      <w:r>
        <w:rPr>
          <w:rFonts w:hint="eastAsia" w:ascii="宋体" w:hAnsi="宋体" w:eastAsia="宋体" w:cs="宋体"/>
          <w:color w:val="auto"/>
          <w:sz w:val="36"/>
          <w:szCs w:val="36"/>
          <w:lang w:val="en-US" w:eastAsia="zh-CN"/>
        </w:rPr>
        <w:t xml:space="preserve"> </w:t>
      </w:r>
    </w:p>
    <w:bookmarkEnd w:id="0"/>
    <w:p>
      <w:pPr>
        <w:pStyle w:val="12"/>
        <w:keepNext w:val="0"/>
        <w:keepLines w:val="0"/>
        <w:pageBreakBefore w:val="0"/>
        <w:widowControl/>
        <w:tabs>
          <w:tab w:val="right" w:leader="dot" w:pos="8787"/>
        </w:tabs>
        <w:kinsoku/>
        <w:wordWrap/>
        <w:overflowPunct/>
        <w:topLinePunct w:val="0"/>
        <w:autoSpaceDE/>
        <w:autoSpaceDN/>
        <w:bidi w:val="0"/>
        <w:adjustRightInd/>
        <w:snapToGrid/>
        <w:spacing w:line="9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kern w:val="2"/>
          <w:sz w:val="28"/>
          <w:szCs w:val="28"/>
        </w:rPr>
        <w:fldChar w:fldCharType="begin"/>
      </w:r>
      <w:r>
        <w:rPr>
          <w:rFonts w:hint="eastAsia" w:asciiTheme="majorEastAsia" w:hAnsiTheme="majorEastAsia" w:eastAsiaTheme="majorEastAsia" w:cstheme="majorEastAsia"/>
          <w:color w:val="auto"/>
          <w:kern w:val="2"/>
          <w:sz w:val="28"/>
          <w:szCs w:val="28"/>
        </w:rPr>
        <w:instrText xml:space="preserve">TOC \o "1-1" \u </w:instrText>
      </w:r>
      <w:r>
        <w:rPr>
          <w:rFonts w:hint="eastAsia" w:asciiTheme="majorEastAsia" w:hAnsiTheme="majorEastAsia" w:eastAsiaTheme="majorEastAsia" w:cstheme="majorEastAsia"/>
          <w:color w:val="auto"/>
          <w:kern w:val="2"/>
          <w:sz w:val="28"/>
          <w:szCs w:val="28"/>
        </w:rPr>
        <w:fldChar w:fldCharType="separate"/>
      </w:r>
      <w:r>
        <w:rPr>
          <w:rFonts w:hint="eastAsia" w:asciiTheme="majorEastAsia" w:hAnsiTheme="majorEastAsia" w:eastAsiaTheme="majorEastAsia" w:cstheme="majorEastAsia"/>
          <w:color w:val="auto"/>
          <w:sz w:val="28"/>
          <w:szCs w:val="28"/>
        </w:rPr>
        <w:t>第一章  询价</w:t>
      </w:r>
      <w:r>
        <w:rPr>
          <w:rFonts w:hint="eastAsia" w:asciiTheme="majorEastAsia" w:hAnsiTheme="majorEastAsia" w:eastAsiaTheme="majorEastAsia" w:cstheme="majorEastAsia"/>
          <w:color w:val="auto"/>
          <w:sz w:val="28"/>
          <w:szCs w:val="28"/>
          <w:lang w:eastAsia="zh-CN"/>
        </w:rPr>
        <w:t>公告</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_Toc1396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p>
      <w:pPr>
        <w:pStyle w:val="12"/>
        <w:keepNext w:val="0"/>
        <w:keepLines w:val="0"/>
        <w:pageBreakBefore w:val="0"/>
        <w:widowControl/>
        <w:tabs>
          <w:tab w:val="right" w:leader="dot" w:pos="8787"/>
        </w:tabs>
        <w:kinsoku/>
        <w:wordWrap/>
        <w:overflowPunct/>
        <w:topLinePunct w:val="0"/>
        <w:autoSpaceDE/>
        <w:autoSpaceDN/>
        <w:bidi w:val="0"/>
        <w:adjustRightInd/>
        <w:snapToGrid/>
        <w:spacing w:line="9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lang w:val="hr-HR" w:bidi="ar-EG"/>
        </w:rPr>
        <w:t>第二章  报价须知</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_Toc6582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p>
    <w:p>
      <w:pPr>
        <w:pStyle w:val="12"/>
        <w:keepNext w:val="0"/>
        <w:keepLines w:val="0"/>
        <w:pageBreakBefore w:val="0"/>
        <w:widowControl/>
        <w:tabs>
          <w:tab w:val="right" w:leader="dot" w:pos="8787"/>
        </w:tabs>
        <w:kinsoku/>
        <w:wordWrap/>
        <w:overflowPunct/>
        <w:topLinePunct w:val="0"/>
        <w:autoSpaceDE/>
        <w:autoSpaceDN/>
        <w:bidi w:val="0"/>
        <w:adjustRightInd/>
        <w:snapToGrid/>
        <w:spacing w:line="9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color w:val="auto"/>
          <w:sz w:val="28"/>
          <w:szCs w:val="28"/>
          <w:lang w:val="hr-HR" w:bidi="ar-EG"/>
        </w:rPr>
        <w:t>第三章  采购货物技术规格、参数及要求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_Toc32399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p>
    <w:p>
      <w:pPr>
        <w:pStyle w:val="12"/>
        <w:keepNext w:val="0"/>
        <w:keepLines w:val="0"/>
        <w:pageBreakBefore w:val="0"/>
        <w:widowControl/>
        <w:tabs>
          <w:tab w:val="right" w:leader="dot" w:pos="8787"/>
        </w:tabs>
        <w:kinsoku/>
        <w:wordWrap/>
        <w:overflowPunct/>
        <w:topLinePunct w:val="0"/>
        <w:autoSpaceDE/>
        <w:autoSpaceDN/>
        <w:bidi w:val="0"/>
        <w:adjustRightInd/>
        <w:snapToGrid/>
        <w:spacing w:line="9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color w:val="auto"/>
          <w:sz w:val="28"/>
          <w:szCs w:val="28"/>
          <w:lang w:val="hr-HR" w:bidi="ar-EG"/>
        </w:rPr>
        <w:t>第四章  合同书（格式）</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_Toc10708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p>
    <w:p>
      <w:pPr>
        <w:pStyle w:val="12"/>
        <w:keepNext w:val="0"/>
        <w:keepLines w:val="0"/>
        <w:pageBreakBefore w:val="0"/>
        <w:widowControl/>
        <w:tabs>
          <w:tab w:val="right" w:leader="dot" w:pos="8787"/>
        </w:tabs>
        <w:kinsoku/>
        <w:wordWrap/>
        <w:overflowPunct/>
        <w:topLinePunct w:val="0"/>
        <w:autoSpaceDE/>
        <w:autoSpaceDN/>
        <w:bidi w:val="0"/>
        <w:adjustRightInd/>
        <w:snapToGrid/>
        <w:spacing w:line="9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lang w:val="hr-HR" w:bidi="ar-EG"/>
        </w:rPr>
        <w:t>第五章  响应文件格式</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_Toc7815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18</w:t>
      </w:r>
      <w:r>
        <w:rPr>
          <w:rFonts w:hint="eastAsia" w:asciiTheme="majorEastAsia" w:hAnsiTheme="majorEastAsia" w:eastAsiaTheme="majorEastAsia" w:cstheme="majorEastAsia"/>
          <w:sz w:val="28"/>
          <w:szCs w:val="28"/>
        </w:rPr>
        <w:fldChar w:fldCharType="end"/>
      </w:r>
    </w:p>
    <w:p>
      <w:pPr>
        <w:pStyle w:val="19"/>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28"/>
          <w:szCs w:val="28"/>
        </w:rPr>
      </w:pPr>
      <w:r>
        <w:rPr>
          <w:rFonts w:hint="eastAsia" w:asciiTheme="majorEastAsia" w:hAnsiTheme="majorEastAsia" w:eastAsiaTheme="majorEastAsia" w:cstheme="majorEastAsia"/>
          <w:color w:val="auto"/>
          <w:kern w:val="2"/>
          <w:sz w:val="28"/>
          <w:szCs w:val="28"/>
        </w:rPr>
        <w:fldChar w:fldCharType="end"/>
      </w:r>
    </w:p>
    <w:p>
      <w:pPr>
        <w:jc w:val="center"/>
        <w:rPr>
          <w:rFonts w:hint="eastAsia" w:ascii="宋体" w:hAnsi="宋体" w:eastAsia="宋体" w:cs="宋体"/>
          <w:color w:val="auto"/>
          <w:sz w:val="32"/>
          <w:szCs w:val="32"/>
        </w:rPr>
        <w:sectPr>
          <w:footerReference r:id="rId7" w:type="first"/>
          <w:footerReference r:id="rId6" w:type="default"/>
          <w:pgSz w:w="11906" w:h="16838"/>
          <w:pgMar w:top="1440" w:right="1418" w:bottom="1440" w:left="1701"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bookmarkStart w:id="1" w:name="_Toc23419_WPSOffice_Level1"/>
    </w:p>
    <w:p>
      <w:pPr>
        <w:jc w:val="center"/>
        <w:outlineLvl w:val="0"/>
        <w:rPr>
          <w:rFonts w:hint="eastAsia" w:ascii="宋体" w:hAnsi="宋体" w:eastAsia="宋体" w:cs="宋体"/>
          <w:color w:val="auto"/>
          <w:sz w:val="32"/>
          <w:szCs w:val="32"/>
          <w:lang w:eastAsia="zh-CN"/>
        </w:rPr>
      </w:pPr>
      <w:bookmarkStart w:id="2" w:name="_Toc1396"/>
      <w:r>
        <w:rPr>
          <w:rFonts w:hint="eastAsia" w:ascii="宋体" w:hAnsi="宋体" w:eastAsia="宋体" w:cs="宋体"/>
          <w:color w:val="auto"/>
          <w:sz w:val="32"/>
          <w:szCs w:val="32"/>
        </w:rPr>
        <w:t>第一章  询价</w:t>
      </w:r>
      <w:bookmarkEnd w:id="1"/>
      <w:r>
        <w:rPr>
          <w:rFonts w:hint="eastAsia" w:ascii="宋体" w:hAnsi="宋体" w:cs="宋体"/>
          <w:color w:val="auto"/>
          <w:sz w:val="32"/>
          <w:szCs w:val="32"/>
          <w:lang w:eastAsia="zh-CN"/>
        </w:rPr>
        <w:t>公告</w:t>
      </w:r>
      <w:bookmarkEnd w:id="2"/>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03" w:type="dxa"/>
            <w:noWrap w:val="0"/>
            <w:vAlign w:val="top"/>
          </w:tcPr>
          <w:p>
            <w:pPr>
              <w:pStyle w:val="4"/>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Cs w:val="24"/>
                <w:vertAlign w:val="baseline"/>
                <w:lang w:val="en-US" w:eastAsia="zh-CN" w:bidi="ar-SA"/>
              </w:rPr>
            </w:pPr>
            <w:bookmarkStart w:id="3" w:name="_Toc35393798"/>
            <w:bookmarkStart w:id="4" w:name="_Toc35393629"/>
            <w:bookmarkStart w:id="5" w:name="_Toc28359089"/>
            <w:bookmarkStart w:id="6" w:name="_Toc28359012"/>
            <w:r>
              <w:rPr>
                <w:rFonts w:hint="eastAsia" w:ascii="宋体" w:hAnsi="宋体" w:eastAsia="宋体" w:cs="宋体"/>
                <w:b w:val="0"/>
                <w:bCs w:val="0"/>
                <w:color w:val="auto"/>
                <w:sz w:val="24"/>
                <w:szCs w:val="24"/>
                <w:lang w:val="en-US" w:eastAsia="zh-CN"/>
              </w:rPr>
              <w:t>阳新县人民医院心内科医疗设备一批采购项目潜在供应商可在 “湖北省政府采购网”、“黄石公共资源交易信息网”及“阳新县人民政府网”点击本公告中的链接下载获取询价文件，并于2022年04月15日09点00分（北京时间）前递交询价响应文件。</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7"/>
          <w:rFonts w:hint="eastAsia" w:ascii="宋体" w:hAnsi="宋体" w:eastAsia="宋体" w:cs="宋体"/>
          <w:color w:val="auto"/>
          <w:sz w:val="24"/>
          <w:szCs w:val="24"/>
          <w:lang w:val="en-US" w:eastAsia="zh-CN"/>
        </w:rPr>
      </w:pPr>
      <w:r>
        <w:rPr>
          <w:rStyle w:val="17"/>
          <w:rFonts w:hint="eastAsia" w:ascii="宋体" w:hAnsi="宋体" w:eastAsia="宋体" w:cs="宋体"/>
          <w:color w:val="auto"/>
          <w:sz w:val="24"/>
          <w:szCs w:val="24"/>
          <w:lang w:val="en-US" w:eastAsia="zh-CN"/>
        </w:rPr>
        <w:t>一、项目基本情况</w:t>
      </w:r>
      <w:bookmarkEnd w:id="3"/>
      <w:bookmarkEnd w:id="4"/>
      <w:bookmarkEnd w:id="5"/>
      <w:bookmarkEnd w:id="6"/>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项目编号：131-202</w:t>
      </w:r>
      <w:r>
        <w:rPr>
          <w:rFonts w:hint="eastAsia" w:ascii="宋体" w:hAnsi="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en-US" w:eastAsia="zh-CN" w:bidi="ar-SA"/>
        </w:rPr>
        <w:t>CG-</w:t>
      </w:r>
      <w:r>
        <w:rPr>
          <w:rFonts w:hint="eastAsia" w:ascii="宋体" w:hAnsi="宋体" w:cs="宋体"/>
          <w:b w:val="0"/>
          <w:bCs w:val="0"/>
          <w:color w:val="auto"/>
          <w:kern w:val="2"/>
          <w:sz w:val="24"/>
          <w:szCs w:val="24"/>
          <w:lang w:val="en-US" w:eastAsia="zh-CN" w:bidi="ar-SA"/>
        </w:rPr>
        <w:t>049</w:t>
      </w:r>
      <w:r>
        <w:rPr>
          <w:rFonts w:hint="eastAsia" w:ascii="宋体" w:hAnsi="宋体" w:eastAsia="宋体" w:cs="宋体"/>
          <w:b w:val="0"/>
          <w:bCs w:val="0"/>
          <w:color w:val="auto"/>
          <w:kern w:val="2"/>
          <w:sz w:val="24"/>
          <w:szCs w:val="24"/>
          <w:lang w:val="en-US" w:eastAsia="zh-CN" w:bidi="ar-SA"/>
        </w:rPr>
        <w:t>（政府采购备案号：阳财采计备[20</w:t>
      </w:r>
      <w:r>
        <w:rPr>
          <w:rFonts w:hint="eastAsia" w:ascii="宋体" w:hAnsi="宋体" w:cs="宋体"/>
          <w:b w:val="0"/>
          <w:bCs w:val="0"/>
          <w:color w:val="auto"/>
          <w:kern w:val="2"/>
          <w:sz w:val="24"/>
          <w:szCs w:val="24"/>
          <w:lang w:val="en-US" w:eastAsia="zh-CN" w:bidi="ar-SA"/>
        </w:rPr>
        <w:t>22</w:t>
      </w: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A0403</w:t>
      </w:r>
      <w:r>
        <w:rPr>
          <w:rFonts w:hint="eastAsia" w:ascii="宋体" w:hAnsi="宋体" w:eastAsia="宋体" w:cs="宋体"/>
          <w:b w:val="0"/>
          <w:bCs w:val="0"/>
          <w:color w:val="auto"/>
          <w:kern w:val="2"/>
          <w:sz w:val="24"/>
          <w:szCs w:val="24"/>
          <w:lang w:val="en-US" w:eastAsia="zh-CN" w:bidi="ar-SA"/>
        </w:rPr>
        <w:t>号）</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eastAsia" w:ascii="宋体" w:hAnsi="宋体" w:cs="宋体"/>
          <w:b w:val="0"/>
          <w:bCs w:val="0"/>
          <w:color w:val="auto"/>
          <w:kern w:val="2"/>
          <w:sz w:val="24"/>
          <w:szCs w:val="24"/>
          <w:lang w:val="en-US" w:eastAsia="zh-CN" w:bidi="ar-SA"/>
        </w:rPr>
        <w:t>阳新县人民医院心内科医疗设备一批采购项目</w:t>
      </w:r>
      <w:r>
        <w:rPr>
          <w:rFonts w:hint="eastAsia" w:ascii="宋体" w:hAnsi="宋体" w:eastAsia="宋体" w:cs="宋体"/>
          <w:b w:val="0"/>
          <w:bCs w:val="0"/>
          <w:color w:val="auto"/>
          <w:kern w:val="2"/>
          <w:sz w:val="24"/>
          <w:szCs w:val="24"/>
          <w:lang w:val="en-US" w:eastAsia="zh-CN" w:bidi="ar-SA"/>
        </w:rPr>
        <w:t xml:space="preserve"> </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w:t>
      </w:r>
      <w:r>
        <w:rPr>
          <w:rFonts w:hint="eastAsia" w:ascii="宋体" w:hAnsi="宋体" w:cs="宋体"/>
          <w:b w:val="0"/>
          <w:bCs w:val="0"/>
          <w:color w:val="auto"/>
          <w:kern w:val="2"/>
          <w:sz w:val="24"/>
          <w:szCs w:val="24"/>
          <w:lang w:val="en-US" w:eastAsia="zh-CN" w:bidi="ar-SA"/>
        </w:rPr>
        <w:t>80万元</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采购需求：</w:t>
      </w:r>
      <w:r>
        <w:rPr>
          <w:rFonts w:hint="eastAsia" w:ascii="宋体" w:hAnsi="宋体" w:cs="宋体"/>
          <w:b w:val="0"/>
          <w:bCs w:val="0"/>
          <w:color w:val="auto"/>
          <w:kern w:val="2"/>
          <w:sz w:val="24"/>
          <w:szCs w:val="24"/>
          <w:lang w:val="en-US" w:eastAsia="zh-CN" w:bidi="ar-SA"/>
        </w:rPr>
        <w:t>心内科医疗设备一批</w:t>
      </w:r>
      <w:r>
        <w:rPr>
          <w:rFonts w:hint="eastAsia" w:ascii="宋体" w:hAnsi="宋体" w:eastAsia="宋体" w:cs="宋体"/>
          <w:b w:val="0"/>
          <w:bCs w:val="0"/>
          <w:color w:val="auto"/>
          <w:kern w:val="2"/>
          <w:sz w:val="24"/>
          <w:szCs w:val="24"/>
          <w:lang w:val="en-US" w:eastAsia="zh-CN" w:bidi="ar-SA"/>
        </w:rPr>
        <w:t>（详见</w:t>
      </w:r>
      <w:r>
        <w:rPr>
          <w:rFonts w:hint="eastAsia" w:ascii="宋体" w:hAnsi="宋体" w:eastAsia="宋体" w:cs="宋体"/>
          <w:i w:val="0"/>
          <w:caps w:val="0"/>
          <w:color w:val="auto"/>
          <w:spacing w:val="0"/>
          <w:sz w:val="24"/>
          <w:szCs w:val="24"/>
          <w:shd w:val="clear" w:color="auto" w:fill="FFFFFF"/>
        </w:rPr>
        <w:t>采购文件第三章采购需求</w:t>
      </w:r>
      <w:r>
        <w:rPr>
          <w:rFonts w:hint="eastAsia" w:ascii="宋体" w:hAnsi="宋体" w:eastAsia="宋体" w:cs="宋体"/>
          <w:b w:val="0"/>
          <w:bCs w:val="0"/>
          <w:color w:val="auto"/>
          <w:kern w:val="2"/>
          <w:sz w:val="24"/>
          <w:szCs w:val="24"/>
          <w:lang w:val="en-US" w:eastAsia="zh-CN" w:bidi="ar-SA"/>
        </w:rPr>
        <w:t>）</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合同履行期限：</w:t>
      </w:r>
      <w:r>
        <w:rPr>
          <w:rFonts w:hint="eastAsia" w:ascii="宋体" w:hAnsi="宋体" w:cs="宋体"/>
          <w:color w:val="auto"/>
          <w:sz w:val="24"/>
          <w:highlight w:val="none"/>
          <w:lang w:val="en-US" w:eastAsia="zh-CN"/>
        </w:rPr>
        <w:t>15日历天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7"/>
          <w:rFonts w:hint="eastAsia" w:ascii="宋体" w:hAnsi="宋体" w:eastAsia="宋体" w:cs="宋体"/>
          <w:color w:val="auto"/>
          <w:sz w:val="24"/>
          <w:szCs w:val="24"/>
        </w:rPr>
      </w:pPr>
      <w:r>
        <w:rPr>
          <w:rStyle w:val="17"/>
          <w:rFonts w:hint="eastAsia" w:ascii="宋体" w:hAnsi="宋体" w:eastAsia="宋体" w:cs="宋体"/>
          <w:color w:val="auto"/>
          <w:sz w:val="24"/>
          <w:szCs w:val="24"/>
          <w:lang w:val="en-US" w:eastAsia="zh-CN"/>
        </w:rPr>
        <w:t>二</w:t>
      </w:r>
      <w:r>
        <w:rPr>
          <w:rStyle w:val="17"/>
          <w:rFonts w:hint="eastAsia" w:ascii="宋体" w:hAnsi="宋体" w:eastAsia="宋体" w:cs="宋体"/>
          <w:color w:val="auto"/>
          <w:sz w:val="24"/>
          <w:szCs w:val="24"/>
        </w:rPr>
        <w:t>、供应商资格要求</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shd w:val="clear" w:color="auto" w:fill="FFFFFF"/>
        </w:rPr>
        <w:t>1、应具备《政府采购法》第二十二条第一款</w:t>
      </w:r>
      <w:r>
        <w:rPr>
          <w:rFonts w:hint="eastAsia" w:cs="宋体"/>
          <w:color w:val="auto"/>
          <w:sz w:val="24"/>
          <w:szCs w:val="24"/>
          <w:shd w:val="clear" w:color="auto" w:fill="FFFFFF"/>
          <w:lang w:eastAsia="zh-CN"/>
        </w:rPr>
        <w:t>之</w:t>
      </w:r>
      <w:r>
        <w:rPr>
          <w:rFonts w:hint="eastAsia" w:ascii="宋体" w:hAnsi="宋体" w:eastAsia="宋体" w:cs="宋体"/>
          <w:color w:val="auto"/>
          <w:sz w:val="24"/>
          <w:szCs w:val="24"/>
          <w:shd w:val="clear" w:color="auto" w:fill="FFFFFF"/>
        </w:rPr>
        <w:t>规定的条件；</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2、未被列入"信用中国"网站(www.creditchina.gov.cn)失信被执行人、重大税收违法案件当事人名单的网页截图，未被“中国政府采购网”(www.ccgp.gov.cn)列入政府采购严重违法失信行为记录名单的网页截图。</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w:t>
      </w:r>
      <w:r>
        <w:rPr>
          <w:rFonts w:hint="eastAsia" w:cs="宋体"/>
          <w:color w:val="auto"/>
          <w:sz w:val="24"/>
          <w:szCs w:val="24"/>
          <w:shd w:val="clear" w:color="auto" w:fill="FFFFFF"/>
          <w:lang w:val="en-US" w:eastAsia="zh-CN"/>
        </w:rPr>
        <w:t>特定条件：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及针对本项目产品的生产厂家的授权书；(设备进口代理商可不提供厂家医疗器械生产许可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不接受联合体形式的投标</w:t>
      </w:r>
      <w:r>
        <w:rPr>
          <w:rFonts w:hint="eastAsia" w:ascii="宋体" w:hAnsi="宋体" w:eastAsia="宋体" w:cs="宋体"/>
          <w:color w:val="auto"/>
          <w:sz w:val="24"/>
          <w:szCs w:val="24"/>
          <w:shd w:val="clear" w:color="auto" w:fill="FFFFFF"/>
          <w:lang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default" w:ascii="宋体" w:hAnsi="宋体" w:eastAsia="宋体" w:cs="宋体"/>
          <w:color w:val="auto"/>
          <w:sz w:val="24"/>
          <w:szCs w:val="24"/>
          <w:shd w:val="clear" w:color="auto" w:fill="FFFFFF"/>
          <w:lang w:val="en-US" w:eastAsia="zh-CN"/>
        </w:rPr>
      </w:pPr>
      <w:r>
        <w:rPr>
          <w:rFonts w:hint="eastAsia" w:cs="宋体"/>
          <w:color w:val="auto"/>
          <w:sz w:val="24"/>
          <w:szCs w:val="24"/>
          <w:shd w:val="clear" w:color="auto" w:fill="FFFFFF"/>
          <w:lang w:val="en-US" w:eastAsia="zh-CN"/>
        </w:rPr>
        <w:t>5、</w:t>
      </w:r>
      <w:r>
        <w:rPr>
          <w:rFonts w:hint="eastAsia" w:ascii="宋体" w:hAnsi="宋体" w:eastAsia="宋体" w:cs="宋体"/>
          <w:sz w:val="24"/>
          <w:szCs w:val="24"/>
        </w:rPr>
        <w:t>是否专门面向中小企业：是。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7"/>
          <w:rFonts w:hint="eastAsia" w:cs="宋体"/>
          <w:color w:val="auto"/>
          <w:sz w:val="24"/>
          <w:szCs w:val="24"/>
          <w:lang w:eastAsia="zh-CN"/>
        </w:rPr>
        <w:t>三</w:t>
      </w:r>
      <w:r>
        <w:rPr>
          <w:rStyle w:val="17"/>
          <w:rFonts w:hint="eastAsia" w:ascii="宋体" w:hAnsi="宋体" w:eastAsia="宋体" w:cs="宋体"/>
          <w:color w:val="auto"/>
          <w:sz w:val="24"/>
          <w:szCs w:val="24"/>
        </w:rPr>
        <w:t>、获取采购文件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330" w:right="330" w:firstLine="480" w:firstLineChars="200"/>
        <w:jc w:val="both"/>
        <w:textAlignment w:val="auto"/>
        <w:rPr>
          <w:rFonts w:hint="eastAsia" w:ascii="宋体" w:hAnsi="宋体" w:eastAsia="宋体" w:cs="Times New Roman"/>
          <w:color w:val="auto"/>
          <w:kern w:val="0"/>
          <w:sz w:val="24"/>
          <w:szCs w:val="24"/>
          <w:highlight w:val="none"/>
          <w:lang w:val="en-US" w:eastAsia="zh-CN" w:bidi="ar"/>
        </w:rPr>
      </w:pPr>
      <w:r>
        <w:rPr>
          <w:rFonts w:hint="eastAsia" w:ascii="宋体" w:hAnsi="宋体" w:eastAsia="宋体" w:cs="Times New Roman"/>
          <w:color w:val="auto"/>
          <w:kern w:val="0"/>
          <w:sz w:val="24"/>
          <w:szCs w:val="24"/>
          <w:highlight w:val="none"/>
          <w:lang w:val="en-US" w:eastAsia="zh-CN" w:bidi="ar"/>
        </w:rPr>
        <w:t>本项目实行网上下载询价文件，询价文件与本询价公告同时</w:t>
      </w:r>
      <w:r>
        <w:rPr>
          <w:rFonts w:hint="eastAsia" w:ascii="Times New Roman" w:hAnsi="Times New Roman" w:eastAsia="宋体" w:cs="Times New Roman"/>
          <w:color w:val="auto"/>
          <w:kern w:val="0"/>
          <w:sz w:val="24"/>
          <w:szCs w:val="24"/>
          <w:highlight w:val="none"/>
          <w:lang w:val="en-US" w:eastAsia="zh-CN" w:bidi="ar"/>
        </w:rPr>
        <w:t>在“湖北省政府采购网”、“黄石市公共资源交易信息网”及“阳新县人民政府网”</w:t>
      </w:r>
      <w:r>
        <w:rPr>
          <w:rFonts w:hint="eastAsia" w:ascii="宋体" w:hAnsi="宋体" w:eastAsia="宋体" w:cs="Times New Roman"/>
          <w:color w:val="auto"/>
          <w:kern w:val="0"/>
          <w:sz w:val="24"/>
          <w:szCs w:val="24"/>
          <w:highlight w:val="none"/>
          <w:lang w:val="en-US" w:eastAsia="zh-CN" w:bidi="ar"/>
        </w:rPr>
        <w:t>发布（见询价文件下载），凡自愿参加本项目供应商，请于2022年</w:t>
      </w:r>
      <w:r>
        <w:rPr>
          <w:rFonts w:hint="eastAsia" w:ascii="宋体" w:hAnsi="宋体" w:cs="Times New Roman"/>
          <w:color w:val="auto"/>
          <w:kern w:val="0"/>
          <w:sz w:val="24"/>
          <w:szCs w:val="24"/>
          <w:highlight w:val="none"/>
          <w:lang w:val="en-US" w:eastAsia="zh-CN" w:bidi="ar"/>
        </w:rPr>
        <w:t>04</w:t>
      </w:r>
      <w:r>
        <w:rPr>
          <w:rFonts w:hint="eastAsia" w:ascii="宋体" w:hAnsi="宋体" w:eastAsia="宋体" w:cs="Times New Roman"/>
          <w:color w:val="auto"/>
          <w:kern w:val="0"/>
          <w:sz w:val="24"/>
          <w:szCs w:val="24"/>
          <w:highlight w:val="none"/>
          <w:lang w:val="en-US" w:eastAsia="zh-CN" w:bidi="ar"/>
        </w:rPr>
        <w:t>月</w:t>
      </w:r>
      <w:r>
        <w:rPr>
          <w:rFonts w:hint="eastAsia" w:ascii="宋体" w:hAnsi="宋体" w:cs="Times New Roman"/>
          <w:color w:val="auto"/>
          <w:kern w:val="0"/>
          <w:sz w:val="24"/>
          <w:szCs w:val="24"/>
          <w:highlight w:val="none"/>
          <w:lang w:val="en-US" w:eastAsia="zh-CN" w:bidi="ar"/>
        </w:rPr>
        <w:t>11</w:t>
      </w:r>
      <w:r>
        <w:rPr>
          <w:rFonts w:hint="eastAsia" w:ascii="宋体" w:hAnsi="宋体" w:eastAsia="宋体" w:cs="Times New Roman"/>
          <w:color w:val="auto"/>
          <w:kern w:val="0"/>
          <w:sz w:val="24"/>
          <w:szCs w:val="24"/>
          <w:highlight w:val="none"/>
          <w:lang w:val="en-US" w:eastAsia="zh-CN" w:bidi="ar"/>
        </w:rPr>
        <w:t>日至2022年</w:t>
      </w:r>
      <w:r>
        <w:rPr>
          <w:rFonts w:hint="eastAsia" w:ascii="宋体" w:hAnsi="宋体" w:cs="Times New Roman"/>
          <w:color w:val="auto"/>
          <w:kern w:val="0"/>
          <w:sz w:val="24"/>
          <w:szCs w:val="24"/>
          <w:highlight w:val="none"/>
          <w:lang w:val="en-US" w:eastAsia="zh-CN" w:bidi="ar"/>
        </w:rPr>
        <w:t>04</w:t>
      </w:r>
      <w:r>
        <w:rPr>
          <w:rFonts w:hint="eastAsia" w:ascii="宋体" w:hAnsi="宋体" w:eastAsia="宋体" w:cs="Times New Roman"/>
          <w:color w:val="auto"/>
          <w:kern w:val="0"/>
          <w:sz w:val="24"/>
          <w:szCs w:val="24"/>
          <w:highlight w:val="none"/>
          <w:lang w:val="en-US" w:eastAsia="zh-CN" w:bidi="ar"/>
        </w:rPr>
        <w:t>月</w:t>
      </w:r>
      <w:r>
        <w:rPr>
          <w:rFonts w:hint="eastAsia" w:ascii="宋体" w:hAnsi="宋体" w:cs="Times New Roman"/>
          <w:color w:val="auto"/>
          <w:kern w:val="0"/>
          <w:sz w:val="24"/>
          <w:szCs w:val="24"/>
          <w:highlight w:val="none"/>
          <w:lang w:val="en-US" w:eastAsia="zh-CN" w:bidi="ar"/>
        </w:rPr>
        <w:t>13</w:t>
      </w:r>
      <w:r>
        <w:rPr>
          <w:rFonts w:hint="eastAsia" w:ascii="宋体" w:hAnsi="宋体" w:eastAsia="宋体" w:cs="Times New Roman"/>
          <w:color w:val="auto"/>
          <w:kern w:val="0"/>
          <w:sz w:val="24"/>
          <w:szCs w:val="24"/>
          <w:highlight w:val="none"/>
          <w:lang w:val="en-US" w:eastAsia="zh-CN" w:bidi="ar"/>
        </w:rPr>
        <w:t>日17时30分前点击项目询价公告中的链接下载询价文件，并在询价截止时间前递交询价响应文件。</w:t>
      </w:r>
    </w:p>
    <w:p>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7"/>
          <w:rFonts w:hint="eastAsia" w:ascii="宋体" w:hAnsi="宋体" w:eastAsia="宋体" w:cs="宋体"/>
          <w:color w:val="auto"/>
          <w:sz w:val="24"/>
          <w:szCs w:val="24"/>
        </w:rPr>
      </w:pPr>
      <w:r>
        <w:rPr>
          <w:rStyle w:val="17"/>
          <w:rFonts w:hint="eastAsia" w:ascii="宋体" w:hAnsi="宋体" w:eastAsia="宋体" w:cs="宋体"/>
          <w:color w:val="auto"/>
          <w:sz w:val="24"/>
          <w:szCs w:val="24"/>
        </w:rPr>
        <w:t>响应文件提交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textAlignment w:val="auto"/>
        <w:rPr>
          <w:rStyle w:val="17"/>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highlight w:val="none"/>
          <w:shd w:val="clear" w:color="auto" w:fill="FFFFFF"/>
          <w:lang w:val="en-US" w:eastAsia="zh-CN"/>
        </w:rPr>
        <w:t>开始时间：2022年</w:t>
      </w:r>
      <w:r>
        <w:rPr>
          <w:rFonts w:hint="eastAsia" w:cs="宋体"/>
          <w:i w:val="0"/>
          <w:caps w:val="0"/>
          <w:color w:val="auto"/>
          <w:spacing w:val="0"/>
          <w:sz w:val="24"/>
          <w:szCs w:val="24"/>
          <w:highlight w:val="none"/>
          <w:shd w:val="clear" w:color="auto" w:fill="FFFFFF"/>
          <w:lang w:val="en-US" w:eastAsia="zh-CN"/>
        </w:rPr>
        <w:t>04</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cs="宋体"/>
          <w:i w:val="0"/>
          <w:caps w:val="0"/>
          <w:color w:val="auto"/>
          <w:spacing w:val="0"/>
          <w:sz w:val="24"/>
          <w:szCs w:val="24"/>
          <w:highlight w:val="none"/>
          <w:shd w:val="clear" w:color="auto" w:fill="FFFFFF"/>
          <w:lang w:val="en-US" w:eastAsia="zh-CN"/>
        </w:rPr>
        <w:t>15</w:t>
      </w:r>
      <w:r>
        <w:rPr>
          <w:rFonts w:hint="eastAsia" w:ascii="宋体" w:hAnsi="宋体" w:eastAsia="宋体" w:cs="宋体"/>
          <w:i w:val="0"/>
          <w:caps w:val="0"/>
          <w:color w:val="auto"/>
          <w:spacing w:val="0"/>
          <w:sz w:val="24"/>
          <w:szCs w:val="24"/>
          <w:highlight w:val="none"/>
          <w:shd w:val="clear" w:color="auto" w:fill="FFFFFF"/>
          <w:lang w:val="en-US" w:eastAsia="zh-CN"/>
        </w:rPr>
        <w:t>日</w:t>
      </w:r>
      <w:r>
        <w:rPr>
          <w:rFonts w:hint="eastAsia" w:cs="宋体"/>
          <w:i w:val="0"/>
          <w:caps w:val="0"/>
          <w:color w:val="auto"/>
          <w:spacing w:val="0"/>
          <w:sz w:val="24"/>
          <w:szCs w:val="24"/>
          <w:highlight w:val="none"/>
          <w:shd w:val="clear" w:color="auto" w:fill="FFFFFF"/>
          <w:lang w:val="en-US" w:eastAsia="zh-CN"/>
        </w:rPr>
        <w:t>08</w:t>
      </w:r>
      <w:r>
        <w:rPr>
          <w:rFonts w:hint="eastAsia" w:ascii="宋体" w:hAnsi="宋体" w:eastAsia="宋体" w:cs="宋体"/>
          <w:i w:val="0"/>
          <w:caps w:val="0"/>
          <w:color w:val="auto"/>
          <w:spacing w:val="0"/>
          <w:sz w:val="24"/>
          <w:szCs w:val="24"/>
          <w:highlight w:val="none"/>
          <w:shd w:val="clear" w:color="auto" w:fill="FFFFFF"/>
          <w:lang w:val="en-US" w:eastAsia="zh-CN"/>
        </w:rPr>
        <w:t>点</w:t>
      </w:r>
      <w:r>
        <w:rPr>
          <w:rFonts w:hint="eastAsia" w:cs="宋体"/>
          <w:i w:val="0"/>
          <w:caps w:val="0"/>
          <w:color w:val="auto"/>
          <w:spacing w:val="0"/>
          <w:sz w:val="24"/>
          <w:szCs w:val="24"/>
          <w:highlight w:val="none"/>
          <w:shd w:val="clear" w:color="auto" w:fill="FFFFFF"/>
          <w:lang w:val="en-US" w:eastAsia="zh-CN"/>
        </w:rPr>
        <w:t>30</w:t>
      </w:r>
      <w:r>
        <w:rPr>
          <w:rFonts w:hint="eastAsia" w:ascii="宋体" w:hAnsi="宋体" w:eastAsia="宋体" w:cs="宋体"/>
          <w:i w:val="0"/>
          <w:caps w:val="0"/>
          <w:color w:val="auto"/>
          <w:spacing w:val="0"/>
          <w:sz w:val="24"/>
          <w:szCs w:val="24"/>
          <w:highlight w:val="none"/>
          <w:shd w:val="clear" w:color="auto" w:fill="FFFFFF"/>
          <w:lang w:val="en-US" w:eastAsia="zh-CN"/>
        </w:rPr>
        <w:t>分（北京时间）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截止时间：202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04</w:t>
      </w:r>
      <w:r>
        <w:rPr>
          <w:rFonts w:hint="eastAsia" w:cs="宋体"/>
          <w:b w:val="0"/>
          <w:bCs w:val="0"/>
          <w:i w:val="0"/>
          <w:caps w:val="0"/>
          <w:color w:val="auto"/>
          <w:spacing w:val="0"/>
          <w:sz w:val="24"/>
          <w:szCs w:val="24"/>
          <w:highlight w:val="none"/>
          <w:shd w:val="clear" w:color="auto" w:fill="FFFFFF"/>
          <w:lang w:val="en-US" w:eastAsia="zh-CN"/>
        </w:rPr>
        <w:t>月15日09点00</w:t>
      </w:r>
      <w:r>
        <w:rPr>
          <w:rFonts w:hint="eastAsia" w:ascii="宋体" w:hAnsi="宋体" w:eastAsia="宋体" w:cs="宋体"/>
          <w:color w:val="auto"/>
          <w:sz w:val="24"/>
          <w:szCs w:val="24"/>
        </w:rPr>
        <w:t>分（北京时间）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地点：阳新县公共资源交易中心</w:t>
      </w:r>
      <w:r>
        <w:rPr>
          <w:rFonts w:hint="eastAsia" w:cs="宋体"/>
          <w:color w:val="auto"/>
          <w:sz w:val="24"/>
          <w:szCs w:val="24"/>
          <w:lang w:val="en-US" w:eastAsia="zh-CN"/>
        </w:rPr>
        <w:t>二</w:t>
      </w:r>
      <w:r>
        <w:rPr>
          <w:rFonts w:hint="eastAsia" w:ascii="宋体" w:hAnsi="宋体" w:eastAsia="宋体" w:cs="宋体"/>
          <w:color w:val="auto"/>
          <w:sz w:val="24"/>
          <w:szCs w:val="24"/>
        </w:rPr>
        <w:t>楼开标</w:t>
      </w:r>
      <w:r>
        <w:rPr>
          <w:rFonts w:hint="eastAsia" w:cs="宋体"/>
          <w:color w:val="auto"/>
          <w:sz w:val="24"/>
          <w:szCs w:val="24"/>
          <w:lang w:eastAsia="zh-CN"/>
        </w:rPr>
        <w:t>大</w:t>
      </w:r>
      <w:r>
        <w:rPr>
          <w:rFonts w:hint="eastAsia" w:ascii="宋体" w:hAnsi="宋体" w:eastAsia="宋体" w:cs="宋体"/>
          <w:color w:val="auto"/>
          <w:sz w:val="24"/>
          <w:szCs w:val="24"/>
        </w:rPr>
        <w:t>厅（阳新县熊家垴安置小区东侧）</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7"/>
          <w:rFonts w:hint="eastAsia" w:cs="宋体"/>
          <w:color w:val="auto"/>
          <w:sz w:val="24"/>
          <w:szCs w:val="24"/>
          <w:lang w:eastAsia="zh-CN"/>
        </w:rPr>
        <w:t>五</w:t>
      </w:r>
      <w:r>
        <w:rPr>
          <w:rStyle w:val="17"/>
          <w:rFonts w:hint="eastAsia" w:ascii="宋体" w:hAnsi="宋体" w:eastAsia="宋体" w:cs="宋体"/>
          <w:color w:val="auto"/>
          <w:sz w:val="24"/>
          <w:szCs w:val="24"/>
        </w:rPr>
        <w:t>、开启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b w:val="0"/>
          <w:bCs w:val="0"/>
          <w:i w:val="0"/>
          <w:caps w:val="0"/>
          <w:color w:val="auto"/>
          <w:spacing w:val="0"/>
          <w:sz w:val="24"/>
          <w:szCs w:val="24"/>
          <w:highlight w:val="none"/>
          <w:shd w:val="clear" w:color="auto" w:fill="FFFFFF"/>
          <w:lang w:val="en-US" w:eastAsia="zh-CN"/>
        </w:rPr>
        <w:t>04月15日09点00</w:t>
      </w:r>
      <w:r>
        <w:rPr>
          <w:rFonts w:hint="eastAsia" w:ascii="宋体" w:hAnsi="宋体" w:eastAsia="宋体" w:cs="宋体"/>
          <w:color w:val="auto"/>
          <w:sz w:val="24"/>
          <w:szCs w:val="24"/>
        </w:rPr>
        <w:t>分（北京时间）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地点：阳新县公共资源交易中</w:t>
      </w:r>
      <w:r>
        <w:rPr>
          <w:rFonts w:hint="eastAsia" w:ascii="宋体" w:hAnsi="宋体" w:eastAsia="宋体" w:cs="宋体"/>
          <w:color w:val="auto"/>
          <w:sz w:val="24"/>
          <w:szCs w:val="24"/>
          <w:lang w:eastAsia="zh-CN"/>
        </w:rPr>
        <w:t>心</w:t>
      </w:r>
      <w:r>
        <w:rPr>
          <w:rFonts w:hint="eastAsia" w:cs="宋体"/>
          <w:color w:val="auto"/>
          <w:sz w:val="24"/>
          <w:szCs w:val="24"/>
          <w:lang w:val="en-US" w:eastAsia="zh-CN"/>
        </w:rPr>
        <w:t>二</w:t>
      </w:r>
      <w:r>
        <w:rPr>
          <w:rFonts w:hint="eastAsia" w:ascii="宋体" w:hAnsi="宋体" w:eastAsia="宋体" w:cs="宋体"/>
          <w:color w:val="auto"/>
          <w:sz w:val="24"/>
          <w:szCs w:val="24"/>
        </w:rPr>
        <w:t>楼</w:t>
      </w:r>
      <w:r>
        <w:rPr>
          <w:rFonts w:hint="eastAsia" w:cs="宋体"/>
          <w:color w:val="auto"/>
          <w:sz w:val="24"/>
          <w:szCs w:val="24"/>
          <w:lang w:eastAsia="zh-CN"/>
        </w:rPr>
        <w:t>评标</w:t>
      </w:r>
      <w:r>
        <w:rPr>
          <w:rFonts w:hint="eastAsia" w:cs="宋体"/>
          <w:color w:val="auto"/>
          <w:sz w:val="24"/>
          <w:szCs w:val="24"/>
          <w:lang w:val="en-US" w:eastAsia="zh-CN"/>
        </w:rPr>
        <w:t>二</w:t>
      </w:r>
      <w:r>
        <w:rPr>
          <w:rFonts w:hint="eastAsia" w:cs="宋体"/>
          <w:color w:val="auto"/>
          <w:sz w:val="24"/>
          <w:szCs w:val="24"/>
          <w:lang w:eastAsia="zh-CN"/>
        </w:rPr>
        <w:t>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7"/>
          <w:rFonts w:hint="eastAsia" w:cs="宋体"/>
          <w:color w:val="auto"/>
          <w:sz w:val="24"/>
          <w:szCs w:val="24"/>
          <w:lang w:eastAsia="zh-CN"/>
        </w:rPr>
        <w:t>六</w:t>
      </w:r>
      <w:r>
        <w:rPr>
          <w:rStyle w:val="17"/>
          <w:rFonts w:hint="eastAsia" w:ascii="宋体" w:hAnsi="宋体" w:eastAsia="宋体" w:cs="宋体"/>
          <w:color w:val="auto"/>
          <w:sz w:val="24"/>
          <w:szCs w:val="24"/>
        </w:rPr>
        <w:t>、公告期限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自本公告发布之日起3个工作日。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7"/>
          <w:rFonts w:hint="eastAsia" w:cs="宋体"/>
          <w:color w:val="auto"/>
          <w:sz w:val="24"/>
          <w:szCs w:val="24"/>
          <w:lang w:eastAsia="zh-CN"/>
        </w:rPr>
        <w:t>七</w:t>
      </w:r>
      <w:r>
        <w:rPr>
          <w:rStyle w:val="17"/>
          <w:rFonts w:hint="eastAsia" w:ascii="宋体" w:hAnsi="宋体" w:eastAsia="宋体" w:cs="宋体"/>
          <w:color w:val="auto"/>
          <w:sz w:val="24"/>
          <w:szCs w:val="24"/>
        </w:rPr>
        <w:t>、其他补充事宜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cs="宋体"/>
          <w:color w:val="auto"/>
          <w:sz w:val="24"/>
          <w:szCs w:val="24"/>
          <w:lang w:val="en-US" w:eastAsia="zh-CN"/>
        </w:rPr>
        <w:t>1.</w:t>
      </w:r>
      <w:r>
        <w:rPr>
          <w:rFonts w:hint="eastAsia" w:ascii="宋体" w:hAnsi="宋体" w:eastAsia="宋体" w:cs="宋体"/>
          <w:color w:val="auto"/>
          <w:sz w:val="24"/>
          <w:szCs w:val="24"/>
        </w:rPr>
        <w:t>落实政府采购强制、优先采购节能产品政策；政府采购优先采购环保产品政策；政府采购促进中小企业发展（监狱企业、残疾人福利性单位视同小微企业）等政策。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cs="宋体"/>
          <w:color w:val="auto"/>
          <w:sz w:val="24"/>
          <w:szCs w:val="24"/>
          <w:lang w:val="en-US" w:eastAsia="zh-CN"/>
        </w:rPr>
        <w:t>2</w:t>
      </w:r>
      <w:r>
        <w:rPr>
          <w:rFonts w:hint="eastAsia" w:ascii="宋体" w:hAnsi="宋体" w:eastAsia="宋体" w:cs="宋体"/>
          <w:color w:val="auto"/>
          <w:sz w:val="24"/>
          <w:szCs w:val="24"/>
        </w:rPr>
        <w:t>.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rPr>
        <w:t>.本公告发布的信息媒体“湖北省政府采购网”、“黄石</w:t>
      </w:r>
      <w:r>
        <w:rPr>
          <w:rFonts w:hint="eastAsia" w:cs="宋体"/>
          <w:color w:val="auto"/>
          <w:sz w:val="24"/>
          <w:szCs w:val="24"/>
          <w:lang w:eastAsia="zh-CN"/>
        </w:rPr>
        <w:t>市</w:t>
      </w:r>
      <w:r>
        <w:rPr>
          <w:rFonts w:hint="eastAsia" w:ascii="宋体" w:hAnsi="宋体" w:eastAsia="宋体" w:cs="宋体"/>
          <w:color w:val="auto"/>
          <w:sz w:val="24"/>
          <w:szCs w:val="24"/>
        </w:rPr>
        <w:t>公共资源交易信息网”及“阳新县人民政府网”。</w:t>
      </w:r>
    </w:p>
    <w:p>
      <w:pPr>
        <w:widowControl/>
        <w:spacing w:before="0" w:beforeAutospacing="0" w:after="0" w:afterAutospacing="0" w:line="420" w:lineRule="exact"/>
        <w:ind w:firstLine="480"/>
        <w:jc w:val="left"/>
        <w:rPr>
          <w:rFonts w:hint="eastAsia" w:ascii="宋体" w:hAnsi="宋体" w:eastAsia="宋体" w:cs="宋体"/>
          <w:color w:val="auto"/>
          <w:sz w:val="24"/>
          <w:szCs w:val="24"/>
        </w:rPr>
      </w:pPr>
      <w:r>
        <w:rPr>
          <w:rFonts w:hint="eastAsia" w:ascii="宋体" w:hAnsi="宋体" w:cs="宋体"/>
          <w:color w:val="0000CC"/>
          <w:kern w:val="0"/>
          <w:sz w:val="24"/>
          <w:szCs w:val="24"/>
          <w:lang w:val="en-US" w:eastAsia="zh-CN" w:bidi="ar-SA"/>
        </w:rPr>
        <w:t>4</w:t>
      </w:r>
      <w:r>
        <w:rPr>
          <w:rFonts w:hint="eastAsia" w:ascii="宋体" w:hAnsi="宋体" w:eastAsia="宋体" w:cs="宋体"/>
          <w:color w:val="0000CC"/>
          <w:kern w:val="0"/>
          <w:sz w:val="24"/>
          <w:szCs w:val="24"/>
          <w:lang w:val="en-US" w:eastAsia="zh-CN" w:bidi="ar-SA"/>
        </w:rPr>
        <w:t>．</w:t>
      </w:r>
      <w:r>
        <w:rPr>
          <w:rFonts w:hint="eastAsia" w:ascii="宋体" w:hAnsi="宋体" w:eastAsia="宋体" w:cs="Times New Roman"/>
          <w:bCs/>
          <w:color w:val="0000CC"/>
          <w:kern w:val="0"/>
          <w:sz w:val="24"/>
          <w:szCs w:val="24"/>
          <w:lang w:val="en-US" w:eastAsia="zh-CN" w:bidi="ar-SA"/>
        </w:rPr>
        <w:t>届时请参加询价的授权代表携带有效身份证、法人身份证明书或法人授权委托书（原件）出席开标会，否则询价小组将拒绝供应商参加询价。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7"/>
          <w:rFonts w:hint="eastAsia" w:cs="宋体"/>
          <w:color w:val="auto"/>
          <w:sz w:val="24"/>
          <w:szCs w:val="24"/>
          <w:lang w:eastAsia="zh-CN"/>
        </w:rPr>
        <w:t>八</w:t>
      </w:r>
      <w:r>
        <w:rPr>
          <w:rStyle w:val="17"/>
          <w:rFonts w:hint="eastAsia" w:ascii="宋体" w:hAnsi="宋体" w:eastAsia="宋体" w:cs="宋体"/>
          <w:color w:val="auto"/>
          <w:sz w:val="24"/>
          <w:szCs w:val="24"/>
        </w:rPr>
        <w:t>、凡对本次采购提出询问，请按以下方式联系。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1.采购人信息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cs="宋体"/>
          <w:color w:val="auto"/>
          <w:sz w:val="24"/>
          <w:u w:val="none"/>
          <w:lang w:eastAsia="zh-CN"/>
        </w:rPr>
        <w:t>阳新县人民医院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cs="宋体"/>
          <w:color w:val="auto"/>
          <w:sz w:val="24"/>
          <w:szCs w:val="24"/>
          <w:lang w:eastAsia="zh-CN"/>
        </w:rPr>
      </w:pPr>
      <w:r>
        <w:rPr>
          <w:rFonts w:hint="eastAsia" w:cs="宋体"/>
          <w:color w:val="auto"/>
          <w:sz w:val="24"/>
          <w:szCs w:val="24"/>
          <w:lang w:eastAsia="zh-CN"/>
        </w:rPr>
        <w:t>联</w:t>
      </w:r>
      <w:r>
        <w:rPr>
          <w:rFonts w:hint="eastAsia" w:cs="宋体"/>
          <w:color w:val="auto"/>
          <w:sz w:val="24"/>
          <w:szCs w:val="24"/>
          <w:lang w:val="en-US" w:eastAsia="zh-CN"/>
        </w:rPr>
        <w:t xml:space="preserve"> </w:t>
      </w:r>
      <w:r>
        <w:rPr>
          <w:rFonts w:hint="eastAsia" w:cs="宋体"/>
          <w:color w:val="auto"/>
          <w:sz w:val="24"/>
          <w:szCs w:val="24"/>
          <w:lang w:eastAsia="zh-CN"/>
        </w:rPr>
        <w:t>系</w:t>
      </w:r>
      <w:r>
        <w:rPr>
          <w:rFonts w:hint="eastAsia" w:cs="宋体"/>
          <w:color w:val="auto"/>
          <w:sz w:val="24"/>
          <w:szCs w:val="24"/>
          <w:lang w:val="en-US" w:eastAsia="zh-CN"/>
        </w:rPr>
        <w:t xml:space="preserve"> </w:t>
      </w:r>
      <w:r>
        <w:rPr>
          <w:rFonts w:hint="eastAsia" w:cs="宋体"/>
          <w:color w:val="auto"/>
          <w:sz w:val="24"/>
          <w:szCs w:val="24"/>
          <w:lang w:eastAsia="zh-CN"/>
        </w:rPr>
        <w:t>人：</w:t>
      </w:r>
      <w:r>
        <w:rPr>
          <w:rFonts w:hint="eastAsia" w:cs="宋体"/>
          <w:color w:val="auto"/>
          <w:sz w:val="24"/>
          <w:u w:val="none"/>
          <w:lang w:val="en-US" w:eastAsia="zh-CN"/>
        </w:rPr>
        <w:t>谈智运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cs="宋体"/>
          <w:color w:val="auto"/>
          <w:sz w:val="24"/>
          <w:szCs w:val="24"/>
          <w:lang w:eastAsia="zh-CN"/>
        </w:rPr>
        <w:t>联系电话：</w:t>
      </w:r>
      <w:r>
        <w:rPr>
          <w:rFonts w:hint="eastAsia" w:cs="宋体"/>
          <w:color w:val="auto"/>
          <w:sz w:val="24"/>
          <w:u w:val="none"/>
          <w:lang w:val="en-US" w:eastAsia="zh-CN"/>
        </w:rPr>
        <w:t>0714-7659543</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default" w:ascii="宋体" w:hAnsi="宋体" w:eastAsia="宋体" w:cs="宋体"/>
          <w:color w:val="0000FF"/>
          <w:lang w:val="en-US" w:eastAsia="zh-CN"/>
        </w:rPr>
      </w:pPr>
      <w:r>
        <w:rPr>
          <w:rFonts w:hint="eastAsia" w:ascii="宋体" w:hAnsi="宋体" w:eastAsia="宋体" w:cs="宋体"/>
          <w:color w:val="auto"/>
          <w:sz w:val="24"/>
          <w:szCs w:val="24"/>
        </w:rPr>
        <w:t>地  址：</w:t>
      </w:r>
      <w:r>
        <w:rPr>
          <w:rFonts w:hint="eastAsia" w:cs="宋体"/>
          <w:color w:val="auto"/>
          <w:sz w:val="24"/>
          <w:szCs w:val="24"/>
          <w:lang w:eastAsia="zh-CN"/>
        </w:rPr>
        <w:t>阳新县兴国镇儒学路</w:t>
      </w:r>
      <w:r>
        <w:rPr>
          <w:rFonts w:hint="eastAsia" w:cs="宋体"/>
          <w:color w:val="auto"/>
          <w:sz w:val="24"/>
          <w:szCs w:val="24"/>
          <w:lang w:val="en-US" w:eastAsia="zh-CN"/>
        </w:rPr>
        <w:t>81号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2.采购代理机构信息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湖北天缔工程咨询有限公司</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cs="宋体"/>
          <w:color w:val="auto"/>
          <w:sz w:val="24"/>
          <w:szCs w:val="24"/>
          <w:lang w:eastAsia="zh-CN"/>
        </w:rPr>
      </w:pPr>
      <w:r>
        <w:rPr>
          <w:rFonts w:hint="eastAsia" w:cs="宋体"/>
          <w:color w:val="auto"/>
          <w:sz w:val="24"/>
          <w:szCs w:val="24"/>
          <w:lang w:eastAsia="zh-CN"/>
        </w:rPr>
        <w:t>联</w:t>
      </w:r>
      <w:r>
        <w:rPr>
          <w:rFonts w:hint="eastAsia" w:cs="宋体"/>
          <w:color w:val="auto"/>
          <w:sz w:val="24"/>
          <w:szCs w:val="24"/>
          <w:lang w:val="en-US" w:eastAsia="zh-CN"/>
        </w:rPr>
        <w:t xml:space="preserve"> </w:t>
      </w:r>
      <w:r>
        <w:rPr>
          <w:rFonts w:hint="eastAsia" w:cs="宋体"/>
          <w:color w:val="auto"/>
          <w:sz w:val="24"/>
          <w:szCs w:val="24"/>
          <w:lang w:eastAsia="zh-CN"/>
        </w:rPr>
        <w:t>系</w:t>
      </w:r>
      <w:r>
        <w:rPr>
          <w:rFonts w:hint="eastAsia" w:cs="宋体"/>
          <w:color w:val="auto"/>
          <w:sz w:val="24"/>
          <w:szCs w:val="24"/>
          <w:lang w:val="en-US" w:eastAsia="zh-CN"/>
        </w:rPr>
        <w:t xml:space="preserve"> </w:t>
      </w:r>
      <w:r>
        <w:rPr>
          <w:rFonts w:hint="eastAsia" w:cs="宋体"/>
          <w:color w:val="auto"/>
          <w:sz w:val="24"/>
          <w:szCs w:val="24"/>
          <w:lang w:eastAsia="zh-CN"/>
        </w:rPr>
        <w:t>人：</w:t>
      </w:r>
      <w:r>
        <w:rPr>
          <w:rFonts w:hint="eastAsia" w:ascii="宋体" w:hAnsi="宋体" w:eastAsia="宋体" w:cs="宋体"/>
          <w:color w:val="auto"/>
          <w:sz w:val="24"/>
          <w:szCs w:val="24"/>
          <w:highlight w:val="none"/>
          <w:lang w:val="en-US" w:eastAsia="zh-CN"/>
        </w:rPr>
        <w:t>石蕾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联系电话：</w:t>
      </w:r>
      <w:r>
        <w:rPr>
          <w:rFonts w:hint="eastAsia" w:ascii="宋体" w:hAnsi="宋体" w:eastAsia="宋体" w:cs="宋体"/>
          <w:color w:val="auto"/>
          <w:sz w:val="24"/>
          <w:szCs w:val="24"/>
          <w:highlight w:val="none"/>
          <w:lang w:val="en-US" w:eastAsia="zh-CN"/>
        </w:rPr>
        <w:t>15826966678</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阳新县兴国镇金三角世纪城B8栋</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auto"/>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spacing w:line="360" w:lineRule="auto"/>
        <w:ind w:firstLine="5060" w:firstLineChars="2300"/>
        <w:jc w:val="right"/>
        <w:rPr>
          <w:rFonts w:ascii="宋体" w:hAnsi="宋体" w:eastAsia="宋体" w:cs="宋体"/>
          <w:sz w:val="22"/>
          <w:szCs w:val="22"/>
        </w:rPr>
      </w:pPr>
      <w:r>
        <w:rPr>
          <w:rFonts w:hint="eastAsia" w:ascii="宋体" w:hAnsi="宋体" w:eastAsia="宋体" w:cs="宋体"/>
          <w:sz w:val="22"/>
          <w:szCs w:val="22"/>
        </w:rPr>
        <w:t>湖北天缔工程咨询有限公司</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04</w:t>
      </w:r>
      <w:r>
        <w:rPr>
          <w:rFonts w:hint="eastAsia" w:ascii="宋体" w:hAnsi="宋体" w:eastAsia="宋体" w:cs="宋体"/>
          <w:color w:val="auto"/>
          <w:sz w:val="24"/>
          <w:szCs w:val="24"/>
        </w:rPr>
        <w:t>月</w:t>
      </w:r>
      <w:r>
        <w:rPr>
          <w:rFonts w:hint="eastAsia" w:cs="宋体"/>
          <w:color w:val="auto"/>
          <w:sz w:val="24"/>
          <w:szCs w:val="24"/>
          <w:lang w:val="en-US" w:eastAsia="zh-CN"/>
        </w:rPr>
        <w:t>08</w:t>
      </w:r>
      <w:r>
        <w:rPr>
          <w:rFonts w:hint="eastAsia" w:ascii="宋体" w:hAnsi="宋体" w:eastAsia="宋体" w:cs="宋体"/>
          <w:color w:val="auto"/>
          <w:sz w:val="24"/>
          <w:szCs w:val="24"/>
        </w:rPr>
        <w:t>日</w:t>
      </w:r>
    </w:p>
    <w:p>
      <w:pPr>
        <w:adjustRightInd w:val="0"/>
        <w:snapToGrid w:val="0"/>
        <w:spacing w:line="360" w:lineRule="auto"/>
        <w:ind w:left="-146" w:leftChars="-52" w:right="-196" w:rightChars="-70"/>
        <w:jc w:val="center"/>
        <w:outlineLvl w:val="0"/>
        <w:rPr>
          <w:rFonts w:hint="eastAsia" w:ascii="宋体" w:hAnsi="宋体" w:eastAsia="宋体" w:cs="宋体"/>
          <w:color w:val="auto"/>
          <w:sz w:val="36"/>
          <w:szCs w:val="36"/>
          <w:lang w:val="hr-HR" w:bidi="ar-EG"/>
        </w:rPr>
      </w:pPr>
      <w:bookmarkStart w:id="7" w:name="_Toc29468_WPSOffice_Level1"/>
      <w:r>
        <w:rPr>
          <w:rFonts w:hint="eastAsia" w:ascii="宋体" w:hAnsi="宋体" w:eastAsia="宋体" w:cs="宋体"/>
          <w:color w:val="auto"/>
          <w:sz w:val="36"/>
          <w:szCs w:val="36"/>
          <w:lang w:val="hr-HR" w:bidi="ar-EG"/>
        </w:rPr>
        <w:br w:type="page"/>
      </w:r>
      <w:bookmarkStart w:id="8" w:name="_Toc6582"/>
      <w:r>
        <w:rPr>
          <w:rFonts w:hint="eastAsia" w:ascii="宋体" w:hAnsi="宋体" w:eastAsia="宋体" w:cs="宋体"/>
          <w:color w:val="auto"/>
          <w:sz w:val="36"/>
          <w:szCs w:val="36"/>
          <w:lang w:val="hr-HR" w:bidi="ar-EG"/>
        </w:rPr>
        <w:t>第二章  报价须知</w:t>
      </w:r>
      <w:bookmarkEnd w:id="7"/>
      <w:bookmarkEnd w:id="8"/>
    </w:p>
    <w:p>
      <w:pPr>
        <w:jc w:val="center"/>
        <w:outlineLvl w:val="1"/>
        <w:rPr>
          <w:rFonts w:hint="eastAsia" w:ascii="宋体" w:hAnsi="宋体" w:eastAsia="宋体" w:cs="宋体"/>
          <w:color w:val="auto"/>
          <w:szCs w:val="28"/>
        </w:rPr>
      </w:pPr>
      <w:r>
        <w:rPr>
          <w:rFonts w:hint="eastAsia" w:ascii="宋体" w:hAnsi="宋体" w:eastAsia="宋体" w:cs="宋体"/>
          <w:color w:val="auto"/>
          <w:szCs w:val="28"/>
        </w:rPr>
        <w:t>报价须知前附表</w:t>
      </w:r>
    </w:p>
    <w:tbl>
      <w:tblPr>
        <w:tblStyle w:val="14"/>
        <w:tblW w:w="92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3030"/>
        <w:gridCol w:w="55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7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5598" w:type="dxa"/>
            <w:tcBorders>
              <w:top w:val="single" w:color="auto" w:sz="4" w:space="0"/>
              <w:left w:val="single" w:color="auto" w:sz="4" w:space="0"/>
              <w:bottom w:val="single" w:color="auto" w:sz="4" w:space="0"/>
            </w:tcBorders>
            <w:noWrap w:val="0"/>
            <w:vAlign w:val="center"/>
          </w:tcPr>
          <w:p>
            <w:pPr>
              <w:ind w:left="55" w:leftChars="0" w:right="57"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598" w:type="dxa"/>
            <w:tcBorders>
              <w:top w:val="single" w:color="auto" w:sz="4" w:space="0"/>
              <w:left w:val="single" w:color="auto" w:sz="4" w:space="0"/>
              <w:bottom w:val="single" w:color="auto" w:sz="4" w:space="0"/>
            </w:tcBorders>
            <w:noWrap w:val="0"/>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color w:val="auto"/>
                <w:sz w:val="24"/>
                <w:highlight w:val="none"/>
              </w:rPr>
            </w:pPr>
            <w:r>
              <w:rPr>
                <w:rFonts w:hint="eastAsia" w:cs="宋体"/>
                <w:color w:val="auto"/>
                <w:sz w:val="24"/>
                <w:szCs w:val="24"/>
                <w:highlight w:val="none"/>
                <w:shd w:val="clear" w:color="auto" w:fill="FFFFFF"/>
                <w:lang w:val="en-US" w:eastAsia="zh-CN"/>
              </w:rPr>
              <w:t>阳新县人民医院心内科医疗设备一批采购项目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5598"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CG-</w:t>
            </w:r>
            <w:r>
              <w:rPr>
                <w:rFonts w:hint="eastAsia" w:ascii="宋体" w:hAnsi="宋体" w:cs="宋体"/>
                <w:color w:val="auto"/>
                <w:sz w:val="24"/>
                <w:highlight w:val="none"/>
                <w:lang w:val="en-US" w:eastAsia="zh-CN"/>
              </w:rPr>
              <w:t>049</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&lt;MK&gt;pro.schemecode&lt;/MK&gt;</w:instrText>
            </w:r>
            <w:r>
              <w:rPr>
                <w:rFonts w:hint="eastAsia" w:ascii="宋体" w:hAnsi="宋体" w:eastAsia="宋体" w:cs="宋体"/>
                <w:color w:val="auto"/>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5"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598"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采购人：</w:t>
            </w:r>
            <w:r>
              <w:rPr>
                <w:rFonts w:hint="eastAsia" w:cs="宋体"/>
                <w:color w:val="auto"/>
                <w:sz w:val="24"/>
                <w:szCs w:val="24"/>
                <w:highlight w:val="none"/>
                <w:shd w:val="clear" w:color="auto" w:fill="FFFFFF"/>
                <w:lang w:val="en-US" w:eastAsia="zh-CN"/>
              </w:rPr>
              <w:t>阳新县人民医院</w:t>
            </w:r>
          </w:p>
          <w:p>
            <w:pPr>
              <w:widowControl/>
              <w:spacing w:line="360" w:lineRule="auto"/>
              <w:jc w:val="both"/>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rPr>
              <w:t>联系人：</w:t>
            </w:r>
            <w:r>
              <w:rPr>
                <w:rFonts w:hint="eastAsia" w:cs="宋体"/>
                <w:color w:val="auto"/>
                <w:sz w:val="24"/>
                <w:u w:val="none"/>
                <w:lang w:val="en-US" w:eastAsia="zh-CN"/>
              </w:rPr>
              <w:t>谈智运</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电话：</w:t>
            </w:r>
            <w:r>
              <w:rPr>
                <w:rFonts w:hint="eastAsia" w:cs="宋体"/>
                <w:color w:val="auto"/>
                <w:sz w:val="24"/>
                <w:u w:val="none"/>
                <w:lang w:val="en-US" w:eastAsia="zh-CN"/>
              </w:rPr>
              <w:t>0714-7659543</w:t>
            </w:r>
            <w:r>
              <w:rPr>
                <w:rFonts w:hint="eastAsia" w:ascii="宋体" w:hAnsi="宋体" w:eastAsia="宋体" w:cs="宋体"/>
                <w:color w:val="auto"/>
                <w:sz w:val="24"/>
                <w:highlight w:val="none"/>
                <w:u w:val="none"/>
                <w:lang w:val="en-US" w:eastAsia="zh-CN"/>
              </w:rPr>
              <w:t xml:space="preserve"> </w:t>
            </w:r>
          </w:p>
          <w:p>
            <w:pPr>
              <w:widowControl/>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阳新县兴国镇</w:t>
            </w:r>
            <w:r>
              <w:rPr>
                <w:rFonts w:hint="eastAsia" w:cs="宋体"/>
                <w:color w:val="auto"/>
                <w:sz w:val="24"/>
                <w:szCs w:val="24"/>
                <w:lang w:eastAsia="zh-CN"/>
              </w:rPr>
              <w:t>儒学路</w:t>
            </w:r>
            <w:r>
              <w:rPr>
                <w:rFonts w:hint="eastAsia" w:cs="宋体"/>
                <w:color w:val="auto"/>
                <w:sz w:val="24"/>
                <w:szCs w:val="24"/>
                <w:lang w:val="en-US" w:eastAsia="zh-CN"/>
              </w:rPr>
              <w:t>81号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4"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采购代理公司</w:t>
            </w:r>
          </w:p>
        </w:tc>
        <w:tc>
          <w:tcPr>
            <w:tcW w:w="5598"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湖北天缔工程咨询有限公司</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石蕾</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15826966678</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cs="宋体"/>
                <w:color w:val="auto"/>
                <w:sz w:val="24"/>
                <w:szCs w:val="24"/>
                <w:highlight w:val="none"/>
                <w:lang w:eastAsia="zh-CN"/>
              </w:rPr>
              <w:t>阳新县兴国镇金三角世纪城B8栋</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&lt;MK&gt;pro.mobile&lt;/MK&gt;</w:instrText>
            </w:r>
            <w:r>
              <w:rPr>
                <w:rFonts w:hint="eastAsia" w:ascii="宋体" w:hAnsi="宋体" w:eastAsia="宋体" w:cs="宋体"/>
                <w:color w:val="auto"/>
                <w:kern w:val="0"/>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报价文件份数</w:t>
            </w:r>
          </w:p>
        </w:tc>
        <w:tc>
          <w:tcPr>
            <w:tcW w:w="5598"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正本一份，副本二份</w:t>
            </w:r>
          </w:p>
          <w:p>
            <w:pPr>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有效期</w:t>
            </w:r>
          </w:p>
        </w:tc>
        <w:tc>
          <w:tcPr>
            <w:tcW w:w="5598"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670"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ind w:right="-143"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是否专门面向中小企业、监狱企业、残疾人福利性单位</w:t>
            </w:r>
          </w:p>
        </w:tc>
        <w:tc>
          <w:tcPr>
            <w:tcW w:w="5598"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是</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所属行业：其他未列明</w:t>
            </w:r>
            <w:r>
              <w:rPr>
                <w:rFonts w:hint="eastAsia" w:ascii="宋体" w:hAnsi="宋体" w:cs="宋体"/>
                <w:color w:val="000000" w:themeColor="text1"/>
                <w:kern w:val="0"/>
                <w:sz w:val="24"/>
                <w:szCs w:val="24"/>
                <w:lang w:val="en-US" w:eastAsia="zh-CN"/>
                <w14:textFill>
                  <w14:solidFill>
                    <w14:schemeClr w14:val="tx1"/>
                  </w14:solidFill>
                </w14:textFill>
              </w:rPr>
              <w:t>行业</w:t>
            </w:r>
            <w:r>
              <w:rPr>
                <w:rFonts w:hint="eastAsia" w:ascii="宋体" w:hAnsi="宋体" w:eastAsia="宋体" w:cs="宋体"/>
                <w:color w:val="000000" w:themeColor="text1"/>
                <w:kern w:val="0"/>
                <w:sz w:val="24"/>
                <w:szCs w:val="24"/>
                <w:lang w:eastAsia="zh-CN"/>
                <w14:textFill>
                  <w14:solidFill>
                    <w14:schemeClr w14:val="tx1"/>
                  </w14:solidFill>
                </w14:textFill>
              </w:rPr>
              <w:t>）</w:t>
            </w:r>
          </w:p>
        </w:tc>
      </w:tr>
    </w:tbl>
    <w:p>
      <w:pPr>
        <w:spacing w:line="360" w:lineRule="auto"/>
        <w:outlineLvl w:val="1"/>
        <w:rPr>
          <w:rFonts w:hint="eastAsia" w:ascii="宋体" w:hAnsi="宋体" w:eastAsia="宋体" w:cs="宋体"/>
          <w:color w:val="auto"/>
          <w:sz w:val="24"/>
        </w:rPr>
      </w:pPr>
      <w:r>
        <w:rPr>
          <w:rFonts w:hint="eastAsia" w:ascii="宋体" w:hAnsi="宋体" w:eastAsia="宋体" w:cs="宋体"/>
          <w:color w:val="auto"/>
          <w:sz w:val="24"/>
          <w:lang w:val="hr-HR"/>
        </w:rPr>
        <w:br w:type="page"/>
      </w:r>
      <w:r>
        <w:rPr>
          <w:rFonts w:hint="eastAsia" w:ascii="宋体" w:hAnsi="宋体" w:eastAsia="宋体" w:cs="宋体"/>
          <w:b/>
          <w:bCs/>
          <w:color w:val="auto"/>
          <w:sz w:val="24"/>
        </w:rPr>
        <w:t>一、总　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适用范围</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1.1本文件仅适用于本文件中所叙述的货物、服务类政府采购项目。</w:t>
      </w:r>
    </w:p>
    <w:p>
      <w:pPr>
        <w:numPr>
          <w:ilvl w:val="0"/>
          <w:numId w:val="2"/>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定义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2.1“采购人”是指：详见《报价须知前附表》。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2.2“监管部门”是指：阳新县政府采购办公室、</w:t>
      </w:r>
      <w:r>
        <w:rPr>
          <w:rFonts w:hint="eastAsia" w:ascii="宋体" w:hAnsi="宋体" w:cs="宋体"/>
          <w:color w:val="auto"/>
          <w:sz w:val="24"/>
          <w:lang w:val="en-US" w:eastAsia="zh-CN"/>
        </w:rPr>
        <w:t>阳新县政务服务和大数据管理局公共资源交易监督管理股</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2.3“采购代理机构”是指：详见《报价须知前附表》。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2.4“供应商”是指：获得该项目询价小组确定参加报价的法人或者其他组织及自然人。如供应商在本次询价中成交,即成为“成交供应商”。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2.5“货物”是指：是指成交供应商按本文件规定，向采购人提供的一切货物及其相关服务。根据《政府采购法》的相关规定均应是本国货物，另有规定的除外。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 “服务”是指：成交供应商按本文件规定向采购人提供的所有服务。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2.7“响应文件”是指：供应商根据本文件要求编制包含价格、技术、服务和合同文本等所有内容的文件。</w:t>
      </w:r>
    </w:p>
    <w:p>
      <w:pPr>
        <w:numPr>
          <w:ilvl w:val="0"/>
          <w:numId w:val="2"/>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r>
        <w:rPr>
          <w:rFonts w:hint="eastAsia" w:ascii="宋体" w:hAnsi="宋体" w:cs="宋体"/>
          <w:color w:val="auto"/>
          <w:sz w:val="24"/>
          <w:lang w:val="en-US" w:eastAsia="zh-CN"/>
        </w:rPr>
        <w:t>及盖章与原件一致</w:t>
      </w:r>
      <w:r>
        <w:rPr>
          <w:rFonts w:hint="eastAsia" w:ascii="宋体" w:hAnsi="宋体" w:eastAsia="宋体" w:cs="宋体"/>
          <w:color w:val="auto"/>
          <w:sz w:val="24"/>
          <w:lang w:val="en-US" w:eastAsia="zh-CN"/>
        </w:rPr>
        <w:t>。</w:t>
      </w:r>
    </w:p>
    <w:p>
      <w:pPr>
        <w:numPr>
          <w:ilvl w:val="0"/>
          <w:numId w:val="0"/>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w:t>
      </w:r>
      <w:r>
        <w:rPr>
          <w:rFonts w:hint="eastAsia" w:ascii="宋体" w:hAnsi="宋体" w:cs="宋体"/>
          <w:color w:val="auto"/>
          <w:sz w:val="24"/>
          <w:lang w:val="en-US" w:eastAsia="zh-CN"/>
        </w:rPr>
        <w:t>应</w:t>
      </w:r>
      <w:r>
        <w:rPr>
          <w:rFonts w:hint="eastAsia" w:ascii="宋体" w:hAnsi="宋体" w:eastAsia="宋体" w:cs="宋体"/>
          <w:color w:val="auto"/>
          <w:sz w:val="24"/>
          <w:lang w:val="en-US" w:eastAsia="zh-CN"/>
        </w:rPr>
        <w:t>具备《政府采购法》第二十二条第一款之规定的条件，并提供以下证明材料：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（1）法人或者其他组织的营业执照等证明文件，如供应商是自然人的提供身份证明材料；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（2）财务状况报告，依法缴纳税收和社会保障资金的相关材料；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（3）具备履行合同所必需的设备和专业技术能力的证明材料；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（4）参加政府采购活动前3年内在经营活动中没有重大违法记录的书面声明；</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（5）具备法律、行政法规规定的其他条件的证明材料。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未被列入"信用中国"网站(www.creditchina.gov.cn)失信被执行人、重大税收违法案件当事人名单的网页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，未被“中国政府采购网”(www.ccgp.gov.cn)列入政府采购严重违法失信行为记录名单的网页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本文件第一章第</w:t>
      </w:r>
      <w:r>
        <w:rPr>
          <w:rFonts w:hint="eastAsia" w:ascii="宋体" w:hAnsi="宋体" w:cs="宋体"/>
          <w:color w:val="auto"/>
          <w:sz w:val="24"/>
          <w:lang w:val="en-US" w:eastAsia="zh-CN"/>
        </w:rPr>
        <w:t>二</w:t>
      </w:r>
      <w:r>
        <w:rPr>
          <w:rFonts w:hint="eastAsia" w:ascii="宋体" w:hAnsi="宋体" w:eastAsia="宋体" w:cs="宋体"/>
          <w:color w:val="auto"/>
          <w:sz w:val="24"/>
          <w:lang w:val="en-US" w:eastAsia="zh-CN"/>
        </w:rPr>
        <w:t>条除上述以外的条款。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 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4.1供应商应自行承担所有与编写和提交响应文件有关的费用，不论结果如何，采购人和采购代理机构在任何情况下无义务和责任承担此类费用。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cs="宋体"/>
          <w:color w:val="auto"/>
          <w:sz w:val="24"/>
          <w:lang w:val="en-US" w:eastAsia="zh-CN"/>
        </w:rPr>
        <w:t>4.2</w:t>
      </w:r>
      <w:r>
        <w:rPr>
          <w:rFonts w:hint="eastAsia" w:ascii="宋体" w:hAnsi="宋体" w:eastAsia="宋体" w:cs="宋体"/>
          <w:color w:val="auto"/>
          <w:sz w:val="24"/>
          <w:lang w:val="en-US" w:eastAsia="zh-CN"/>
        </w:rPr>
        <w:t>采购代理服务费</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经过采购代理机构与采购人协议，规定由中标单位支付。采购代理服务费收费标准如下：</w:t>
      </w:r>
    </w:p>
    <w:tbl>
      <w:tblPr>
        <w:tblStyle w:val="14"/>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noWrap w:val="0"/>
            <w:vAlign w:val="top"/>
          </w:tcPr>
          <w:p>
            <w:pPr>
              <w:spacing w:line="440" w:lineRule="exact"/>
              <w:ind w:firstLine="1200" w:firstLineChars="5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P98O9MAAAAJAQAADwAAAAAAAAABACAAAAAiAAAAZHJzL2Rvd25y&#10;ZXYueG1sUEsBAhQAFAAAAAgAh07iQBy1HvgDAgAA/gMAAA4AAAAAAAAAAQAgAAAAIgEAAGRycy9l&#10;Mm9Eb2MueG1sUEsFBgAAAAAGAAYAWQEAAJc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95sP1AAAAAgBAAAPAAAAAAAAAAEAIAAAACIAAABkcnMv&#10;ZG93bnJldi54bWxQSwECFAAUAAAACACHTuJAH51U0wcCAAD9AwAADgAAAAAAAAABACAAAAAjAQAA&#10;ZHJzL2Uyb0RvYy54bWxQSwUGAAAAAAYABgBZAQAAnAU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HTft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w:t>招标类型　　　</w:t>
            </w:r>
          </w:p>
          <w:p>
            <w:pPr>
              <w:spacing w:line="440" w:lineRule="exact"/>
              <w:ind w:left="714" w:leftChars="255" w:firstLine="163" w:firstLineChars="6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中标　　　 </w:t>
            </w:r>
          </w:p>
          <w:p>
            <w:pPr>
              <w:spacing w:line="440" w:lineRule="exact"/>
              <w:ind w:left="714" w:leftChars="255" w:firstLine="640" w:firstLineChars="26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费率</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金额（万元）</w:t>
            </w:r>
          </w:p>
        </w:tc>
        <w:tc>
          <w:tcPr>
            <w:tcW w:w="2470"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货物招标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100以下</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100-500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500-1000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0.45%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0.55％</w:t>
            </w:r>
          </w:p>
        </w:tc>
      </w:tr>
    </w:tbl>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二、响应文件的编制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 响应文件编制基本要求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5.1供应商应认真阅读、并充分理解本文件的全部内容（包括所有的补充、修改内容），承诺并履行本文件中各项条款规定及要求。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5.2响应文件应按本文件的全部内容，包括所有的补充通知及附件进行编制。供应商受邀参加本文件多个包进行报价的，其响应文件的编制应按每包要求分别装订和封装。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5.3如因供应商只填写和提供了本文件要求的部分内容和附件，询价小组将拒绝其补充。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5.4响应文件的组成</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不限于以下内容，如未提供，询价小组有权拒绝其响应文件：</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1）报价函(附件1)；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2）报价一览表(附件2)；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3）分项报价表(附件3)；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4）货物及服务清单(附件4)；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5）资格性符合性检查对照表(附件5)；</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6）技术和服务响应、偏离情况说明表(附件6)；</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7）合同条款响应、偏离情况说明表(附件7)；</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8）法人（负责人）代表授权书(附件8)；</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9）法人或者其他组织的营业执照等证明文件，自然人的身份证明(附件9)；</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10）财务状况报告，依法缴纳税收和社会保障资金的相关材料(附件10)；</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11）具备履行合同所必需的设备和专业技术能力的证明材料(附件11)；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12）参加政府采购活动前3年内在经营活动中没有重大违法记录的书面声明(附件12)；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13）未被列入“信用中国”网站(www.creditchina. gov.cn)失信被执行人、重大税收违法案件当事人名单</w:t>
      </w:r>
      <w:r>
        <w:rPr>
          <w:rFonts w:hint="eastAsia" w:ascii="宋体" w:hAnsi="宋体" w:cs="宋体"/>
          <w:color w:val="auto"/>
          <w:sz w:val="24"/>
          <w:lang w:val="en-US" w:eastAsia="zh-CN"/>
        </w:rPr>
        <w:t>的网页截图</w:t>
      </w:r>
      <w:r>
        <w:rPr>
          <w:rFonts w:hint="eastAsia" w:ascii="宋体" w:hAnsi="宋体" w:eastAsia="宋体" w:cs="宋体"/>
          <w:color w:val="auto"/>
          <w:sz w:val="24"/>
          <w:lang w:val="en-US" w:eastAsia="zh-CN"/>
        </w:rPr>
        <w:t>、未被“中国政府采购网”(www.ccgp.gov.cn)政府采购严重违法失信行为记录名单的网页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(附件13)；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14）《中小企业声明函》、《残疾人福利性单位声明函》、属于监狱企业的证明文件等（如果有的话）(附件14)。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本文件要求提供的其他资格证明文件及资料。</w:t>
      </w:r>
    </w:p>
    <w:p>
      <w:pPr>
        <w:spacing w:line="440" w:lineRule="exact"/>
        <w:ind w:left="559" w:leftChars="0" w:hanging="559" w:hangingChars="233"/>
        <w:rPr>
          <w:rFonts w:hint="default" w:ascii="宋体" w:hAnsi="宋体" w:eastAsia="宋体" w:cs="宋体"/>
          <w:color w:val="0000FF"/>
          <w:sz w:val="24"/>
          <w:lang w:val="en-US" w:eastAsia="zh-CN"/>
        </w:rPr>
      </w:pPr>
      <w:r>
        <w:rPr>
          <w:rFonts w:hint="eastAsia" w:ascii="宋体" w:hAnsi="宋体" w:eastAsia="宋体" w:cs="宋体"/>
          <w:color w:val="auto"/>
          <w:sz w:val="24"/>
          <w:lang w:val="en-US" w:eastAsia="zh-CN"/>
        </w:rPr>
        <w:t>5.5</w:t>
      </w:r>
      <w:r>
        <w:rPr>
          <w:rFonts w:hint="eastAsia" w:ascii="宋体" w:hAnsi="宋体" w:eastAsia="宋体" w:cs="宋体"/>
          <w:color w:val="0000FF"/>
          <w:sz w:val="24"/>
          <w:lang w:val="en-US" w:eastAsia="zh-CN"/>
        </w:rPr>
        <w:t>响应文件正本应为清晰彩色影印件且加盖单位公章，否则按照无效投标处理。副本可为正本的复印件,但应在副本封面加盖单位公章。</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 计量单位</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6.1除技术要求中另有规定外，本文件所使用的计量单位均应采用国家法定计量单位。</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三、响应文件有效期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 本项目报价有效期为规定的报价截止之日算起90日历日，在此期间内报价有效。在有效期内供应商不得改变报价、质保期及承诺的全部义务。报价有效期比本文件规定短的，其响应文件无效。</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 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四、报价要求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 报价以人民币报价。</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 对于本文件中未列明，供应商认为必需的费用也需列入总报价。在合同实施时，采购人将不予支付成交供应商没有列入的项目费用，并认为此项目的费用已包括在总报价中。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 成交供应商负责本项目所需的售后服务等全部工作，文件另有规定的除外。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五、响应文件的份数、封装和递交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 响应文件的份数和封装。</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12.1</w:t>
      </w:r>
      <w:r>
        <w:rPr>
          <w:rFonts w:hint="eastAsia" w:ascii="宋体" w:hAnsi="宋体" w:eastAsia="宋体" w:cs="宋体"/>
          <w:bCs/>
          <w:color w:val="auto"/>
          <w:sz w:val="24"/>
        </w:rPr>
        <w:t>响应文件一式三份，其中正本一份，副本二份</w:t>
      </w:r>
      <w:r>
        <w:rPr>
          <w:rFonts w:hint="eastAsia" w:ascii="宋体" w:hAnsi="宋体" w:eastAsia="宋体" w:cs="宋体"/>
          <w:color w:val="auto"/>
          <w:sz w:val="24"/>
        </w:rPr>
        <w:t>。正本封面应加盖供应商公章</w:t>
      </w:r>
      <w:r>
        <w:rPr>
          <w:rFonts w:hint="eastAsia" w:ascii="宋体" w:hAnsi="宋体" w:cs="宋体"/>
          <w:color w:val="auto"/>
          <w:sz w:val="24"/>
          <w:lang w:eastAsia="zh-CN"/>
        </w:rPr>
        <w:t>。</w:t>
      </w:r>
      <w:r>
        <w:rPr>
          <w:rFonts w:hint="eastAsia" w:ascii="宋体" w:hAnsi="宋体" w:eastAsia="宋体" w:cs="宋体"/>
          <w:color w:val="auto"/>
          <w:sz w:val="24"/>
        </w:rPr>
        <w:t>响应文件的副本可采用正本的复印件。每套响应文件封面须清楚地标明“正本”、“副本”。若副本与正本不符，以正本为准。</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12.2响应文件的正本应打印或用不褪色墨水书写，应由法定代表人或经其正式授权的代表签字或盖章。由被授权代表签字或盖章的，应以书面形式出具授权证明，其《法定代表人授权书》应附在投标文件中。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3询价采购文件中要求加盖公章及签字（签章）之处，响应文件正本中应按要求提供加盖公章及签字（签章）的原件，否则按照无效投标处理。</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.4</w:t>
      </w:r>
      <w:r>
        <w:rPr>
          <w:rFonts w:hint="eastAsia" w:ascii="宋体" w:hAnsi="宋体" w:eastAsia="宋体" w:cs="宋体"/>
          <w:color w:val="auto"/>
          <w:sz w:val="24"/>
        </w:rPr>
        <w:t>响应文件的信封上应写明：项目编号、项目名称、询价内容、供应商名称和有“在</w:t>
      </w:r>
      <w:r>
        <w:rPr>
          <w:rFonts w:hint="eastAsia" w:ascii="宋体" w:hAnsi="宋体" w:eastAsia="宋体" w:cs="宋体"/>
          <w:color w:val="auto"/>
          <w:sz w:val="24"/>
          <w:lang w:eastAsia="zh-CN"/>
        </w:rPr>
        <w:t>询价采购</w:t>
      </w:r>
      <w:r>
        <w:rPr>
          <w:rFonts w:hint="eastAsia" w:ascii="宋体" w:hAnsi="宋体" w:eastAsia="宋体" w:cs="宋体"/>
          <w:color w:val="auto"/>
          <w:sz w:val="24"/>
        </w:rPr>
        <w:t>文件中规定的开标日期和时间之前不得启封”的字样，封口处加盖</w:t>
      </w:r>
      <w:r>
        <w:rPr>
          <w:rFonts w:hint="eastAsia" w:ascii="宋体" w:hAnsi="宋体" w:eastAsia="宋体" w:cs="宋体"/>
          <w:color w:val="auto"/>
          <w:sz w:val="24"/>
          <w:lang w:eastAsia="zh-CN"/>
        </w:rPr>
        <w:t>单位</w:t>
      </w:r>
      <w:r>
        <w:rPr>
          <w:rFonts w:hint="eastAsia" w:ascii="宋体" w:hAnsi="宋体" w:eastAsia="宋体" w:cs="宋体"/>
          <w:color w:val="auto"/>
          <w:sz w:val="24"/>
        </w:rPr>
        <w:t>公章。</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12.5未按要求密封、标记或存在错误，采购代理机构对其误设或提前启封概不负责。</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 响应文件的递交</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13.1 所有响应文件应于第一章“</w:t>
      </w:r>
      <w:r>
        <w:rPr>
          <w:rFonts w:hint="eastAsia" w:ascii="宋体" w:hAnsi="宋体" w:cs="宋体"/>
          <w:color w:val="auto"/>
          <w:sz w:val="24"/>
          <w:lang w:eastAsia="zh-CN"/>
        </w:rPr>
        <w:t>询价公告</w:t>
      </w:r>
      <w:r>
        <w:rPr>
          <w:rFonts w:hint="eastAsia" w:ascii="宋体" w:hAnsi="宋体" w:eastAsia="宋体" w:cs="宋体"/>
          <w:color w:val="auto"/>
          <w:sz w:val="24"/>
        </w:rPr>
        <w:t>”中规定的时间前递交到采购代理公司，另外将附件二（报价一览表）单独封装在一个小信封中与响应文件分开递交。</w:t>
      </w:r>
    </w:p>
    <w:p>
      <w:pPr>
        <w:spacing w:line="440" w:lineRule="exact"/>
        <w:rPr>
          <w:rFonts w:hint="eastAsia" w:ascii="宋体" w:hAnsi="宋体" w:eastAsia="宋体" w:cs="宋体"/>
          <w:color w:val="auto"/>
          <w:sz w:val="24"/>
        </w:rPr>
      </w:pPr>
      <w:r>
        <w:rPr>
          <w:rFonts w:hint="eastAsia" w:ascii="宋体" w:hAnsi="宋体" w:eastAsia="宋体" w:cs="宋体"/>
          <w:color w:val="auto"/>
          <w:sz w:val="24"/>
        </w:rPr>
        <w:t>14. 迟交的响应文件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14.1采购代理公司或采购人将拒绝在其规定的递交响应文件截止时间之后收到的任何响应文件。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六、采购小组的组成</w:t>
      </w:r>
    </w:p>
    <w:p>
      <w:pPr>
        <w:spacing w:line="440" w:lineRule="exact"/>
        <w:ind w:left="363"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15. 本次采购由采购人、采购代理公司依法组建的询价小组进行。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15.1询价小组成员由采购人代表一名和外聘专家两名（技术、经济、法律等方面）组成，外聘专家从专家库中随机抽取。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15.2询价小组全面负责确定报价供应商名单、响应文件的评审、质疑处理等工作。</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七、评审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非专门面向中小企业、监狱企业或残疾人福利性单位采购项目价格评议</w:t>
      </w:r>
      <w:r>
        <w:rPr>
          <w:rFonts w:hint="eastAsia" w:ascii="宋体" w:hAnsi="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16.3对小型、微型企业与大中型企业和其他自然人、法人或者其他组织组成联合体共同参加非专门面向中小企业的政府采购活动，联合协议中小型、微型企业的协议合同金额占协议合同总金额30%以上的，给予联合体《报价须知前附表》确定比例进行价格扣除。联合体各方均为小型、微型企业的，给予联合体按《报价须知前附表》确定比例进行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16.4对于未按规定提供《中小企业声明函》，或声明函内容不能说明所提供产品、承担的工程或者服务的企业属于小型、微型企业的，不给予价格扣除。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16.5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八、确定成交供应商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 询价小组从质量和服务均能满足本文件实质性要求的供应商中，按照评审价或报价由低到高的顺序提出3名</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 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 成交候选供应商因特殊原因放弃或因不可抗力提出不能履行合同，才可依据询价小组评审结果次序依次递补。</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九、发布成交公告</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 采购人、采购代理公司在成交供应商确定后，在财政部门指定的媒体上公告成交结果，同时向成交供应商发出成交通知书。公告期为一个工作日。</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1）质疑人的名称、地址、电话等；</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2）质疑人法人（负责人）签章和单位公章；</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3）具体的质疑事项和请求；</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4）与质疑事项相关的证明材料；</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5）提起质疑的日期。</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十、签订合同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 成交供应商在收到成交通知书后，三十日内与采购人签订供货服务合同。</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十一、付款方式</w:t>
      </w:r>
    </w:p>
    <w:p>
      <w:pPr>
        <w:spacing w:line="440" w:lineRule="exact"/>
        <w:ind w:left="559" w:leftChars="0" w:hanging="559" w:hangingChars="233"/>
        <w:rPr>
          <w:rFonts w:hint="eastAsia" w:ascii="宋体" w:hAnsi="宋体" w:eastAsia="宋体" w:cs="宋体"/>
          <w:color w:val="0000FF"/>
          <w:sz w:val="24"/>
          <w:lang w:val="en-US" w:eastAsia="zh-CN"/>
        </w:rPr>
      </w:pPr>
      <w:r>
        <w:rPr>
          <w:rFonts w:hint="eastAsia" w:ascii="宋体" w:hAnsi="宋体" w:eastAsia="宋体" w:cs="宋体"/>
          <w:color w:val="auto"/>
          <w:sz w:val="24"/>
          <w:lang w:val="en-US" w:eastAsia="zh-CN"/>
        </w:rPr>
        <w:t>23.</w:t>
      </w:r>
      <w:r>
        <w:rPr>
          <w:rFonts w:hint="eastAsia" w:ascii="宋体" w:hAnsi="宋体" w:eastAsia="宋体" w:cs="宋体"/>
          <w:color w:val="0000FF"/>
          <w:sz w:val="24"/>
          <w:lang w:val="en-US" w:eastAsia="zh-CN"/>
        </w:rPr>
        <w:t xml:space="preserve"> 验收合格安装调试完成交付使用后付50%，一年后付30%，余款二年内付清</w:t>
      </w:r>
      <w:r>
        <w:rPr>
          <w:rFonts w:hint="eastAsia" w:ascii="宋体" w:hAnsi="宋体" w:cs="宋体"/>
          <w:color w:val="0000FF"/>
          <w:sz w:val="24"/>
          <w:lang w:val="en-US" w:eastAsia="zh-CN"/>
        </w:rPr>
        <w:t>。</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十二、适用法律</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 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hint="eastAsia" w:ascii="宋体" w:hAnsi="宋体" w:eastAsia="宋体" w:cs="宋体"/>
          <w:color w:val="auto"/>
          <w:sz w:val="24"/>
        </w:rPr>
      </w:pPr>
    </w:p>
    <w:p>
      <w:pPr>
        <w:spacing w:line="440" w:lineRule="exact"/>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sz w:val="24"/>
        </w:rPr>
        <w:br w:type="page"/>
      </w:r>
      <w:bookmarkStart w:id="9" w:name="_Toc32399"/>
      <w:bookmarkStart w:id="10" w:name="_Toc31804_WPSOffice_Level1"/>
      <w:r>
        <w:rPr>
          <w:rFonts w:hint="eastAsia" w:ascii="宋体" w:hAnsi="宋体" w:eastAsia="宋体" w:cs="宋体"/>
          <w:b w:val="0"/>
          <w:bCs w:val="0"/>
          <w:color w:val="auto"/>
          <w:sz w:val="36"/>
          <w:szCs w:val="36"/>
          <w:lang w:val="hr-HR" w:bidi="ar-EG"/>
        </w:rPr>
        <w:t>第三章  采购货物技术规格、参数及要求</w:t>
      </w:r>
      <w:bookmarkEnd w:id="9"/>
      <w:bookmarkEnd w:id="10"/>
    </w:p>
    <w:p>
      <w:pPr>
        <w:spacing w:line="440" w:lineRule="exact"/>
        <w:ind w:left="561" w:leftChars="0" w:hanging="561" w:hangingChars="233"/>
        <w:rPr>
          <w:rFonts w:hint="eastAsia" w:ascii="宋体" w:hAnsi="宋体" w:eastAsia="宋体" w:cs="宋体"/>
          <w:b/>
          <w:bCs/>
          <w:color w:val="auto"/>
          <w:sz w:val="24"/>
          <w:lang w:val="en-US" w:eastAsia="zh-CN"/>
        </w:rPr>
      </w:pPr>
      <w:bookmarkStart w:id="11" w:name="_Toc32319_WPSOffice_Level1"/>
      <w:r>
        <w:rPr>
          <w:rFonts w:hint="eastAsia" w:ascii="宋体" w:hAnsi="宋体" w:eastAsia="宋体" w:cs="宋体"/>
          <w:b/>
          <w:bCs/>
          <w:color w:val="auto"/>
          <w:sz w:val="24"/>
          <w:lang w:val="en-US" w:eastAsia="zh-CN"/>
        </w:rPr>
        <w:t>一、技术参数要求</w:t>
      </w:r>
    </w:p>
    <w:p>
      <w:pPr>
        <w:spacing w:line="440" w:lineRule="exact"/>
        <w:ind w:left="561" w:leftChars="0" w:hanging="561" w:hangingChars="233"/>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产品名称：心脏射频仪</w:t>
      </w:r>
    </w:p>
    <w:p>
      <w:pPr>
        <w:spacing w:line="440" w:lineRule="exact"/>
        <w:ind w:left="559" w:leftChars="0" w:hanging="559" w:hangingChars="233"/>
        <w:rPr>
          <w:rFonts w:hint="eastAsia" w:ascii="宋体" w:hAnsi="宋体" w:cs="宋体"/>
          <w:color w:val="auto"/>
          <w:sz w:val="24"/>
          <w:lang w:val="en-US" w:eastAsia="zh-CN"/>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多道仪主要配置</w:t>
      </w:r>
      <w:r>
        <w:rPr>
          <w:rFonts w:hint="eastAsia" w:ascii="宋体" w:hAnsi="宋体" w:cs="宋体"/>
          <w:color w:val="auto"/>
          <w:sz w:val="24"/>
          <w:lang w:val="en-US" w:eastAsia="zh-CN"/>
        </w:rPr>
        <w:t>：计算机主机1台、前置信号放大器1台、隔离电源1台、打印机1台、显示器3台、可移动式操作台1个，附件1。</w:t>
      </w:r>
    </w:p>
    <w:p>
      <w:pPr>
        <w:spacing w:line="440" w:lineRule="exact"/>
        <w:ind w:left="559" w:leftChars="0" w:hanging="559" w:hangingChars="233"/>
        <w:rPr>
          <w:rFonts w:hint="eastAsia" w:ascii="宋体" w:hAnsi="宋体" w:cs="宋体"/>
          <w:color w:val="auto"/>
          <w:sz w:val="24"/>
          <w:lang w:val="en-US" w:eastAsia="zh-CN"/>
        </w:rPr>
      </w:pP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射频仪主要配置</w:t>
      </w:r>
      <w:r>
        <w:rPr>
          <w:rFonts w:hint="eastAsia" w:ascii="宋体" w:hAnsi="宋体" w:cs="宋体"/>
          <w:color w:val="auto"/>
          <w:sz w:val="24"/>
          <w:lang w:val="en-US" w:eastAsia="zh-CN"/>
        </w:rPr>
        <w:t>：射频仪主机1台，2.附件1套。</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灌注泵主要配置</w:t>
      </w:r>
      <w:r>
        <w:rPr>
          <w:rFonts w:hint="eastAsia" w:ascii="宋体" w:hAnsi="宋体" w:cs="宋体"/>
          <w:color w:val="auto"/>
          <w:sz w:val="24"/>
          <w:lang w:val="en-US" w:eastAsia="zh-CN"/>
        </w:rPr>
        <w:t>：灌注泵主机1台，附件1套。</w:t>
      </w:r>
    </w:p>
    <w:p>
      <w:pPr>
        <w:spacing w:line="440" w:lineRule="exact"/>
        <w:ind w:left="561" w:leftChars="0" w:hanging="561" w:hangingChars="233"/>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适用范围：用于心脏介入中的冠状动脉造影术、PTCA+支架术、射频消融术等介入治疗及心律失常的电生理检查。</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多道电生理记录仪技术要求：</w:t>
      </w:r>
    </w:p>
    <w:p>
      <w:pPr>
        <w:spacing w:line="440" w:lineRule="exact"/>
        <w:ind w:left="561" w:leftChars="0" w:hanging="561" w:hangingChars="233"/>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（一）多道仪技术参数要求：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1.1体表通道：12道全体表SECG通道。</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1.2心腔内通道数： ≥48道双极输入通道，≥96道单级输入通道，要求双极采集。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 有创血压通道：≥2道有创血压BP通道。</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1.4导管的插接有可视化的图示。</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1.5具备内置式程控刺激仪及专用外刺激仪接口。</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1.6具备体表信号12选一输出功能。</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 高通滤波：多档可选；低通滤波：多档可选。</w:t>
      </w:r>
    </w:p>
    <w:p>
      <w:pPr>
        <w:widowControl/>
        <w:shd w:val="clear" w:color="auto" w:fill="FFFFFF"/>
        <w:spacing w:line="360" w:lineRule="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kern w:val="0"/>
          <w:sz w:val="24"/>
          <w:szCs w:val="24"/>
        </w:rPr>
        <w:t>1.8</w:t>
      </w:r>
      <w:r>
        <w:rPr>
          <w:rFonts w:ascii="Arial" w:hAnsi="Arial" w:eastAsia="宋体" w:cs="Arial"/>
          <w:color w:val="000000"/>
          <w:kern w:val="0"/>
          <w:sz w:val="28"/>
          <w:szCs w:val="28"/>
        </w:rPr>
        <w:t>★</w:t>
      </w:r>
      <w:r>
        <w:rPr>
          <w:rFonts w:hint="eastAsia" w:asciiTheme="minorEastAsia" w:hAnsiTheme="minorEastAsia" w:eastAsiaTheme="minorEastAsia" w:cstheme="minorEastAsia"/>
          <w:color w:val="000000"/>
          <w:kern w:val="0"/>
          <w:sz w:val="24"/>
          <w:szCs w:val="24"/>
        </w:rPr>
        <w:t>具备2道ABL专用通道接口</w:t>
      </w:r>
      <w:r>
        <w:rPr>
          <w:rFonts w:hint="eastAsia" w:asciiTheme="minorEastAsia" w:hAnsiTheme="minorEastAsia" w:eastAsiaTheme="minorEastAsia" w:cstheme="minorEastAsia"/>
          <w:bCs/>
          <w:color w:val="000000"/>
          <w:kern w:val="0"/>
          <w:sz w:val="24"/>
          <w:szCs w:val="24"/>
        </w:rPr>
        <w:t>（需提供产品注册证或检验报告证明）</w:t>
      </w:r>
      <w:r>
        <w:rPr>
          <w:rFonts w:hint="eastAsia" w:asciiTheme="minorEastAsia" w:hAnsiTheme="minorEastAsia" w:eastAsiaTheme="minorEastAsia" w:cstheme="minorEastAsia"/>
          <w:b/>
          <w:color w:val="000000"/>
          <w:kern w:val="0"/>
          <w:sz w:val="24"/>
          <w:szCs w:val="24"/>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1.9滤波方式要求：</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 1 \* GB3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①</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软件滤波：采用自适应滤波技术；</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 2 \* GB3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②</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硬件滤波：采用50HZ工频滤波，可对任意导联单独进行50Hz滤波开关设置，也可将所有导联同时进行50Hz滤波开关设置。</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1.10采样率：4KHz、16bit/通道。</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1.11体表输入阻抗≥5.5MΩ，心内输入阻抗≥5MΩ，抗干扰力强。</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1.12体表共模抑制比≥98dB，心内共模抑制比≥98dB。(需提供检验报告证明)</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1.13单双极标测技术：要求单双极标测功能通过软件自动可选，不需要外接参考电极。</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1.14血压测量范围-10-300 mmHg。血压灵敏度多档可选。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1.15</w:t>
      </w:r>
      <w:r>
        <w:rPr>
          <w:rFonts w:ascii="Arial" w:hAnsi="Arial" w:eastAsia="宋体" w:cs="Arial"/>
          <w:color w:val="000000"/>
          <w:kern w:val="0"/>
          <w:sz w:val="28"/>
          <w:szCs w:val="28"/>
        </w:rPr>
        <w:t>★</w:t>
      </w:r>
      <w:r>
        <w:rPr>
          <w:rFonts w:hint="eastAsia" w:ascii="宋体" w:hAnsi="宋体" w:eastAsia="宋体" w:cs="宋体"/>
          <w:color w:val="auto"/>
          <w:sz w:val="24"/>
          <w:lang w:val="en-US" w:eastAsia="zh-CN"/>
        </w:rPr>
        <w:t>产品扩展升级：要求多道仪能升级为同一厂家心脏三维标测系统，满足临床复杂手术需求（需提供同一厂家心脏三维标测系统注册证）。</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1.16</w:t>
      </w:r>
      <w:r>
        <w:rPr>
          <w:rFonts w:ascii="Arial" w:hAnsi="Arial" w:eastAsia="宋体" w:cs="Arial"/>
          <w:color w:val="000000"/>
          <w:kern w:val="0"/>
          <w:sz w:val="28"/>
          <w:szCs w:val="28"/>
        </w:rPr>
        <w:t>★</w:t>
      </w:r>
      <w:r>
        <w:rPr>
          <w:rFonts w:hint="eastAsia" w:ascii="宋体" w:hAnsi="宋体" w:eastAsia="宋体" w:cs="宋体"/>
          <w:color w:val="auto"/>
          <w:sz w:val="24"/>
          <w:lang w:val="en-US" w:eastAsia="zh-CN"/>
        </w:rPr>
        <w:t>体表心电、心内心电増益设置：要求具有400 mm/mV、</w:t>
      </w:r>
      <w:bookmarkStart w:id="12" w:name="_Hlk55314986"/>
      <w:r>
        <w:rPr>
          <w:rFonts w:hint="eastAsia" w:ascii="宋体" w:hAnsi="宋体" w:eastAsia="宋体" w:cs="宋体"/>
          <w:color w:val="auto"/>
          <w:sz w:val="24"/>
          <w:lang w:val="en-US" w:eastAsia="zh-CN"/>
        </w:rPr>
        <w:t>200 mm/mV</w:t>
      </w:r>
      <w:bookmarkEnd w:id="12"/>
      <w:r>
        <w:rPr>
          <w:rFonts w:hint="eastAsia" w:ascii="宋体" w:hAnsi="宋体" w:eastAsia="宋体" w:cs="宋体"/>
          <w:color w:val="auto"/>
          <w:sz w:val="24"/>
          <w:lang w:val="en-US" w:eastAsia="zh-CN"/>
        </w:rPr>
        <w:t>、100 mm/mV、50 mm/mV、40 mm/mV、20 mm/mV、10 mm/mV、5 mm/mV、2 mm/mV、1 mm/mV  10档增益</w:t>
      </w:r>
      <w:bookmarkStart w:id="13" w:name="_Hlk48576721"/>
      <w:r>
        <w:rPr>
          <w:rFonts w:hint="eastAsia" w:ascii="宋体" w:hAnsi="宋体" w:eastAsia="宋体" w:cs="宋体"/>
          <w:color w:val="auto"/>
          <w:sz w:val="24"/>
          <w:lang w:val="en-US" w:eastAsia="zh-CN"/>
        </w:rPr>
        <w:t>设置。(需提供检验报告证明)</w:t>
      </w:r>
      <w:bookmarkEnd w:id="13"/>
      <w:r>
        <w:rPr>
          <w:rFonts w:hint="eastAsia" w:ascii="宋体" w:hAnsi="宋体" w:eastAsia="宋体" w:cs="宋体"/>
          <w:color w:val="auto"/>
          <w:sz w:val="24"/>
          <w:lang w:val="en-US" w:eastAsia="zh-CN"/>
        </w:rPr>
        <w:t>。</w:t>
      </w:r>
    </w:p>
    <w:p>
      <w:pPr>
        <w:spacing w:line="440" w:lineRule="exact"/>
        <w:ind w:left="561" w:leftChars="0" w:hanging="561" w:hangingChars="233"/>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（二）多道仪硬件配置要求：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2.1、计算机主机：双核CPU、内存8G、硬盘≥1TB,要求具有双硬盘双系统功能。</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DVD刻录机：4.7GB普通大容量刻录光盘，支持同盘多个病例刻录。</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2.3、前置放大器到计算机的信号传输方式：要求光纤数字传输。</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2.4、显示系统：三台≥22寸，分辨率≥1600*1050及以上彩色液晶显示器。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2.5、打印系统：高速高分辨率激光打印机一台。</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2.6、电源系统：专用隔离供电系统。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2.7、整机具有除颤防护功能，安全标准要达到国家医疗仪器的最高标准：Ⅰ类，CF级。</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2.8、单个心内输入盒电极插孔数为32个。</w:t>
      </w:r>
    </w:p>
    <w:p>
      <w:pPr>
        <w:spacing w:line="440" w:lineRule="exact"/>
        <w:ind w:left="561" w:leftChars="0" w:hanging="561" w:hangingChars="233"/>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（三）多道仪软件配置要求：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3.1、正版Windows 10操作系统、DSP处理系统。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3.2、根据不同术者习惯、手术需要，设置多套模板程序，在术中快速切换。</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3.3、系统能控制导管电极的任意组合，自动完成导管间隔、连续、跳跃三种排列方式。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3.4、要求具有内置程控刺激仪，触发方式：连续刺激、R波感知、RS2方式。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3.5、可实现分屏对比、Holter实时查找、Mark实时标注、刺激自动存储、实时存储回放、后台图形编辑、激光打印、支持多屏显示、支持USB移动硬盘和光盘存储。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3.6、全程事件自动存储；具备放电、刺激、标注、冻结、归类查找功能，自动生成多种手术类型的手术报告版本。</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3.7、</w:t>
      </w:r>
      <w:r>
        <w:rPr>
          <w:rFonts w:ascii="Arial" w:hAnsi="Arial" w:eastAsia="宋体" w:cs="Arial"/>
          <w:color w:val="000000"/>
          <w:kern w:val="0"/>
          <w:sz w:val="28"/>
          <w:szCs w:val="28"/>
        </w:rPr>
        <w:t>★</w:t>
      </w:r>
      <w:r>
        <w:rPr>
          <w:rFonts w:hint="eastAsia" w:ascii="宋体" w:hAnsi="宋体" w:eastAsia="宋体" w:cs="宋体"/>
          <w:color w:val="auto"/>
          <w:sz w:val="24"/>
          <w:lang w:val="en-US" w:eastAsia="zh-CN"/>
        </w:rPr>
        <w:t>具备三机一体功能：</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 1 \* GB3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①</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 xml:space="preserve">多道仪、射频仪、内置程控刺激仪均能在多道仪界面上显示； </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 2 \* GB3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②</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在多道仪上通过软件可同时控制刺激仪、射频仪的参数设置及能量发放，实现三机信息同步共享，刺激仪、射频仪的参数信息自动存储在多道仪上，射频仪各参数的坐标曲线图也可在多道仪上同步显示。</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3.8、具有术中、术后截图传导手术报告保存功能。</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3.9、产品兼容性：兼容主流品牌心脏射频仪及心脏三维标测系统。</w:t>
      </w:r>
    </w:p>
    <w:p>
      <w:pPr>
        <w:spacing w:line="440" w:lineRule="exact"/>
        <w:ind w:left="561" w:leftChars="0" w:hanging="561" w:hangingChars="233"/>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四、</w:t>
      </w:r>
      <w:bookmarkStart w:id="14" w:name="_Toc145997306"/>
      <w:r>
        <w:rPr>
          <w:rFonts w:hint="eastAsia" w:ascii="宋体" w:hAnsi="宋体" w:eastAsia="宋体" w:cs="宋体"/>
          <w:b/>
          <w:bCs/>
          <w:color w:val="auto"/>
          <w:sz w:val="24"/>
          <w:lang w:val="en-US" w:eastAsia="zh-CN"/>
        </w:rPr>
        <w:t>心脏射频仪</w:t>
      </w:r>
      <w:bookmarkEnd w:id="14"/>
      <w:r>
        <w:rPr>
          <w:rFonts w:hint="eastAsia" w:ascii="宋体" w:hAnsi="宋体" w:eastAsia="宋体" w:cs="宋体"/>
          <w:b/>
          <w:bCs/>
          <w:color w:val="auto"/>
          <w:sz w:val="24"/>
          <w:lang w:val="en-US" w:eastAsia="zh-CN"/>
        </w:rPr>
        <w:t>技术要求</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1、功率输出范围：0～100W步进为1W。</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2、温度设置范围：20℃～90℃。</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3、温度检测范围：20℃～95℃。</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4、计时范围：0～300秒。</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ascii="Arial" w:hAnsi="Arial" w:eastAsia="宋体" w:cs="Arial"/>
          <w:color w:val="000000"/>
          <w:kern w:val="0"/>
          <w:sz w:val="28"/>
          <w:szCs w:val="28"/>
        </w:rPr>
        <w:t>★</w:t>
      </w:r>
      <w:r>
        <w:rPr>
          <w:rFonts w:hint="eastAsia" w:ascii="宋体" w:hAnsi="宋体" w:eastAsia="宋体" w:cs="宋体"/>
          <w:color w:val="auto"/>
          <w:sz w:val="24"/>
          <w:lang w:val="en-US" w:eastAsia="zh-CN"/>
        </w:rPr>
        <w:t>实时阻抗显示范围：10Ω～300Ω。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r>
        <w:rPr>
          <w:rFonts w:ascii="Arial" w:hAnsi="Arial" w:eastAsia="宋体" w:cs="Arial"/>
          <w:color w:val="000000"/>
          <w:kern w:val="0"/>
          <w:sz w:val="28"/>
          <w:szCs w:val="28"/>
        </w:rPr>
        <w:t>★</w:t>
      </w:r>
      <w:r>
        <w:rPr>
          <w:rFonts w:hint="eastAsia" w:ascii="宋体" w:hAnsi="宋体" w:eastAsia="宋体" w:cs="宋体"/>
          <w:color w:val="auto"/>
          <w:sz w:val="24"/>
          <w:lang w:val="en-US" w:eastAsia="zh-CN"/>
        </w:rPr>
        <w:t>阻抗设置范围：</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 1 \* GB3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①</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低阻抗设置范围：20</w:t>
      </w:r>
      <w:r>
        <w:rPr>
          <w:rFonts w:hint="eastAsia" w:ascii="宋体" w:hAnsi="宋体" w:eastAsia="宋体" w:cs="宋体"/>
          <w:color w:val="auto"/>
          <w:sz w:val="24"/>
          <w:lang w:val="en-US" w:eastAsia="zh-CN"/>
        </w:rPr>
        <w:sym w:font="Symbol" w:char="F057"/>
      </w:r>
      <w:r>
        <w:rPr>
          <w:rFonts w:hint="eastAsia" w:ascii="宋体" w:hAnsi="宋体" w:eastAsia="宋体" w:cs="宋体"/>
          <w:color w:val="auto"/>
          <w:sz w:val="24"/>
          <w:lang w:val="en-US" w:eastAsia="zh-CN"/>
        </w:rPr>
        <w:t xml:space="preserve">～200 </w:t>
      </w:r>
      <w:r>
        <w:rPr>
          <w:rFonts w:hint="eastAsia" w:ascii="宋体" w:hAnsi="宋体" w:eastAsia="宋体" w:cs="宋体"/>
          <w:color w:val="auto"/>
          <w:sz w:val="24"/>
          <w:lang w:val="en-US" w:eastAsia="zh-CN"/>
        </w:rPr>
        <w:sym w:font="Symbol" w:char="F057"/>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bookmarkStart w:id="15" w:name="_Hlk97811845"/>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 2 \* GB3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②</w:t>
      </w:r>
      <w:r>
        <w:rPr>
          <w:rFonts w:hint="eastAsia" w:ascii="宋体" w:hAnsi="宋体" w:eastAsia="宋体" w:cs="宋体"/>
          <w:color w:val="auto"/>
          <w:sz w:val="24"/>
          <w:lang w:val="en-US" w:eastAsia="zh-CN"/>
        </w:rPr>
        <w:fldChar w:fldCharType="end"/>
      </w:r>
      <w:bookmarkEnd w:id="15"/>
      <w:r>
        <w:rPr>
          <w:rFonts w:hint="eastAsia" w:ascii="宋体" w:hAnsi="宋体" w:eastAsia="宋体" w:cs="宋体"/>
          <w:color w:val="auto"/>
          <w:sz w:val="24"/>
          <w:lang w:val="en-US" w:eastAsia="zh-CN"/>
        </w:rPr>
        <w:t>高阻抗设置范围：50</w:t>
      </w:r>
      <w:r>
        <w:rPr>
          <w:rFonts w:hint="eastAsia" w:ascii="宋体" w:hAnsi="宋体" w:eastAsia="宋体" w:cs="宋体"/>
          <w:color w:val="auto"/>
          <w:sz w:val="24"/>
          <w:lang w:val="en-US" w:eastAsia="zh-CN"/>
        </w:rPr>
        <w:sym w:font="Symbol" w:char="F057"/>
      </w:r>
      <w:r>
        <w:rPr>
          <w:rFonts w:hint="eastAsia" w:ascii="宋体" w:hAnsi="宋体" w:eastAsia="宋体" w:cs="宋体"/>
          <w:color w:val="auto"/>
          <w:sz w:val="24"/>
          <w:lang w:val="en-US" w:eastAsia="zh-CN"/>
        </w:rPr>
        <w:t xml:space="preserve">～300 </w:t>
      </w:r>
      <w:r>
        <w:rPr>
          <w:rFonts w:hint="eastAsia" w:ascii="宋体" w:hAnsi="宋体" w:eastAsia="宋体" w:cs="宋体"/>
          <w:color w:val="auto"/>
          <w:sz w:val="24"/>
          <w:lang w:val="en-US" w:eastAsia="zh-CN"/>
        </w:rPr>
        <w:sym w:font="Symbol" w:char="F057"/>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7、工作频率：460KHz±20KHz。</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8、安全标准：符合I类，CF级医疗仪器，具有抗除颤保护功能。</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9、具备开机自检功能：开机时检测到异常时有声音提示，并显示提示信息。</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10、具备手术全程实时监测显示阻抗功能。</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11、双温度显示窗口的双温度控制：</w:t>
      </w:r>
    </w:p>
    <w:p>
      <w:pPr>
        <w:spacing w:line="440" w:lineRule="exact"/>
        <w:ind w:left="559" w:leftChars="0" w:hanging="559" w:hangingChars="233"/>
        <w:rPr>
          <w:rFonts w:hint="eastAsia" w:ascii="宋体" w:hAnsi="宋体" w:eastAsia="宋体" w:cs="宋体"/>
          <w:color w:val="auto"/>
          <w:sz w:val="24"/>
          <w:lang w:val="en-US" w:eastAsia="zh-CN"/>
        </w:rPr>
      </w:pPr>
      <w:bookmarkStart w:id="16" w:name="_Hlk97812804"/>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 1 \* GB3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①</w:t>
      </w:r>
      <w:r>
        <w:rPr>
          <w:rFonts w:hint="eastAsia" w:ascii="宋体" w:hAnsi="宋体" w:eastAsia="宋体" w:cs="宋体"/>
          <w:color w:val="auto"/>
          <w:sz w:val="24"/>
          <w:lang w:val="en-US" w:eastAsia="zh-CN"/>
        </w:rPr>
        <w:fldChar w:fldCharType="end"/>
      </w:r>
      <w:bookmarkEnd w:id="16"/>
      <w:r>
        <w:rPr>
          <w:rFonts w:hint="eastAsia" w:ascii="宋体" w:hAnsi="宋体" w:eastAsia="宋体" w:cs="宋体"/>
          <w:color w:val="auto"/>
          <w:sz w:val="24"/>
          <w:lang w:val="en-US" w:eastAsia="zh-CN"/>
        </w:rPr>
        <w:t>具有两个实时温度显示窗口。</w:t>
      </w:r>
    </w:p>
    <w:p>
      <w:pPr>
        <w:spacing w:line="440" w:lineRule="exact"/>
        <w:ind w:left="559" w:leftChars="0" w:hanging="559" w:hangingChars="233"/>
        <w:rPr>
          <w:rFonts w:hint="eastAsia" w:ascii="宋体" w:hAnsi="宋体" w:eastAsia="宋体" w:cs="宋体"/>
          <w:color w:val="auto"/>
          <w:sz w:val="24"/>
          <w:lang w:val="en-US" w:eastAsia="zh-CN"/>
        </w:rPr>
      </w:pPr>
      <w:bookmarkStart w:id="17" w:name="_Hlk97812901"/>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 2 \* GB3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②</w:t>
      </w:r>
      <w:r>
        <w:rPr>
          <w:rFonts w:hint="eastAsia" w:ascii="宋体" w:hAnsi="宋体" w:eastAsia="宋体" w:cs="宋体"/>
          <w:color w:val="auto"/>
          <w:sz w:val="24"/>
          <w:lang w:val="en-US" w:eastAsia="zh-CN"/>
        </w:rPr>
        <w:fldChar w:fldCharType="end"/>
      </w:r>
      <w:bookmarkEnd w:id="17"/>
      <w:r>
        <w:rPr>
          <w:rFonts w:hint="eastAsia" w:ascii="宋体" w:hAnsi="宋体" w:eastAsia="宋体" w:cs="宋体"/>
          <w:color w:val="auto"/>
          <w:sz w:val="24"/>
          <w:lang w:val="en-US" w:eastAsia="zh-CN"/>
        </w:rPr>
        <w:t>能够同时显示双温控导管（如8毫米双温控导管）近端和远端温度。</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12、具备温度传感器自动识别功能。</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13、具备阻抗保护设置及提示功能。</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14、消融时间多种控制设置方式。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 1 \* GB3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①</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能设置定时输出控制方式，到时间后自动停止能量输出；</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 2 \* GB3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②</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多次消融时间可自动累加显示。</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15、独具数据通讯接口：</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具备与其他设备通讯的接口和连线，具有与其他设备通讯的功能。</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16、消融电极（大头）的尾线和射频消融仪的连接方式：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大头的尾线要求直接和射频仪相连。</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w:t>
      </w:r>
      <w:r>
        <w:rPr>
          <w:rFonts w:ascii="Arial" w:hAnsi="Arial" w:eastAsia="宋体" w:cs="Arial"/>
          <w:color w:val="000000"/>
          <w:kern w:val="0"/>
          <w:sz w:val="28"/>
          <w:szCs w:val="28"/>
        </w:rPr>
        <w:t>★</w:t>
      </w:r>
      <w:r>
        <w:rPr>
          <w:rFonts w:hint="eastAsia" w:ascii="宋体" w:hAnsi="宋体" w:eastAsia="宋体" w:cs="宋体"/>
          <w:color w:val="auto"/>
          <w:sz w:val="24"/>
          <w:lang w:val="en-US" w:eastAsia="zh-CN"/>
        </w:rPr>
        <w:t>个性化参数设置存储功能：</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用户可至少存储5个自定义设置的参数模板，可一键调取自定义的参数模板。</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ascii="Arial" w:hAnsi="Arial" w:eastAsia="宋体" w:cs="Arial"/>
          <w:color w:val="000000"/>
          <w:kern w:val="0"/>
          <w:sz w:val="28"/>
          <w:szCs w:val="28"/>
        </w:rPr>
        <w:t>★</w:t>
      </w:r>
      <w:r>
        <w:rPr>
          <w:rFonts w:hint="eastAsia" w:ascii="宋体" w:hAnsi="宋体" w:eastAsia="宋体" w:cs="宋体"/>
          <w:color w:val="auto"/>
          <w:sz w:val="24"/>
          <w:lang w:val="en-US" w:eastAsia="zh-CN"/>
        </w:rPr>
        <w:t>要求配备灌注泵；灌注泵与射频仪能自动联动，灌注受阻时，射频仪将自动切断能量输出，确保手术的安全和可靠；以满足临床复杂手术的需要。</w:t>
      </w:r>
    </w:p>
    <w:p>
      <w:pPr>
        <w:spacing w:line="440" w:lineRule="exact"/>
        <w:ind w:left="559" w:leftChars="0" w:hanging="559" w:hangingChars="233"/>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19、</w:t>
      </w:r>
      <w:r>
        <w:rPr>
          <w:rFonts w:ascii="Arial" w:hAnsi="Arial" w:eastAsia="宋体" w:cs="Arial"/>
          <w:color w:val="000000"/>
          <w:kern w:val="0"/>
          <w:sz w:val="28"/>
          <w:szCs w:val="28"/>
        </w:rPr>
        <w:t>★</w:t>
      </w:r>
      <w:r>
        <w:rPr>
          <w:rFonts w:hint="eastAsia" w:ascii="宋体" w:hAnsi="宋体" w:eastAsia="宋体" w:cs="宋体"/>
          <w:color w:val="auto"/>
          <w:sz w:val="24"/>
          <w:lang w:val="en-US" w:eastAsia="zh-CN"/>
        </w:rPr>
        <w:t>多道仪、射频仪、灌注泵要求为同一厂家生产、方便设备维修维护、数据共享及一体化控制。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二、商务要求</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59" w:firstLineChars="23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1、交货时间：</w:t>
      </w:r>
      <w:r>
        <w:rPr>
          <w:rFonts w:hint="eastAsia" w:asciiTheme="minorEastAsia" w:hAnsiTheme="minorEastAsia" w:eastAsiaTheme="minorEastAsia" w:cstheme="minorEastAsia"/>
          <w:color w:val="auto"/>
          <w:sz w:val="24"/>
          <w:szCs w:val="24"/>
          <w:highlight w:val="none"/>
          <w:lang w:val="en-US" w:eastAsia="zh-CN"/>
        </w:rPr>
        <w:t>15日历天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59" w:firstLineChars="233"/>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2、交货地点</w:t>
      </w:r>
      <w:r>
        <w:rPr>
          <w:rFonts w:hint="eastAsia" w:asciiTheme="minorEastAsia" w:hAnsiTheme="minorEastAsia" w:eastAsiaTheme="minorEastAsia" w:cstheme="minorEastAsia"/>
          <w:color w:val="auto"/>
          <w:sz w:val="24"/>
          <w:szCs w:val="24"/>
          <w:highlight w:val="none"/>
          <w:lang w:eastAsia="zh-CN"/>
        </w:rPr>
        <w:t>：阳新县人民医院</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59" w:firstLineChars="23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3、质保期：</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，另赠送一年。</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59" w:firstLineChars="233"/>
        <w:textAlignment w:val="auto"/>
        <w:rPr>
          <w:rFonts w:hint="eastAsia" w:asciiTheme="minorEastAsia" w:hAnsiTheme="minorEastAsia" w:eastAsiaTheme="minorEastAsia" w:cstheme="minorEastAsia"/>
          <w:color w:val="0000FF"/>
          <w:sz w:val="24"/>
          <w:szCs w:val="24"/>
          <w:highlight w:val="none"/>
          <w:lang w:val="hr-HR" w:eastAsia="zh-CN"/>
        </w:rPr>
        <w:sectPr>
          <w:footerReference r:id="rId9" w:type="first"/>
          <w:footerReference r:id="rId8" w:type="default"/>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0000FF"/>
          <w:sz w:val="24"/>
          <w:szCs w:val="24"/>
          <w:highlight w:val="none"/>
        </w:rPr>
        <w:t>付款方式：</w:t>
      </w:r>
      <w:r>
        <w:rPr>
          <w:rFonts w:hint="eastAsia" w:asciiTheme="minorEastAsia" w:hAnsiTheme="minorEastAsia" w:eastAsiaTheme="minorEastAsia" w:cstheme="minorEastAsia"/>
          <w:color w:val="0000FF"/>
          <w:sz w:val="24"/>
          <w:szCs w:val="24"/>
          <w:highlight w:val="none"/>
          <w:lang w:eastAsia="zh-CN"/>
        </w:rPr>
        <w:t>验收合格安装调试完成交付使用后付50%，一年后付30%，余款二年内付清。</w:t>
      </w:r>
    </w:p>
    <w:p>
      <w:pPr>
        <w:spacing w:line="360" w:lineRule="auto"/>
        <w:jc w:val="center"/>
        <w:outlineLvl w:val="0"/>
        <w:rPr>
          <w:rFonts w:hint="eastAsia" w:ascii="宋体" w:hAnsi="宋体" w:eastAsia="宋体" w:cs="宋体"/>
          <w:color w:val="auto"/>
          <w:sz w:val="36"/>
          <w:szCs w:val="36"/>
          <w:lang w:val="hr-HR" w:bidi="ar-EG"/>
        </w:rPr>
      </w:pPr>
      <w:bookmarkStart w:id="18" w:name="_Toc10708"/>
      <w:r>
        <w:rPr>
          <w:rFonts w:hint="eastAsia" w:ascii="宋体" w:hAnsi="宋体" w:eastAsia="宋体" w:cs="宋体"/>
          <w:b/>
          <w:bCs/>
          <w:color w:val="auto"/>
          <w:sz w:val="36"/>
          <w:szCs w:val="36"/>
          <w:lang w:val="hr-HR" w:bidi="ar-EG"/>
        </w:rPr>
        <w:t>第四章  合同书（格式）</w:t>
      </w:r>
      <w:bookmarkEnd w:id="11"/>
      <w:bookmarkEnd w:id="18"/>
    </w:p>
    <w:p>
      <w:pPr>
        <w:spacing w:line="300" w:lineRule="auto"/>
        <w:ind w:firstLine="588" w:firstLineChars="245"/>
        <w:rPr>
          <w:rFonts w:hint="eastAsia" w:ascii="宋体" w:hAnsi="宋体" w:eastAsia="宋体" w:cs="宋体"/>
          <w:color w:val="auto"/>
          <w:sz w:val="24"/>
        </w:rPr>
      </w:pPr>
      <w:r>
        <w:rPr>
          <w:rFonts w:hint="eastAsia" w:ascii="宋体" w:hAnsi="宋体" w:eastAsia="宋体" w:cs="宋体"/>
          <w:color w:val="auto"/>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hint="eastAsia" w:ascii="宋体" w:hAnsi="宋体" w:eastAsia="宋体" w:cs="宋体"/>
          <w:color w:val="auto"/>
          <w:spacing w:val="-10"/>
          <w:sz w:val="24"/>
        </w:rPr>
      </w:pPr>
    </w:p>
    <w:p>
      <w:pPr>
        <w:spacing w:line="500" w:lineRule="exact"/>
        <w:ind w:firstLine="540"/>
        <w:jc w:val="center"/>
        <w:rPr>
          <w:rFonts w:hint="eastAsia" w:ascii="宋体" w:hAnsi="宋体" w:eastAsia="宋体" w:cs="宋体"/>
          <w:color w:val="auto"/>
          <w:kern w:val="0"/>
          <w:szCs w:val="28"/>
        </w:rPr>
      </w:pPr>
      <w:r>
        <w:rPr>
          <w:rFonts w:hint="eastAsia" w:ascii="宋体" w:hAnsi="宋体" w:eastAsia="宋体" w:cs="宋体"/>
          <w:color w:val="auto"/>
          <w:kern w:val="0"/>
          <w:szCs w:val="28"/>
        </w:rPr>
        <w:t>合   同   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项目名称：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合同编号：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签订日期：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签订合同地点：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szCs w:val="28"/>
        </w:rPr>
      </w:pPr>
      <w:r>
        <w:rPr>
          <w:rFonts w:hint="eastAsia" w:ascii="宋体" w:hAnsi="宋体" w:eastAsia="宋体" w:cs="宋体"/>
          <w:color w:val="auto"/>
          <w:szCs w:val="28"/>
        </w:rPr>
        <w:t>本合同由</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（以下简称“需方”）与</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（以下简称“供方”）签订。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供方以总金额</w:t>
      </w:r>
      <w:r>
        <w:rPr>
          <w:rFonts w:hint="eastAsia" w:ascii="宋体" w:hAnsi="宋体" w:eastAsia="宋体" w:cs="宋体"/>
          <w:color w:val="auto"/>
          <w:kern w:val="0"/>
          <w:szCs w:val="28"/>
          <w:u w:val="single"/>
        </w:rPr>
        <w:t xml:space="preserve">      </w:t>
      </w:r>
      <w:r>
        <w:rPr>
          <w:rFonts w:hint="eastAsia" w:ascii="宋体" w:hAnsi="宋体" w:eastAsia="宋体" w:cs="宋体"/>
          <w:color w:val="auto"/>
          <w:kern w:val="0"/>
          <w:szCs w:val="28"/>
        </w:rPr>
        <w:t>万元人民币（用大写数字书写）向需方提供如下货物：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经双方协商，同意按下列条文执行：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1.本合同供、需双方必须遵守国家颁布的《中华人民共和国合同法》、《中华人民共和国政府采购法》，并各自履行应负的全部责任和义务。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2.需方保证按合同条款规定的时间和方式付给供方到期应付的金额，并承担应负的责任和义务。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3.供方保证全部按合同条款规定的内容和实施周期向需方提供合格的货物（服务），并承担应负的责任和义务。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4.合同文件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下列文件为本合同不可分割的部分：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4.1询价通知书(编号：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4.2供方成交的响应文件（副本）；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4.3合同书；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4.4合同条款；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4.5（采购</w:t>
      </w:r>
      <w:r>
        <w:rPr>
          <w:rFonts w:hint="eastAsia" w:ascii="宋体" w:hAnsi="宋体" w:eastAsia="宋体" w:cs="宋体"/>
          <w:color w:val="auto"/>
          <w:kern w:val="0"/>
          <w:szCs w:val="28"/>
          <w:lang w:eastAsia="zh-CN"/>
        </w:rPr>
        <w:t>代理</w:t>
      </w:r>
      <w:r>
        <w:rPr>
          <w:rFonts w:hint="eastAsia" w:ascii="宋体" w:hAnsi="宋体" w:eastAsia="宋体" w:cs="宋体"/>
          <w:color w:val="auto"/>
          <w:kern w:val="0"/>
          <w:szCs w:val="28"/>
        </w:rPr>
        <w:t>机构名称）发出的成交通知书；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4.6在商洽本合同时，双方澄清、确认并共同签字的补充文件、技术协议。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5.合同范围和条件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6.货物及数量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本合同所提供的货物及数量详见询价通知书的要求及供方响应文件中的承诺。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7.付款方式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本合同的付款条件在询价通知书中有明确规定。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8.合同金额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合同总金额：人民币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9.实施时间和地点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本合同中货物的实施时间、地点在询价通知书中有明确规定。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10.合同生效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本合同经供、需双方授权代表签字和加盖公章（或合同专用章）后生效。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11.合同的份数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本合同正本一式　　份，需方执　　份，供方执　　份；副本一式　　份，需方执　　份，供方执　　份，阳新县政府采购办公室、</w:t>
      </w:r>
      <w:r>
        <w:rPr>
          <w:rFonts w:hint="eastAsia" w:ascii="宋体" w:hAnsi="宋体" w:cs="宋体"/>
          <w:color w:val="auto"/>
          <w:kern w:val="0"/>
          <w:szCs w:val="28"/>
          <w:lang w:eastAsia="zh-CN"/>
        </w:rPr>
        <w:t>阳新县政务服务和大数据管理局公共资源交易监督管理股</w:t>
      </w:r>
      <w:r>
        <w:rPr>
          <w:rFonts w:hint="eastAsia" w:ascii="宋体" w:hAnsi="宋体" w:eastAsia="宋体" w:cs="宋体"/>
          <w:color w:val="auto"/>
          <w:kern w:val="0"/>
          <w:szCs w:val="28"/>
        </w:rPr>
        <w:t>各壹份备案。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97"/>
        <w:jc w:val="left"/>
        <w:textAlignment w:val="auto"/>
        <w:rPr>
          <w:rFonts w:hint="eastAsia" w:ascii="宋体" w:hAnsi="宋体" w:eastAsia="宋体" w:cs="宋体"/>
          <w:color w:val="auto"/>
          <w:kern w:val="0"/>
          <w:szCs w:val="28"/>
        </w:rPr>
      </w:pP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需　　方：</w:t>
      </w:r>
      <w:r>
        <w:rPr>
          <w:rFonts w:hint="eastAsia" w:ascii="宋体" w:hAnsi="宋体" w:eastAsia="宋体" w:cs="宋体"/>
          <w:color w:val="auto"/>
          <w:kern w:val="0"/>
          <w:szCs w:val="28"/>
        </w:rPr>
        <w:tab/>
      </w:r>
      <w:r>
        <w:rPr>
          <w:rFonts w:hint="eastAsia" w:ascii="宋体" w:hAnsi="宋体" w:eastAsia="宋体" w:cs="宋体"/>
          <w:color w:val="auto"/>
          <w:kern w:val="0"/>
          <w:szCs w:val="28"/>
        </w:rPr>
        <w:t>供　　方：</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单位名称（盖章）：</w:t>
      </w:r>
      <w:r>
        <w:rPr>
          <w:rFonts w:hint="eastAsia" w:ascii="宋体" w:hAnsi="宋体" w:eastAsia="宋体" w:cs="宋体"/>
          <w:color w:val="auto"/>
          <w:kern w:val="0"/>
          <w:szCs w:val="28"/>
        </w:rPr>
        <w:tab/>
      </w:r>
      <w:r>
        <w:rPr>
          <w:rFonts w:hint="eastAsia" w:ascii="宋体" w:hAnsi="宋体" w:eastAsia="宋体" w:cs="宋体"/>
          <w:color w:val="auto"/>
          <w:kern w:val="0"/>
          <w:szCs w:val="28"/>
        </w:rPr>
        <w:t>单位名称（盖章）：</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单位地址：</w:t>
      </w:r>
      <w:r>
        <w:rPr>
          <w:rFonts w:hint="eastAsia" w:ascii="宋体" w:hAnsi="宋体" w:eastAsia="宋体" w:cs="宋体"/>
          <w:color w:val="auto"/>
          <w:kern w:val="0"/>
          <w:szCs w:val="28"/>
        </w:rPr>
        <w:tab/>
      </w:r>
      <w:r>
        <w:rPr>
          <w:rFonts w:hint="eastAsia" w:ascii="宋体" w:hAnsi="宋体" w:eastAsia="宋体" w:cs="宋体"/>
          <w:color w:val="auto"/>
          <w:kern w:val="0"/>
          <w:szCs w:val="28"/>
        </w:rPr>
        <w:t>单位地址：</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法人（负责人）代表授权人(签字)：</w:t>
      </w:r>
      <w:r>
        <w:rPr>
          <w:rFonts w:hint="eastAsia" w:ascii="宋体" w:hAnsi="宋体" w:eastAsia="宋体" w:cs="宋体"/>
          <w:color w:val="auto"/>
          <w:kern w:val="0"/>
          <w:szCs w:val="28"/>
        </w:rPr>
        <w:tab/>
      </w:r>
      <w:r>
        <w:rPr>
          <w:rFonts w:hint="eastAsia" w:ascii="宋体" w:hAnsi="宋体" w:eastAsia="宋体" w:cs="宋体"/>
          <w:color w:val="auto"/>
          <w:kern w:val="0"/>
          <w:szCs w:val="28"/>
        </w:rPr>
        <w:t>法人（负责人）代表授权人(签字)：</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联 系 人：</w:t>
      </w:r>
      <w:r>
        <w:rPr>
          <w:rFonts w:hint="eastAsia" w:ascii="宋体" w:hAnsi="宋体" w:eastAsia="宋体" w:cs="宋体"/>
          <w:color w:val="auto"/>
          <w:kern w:val="0"/>
          <w:szCs w:val="28"/>
        </w:rPr>
        <w:tab/>
      </w:r>
      <w:r>
        <w:rPr>
          <w:rFonts w:hint="eastAsia" w:ascii="宋体" w:hAnsi="宋体" w:eastAsia="宋体" w:cs="宋体"/>
          <w:color w:val="auto"/>
          <w:kern w:val="0"/>
          <w:szCs w:val="28"/>
        </w:rPr>
        <w:t>联 系 人：</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电　　话：</w:t>
      </w:r>
      <w:r>
        <w:rPr>
          <w:rFonts w:hint="eastAsia" w:ascii="宋体" w:hAnsi="宋体" w:eastAsia="宋体" w:cs="宋体"/>
          <w:color w:val="auto"/>
          <w:kern w:val="0"/>
          <w:szCs w:val="28"/>
        </w:rPr>
        <w:tab/>
      </w:r>
      <w:r>
        <w:rPr>
          <w:rFonts w:hint="eastAsia" w:ascii="宋体" w:hAnsi="宋体" w:eastAsia="宋体" w:cs="宋体"/>
          <w:color w:val="auto"/>
          <w:kern w:val="0"/>
          <w:szCs w:val="28"/>
        </w:rPr>
        <w:t>电　　话：</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邮政编码：</w:t>
      </w:r>
      <w:r>
        <w:rPr>
          <w:rFonts w:hint="eastAsia" w:ascii="宋体" w:hAnsi="宋体" w:eastAsia="宋体" w:cs="宋体"/>
          <w:color w:val="auto"/>
          <w:kern w:val="0"/>
          <w:szCs w:val="28"/>
        </w:rPr>
        <w:tab/>
      </w:r>
      <w:r>
        <w:rPr>
          <w:rFonts w:hint="eastAsia" w:ascii="宋体" w:hAnsi="宋体" w:eastAsia="宋体" w:cs="宋体"/>
          <w:color w:val="auto"/>
          <w:kern w:val="0"/>
          <w:szCs w:val="28"/>
        </w:rPr>
        <w:t>邮政编码：</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开户银行：</w:t>
      </w:r>
      <w:r>
        <w:rPr>
          <w:rFonts w:hint="eastAsia" w:ascii="宋体" w:hAnsi="宋体" w:eastAsia="宋体" w:cs="宋体"/>
          <w:color w:val="auto"/>
          <w:kern w:val="0"/>
          <w:szCs w:val="28"/>
        </w:rPr>
        <w:tab/>
      </w:r>
      <w:r>
        <w:rPr>
          <w:rFonts w:hint="eastAsia" w:ascii="宋体" w:hAnsi="宋体" w:eastAsia="宋体" w:cs="宋体"/>
          <w:color w:val="auto"/>
          <w:kern w:val="0"/>
          <w:szCs w:val="28"/>
        </w:rPr>
        <w:t>开户银行：</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帐　　号：</w:t>
      </w:r>
      <w:r>
        <w:rPr>
          <w:rFonts w:hint="eastAsia" w:ascii="宋体" w:hAnsi="宋体" w:eastAsia="宋体" w:cs="宋体"/>
          <w:color w:val="auto"/>
          <w:kern w:val="0"/>
          <w:szCs w:val="28"/>
        </w:rPr>
        <w:tab/>
      </w:r>
      <w:r>
        <w:rPr>
          <w:rFonts w:hint="eastAsia" w:ascii="宋体" w:hAnsi="宋体" w:eastAsia="宋体" w:cs="宋体"/>
          <w:color w:val="auto"/>
          <w:kern w:val="0"/>
          <w:szCs w:val="28"/>
        </w:rPr>
        <w:t>帐　　号：</w:t>
      </w:r>
    </w:p>
    <w:p>
      <w:pPr>
        <w:keepNext w:val="0"/>
        <w:keepLines w:val="0"/>
        <w:pageBreakBefore w:val="0"/>
        <w:widowControl w:val="0"/>
        <w:kinsoku/>
        <w:wordWrap/>
        <w:overflowPunct/>
        <w:topLinePunct w:val="0"/>
        <w:bidi w:val="0"/>
        <w:snapToGrid/>
        <w:spacing w:line="460" w:lineRule="exact"/>
        <w:ind w:left="5" w:leftChars="-7" w:hanging="25" w:hangingChars="9"/>
        <w:jc w:val="left"/>
        <w:textAlignment w:val="auto"/>
        <w:rPr>
          <w:rFonts w:hint="eastAsia" w:ascii="宋体" w:hAnsi="宋体" w:eastAsia="宋体" w:cs="宋体"/>
          <w:color w:val="auto"/>
          <w:szCs w:val="28"/>
        </w:rPr>
      </w:pPr>
      <w:r>
        <w:rPr>
          <w:rFonts w:hint="eastAsia" w:ascii="宋体" w:hAnsi="宋体" w:eastAsia="宋体" w:cs="宋体"/>
          <w:color w:val="auto"/>
          <w:kern w:val="0"/>
          <w:szCs w:val="28"/>
        </w:rPr>
        <w:tab/>
      </w:r>
      <w:r>
        <w:rPr>
          <w:rFonts w:hint="eastAsia" w:ascii="宋体" w:hAnsi="宋体" w:eastAsia="宋体" w:cs="宋体"/>
          <w:color w:val="auto"/>
          <w:kern w:val="0"/>
          <w:szCs w:val="28"/>
        </w:rPr>
        <w:t xml:space="preserve">    税　　号：                     税　　号：</w:t>
      </w: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kern w:val="0"/>
          <w:sz w:val="24"/>
          <w:szCs w:val="20"/>
        </w:rPr>
        <w:br w:type="page"/>
      </w:r>
      <w:bookmarkStart w:id="19" w:name="_Toc7815"/>
      <w:bookmarkStart w:id="20" w:name="_Toc14272_WPSOffice_Level1"/>
      <w:r>
        <w:rPr>
          <w:rFonts w:hint="eastAsia" w:ascii="宋体" w:hAnsi="宋体" w:eastAsia="宋体" w:cs="宋体"/>
          <w:color w:val="auto"/>
          <w:sz w:val="36"/>
          <w:szCs w:val="36"/>
          <w:lang w:val="hr-HR" w:bidi="ar-EG"/>
        </w:rPr>
        <w:t>第五章  响应文件格式</w:t>
      </w:r>
      <w:bookmarkEnd w:id="19"/>
      <w:bookmarkEnd w:id="20"/>
    </w:p>
    <w:p>
      <w:pPr>
        <w:spacing w:line="500" w:lineRule="exact"/>
        <w:outlineLvl w:val="1"/>
        <w:rPr>
          <w:rFonts w:hint="eastAsia" w:ascii="宋体" w:hAnsi="宋体" w:eastAsia="宋体" w:cs="宋体"/>
          <w:bCs/>
          <w:color w:val="auto"/>
          <w:sz w:val="44"/>
        </w:rPr>
      </w:pPr>
      <w:r>
        <w:rPr>
          <w:rFonts w:hint="eastAsia" w:ascii="宋体" w:hAnsi="宋体" w:eastAsia="宋体" w:cs="宋体"/>
          <w:color w:val="auto"/>
          <w:szCs w:val="28"/>
        </w:rPr>
        <w:t>封面：</w:t>
      </w:r>
    </w:p>
    <w:p>
      <w:pPr>
        <w:jc w:val="center"/>
        <w:rPr>
          <w:rFonts w:hint="eastAsia" w:ascii="宋体" w:hAnsi="宋体" w:eastAsia="宋体" w:cs="宋体"/>
          <w:color w:val="auto"/>
          <w:sz w:val="52"/>
          <w:szCs w:val="52"/>
        </w:rPr>
      </w:pPr>
    </w:p>
    <w:p>
      <w:pPr>
        <w:jc w:val="center"/>
        <w:rPr>
          <w:rFonts w:hint="eastAsia" w:ascii="宋体" w:hAnsi="宋体" w:eastAsia="宋体" w:cs="宋体"/>
          <w:color w:val="auto"/>
          <w:sz w:val="52"/>
          <w:szCs w:val="52"/>
        </w:rPr>
      </w:pPr>
      <w:bookmarkStart w:id="21" w:name="_Toc17810_WPSOffice_Level1"/>
      <w:r>
        <w:rPr>
          <w:rFonts w:hint="eastAsia" w:ascii="宋体" w:hAnsi="宋体" w:eastAsia="宋体" w:cs="宋体"/>
          <w:color w:val="auto"/>
          <w:sz w:val="52"/>
          <w:szCs w:val="52"/>
        </w:rPr>
        <w:t>阳新县县级政府采购</w:t>
      </w:r>
      <w:bookmarkEnd w:id="21"/>
    </w:p>
    <w:p>
      <w:pPr>
        <w:pStyle w:val="9"/>
        <w:tabs>
          <w:tab w:val="left" w:pos="1260"/>
        </w:tabs>
        <w:jc w:val="center"/>
        <w:rPr>
          <w:rFonts w:hint="eastAsia" w:ascii="宋体" w:hAnsi="宋体" w:eastAsia="宋体" w:cs="宋体"/>
          <w:bCs/>
          <w:color w:val="auto"/>
          <w:spacing w:val="100"/>
          <w:w w:val="110"/>
          <w:kern w:val="0"/>
          <w:sz w:val="144"/>
          <w:szCs w:val="144"/>
        </w:rPr>
      </w:pPr>
      <w:bookmarkStart w:id="22" w:name="_Toc16977_WPSOffice_Level1"/>
      <w:r>
        <w:rPr>
          <w:rFonts w:hint="eastAsia" w:ascii="宋体" w:hAnsi="宋体" w:eastAsia="宋体" w:cs="宋体"/>
          <w:bCs/>
          <w:color w:val="auto"/>
          <w:spacing w:val="100"/>
          <w:w w:val="110"/>
          <w:kern w:val="0"/>
          <w:sz w:val="144"/>
          <w:szCs w:val="144"/>
        </w:rPr>
        <w:t>响应文件</w:t>
      </w:r>
      <w:bookmarkEnd w:id="22"/>
    </w:p>
    <w:p>
      <w:pPr>
        <w:jc w:val="center"/>
        <w:rPr>
          <w:rFonts w:hint="eastAsia" w:ascii="宋体" w:hAnsi="宋体" w:eastAsia="宋体" w:cs="宋体"/>
          <w:color w:val="auto"/>
          <w:sz w:val="44"/>
        </w:rPr>
      </w:pPr>
      <w:bookmarkStart w:id="23" w:name="_Toc6627_WPSOffice_Level1"/>
      <w:r>
        <w:rPr>
          <w:rFonts w:hint="eastAsia" w:ascii="宋体" w:hAnsi="宋体" w:eastAsia="宋体" w:cs="宋体"/>
          <w:color w:val="auto"/>
          <w:sz w:val="44"/>
        </w:rPr>
        <w:t>（正本/副本）</w:t>
      </w:r>
      <w:bookmarkEnd w:id="23"/>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ind w:firstLine="1440"/>
        <w:rPr>
          <w:rFonts w:hint="eastAsia" w:ascii="宋体" w:hAnsi="宋体" w:eastAsia="宋体" w:cs="宋体"/>
          <w:bCs/>
          <w:color w:val="auto"/>
          <w:sz w:val="32"/>
          <w:szCs w:val="32"/>
          <w:u w:val="single"/>
        </w:rPr>
      </w:pPr>
      <w:bookmarkStart w:id="24" w:name="_Toc10350_WPSOffice_Level1"/>
      <w:r>
        <w:rPr>
          <w:rFonts w:hint="eastAsia" w:ascii="宋体" w:hAnsi="宋体" w:eastAsia="宋体" w:cs="宋体"/>
          <w:bCs/>
          <w:color w:val="auto"/>
          <w:sz w:val="32"/>
          <w:szCs w:val="32"/>
        </w:rPr>
        <w:t>项目编号：</w:t>
      </w:r>
      <w:bookmarkEnd w:id="24"/>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bookmarkStart w:id="25" w:name="_Toc250_WPSOffice_Level1"/>
      <w:r>
        <w:rPr>
          <w:rFonts w:hint="eastAsia" w:ascii="宋体" w:hAnsi="宋体" w:eastAsia="宋体" w:cs="宋体"/>
          <w:bCs/>
          <w:color w:val="auto"/>
          <w:sz w:val="32"/>
          <w:szCs w:val="32"/>
        </w:rPr>
        <w:t>采购人：</w:t>
      </w:r>
      <w:bookmarkEnd w:id="25"/>
      <w:r>
        <w:rPr>
          <w:rFonts w:hint="eastAsia" w:ascii="宋体" w:hAnsi="宋体" w:eastAsia="宋体" w:cs="宋体"/>
          <w:bCs/>
          <w:color w:val="auto"/>
          <w:sz w:val="32"/>
          <w:szCs w:val="32"/>
          <w:u w:val="single"/>
        </w:rPr>
        <w:t xml:space="preserve">                         </w:t>
      </w:r>
    </w:p>
    <w:p>
      <w:pPr>
        <w:tabs>
          <w:tab w:val="left" w:pos="3240"/>
        </w:tabs>
        <w:ind w:firstLine="1440"/>
        <w:rPr>
          <w:rFonts w:hint="eastAsia" w:ascii="宋体" w:hAnsi="宋体" w:eastAsia="宋体" w:cs="宋体"/>
          <w:bCs/>
          <w:color w:val="auto"/>
          <w:sz w:val="32"/>
          <w:szCs w:val="32"/>
          <w:u w:val="single"/>
        </w:rPr>
      </w:pPr>
      <w:bookmarkStart w:id="26" w:name="_Toc24313_WPSOffice_Level1"/>
      <w:r>
        <w:rPr>
          <w:rFonts w:hint="eastAsia" w:ascii="宋体" w:hAnsi="宋体" w:eastAsia="宋体" w:cs="宋体"/>
          <w:bCs/>
          <w:color w:val="auto"/>
          <w:sz w:val="32"/>
          <w:szCs w:val="32"/>
        </w:rPr>
        <w:t>项目名称：</w:t>
      </w:r>
      <w:bookmarkEnd w:id="26"/>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u w:val="single"/>
        </w:rPr>
      </w:pPr>
      <w:bookmarkStart w:id="27" w:name="_Toc29063_WPSOffice_Level1"/>
      <w:r>
        <w:rPr>
          <w:rFonts w:hint="eastAsia" w:ascii="宋体" w:hAnsi="宋体" w:eastAsia="宋体" w:cs="宋体"/>
          <w:bCs/>
          <w:color w:val="auto"/>
          <w:sz w:val="32"/>
          <w:szCs w:val="32"/>
        </w:rPr>
        <w:t>报价内容：</w:t>
      </w:r>
      <w:bookmarkEnd w:id="27"/>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p>
    <w:p>
      <w:pPr>
        <w:jc w:val="center"/>
        <w:rPr>
          <w:rFonts w:hint="eastAsia" w:ascii="宋体" w:hAnsi="宋体" w:eastAsia="宋体" w:cs="宋体"/>
          <w:bCs/>
          <w:color w:val="auto"/>
          <w:sz w:val="144"/>
          <w:szCs w:val="144"/>
        </w:rPr>
      </w:pPr>
      <w:bookmarkStart w:id="28" w:name="_Toc18926_WPSOffice_Level1"/>
      <w:r>
        <w:rPr>
          <w:rFonts w:hint="eastAsia" w:ascii="宋体" w:hAnsi="宋体" w:eastAsia="宋体" w:cs="宋体"/>
          <w:bCs/>
          <w:color w:val="auto"/>
          <w:sz w:val="144"/>
          <w:szCs w:val="144"/>
        </w:rPr>
        <w:t>供应商名称：</w:t>
      </w:r>
      <w:bookmarkEnd w:id="28"/>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lang w:val="zh-CN"/>
        </w:rPr>
        <w:t>目  录</w:t>
      </w:r>
    </w:p>
    <w:p>
      <w:pPr>
        <w:widowControl/>
        <w:snapToGrid w:val="0"/>
        <w:jc w:val="left"/>
        <w:rPr>
          <w:rFonts w:hint="eastAsia" w:ascii="宋体" w:hAnsi="宋体" w:eastAsia="宋体" w:cs="宋体"/>
          <w:color w:val="auto"/>
          <w:kern w:val="0"/>
          <w:sz w:val="24"/>
        </w:rPr>
      </w:pPr>
      <w:r>
        <w:rPr>
          <w:rFonts w:hint="eastAsia" w:ascii="宋体" w:hAnsi="宋体" w:eastAsia="宋体" w:cs="宋体"/>
          <w:color w:val="auto"/>
          <w:sz w:val="84"/>
          <w:szCs w:val="84"/>
        </w:rPr>
        <w:br w:type="page"/>
      </w:r>
      <w:bookmarkStart w:id="29" w:name="_Toc3952_WPSOffice_Level1"/>
      <w:r>
        <w:rPr>
          <w:rFonts w:hint="eastAsia" w:ascii="宋体" w:hAnsi="宋体" w:eastAsia="宋体" w:cs="宋体"/>
          <w:color w:val="auto"/>
          <w:kern w:val="0"/>
          <w:sz w:val="24"/>
        </w:rPr>
        <w:t>附件1：</w:t>
      </w:r>
      <w:bookmarkEnd w:id="29"/>
    </w:p>
    <w:p>
      <w:pPr>
        <w:widowControl/>
        <w:snapToGrid w:val="0"/>
        <w:jc w:val="center"/>
        <w:outlineLvl w:val="1"/>
        <w:rPr>
          <w:rFonts w:hint="eastAsia" w:ascii="宋体" w:hAnsi="宋体" w:eastAsia="宋体" w:cs="宋体"/>
          <w:color w:val="auto"/>
          <w:kern w:val="0"/>
          <w:szCs w:val="28"/>
        </w:rPr>
      </w:pPr>
      <w:r>
        <w:rPr>
          <w:rFonts w:hint="eastAsia" w:ascii="宋体" w:hAnsi="宋体" w:eastAsia="宋体" w:cs="宋体"/>
          <w:color w:val="auto"/>
          <w:kern w:val="0"/>
          <w:sz w:val="32"/>
          <w:szCs w:val="32"/>
        </w:rPr>
        <w:t>报  价  函</w:t>
      </w:r>
    </w:p>
    <w:p>
      <w:pPr>
        <w:widowControl/>
        <w:snapToGrid w:val="0"/>
        <w:spacing w:line="440" w:lineRule="atLeast"/>
        <w:rPr>
          <w:rFonts w:hint="eastAsia" w:ascii="宋体" w:hAnsi="宋体" w:eastAsia="宋体" w:cs="宋体"/>
          <w:color w:val="auto"/>
          <w:kern w:val="0"/>
          <w:sz w:val="24"/>
        </w:rPr>
      </w:pPr>
      <w:r>
        <w:rPr>
          <w:rFonts w:hint="eastAsia" w:ascii="宋体" w:hAnsi="宋体" w:eastAsia="宋体" w:cs="宋体"/>
          <w:color w:val="auto"/>
          <w:kern w:val="0"/>
          <w:sz w:val="24"/>
        </w:rPr>
        <w:t>致：采购人、采购代理公司</w:t>
      </w:r>
    </w:p>
    <w:p>
      <w:pPr>
        <w:widowControl/>
        <w:snapToGrid w:val="0"/>
        <w:spacing w:line="440" w:lineRule="atLeast"/>
        <w:ind w:right="26" w:firstLine="480"/>
        <w:rPr>
          <w:rFonts w:hint="eastAsia" w:ascii="宋体" w:hAnsi="宋体" w:eastAsia="宋体" w:cs="宋体"/>
          <w:color w:val="auto"/>
          <w:kern w:val="0"/>
          <w:sz w:val="24"/>
        </w:rPr>
      </w:pPr>
      <w:r>
        <w:rPr>
          <w:rFonts w:hint="eastAsia" w:ascii="宋体" w:hAnsi="宋体" w:eastAsia="宋体" w:cs="宋体"/>
          <w:color w:val="auto"/>
          <w:kern w:val="0"/>
          <w:sz w:val="24"/>
        </w:rPr>
        <w:t>根据贵方为</w:t>
      </w:r>
      <w:r>
        <w:rPr>
          <w:rFonts w:hint="eastAsia" w:ascii="宋体" w:hAnsi="宋体" w:eastAsia="宋体" w:cs="宋体"/>
          <w:color w:val="auto"/>
          <w:kern w:val="0"/>
          <w:sz w:val="24"/>
          <w:u w:val="single"/>
        </w:rPr>
        <w:t xml:space="preserve"> (项目名称/项目编号) </w:t>
      </w:r>
      <w:r>
        <w:rPr>
          <w:rFonts w:hint="eastAsia" w:ascii="宋体" w:hAnsi="宋体" w:eastAsia="宋体" w:cs="宋体"/>
          <w:color w:val="auto"/>
          <w:kern w:val="0"/>
          <w:sz w:val="24"/>
        </w:rPr>
        <w:t>项目采购货物及服务的询价邀请，我方代表</w:t>
      </w:r>
      <w:r>
        <w:rPr>
          <w:rFonts w:hint="eastAsia" w:ascii="宋体" w:hAnsi="宋体" w:eastAsia="宋体" w:cs="宋体"/>
          <w:color w:val="auto"/>
          <w:kern w:val="0"/>
          <w:sz w:val="24"/>
          <w:u w:val="single"/>
        </w:rPr>
        <w:t>签字代表</w:t>
      </w:r>
      <w:r>
        <w:rPr>
          <w:rFonts w:hint="eastAsia" w:ascii="宋体" w:hAnsi="宋体" w:eastAsia="宋体" w:cs="宋体"/>
          <w:color w:val="auto"/>
          <w:kern w:val="0"/>
          <w:sz w:val="24"/>
        </w:rPr>
        <w:t>（姓名、职务）经正式授权并代表</w:t>
      </w:r>
      <w:r>
        <w:rPr>
          <w:rFonts w:hint="eastAsia" w:ascii="宋体" w:hAnsi="宋体" w:eastAsia="宋体" w:cs="宋体"/>
          <w:color w:val="auto"/>
          <w:kern w:val="0"/>
          <w:sz w:val="24"/>
          <w:u w:val="single"/>
        </w:rPr>
        <w:t>（供应商名称、地址）</w:t>
      </w:r>
      <w:r>
        <w:rPr>
          <w:rFonts w:hint="eastAsia" w:ascii="宋体" w:hAnsi="宋体" w:eastAsia="宋体" w:cs="宋体"/>
          <w:color w:val="auto"/>
          <w:kern w:val="0"/>
          <w:sz w:val="24"/>
        </w:rPr>
        <w:t>提交下述文件（</w:t>
      </w:r>
      <w:r>
        <w:rPr>
          <w:rFonts w:hint="eastAsia" w:ascii="宋体" w:hAnsi="宋体" w:eastAsia="宋体" w:cs="宋体"/>
          <w:color w:val="auto"/>
          <w:sz w:val="24"/>
        </w:rPr>
        <w:t>正本一份和副本二份）</w:t>
      </w:r>
      <w:r>
        <w:rPr>
          <w:rFonts w:hint="eastAsia" w:ascii="宋体" w:hAnsi="宋体" w:eastAsia="宋体" w:cs="宋体"/>
          <w:color w:val="auto"/>
          <w:kern w:val="0"/>
          <w:sz w:val="24"/>
        </w:rPr>
        <w:t>：</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1.报价函(附件1)；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2.报价一览表(附件2)；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3.分项报价表(附件3)；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4.货物及服务清单(附件4)；</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5.资格性符合性检查对照表(附件5)；</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6.技术和服务响应、偏离情况说明表(附件6)；</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7.合同条款响应、偏离情况说明表(附件7)；</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8.法人（负责人）代表授权书(附件8)；</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9.法人或者其他组织的营业执照等证明文件，自然人的身份证明(附件9)；</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10.财务状况报告，依法缴纳税收和社会保障资金的相关材料(附件10)；</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11.具备履行合同所必需的设备和专业技术能力的证明材料(附件11)；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12.参加政府采购活动前3年内在经营活动中没有重大违法记录的书面声明(附件12)；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13.未被列入“信用中国”网站(www.creditchina. gov.cn)失信被执行人、重大税收违法案件当事人名单的网页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、未被“中国政府采购网”(www.ccgp.gov.cn)政府采购严重违法失信行为记录名单的网页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(附件13)；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.《中小企业声明函》</w:t>
      </w:r>
      <w:r>
        <w:rPr>
          <w:rFonts w:hint="eastAsia" w:ascii="宋体" w:hAnsi="宋体" w:eastAsia="宋体" w:cs="宋体"/>
          <w:bCs/>
          <w:color w:val="auto"/>
          <w:sz w:val="24"/>
        </w:rPr>
        <w:t>、《残疾人福利性单位声明函》或属于监狱企业的证明文件（如果有的话）</w:t>
      </w:r>
      <w:r>
        <w:rPr>
          <w:rFonts w:hint="eastAsia" w:ascii="宋体" w:hAnsi="宋体" w:eastAsia="宋体" w:cs="宋体"/>
          <w:color w:val="auto"/>
          <w:kern w:val="0"/>
          <w:sz w:val="24"/>
        </w:rPr>
        <w:t>(附件14)。</w:t>
      </w:r>
    </w:p>
    <w:p>
      <w:pPr>
        <w:widowControl/>
        <w:snapToGrid w:val="0"/>
        <w:spacing w:line="440" w:lineRule="atLeast"/>
        <w:ind w:right="246" w:firstLine="482" w:firstLineChars="200"/>
        <w:rPr>
          <w:rFonts w:hint="eastAsia" w:ascii="宋体" w:hAnsi="宋体" w:eastAsia="宋体" w:cs="宋体"/>
          <w:b/>
          <w:color w:val="auto"/>
          <w:kern w:val="0"/>
          <w:sz w:val="24"/>
        </w:rPr>
      </w:pPr>
      <w:bookmarkStart w:id="30" w:name="_Toc5623_WPSOffice_Level1"/>
      <w:r>
        <w:rPr>
          <w:rFonts w:hint="eastAsia" w:ascii="宋体" w:hAnsi="宋体" w:eastAsia="宋体" w:cs="宋体"/>
          <w:b/>
          <w:color w:val="auto"/>
          <w:kern w:val="0"/>
          <w:sz w:val="24"/>
        </w:rPr>
        <w:t>本文件要求提供的其他资格证明文件及资料。</w:t>
      </w:r>
      <w:bookmarkEnd w:id="30"/>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在此，我方宣布同意如下： </w:t>
      </w:r>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    1. 所附报价一览表中规定的应提交和交付的货物和服务总价为（</w:t>
      </w:r>
      <w:r>
        <w:rPr>
          <w:rFonts w:hint="eastAsia" w:ascii="宋体" w:hAnsi="宋体" w:eastAsia="宋体" w:cs="宋体"/>
          <w:color w:val="auto"/>
          <w:kern w:val="0"/>
          <w:sz w:val="24"/>
          <w:u w:val="single"/>
        </w:rPr>
        <w:t>注明币种，并用文字和数字表示的总报价</w:t>
      </w:r>
      <w:r>
        <w:rPr>
          <w:rFonts w:hint="eastAsia" w:ascii="宋体" w:hAnsi="宋体" w:eastAsia="宋体" w:cs="宋体"/>
          <w:color w:val="auto"/>
          <w:kern w:val="0"/>
          <w:sz w:val="24"/>
        </w:rPr>
        <w:t>）；</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2. 将按</w:t>
      </w:r>
      <w:r>
        <w:rPr>
          <w:rFonts w:hint="eastAsia" w:ascii="宋体" w:hAnsi="宋体" w:eastAsia="宋体" w:cs="宋体"/>
          <w:color w:val="auto"/>
          <w:sz w:val="24"/>
        </w:rPr>
        <w:t>询价通知书</w:t>
      </w:r>
      <w:r>
        <w:rPr>
          <w:rFonts w:hint="eastAsia" w:ascii="宋体" w:hAnsi="宋体" w:eastAsia="宋体" w:cs="宋体"/>
          <w:color w:val="auto"/>
          <w:kern w:val="0"/>
          <w:sz w:val="24"/>
        </w:rPr>
        <w:t>的规定履行合同责任和义务；</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3. 已详细审查全部</w:t>
      </w:r>
      <w:r>
        <w:rPr>
          <w:rFonts w:hint="eastAsia" w:ascii="宋体" w:hAnsi="宋体" w:eastAsia="宋体" w:cs="宋体"/>
          <w:color w:val="auto"/>
          <w:sz w:val="24"/>
        </w:rPr>
        <w:t>询价通知书</w:t>
      </w:r>
      <w:r>
        <w:rPr>
          <w:rFonts w:hint="eastAsia" w:ascii="宋体" w:hAnsi="宋体" w:eastAsia="宋体" w:cs="宋体"/>
          <w:color w:val="auto"/>
          <w:kern w:val="0"/>
          <w:sz w:val="24"/>
        </w:rPr>
        <w:t>，包括第</w:t>
      </w:r>
      <w:r>
        <w:rPr>
          <w:rFonts w:hint="eastAsia" w:ascii="宋体" w:hAnsi="宋体" w:eastAsia="宋体" w:cs="宋体"/>
          <w:color w:val="auto"/>
          <w:kern w:val="0"/>
          <w:sz w:val="24"/>
          <w:u w:val="single"/>
        </w:rPr>
        <w:t>（编号、补遗书）（如果有的话）</w:t>
      </w:r>
      <w:r>
        <w:rPr>
          <w:rFonts w:hint="eastAsia" w:ascii="宋体" w:hAnsi="宋体" w:eastAsia="宋体" w:cs="宋体"/>
          <w:color w:val="auto"/>
          <w:kern w:val="0"/>
          <w:sz w:val="24"/>
        </w:rPr>
        <w:t>，对此无异议。我方完全理解并同意放弃对这方面有不明及误解的权力；</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4. 本报价有效期为自报价日起</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个日历日；</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5. 同意提供按照贵方可能要求的与其报价有关的一切数据或资料；</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6. 与本报价有关的一切正式往来信函请寄：</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电话/传真：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电子信箱：</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法人（负责人）代表或授权代表签字：</w:t>
      </w:r>
      <w:r>
        <w:rPr>
          <w:rFonts w:hint="eastAsia" w:ascii="宋体" w:hAnsi="宋体" w:eastAsia="宋体" w:cs="宋体"/>
          <w:color w:val="auto"/>
          <w:kern w:val="0"/>
          <w:sz w:val="24"/>
          <w:u w:val="single"/>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供应商名称(公章)： </w:t>
      </w:r>
      <w:r>
        <w:rPr>
          <w:rFonts w:hint="eastAsia" w:ascii="宋体" w:hAnsi="宋体" w:eastAsia="宋体" w:cs="宋体"/>
          <w:color w:val="auto"/>
          <w:kern w:val="0"/>
          <w:sz w:val="24"/>
          <w:u w:val="single"/>
        </w:rPr>
        <w:t xml:space="preserve">                                 </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sz w:val="84"/>
          <w:szCs w:val="84"/>
        </w:rPr>
        <w:br w:type="page"/>
      </w:r>
      <w:r>
        <w:rPr>
          <w:rFonts w:hint="eastAsia" w:ascii="宋体" w:hAnsi="宋体" w:eastAsia="宋体" w:cs="宋体"/>
          <w:bCs/>
          <w:color w:val="auto"/>
          <w:sz w:val="24"/>
        </w:rPr>
        <w:t xml:space="preserve">附件2：           </w:t>
      </w:r>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报价一览表</w:t>
      </w:r>
    </w:p>
    <w:p>
      <w:pPr>
        <w:spacing w:line="500" w:lineRule="exact"/>
        <w:jc w:val="center"/>
        <w:rPr>
          <w:rFonts w:hint="eastAsia" w:ascii="宋体" w:hAnsi="宋体" w:eastAsia="宋体" w:cs="宋体"/>
          <w:color w:val="auto"/>
          <w:sz w:val="32"/>
          <w:szCs w:val="32"/>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eastAsia="zh-CN"/>
        </w:rPr>
        <w:t>：</w:t>
      </w:r>
      <w:r>
        <w:rPr>
          <w:rFonts w:hint="eastAsia" w:ascii="宋体" w:hAnsi="宋体" w:eastAsia="宋体" w:cs="宋体"/>
          <w:color w:val="auto"/>
          <w:sz w:val="24"/>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货物</w:t>
            </w:r>
          </w:p>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14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992" w:type="dxa"/>
            <w:noWrap w:val="0"/>
            <w:vAlign w:val="top"/>
          </w:tcPr>
          <w:p>
            <w:pPr>
              <w:jc w:val="center"/>
              <w:rPr>
                <w:rFonts w:hint="eastAsia" w:ascii="宋体" w:hAnsi="宋体" w:eastAsia="宋体" w:cs="宋体"/>
                <w:color w:val="auto"/>
                <w:sz w:val="24"/>
              </w:rPr>
            </w:pPr>
            <w:r>
              <w:rPr>
                <w:rFonts w:hint="eastAsia" w:ascii="宋体" w:hAnsi="宋体" w:eastAsia="宋体" w:cs="宋体"/>
                <w:color w:val="auto"/>
                <w:sz w:val="24"/>
              </w:rPr>
              <w:t>规格</w:t>
            </w:r>
          </w:p>
          <w:p>
            <w:pPr>
              <w:jc w:val="center"/>
              <w:rPr>
                <w:rFonts w:hint="eastAsia" w:ascii="宋体" w:hAnsi="宋体" w:eastAsia="宋体" w:cs="宋体"/>
                <w:color w:val="auto"/>
                <w:sz w:val="24"/>
              </w:rPr>
            </w:pPr>
            <w:r>
              <w:rPr>
                <w:rFonts w:hint="eastAsia" w:ascii="宋体" w:hAnsi="宋体" w:eastAsia="宋体" w:cs="宋体"/>
                <w:color w:val="auto"/>
                <w:sz w:val="24"/>
              </w:rPr>
              <w:t>型号</w:t>
            </w:r>
          </w:p>
        </w:tc>
        <w:tc>
          <w:tcPr>
            <w:tcW w:w="95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8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单价（元）</w:t>
            </w:r>
          </w:p>
        </w:tc>
        <w:tc>
          <w:tcPr>
            <w:tcW w:w="123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质保期</w:t>
            </w:r>
          </w:p>
        </w:tc>
        <w:tc>
          <w:tcPr>
            <w:tcW w:w="72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sz w:val="21"/>
          <w:szCs w:val="21"/>
        </w:rPr>
      </w:pPr>
      <w:bookmarkStart w:id="31" w:name="_Toc29616_WPSOffice_Level1"/>
      <w:r>
        <w:rPr>
          <w:rFonts w:hint="eastAsia" w:ascii="宋体" w:hAnsi="宋体" w:eastAsia="宋体" w:cs="宋体"/>
          <w:color w:val="auto"/>
          <w:sz w:val="21"/>
          <w:szCs w:val="21"/>
        </w:rPr>
        <w:t>说明：</w:t>
      </w:r>
      <w:bookmarkEnd w:id="31"/>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1.此表除保留在响应文件中外，还另附一份单独封装在一个小信封中与响应文件分开递交。</w:t>
      </w:r>
    </w:p>
    <w:p>
      <w:pPr>
        <w:ind w:firstLine="420" w:firstLineChars="200"/>
        <w:rPr>
          <w:rFonts w:hint="eastAsia" w:ascii="宋体" w:hAnsi="宋体" w:eastAsia="宋体" w:cs="宋体"/>
          <w:color w:val="auto"/>
          <w:sz w:val="24"/>
        </w:rPr>
      </w:pPr>
      <w:r>
        <w:rPr>
          <w:rFonts w:hint="eastAsia" w:ascii="宋体" w:hAnsi="宋体" w:eastAsia="宋体" w:cs="宋体"/>
          <w:color w:val="auto"/>
          <w:sz w:val="21"/>
          <w:szCs w:val="21"/>
        </w:rPr>
        <w:t>2.总报价作为评审依据，应包含所有让利或折扣。其他优惠条件（如实物赠送等）在评审时均不予考虑。</w:t>
      </w:r>
    </w:p>
    <w:p>
      <w:pPr>
        <w:pStyle w:val="9"/>
        <w:spacing w:line="440" w:lineRule="exact"/>
        <w:rPr>
          <w:rFonts w:hint="eastAsia" w:ascii="宋体" w:hAnsi="宋体" w:eastAsia="宋体" w:cs="宋体"/>
          <w:color w:val="auto"/>
          <w:sz w:val="24"/>
          <w:szCs w:val="24"/>
        </w:rPr>
      </w:pPr>
    </w:p>
    <w:p>
      <w:pPr>
        <w:pStyle w:val="9"/>
        <w:spacing w:line="440" w:lineRule="exact"/>
        <w:rPr>
          <w:rFonts w:hint="eastAsia" w:ascii="宋体" w:hAnsi="宋体" w:eastAsia="宋体" w:cs="宋体"/>
          <w:color w:val="auto"/>
          <w:sz w:val="24"/>
          <w:szCs w:val="24"/>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spacing w:line="480" w:lineRule="auto"/>
        <w:rPr>
          <w:rFonts w:hint="eastAsia" w:ascii="宋体" w:hAnsi="宋体" w:eastAsia="宋体" w:cs="宋体"/>
          <w:color w:val="auto"/>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pStyle w:val="9"/>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32" w:name="_Toc25414_WPSOffice_Level1"/>
      <w:r>
        <w:rPr>
          <w:rFonts w:hint="eastAsia" w:ascii="宋体" w:hAnsi="宋体" w:eastAsia="宋体" w:cs="宋体"/>
          <w:color w:val="auto"/>
          <w:sz w:val="24"/>
          <w:szCs w:val="24"/>
        </w:rPr>
        <w:t>附件3：</w:t>
      </w:r>
      <w:bookmarkEnd w:id="32"/>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分 项 报 价 表</w:t>
      </w:r>
    </w:p>
    <w:p>
      <w:pPr>
        <w:spacing w:line="240" w:lineRule="atLeast"/>
        <w:rPr>
          <w:rFonts w:hint="eastAsia" w:ascii="宋体" w:hAnsi="宋体" w:eastAsia="宋体" w:cs="宋体"/>
          <w:color w:val="auto"/>
          <w:sz w:val="24"/>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pStyle w:val="9"/>
        <w:spacing w:line="44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项目名称</w:t>
      </w:r>
      <w:r>
        <w:rPr>
          <w:rFonts w:hint="eastAsia" w:hAnsi="宋体" w:cs="宋体"/>
          <w:color w:val="auto"/>
          <w:sz w:val="24"/>
          <w:lang w:eastAsia="zh-CN"/>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306"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85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673"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037"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20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如：技术服务</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其它</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总计</w:t>
            </w:r>
          </w:p>
        </w:tc>
        <w:tc>
          <w:tcPr>
            <w:tcW w:w="2237" w:type="dxa"/>
            <w:gridSpan w:val="2"/>
            <w:noWrap w:val="0"/>
            <w:vAlign w:val="center"/>
          </w:tcPr>
          <w:p>
            <w:pPr>
              <w:adjustRightInd w:val="0"/>
              <w:snapToGrid w:val="0"/>
              <w:jc w:val="center"/>
              <w:rPr>
                <w:rFonts w:hint="eastAsia" w:ascii="宋体" w:hAnsi="宋体" w:eastAsia="宋体" w:cs="宋体"/>
                <w:color w:val="auto"/>
                <w:sz w:val="24"/>
              </w:rPr>
            </w:pPr>
          </w:p>
        </w:tc>
      </w:tr>
    </w:tbl>
    <w:p>
      <w:pPr>
        <w:rPr>
          <w:rFonts w:hint="eastAsia" w:ascii="宋体" w:hAnsi="宋体" w:eastAsia="宋体" w:cs="宋体"/>
          <w:color w:val="auto"/>
          <w:sz w:val="24"/>
          <w:szCs w:val="24"/>
        </w:rPr>
      </w:pPr>
      <w:bookmarkStart w:id="33" w:name="_Toc9264_WPSOffice_Level1"/>
      <w:r>
        <w:rPr>
          <w:rFonts w:hint="eastAsia" w:ascii="宋体" w:hAnsi="宋体" w:eastAsia="宋体" w:cs="宋体"/>
          <w:color w:val="auto"/>
          <w:sz w:val="24"/>
          <w:szCs w:val="24"/>
        </w:rPr>
        <w:t>说明：</w:t>
      </w:r>
      <w:bookmarkEnd w:id="33"/>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1.分项报价总计价格应与报价一览表报价一致。</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2.如果不提供详细的分项报价表将被视为没有实质性响应询价通知书。</w:t>
      </w:r>
    </w:p>
    <w:p>
      <w:pPr>
        <w:ind w:firstLine="480" w:firstLineChars="200"/>
        <w:rPr>
          <w:rFonts w:hint="eastAsia" w:ascii="宋体" w:hAnsi="宋体" w:eastAsia="宋体" w:cs="宋体"/>
          <w:color w:val="auto"/>
          <w:sz w:val="36"/>
          <w:szCs w:val="32"/>
        </w:rPr>
      </w:pPr>
      <w:r>
        <w:rPr>
          <w:rFonts w:hint="eastAsia" w:ascii="宋体" w:hAnsi="宋体" w:eastAsia="宋体" w:cs="宋体"/>
          <w:color w:val="auto"/>
          <w:sz w:val="24"/>
          <w:szCs w:val="24"/>
        </w:rPr>
        <w:t>3.供应商应按此表格式中的对应栏目内容填写，若需增加栏目，请在栏目“其它”中填写，并作详细说明。</w:t>
      </w:r>
    </w:p>
    <w:p>
      <w:pPr>
        <w:pStyle w:val="9"/>
        <w:spacing w:line="440" w:lineRule="exact"/>
        <w:ind w:firstLine="600" w:firstLineChars="250"/>
        <w:rPr>
          <w:rFonts w:hint="eastAsia" w:ascii="宋体" w:hAnsi="宋体" w:eastAsia="宋体" w:cs="宋体"/>
          <w:color w:val="auto"/>
          <w:sz w:val="24"/>
          <w:szCs w:val="24"/>
        </w:rPr>
      </w:pPr>
    </w:p>
    <w:p>
      <w:pPr>
        <w:pStyle w:val="9"/>
        <w:spacing w:line="440" w:lineRule="exact"/>
        <w:ind w:firstLine="600" w:firstLineChars="250"/>
        <w:rPr>
          <w:rFonts w:hint="eastAsia" w:ascii="宋体" w:hAnsi="宋体" w:eastAsia="宋体" w:cs="宋体"/>
          <w:color w:val="auto"/>
          <w:sz w:val="24"/>
          <w:szCs w:val="24"/>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bCs/>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附件4：</w:t>
      </w:r>
    </w:p>
    <w:p>
      <w:pPr>
        <w:adjustRightInd w:val="0"/>
        <w:snapToGrid w:val="0"/>
        <w:ind w:left="-118" w:leftChars="-42"/>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货物及服务清单</w:t>
      </w:r>
    </w:p>
    <w:p>
      <w:pPr>
        <w:adjustRightInd w:val="0"/>
        <w:snapToGrid w:val="0"/>
        <w:ind w:left="-118" w:leftChars="-42"/>
        <w:outlineLvl w:val="9"/>
        <w:rPr>
          <w:rFonts w:hint="eastAsia" w:ascii="宋体" w:hAnsi="宋体" w:eastAsia="宋体" w:cs="宋体"/>
          <w:color w:val="auto"/>
          <w:sz w:val="24"/>
        </w:rPr>
      </w:pPr>
    </w:p>
    <w:p>
      <w:pPr>
        <w:adjustRightInd w:val="0"/>
        <w:snapToGrid w:val="0"/>
        <w:ind w:left="-118" w:leftChars="-42"/>
        <w:outlineLvl w:val="9"/>
        <w:rPr>
          <w:rFonts w:hint="eastAsia" w:ascii="宋体" w:hAnsi="宋体" w:eastAsia="宋体" w:cs="宋体"/>
          <w:color w:val="auto"/>
          <w:sz w:val="24"/>
        </w:rPr>
      </w:pPr>
      <w:r>
        <w:rPr>
          <w:rFonts w:hint="eastAsia" w:ascii="宋体" w:hAnsi="宋体" w:eastAsia="宋体" w:cs="宋体"/>
          <w:color w:val="auto"/>
          <w:sz w:val="24"/>
        </w:rPr>
        <w:t>项目编号（包号）：</w:t>
      </w:r>
    </w:p>
    <w:p>
      <w:pPr>
        <w:adjustRightInd w:val="0"/>
        <w:snapToGrid w:val="0"/>
        <w:ind w:left="-118" w:leftChars="-42"/>
        <w:outlineLvl w:val="9"/>
        <w:rPr>
          <w:rFonts w:hint="eastAsia" w:ascii="宋体" w:hAnsi="宋体" w:eastAsia="宋体" w:cs="宋体"/>
          <w:color w:val="auto"/>
          <w:sz w:val="24"/>
          <w:u w:val="single"/>
        </w:rPr>
      </w:pPr>
      <w:r>
        <w:rPr>
          <w:rFonts w:hint="eastAsia" w:ascii="宋体" w:hAnsi="宋体" w:eastAsia="宋体" w:cs="宋体"/>
          <w:color w:val="auto"/>
          <w:sz w:val="24"/>
        </w:rPr>
        <w:t xml:space="preserve">项目名称：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jc w:val="center"/>
        </w:trPr>
        <w:tc>
          <w:tcPr>
            <w:tcW w:w="828"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序号</w:t>
            </w:r>
          </w:p>
        </w:tc>
        <w:tc>
          <w:tcPr>
            <w:tcW w:w="225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986" w:type="dxa"/>
            <w:tcBorders>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制造商和生产地</w:t>
            </w:r>
          </w:p>
        </w:tc>
        <w:tc>
          <w:tcPr>
            <w:tcW w:w="2125" w:type="dxa"/>
            <w:tcBorders>
              <w:lef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180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8</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bl>
    <w:p>
      <w:pPr>
        <w:adjustRightInd w:val="0"/>
        <w:snapToGrid w:val="0"/>
        <w:ind w:left="1080" w:hanging="1080" w:hangingChars="450"/>
        <w:rPr>
          <w:rFonts w:hint="eastAsia" w:ascii="宋体" w:hAnsi="宋体" w:eastAsia="宋体" w:cs="宋体"/>
          <w:color w:val="auto"/>
          <w:sz w:val="24"/>
        </w:rPr>
      </w:pPr>
      <w:r>
        <w:rPr>
          <w:rFonts w:hint="eastAsia" w:ascii="宋体" w:hAnsi="宋体" w:eastAsia="宋体" w:cs="宋体"/>
          <w:color w:val="auto"/>
          <w:sz w:val="24"/>
        </w:rPr>
        <w:t>说明：</w:t>
      </w:r>
    </w:p>
    <w:p>
      <w:pPr>
        <w:adjustRightInd w:val="0"/>
        <w:snapToGrid w:val="0"/>
        <w:ind w:left="1082" w:leftChars="172" w:hanging="600" w:hangingChars="250"/>
        <w:rPr>
          <w:rFonts w:hint="eastAsia" w:ascii="宋体" w:hAnsi="宋体" w:eastAsia="宋体" w:cs="宋体"/>
          <w:color w:val="auto"/>
          <w:sz w:val="24"/>
        </w:rPr>
      </w:pPr>
      <w:bookmarkStart w:id="34" w:name="_Toc29857_WPSOffice_Level1"/>
      <w:r>
        <w:rPr>
          <w:rFonts w:hint="eastAsia" w:ascii="宋体" w:hAnsi="宋体" w:eastAsia="宋体" w:cs="宋体"/>
          <w:color w:val="auto"/>
          <w:sz w:val="24"/>
        </w:rPr>
        <w:t>1. 提供详细的货物和服务范围，包括制造商、备品备件等。</w:t>
      </w:r>
      <w:bookmarkEnd w:id="34"/>
    </w:p>
    <w:p>
      <w:pPr>
        <w:adjustRightInd w:val="0"/>
        <w:snapToGrid w:val="0"/>
        <w:ind w:left="1082" w:leftChars="172" w:hanging="600" w:hangingChars="250"/>
        <w:rPr>
          <w:rFonts w:hint="eastAsia" w:ascii="宋体" w:hAnsi="宋体" w:eastAsia="宋体" w:cs="宋体"/>
          <w:color w:val="auto"/>
          <w:sz w:val="24"/>
        </w:rPr>
      </w:pPr>
      <w:bookmarkStart w:id="35" w:name="_Toc17201_WPSOffice_Level1"/>
      <w:r>
        <w:rPr>
          <w:rFonts w:hint="eastAsia" w:ascii="宋体" w:hAnsi="宋体" w:eastAsia="宋体" w:cs="宋体"/>
          <w:color w:val="auto"/>
          <w:sz w:val="24"/>
        </w:rPr>
        <w:t>2. 各项详细技术性能应另页描述。</w:t>
      </w:r>
      <w:bookmarkEnd w:id="35"/>
    </w:p>
    <w:p>
      <w:pPr>
        <w:adjustRightInd w:val="0"/>
        <w:snapToGrid w:val="0"/>
        <w:rPr>
          <w:rFonts w:hint="eastAsia" w:ascii="宋体" w:hAnsi="宋体" w:eastAsia="宋体" w:cs="宋体"/>
          <w:color w:val="auto"/>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pPr>
        <w:pStyle w:val="9"/>
        <w:spacing w:line="440" w:lineRule="exact"/>
        <w:ind w:firstLine="720"/>
        <w:rPr>
          <w:rFonts w:hint="eastAsia" w:ascii="宋体" w:hAnsi="宋体" w:eastAsia="宋体" w:cs="宋体"/>
          <w:color w:val="auto"/>
          <w:sz w:val="24"/>
          <w:szCs w:val="24"/>
        </w:rPr>
      </w:pPr>
    </w:p>
    <w:p>
      <w:pPr>
        <w:rPr>
          <w:rFonts w:hint="eastAsia" w:ascii="宋体" w:hAnsi="宋体" w:eastAsia="宋体" w:cs="宋体"/>
          <w:color w:val="auto"/>
          <w:szCs w:val="28"/>
        </w:rPr>
      </w:pPr>
      <w:r>
        <w:rPr>
          <w:rFonts w:hint="eastAsia" w:ascii="宋体" w:hAnsi="宋体" w:eastAsia="宋体" w:cs="宋体"/>
          <w:bCs/>
          <w:color w:val="auto"/>
        </w:rPr>
        <w:br w:type="page"/>
      </w:r>
      <w:bookmarkStart w:id="36" w:name="_Toc27533_WPSOffice_Level1"/>
      <w:r>
        <w:rPr>
          <w:rFonts w:hint="eastAsia" w:ascii="宋体" w:hAnsi="宋体" w:eastAsia="宋体" w:cs="宋体"/>
          <w:color w:val="auto"/>
          <w:sz w:val="24"/>
        </w:rPr>
        <w:t>附件5：</w:t>
      </w:r>
      <w:bookmarkEnd w:id="36"/>
    </w:p>
    <w:p>
      <w:pPr>
        <w:spacing w:line="48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资格性符合性检查对照表</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项目编号（包号）：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41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资格性符合性检查内容</w:t>
            </w:r>
          </w:p>
        </w:tc>
        <w:tc>
          <w:tcPr>
            <w:tcW w:w="135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响应文件响应情况</w:t>
            </w:r>
          </w:p>
        </w:tc>
        <w:tc>
          <w:tcPr>
            <w:tcW w:w="117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偏离情况说明</w:t>
            </w:r>
          </w:p>
        </w:tc>
        <w:tc>
          <w:tcPr>
            <w:tcW w:w="164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ind w:left="-35" w:leftChars="-50" w:hanging="105" w:hangingChars="5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gridSpan w:val="2"/>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自评结论</w:t>
            </w: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bl>
    <w:p>
      <w:pPr>
        <w:spacing w:line="240" w:lineRule="atLeast"/>
        <w:rPr>
          <w:rFonts w:hint="eastAsia" w:ascii="宋体" w:hAnsi="宋体" w:eastAsia="宋体" w:cs="宋体"/>
          <w:color w:val="auto"/>
          <w:sz w:val="24"/>
        </w:rPr>
      </w:pPr>
      <w:r>
        <w:rPr>
          <w:rFonts w:hint="eastAsia" w:ascii="宋体" w:hAnsi="宋体" w:eastAsia="宋体" w:cs="宋体"/>
          <w:color w:val="auto"/>
          <w:sz w:val="24"/>
        </w:rPr>
        <w:t>说明：</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hint="eastAsia" w:ascii="宋体" w:hAnsi="宋体" w:eastAsia="宋体" w:cs="宋体"/>
          <w:color w:val="auto"/>
          <w:sz w:val="24"/>
        </w:rPr>
      </w:pP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附件6</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技术响应、偏离情况说明表</w:t>
      </w:r>
    </w:p>
    <w:p>
      <w:pPr>
        <w:rPr>
          <w:rFonts w:hint="eastAsia" w:ascii="宋体" w:hAnsi="宋体" w:eastAsia="宋体" w:cs="宋体"/>
          <w:bCs/>
          <w:color w:val="auto"/>
          <w:sz w:val="24"/>
          <w:u w:val="none"/>
        </w:rPr>
      </w:pPr>
      <w:r>
        <w:rPr>
          <w:rFonts w:hint="eastAsia" w:ascii="宋体" w:hAnsi="宋体" w:eastAsia="宋体" w:cs="宋体"/>
          <w:bCs/>
          <w:color w:val="auto"/>
          <w:sz w:val="24"/>
        </w:rPr>
        <w:t>项目编</w:t>
      </w:r>
      <w:r>
        <w:rPr>
          <w:rFonts w:hint="eastAsia" w:ascii="宋体" w:hAnsi="宋体" w:eastAsia="宋体" w:cs="宋体"/>
          <w:bCs/>
          <w:color w:val="auto"/>
          <w:sz w:val="24"/>
          <w:u w:val="none"/>
        </w:rPr>
        <w:t>号：</w:t>
      </w:r>
    </w:p>
    <w:p>
      <w:pPr>
        <w:rPr>
          <w:rFonts w:hint="eastAsia" w:ascii="宋体" w:hAnsi="宋体" w:eastAsia="宋体" w:cs="宋体"/>
          <w:bCs/>
          <w:color w:val="auto"/>
          <w:sz w:val="24"/>
          <w:u w:val="none"/>
        </w:rPr>
      </w:pPr>
      <w:r>
        <w:rPr>
          <w:rFonts w:hint="eastAsia" w:ascii="宋体" w:hAnsi="宋体" w:eastAsia="宋体" w:cs="宋体"/>
          <w:bCs/>
          <w:color w:val="auto"/>
          <w:sz w:val="24"/>
          <w:u w:val="none"/>
        </w:rPr>
        <w:t>项目名称：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2328" w:type="dxa"/>
            <w:noWrap w:val="0"/>
            <w:vAlign w:val="center"/>
          </w:tcPr>
          <w:p>
            <w:pPr>
              <w:rPr>
                <w:rFonts w:hint="eastAsia" w:ascii="宋体" w:hAnsi="宋体" w:eastAsia="宋体" w:cs="宋体"/>
                <w:bCs/>
                <w:color w:val="auto"/>
                <w:sz w:val="24"/>
              </w:rPr>
            </w:pPr>
            <w:r>
              <w:rPr>
                <w:rFonts w:hint="eastAsia" w:ascii="宋体" w:hAnsi="宋体" w:eastAsia="宋体" w:cs="宋体"/>
                <w:color w:val="auto"/>
                <w:sz w:val="24"/>
              </w:rPr>
              <w:t>询价通知书</w:t>
            </w:r>
            <w:r>
              <w:rPr>
                <w:rFonts w:hint="eastAsia" w:ascii="宋体" w:hAnsi="宋体" w:eastAsia="宋体" w:cs="宋体"/>
                <w:bCs/>
                <w:color w:val="auto"/>
                <w:sz w:val="24"/>
              </w:rPr>
              <w:t>要求部分</w:t>
            </w:r>
          </w:p>
        </w:tc>
        <w:tc>
          <w:tcPr>
            <w:tcW w:w="2397" w:type="dxa"/>
            <w:noWrap w:val="0"/>
            <w:vAlign w:val="center"/>
          </w:tcPr>
          <w:p>
            <w:pPr>
              <w:ind w:leftChars="-38" w:right="-106" w:rightChars="-38" w:hanging="105" w:hangingChars="44"/>
              <w:jc w:val="center"/>
              <w:rPr>
                <w:rFonts w:hint="eastAsia" w:ascii="宋体" w:hAnsi="宋体" w:eastAsia="宋体" w:cs="宋体"/>
                <w:bCs/>
                <w:color w:val="auto"/>
                <w:sz w:val="24"/>
              </w:rPr>
            </w:pPr>
            <w:r>
              <w:rPr>
                <w:rFonts w:hint="eastAsia" w:ascii="宋体" w:hAnsi="宋体" w:eastAsia="宋体" w:cs="宋体"/>
                <w:bCs/>
                <w:color w:val="auto"/>
                <w:sz w:val="24"/>
              </w:rPr>
              <w:t>响应文件的响应部分</w:t>
            </w:r>
          </w:p>
        </w:tc>
        <w:tc>
          <w:tcPr>
            <w:tcW w:w="1350"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偏离说明</w:t>
            </w:r>
          </w:p>
        </w:tc>
        <w:tc>
          <w:tcPr>
            <w:tcW w:w="2445"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3</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4</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5</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6</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7</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bl>
    <w:p>
      <w:pPr>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adjustRightInd w:val="0"/>
        <w:snapToGrid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2. </w:t>
      </w:r>
      <w:r>
        <w:rPr>
          <w:rFonts w:hint="eastAsia" w:ascii="宋体" w:hAnsi="宋体" w:eastAsia="宋体" w:cs="宋体"/>
          <w:color w:val="auto"/>
          <w:sz w:val="24"/>
          <w:highlight w:val="none"/>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w:t>
      </w:r>
      <w:r>
        <w:rPr>
          <w:rFonts w:ascii="Arial" w:hAnsi="Arial" w:eastAsia="宋体" w:cs="Arial"/>
          <w:color w:val="000000"/>
          <w:kern w:val="0"/>
          <w:sz w:val="28"/>
          <w:szCs w:val="28"/>
        </w:rPr>
        <w:t>★</w:t>
      </w:r>
      <w:r>
        <w:rPr>
          <w:rFonts w:hint="eastAsia" w:ascii="宋体" w:hAnsi="宋体" w:eastAsia="宋体" w:cs="宋体"/>
          <w:color w:val="auto"/>
          <w:sz w:val="24"/>
          <w:highlight w:val="none"/>
        </w:rPr>
        <w:t>号参数为关键性参数，关键性技术参数不响应或偏离超过3项（含3项）属无效投标；其它参数为一般技术条款，一般技术参数不响应或偏离超过5项（含5项）属无效投标。</w:t>
      </w:r>
    </w:p>
    <w:p>
      <w:pPr>
        <w:rPr>
          <w:rFonts w:hint="eastAsia" w:ascii="宋体" w:hAnsi="宋体" w:eastAsia="宋体" w:cs="宋体"/>
          <w:bCs/>
          <w:color w:val="auto"/>
          <w:szCs w:val="28"/>
        </w:rPr>
      </w:pPr>
    </w:p>
    <w:p>
      <w:pPr>
        <w:pStyle w:val="9"/>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pStyle w:val="9"/>
        <w:spacing w:line="50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时间：</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附件7</w:t>
      </w:r>
    </w:p>
    <w:p>
      <w:pPr>
        <w:adjustRightInd w:val="0"/>
        <w:snapToGrid w:val="0"/>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合同条款响应、偏离情况说明表</w:t>
      </w:r>
    </w:p>
    <w:p>
      <w:pPr>
        <w:rPr>
          <w:rFonts w:hint="eastAsia" w:ascii="宋体" w:hAnsi="宋体" w:eastAsia="宋体" w:cs="宋体"/>
          <w:bCs/>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项目编号：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74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询价通知书要求部分</w:t>
            </w:r>
          </w:p>
        </w:tc>
        <w:tc>
          <w:tcPr>
            <w:tcW w:w="244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响应文件的响应部分</w:t>
            </w:r>
          </w:p>
        </w:tc>
        <w:tc>
          <w:tcPr>
            <w:tcW w:w="143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偏离说明</w:t>
            </w:r>
          </w:p>
        </w:tc>
        <w:tc>
          <w:tcPr>
            <w:tcW w:w="186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bl>
    <w:p>
      <w:pPr>
        <w:pStyle w:val="8"/>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9"/>
        <w:spacing w:line="440" w:lineRule="exact"/>
        <w:ind w:firstLine="720"/>
        <w:rPr>
          <w:rFonts w:hint="eastAsia" w:ascii="宋体" w:hAnsi="宋体" w:eastAsia="宋体" w:cs="宋体"/>
          <w:color w:val="auto"/>
          <w:sz w:val="24"/>
          <w:szCs w:val="24"/>
        </w:rPr>
      </w:pP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9"/>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Cs/>
          <w:color w:val="auto"/>
        </w:rPr>
      </w:pPr>
      <w:r>
        <w:rPr>
          <w:rFonts w:hint="eastAsia" w:ascii="宋体" w:hAnsi="宋体" w:eastAsia="宋体" w:cs="宋体"/>
          <w:color w:val="auto"/>
          <w:sz w:val="24"/>
          <w:u w:val="single"/>
        </w:rPr>
        <w:br w:type="page"/>
      </w:r>
      <w:r>
        <w:rPr>
          <w:rFonts w:hint="eastAsia" w:ascii="宋体" w:hAnsi="宋体" w:eastAsia="宋体" w:cs="宋体"/>
          <w:color w:val="auto"/>
          <w:sz w:val="24"/>
        </w:rPr>
        <w:t>附件8</w:t>
      </w:r>
      <w:r>
        <w:rPr>
          <w:rFonts w:hint="eastAsia" w:ascii="宋体" w:hAnsi="宋体" w:eastAsia="宋体" w:cs="宋体"/>
          <w:color w:val="auto"/>
        </w:rPr>
        <w:t xml:space="preserve"> </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法人（负责人）代表授权书</w:t>
      </w:r>
    </w:p>
    <w:p>
      <w:pPr>
        <w:rPr>
          <w:rFonts w:hint="eastAsia" w:ascii="宋体" w:hAnsi="宋体" w:eastAsia="宋体" w:cs="宋体"/>
          <w:color w:val="auto"/>
          <w:sz w:val="24"/>
        </w:rPr>
      </w:pPr>
      <w:r>
        <w:rPr>
          <w:rFonts w:hint="eastAsia" w:ascii="宋体" w:hAnsi="宋体" w:eastAsia="宋体" w:cs="宋体"/>
          <w:color w:val="auto"/>
          <w:sz w:val="24"/>
        </w:rPr>
        <w:t>采购人、采购代理公司：</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u w:val="single"/>
        </w:rPr>
        <w:t>（供应商名称）</w:t>
      </w:r>
      <w:r>
        <w:rPr>
          <w:rFonts w:hint="eastAsia" w:ascii="宋体" w:hAnsi="宋体" w:eastAsia="宋体" w:cs="宋体"/>
          <w:bCs/>
          <w:color w:val="auto"/>
          <w:sz w:val="24"/>
        </w:rPr>
        <w:t>在下面签字的（</w:t>
      </w:r>
      <w:r>
        <w:rPr>
          <w:rFonts w:hint="eastAsia" w:ascii="宋体" w:hAnsi="宋体" w:eastAsia="宋体" w:cs="宋体"/>
          <w:bCs/>
          <w:color w:val="auto"/>
          <w:sz w:val="24"/>
          <w:u w:val="single"/>
        </w:rPr>
        <w:t>法定或负责人代表人姓名、职务</w:t>
      </w:r>
      <w:r>
        <w:rPr>
          <w:rFonts w:hint="eastAsia" w:ascii="宋体" w:hAnsi="宋体" w:eastAsia="宋体" w:cs="宋体"/>
          <w:bCs/>
          <w:color w:val="auto"/>
          <w:sz w:val="24"/>
        </w:rPr>
        <w:t>）代表本公司授权（供应商名称）的下面签字的</w:t>
      </w:r>
      <w:r>
        <w:rPr>
          <w:rFonts w:hint="eastAsia" w:ascii="宋体" w:hAnsi="宋体" w:eastAsia="宋体" w:cs="宋体"/>
          <w:bCs/>
          <w:color w:val="auto"/>
          <w:sz w:val="24"/>
          <w:u w:val="single"/>
        </w:rPr>
        <w:t>（被授权代表的姓名、职务）</w:t>
      </w:r>
      <w:r>
        <w:rPr>
          <w:rFonts w:hint="eastAsia" w:ascii="宋体" w:hAnsi="宋体" w:eastAsia="宋体" w:cs="宋体"/>
          <w:bCs/>
          <w:color w:val="auto"/>
          <w:sz w:val="24"/>
        </w:rPr>
        <w:t>为本公司的合法代理人，参加（</w:t>
      </w:r>
      <w:r>
        <w:rPr>
          <w:rFonts w:hint="eastAsia" w:ascii="宋体" w:hAnsi="宋体" w:eastAsia="宋体" w:cs="宋体"/>
          <w:bCs/>
          <w:color w:val="auto"/>
          <w:sz w:val="24"/>
          <w:u w:val="single"/>
        </w:rPr>
        <w:t>项目名称、项目编号</w:t>
      </w:r>
      <w:r>
        <w:rPr>
          <w:rFonts w:hint="eastAsia" w:ascii="宋体" w:hAnsi="宋体" w:eastAsia="宋体" w:cs="宋体"/>
          <w:bCs/>
          <w:color w:val="auto"/>
          <w:sz w:val="24"/>
        </w:rPr>
        <w:t>）的报价，并以本公司的名义处理一切与之有关的事务。</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本授权书自   年   月   日至   年   月   日止签字有效。</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before="156" w:beforeLines="50" w:after="312" w:afterLines="100" w:line="440" w:lineRule="exact"/>
        <w:rPr>
          <w:rFonts w:hint="eastAsia" w:ascii="宋体" w:hAnsi="宋体" w:eastAsia="宋体" w:cs="宋体"/>
          <w:bCs/>
          <w:color w:val="auto"/>
          <w:sz w:val="24"/>
        </w:rPr>
      </w:pPr>
    </w:p>
    <w:p>
      <w:pPr>
        <w:spacing w:before="312" w:beforeLines="100" w:after="100" w:afterAutospacing="1"/>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委托人名称（公章）：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被授权人（签章）：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法定（负责人）代表人（签章）：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身份证号码：</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电话：</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电话（手机）：</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传真：</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办公电话/传真：</w:t>
      </w:r>
      <w:r>
        <w:rPr>
          <w:rFonts w:hint="eastAsia" w:ascii="宋体" w:hAnsi="宋体" w:eastAsia="宋体" w:cs="宋体"/>
          <w:bCs/>
          <w:color w:val="auto"/>
          <w:sz w:val="24"/>
          <w:u w:val="single"/>
        </w:rPr>
        <w:t xml:space="preserve">             </w:t>
      </w:r>
    </w:p>
    <w:p>
      <w:pPr>
        <w:spacing w:before="156" w:beforeLines="50" w:after="312" w:afterLines="100"/>
        <w:rPr>
          <w:rFonts w:hint="eastAsia" w:ascii="宋体" w:hAnsi="宋体" w:eastAsia="宋体" w:cs="宋体"/>
          <w:bCs/>
          <w:color w:val="auto"/>
          <w:sz w:val="24"/>
          <w:u w:val="singl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003" w:type="dxa"/>
            <w:noWrap w:val="0"/>
            <w:vAlign w:val="top"/>
          </w:tcPr>
          <w:p>
            <w:pPr>
              <w:spacing w:before="156" w:beforeLines="50" w:after="312" w:afterLines="100"/>
              <w:rPr>
                <w:rFonts w:hint="eastAsia" w:ascii="宋体" w:hAnsi="宋体" w:eastAsia="宋体" w:cs="宋体"/>
                <w:bCs/>
                <w:color w:val="auto"/>
                <w:sz w:val="24"/>
              </w:rPr>
            </w:pPr>
            <w:r>
              <w:rPr>
                <w:rFonts w:hint="eastAsia" w:ascii="宋体" w:hAnsi="宋体" w:eastAsia="宋体" w:cs="宋体"/>
                <w:bCs/>
                <w:color w:val="auto"/>
                <w:sz w:val="24"/>
              </w:rPr>
              <w:t>粘贴被授权人身份证（复印件）</w:t>
            </w:r>
          </w:p>
        </w:tc>
      </w:tr>
    </w:tbl>
    <w:p>
      <w:pPr>
        <w:spacing w:before="156" w:beforeLines="50" w:after="312" w:afterLines="100"/>
        <w:rPr>
          <w:rFonts w:hint="eastAsia" w:ascii="宋体" w:hAnsi="宋体" w:eastAsia="宋体" w:cs="宋体"/>
          <w:bCs/>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附件9</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法人或者其他组织的营业执照等证明文件，自然人的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身份证明等证明材料</w:t>
      </w:r>
    </w:p>
    <w:p>
      <w:pPr>
        <w:rPr>
          <w:rFonts w:hint="eastAsia" w:ascii="宋体" w:hAnsi="宋体" w:eastAsia="宋体" w:cs="宋体"/>
          <w:bCs/>
          <w:color w:val="auto"/>
          <w:szCs w:val="28"/>
        </w:rPr>
      </w:pPr>
    </w:p>
    <w:p>
      <w:pPr>
        <w:spacing w:line="440" w:lineRule="exact"/>
        <w:ind w:left="360" w:hanging="360" w:hangingChars="150"/>
        <w:jc w:val="center"/>
        <w:rPr>
          <w:rFonts w:hint="eastAsia" w:ascii="宋体" w:hAnsi="宋体" w:eastAsia="宋体" w:cs="宋体"/>
          <w:bCs/>
          <w:color w:val="auto"/>
          <w:sz w:val="24"/>
        </w:rPr>
      </w:pPr>
      <w:bookmarkStart w:id="37" w:name="_Toc31556_WPSOffice_Level1"/>
      <w:r>
        <w:rPr>
          <w:rFonts w:hint="eastAsia" w:ascii="宋体" w:hAnsi="宋体" w:eastAsia="宋体" w:cs="宋体"/>
          <w:bCs/>
          <w:color w:val="auto"/>
          <w:sz w:val="24"/>
        </w:rPr>
        <w:t>（企业法人营业执照、税务登记证，供应商是自然人的身份证明材料等）</w:t>
      </w:r>
      <w:bookmarkEnd w:id="37"/>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rPr>
        <w:t>附件10</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财务状况报告，依法缴纳税收和社会保障资金的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相关材料</w:t>
      </w:r>
    </w:p>
    <w:p>
      <w:pPr>
        <w:rPr>
          <w:rFonts w:hint="eastAsia" w:ascii="宋体" w:hAnsi="宋体" w:eastAsia="宋体" w:cs="宋体"/>
          <w:bCs/>
          <w:color w:val="auto"/>
          <w:szCs w:val="28"/>
        </w:rPr>
      </w:pP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一、参加本采购项目前的财务报表（企业成立时间不足一年不适用），或其他证明具备实施本项目的财务状况证明材料；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二、参加本采购项目前，近期的纳税证明；</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三、参加本采购项目前，近期缴纳社会保障资金证明等。</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br w:type="page"/>
      </w:r>
      <w:r>
        <w:rPr>
          <w:rFonts w:hint="eastAsia" w:ascii="宋体" w:hAnsi="宋体" w:eastAsia="宋体" w:cs="宋体"/>
          <w:bCs/>
          <w:color w:val="auto"/>
          <w:sz w:val="24"/>
        </w:rPr>
        <w:t>附件11</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具备履行合同所必需的设备和专业技术能力的</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证明材料</w:t>
      </w:r>
    </w:p>
    <w:p>
      <w:pPr>
        <w:spacing w:line="440" w:lineRule="exact"/>
        <w:jc w:val="center"/>
        <w:rPr>
          <w:rFonts w:hint="eastAsia" w:ascii="宋体" w:hAnsi="宋体" w:eastAsia="宋体" w:cs="宋体"/>
          <w:bCs/>
          <w:color w:val="auto"/>
          <w:sz w:val="32"/>
          <w:szCs w:val="32"/>
        </w:rPr>
      </w:pPr>
    </w:p>
    <w:p>
      <w:pPr>
        <w:spacing w:line="440" w:lineRule="exact"/>
        <w:jc w:val="center"/>
        <w:rPr>
          <w:rFonts w:hint="eastAsia" w:ascii="宋体" w:hAnsi="宋体" w:eastAsia="宋体" w:cs="宋体"/>
          <w:bCs/>
          <w:color w:val="auto"/>
          <w:sz w:val="24"/>
        </w:rPr>
      </w:pPr>
      <w:bookmarkStart w:id="38" w:name="_Toc8942_WPSOffice_Level1"/>
      <w:r>
        <w:rPr>
          <w:rFonts w:hint="eastAsia" w:ascii="宋体" w:hAnsi="宋体" w:eastAsia="宋体" w:cs="宋体"/>
          <w:bCs/>
          <w:color w:val="auto"/>
          <w:sz w:val="24"/>
        </w:rPr>
        <w:t>（提供履行合同所必需的设备和专业技术能力的相关文件）</w:t>
      </w:r>
      <w:bookmarkEnd w:id="38"/>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附件12</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参加政府采购活动前3年内在经营活动中</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没有重大违法记录的书面声明</w:t>
      </w: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9" w:name="_Toc5102_WPSOffice_Level1"/>
      <w:r>
        <w:rPr>
          <w:rFonts w:hint="eastAsia" w:ascii="宋体" w:hAnsi="宋体" w:eastAsia="宋体" w:cs="宋体"/>
          <w:color w:val="auto"/>
          <w:sz w:val="24"/>
        </w:rPr>
        <w:t>（供应商自行编写）</w:t>
      </w:r>
      <w:bookmarkEnd w:id="39"/>
    </w:p>
    <w:p>
      <w:pPr>
        <w:spacing w:line="440" w:lineRule="exact"/>
        <w:rPr>
          <w:rFonts w:hint="eastAsia" w:ascii="宋体" w:hAnsi="宋体" w:eastAsia="宋体" w:cs="宋体"/>
          <w:bCs/>
          <w:color w:val="auto"/>
          <w:sz w:val="24"/>
        </w:rPr>
      </w:pPr>
      <w:r>
        <w:rPr>
          <w:rFonts w:hint="eastAsia" w:ascii="宋体" w:hAnsi="宋体" w:eastAsia="宋体" w:cs="宋体"/>
          <w:color w:val="auto"/>
          <w:sz w:val="24"/>
        </w:rPr>
        <w:br w:type="page"/>
      </w:r>
      <w:r>
        <w:rPr>
          <w:rFonts w:hint="eastAsia" w:ascii="宋体" w:hAnsi="宋体" w:eastAsia="宋体" w:cs="宋体"/>
          <w:bCs/>
          <w:color w:val="auto"/>
          <w:sz w:val="24"/>
        </w:rPr>
        <w:t>附件13</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未被列入“信用中国”网站(www.creditchina. gov.cn)失信被执行人、重大税收违法案件当事人名单的网页</w:t>
      </w:r>
      <w:r>
        <w:rPr>
          <w:rFonts w:hint="eastAsia" w:ascii="宋体" w:hAnsi="宋体" w:cs="宋体"/>
          <w:bCs/>
          <w:color w:val="auto"/>
          <w:sz w:val="32"/>
          <w:szCs w:val="32"/>
          <w:lang w:eastAsia="zh-CN"/>
        </w:rPr>
        <w:t>截图</w:t>
      </w:r>
      <w:r>
        <w:rPr>
          <w:rFonts w:hint="eastAsia" w:ascii="宋体" w:hAnsi="宋体" w:eastAsia="宋体" w:cs="宋体"/>
          <w:bCs/>
          <w:color w:val="auto"/>
          <w:sz w:val="32"/>
          <w:szCs w:val="32"/>
        </w:rPr>
        <w:t>、未被“中国政府采购网”(www.ccgp.gov.cn)政府采购严重违法失信行为记录名单的网页</w:t>
      </w:r>
      <w:r>
        <w:rPr>
          <w:rFonts w:hint="eastAsia" w:ascii="宋体" w:hAnsi="宋体" w:cs="宋体"/>
          <w:bCs/>
          <w:color w:val="auto"/>
          <w:sz w:val="32"/>
          <w:szCs w:val="32"/>
          <w:lang w:eastAsia="zh-CN"/>
        </w:rPr>
        <w:t>截图</w:t>
      </w:r>
    </w:p>
    <w:p>
      <w:pPr>
        <w:spacing w:line="440" w:lineRule="exact"/>
        <w:jc w:val="center"/>
        <w:rPr>
          <w:rFonts w:hint="eastAsia" w:ascii="宋体" w:hAnsi="宋体" w:eastAsia="宋体" w:cs="宋体"/>
          <w:color w:val="auto"/>
          <w:sz w:val="24"/>
        </w:rPr>
      </w:pPr>
      <w:bookmarkStart w:id="40" w:name="_Toc929_WPSOffice_Level1"/>
      <w:r>
        <w:rPr>
          <w:rFonts w:hint="eastAsia" w:ascii="宋体" w:hAnsi="宋体" w:eastAsia="宋体" w:cs="宋体"/>
          <w:color w:val="auto"/>
          <w:sz w:val="24"/>
        </w:rPr>
        <w:t>（供应商自行打印）</w:t>
      </w:r>
      <w:bookmarkEnd w:id="40"/>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bookmarkStart w:id="41" w:name="_Toc15456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bookmarkEnd w:id="41"/>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中小企业声明函</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（适用于货物类项目）</w:t>
      </w:r>
    </w:p>
    <w:p>
      <w:pPr>
        <w:spacing w:line="360" w:lineRule="auto"/>
        <w:ind w:firstLine="440" w:firstLineChars="200"/>
        <w:rPr>
          <w:rFonts w:ascii="宋体" w:hAnsi="Times New Roman" w:eastAsia="宋体" w:cs="Times New Roman"/>
          <w:color w:val="000000"/>
          <w:kern w:val="0"/>
          <w:sz w:val="22"/>
          <w:szCs w:val="28"/>
        </w:rPr>
      </w:pPr>
      <w:r>
        <w:rPr>
          <w:rFonts w:hint="eastAsia" w:ascii="宋体" w:hAnsi="宋体" w:eastAsia="宋体" w:cs="Times New Roman"/>
          <w:color w:val="000000"/>
          <w:kern w:val="0"/>
          <w:sz w:val="22"/>
          <w:szCs w:val="28"/>
        </w:rPr>
        <w:t>本公司（联合体）郑重声明，根据《政府采购促进中小企业发展管理办法》（财库﹝</w:t>
      </w:r>
      <w:r>
        <w:rPr>
          <w:rFonts w:ascii="宋体" w:hAnsi="宋体" w:eastAsia="宋体" w:cs="Times New Roman"/>
          <w:color w:val="000000"/>
          <w:kern w:val="0"/>
          <w:sz w:val="22"/>
          <w:szCs w:val="28"/>
        </w:rPr>
        <w:t>2020</w:t>
      </w:r>
      <w:r>
        <w:rPr>
          <w:rFonts w:hint="eastAsia" w:ascii="宋体" w:hAnsi="宋体" w:eastAsia="宋体" w:cs="Times New Roman"/>
          <w:color w:val="000000"/>
          <w:kern w:val="0"/>
          <w:sz w:val="22"/>
          <w:szCs w:val="28"/>
        </w:rPr>
        <w:t>﹞</w:t>
      </w:r>
      <w:r>
        <w:rPr>
          <w:rFonts w:ascii="宋体" w:hAnsi="宋体" w:eastAsia="宋体" w:cs="Times New Roman"/>
          <w:color w:val="000000"/>
          <w:kern w:val="0"/>
          <w:sz w:val="22"/>
          <w:szCs w:val="28"/>
        </w:rPr>
        <w:t>46</w:t>
      </w:r>
      <w:r>
        <w:rPr>
          <w:rFonts w:hint="eastAsia" w:ascii="宋体" w:hAnsi="宋体" w:eastAsia="宋体" w:cs="Times New Roman"/>
          <w:color w:val="000000"/>
          <w:kern w:val="0"/>
          <w:sz w:val="22"/>
          <w:szCs w:val="28"/>
        </w:rPr>
        <w:t>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40" w:firstLineChars="200"/>
        <w:rPr>
          <w:rFonts w:ascii="Times New Roman" w:hAnsi="Times New Roman" w:eastAsia="宋体" w:cs="Times New Roman"/>
          <w:color w:val="0D0D0D"/>
          <w:sz w:val="22"/>
        </w:rPr>
      </w:pPr>
      <w:r>
        <w:rPr>
          <w:rFonts w:ascii="Times New Roman" w:hAnsi="Times New Roman" w:eastAsia="宋体" w:cs="Times New Roman"/>
          <w:color w:val="0D0D0D"/>
          <w:sz w:val="22"/>
          <w:szCs w:val="22"/>
        </w:rPr>
        <w:t>1.</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u w:val="single"/>
        </w:rPr>
        <w:t>（标的名称）</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，属于</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u w:val="single"/>
        </w:rPr>
        <w:t>（采购文件中明确的所属行业）</w:t>
      </w:r>
      <w:r>
        <w:rPr>
          <w:rFonts w:hint="eastAsia" w:ascii="Times New Roman" w:hAnsi="Times New Roman" w:eastAsia="宋体" w:cs="Times New Roman"/>
          <w:color w:val="0D0D0D"/>
          <w:sz w:val="22"/>
          <w:szCs w:val="22"/>
        </w:rPr>
        <w:t>行业</w:t>
      </w:r>
      <w:r>
        <w:rPr>
          <w:rFonts w:ascii="Times New Roman" w:hAnsi="Times New Roman" w:eastAsia="宋体" w:cs="Times New Roman"/>
          <w:color w:val="0D0D0D"/>
          <w:sz w:val="22"/>
          <w:szCs w:val="22"/>
        </w:rPr>
        <w:t xml:space="preserve"> </w:t>
      </w:r>
      <w:r>
        <w:rPr>
          <w:rFonts w:hint="eastAsia" w:ascii="Times New Roman" w:hAnsi="Times New Roman" w:eastAsia="宋体" w:cs="Times New Roman"/>
          <w:color w:val="0D0D0D"/>
          <w:sz w:val="22"/>
          <w:szCs w:val="22"/>
        </w:rPr>
        <w:t>；承建（承接）企业为</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u w:val="single"/>
        </w:rPr>
        <w:t>（企业名称）</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，从业人员</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人，营业收入为</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万元，资产总额为</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万元（从业人员、营业收入、资产总额填报上一年度数据，无上一年度数据的新成立企业可不填报）</w:t>
      </w:r>
      <w:r>
        <w:rPr>
          <w:rFonts w:ascii="Times New Roman" w:hAnsi="Times New Roman" w:eastAsia="宋体" w:cs="Times New Roman"/>
          <w:color w:val="0D0D0D"/>
          <w:sz w:val="22"/>
          <w:szCs w:val="22"/>
        </w:rPr>
        <w:t xml:space="preserve"> </w:t>
      </w:r>
      <w:r>
        <w:rPr>
          <w:rFonts w:hint="eastAsia" w:ascii="Times New Roman" w:hAnsi="Times New Roman" w:eastAsia="宋体" w:cs="Times New Roman"/>
          <w:color w:val="0D0D0D"/>
          <w:sz w:val="22"/>
          <w:szCs w:val="22"/>
        </w:rPr>
        <w:t>，属于</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u w:val="single"/>
        </w:rPr>
        <w:t>（中型企业、小型企业、微型企业）</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w:t>
      </w:r>
    </w:p>
    <w:p>
      <w:pPr>
        <w:spacing w:line="360" w:lineRule="auto"/>
        <w:ind w:firstLine="440" w:firstLineChars="200"/>
        <w:rPr>
          <w:rFonts w:ascii="Times New Roman" w:hAnsi="Times New Roman" w:eastAsia="宋体" w:cs="Times New Roman"/>
          <w:color w:val="0D0D0D"/>
          <w:sz w:val="22"/>
        </w:rPr>
      </w:pPr>
      <w:r>
        <w:rPr>
          <w:rFonts w:ascii="Times New Roman" w:hAnsi="Times New Roman" w:eastAsia="宋体" w:cs="Times New Roman"/>
          <w:color w:val="0D0D0D"/>
          <w:sz w:val="22"/>
          <w:szCs w:val="22"/>
        </w:rPr>
        <w:t>2.</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u w:val="single"/>
        </w:rPr>
        <w:t>（标的名称）</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，属于</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u w:val="single"/>
        </w:rPr>
        <w:t>（采购文件中明确的所属行业）</w:t>
      </w:r>
      <w:r>
        <w:rPr>
          <w:rFonts w:hint="eastAsia" w:ascii="Times New Roman" w:hAnsi="Times New Roman" w:eastAsia="宋体" w:cs="Times New Roman"/>
          <w:color w:val="0D0D0D"/>
          <w:sz w:val="22"/>
          <w:szCs w:val="22"/>
        </w:rPr>
        <w:t>行业</w:t>
      </w:r>
      <w:r>
        <w:rPr>
          <w:rFonts w:ascii="Times New Roman" w:hAnsi="Times New Roman" w:eastAsia="宋体" w:cs="Times New Roman"/>
          <w:color w:val="0D0D0D"/>
          <w:sz w:val="22"/>
          <w:szCs w:val="22"/>
        </w:rPr>
        <w:t xml:space="preserve"> </w:t>
      </w:r>
      <w:r>
        <w:rPr>
          <w:rFonts w:hint="eastAsia" w:ascii="Times New Roman" w:hAnsi="Times New Roman" w:eastAsia="宋体" w:cs="Times New Roman"/>
          <w:color w:val="0D0D0D"/>
          <w:sz w:val="22"/>
          <w:szCs w:val="22"/>
        </w:rPr>
        <w:t>；承建（承接）企业为</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u w:val="single"/>
        </w:rPr>
        <w:t>（企业名称）</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，从业人员</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人，营业收入为</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万元，资产总额为</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rPr>
        <w:t>万元（从业人员、营业收入、资产总额填报上一年度数据，无上一年度数据的新成立企业可不填报）</w:t>
      </w:r>
      <w:r>
        <w:rPr>
          <w:rFonts w:ascii="Times New Roman" w:hAnsi="Times New Roman" w:eastAsia="宋体" w:cs="Times New Roman"/>
          <w:color w:val="0D0D0D"/>
          <w:sz w:val="22"/>
          <w:szCs w:val="22"/>
        </w:rPr>
        <w:t xml:space="preserve"> </w:t>
      </w:r>
      <w:r>
        <w:rPr>
          <w:rFonts w:hint="eastAsia" w:ascii="Times New Roman" w:hAnsi="Times New Roman" w:eastAsia="宋体" w:cs="Times New Roman"/>
          <w:color w:val="0D0D0D"/>
          <w:sz w:val="22"/>
          <w:szCs w:val="22"/>
        </w:rPr>
        <w:t>，属于</w:t>
      </w:r>
      <w:r>
        <w:rPr>
          <w:rFonts w:ascii="Times New Roman" w:hAnsi="Times New Roman" w:eastAsia="宋体" w:cs="Times New Roman"/>
          <w:color w:val="0D0D0D"/>
          <w:sz w:val="22"/>
          <w:szCs w:val="22"/>
          <w:u w:val="single"/>
        </w:rPr>
        <w:t xml:space="preserve"> </w:t>
      </w:r>
      <w:r>
        <w:rPr>
          <w:rFonts w:hint="eastAsia" w:ascii="Times New Roman" w:hAnsi="Times New Roman" w:eastAsia="宋体" w:cs="Times New Roman"/>
          <w:color w:val="0D0D0D"/>
          <w:sz w:val="22"/>
          <w:szCs w:val="22"/>
          <w:u w:val="single"/>
        </w:rPr>
        <w:t>（中型企业、小型企业、微型企业）</w:t>
      </w:r>
      <w:r>
        <w:rPr>
          <w:rFonts w:hint="eastAsia" w:ascii="Times New Roman" w:hAnsi="Times New Roman" w:eastAsia="宋体" w:cs="Times New Roman"/>
          <w:color w:val="0D0D0D"/>
          <w:sz w:val="22"/>
          <w:szCs w:val="22"/>
        </w:rPr>
        <w:t>；</w:t>
      </w:r>
    </w:p>
    <w:p>
      <w:pPr>
        <w:spacing w:line="360" w:lineRule="auto"/>
        <w:ind w:firstLine="440" w:firstLineChars="200"/>
        <w:rPr>
          <w:rFonts w:ascii="宋体" w:hAnsi="Times New Roman" w:eastAsia="宋体" w:cs="Times New Roman"/>
          <w:color w:val="000000"/>
          <w:kern w:val="0"/>
          <w:sz w:val="22"/>
          <w:szCs w:val="28"/>
        </w:rPr>
      </w:pPr>
      <w:r>
        <w:rPr>
          <w:rFonts w:hint="eastAsia" w:ascii="宋体" w:hAnsi="宋体" w:eastAsia="宋体" w:cs="Times New Roman"/>
          <w:color w:val="000000"/>
          <w:kern w:val="0"/>
          <w:sz w:val="22"/>
          <w:szCs w:val="28"/>
        </w:rPr>
        <w:t>……</w:t>
      </w:r>
    </w:p>
    <w:p>
      <w:pPr>
        <w:spacing w:line="360" w:lineRule="auto"/>
        <w:ind w:firstLine="480" w:firstLineChars="200"/>
        <w:rPr>
          <w:rFonts w:ascii="宋体" w:hAnsi="Times New Roman" w:eastAsia="宋体" w:cs="Times New Roman"/>
          <w:color w:val="000000"/>
          <w:kern w:val="0"/>
          <w:sz w:val="22"/>
          <w:szCs w:val="28"/>
        </w:rPr>
      </w:pPr>
      <w:r>
        <w:rPr>
          <w:rFonts w:hint="eastAsia" w:ascii="宋体" w:hAnsi="宋体" w:eastAsia="宋体" w:cs="宋体"/>
          <w:color w:val="auto"/>
          <w:sz w:val="24"/>
        </w:rPr>
        <w:t>　</w:t>
      </w:r>
      <w:r>
        <w:rPr>
          <w:rFonts w:hint="eastAsia" w:ascii="宋体" w:hAnsi="宋体" w:eastAsia="宋体" w:cs="Times New Roman"/>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hAnsi="Times New Roman" w:eastAsia="宋体" w:cs="Times New Roman"/>
          <w:color w:val="000000"/>
          <w:kern w:val="0"/>
          <w:sz w:val="22"/>
          <w:szCs w:val="28"/>
        </w:rPr>
      </w:pPr>
      <w:r>
        <w:rPr>
          <w:rFonts w:hint="eastAsia" w:ascii="宋体" w:hAnsi="宋体" w:eastAsia="宋体" w:cs="Times New Roman"/>
          <w:color w:val="000000"/>
          <w:kern w:val="0"/>
          <w:sz w:val="22"/>
          <w:szCs w:val="28"/>
        </w:rPr>
        <w:t>本企业对上述声明内容的真实性负责。如有虚假，将依法承担相应责任。</w:t>
      </w:r>
    </w:p>
    <w:p>
      <w:pPr>
        <w:spacing w:line="360" w:lineRule="auto"/>
        <w:ind w:firstLine="440" w:firstLineChars="200"/>
        <w:rPr>
          <w:rFonts w:ascii="宋体" w:hAnsi="Times New Roman" w:eastAsia="宋体" w:cs="Times New Roman"/>
          <w:color w:val="000000"/>
          <w:kern w:val="0"/>
          <w:sz w:val="22"/>
          <w:szCs w:val="28"/>
        </w:rPr>
      </w:pPr>
    </w:p>
    <w:p>
      <w:pPr>
        <w:pStyle w:val="5"/>
        <w:rPr>
          <w:rFonts w:ascii="宋体" w:hAnsi="Times New Roman" w:eastAsia="宋体" w:cs="Times New Roman"/>
          <w:color w:val="000000"/>
          <w:kern w:val="0"/>
          <w:sz w:val="22"/>
          <w:szCs w:val="28"/>
        </w:rPr>
      </w:pPr>
    </w:p>
    <w:p>
      <w:pPr>
        <w:spacing w:line="360" w:lineRule="auto"/>
        <w:jc w:val="left"/>
        <w:rPr>
          <w:rFonts w:ascii="宋体" w:hAnsi="Times New Roman" w:eastAsia="宋体" w:cs="Times New Roman"/>
          <w:color w:val="000000"/>
          <w:kern w:val="0"/>
          <w:sz w:val="22"/>
          <w:szCs w:val="28"/>
        </w:rPr>
      </w:pPr>
      <w:r>
        <w:rPr>
          <w:rFonts w:hint="eastAsia" w:ascii="宋体" w:hAnsi="宋体" w:eastAsia="宋体" w:cs="Times New Roman"/>
          <w:color w:val="000000"/>
          <w:kern w:val="0"/>
          <w:sz w:val="22"/>
          <w:szCs w:val="28"/>
        </w:rPr>
        <w:t>投标人（公章）：</w:t>
      </w:r>
      <w:r>
        <w:rPr>
          <w:rFonts w:ascii="宋体" w:hAnsi="宋体" w:eastAsia="宋体" w:cs="Times New Roman"/>
          <w:color w:val="000000"/>
          <w:kern w:val="0"/>
          <w:sz w:val="22"/>
          <w:szCs w:val="28"/>
          <w:u w:val="single"/>
        </w:rPr>
        <w:t xml:space="preserve">                          </w:t>
      </w:r>
    </w:p>
    <w:p>
      <w:pPr>
        <w:rPr>
          <w:rFonts w:ascii="宋体" w:hAnsi="Times New Roman" w:eastAsia="宋体" w:cs="Times New Roman"/>
          <w:color w:val="000000"/>
          <w:kern w:val="0"/>
          <w:sz w:val="22"/>
          <w:szCs w:val="28"/>
        </w:rPr>
      </w:pPr>
      <w:r>
        <w:rPr>
          <w:rFonts w:hint="eastAsia" w:ascii="宋体" w:hAnsi="宋体" w:eastAsia="宋体" w:cs="Times New Roman"/>
          <w:color w:val="000000"/>
          <w:kern w:val="0"/>
          <w:sz w:val="22"/>
          <w:szCs w:val="28"/>
        </w:rPr>
        <w:t>日</w:t>
      </w:r>
      <w:r>
        <w:rPr>
          <w:rFonts w:ascii="宋体" w:hAnsi="Times New Roman" w:eastAsia="宋体" w:cs="Times New Roman"/>
          <w:color w:val="000000"/>
          <w:kern w:val="0"/>
          <w:sz w:val="22"/>
          <w:szCs w:val="28"/>
        </w:rPr>
        <w:t> </w:t>
      </w:r>
      <w:r>
        <w:rPr>
          <w:rFonts w:ascii="宋体" w:hAnsi="宋体" w:eastAsia="宋体" w:cs="Times New Roman"/>
          <w:color w:val="000000"/>
          <w:kern w:val="0"/>
          <w:sz w:val="22"/>
          <w:szCs w:val="28"/>
        </w:rPr>
        <w:t xml:space="preserve">  </w:t>
      </w:r>
      <w:r>
        <w:rPr>
          <w:rFonts w:hint="eastAsia" w:ascii="宋体" w:hAnsi="宋体" w:eastAsia="宋体" w:cs="Times New Roman"/>
          <w:color w:val="000000"/>
          <w:kern w:val="0"/>
          <w:sz w:val="22"/>
          <w:szCs w:val="28"/>
        </w:rPr>
        <w:t>期：</w:t>
      </w:r>
      <w:r>
        <w:rPr>
          <w:rFonts w:ascii="宋体" w:hAnsi="宋体" w:eastAsia="宋体" w:cs="Times New Roman"/>
          <w:color w:val="000000"/>
          <w:kern w:val="0"/>
          <w:sz w:val="22"/>
          <w:szCs w:val="28"/>
          <w:u w:val="single"/>
        </w:rPr>
        <w:t xml:space="preserve">                                </w:t>
      </w:r>
    </w:p>
    <w:p>
      <w:pPr>
        <w:pStyle w:val="5"/>
      </w:pPr>
    </w:p>
    <w:p>
      <w:pPr>
        <w:spacing w:line="360" w:lineRule="auto"/>
        <w:ind w:left="843" w:hanging="630" w:hangingChars="350"/>
        <w:jc w:val="left"/>
        <w:rPr>
          <w:rFonts w:hint="eastAsia" w:ascii="宋体" w:hAnsi="宋体" w:eastAsia="宋体" w:cs="Times New Roman"/>
          <w:b w:val="0"/>
          <w:bCs/>
          <w:color w:val="000000"/>
          <w:kern w:val="0"/>
          <w:sz w:val="18"/>
          <w:szCs w:val="18"/>
          <w:lang w:val="en-US" w:eastAsia="zh-CN" w:bidi="ar-SA"/>
        </w:rPr>
      </w:pPr>
      <w:r>
        <w:rPr>
          <w:rFonts w:hint="eastAsia" w:ascii="宋体" w:hAnsi="宋体" w:eastAsia="宋体" w:cs="Times New Roman"/>
          <w:b w:val="0"/>
          <w:bCs/>
          <w:color w:val="000000"/>
          <w:sz w:val="18"/>
          <w:szCs w:val="18"/>
        </w:rPr>
        <w:t>注：从业人员、营业收入、资产总额填报上一年度数据，无上一年度数据的新成立企业可不填报。</w:t>
      </w:r>
    </w:p>
    <w:p>
      <w:pPr>
        <w:spacing w:line="360" w:lineRule="auto"/>
        <w:rPr>
          <w:rFonts w:hint="eastAsia" w:ascii="宋体" w:hAnsi="宋体" w:eastAsia="宋体" w:cs="宋体"/>
          <w:b w:val="0"/>
          <w:bCs/>
          <w:color w:val="auto"/>
          <w:sz w:val="24"/>
        </w:rPr>
      </w:pPr>
    </w:p>
    <w:p>
      <w:pPr>
        <w:spacing w:line="360" w:lineRule="auto"/>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jc w:val="center"/>
        <w:rPr>
          <w:rFonts w:hint="eastAsia" w:ascii="宋体" w:hAnsi="宋体" w:eastAsia="宋体" w:cs="宋体"/>
          <w:color w:val="auto"/>
          <w:kern w:val="0"/>
          <w:sz w:val="36"/>
          <w:szCs w:val="36"/>
        </w:rPr>
      </w:pPr>
      <w:bookmarkStart w:id="42" w:name="_Toc19153_WPSOffice_Level1"/>
      <w:r>
        <w:rPr>
          <w:rFonts w:hint="eastAsia" w:ascii="宋体" w:hAnsi="宋体" w:eastAsia="宋体" w:cs="宋体"/>
          <w:color w:val="auto"/>
          <w:kern w:val="0"/>
          <w:sz w:val="36"/>
          <w:szCs w:val="36"/>
        </w:rPr>
        <w:t>中小企业划型标准</w:t>
      </w:r>
      <w:bookmarkEnd w:id="42"/>
    </w:p>
    <w:tbl>
      <w:tblPr>
        <w:tblStyle w:val="14"/>
        <w:tblW w:w="0" w:type="auto"/>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pPr>
        <w:spacing w:line="440" w:lineRule="exact"/>
        <w:ind w:firstLine="480" w:firstLineChars="200"/>
        <w:rPr>
          <w:rFonts w:hint="eastAsia" w:ascii="宋体" w:hAnsi="宋体" w:eastAsia="宋体" w:cs="宋体"/>
          <w:color w:val="auto"/>
          <w:sz w:val="24"/>
        </w:rPr>
        <w:sectPr>
          <w:pgSz w:w="16838" w:h="11906" w:orient="landscape"/>
          <w:pgMar w:top="1701" w:right="1440" w:bottom="1418"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rPr>
          <w:rFonts w:hint="eastAsia" w:ascii="宋体" w:hAnsi="宋体" w:eastAsia="宋体" w:cs="宋体"/>
          <w:color w:val="auto"/>
          <w:sz w:val="24"/>
        </w:rPr>
      </w:pPr>
      <w:bookmarkStart w:id="43" w:name="_Toc17638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-2</w:t>
      </w:r>
      <w:bookmarkEnd w:id="43"/>
    </w:p>
    <w:p>
      <w:pPr>
        <w:spacing w:line="588" w:lineRule="exact"/>
        <w:ind w:firstLine="667"/>
        <w:jc w:val="center"/>
        <w:outlineLvl w:val="1"/>
        <w:rPr>
          <w:rFonts w:hint="eastAsia" w:ascii="宋体" w:hAnsi="宋体" w:eastAsia="宋体" w:cs="宋体"/>
          <w:b/>
          <w:color w:val="auto"/>
          <w:spacing w:val="6"/>
          <w:sz w:val="32"/>
          <w:szCs w:val="32"/>
        </w:rPr>
      </w:pPr>
      <w:bookmarkStart w:id="44" w:name="_Toc14364_WPSOffice_Level1"/>
      <w:bookmarkStart w:id="45" w:name="OLE_LINK13"/>
      <w:bookmarkStart w:id="46" w:name="OLE_LINK14"/>
      <w:r>
        <w:rPr>
          <w:rFonts w:hint="eastAsia" w:ascii="宋体" w:hAnsi="宋体" w:eastAsia="宋体" w:cs="宋体"/>
          <w:b/>
          <w:color w:val="auto"/>
          <w:spacing w:val="6"/>
          <w:sz w:val="32"/>
          <w:szCs w:val="32"/>
        </w:rPr>
        <w:t>残疾人福利性单位声明函</w:t>
      </w:r>
      <w:bookmarkEnd w:id="44"/>
    </w:p>
    <w:bookmarkEnd w:id="45"/>
    <w:bookmarkEnd w:id="46"/>
    <w:p>
      <w:pPr>
        <w:spacing w:line="588" w:lineRule="exact"/>
        <w:ind w:firstLine="626"/>
        <w:rPr>
          <w:rFonts w:hint="eastAsia" w:ascii="宋体" w:hAnsi="宋体" w:eastAsia="宋体" w:cs="宋体"/>
          <w:b/>
          <w:color w:val="auto"/>
          <w:spacing w:val="6"/>
          <w:sz w:val="30"/>
          <w:szCs w:val="30"/>
        </w:rPr>
      </w:pP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本单位郑重声明，根据《财政部民政部中国残疾人联合会关于促进残疾人就业政府采购政策的通知》（财库</w:t>
      </w:r>
      <w:r>
        <w:rPr>
          <w:rFonts w:hint="eastAsia" w:ascii="宋体" w:hAnsi="宋体" w:eastAsia="宋体" w:cs="宋体"/>
          <w:color w:val="auto"/>
          <w:sz w:val="32"/>
          <w:szCs w:val="32"/>
        </w:rPr>
        <w:t>〔2017〕141</w:t>
      </w:r>
      <w:r>
        <w:rPr>
          <w:rFonts w:hint="eastAsia" w:ascii="宋体" w:hAnsi="宋体" w:eastAsia="宋体" w:cs="宋体"/>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pPr>
        <w:spacing w:line="588" w:lineRule="exact"/>
        <w:ind w:firstLine="624"/>
        <w:rPr>
          <w:rFonts w:hint="eastAsia" w:ascii="宋体" w:hAnsi="宋体" w:eastAsia="宋体" w:cs="宋体"/>
          <w:color w:val="auto"/>
          <w:spacing w:val="6"/>
          <w:sz w:val="30"/>
          <w:szCs w:val="30"/>
        </w:rPr>
      </w:pPr>
    </w:p>
    <w:p>
      <w:pPr>
        <w:spacing w:line="588" w:lineRule="exact"/>
        <w:ind w:firstLine="624"/>
        <w:rPr>
          <w:rFonts w:hint="eastAsia" w:ascii="宋体" w:hAnsi="宋体" w:eastAsia="宋体" w:cs="宋体"/>
          <w:color w:val="auto"/>
          <w:spacing w:val="6"/>
          <w:sz w:val="30"/>
          <w:szCs w:val="30"/>
        </w:rPr>
      </w:pP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7" w:name="_Toc1290_WPSOffice_Level1"/>
      <w:r>
        <w:rPr>
          <w:rFonts w:hint="eastAsia" w:ascii="宋体" w:hAnsi="宋体" w:eastAsia="宋体" w:cs="宋体"/>
          <w:color w:val="auto"/>
          <w:spacing w:val="6"/>
          <w:sz w:val="30"/>
          <w:szCs w:val="30"/>
        </w:rPr>
        <w:t>单位名称（盖章）：</w:t>
      </w:r>
      <w:bookmarkEnd w:id="47"/>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8" w:name="_Toc2501_WPSOffice_Level1"/>
      <w:r>
        <w:rPr>
          <w:rFonts w:hint="eastAsia" w:ascii="宋体" w:hAnsi="宋体" w:eastAsia="宋体" w:cs="宋体"/>
          <w:color w:val="auto"/>
          <w:spacing w:val="6"/>
          <w:sz w:val="30"/>
          <w:szCs w:val="30"/>
        </w:rPr>
        <w:t>日  期：</w:t>
      </w:r>
      <w:bookmarkEnd w:id="48"/>
    </w:p>
    <w:p>
      <w:pPr>
        <w:widowControl/>
        <w:jc w:val="left"/>
        <w:rPr>
          <w:rFonts w:hint="eastAsia" w:ascii="宋体" w:hAnsi="宋体" w:eastAsia="宋体" w:cs="宋体"/>
          <w:color w:val="auto"/>
          <w:sz w:val="24"/>
        </w:rPr>
      </w:pPr>
      <w:r>
        <w:rPr>
          <w:rFonts w:hint="eastAsia" w:ascii="宋体" w:hAnsi="宋体" w:eastAsia="宋体" w:cs="宋体"/>
          <w:bCs/>
          <w:color w:val="auto"/>
          <w:sz w:val="32"/>
          <w:szCs w:val="32"/>
        </w:rPr>
        <w:br w:type="page"/>
      </w:r>
      <w:bookmarkStart w:id="49" w:name="_Toc23409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-3</w:t>
      </w:r>
      <w:bookmarkEnd w:id="49"/>
    </w:p>
    <w:p>
      <w:pPr>
        <w:tabs>
          <w:tab w:val="left" w:pos="7665"/>
        </w:tabs>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省级以上监狱管理局、戒毒管理局（含新疆生产建设兵团）出具的属于监狱企业的证明文件</w:t>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page"/>
      </w:r>
    </w:p>
    <w:p>
      <w:pPr>
        <w:tabs>
          <w:tab w:val="left" w:pos="7665"/>
        </w:tabs>
        <w:jc w:val="center"/>
        <w:outlineLvl w:val="1"/>
        <w:rPr>
          <w:color w:val="auto"/>
        </w:rPr>
      </w:pPr>
      <w:r>
        <w:rPr>
          <w:rFonts w:hint="eastAsia" w:ascii="宋体" w:hAnsi="宋体" w:eastAsia="宋体" w:cs="宋体"/>
          <w:bCs/>
          <w:color w:val="auto"/>
          <w:sz w:val="32"/>
          <w:szCs w:val="32"/>
        </w:rPr>
        <w:t>其他资格证明文件及资料</w:t>
      </w:r>
    </w:p>
    <w:p>
      <w:pPr>
        <w:rPr>
          <w:color w:val="auto"/>
        </w:rPr>
      </w:pPr>
    </w:p>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r>
      <w:fldChar w:fldCharType="begin"/>
    </w:r>
    <w:r>
      <w:rPr>
        <w:rStyle w:val="18"/>
      </w:rPr>
      <w:instrText xml:space="preserve">PAGE  </w:instrText>
    </w:r>
    <w:r>
      <w:fldChar w:fldCharType="end"/>
    </w:r>
  </w:p>
  <w:p>
    <w:pPr>
      <w:pStyle w:val="10"/>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rPr>
        <w:b/>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2A9B"/>
    <w:multiLevelType w:val="singleLevel"/>
    <w:tmpl w:val="A7F12A9B"/>
    <w:lvl w:ilvl="0" w:tentative="0">
      <w:start w:val="2"/>
      <w:numFmt w:val="decimal"/>
      <w:suff w:val="space"/>
      <w:lvlText w:val="%1."/>
      <w:lvlJc w:val="left"/>
    </w:lvl>
  </w:abstractNum>
  <w:abstractNum w:abstractNumId="1">
    <w:nsid w:val="D3012EB0"/>
    <w:multiLevelType w:val="singleLevel"/>
    <w:tmpl w:val="D3012EB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1DE299F"/>
    <w:rsid w:val="02024835"/>
    <w:rsid w:val="020E71B9"/>
    <w:rsid w:val="0318087E"/>
    <w:rsid w:val="057E5747"/>
    <w:rsid w:val="066A3E09"/>
    <w:rsid w:val="06AE1282"/>
    <w:rsid w:val="074D3623"/>
    <w:rsid w:val="09F204B1"/>
    <w:rsid w:val="0AB539B9"/>
    <w:rsid w:val="0ACC5301"/>
    <w:rsid w:val="0B1672D4"/>
    <w:rsid w:val="0B6E48D0"/>
    <w:rsid w:val="0B7C0033"/>
    <w:rsid w:val="0E564713"/>
    <w:rsid w:val="0F3E3E57"/>
    <w:rsid w:val="0FF14A51"/>
    <w:rsid w:val="10624710"/>
    <w:rsid w:val="10AE515B"/>
    <w:rsid w:val="10D95F27"/>
    <w:rsid w:val="10FE200C"/>
    <w:rsid w:val="11630664"/>
    <w:rsid w:val="12967382"/>
    <w:rsid w:val="13AC0C51"/>
    <w:rsid w:val="13FB6F11"/>
    <w:rsid w:val="14766627"/>
    <w:rsid w:val="15A20C38"/>
    <w:rsid w:val="16F40787"/>
    <w:rsid w:val="170E4808"/>
    <w:rsid w:val="17FE45C7"/>
    <w:rsid w:val="18BF4FB5"/>
    <w:rsid w:val="18F71640"/>
    <w:rsid w:val="19DE010A"/>
    <w:rsid w:val="1A872550"/>
    <w:rsid w:val="1ADD4F65"/>
    <w:rsid w:val="1D464944"/>
    <w:rsid w:val="1D8208FF"/>
    <w:rsid w:val="1FAE61A2"/>
    <w:rsid w:val="214967B1"/>
    <w:rsid w:val="22BD33CC"/>
    <w:rsid w:val="230A400D"/>
    <w:rsid w:val="23A91789"/>
    <w:rsid w:val="23BB0174"/>
    <w:rsid w:val="24221F08"/>
    <w:rsid w:val="251B0465"/>
    <w:rsid w:val="27C230DD"/>
    <w:rsid w:val="27F87D81"/>
    <w:rsid w:val="287C498E"/>
    <w:rsid w:val="28D92B11"/>
    <w:rsid w:val="2BB55FD5"/>
    <w:rsid w:val="2CBA4F27"/>
    <w:rsid w:val="2F3E67E3"/>
    <w:rsid w:val="314022E8"/>
    <w:rsid w:val="316F665F"/>
    <w:rsid w:val="31FD50DC"/>
    <w:rsid w:val="32DE7BE6"/>
    <w:rsid w:val="32E14102"/>
    <w:rsid w:val="330C2301"/>
    <w:rsid w:val="33353039"/>
    <w:rsid w:val="33577B59"/>
    <w:rsid w:val="337E61F6"/>
    <w:rsid w:val="3428494C"/>
    <w:rsid w:val="36894D9B"/>
    <w:rsid w:val="36B4582A"/>
    <w:rsid w:val="38284205"/>
    <w:rsid w:val="387C0DC3"/>
    <w:rsid w:val="395E301F"/>
    <w:rsid w:val="3A8F74D3"/>
    <w:rsid w:val="3AD96AB7"/>
    <w:rsid w:val="3B3F2CA7"/>
    <w:rsid w:val="3B577716"/>
    <w:rsid w:val="3C30439E"/>
    <w:rsid w:val="3CCD42E3"/>
    <w:rsid w:val="3D430101"/>
    <w:rsid w:val="3D45202D"/>
    <w:rsid w:val="3E3839DE"/>
    <w:rsid w:val="3F47212D"/>
    <w:rsid w:val="3F473ED8"/>
    <w:rsid w:val="3F6727CC"/>
    <w:rsid w:val="3FB15EC9"/>
    <w:rsid w:val="3FB93D6B"/>
    <w:rsid w:val="40007872"/>
    <w:rsid w:val="40784565"/>
    <w:rsid w:val="41142BB3"/>
    <w:rsid w:val="432F162F"/>
    <w:rsid w:val="434C0C35"/>
    <w:rsid w:val="43534A2B"/>
    <w:rsid w:val="43B55DEF"/>
    <w:rsid w:val="44AF15DA"/>
    <w:rsid w:val="452545DA"/>
    <w:rsid w:val="45953EC0"/>
    <w:rsid w:val="47A678BF"/>
    <w:rsid w:val="47DA62D1"/>
    <w:rsid w:val="48685DDF"/>
    <w:rsid w:val="4A500437"/>
    <w:rsid w:val="4E165AE9"/>
    <w:rsid w:val="4E9118B9"/>
    <w:rsid w:val="50546455"/>
    <w:rsid w:val="50BB654D"/>
    <w:rsid w:val="547F1F0F"/>
    <w:rsid w:val="549401C3"/>
    <w:rsid w:val="54C2182D"/>
    <w:rsid w:val="564C5E20"/>
    <w:rsid w:val="569E48CE"/>
    <w:rsid w:val="580623FD"/>
    <w:rsid w:val="584A3EC3"/>
    <w:rsid w:val="58991682"/>
    <w:rsid w:val="5BA23083"/>
    <w:rsid w:val="5C531CB7"/>
    <w:rsid w:val="5CA22C3E"/>
    <w:rsid w:val="5EB05CD7"/>
    <w:rsid w:val="5F021920"/>
    <w:rsid w:val="5FD638FC"/>
    <w:rsid w:val="60E543EF"/>
    <w:rsid w:val="654749FC"/>
    <w:rsid w:val="655F347A"/>
    <w:rsid w:val="65E322FD"/>
    <w:rsid w:val="65E56E91"/>
    <w:rsid w:val="677A0A3F"/>
    <w:rsid w:val="69B81C87"/>
    <w:rsid w:val="6A1F69E1"/>
    <w:rsid w:val="6C7035C1"/>
    <w:rsid w:val="6C743310"/>
    <w:rsid w:val="6D15667B"/>
    <w:rsid w:val="6EC82BAD"/>
    <w:rsid w:val="6EDE53E8"/>
    <w:rsid w:val="6EF93B21"/>
    <w:rsid w:val="6F0008BE"/>
    <w:rsid w:val="6F0F7916"/>
    <w:rsid w:val="6F685621"/>
    <w:rsid w:val="70BC291A"/>
    <w:rsid w:val="725946E9"/>
    <w:rsid w:val="7269603C"/>
    <w:rsid w:val="77806D8E"/>
    <w:rsid w:val="78012651"/>
    <w:rsid w:val="78A51694"/>
    <w:rsid w:val="78C869BD"/>
    <w:rsid w:val="78D2052C"/>
    <w:rsid w:val="79554E68"/>
    <w:rsid w:val="79F71582"/>
    <w:rsid w:val="7B5B7AAA"/>
    <w:rsid w:val="7BAB20B8"/>
    <w:rsid w:val="7C8C2E9A"/>
    <w:rsid w:val="7D426A26"/>
    <w:rsid w:val="7D8171F4"/>
    <w:rsid w:val="7DFA068B"/>
    <w:rsid w:val="7E1075B0"/>
    <w:rsid w:val="7E421427"/>
    <w:rsid w:val="7E787FE2"/>
    <w:rsid w:val="7F82159F"/>
    <w:rsid w:val="7FB53D48"/>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1"/>
    <w:pPr>
      <w:ind w:left="220"/>
      <w:outlineLvl w:val="0"/>
    </w:pPr>
    <w:rPr>
      <w:b/>
      <w:bCs/>
      <w:sz w:val="32"/>
      <w:szCs w:val="32"/>
    </w:rPr>
  </w:style>
  <w:style w:type="paragraph" w:styleId="4">
    <w:name w:val="heading 2"/>
    <w:basedOn w:val="1"/>
    <w:next w:val="1"/>
    <w:qFormat/>
    <w:uiPriority w:val="0"/>
    <w:pPr>
      <w:keepNext/>
      <w:keepLines/>
      <w:spacing w:before="120" w:line="360" w:lineRule="auto"/>
      <w:outlineLvl w:val="1"/>
    </w:pPr>
    <w:rPr>
      <w:rFonts w:ascii="Arial" w:hAnsi="Arial" w:eastAsia="仿宋_GB2312"/>
      <w:b/>
      <w:bCs/>
      <w:szCs w:val="32"/>
    </w:rPr>
  </w:style>
  <w:style w:type="paragraph" w:styleId="5">
    <w:name w:val="heading 3"/>
    <w:next w:val="1"/>
    <w:qFormat/>
    <w:uiPriority w:val="0"/>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6">
    <w:name w:val="Normal Indent"/>
    <w:basedOn w:val="1"/>
    <w:qFormat/>
    <w:uiPriority w:val="0"/>
    <w:pPr>
      <w:ind w:firstLine="420"/>
    </w:pPr>
    <w:rPr>
      <w:sz w:val="21"/>
      <w:szCs w:val="20"/>
    </w:rPr>
  </w:style>
  <w:style w:type="paragraph" w:styleId="7">
    <w:name w:val="Body Text"/>
    <w:basedOn w:val="1"/>
    <w:qFormat/>
    <w:uiPriority w:val="0"/>
    <w:pPr>
      <w:spacing w:after="120"/>
    </w:pPr>
  </w:style>
  <w:style w:type="paragraph" w:styleId="8">
    <w:name w:val="Body Text Indent"/>
    <w:basedOn w:val="1"/>
    <w:qFormat/>
    <w:uiPriority w:val="0"/>
    <w:pPr>
      <w:spacing w:line="540" w:lineRule="exact"/>
      <w:ind w:left="840" w:leftChars="400" w:firstLine="720" w:firstLineChars="225"/>
    </w:pPr>
    <w:rPr>
      <w:sz w:val="32"/>
      <w:szCs w:val="20"/>
    </w:rPr>
  </w:style>
  <w:style w:type="paragraph" w:styleId="9">
    <w:name w:val="Plain Text"/>
    <w:basedOn w:val="1"/>
    <w:qFormat/>
    <w:uiPriority w:val="0"/>
    <w:rPr>
      <w:rFonts w:ascii="宋体" w:hAnsi="Courier New" w:cs="Courier New"/>
      <w:sz w:val="21"/>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styleId="21">
    <w:name w:val="List Paragraph"/>
    <w:basedOn w:val="1"/>
    <w:qFormat/>
    <w:uiPriority w:val="34"/>
    <w:pPr>
      <w:ind w:firstLine="420" w:firstLineChars="200"/>
    </w:pPr>
  </w:style>
  <w:style w:type="paragraph" w:customStyle="1" w:styleId="22">
    <w:name w:val="List Paragraph1"/>
    <w:basedOn w:val="1"/>
    <w:qFormat/>
    <w:uiPriority w:val="34"/>
    <w:pPr>
      <w:ind w:firstLine="420" w:firstLineChars="200"/>
    </w:pPr>
    <w:rPr>
      <w:rFonts w:ascii="Calibri" w:hAnsi="Calibri" w:eastAsia="宋体" w:cs="Times New Roman"/>
    </w:rPr>
  </w:style>
  <w:style w:type="character" w:customStyle="1" w:styleId="23">
    <w:name w:val="font21"/>
    <w:basedOn w:val="16"/>
    <w:qFormat/>
    <w:uiPriority w:val="0"/>
    <w:rPr>
      <w:rFonts w:hint="default" w:ascii="Times New Roman" w:hAnsi="Times New Roman" w:cs="Times New Roman"/>
      <w:color w:val="000000"/>
      <w:sz w:val="20"/>
      <w:szCs w:val="20"/>
      <w:u w:val="none"/>
    </w:rPr>
  </w:style>
  <w:style w:type="character" w:customStyle="1" w:styleId="24">
    <w:name w:val="font51"/>
    <w:basedOn w:val="16"/>
    <w:qFormat/>
    <w:uiPriority w:val="0"/>
    <w:rPr>
      <w:rFonts w:hint="eastAsia" w:ascii="宋体" w:hAnsi="宋体" w:eastAsia="宋体" w:cs="宋体"/>
      <w:color w:val="000000"/>
      <w:sz w:val="20"/>
      <w:szCs w:val="20"/>
      <w:u w:val="none"/>
    </w:rPr>
  </w:style>
  <w:style w:type="character" w:customStyle="1" w:styleId="25">
    <w:name w:val="font11"/>
    <w:basedOn w:val="16"/>
    <w:qFormat/>
    <w:uiPriority w:val="0"/>
    <w:rPr>
      <w:rFonts w:hint="eastAsia" w:ascii="宋体" w:hAnsi="宋体" w:eastAsia="宋体" w:cs="宋体"/>
      <w:color w:val="000000"/>
      <w:sz w:val="20"/>
      <w:szCs w:val="20"/>
      <w:u w:val="none"/>
    </w:rPr>
  </w:style>
  <w:style w:type="character" w:customStyle="1" w:styleId="26">
    <w:name w:val="font3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12682</Words>
  <Characters>13883</Characters>
  <Lines>0</Lines>
  <Paragraphs>0</Paragraphs>
  <TotalTime>2</TotalTime>
  <ScaleCrop>false</ScaleCrop>
  <LinksUpToDate>false</LinksUpToDate>
  <CharactersWithSpaces>15385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lenovo</cp:lastModifiedBy>
  <cp:lastPrinted>2022-04-07T03:13:00Z</cp:lastPrinted>
  <dcterms:modified xsi:type="dcterms:W3CDTF">2022-04-08T02:35:35Z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979A50BB424D4801B7D09349B71A607B</vt:lpwstr>
  </property>
</Properties>
</file>