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ind w:firstLine="0"/>
        <w:jc w:val="center"/>
        <w:rPr>
          <w:rFonts w:hint="eastAsia" w:ascii="宋体" w:hAnsi="宋体" w:eastAsia="宋体" w:cs="宋体"/>
          <w:bCs/>
          <w:color w:val="auto"/>
          <w:w w:val="200"/>
          <w:sz w:val="72"/>
          <w:szCs w:val="72"/>
        </w:rPr>
      </w:pPr>
      <w:bookmarkStart w:id="44" w:name="_GoBack"/>
      <w:bookmarkEnd w:id="44"/>
    </w:p>
    <w:p>
      <w:pPr>
        <w:jc w:val="center"/>
        <w:rPr>
          <w:rFonts w:hint="eastAsia" w:ascii="宋体" w:hAnsi="宋体" w:eastAsia="宋体" w:cs="宋体"/>
          <w:color w:val="auto"/>
          <w:w w:val="120"/>
          <w:sz w:val="52"/>
          <w:szCs w:val="52"/>
        </w:rPr>
      </w:pPr>
      <w:r>
        <w:rPr>
          <w:rFonts w:hint="eastAsia" w:ascii="宋体" w:hAnsi="宋体" w:eastAsia="宋体" w:cs="宋体"/>
          <w:color w:val="auto"/>
          <w:w w:val="120"/>
          <w:sz w:val="52"/>
          <w:szCs w:val="52"/>
        </w:rPr>
        <w:t>阳新县县级政府采购</w:t>
      </w:r>
    </w:p>
    <w:p>
      <w:pPr>
        <w:jc w:val="center"/>
        <w:rPr>
          <w:rFonts w:hint="eastAsia" w:ascii="宋体" w:hAnsi="宋体" w:eastAsia="宋体" w:cs="宋体"/>
          <w:color w:val="auto"/>
          <w:w w:val="120"/>
          <w:sz w:val="52"/>
          <w:szCs w:val="52"/>
        </w:rPr>
      </w:pPr>
    </w:p>
    <w:p>
      <w:pPr>
        <w:pStyle w:val="7"/>
        <w:rPr>
          <w:rFonts w:hint="eastAsia" w:ascii="宋体" w:hAnsi="宋体" w:eastAsia="宋体" w:cs="宋体"/>
          <w:color w:val="auto"/>
        </w:rPr>
      </w:pPr>
    </w:p>
    <w:p>
      <w:pPr>
        <w:pStyle w:val="9"/>
        <w:keepNext w:val="0"/>
        <w:keepLines w:val="0"/>
        <w:pageBreakBefore w:val="0"/>
        <w:widowControl w:val="0"/>
        <w:kinsoku/>
        <w:wordWrap/>
        <w:overflowPunct/>
        <w:topLinePunct w:val="0"/>
        <w:autoSpaceDE/>
        <w:autoSpaceDN/>
        <w:bidi w:val="0"/>
        <w:adjustRightInd w:val="0"/>
        <w:snapToGrid w:val="0"/>
        <w:spacing w:line="600" w:lineRule="auto"/>
        <w:jc w:val="center"/>
        <w:textAlignment w:val="auto"/>
        <w:rPr>
          <w:rFonts w:hint="eastAsia" w:ascii="宋体" w:hAnsi="宋体" w:eastAsia="宋体" w:cs="宋体"/>
          <w:snapToGrid w:val="0"/>
          <w:color w:val="auto"/>
          <w:kern w:val="10"/>
          <w:sz w:val="144"/>
          <w:szCs w:val="144"/>
        </w:rPr>
      </w:pPr>
      <w:r>
        <w:rPr>
          <w:rFonts w:hint="eastAsia" w:ascii="宋体" w:hAnsi="宋体" w:eastAsia="宋体" w:cs="宋体"/>
          <w:snapToGrid w:val="0"/>
          <w:color w:val="auto"/>
          <w:kern w:val="10"/>
          <w:sz w:val="144"/>
          <w:szCs w:val="144"/>
        </w:rPr>
        <w:t>询价采购文件</w:t>
      </w:r>
    </w:p>
    <w:p>
      <w:pPr>
        <w:adjustRightInd w:val="0"/>
        <w:snapToGrid w:val="0"/>
        <w:spacing w:line="360" w:lineRule="auto"/>
        <w:ind w:left="319" w:leftChars="114" w:firstLine="300" w:firstLineChars="94"/>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项目编号：131-20</w:t>
      </w:r>
      <w:r>
        <w:rPr>
          <w:rFonts w:hint="eastAsia" w:ascii="宋体" w:hAnsi="宋体" w:eastAsia="宋体" w:cs="宋体"/>
          <w:bCs/>
          <w:color w:val="auto"/>
          <w:sz w:val="32"/>
          <w:szCs w:val="32"/>
          <w:lang w:val="en-US" w:eastAsia="zh-CN"/>
        </w:rPr>
        <w:t>2</w:t>
      </w:r>
      <w:r>
        <w:rPr>
          <w:rFonts w:hint="eastAsia" w:ascii="宋体" w:hAnsi="宋体" w:cs="宋体"/>
          <w:bCs/>
          <w:color w:val="auto"/>
          <w:sz w:val="32"/>
          <w:szCs w:val="32"/>
          <w:lang w:val="en-US" w:eastAsia="zh-CN"/>
        </w:rPr>
        <w:t>2</w:t>
      </w:r>
      <w:r>
        <w:rPr>
          <w:rFonts w:hint="eastAsia" w:ascii="宋体" w:hAnsi="宋体" w:eastAsia="宋体" w:cs="宋体"/>
          <w:bCs/>
          <w:color w:val="auto"/>
          <w:sz w:val="32"/>
          <w:szCs w:val="32"/>
        </w:rPr>
        <w:t>CG-</w:t>
      </w:r>
      <w:r>
        <w:rPr>
          <w:rFonts w:hint="eastAsia" w:ascii="宋体" w:hAnsi="宋体" w:cs="宋体"/>
          <w:bCs/>
          <w:color w:val="auto"/>
          <w:sz w:val="32"/>
          <w:szCs w:val="32"/>
          <w:lang w:val="en-US" w:eastAsia="zh-CN"/>
        </w:rPr>
        <w:t>110</w:t>
      </w:r>
    </w:p>
    <w:p>
      <w:pPr>
        <w:adjustRightInd w:val="0"/>
        <w:snapToGrid w:val="0"/>
        <w:spacing w:line="360" w:lineRule="auto"/>
        <w:ind w:left="1143" w:leftChars="228" w:hanging="505" w:hangingChars="158"/>
        <w:jc w:val="both"/>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rPr>
        <w:t>采</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购</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人：</w:t>
      </w:r>
      <w:r>
        <w:rPr>
          <w:rFonts w:hint="default" w:ascii="宋体" w:hAnsi="宋体" w:cs="宋体"/>
          <w:bCs/>
          <w:color w:val="auto"/>
          <w:sz w:val="32"/>
          <w:szCs w:val="32"/>
          <w:lang w:val="en-US" w:eastAsia="zh-CN"/>
        </w:rPr>
        <w:t>阳新县妇幼保健院</w:t>
      </w:r>
    </w:p>
    <w:p>
      <w:pPr>
        <w:adjustRightInd w:val="0"/>
        <w:snapToGrid w:val="0"/>
        <w:spacing w:line="360" w:lineRule="auto"/>
        <w:ind w:left="2260" w:leftChars="228" w:hanging="1622" w:hangingChars="507"/>
        <w:jc w:val="both"/>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rPr>
        <w:t>项目名称：</w:t>
      </w:r>
      <w:r>
        <w:rPr>
          <w:rFonts w:hint="default" w:ascii="宋体" w:hAnsi="宋体" w:cs="宋体"/>
          <w:bCs/>
          <w:color w:val="auto"/>
          <w:sz w:val="32"/>
          <w:szCs w:val="32"/>
          <w:lang w:val="en-US" w:eastAsia="zh-CN"/>
        </w:rPr>
        <w:t>阳新县妇幼保健院全数字彩色超声监视宫腔手术仪采购项目</w:t>
      </w:r>
    </w:p>
    <w:p>
      <w:pPr>
        <w:adjustRightInd w:val="0"/>
        <w:snapToGrid w:val="0"/>
        <w:spacing w:line="360" w:lineRule="auto"/>
        <w:ind w:left="2252" w:leftChars="227" w:hanging="1616" w:hangingChars="505"/>
        <w:jc w:val="both"/>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rPr>
        <w:t>询价内容：</w:t>
      </w:r>
      <w:r>
        <w:rPr>
          <w:rFonts w:hint="eastAsia" w:ascii="宋体" w:hAnsi="宋体" w:cs="宋体"/>
          <w:bCs/>
          <w:color w:val="auto"/>
          <w:sz w:val="32"/>
          <w:szCs w:val="32"/>
          <w:lang w:val="en-US" w:eastAsia="zh-CN"/>
        </w:rPr>
        <w:t>全数字彩色超声监视宫腔手术仪一台</w:t>
      </w:r>
    </w:p>
    <w:p>
      <w:pPr>
        <w:tabs>
          <w:tab w:val="left" w:pos="2625"/>
        </w:tabs>
        <w:spacing w:line="520" w:lineRule="exact"/>
        <w:jc w:val="center"/>
        <w:rPr>
          <w:rFonts w:hint="eastAsia" w:ascii="宋体" w:hAnsi="宋体" w:eastAsia="宋体" w:cs="宋体"/>
          <w:color w:val="auto"/>
          <w:sz w:val="36"/>
        </w:rPr>
      </w:pPr>
    </w:p>
    <w:p>
      <w:pPr>
        <w:jc w:val="center"/>
        <w:rPr>
          <w:rFonts w:hint="eastAsia" w:ascii="宋体" w:hAnsi="宋体" w:eastAsia="宋体" w:cs="宋体"/>
          <w:b/>
          <w:bCs w:val="0"/>
          <w:color w:val="auto"/>
          <w:sz w:val="56"/>
          <w:szCs w:val="56"/>
          <w:lang w:eastAsia="zh-CN"/>
        </w:rPr>
      </w:pPr>
      <w:r>
        <w:rPr>
          <w:rFonts w:hint="eastAsia" w:ascii="宋体" w:hAnsi="宋体" w:eastAsia="宋体" w:cs="宋体"/>
          <w:b/>
          <w:bCs w:val="0"/>
          <w:color w:val="auto"/>
          <w:sz w:val="56"/>
          <w:szCs w:val="56"/>
          <w:lang w:eastAsia="zh-CN"/>
        </w:rPr>
        <w:t>湖北天缔工程咨询有限公司</w:t>
      </w:r>
    </w:p>
    <w:p>
      <w:pPr>
        <w:jc w:val="center"/>
        <w:rPr>
          <w:rFonts w:hint="eastAsia" w:ascii="宋体" w:hAnsi="宋体" w:eastAsia="宋体" w:cs="宋体"/>
          <w:b/>
          <w:bCs/>
          <w:color w:val="auto"/>
          <w:sz w:val="30"/>
          <w:szCs w:val="30"/>
        </w:rPr>
      </w:pPr>
      <w:r>
        <w:rPr>
          <w:rFonts w:hint="eastAsia" w:ascii="宋体" w:hAnsi="宋体" w:eastAsia="宋体" w:cs="宋体"/>
          <w:color w:val="auto"/>
          <w:sz w:val="32"/>
          <w:szCs w:val="32"/>
          <w:u w:val="single"/>
        </w:rPr>
        <w:t xml:space="preserve"> 20</w:t>
      </w:r>
      <w:r>
        <w:rPr>
          <w:rFonts w:hint="eastAsia" w:ascii="宋体" w:hAnsi="宋体" w:eastAsia="宋体" w:cs="宋体"/>
          <w:color w:val="auto"/>
          <w:sz w:val="32"/>
          <w:szCs w:val="32"/>
          <w:u w:val="single"/>
          <w:lang w:val="en-US" w:eastAsia="zh-CN"/>
        </w:rPr>
        <w:t>2</w:t>
      </w:r>
      <w:r>
        <w:rPr>
          <w:rFonts w:hint="eastAsia" w:ascii="宋体" w:hAnsi="宋体" w:cs="宋体"/>
          <w:color w:val="auto"/>
          <w:sz w:val="32"/>
          <w:szCs w:val="32"/>
          <w:u w:val="single"/>
          <w:lang w:val="en-US" w:eastAsia="zh-CN"/>
        </w:rPr>
        <w:t>2</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default" w:ascii="宋体" w:hAnsi="宋体" w:cs="宋体"/>
          <w:color w:val="auto"/>
          <w:sz w:val="32"/>
          <w:szCs w:val="32"/>
          <w:u w:val="single"/>
          <w:lang w:val="en-US" w:eastAsia="zh-CN"/>
        </w:rPr>
        <w:t>06</w:t>
      </w:r>
      <w:r>
        <w:rPr>
          <w:rFonts w:hint="eastAsia" w:ascii="宋体" w:hAnsi="宋体" w:eastAsia="宋体" w:cs="宋体"/>
          <w:color w:val="auto"/>
          <w:sz w:val="32"/>
          <w:szCs w:val="32"/>
        </w:rPr>
        <w:t>月</w:t>
      </w:r>
    </w:p>
    <w:p>
      <w:pPr>
        <w:pStyle w:val="9"/>
        <w:spacing w:line="360" w:lineRule="auto"/>
        <w:jc w:val="center"/>
        <w:rPr>
          <w:rFonts w:hint="eastAsia" w:ascii="宋体" w:hAnsi="宋体" w:eastAsia="宋体" w:cs="宋体"/>
          <w:color w:val="auto"/>
          <w:sz w:val="36"/>
          <w:szCs w:val="36"/>
        </w:rPr>
        <w:sectPr>
          <w:footerReference r:id="rId5" w:type="first"/>
          <w:headerReference r:id="rId3" w:type="default"/>
          <w:footerReference r:id="rId4" w:type="even"/>
          <w:pgSz w:w="11906" w:h="16838"/>
          <w:pgMar w:top="1440" w:right="1418" w:bottom="1440" w:left="1701"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bookmarkStart w:id="0" w:name="_Toc8067_WPSOffice_Type1"/>
    </w:p>
    <w:p>
      <w:pPr>
        <w:pStyle w:val="9"/>
        <w:spacing w:line="360" w:lineRule="auto"/>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rPr>
        <w:t>目 录</w:t>
      </w:r>
      <w:r>
        <w:rPr>
          <w:rFonts w:hint="eastAsia" w:ascii="宋体" w:hAnsi="宋体" w:eastAsia="宋体" w:cs="宋体"/>
          <w:color w:val="auto"/>
          <w:sz w:val="36"/>
          <w:szCs w:val="36"/>
          <w:lang w:val="en-US" w:eastAsia="zh-CN"/>
        </w:rPr>
        <w:t xml:space="preserve"> </w:t>
      </w:r>
    </w:p>
    <w:bookmarkEnd w:id="0"/>
    <w:p>
      <w:pPr>
        <w:pStyle w:val="2"/>
        <w:keepNext w:val="0"/>
        <w:keepLines w:val="0"/>
        <w:pageBreakBefore w:val="0"/>
        <w:widowControl/>
        <w:tabs>
          <w:tab w:val="right" w:leader="dot" w:pos="8787"/>
        </w:tabs>
        <w:kinsoku/>
        <w:wordWrap/>
        <w:overflowPunct/>
        <w:topLinePunct w:val="0"/>
        <w:autoSpaceDE/>
        <w:autoSpaceDN/>
        <w:bidi w:val="0"/>
        <w:adjustRightInd/>
        <w:snapToGrid/>
        <w:spacing w:line="700" w:lineRule="exact"/>
        <w:textAlignment w:val="auto"/>
      </w:pPr>
      <w:r>
        <w:rPr>
          <w:rFonts w:hint="eastAsia" w:asciiTheme="majorEastAsia" w:hAnsiTheme="majorEastAsia" w:eastAsiaTheme="majorEastAsia" w:cstheme="majorEastAsia"/>
          <w:color w:val="auto"/>
          <w:kern w:val="2"/>
          <w:sz w:val="28"/>
          <w:szCs w:val="28"/>
        </w:rPr>
        <w:fldChar w:fldCharType="begin"/>
      </w:r>
      <w:r>
        <w:rPr>
          <w:rFonts w:hint="eastAsia" w:asciiTheme="majorEastAsia" w:hAnsiTheme="majorEastAsia" w:eastAsiaTheme="majorEastAsia" w:cstheme="majorEastAsia"/>
          <w:color w:val="auto"/>
          <w:kern w:val="2"/>
          <w:sz w:val="28"/>
          <w:szCs w:val="28"/>
        </w:rPr>
        <w:instrText xml:space="preserve">TOC \o "1-1" \u </w:instrText>
      </w:r>
      <w:r>
        <w:rPr>
          <w:rFonts w:hint="eastAsia" w:asciiTheme="majorEastAsia" w:hAnsiTheme="majorEastAsia" w:eastAsiaTheme="majorEastAsia" w:cstheme="majorEastAsia"/>
          <w:color w:val="auto"/>
          <w:kern w:val="2"/>
          <w:sz w:val="28"/>
          <w:szCs w:val="28"/>
        </w:rPr>
        <w:fldChar w:fldCharType="separate"/>
      </w:r>
      <w:r>
        <w:rPr>
          <w:rFonts w:hint="eastAsia" w:ascii="宋体" w:hAnsi="宋体" w:eastAsia="宋体" w:cs="宋体"/>
          <w:color w:val="auto"/>
          <w:szCs w:val="32"/>
        </w:rPr>
        <w:t>第一章  询价</w:t>
      </w:r>
      <w:r>
        <w:rPr>
          <w:rFonts w:hint="eastAsia" w:ascii="宋体" w:hAnsi="宋体" w:cs="宋体"/>
          <w:color w:val="auto"/>
          <w:szCs w:val="32"/>
          <w:lang w:eastAsia="zh-CN"/>
        </w:rPr>
        <w:t>公告</w:t>
      </w:r>
      <w:r>
        <w:tab/>
      </w:r>
      <w:r>
        <w:fldChar w:fldCharType="begin"/>
      </w:r>
      <w:r>
        <w:instrText xml:space="preserve"> PAGEREF _Toc19162 \h </w:instrText>
      </w:r>
      <w:r>
        <w:fldChar w:fldCharType="separate"/>
      </w:r>
      <w:r>
        <w:t>3</w:t>
      </w:r>
      <w:r>
        <w:fldChar w:fldCharType="end"/>
      </w:r>
    </w:p>
    <w:p>
      <w:pPr>
        <w:pStyle w:val="2"/>
        <w:keepNext w:val="0"/>
        <w:keepLines w:val="0"/>
        <w:pageBreakBefore w:val="0"/>
        <w:widowControl/>
        <w:tabs>
          <w:tab w:val="right" w:leader="dot" w:pos="8787"/>
        </w:tabs>
        <w:kinsoku/>
        <w:wordWrap/>
        <w:overflowPunct/>
        <w:topLinePunct w:val="0"/>
        <w:autoSpaceDE/>
        <w:autoSpaceDN/>
        <w:bidi w:val="0"/>
        <w:adjustRightInd/>
        <w:snapToGrid/>
        <w:spacing w:line="700" w:lineRule="exact"/>
        <w:textAlignment w:val="auto"/>
      </w:pPr>
      <w:r>
        <w:rPr>
          <w:rFonts w:hint="eastAsia" w:ascii="宋体" w:hAnsi="宋体" w:eastAsia="宋体" w:cs="宋体"/>
          <w:color w:val="auto"/>
          <w:szCs w:val="36"/>
          <w:lang w:val="hr-HR" w:bidi="ar-EG"/>
        </w:rPr>
        <w:t>第二章  报价须知</w:t>
      </w:r>
      <w:r>
        <w:tab/>
      </w:r>
      <w:r>
        <w:fldChar w:fldCharType="begin"/>
      </w:r>
      <w:r>
        <w:instrText xml:space="preserve"> PAGEREF _Toc281 \h </w:instrText>
      </w:r>
      <w:r>
        <w:fldChar w:fldCharType="separate"/>
      </w:r>
      <w:r>
        <w:t>5</w:t>
      </w:r>
      <w:r>
        <w:fldChar w:fldCharType="end"/>
      </w:r>
    </w:p>
    <w:p>
      <w:pPr>
        <w:pStyle w:val="2"/>
        <w:keepNext w:val="0"/>
        <w:keepLines w:val="0"/>
        <w:pageBreakBefore w:val="0"/>
        <w:widowControl/>
        <w:tabs>
          <w:tab w:val="right" w:leader="dot" w:pos="8787"/>
        </w:tabs>
        <w:kinsoku/>
        <w:wordWrap/>
        <w:overflowPunct/>
        <w:topLinePunct w:val="0"/>
        <w:autoSpaceDE/>
        <w:autoSpaceDN/>
        <w:bidi w:val="0"/>
        <w:adjustRightInd/>
        <w:snapToGrid/>
        <w:spacing w:line="700" w:lineRule="exact"/>
        <w:textAlignment w:val="auto"/>
      </w:pPr>
      <w:r>
        <w:rPr>
          <w:rFonts w:hint="eastAsia" w:ascii="宋体" w:hAnsi="宋体" w:eastAsia="宋体" w:cs="宋体"/>
          <w:bCs w:val="0"/>
          <w:color w:val="auto"/>
          <w:szCs w:val="36"/>
          <w:lang w:val="hr-HR" w:bidi="ar-EG"/>
        </w:rPr>
        <w:t>第三章  采购货物技术规格、参数及要求</w:t>
      </w:r>
      <w:r>
        <w:tab/>
      </w:r>
      <w:r>
        <w:fldChar w:fldCharType="begin"/>
      </w:r>
      <w:r>
        <w:instrText xml:space="preserve"> PAGEREF _Toc31772 \h </w:instrText>
      </w:r>
      <w:r>
        <w:fldChar w:fldCharType="separate"/>
      </w:r>
      <w:r>
        <w:t>12</w:t>
      </w:r>
      <w:r>
        <w:fldChar w:fldCharType="end"/>
      </w:r>
    </w:p>
    <w:p>
      <w:pPr>
        <w:pStyle w:val="2"/>
        <w:keepNext w:val="0"/>
        <w:keepLines w:val="0"/>
        <w:pageBreakBefore w:val="0"/>
        <w:widowControl/>
        <w:tabs>
          <w:tab w:val="right" w:leader="dot" w:pos="8787"/>
        </w:tabs>
        <w:kinsoku/>
        <w:wordWrap/>
        <w:overflowPunct/>
        <w:topLinePunct w:val="0"/>
        <w:autoSpaceDE/>
        <w:autoSpaceDN/>
        <w:bidi w:val="0"/>
        <w:adjustRightInd/>
        <w:snapToGrid/>
        <w:spacing w:line="700" w:lineRule="exact"/>
        <w:textAlignment w:val="auto"/>
      </w:pPr>
      <w:r>
        <w:rPr>
          <w:rFonts w:hint="eastAsia" w:ascii="宋体" w:hAnsi="宋体" w:eastAsia="宋体" w:cs="宋体"/>
          <w:bCs/>
          <w:color w:val="auto"/>
          <w:szCs w:val="36"/>
          <w:lang w:val="hr-HR" w:bidi="ar-EG"/>
        </w:rPr>
        <w:t>第四章  合同书（格式）</w:t>
      </w:r>
      <w:r>
        <w:tab/>
      </w:r>
      <w:r>
        <w:fldChar w:fldCharType="begin"/>
      </w:r>
      <w:r>
        <w:instrText xml:space="preserve"> PAGEREF _Toc18113 \h </w:instrText>
      </w:r>
      <w:r>
        <w:fldChar w:fldCharType="separate"/>
      </w:r>
      <w:r>
        <w:t>14</w:t>
      </w:r>
      <w:r>
        <w:fldChar w:fldCharType="end"/>
      </w:r>
    </w:p>
    <w:p>
      <w:pPr>
        <w:pStyle w:val="2"/>
        <w:keepNext w:val="0"/>
        <w:keepLines w:val="0"/>
        <w:pageBreakBefore w:val="0"/>
        <w:widowControl/>
        <w:tabs>
          <w:tab w:val="right" w:leader="dot" w:pos="8787"/>
        </w:tabs>
        <w:kinsoku/>
        <w:wordWrap/>
        <w:overflowPunct/>
        <w:topLinePunct w:val="0"/>
        <w:autoSpaceDE/>
        <w:autoSpaceDN/>
        <w:bidi w:val="0"/>
        <w:adjustRightInd/>
        <w:snapToGrid/>
        <w:spacing w:line="700" w:lineRule="exact"/>
        <w:textAlignment w:val="auto"/>
      </w:pPr>
      <w:r>
        <w:rPr>
          <w:rFonts w:hint="eastAsia" w:ascii="宋体" w:hAnsi="宋体" w:eastAsia="宋体" w:cs="宋体"/>
          <w:color w:val="auto"/>
          <w:szCs w:val="36"/>
          <w:lang w:val="hr-HR" w:bidi="ar-EG"/>
        </w:rPr>
        <w:t>第五章  响应文件格式</w:t>
      </w:r>
      <w:r>
        <w:tab/>
      </w:r>
      <w:r>
        <w:fldChar w:fldCharType="begin"/>
      </w:r>
      <w:r>
        <w:instrText xml:space="preserve"> PAGEREF _Toc13558 \h </w:instrText>
      </w:r>
      <w:r>
        <w:fldChar w:fldCharType="separate"/>
      </w:r>
      <w:r>
        <w:t>16</w:t>
      </w:r>
      <w:r>
        <w:fldChar w:fldCharType="end"/>
      </w:r>
    </w:p>
    <w:p>
      <w:pPr>
        <w:pStyle w:val="19"/>
        <w:keepNext w:val="0"/>
        <w:keepLines w:val="0"/>
        <w:pageBreakBefore w:val="0"/>
        <w:widowControl/>
        <w:tabs>
          <w:tab w:val="right" w:leader="dot" w:pos="8787"/>
        </w:tabs>
        <w:kinsoku/>
        <w:wordWrap/>
        <w:overflowPunct/>
        <w:topLinePunct w:val="0"/>
        <w:autoSpaceDE/>
        <w:autoSpaceDN/>
        <w:bidi w:val="0"/>
        <w:adjustRightInd/>
        <w:snapToGrid/>
        <w:spacing w:line="700" w:lineRule="exact"/>
        <w:textAlignment w:val="auto"/>
        <w:rPr>
          <w:rFonts w:hint="eastAsia" w:ascii="宋体" w:hAnsi="宋体" w:eastAsia="宋体" w:cs="宋体"/>
          <w:color w:val="auto"/>
          <w:kern w:val="2"/>
          <w:sz w:val="28"/>
          <w:szCs w:val="28"/>
        </w:rPr>
      </w:pPr>
      <w:r>
        <w:rPr>
          <w:rFonts w:hint="eastAsia" w:asciiTheme="majorEastAsia" w:hAnsiTheme="majorEastAsia" w:eastAsiaTheme="majorEastAsia" w:cstheme="majorEastAsia"/>
          <w:color w:val="auto"/>
          <w:kern w:val="2"/>
          <w:szCs w:val="28"/>
        </w:rPr>
        <w:fldChar w:fldCharType="end"/>
      </w:r>
    </w:p>
    <w:p>
      <w:pPr>
        <w:jc w:val="center"/>
        <w:rPr>
          <w:rFonts w:hint="eastAsia" w:ascii="宋体" w:hAnsi="宋体" w:eastAsia="宋体" w:cs="宋体"/>
          <w:color w:val="auto"/>
          <w:sz w:val="32"/>
          <w:szCs w:val="32"/>
        </w:rPr>
        <w:sectPr>
          <w:footerReference r:id="rId7" w:type="first"/>
          <w:footerReference r:id="rId6" w:type="default"/>
          <w:pgSz w:w="11906" w:h="16838"/>
          <w:pgMar w:top="1440" w:right="1418" w:bottom="1440" w:left="1701" w:header="851" w:footer="992" w:gutter="0"/>
          <w:pgBorders>
            <w:top w:val="none" w:sz="0" w:space="0"/>
            <w:left w:val="none" w:sz="0" w:space="0"/>
            <w:bottom w:val="none" w:sz="0" w:space="0"/>
            <w:right w:val="none" w:sz="0" w:space="0"/>
          </w:pgBorders>
          <w:pgNumType w:fmt="decimal" w:start="2"/>
          <w:cols w:space="720" w:num="1"/>
          <w:titlePg/>
          <w:docGrid w:type="lines" w:linePitch="312" w:charSpace="0"/>
        </w:sectPr>
      </w:pPr>
      <w:bookmarkStart w:id="1" w:name="_Toc23419_WPSOffice_Level1"/>
    </w:p>
    <w:p>
      <w:pPr>
        <w:jc w:val="center"/>
        <w:outlineLvl w:val="0"/>
        <w:rPr>
          <w:rFonts w:hint="eastAsia" w:ascii="宋体" w:hAnsi="宋体" w:eastAsia="宋体" w:cs="宋体"/>
          <w:color w:val="auto"/>
          <w:sz w:val="32"/>
          <w:szCs w:val="32"/>
          <w:lang w:eastAsia="zh-CN"/>
        </w:rPr>
      </w:pPr>
      <w:bookmarkStart w:id="2" w:name="_Toc19162"/>
      <w:r>
        <w:rPr>
          <w:rFonts w:hint="eastAsia" w:ascii="宋体" w:hAnsi="宋体" w:eastAsia="宋体" w:cs="宋体"/>
          <w:color w:val="auto"/>
          <w:sz w:val="32"/>
          <w:szCs w:val="32"/>
        </w:rPr>
        <w:t>第一章  询价</w:t>
      </w:r>
      <w:bookmarkEnd w:id="1"/>
      <w:r>
        <w:rPr>
          <w:rFonts w:hint="eastAsia" w:ascii="宋体" w:hAnsi="宋体" w:cs="宋体"/>
          <w:color w:val="auto"/>
          <w:sz w:val="32"/>
          <w:szCs w:val="32"/>
          <w:lang w:eastAsia="zh-CN"/>
        </w:rPr>
        <w:t>公告</w:t>
      </w:r>
      <w:bookmarkEnd w:id="2"/>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9003" w:type="dxa"/>
            <w:noWrap w:val="0"/>
            <w:vAlign w:val="top"/>
          </w:tcPr>
          <w:p>
            <w:pPr>
              <w:pStyle w:val="4"/>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Cs w:val="24"/>
                <w:vertAlign w:val="baseline"/>
                <w:lang w:val="en-US" w:eastAsia="zh-CN" w:bidi="ar-SA"/>
              </w:rPr>
            </w:pPr>
            <w:bookmarkStart w:id="3" w:name="_Toc35393629"/>
            <w:bookmarkStart w:id="4" w:name="_Toc35393798"/>
            <w:bookmarkStart w:id="5" w:name="_Toc28359012"/>
            <w:bookmarkStart w:id="6" w:name="_Toc28359089"/>
            <w:r>
              <w:rPr>
                <w:rFonts w:hint="default" w:ascii="宋体" w:hAnsi="宋体" w:eastAsia="宋体" w:cs="宋体"/>
                <w:b w:val="0"/>
                <w:bCs w:val="0"/>
                <w:color w:val="auto"/>
                <w:sz w:val="24"/>
                <w:szCs w:val="24"/>
                <w:lang w:val="en-US" w:eastAsia="zh-CN"/>
              </w:rPr>
              <w:t>阳新县妇幼保健院全数字彩色超声监视宫腔手术仪采购项目</w:t>
            </w:r>
            <w:r>
              <w:rPr>
                <w:rFonts w:hint="eastAsia" w:ascii="宋体" w:hAnsi="宋体" w:eastAsia="宋体" w:cs="宋体"/>
                <w:b w:val="0"/>
                <w:bCs w:val="0"/>
                <w:color w:val="auto"/>
                <w:sz w:val="24"/>
                <w:szCs w:val="24"/>
                <w:lang w:val="en-US" w:eastAsia="zh-CN"/>
              </w:rPr>
              <w:t>潜在供应商可在 “湖北省政府采购网”、“黄石公共资源交易信息网”及“阳新县人民政府网”点击本公告中的链接下载获取询价文件，并于2022年06月23日15点00分（北京时间）前递交询价响应文件。</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6"/>
          <w:rFonts w:hint="eastAsia" w:ascii="宋体" w:hAnsi="宋体" w:eastAsia="宋体" w:cs="宋体"/>
          <w:color w:val="auto"/>
          <w:sz w:val="24"/>
          <w:szCs w:val="24"/>
          <w:lang w:val="en-US" w:eastAsia="zh-CN"/>
        </w:rPr>
      </w:pPr>
      <w:r>
        <w:rPr>
          <w:rStyle w:val="16"/>
          <w:rFonts w:hint="eastAsia" w:ascii="宋体" w:hAnsi="宋体" w:eastAsia="宋体" w:cs="宋体"/>
          <w:color w:val="auto"/>
          <w:sz w:val="24"/>
          <w:szCs w:val="24"/>
          <w:lang w:val="en-US" w:eastAsia="zh-CN"/>
        </w:rPr>
        <w:t>一、项目基本情况</w:t>
      </w:r>
      <w:bookmarkEnd w:id="3"/>
      <w:bookmarkEnd w:id="4"/>
      <w:bookmarkEnd w:id="5"/>
      <w:bookmarkEnd w:id="6"/>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项目编号：131-202</w:t>
      </w:r>
      <w:r>
        <w:rPr>
          <w:rFonts w:hint="eastAsia" w:ascii="宋体" w:hAnsi="宋体" w:cs="宋体"/>
          <w:b w:val="0"/>
          <w:bCs w:val="0"/>
          <w:color w:val="auto"/>
          <w:kern w:val="2"/>
          <w:sz w:val="24"/>
          <w:szCs w:val="24"/>
          <w:lang w:val="en-US" w:eastAsia="zh-CN" w:bidi="ar-SA"/>
        </w:rPr>
        <w:t>2</w:t>
      </w:r>
      <w:r>
        <w:rPr>
          <w:rFonts w:hint="eastAsia" w:ascii="宋体" w:hAnsi="宋体" w:eastAsia="宋体" w:cs="宋体"/>
          <w:b w:val="0"/>
          <w:bCs w:val="0"/>
          <w:color w:val="auto"/>
          <w:kern w:val="2"/>
          <w:sz w:val="24"/>
          <w:szCs w:val="24"/>
          <w:lang w:val="en-US" w:eastAsia="zh-CN" w:bidi="ar-SA"/>
        </w:rPr>
        <w:t>CG-</w:t>
      </w:r>
      <w:r>
        <w:rPr>
          <w:rFonts w:hint="eastAsia" w:ascii="宋体" w:hAnsi="宋体" w:cs="宋体"/>
          <w:b w:val="0"/>
          <w:bCs w:val="0"/>
          <w:color w:val="auto"/>
          <w:kern w:val="2"/>
          <w:sz w:val="24"/>
          <w:szCs w:val="24"/>
          <w:lang w:val="en-US" w:eastAsia="zh-CN" w:bidi="ar-SA"/>
        </w:rPr>
        <w:t>110</w:t>
      </w:r>
      <w:r>
        <w:rPr>
          <w:rFonts w:hint="eastAsia" w:ascii="宋体" w:hAnsi="宋体" w:eastAsia="宋体" w:cs="宋体"/>
          <w:b w:val="0"/>
          <w:bCs w:val="0"/>
          <w:color w:val="auto"/>
          <w:kern w:val="2"/>
          <w:sz w:val="24"/>
          <w:szCs w:val="24"/>
          <w:lang w:val="en-US" w:eastAsia="zh-CN" w:bidi="ar-SA"/>
        </w:rPr>
        <w:t>（政府采购备案号：阳财采计备[20</w:t>
      </w:r>
      <w:r>
        <w:rPr>
          <w:rFonts w:hint="eastAsia" w:ascii="宋体" w:hAnsi="宋体" w:cs="宋体"/>
          <w:b w:val="0"/>
          <w:bCs w:val="0"/>
          <w:color w:val="auto"/>
          <w:kern w:val="2"/>
          <w:sz w:val="24"/>
          <w:szCs w:val="24"/>
          <w:lang w:val="en-US" w:eastAsia="zh-CN" w:bidi="ar-SA"/>
        </w:rPr>
        <w:t>22</w:t>
      </w:r>
      <w:r>
        <w:rPr>
          <w:rFonts w:hint="eastAsia" w:ascii="宋体" w:hAnsi="宋体" w:eastAsia="宋体" w:cs="宋体"/>
          <w:b w:val="0"/>
          <w:bCs w:val="0"/>
          <w:color w:val="auto"/>
          <w:kern w:val="2"/>
          <w:sz w:val="24"/>
          <w:szCs w:val="24"/>
          <w:lang w:val="en-US" w:eastAsia="zh-CN" w:bidi="ar-SA"/>
        </w:rPr>
        <w:t>]</w:t>
      </w:r>
      <w:r>
        <w:rPr>
          <w:rFonts w:hint="default" w:ascii="宋体" w:hAnsi="宋体" w:cs="宋体"/>
          <w:b w:val="0"/>
          <w:bCs w:val="0"/>
          <w:color w:val="auto"/>
          <w:kern w:val="2"/>
          <w:sz w:val="24"/>
          <w:szCs w:val="24"/>
          <w:lang w:val="en-US" w:eastAsia="zh-CN" w:bidi="ar-SA"/>
        </w:rPr>
        <w:t>A060</w:t>
      </w:r>
      <w:r>
        <w:rPr>
          <w:rFonts w:hint="eastAsia" w:ascii="宋体" w:hAnsi="宋体" w:cs="宋体"/>
          <w:b w:val="0"/>
          <w:bCs w:val="0"/>
          <w:color w:val="auto"/>
          <w:kern w:val="2"/>
          <w:sz w:val="24"/>
          <w:szCs w:val="24"/>
          <w:lang w:val="en-US" w:eastAsia="zh-CN" w:bidi="ar-SA"/>
        </w:rPr>
        <w:t>1</w:t>
      </w:r>
      <w:r>
        <w:rPr>
          <w:rFonts w:hint="eastAsia" w:ascii="宋体" w:hAnsi="宋体" w:eastAsia="宋体" w:cs="宋体"/>
          <w:b w:val="0"/>
          <w:bCs w:val="0"/>
          <w:color w:val="auto"/>
          <w:kern w:val="2"/>
          <w:sz w:val="24"/>
          <w:szCs w:val="24"/>
          <w:lang w:val="en-US" w:eastAsia="zh-CN" w:bidi="ar-SA"/>
        </w:rPr>
        <w:t>号）</w:t>
      </w:r>
    </w:p>
    <w:p>
      <w:pPr>
        <w:pageBreakBefore w:val="0"/>
        <w:kinsoku/>
        <w:wordWrap/>
        <w:overflowPunct/>
        <w:topLinePunct w:val="0"/>
        <w:autoSpaceDE/>
        <w:autoSpaceDN/>
        <w:bidi w:val="0"/>
        <w:adjustRightInd/>
        <w:snapToGrid/>
        <w:spacing w:line="420" w:lineRule="exact"/>
        <w:ind w:firstLine="480" w:firstLineChars="200"/>
        <w:textAlignment w:val="auto"/>
        <w:rPr>
          <w:rFonts w:hint="default" w:ascii="宋体" w:hAnsi="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项目名称：</w:t>
      </w:r>
      <w:r>
        <w:rPr>
          <w:rFonts w:hint="default" w:ascii="宋体" w:hAnsi="宋体" w:cs="宋体"/>
          <w:b w:val="0"/>
          <w:bCs w:val="0"/>
          <w:color w:val="auto"/>
          <w:kern w:val="2"/>
          <w:sz w:val="24"/>
          <w:szCs w:val="24"/>
          <w:lang w:val="en-US" w:eastAsia="zh-CN" w:bidi="ar-SA"/>
        </w:rPr>
        <w:t>阳新县妇幼保健院全数字彩色超声监视宫腔手术仪采购项目</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预算金额：</w:t>
      </w:r>
      <w:r>
        <w:rPr>
          <w:rFonts w:hint="default" w:ascii="宋体" w:hAnsi="宋体" w:cs="宋体"/>
          <w:b w:val="0"/>
          <w:bCs w:val="0"/>
          <w:color w:val="auto"/>
          <w:kern w:val="2"/>
          <w:sz w:val="24"/>
          <w:szCs w:val="24"/>
          <w:lang w:val="en-US" w:eastAsia="zh-CN" w:bidi="ar-SA"/>
        </w:rPr>
        <w:t>40</w:t>
      </w:r>
      <w:r>
        <w:rPr>
          <w:rFonts w:hint="eastAsia" w:ascii="宋体" w:hAnsi="宋体" w:cs="宋体"/>
          <w:b w:val="0"/>
          <w:bCs w:val="0"/>
          <w:color w:val="auto"/>
          <w:kern w:val="2"/>
          <w:sz w:val="24"/>
          <w:szCs w:val="24"/>
          <w:lang w:val="en-US" w:eastAsia="zh-CN" w:bidi="ar-SA"/>
        </w:rPr>
        <w:t>万元</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采购需求：</w:t>
      </w:r>
      <w:r>
        <w:rPr>
          <w:rFonts w:hint="eastAsia" w:ascii="宋体" w:hAnsi="宋体" w:cs="宋体"/>
          <w:b w:val="0"/>
          <w:bCs w:val="0"/>
          <w:color w:val="auto"/>
          <w:kern w:val="2"/>
          <w:sz w:val="24"/>
          <w:szCs w:val="24"/>
          <w:lang w:val="en-US" w:eastAsia="zh-CN" w:bidi="ar-SA"/>
        </w:rPr>
        <w:t>全数字彩色超声监视宫腔手术仪一台</w:t>
      </w:r>
      <w:r>
        <w:rPr>
          <w:rFonts w:hint="eastAsia" w:ascii="宋体" w:hAnsi="宋体" w:eastAsia="宋体" w:cs="宋体"/>
          <w:b w:val="0"/>
          <w:bCs w:val="0"/>
          <w:color w:val="auto"/>
          <w:kern w:val="2"/>
          <w:sz w:val="24"/>
          <w:szCs w:val="24"/>
          <w:lang w:val="en-US" w:eastAsia="zh-CN" w:bidi="ar-SA"/>
        </w:rPr>
        <w:t>（详见</w:t>
      </w:r>
      <w:r>
        <w:rPr>
          <w:rFonts w:hint="eastAsia" w:ascii="宋体" w:hAnsi="宋体" w:eastAsia="宋体" w:cs="宋体"/>
          <w:i w:val="0"/>
          <w:caps w:val="0"/>
          <w:color w:val="auto"/>
          <w:spacing w:val="0"/>
          <w:sz w:val="24"/>
          <w:szCs w:val="24"/>
          <w:shd w:val="clear" w:color="auto" w:fill="FFFFFF"/>
        </w:rPr>
        <w:t>采购文件第三章采购需求</w:t>
      </w:r>
      <w:r>
        <w:rPr>
          <w:rFonts w:hint="eastAsia" w:ascii="宋体" w:hAnsi="宋体" w:eastAsia="宋体" w:cs="宋体"/>
          <w:b w:val="0"/>
          <w:bCs w:val="0"/>
          <w:color w:val="auto"/>
          <w:kern w:val="2"/>
          <w:sz w:val="24"/>
          <w:szCs w:val="24"/>
          <w:lang w:val="en-US" w:eastAsia="zh-CN" w:bidi="ar-SA"/>
        </w:rPr>
        <w:t>）</w:t>
      </w:r>
    </w:p>
    <w:p>
      <w:pPr>
        <w:pageBreakBefore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合同履行期限：</w:t>
      </w:r>
      <w:r>
        <w:rPr>
          <w:rFonts w:hint="eastAsia" w:ascii="宋体" w:hAnsi="宋体" w:cs="宋体"/>
          <w:b w:val="0"/>
          <w:bCs w:val="0"/>
          <w:color w:val="auto"/>
          <w:kern w:val="2"/>
          <w:sz w:val="24"/>
          <w:szCs w:val="24"/>
          <w:lang w:val="en-US" w:eastAsia="zh-CN" w:bidi="ar-SA"/>
        </w:rPr>
        <w:t>签订合同后15个日历天内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6"/>
          <w:rFonts w:hint="eastAsia" w:ascii="宋体" w:hAnsi="宋体" w:eastAsia="宋体" w:cs="宋体"/>
          <w:color w:val="auto"/>
          <w:sz w:val="24"/>
          <w:szCs w:val="24"/>
        </w:rPr>
      </w:pPr>
      <w:r>
        <w:rPr>
          <w:rStyle w:val="16"/>
          <w:rFonts w:hint="eastAsia" w:ascii="宋体" w:hAnsi="宋体" w:eastAsia="宋体" w:cs="宋体"/>
          <w:color w:val="auto"/>
          <w:sz w:val="24"/>
          <w:szCs w:val="24"/>
          <w:lang w:val="en-US" w:eastAsia="zh-CN"/>
        </w:rPr>
        <w:t>二</w:t>
      </w:r>
      <w:r>
        <w:rPr>
          <w:rStyle w:val="16"/>
          <w:rFonts w:hint="eastAsia" w:ascii="宋体" w:hAnsi="宋体" w:eastAsia="宋体" w:cs="宋体"/>
          <w:color w:val="auto"/>
          <w:sz w:val="24"/>
          <w:szCs w:val="24"/>
        </w:rPr>
        <w:t>、供应商资格要求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shd w:val="clear" w:color="auto" w:fill="FFFFFF"/>
        </w:rPr>
        <w:t>1、应具备《政府采购法》第二十二条第一款</w:t>
      </w:r>
      <w:r>
        <w:rPr>
          <w:rFonts w:hint="eastAsia" w:cs="宋体"/>
          <w:color w:val="auto"/>
          <w:sz w:val="24"/>
          <w:szCs w:val="24"/>
          <w:shd w:val="clear" w:color="auto" w:fill="FFFFFF"/>
          <w:lang w:eastAsia="zh-CN"/>
        </w:rPr>
        <w:t>之</w:t>
      </w:r>
      <w:r>
        <w:rPr>
          <w:rFonts w:hint="eastAsia" w:ascii="宋体" w:hAnsi="宋体" w:eastAsia="宋体" w:cs="宋体"/>
          <w:color w:val="auto"/>
          <w:sz w:val="24"/>
          <w:szCs w:val="24"/>
          <w:shd w:val="clear" w:color="auto" w:fill="FFFFFF"/>
        </w:rPr>
        <w:t>规定的条件；</w:t>
      </w:r>
    </w:p>
    <w:p>
      <w:pPr>
        <w:pageBreakBefore w:val="0"/>
        <w:numPr>
          <w:ilvl w:val="0"/>
          <w:numId w:val="0"/>
        </w:numPr>
        <w:tabs>
          <w:tab w:val="left" w:pos="896"/>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2、未被列入"信用中国"网站(www.creditchina.gov.cn)失信被执行人、</w:t>
      </w:r>
      <w:r>
        <w:rPr>
          <w:rFonts w:hint="eastAsia" w:ascii="宋体" w:hAnsi="宋体" w:cs="宋体"/>
          <w:color w:val="auto"/>
          <w:sz w:val="24"/>
          <w:szCs w:val="24"/>
          <w:shd w:val="clear" w:color="auto" w:fill="FFFFFF"/>
          <w:lang w:eastAsia="zh-CN"/>
        </w:rPr>
        <w:t>税收违法黑名单</w:t>
      </w:r>
      <w:r>
        <w:rPr>
          <w:rFonts w:hint="eastAsia" w:ascii="宋体" w:hAnsi="宋体" w:eastAsia="宋体" w:cs="宋体"/>
          <w:color w:val="auto"/>
          <w:sz w:val="24"/>
          <w:szCs w:val="24"/>
          <w:shd w:val="clear" w:color="auto" w:fill="FFFFFF"/>
        </w:rPr>
        <w:t>的网页截图，未被“中国政府采购网”(www.ccgp.gov.cn)列入政府采购严重违法失信行为记录名单的网页截图。</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w:t>
      </w:r>
      <w:r>
        <w:rPr>
          <w:rFonts w:hint="eastAsia" w:cs="宋体"/>
          <w:color w:val="auto"/>
          <w:sz w:val="24"/>
          <w:szCs w:val="24"/>
          <w:shd w:val="clear" w:color="auto" w:fill="FFFFFF"/>
          <w:lang w:val="en-US" w:eastAsia="zh-CN"/>
        </w:rPr>
        <w:t>特定条件：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设备进口代理商可不提供厂家医疗器械生产许可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不接受联合体形式的投标</w:t>
      </w:r>
      <w:r>
        <w:rPr>
          <w:rFonts w:hint="eastAsia" w:ascii="宋体" w:hAnsi="宋体" w:eastAsia="宋体" w:cs="宋体"/>
          <w:color w:val="auto"/>
          <w:sz w:val="24"/>
          <w:szCs w:val="24"/>
          <w:shd w:val="clear" w:color="auto"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default" w:ascii="宋体" w:hAnsi="宋体" w:eastAsia="宋体" w:cs="宋体"/>
          <w:color w:val="auto"/>
          <w:sz w:val="24"/>
          <w:szCs w:val="24"/>
          <w:shd w:val="clear" w:color="auto" w:fill="FFFFFF"/>
          <w:lang w:val="en-US" w:eastAsia="zh-CN"/>
        </w:rPr>
      </w:pPr>
      <w:r>
        <w:rPr>
          <w:rFonts w:hint="eastAsia" w:cs="宋体"/>
          <w:color w:val="auto"/>
          <w:sz w:val="24"/>
          <w:szCs w:val="24"/>
          <w:shd w:val="clear" w:color="auto" w:fill="FFFFFF"/>
          <w:lang w:val="en-US" w:eastAsia="zh-CN"/>
        </w:rPr>
        <w:t>5、</w:t>
      </w:r>
      <w:r>
        <w:rPr>
          <w:rFonts w:hint="eastAsia" w:ascii="宋体" w:hAnsi="宋体" w:eastAsia="宋体" w:cs="宋体"/>
          <w:sz w:val="24"/>
          <w:szCs w:val="24"/>
        </w:rPr>
        <w:t>是否专门面向中小企业：是。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6"/>
          <w:rFonts w:hint="eastAsia" w:cs="宋体"/>
          <w:color w:val="auto"/>
          <w:sz w:val="24"/>
          <w:szCs w:val="24"/>
          <w:lang w:eastAsia="zh-CN"/>
        </w:rPr>
        <w:t>三</w:t>
      </w:r>
      <w:r>
        <w:rPr>
          <w:rStyle w:val="16"/>
          <w:rFonts w:hint="eastAsia" w:ascii="宋体" w:hAnsi="宋体" w:eastAsia="宋体" w:cs="宋体"/>
          <w:color w:val="auto"/>
          <w:sz w:val="24"/>
          <w:szCs w:val="24"/>
        </w:rPr>
        <w:t>、获取采购文件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330" w:right="330" w:firstLine="480" w:firstLineChars="200"/>
        <w:jc w:val="both"/>
        <w:textAlignment w:val="auto"/>
        <w:rPr>
          <w:rFonts w:hint="eastAsia" w:ascii="宋体" w:hAnsi="宋体" w:eastAsia="宋体" w:cs="Times New Roman"/>
          <w:color w:val="auto"/>
          <w:kern w:val="0"/>
          <w:sz w:val="24"/>
          <w:szCs w:val="24"/>
          <w:highlight w:val="none"/>
          <w:lang w:val="en-US" w:eastAsia="zh-CN" w:bidi="ar"/>
        </w:rPr>
      </w:pPr>
      <w:r>
        <w:rPr>
          <w:rFonts w:hint="eastAsia" w:ascii="宋体" w:hAnsi="宋体" w:eastAsia="宋体" w:cs="Times New Roman"/>
          <w:color w:val="auto"/>
          <w:kern w:val="0"/>
          <w:sz w:val="24"/>
          <w:szCs w:val="24"/>
          <w:highlight w:val="none"/>
          <w:lang w:val="en-US" w:eastAsia="zh-CN" w:bidi="ar"/>
        </w:rPr>
        <w:t>本项目实行网上下载询价文件，询价文件与本询价公告同时</w:t>
      </w:r>
      <w:r>
        <w:rPr>
          <w:rFonts w:hint="eastAsia" w:ascii="Times New Roman" w:hAnsi="Times New Roman" w:eastAsia="宋体" w:cs="Times New Roman"/>
          <w:color w:val="auto"/>
          <w:kern w:val="0"/>
          <w:sz w:val="24"/>
          <w:szCs w:val="24"/>
          <w:highlight w:val="none"/>
          <w:lang w:val="en-US" w:eastAsia="zh-CN" w:bidi="ar"/>
        </w:rPr>
        <w:t>在“湖北省政府采购网”、“黄石市公共资源交易信息网”及“阳新县人民政府网”</w:t>
      </w:r>
      <w:r>
        <w:rPr>
          <w:rFonts w:hint="eastAsia" w:ascii="宋体" w:hAnsi="宋体" w:eastAsia="宋体" w:cs="Times New Roman"/>
          <w:color w:val="auto"/>
          <w:kern w:val="0"/>
          <w:sz w:val="24"/>
          <w:szCs w:val="24"/>
          <w:highlight w:val="none"/>
          <w:lang w:val="en-US" w:eastAsia="zh-CN" w:bidi="ar"/>
        </w:rPr>
        <w:t>发布（见询价文件下载），凡自愿参加本项目供应商，请于2022年</w:t>
      </w:r>
      <w:r>
        <w:rPr>
          <w:rFonts w:hint="eastAsia" w:ascii="宋体" w:hAnsi="宋体" w:cs="Times New Roman"/>
          <w:color w:val="auto"/>
          <w:kern w:val="0"/>
          <w:sz w:val="24"/>
          <w:szCs w:val="24"/>
          <w:highlight w:val="none"/>
          <w:lang w:val="en-US" w:eastAsia="zh-CN" w:bidi="ar"/>
        </w:rPr>
        <w:t>06</w:t>
      </w:r>
      <w:r>
        <w:rPr>
          <w:rFonts w:hint="eastAsia" w:ascii="宋体" w:hAnsi="宋体" w:eastAsia="宋体" w:cs="Times New Roman"/>
          <w:color w:val="auto"/>
          <w:kern w:val="0"/>
          <w:sz w:val="24"/>
          <w:szCs w:val="24"/>
          <w:highlight w:val="none"/>
          <w:lang w:val="en-US" w:eastAsia="zh-CN" w:bidi="ar"/>
        </w:rPr>
        <w:t>月</w:t>
      </w:r>
      <w:r>
        <w:rPr>
          <w:rFonts w:hint="eastAsia" w:ascii="宋体" w:hAnsi="宋体" w:cs="Times New Roman"/>
          <w:color w:val="auto"/>
          <w:kern w:val="0"/>
          <w:sz w:val="24"/>
          <w:szCs w:val="24"/>
          <w:highlight w:val="none"/>
          <w:lang w:val="en-US" w:eastAsia="zh-CN" w:bidi="ar"/>
        </w:rPr>
        <w:t>16</w:t>
      </w:r>
      <w:r>
        <w:rPr>
          <w:rFonts w:hint="eastAsia" w:ascii="宋体" w:hAnsi="宋体" w:eastAsia="宋体" w:cs="Times New Roman"/>
          <w:color w:val="auto"/>
          <w:kern w:val="0"/>
          <w:sz w:val="24"/>
          <w:szCs w:val="24"/>
          <w:highlight w:val="none"/>
          <w:lang w:val="en-US" w:eastAsia="zh-CN" w:bidi="ar"/>
        </w:rPr>
        <w:t>日至2022年</w:t>
      </w:r>
      <w:r>
        <w:rPr>
          <w:rFonts w:hint="eastAsia" w:ascii="宋体" w:hAnsi="宋体" w:cs="Times New Roman"/>
          <w:color w:val="auto"/>
          <w:kern w:val="0"/>
          <w:sz w:val="24"/>
          <w:szCs w:val="24"/>
          <w:highlight w:val="none"/>
          <w:lang w:val="en-US" w:eastAsia="zh-CN" w:bidi="ar"/>
        </w:rPr>
        <w:t>06</w:t>
      </w:r>
      <w:r>
        <w:rPr>
          <w:rFonts w:hint="eastAsia" w:ascii="宋体" w:hAnsi="宋体" w:eastAsia="宋体" w:cs="Times New Roman"/>
          <w:color w:val="auto"/>
          <w:kern w:val="0"/>
          <w:sz w:val="24"/>
          <w:szCs w:val="24"/>
          <w:highlight w:val="none"/>
          <w:lang w:val="en-US" w:eastAsia="zh-CN" w:bidi="ar"/>
        </w:rPr>
        <w:t>月</w:t>
      </w:r>
      <w:r>
        <w:rPr>
          <w:rFonts w:hint="eastAsia" w:ascii="宋体" w:hAnsi="宋体" w:cs="Times New Roman"/>
          <w:color w:val="auto"/>
          <w:kern w:val="0"/>
          <w:sz w:val="24"/>
          <w:szCs w:val="24"/>
          <w:highlight w:val="none"/>
          <w:lang w:val="en-US" w:eastAsia="zh-CN" w:bidi="ar"/>
        </w:rPr>
        <w:t>20</w:t>
      </w:r>
      <w:r>
        <w:rPr>
          <w:rFonts w:hint="eastAsia" w:ascii="宋体" w:hAnsi="宋体" w:eastAsia="宋体" w:cs="Times New Roman"/>
          <w:color w:val="auto"/>
          <w:kern w:val="0"/>
          <w:sz w:val="24"/>
          <w:szCs w:val="24"/>
          <w:highlight w:val="none"/>
          <w:lang w:val="en-US" w:eastAsia="zh-CN" w:bidi="ar"/>
        </w:rPr>
        <w:t>日17时30分前点击项目询价公告中的链接下载询价文件，并在询价截止时间前递交询价响应文件。</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6"/>
          <w:rFonts w:hint="eastAsia" w:ascii="宋体" w:hAnsi="宋体" w:eastAsia="宋体" w:cs="宋体"/>
          <w:color w:val="auto"/>
          <w:sz w:val="24"/>
          <w:szCs w:val="24"/>
        </w:rPr>
      </w:pPr>
      <w:r>
        <w:rPr>
          <w:rStyle w:val="16"/>
          <w:rFonts w:hint="eastAsia" w:ascii="宋体" w:hAnsi="宋体" w:eastAsia="宋体" w:cs="宋体"/>
          <w:color w:val="auto"/>
          <w:sz w:val="24"/>
          <w:szCs w:val="24"/>
        </w:rPr>
        <w:t>响应文件提交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480" w:firstLineChars="200"/>
        <w:textAlignment w:val="auto"/>
        <w:rPr>
          <w:rStyle w:val="16"/>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highlight w:val="none"/>
          <w:shd w:val="clear" w:color="auto" w:fill="FFFFFF"/>
          <w:lang w:val="en-US" w:eastAsia="zh-CN"/>
        </w:rPr>
        <w:t>开始时间：2022年</w:t>
      </w:r>
      <w:r>
        <w:rPr>
          <w:rFonts w:hint="eastAsia" w:cs="宋体"/>
          <w:i w:val="0"/>
          <w:caps w:val="0"/>
          <w:color w:val="auto"/>
          <w:spacing w:val="0"/>
          <w:sz w:val="24"/>
          <w:szCs w:val="24"/>
          <w:highlight w:val="none"/>
          <w:shd w:val="clear" w:color="auto" w:fill="FFFFFF"/>
          <w:lang w:val="en-US" w:eastAsia="zh-CN"/>
        </w:rPr>
        <w:t>06</w:t>
      </w:r>
      <w:r>
        <w:rPr>
          <w:rFonts w:hint="eastAsia" w:ascii="宋体" w:hAnsi="宋体" w:eastAsia="宋体" w:cs="宋体"/>
          <w:i w:val="0"/>
          <w:caps w:val="0"/>
          <w:color w:val="auto"/>
          <w:spacing w:val="0"/>
          <w:sz w:val="24"/>
          <w:szCs w:val="24"/>
          <w:highlight w:val="none"/>
          <w:shd w:val="clear" w:color="auto" w:fill="FFFFFF"/>
          <w:lang w:val="en-US" w:eastAsia="zh-CN"/>
        </w:rPr>
        <w:t>月</w:t>
      </w:r>
      <w:r>
        <w:rPr>
          <w:rFonts w:hint="eastAsia" w:cs="宋体"/>
          <w:i w:val="0"/>
          <w:caps w:val="0"/>
          <w:color w:val="auto"/>
          <w:spacing w:val="0"/>
          <w:sz w:val="24"/>
          <w:szCs w:val="24"/>
          <w:highlight w:val="none"/>
          <w:shd w:val="clear" w:color="auto" w:fill="FFFFFF"/>
          <w:lang w:val="en-US" w:eastAsia="zh-CN"/>
        </w:rPr>
        <w:t>23</w:t>
      </w:r>
      <w:r>
        <w:rPr>
          <w:rFonts w:hint="eastAsia" w:ascii="宋体" w:hAnsi="宋体" w:eastAsia="宋体" w:cs="宋体"/>
          <w:i w:val="0"/>
          <w:caps w:val="0"/>
          <w:color w:val="auto"/>
          <w:spacing w:val="0"/>
          <w:sz w:val="24"/>
          <w:szCs w:val="24"/>
          <w:highlight w:val="none"/>
          <w:shd w:val="clear" w:color="auto" w:fill="FFFFFF"/>
          <w:lang w:val="en-US" w:eastAsia="zh-CN"/>
        </w:rPr>
        <w:t>日</w:t>
      </w:r>
      <w:r>
        <w:rPr>
          <w:rFonts w:hint="eastAsia" w:cs="宋体"/>
          <w:i w:val="0"/>
          <w:caps w:val="0"/>
          <w:color w:val="auto"/>
          <w:spacing w:val="0"/>
          <w:sz w:val="24"/>
          <w:szCs w:val="24"/>
          <w:highlight w:val="none"/>
          <w:shd w:val="clear" w:color="auto" w:fill="FFFFFF"/>
          <w:lang w:val="en-US" w:eastAsia="zh-CN"/>
        </w:rPr>
        <w:t>14</w:t>
      </w:r>
      <w:r>
        <w:rPr>
          <w:rFonts w:hint="eastAsia" w:ascii="宋体" w:hAnsi="宋体" w:eastAsia="宋体" w:cs="宋体"/>
          <w:i w:val="0"/>
          <w:caps w:val="0"/>
          <w:color w:val="auto"/>
          <w:spacing w:val="0"/>
          <w:sz w:val="24"/>
          <w:szCs w:val="24"/>
          <w:highlight w:val="none"/>
          <w:shd w:val="clear" w:color="auto" w:fill="FFFFFF"/>
          <w:lang w:val="en-US" w:eastAsia="zh-CN"/>
        </w:rPr>
        <w:t>点</w:t>
      </w:r>
      <w:r>
        <w:rPr>
          <w:rFonts w:hint="eastAsia" w:cs="宋体"/>
          <w:i w:val="0"/>
          <w:caps w:val="0"/>
          <w:color w:val="auto"/>
          <w:spacing w:val="0"/>
          <w:sz w:val="24"/>
          <w:szCs w:val="24"/>
          <w:highlight w:val="none"/>
          <w:shd w:val="clear" w:color="auto" w:fill="FFFFFF"/>
          <w:lang w:val="en-US" w:eastAsia="zh-CN"/>
        </w:rPr>
        <w:t>30</w:t>
      </w:r>
      <w:r>
        <w:rPr>
          <w:rFonts w:hint="eastAsia" w:ascii="宋体" w:hAnsi="宋体" w:eastAsia="宋体" w:cs="宋体"/>
          <w:i w:val="0"/>
          <w:caps w:val="0"/>
          <w:color w:val="auto"/>
          <w:spacing w:val="0"/>
          <w:sz w:val="24"/>
          <w:szCs w:val="24"/>
          <w:highlight w:val="none"/>
          <w:shd w:val="clear" w:color="auto" w:fill="FFFFFF"/>
          <w:lang w:val="en-US" w:eastAsia="zh-CN"/>
        </w:rPr>
        <w:t>分（北京时间）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截止时间：202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06</w:t>
      </w:r>
      <w:r>
        <w:rPr>
          <w:rFonts w:hint="eastAsia" w:cs="宋体"/>
          <w:b w:val="0"/>
          <w:bCs w:val="0"/>
          <w:i w:val="0"/>
          <w:caps w:val="0"/>
          <w:color w:val="auto"/>
          <w:spacing w:val="0"/>
          <w:sz w:val="24"/>
          <w:szCs w:val="24"/>
          <w:highlight w:val="none"/>
          <w:shd w:val="clear" w:color="auto" w:fill="FFFFFF"/>
          <w:lang w:val="en-US" w:eastAsia="zh-CN"/>
        </w:rPr>
        <w:t>月23日15点00</w:t>
      </w:r>
      <w:r>
        <w:rPr>
          <w:rFonts w:hint="eastAsia" w:ascii="宋体" w:hAnsi="宋体" w:eastAsia="宋体" w:cs="宋体"/>
          <w:color w:val="auto"/>
          <w:sz w:val="24"/>
          <w:szCs w:val="24"/>
        </w:rPr>
        <w:t>分（北京时间）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地点：阳新县公共资源交易中心</w:t>
      </w:r>
      <w:r>
        <w:rPr>
          <w:rFonts w:hint="eastAsia" w:cs="宋体"/>
          <w:color w:val="auto"/>
          <w:sz w:val="24"/>
          <w:szCs w:val="24"/>
          <w:lang w:val="en-US" w:eastAsia="zh-CN"/>
        </w:rPr>
        <w:t>二</w:t>
      </w:r>
      <w:r>
        <w:rPr>
          <w:rFonts w:hint="eastAsia" w:ascii="宋体" w:hAnsi="宋体" w:eastAsia="宋体" w:cs="宋体"/>
          <w:color w:val="auto"/>
          <w:sz w:val="24"/>
          <w:szCs w:val="24"/>
        </w:rPr>
        <w:t>楼开标</w:t>
      </w:r>
      <w:r>
        <w:rPr>
          <w:rFonts w:hint="eastAsia" w:cs="宋体"/>
          <w:color w:val="auto"/>
          <w:sz w:val="24"/>
          <w:szCs w:val="24"/>
          <w:lang w:eastAsia="zh-CN"/>
        </w:rPr>
        <w:t>大</w:t>
      </w:r>
      <w:r>
        <w:rPr>
          <w:rFonts w:hint="eastAsia" w:ascii="宋体" w:hAnsi="宋体" w:eastAsia="宋体" w:cs="宋体"/>
          <w:color w:val="auto"/>
          <w:sz w:val="24"/>
          <w:szCs w:val="24"/>
        </w:rPr>
        <w:t>厅（阳新县熊家垴安置小区东侧）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6"/>
          <w:rFonts w:hint="eastAsia" w:cs="宋体"/>
          <w:color w:val="auto"/>
          <w:sz w:val="24"/>
          <w:szCs w:val="24"/>
          <w:lang w:eastAsia="zh-CN"/>
        </w:rPr>
        <w:t>五</w:t>
      </w:r>
      <w:r>
        <w:rPr>
          <w:rStyle w:val="16"/>
          <w:rFonts w:hint="eastAsia" w:ascii="宋体" w:hAnsi="宋体" w:eastAsia="宋体" w:cs="宋体"/>
          <w:color w:val="auto"/>
          <w:sz w:val="24"/>
          <w:szCs w:val="24"/>
        </w:rPr>
        <w:t>、开启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b w:val="0"/>
          <w:bCs w:val="0"/>
          <w:i w:val="0"/>
          <w:caps w:val="0"/>
          <w:color w:val="auto"/>
          <w:spacing w:val="0"/>
          <w:sz w:val="24"/>
          <w:szCs w:val="24"/>
          <w:highlight w:val="none"/>
          <w:shd w:val="clear" w:color="auto" w:fill="FFFFFF"/>
          <w:lang w:val="en-US" w:eastAsia="zh-CN"/>
        </w:rPr>
        <w:t>06月23日15点00</w:t>
      </w:r>
      <w:r>
        <w:rPr>
          <w:rFonts w:hint="eastAsia" w:ascii="宋体" w:hAnsi="宋体" w:eastAsia="宋体" w:cs="宋体"/>
          <w:color w:val="auto"/>
          <w:sz w:val="24"/>
          <w:szCs w:val="24"/>
        </w:rPr>
        <w:t>分（北京时间）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地点：阳新县公共资源交易中</w:t>
      </w:r>
      <w:r>
        <w:rPr>
          <w:rFonts w:hint="eastAsia" w:ascii="宋体" w:hAnsi="宋体" w:eastAsia="宋体" w:cs="宋体"/>
          <w:color w:val="auto"/>
          <w:sz w:val="24"/>
          <w:szCs w:val="24"/>
          <w:lang w:eastAsia="zh-CN"/>
        </w:rPr>
        <w:t>心</w:t>
      </w:r>
      <w:r>
        <w:rPr>
          <w:rFonts w:hint="eastAsia" w:cs="宋体"/>
          <w:color w:val="auto"/>
          <w:sz w:val="24"/>
          <w:szCs w:val="24"/>
          <w:lang w:val="en-US" w:eastAsia="zh-CN"/>
        </w:rPr>
        <w:t>二</w:t>
      </w:r>
      <w:r>
        <w:rPr>
          <w:rFonts w:hint="eastAsia" w:ascii="宋体" w:hAnsi="宋体" w:eastAsia="宋体" w:cs="宋体"/>
          <w:color w:val="auto"/>
          <w:sz w:val="24"/>
          <w:szCs w:val="24"/>
        </w:rPr>
        <w:t>楼</w:t>
      </w:r>
      <w:r>
        <w:rPr>
          <w:rFonts w:hint="eastAsia" w:cs="宋体"/>
          <w:color w:val="auto"/>
          <w:sz w:val="24"/>
          <w:szCs w:val="24"/>
          <w:lang w:eastAsia="zh-CN"/>
        </w:rPr>
        <w:t>评标</w:t>
      </w:r>
      <w:r>
        <w:rPr>
          <w:rFonts w:hint="eastAsia" w:cs="宋体"/>
          <w:color w:val="auto"/>
          <w:sz w:val="24"/>
          <w:szCs w:val="24"/>
          <w:lang w:val="en-US" w:eastAsia="zh-CN"/>
        </w:rPr>
        <w:t>二</w:t>
      </w:r>
      <w:r>
        <w:rPr>
          <w:rFonts w:hint="eastAsia" w:cs="宋体"/>
          <w:color w:val="auto"/>
          <w:sz w:val="24"/>
          <w:szCs w:val="24"/>
          <w:lang w:eastAsia="zh-CN"/>
        </w:rPr>
        <w:t>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6"/>
          <w:rFonts w:hint="eastAsia" w:cs="宋体"/>
          <w:color w:val="auto"/>
          <w:sz w:val="24"/>
          <w:szCs w:val="24"/>
          <w:lang w:eastAsia="zh-CN"/>
        </w:rPr>
        <w:t>六</w:t>
      </w:r>
      <w:r>
        <w:rPr>
          <w:rStyle w:val="16"/>
          <w:rFonts w:hint="eastAsia" w:ascii="宋体" w:hAnsi="宋体" w:eastAsia="宋体" w:cs="宋体"/>
          <w:color w:val="auto"/>
          <w:sz w:val="24"/>
          <w:szCs w:val="24"/>
        </w:rPr>
        <w:t>、公告期限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自本公告发布之日起3个工作日。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6"/>
          <w:rFonts w:hint="eastAsia" w:cs="宋体"/>
          <w:color w:val="auto"/>
          <w:sz w:val="24"/>
          <w:szCs w:val="24"/>
          <w:lang w:eastAsia="zh-CN"/>
        </w:rPr>
        <w:t>七</w:t>
      </w:r>
      <w:r>
        <w:rPr>
          <w:rStyle w:val="16"/>
          <w:rFonts w:hint="eastAsia" w:ascii="宋体" w:hAnsi="宋体" w:eastAsia="宋体" w:cs="宋体"/>
          <w:color w:val="auto"/>
          <w:sz w:val="24"/>
          <w:szCs w:val="24"/>
        </w:rPr>
        <w:t>、其他补充事宜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cs="宋体"/>
          <w:color w:val="auto"/>
          <w:sz w:val="24"/>
          <w:szCs w:val="24"/>
          <w:lang w:val="en-US" w:eastAsia="zh-CN"/>
        </w:rPr>
        <w:t>1.</w:t>
      </w:r>
      <w:r>
        <w:rPr>
          <w:rFonts w:hint="eastAsia" w:ascii="宋体" w:hAnsi="宋体" w:eastAsia="宋体" w:cs="宋体"/>
          <w:color w:val="auto"/>
          <w:sz w:val="24"/>
          <w:szCs w:val="24"/>
        </w:rPr>
        <w:t>落实政府采购强制、优先采购节能产品政策；政府采购优先采购环保产品政策；政府采购促进中小企业发展（监狱企业、残疾人福利性单位视同小微企业）等政策。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cs="宋体"/>
          <w:color w:val="auto"/>
          <w:sz w:val="24"/>
          <w:szCs w:val="24"/>
          <w:lang w:val="en-US" w:eastAsia="zh-CN"/>
        </w:rPr>
        <w:t>2</w:t>
      </w:r>
      <w:r>
        <w:rPr>
          <w:rFonts w:hint="eastAsia" w:ascii="宋体" w:hAnsi="宋体" w:eastAsia="宋体" w:cs="宋体"/>
          <w:color w:val="auto"/>
          <w:sz w:val="24"/>
          <w:szCs w:val="24"/>
        </w:rPr>
        <w:t>.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cs="宋体"/>
          <w:color w:val="auto"/>
          <w:sz w:val="24"/>
          <w:szCs w:val="24"/>
          <w:lang w:val="en-US" w:eastAsia="zh-CN"/>
        </w:rPr>
        <w:t>3</w:t>
      </w:r>
      <w:r>
        <w:rPr>
          <w:rFonts w:hint="eastAsia" w:ascii="宋体" w:hAnsi="宋体" w:eastAsia="宋体" w:cs="宋体"/>
          <w:color w:val="auto"/>
          <w:sz w:val="24"/>
          <w:szCs w:val="24"/>
        </w:rPr>
        <w:t>.本公告发布的信息媒体“湖北省政府采购网”、“黄石</w:t>
      </w:r>
      <w:r>
        <w:rPr>
          <w:rFonts w:hint="eastAsia" w:cs="宋体"/>
          <w:color w:val="auto"/>
          <w:sz w:val="24"/>
          <w:szCs w:val="24"/>
          <w:lang w:eastAsia="zh-CN"/>
        </w:rPr>
        <w:t>市</w:t>
      </w:r>
      <w:r>
        <w:rPr>
          <w:rFonts w:hint="eastAsia" w:ascii="宋体" w:hAnsi="宋体" w:eastAsia="宋体" w:cs="宋体"/>
          <w:color w:val="auto"/>
          <w:sz w:val="24"/>
          <w:szCs w:val="24"/>
        </w:rPr>
        <w:t>公共资源交易信息网”及“阳新县人民政府网”。</w:t>
      </w:r>
    </w:p>
    <w:p>
      <w:pPr>
        <w:widowControl/>
        <w:spacing w:before="0" w:beforeAutospacing="0" w:after="0" w:afterAutospacing="0" w:line="420" w:lineRule="exact"/>
        <w:ind w:firstLine="480"/>
        <w:jc w:val="left"/>
        <w:rPr>
          <w:rFonts w:hint="eastAsia" w:ascii="宋体" w:hAnsi="宋体" w:eastAsia="宋体" w:cs="宋体"/>
          <w:color w:val="auto"/>
          <w:sz w:val="24"/>
          <w:szCs w:val="24"/>
        </w:rPr>
      </w:pPr>
      <w:r>
        <w:rPr>
          <w:rFonts w:hint="eastAsia" w:ascii="宋体" w:hAnsi="宋体" w:cs="宋体"/>
          <w:color w:val="0000CC"/>
          <w:kern w:val="0"/>
          <w:sz w:val="24"/>
          <w:szCs w:val="24"/>
          <w:lang w:val="en-US" w:eastAsia="zh-CN" w:bidi="ar-SA"/>
        </w:rPr>
        <w:t>4</w:t>
      </w:r>
      <w:r>
        <w:rPr>
          <w:rFonts w:hint="eastAsia" w:ascii="宋体" w:hAnsi="宋体" w:eastAsia="宋体" w:cs="宋体"/>
          <w:color w:val="0000CC"/>
          <w:kern w:val="0"/>
          <w:sz w:val="24"/>
          <w:szCs w:val="24"/>
          <w:lang w:val="en-US" w:eastAsia="zh-CN" w:bidi="ar-SA"/>
        </w:rPr>
        <w:t>．</w:t>
      </w:r>
      <w:r>
        <w:rPr>
          <w:rFonts w:hint="eastAsia" w:ascii="宋体" w:hAnsi="宋体" w:eastAsia="宋体" w:cs="Times New Roman"/>
          <w:bCs/>
          <w:color w:val="0000CC"/>
          <w:kern w:val="0"/>
          <w:sz w:val="24"/>
          <w:szCs w:val="24"/>
          <w:lang w:val="en-US" w:eastAsia="zh-CN" w:bidi="ar-SA"/>
        </w:rPr>
        <w:t>届时请参加询价的授权代表携带有效身份证、法人身份证明书或法人授权委托书（原件）出席开标会，否则询价小组将拒绝供应商参加询价。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6"/>
          <w:rFonts w:hint="eastAsia" w:cs="宋体"/>
          <w:color w:val="auto"/>
          <w:sz w:val="24"/>
          <w:szCs w:val="24"/>
          <w:lang w:eastAsia="zh-CN"/>
        </w:rPr>
        <w:t>八</w:t>
      </w:r>
      <w:r>
        <w:rPr>
          <w:rStyle w:val="16"/>
          <w:rFonts w:hint="eastAsia" w:ascii="宋体" w:hAnsi="宋体" w:eastAsia="宋体" w:cs="宋体"/>
          <w:color w:val="auto"/>
          <w:sz w:val="24"/>
          <w:szCs w:val="24"/>
        </w:rPr>
        <w:t>、凡对本次采购提出询问，请按以下方式联系。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1.采购人信息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名  称：</w:t>
      </w:r>
      <w:r>
        <w:rPr>
          <w:rFonts w:hint="default" w:cs="宋体"/>
          <w:color w:val="auto"/>
          <w:sz w:val="24"/>
          <w:u w:val="none"/>
          <w:lang w:val="en-US" w:eastAsia="zh-CN"/>
        </w:rPr>
        <w:t>阳新县妇幼保健院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cs="宋体"/>
          <w:color w:val="auto"/>
          <w:sz w:val="24"/>
          <w:szCs w:val="24"/>
          <w:lang w:eastAsia="zh-CN"/>
        </w:rPr>
      </w:pPr>
      <w:r>
        <w:rPr>
          <w:rFonts w:hint="eastAsia" w:cs="宋体"/>
          <w:color w:val="auto"/>
          <w:sz w:val="24"/>
          <w:szCs w:val="24"/>
          <w:lang w:eastAsia="zh-CN"/>
        </w:rPr>
        <w:t>联</w:t>
      </w:r>
      <w:r>
        <w:rPr>
          <w:rFonts w:hint="eastAsia" w:cs="宋体"/>
          <w:color w:val="auto"/>
          <w:sz w:val="24"/>
          <w:szCs w:val="24"/>
          <w:lang w:val="en-US" w:eastAsia="zh-CN"/>
        </w:rPr>
        <w:t xml:space="preserve"> </w:t>
      </w:r>
      <w:r>
        <w:rPr>
          <w:rFonts w:hint="eastAsia" w:cs="宋体"/>
          <w:color w:val="auto"/>
          <w:sz w:val="24"/>
          <w:szCs w:val="24"/>
          <w:lang w:eastAsia="zh-CN"/>
        </w:rPr>
        <w:t>系</w:t>
      </w:r>
      <w:r>
        <w:rPr>
          <w:rFonts w:hint="eastAsia" w:cs="宋体"/>
          <w:color w:val="auto"/>
          <w:sz w:val="24"/>
          <w:szCs w:val="24"/>
          <w:lang w:val="en-US" w:eastAsia="zh-CN"/>
        </w:rPr>
        <w:t xml:space="preserve"> </w:t>
      </w:r>
      <w:r>
        <w:rPr>
          <w:rFonts w:hint="eastAsia" w:cs="宋体"/>
          <w:color w:val="auto"/>
          <w:sz w:val="24"/>
          <w:szCs w:val="24"/>
          <w:lang w:eastAsia="zh-CN"/>
        </w:rPr>
        <w:t>人：</w:t>
      </w:r>
      <w:r>
        <w:rPr>
          <w:rFonts w:hint="eastAsia" w:cs="宋体"/>
          <w:color w:val="auto"/>
          <w:sz w:val="24"/>
          <w:u w:val="none"/>
          <w:lang w:val="en-US" w:eastAsia="zh-CN"/>
        </w:rPr>
        <w:t>秦汪承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cs="宋体"/>
          <w:color w:val="auto"/>
          <w:sz w:val="24"/>
          <w:szCs w:val="24"/>
          <w:lang w:eastAsia="zh-CN"/>
        </w:rPr>
        <w:t>联系电话：</w:t>
      </w:r>
      <w:r>
        <w:rPr>
          <w:rFonts w:hint="eastAsia" w:cs="宋体"/>
          <w:color w:val="auto"/>
          <w:sz w:val="24"/>
          <w:u w:val="none"/>
          <w:lang w:val="en-US" w:eastAsia="zh-CN"/>
        </w:rPr>
        <w:t>0714-7813011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default" w:ascii="宋体" w:hAnsi="宋体" w:eastAsia="宋体" w:cs="宋体"/>
          <w:color w:val="0000FF"/>
          <w:lang w:val="en-US" w:eastAsia="zh-CN"/>
        </w:rPr>
      </w:pPr>
      <w:r>
        <w:rPr>
          <w:rFonts w:hint="eastAsia" w:ascii="宋体" w:hAnsi="宋体" w:eastAsia="宋体" w:cs="宋体"/>
          <w:color w:val="auto"/>
          <w:sz w:val="24"/>
          <w:szCs w:val="24"/>
        </w:rPr>
        <w:t>地  址：</w:t>
      </w:r>
      <w:r>
        <w:rPr>
          <w:rFonts w:hint="eastAsia" w:cs="宋体"/>
          <w:color w:val="auto"/>
          <w:sz w:val="24"/>
          <w:szCs w:val="24"/>
          <w:lang w:eastAsia="zh-CN"/>
        </w:rPr>
        <w:t>阳新县兴国镇兴国大道</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2.采购代理机构信息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湖北天缔工程咨询有限公司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cs="宋体"/>
          <w:color w:val="auto"/>
          <w:sz w:val="24"/>
          <w:szCs w:val="24"/>
          <w:lang w:eastAsia="zh-CN"/>
        </w:rPr>
      </w:pPr>
      <w:r>
        <w:rPr>
          <w:rFonts w:hint="eastAsia" w:cs="宋体"/>
          <w:color w:val="auto"/>
          <w:sz w:val="24"/>
          <w:szCs w:val="24"/>
          <w:lang w:eastAsia="zh-CN"/>
        </w:rPr>
        <w:t>联</w:t>
      </w:r>
      <w:r>
        <w:rPr>
          <w:rFonts w:hint="eastAsia" w:cs="宋体"/>
          <w:color w:val="auto"/>
          <w:sz w:val="24"/>
          <w:szCs w:val="24"/>
          <w:lang w:val="en-US" w:eastAsia="zh-CN"/>
        </w:rPr>
        <w:t xml:space="preserve"> </w:t>
      </w:r>
      <w:r>
        <w:rPr>
          <w:rFonts w:hint="eastAsia" w:cs="宋体"/>
          <w:color w:val="auto"/>
          <w:sz w:val="24"/>
          <w:szCs w:val="24"/>
          <w:lang w:eastAsia="zh-CN"/>
        </w:rPr>
        <w:t>系</w:t>
      </w:r>
      <w:r>
        <w:rPr>
          <w:rFonts w:hint="eastAsia" w:cs="宋体"/>
          <w:color w:val="auto"/>
          <w:sz w:val="24"/>
          <w:szCs w:val="24"/>
          <w:lang w:val="en-US" w:eastAsia="zh-CN"/>
        </w:rPr>
        <w:t xml:space="preserve"> </w:t>
      </w:r>
      <w:r>
        <w:rPr>
          <w:rFonts w:hint="eastAsia" w:cs="宋体"/>
          <w:color w:val="auto"/>
          <w:sz w:val="24"/>
          <w:szCs w:val="24"/>
          <w:lang w:eastAsia="zh-CN"/>
        </w:rPr>
        <w:t>人：</w:t>
      </w:r>
      <w:r>
        <w:rPr>
          <w:rFonts w:hint="eastAsia" w:ascii="宋体" w:hAnsi="宋体" w:eastAsia="宋体" w:cs="宋体"/>
          <w:color w:val="auto"/>
          <w:sz w:val="24"/>
          <w:szCs w:val="24"/>
          <w:highlight w:val="none"/>
          <w:lang w:val="en-US" w:eastAsia="zh-CN"/>
        </w:rPr>
        <w:t>石蕾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lang w:eastAsia="zh-CN"/>
        </w:rPr>
      </w:pPr>
      <w:r>
        <w:rPr>
          <w:rFonts w:hint="eastAsia" w:cs="宋体"/>
          <w:color w:val="auto"/>
          <w:sz w:val="24"/>
          <w:szCs w:val="24"/>
          <w:lang w:eastAsia="zh-CN"/>
        </w:rPr>
        <w:t>联系电话：</w:t>
      </w:r>
      <w:r>
        <w:rPr>
          <w:rFonts w:hint="eastAsia" w:ascii="宋体" w:hAnsi="宋体" w:eastAsia="宋体" w:cs="宋体"/>
          <w:color w:val="auto"/>
          <w:sz w:val="24"/>
          <w:szCs w:val="24"/>
          <w:highlight w:val="none"/>
          <w:lang w:val="en-US" w:eastAsia="zh-CN"/>
        </w:rPr>
        <w:t>15826966678</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cs="宋体"/>
          <w:color w:val="auto"/>
          <w:sz w:val="24"/>
          <w:szCs w:val="24"/>
          <w:highlight w:val="none"/>
          <w:lang w:eastAsia="zh-CN"/>
        </w:rPr>
        <w:t>阳新县兴国镇金三角世纪城B8栋</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auto"/>
        </w:rPr>
      </w:pPr>
    </w:p>
    <w:p>
      <w:pPr>
        <w:spacing w:line="360" w:lineRule="auto"/>
        <w:ind w:firstLine="5060" w:firstLineChars="2300"/>
        <w:jc w:val="right"/>
        <w:rPr>
          <w:rFonts w:ascii="宋体" w:hAnsi="宋体" w:eastAsia="宋体" w:cs="宋体"/>
          <w:sz w:val="22"/>
          <w:szCs w:val="22"/>
        </w:rPr>
      </w:pPr>
      <w:r>
        <w:rPr>
          <w:rFonts w:hint="eastAsia" w:ascii="宋体" w:hAnsi="宋体" w:eastAsia="宋体" w:cs="宋体"/>
          <w:sz w:val="22"/>
          <w:szCs w:val="22"/>
        </w:rPr>
        <w:t>湖北天缔工程咨询有限公司</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06</w:t>
      </w:r>
      <w:r>
        <w:rPr>
          <w:rFonts w:hint="eastAsia" w:ascii="宋体" w:hAnsi="宋体" w:eastAsia="宋体" w:cs="宋体"/>
          <w:color w:val="auto"/>
          <w:sz w:val="24"/>
          <w:szCs w:val="24"/>
        </w:rPr>
        <w:t>月</w:t>
      </w:r>
      <w:r>
        <w:rPr>
          <w:rFonts w:hint="eastAsia" w:cs="宋体"/>
          <w:color w:val="auto"/>
          <w:sz w:val="24"/>
          <w:szCs w:val="24"/>
          <w:lang w:val="en-US" w:eastAsia="zh-CN"/>
        </w:rPr>
        <w:t>15</w:t>
      </w:r>
      <w:r>
        <w:rPr>
          <w:rFonts w:hint="eastAsia" w:ascii="宋体" w:hAnsi="宋体" w:eastAsia="宋体" w:cs="宋体"/>
          <w:color w:val="auto"/>
          <w:sz w:val="24"/>
          <w:szCs w:val="24"/>
        </w:rPr>
        <w:t>日</w:t>
      </w:r>
    </w:p>
    <w:p>
      <w:pPr>
        <w:adjustRightInd w:val="0"/>
        <w:snapToGrid w:val="0"/>
        <w:spacing w:line="360" w:lineRule="auto"/>
        <w:ind w:left="-146" w:leftChars="-52" w:right="-196" w:rightChars="-70"/>
        <w:jc w:val="center"/>
        <w:outlineLvl w:val="0"/>
        <w:rPr>
          <w:rFonts w:hint="eastAsia" w:ascii="宋体" w:hAnsi="宋体" w:eastAsia="宋体" w:cs="宋体"/>
          <w:color w:val="auto"/>
          <w:sz w:val="36"/>
          <w:szCs w:val="36"/>
          <w:lang w:val="hr-HR" w:bidi="ar-EG"/>
        </w:rPr>
      </w:pPr>
      <w:bookmarkStart w:id="7" w:name="_Toc29468_WPSOffice_Level1"/>
      <w:r>
        <w:rPr>
          <w:rFonts w:hint="eastAsia" w:ascii="宋体" w:hAnsi="宋体" w:eastAsia="宋体" w:cs="宋体"/>
          <w:color w:val="auto"/>
          <w:sz w:val="36"/>
          <w:szCs w:val="36"/>
          <w:lang w:val="hr-HR" w:bidi="ar-EG"/>
        </w:rPr>
        <w:br w:type="page"/>
      </w:r>
      <w:bookmarkStart w:id="8" w:name="_Toc281"/>
      <w:r>
        <w:rPr>
          <w:rFonts w:hint="eastAsia" w:ascii="宋体" w:hAnsi="宋体" w:eastAsia="宋体" w:cs="宋体"/>
          <w:color w:val="auto"/>
          <w:sz w:val="36"/>
          <w:szCs w:val="36"/>
          <w:lang w:val="hr-HR" w:bidi="ar-EG"/>
        </w:rPr>
        <w:t>第二章  报价须知</w:t>
      </w:r>
      <w:bookmarkEnd w:id="7"/>
      <w:bookmarkEnd w:id="8"/>
    </w:p>
    <w:p>
      <w:pPr>
        <w:jc w:val="center"/>
        <w:outlineLvl w:val="1"/>
        <w:rPr>
          <w:rFonts w:hint="eastAsia" w:ascii="宋体" w:hAnsi="宋体" w:eastAsia="宋体" w:cs="宋体"/>
          <w:color w:val="auto"/>
          <w:szCs w:val="28"/>
        </w:rPr>
      </w:pPr>
      <w:r>
        <w:rPr>
          <w:rFonts w:hint="eastAsia" w:ascii="宋体" w:hAnsi="宋体" w:eastAsia="宋体" w:cs="宋体"/>
          <w:color w:val="auto"/>
          <w:szCs w:val="28"/>
        </w:rPr>
        <w:t>报价须知前附表</w:t>
      </w:r>
    </w:p>
    <w:tbl>
      <w:tblPr>
        <w:tblStyle w:val="13"/>
        <w:tblW w:w="92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0"/>
        <w:gridCol w:w="3030"/>
        <w:gridCol w:w="55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70"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w:t>
            </w:r>
          </w:p>
        </w:tc>
        <w:tc>
          <w:tcPr>
            <w:tcW w:w="5598" w:type="dxa"/>
            <w:tcBorders>
              <w:top w:val="single" w:color="auto" w:sz="4" w:space="0"/>
              <w:left w:val="single" w:color="auto" w:sz="4" w:space="0"/>
              <w:bottom w:val="single" w:color="auto" w:sz="4" w:space="0"/>
            </w:tcBorders>
            <w:noWrap w:val="0"/>
            <w:vAlign w:val="center"/>
          </w:tcPr>
          <w:p>
            <w:pPr>
              <w:ind w:left="55" w:leftChars="0" w:right="57"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598" w:type="dxa"/>
            <w:tcBorders>
              <w:top w:val="single" w:color="auto" w:sz="4" w:space="0"/>
              <w:left w:val="single" w:color="auto" w:sz="4" w:space="0"/>
              <w:bottom w:val="single" w:color="auto" w:sz="4" w:space="0"/>
            </w:tcBorders>
            <w:noWrap w:val="0"/>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color w:val="auto"/>
                <w:sz w:val="24"/>
                <w:highlight w:val="none"/>
              </w:rPr>
            </w:pPr>
            <w:r>
              <w:rPr>
                <w:rFonts w:hint="default" w:cs="宋体"/>
                <w:color w:val="auto"/>
                <w:sz w:val="24"/>
                <w:szCs w:val="24"/>
                <w:highlight w:val="none"/>
                <w:shd w:val="clear" w:color="auto" w:fill="FFFFFF"/>
                <w:lang w:val="en-US" w:eastAsia="zh-CN"/>
              </w:rPr>
              <w:t>阳新县妇幼保健院全数字彩色超声监视宫腔手术仪采购项目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5598"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131-20</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CG-</w:t>
            </w:r>
            <w:r>
              <w:rPr>
                <w:rFonts w:hint="eastAsia" w:ascii="宋体" w:hAnsi="宋体" w:cs="宋体"/>
                <w:color w:val="auto"/>
                <w:sz w:val="24"/>
                <w:highlight w:val="none"/>
                <w:lang w:val="en-US" w:eastAsia="zh-CN"/>
              </w:rPr>
              <w:t>110</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&lt;MK&gt;pro.schemecode&lt;/MK&gt;</w:instrText>
            </w:r>
            <w:r>
              <w:rPr>
                <w:rFonts w:hint="eastAsia" w:ascii="宋体" w:hAnsi="宋体" w:eastAsia="宋体" w:cs="宋体"/>
                <w:color w:val="auto"/>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5"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5598"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采购人：</w:t>
            </w:r>
            <w:r>
              <w:rPr>
                <w:rFonts w:hint="default" w:cs="宋体"/>
                <w:color w:val="auto"/>
                <w:sz w:val="24"/>
                <w:szCs w:val="24"/>
                <w:highlight w:val="none"/>
                <w:shd w:val="clear" w:color="auto" w:fill="FFFFFF"/>
                <w:lang w:val="en-US" w:eastAsia="zh-CN"/>
              </w:rPr>
              <w:t>阳新县妇幼保健院</w:t>
            </w:r>
          </w:p>
          <w:p>
            <w:pPr>
              <w:widowControl/>
              <w:spacing w:line="360" w:lineRule="auto"/>
              <w:jc w:val="both"/>
              <w:rPr>
                <w:rFonts w:hint="eastAsia" w:ascii="宋体" w:hAnsi="宋体" w:eastAsia="宋体" w:cs="宋体"/>
                <w:color w:val="auto"/>
                <w:sz w:val="24"/>
                <w:highlight w:val="none"/>
                <w:u w:val="none"/>
                <w:lang w:val="en-US"/>
              </w:rPr>
            </w:pPr>
            <w:r>
              <w:rPr>
                <w:rFonts w:hint="eastAsia" w:ascii="宋体" w:hAnsi="宋体" w:eastAsia="宋体" w:cs="宋体"/>
                <w:color w:val="auto"/>
                <w:sz w:val="24"/>
                <w:highlight w:val="none"/>
              </w:rPr>
              <w:t>联系人：</w:t>
            </w:r>
            <w:r>
              <w:rPr>
                <w:rFonts w:hint="eastAsia" w:cs="宋体"/>
                <w:color w:val="auto"/>
                <w:sz w:val="24"/>
                <w:u w:val="none"/>
                <w:lang w:val="en-US" w:eastAsia="zh-CN"/>
              </w:rPr>
              <w:t>秦汪承</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电话：</w:t>
            </w:r>
            <w:r>
              <w:rPr>
                <w:rFonts w:hint="eastAsia" w:cs="宋体"/>
                <w:color w:val="auto"/>
                <w:sz w:val="24"/>
                <w:u w:val="none"/>
                <w:lang w:val="en-US" w:eastAsia="zh-CN"/>
              </w:rPr>
              <w:t>0714-7813011</w:t>
            </w:r>
            <w:r>
              <w:rPr>
                <w:rFonts w:hint="eastAsia" w:ascii="宋体" w:hAnsi="宋体" w:eastAsia="宋体" w:cs="宋体"/>
                <w:color w:val="auto"/>
                <w:sz w:val="24"/>
                <w:highlight w:val="none"/>
                <w:u w:val="none"/>
                <w:lang w:val="en-US" w:eastAsia="zh-CN"/>
              </w:rPr>
              <w:t xml:space="preserve"> </w:t>
            </w:r>
          </w:p>
          <w:p>
            <w:pPr>
              <w:widowControl/>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地址：</w:t>
            </w:r>
            <w:r>
              <w:rPr>
                <w:rFonts w:hint="eastAsia" w:cs="宋体"/>
                <w:color w:val="auto"/>
                <w:sz w:val="24"/>
                <w:szCs w:val="24"/>
                <w:lang w:eastAsia="zh-CN"/>
              </w:rPr>
              <w:t>阳新县兴国镇兴国大道</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4"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采购代理公司</w:t>
            </w:r>
          </w:p>
        </w:tc>
        <w:tc>
          <w:tcPr>
            <w:tcW w:w="5598"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湖北天缔工程咨询有限公司</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石蕾</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15826966678</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cs="宋体"/>
                <w:color w:val="auto"/>
                <w:sz w:val="24"/>
                <w:szCs w:val="24"/>
                <w:highlight w:val="none"/>
                <w:lang w:eastAsia="zh-CN"/>
              </w:rPr>
              <w:t>阳新县兴国镇金三角世纪城B8栋</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&lt;MK&gt;pro.mobile&lt;/MK&gt;</w:instrText>
            </w:r>
            <w:r>
              <w:rPr>
                <w:rFonts w:hint="eastAsia" w:ascii="宋体" w:hAnsi="宋体" w:eastAsia="宋体" w:cs="宋体"/>
                <w:color w:val="auto"/>
                <w:kern w:val="0"/>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报价文件份数</w:t>
            </w:r>
          </w:p>
        </w:tc>
        <w:tc>
          <w:tcPr>
            <w:tcW w:w="5598"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正本一份，副本二份</w:t>
            </w:r>
          </w:p>
          <w:p>
            <w:pPr>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（另外将附件二（报价一览表）单独封装在一个小信封中与响应文件分开递交）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有效期</w:t>
            </w:r>
          </w:p>
        </w:tc>
        <w:tc>
          <w:tcPr>
            <w:tcW w:w="5598"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ind w:right="-143"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是否专门面向中小企业、监狱企业、残疾人福利性单位</w:t>
            </w:r>
          </w:p>
        </w:tc>
        <w:tc>
          <w:tcPr>
            <w:tcW w:w="5598"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是</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所属行业：</w:t>
            </w:r>
            <w:r>
              <w:rPr>
                <w:rFonts w:hint="eastAsia" w:ascii="宋体" w:hAnsi="宋体" w:cs="宋体"/>
                <w:color w:val="000000" w:themeColor="text1"/>
                <w:kern w:val="0"/>
                <w:sz w:val="24"/>
                <w:szCs w:val="24"/>
                <w:lang w:val="en-US" w:eastAsia="zh-CN"/>
                <w14:textFill>
                  <w14:solidFill>
                    <w14:schemeClr w14:val="tx1"/>
                  </w14:solidFill>
                </w14:textFill>
              </w:rPr>
              <w:t>其他未列明行业</w:t>
            </w:r>
            <w:r>
              <w:rPr>
                <w:rFonts w:hint="eastAsia" w:ascii="宋体" w:hAnsi="宋体" w:eastAsia="宋体" w:cs="宋体"/>
                <w:color w:val="000000" w:themeColor="text1"/>
                <w:kern w:val="0"/>
                <w:sz w:val="24"/>
                <w:szCs w:val="24"/>
                <w:lang w:eastAsia="zh-CN"/>
                <w14:textFill>
                  <w14:solidFill>
                    <w14:schemeClr w14:val="tx1"/>
                  </w14:solidFill>
                </w14:textFill>
              </w:rPr>
              <w:t>）</w:t>
            </w:r>
          </w:p>
        </w:tc>
      </w:tr>
    </w:tbl>
    <w:p>
      <w:pPr>
        <w:spacing w:line="360" w:lineRule="auto"/>
        <w:outlineLvl w:val="1"/>
        <w:rPr>
          <w:rFonts w:hint="eastAsia" w:ascii="宋体" w:hAnsi="宋体" w:eastAsia="宋体" w:cs="宋体"/>
          <w:color w:val="auto"/>
          <w:sz w:val="24"/>
        </w:rPr>
      </w:pPr>
      <w:r>
        <w:rPr>
          <w:rFonts w:hint="eastAsia" w:ascii="宋体" w:hAnsi="宋体" w:eastAsia="宋体" w:cs="宋体"/>
          <w:color w:val="auto"/>
          <w:sz w:val="24"/>
          <w:lang w:val="hr-HR"/>
        </w:rPr>
        <w:br w:type="page"/>
      </w:r>
      <w:r>
        <w:rPr>
          <w:rFonts w:hint="eastAsia" w:ascii="宋体" w:hAnsi="宋体" w:eastAsia="宋体" w:cs="宋体"/>
          <w:b/>
          <w:bCs/>
          <w:color w:val="auto"/>
          <w:sz w:val="24"/>
        </w:rPr>
        <w:t>一、总　则</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适用范围</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1.1本文件仅适用于本文件中所叙述的货物、服务类政府采购项目。</w:t>
      </w:r>
    </w:p>
    <w:p>
      <w:pPr>
        <w:numPr>
          <w:ilvl w:val="0"/>
          <w:numId w:val="2"/>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定义</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2.1“采购人”是指：详见《报价须知前附表》。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2.2“监管部门”是指：阳新县政府采购办公室、</w:t>
      </w:r>
      <w:r>
        <w:rPr>
          <w:rFonts w:hint="eastAsia" w:ascii="宋体" w:hAnsi="宋体" w:cs="宋体"/>
          <w:color w:val="auto"/>
          <w:sz w:val="24"/>
          <w:lang w:val="en-US" w:eastAsia="zh-CN"/>
        </w:rPr>
        <w:t>阳新县政务服务和大数据管理局公共资源交易监督管理股</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2.3“采购代理机构”是指：详见《报价须知前附表》。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2.4“供应商”是指：获得该项目询价小组确定参加报价的法人或者其他组织及自然人。如供应商在本次询价中成交,即成为“成交供应商”。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2.5“货物”是指：是指成交供应商按本文件规定，向采购人提供的一切货物及其相关服务。根据《政府采购法》的相关规定均应是本国货物，另有规定的除外。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2.6 “服务”是指：成交供应商按本文件规定向采购人提供的所有服务。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2.7“响应文件”是指：供应商根据本文件要求编制包含价格、技术、服务和合同文本等所有内容的文件。</w:t>
      </w:r>
    </w:p>
    <w:p>
      <w:pPr>
        <w:numPr>
          <w:ilvl w:val="0"/>
          <w:numId w:val="2"/>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应具备以下条件，并提供相关证明材料，对于未提供或提供的材料不符合本文件要求的，其响应文件无效。资格证明文件必须真实可靠、不得伪造。响应文件正本中提交的资格证明文件为真彩扫描件并加盖公章</w:t>
      </w:r>
      <w:r>
        <w:rPr>
          <w:rFonts w:hint="eastAsia" w:ascii="宋体" w:hAnsi="宋体" w:eastAsia="宋体" w:cs="宋体"/>
          <w:color w:val="0000FF"/>
          <w:sz w:val="24"/>
          <w:lang w:val="en-US" w:eastAsia="zh-CN"/>
        </w:rPr>
        <w:t>。</w:t>
      </w:r>
    </w:p>
    <w:p>
      <w:pPr>
        <w:numPr>
          <w:ilvl w:val="0"/>
          <w:numId w:val="0"/>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w:t>
      </w:r>
      <w:r>
        <w:rPr>
          <w:rFonts w:hint="eastAsia" w:ascii="宋体" w:hAnsi="宋体" w:cs="宋体"/>
          <w:color w:val="auto"/>
          <w:sz w:val="24"/>
          <w:lang w:val="en-US" w:eastAsia="zh-CN"/>
        </w:rPr>
        <w:t>应</w:t>
      </w:r>
      <w:r>
        <w:rPr>
          <w:rFonts w:hint="eastAsia" w:ascii="宋体" w:hAnsi="宋体" w:eastAsia="宋体" w:cs="宋体"/>
          <w:color w:val="auto"/>
          <w:sz w:val="24"/>
          <w:lang w:val="en-US" w:eastAsia="zh-CN"/>
        </w:rPr>
        <w:t>具备《政府采购法》第二十二条第一款之规定的条件，并提供以下证明材料：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（1）法人或者其他组织的营业执照等证明文件，如供应商是自然人的提供身份证明材料；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（2）财务状况报告，依法缴纳税收和社会保障资金的相关材料；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（3）具备履行合同所必需的设备和专业技术能力的证明材料；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（4）参加政府采购活动前3年内在经营活动中没有重大违法记录的书面声明；</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（5）具备法律、行政法规规定的其他条件的证明材料。</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未被列入"信用中国"网站(www.creditchina.gov.cn)失信被执行人、税收违法黑名单的网页截图，未被“中国政府采购网”(www.ccgp.gov.cn)列入政府采购严重违法失信行为记录名单的网页截图。</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本文件第一章第</w:t>
      </w:r>
      <w:r>
        <w:rPr>
          <w:rFonts w:hint="eastAsia" w:ascii="宋体" w:hAnsi="宋体" w:cs="宋体"/>
          <w:color w:val="auto"/>
          <w:sz w:val="24"/>
          <w:lang w:val="en-US" w:eastAsia="zh-CN"/>
        </w:rPr>
        <w:t>二</w:t>
      </w:r>
      <w:r>
        <w:rPr>
          <w:rFonts w:hint="eastAsia" w:ascii="宋体" w:hAnsi="宋体" w:eastAsia="宋体" w:cs="宋体"/>
          <w:color w:val="auto"/>
          <w:sz w:val="24"/>
          <w:lang w:val="en-US" w:eastAsia="zh-CN"/>
        </w:rPr>
        <w:t>条除上述以外的条款。</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 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4.1供应商应自行承担所有与编写和提交响应文件有关的费用，不论结果如何，采购人和采购代理机构在任何情况下无义务和责任承担此类费用。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cs="宋体"/>
          <w:color w:val="auto"/>
          <w:sz w:val="24"/>
          <w:lang w:val="en-US" w:eastAsia="zh-CN"/>
        </w:rPr>
        <w:t>4.2</w:t>
      </w:r>
      <w:r>
        <w:rPr>
          <w:rFonts w:hint="eastAsia" w:ascii="宋体" w:hAnsi="宋体" w:eastAsia="宋体" w:cs="宋体"/>
          <w:color w:val="auto"/>
          <w:sz w:val="24"/>
          <w:lang w:val="en-US" w:eastAsia="zh-CN"/>
        </w:rPr>
        <w:t>采购代理服务费</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经过采购代理机构与采购人协议，规定由中标单位支付。采购代理服务费收费标准如下：</w:t>
      </w:r>
    </w:p>
    <w:tbl>
      <w:tblPr>
        <w:tblStyle w:val="13"/>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noWrap w:val="0"/>
            <w:vAlign w:val="top"/>
          </w:tcPr>
          <w:p>
            <w:pPr>
              <w:spacing w:line="440" w:lineRule="exact"/>
              <w:ind w:firstLine="1200" w:firstLineChars="5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6350</wp:posOffset>
                      </wp:positionV>
                      <wp:extent cx="1113155" cy="1118870"/>
                      <wp:effectExtent l="3175" t="3175" r="7620" b="20955"/>
                      <wp:wrapNone/>
                      <wp:docPr id="1" name="直接连接符 1"/>
                      <wp:cNvGraphicFramePr/>
                      <a:graphic xmlns:a="http://schemas.openxmlformats.org/drawingml/2006/main">
                        <a:graphicData uri="http://schemas.microsoft.com/office/word/2010/wordprocessingShape">
                          <wps:wsp>
                            <wps:cNvCnPr/>
                            <wps:spPr>
                              <a:xfrm flipH="1" flipV="1">
                                <a:off x="0" y="0"/>
                                <a:ext cx="1113155" cy="11188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55pt;margin-top:0.5pt;height:88.1pt;width:87.65pt;z-index:251660288;mso-width-relative:page;mso-height-relative:page;" filled="f" stroked="t" coordsize="21600,21600" o:gfxdata="UEsDBAoAAAAAAIdO4kAAAAAAAAAAAAAAAAAEAAAAZHJzL1BLAwQUAAAACACHTuJAIP98O9MAAAAJ&#10;AQAADwAAAGRycy9kb3ducmV2LnhtbE2PTU7DMBCF90jcwRokdq3jCDVRiNNFpR6gBVUs3XiII+xx&#10;iN2m3J7pCnYz+p7eT7u9BS+uOKcxkga1LkAg9dGONGh4f9uvahApG7LGR0INP5hg2z0+tKaxcaED&#10;Xo95EGxCqTEaXM5TI2XqHQaT1nFCYvYZ52Ayv/Mg7WwWNg9elkWxkcGMxAnOTLhz2H8dL0GDr4v6&#10;+7Srlo+D5ZT9yTuqlNbPT6p4BZHxlv/EcK/P1aHjTud4IZuE17BSSrGUAU+6881LCeLMR1WVILtW&#10;/l/Q/QJQSwMEFAAAAAgAh07iQBy1HvgDAgAA/gMAAA4AAABkcnMvZTJvRG9jLnhtbK1Tu64TMRDt&#10;kfgHyz3ZbFAgrLK5xQ0XCgSRePSOH7uW/JLHySY/wQ8g0UFFSc/fcPkMxt4Q4NKkwIU14xmfmXM8&#10;Xl4drCF7GUF719J6MqVEOu6Fdl1L3765ebCgBBJzghnvZEuPEujV6v695RAaOfO9N0JGgiAOmiG0&#10;tE8pNFUFvJeWwcQH6TCofLQsoRu7SkQ2ILo11Ww6fVQNPooQPZcAeLoeg/SEGC8B9EppLtee76x0&#10;aUSN0rCElKDXAeiqdKuU5OmVUiATMS1FpqnsWATtbd6r1ZI1XWSh1/zUArukhTucLNMOi56h1iwx&#10;sov6HyirefTgVZpwb6uRSFEEWdTTO9q87lmQhQtKDeEsOvw/WP5yv4lEC5wEShyz+OC3H75+f//p&#10;x7ePuN9++UzqLNIQoMHca7eJJw/CJmbGBxUtUUaH5wUjW++ylWPIjxyK2Mez2PKQCMfDuq4f1vM5&#10;JRxj6CwWj8tzVCNkvh4ipGfSW5KNlhrtshqsYfsXkLANTP2Vko+NI0NLn8xnGZThaCocCTRtQHrg&#10;unIXvNHiRhuTb0Dsttcmkj3L41FWJou4f6XlImsG/ZhXQuPg9JKJp06QdAwonMP/QnMLVgpKjMTv&#10;lS0EZE1i2lySiaWNww6y3qPC2dp6ccRn2oWoux6VKE9ScnAsSr+nEc5z96dfkH5/29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P98O9MAAAAJAQAADwAAAAAAAAABACAAAAAiAAAAZHJzL2Rvd25y&#10;ZXYueG1sUEsBAhQAFAAAAAgAh07iQBy1HvgDAgAA/gMAAA4AAAAAAAAAAQAgAAAAIgEAAGRycy9l&#10;Mm9Eb2MueG1sUEsFBgAAAAAGAAYAWQEAAJc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16510</wp:posOffset>
                      </wp:positionV>
                      <wp:extent cx="1565275" cy="480060"/>
                      <wp:effectExtent l="1270" t="4445" r="14605" b="10795"/>
                      <wp:wrapNone/>
                      <wp:docPr id="3" name="直接连接符 3"/>
                      <wp:cNvGraphicFramePr/>
                      <a:graphic xmlns:a="http://schemas.openxmlformats.org/drawingml/2006/main">
                        <a:graphicData uri="http://schemas.microsoft.com/office/word/2010/wordprocessingShape">
                          <wps:wsp>
                            <wps:cNvCnPr/>
                            <wps:spPr>
                              <a:xfrm flipH="1" flipV="1">
                                <a:off x="0" y="0"/>
                                <a:ext cx="1565275" cy="480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15pt;margin-top:1.3pt;height:37.8pt;width:123.25pt;z-index:251661312;mso-width-relative:page;mso-height-relative:page;" filled="f" stroked="t" coordsize="21600,21600" o:gfxdata="UEsDBAoAAAAAAIdO4kAAAAAAAAAAAAAAAAAEAAAAZHJzL1BLAwQUAAAACACHTuJA9vebD9QAAAAI&#10;AQAADwAAAGRycy9kb3ducmV2LnhtbE2PwWrDMBBE74X+g9hCb4lkBWzjep1DIB+QtIQeFUu1TKSV&#10;Yylx+vdVT+1xmGHmTbt9eMfuZo5jIIRiLYAZ6oMeaUD4eN+vamAxKdLKBTII3ybCtnt+alWjw0IH&#10;cz+mgeUSio1CsClNDeext8aruA6Toex9hdmrlOU8cD2rJZd7x6UQJfdqpLxg1WR21vSX480juFrU&#10;19OuWj4POq/sT85SVSC+vhTiDVgyj/QXhl/8jA5dZjqHG+nIHMKqEJscRZAlsOzLTSmBnRGqWgLv&#10;Wv7/QPcDUEsDBBQAAAAIAIdO4kAfnVTTBwIAAP0DAAAOAAAAZHJzL2Uyb0RvYy54bWytU7uOEzEU&#10;7ZH4B8s9mSRLlmWUyRYbFgoEkVjob/yYseSXbCeT/AQ/gEQH1Zb0/A27n8G1JwRYmhS4sK59r4/v&#10;OT6eX+6MJlsRonK2oZPRmBJhmePKtg19f3P95IKSmMBy0M6Khu5FpJeLx4/mva/F1HVOcxEIgthY&#10;976hXUq+rqrIOmEgjpwXFpPSBQMJl6GteIAe0Y2upuPxedW7wH1wTMSIu8shSQ+I4RRAJ6ViYunY&#10;xgibBtQgNCSkFDvlI12UbqUULL2VMopEdEORaSozXoLxOs/VYg51G8B3ih1agFNaeMDJgLJ46RFq&#10;CQnIJqh/oIxiwUUn04g5Uw1EiiLIYjJ+oM27DrwoXFDq6I+ix/8Hy95sV4Eo3tAzSiwYfPC7T99+&#10;fPxy//0zzne3X8lZFqn3scbaK7sKh1X0q5AZ72QwRGrlX6GbaIk+5CjnkB/ZFbH3R7HFLhGGm5PZ&#10;+Wz6bEYJw9zTC3RGeY1qQMynfYjppXCG5KChWtksBtSwfR0TdoGlv0rytrakb+jz2TRjAjpToiMw&#10;NB7ZRduWs9Fpxa+V1vlEDO36SgeyheyOMjJXxP2rLF+yhNgNdSU1+KYTwF9YTtLeo24WvwvNLRjB&#10;KdECf1eOEBDqBEqfUolXa4sdZLkHgXO0dnyPr7TxQbUdKjEpXeYMuqL0e3Bwtt2f64L0+9c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295sP1AAAAAgBAAAPAAAAAAAAAAEAIAAAACIAAABkcnMv&#10;ZG93bnJldi54bWxQSwECFAAUAAAACACHTuJAH51U0wcCAAD9AwAADgAAAAAAAAABACAAAAAjAQAA&#10;ZHJzL2Uyb0RvYy54bWxQSwUGAAAAAAYABgBZAQAAnAU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mPjF8PIBAADgAwAADgAAAGRycy9lMm9Eb2MueG1srVPNbhMx&#10;EL4j8Q6W72ST0FawyqaHhnJBEAl4gInt3bXkP3mcbPISvAASNzhx5M7btDwGY2/aQrnkwB684/H4&#10;m/m+GS8u99awnYqovWv4bDLlTDnhpXZdwz9+uH72gjNM4CQY71TDDwr55fLpk8UQajX3vTdSRUYg&#10;DushNLxPKdRVhaJXFnDig3J02PpoIdE2dpWMMBC6NdV8Or2oBh9liF4oRPKuxkN+RIynAPq21UKt&#10;vNha5dKIGpWBRJSw1wH5slTbtkqkd22LKjHTcGKaykpJyN7ktVouoO4ihF6LYwlwSgmPOFnQjpLe&#10;Q60gAdtG/Q+U1SJ69G2aCG+rkUhRhFjMpo+0ed9DUIULSY3hXnT8f7Di7W4dmZYNP+PMgaWG337+&#10;cfPp66+fX2i9/f6NnWWRhoA1xV65dTzuMKxjZrxvo81/4sL2RdjDvbBqn5gg58Xzc87Enb96uBQi&#10;ptfKW5aNhhvtMl+oYfcGEyWi0LuQ7DaODQ1/eT7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5HTftUAAAAJAQAADwAAAAAAAAABACAAAAAiAAAAZHJzL2Rvd25yZXYueG1sUEsBAhQAFAAA&#10;AAgAh07iQJj4xfDyAQAA4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w:t>招标类型　　　</w:t>
            </w:r>
          </w:p>
          <w:p>
            <w:pPr>
              <w:spacing w:line="440" w:lineRule="exact"/>
              <w:ind w:left="714" w:leftChars="255" w:firstLine="163" w:firstLineChars="68"/>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中标　　　 </w:t>
            </w:r>
          </w:p>
          <w:p>
            <w:pPr>
              <w:spacing w:line="440" w:lineRule="exact"/>
              <w:ind w:left="714" w:leftChars="255" w:firstLine="640" w:firstLineChars="26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费率</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金额（万元）</w:t>
            </w:r>
          </w:p>
        </w:tc>
        <w:tc>
          <w:tcPr>
            <w:tcW w:w="2470"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货物招标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100以下</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100-500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500-1000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0.45%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0.55％</w:t>
            </w:r>
          </w:p>
        </w:tc>
      </w:tr>
    </w:tbl>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二、响应文件的编制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 响应文件编制基本要求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5.1供应商应认真阅读、并充分理解本文件的全部内容（包括所有的补充、修改内容），承诺并履行本文件中各项条款规定及要求。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5.2响应文件应按本文件的全部内容，包括所有的补充通知及附件进行编制。供应商受邀参加本文件多个包进行报价的，其响应文件的编制应按每包要求分别装订和封装。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5.3如因供应商只填写和提供了本文件要求的部分内容和附件，询价小组将拒绝其补充。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5.4响应文件的组成</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不限于以下内容，如未提供，询价小组有权拒绝其响应文件：</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1）报价函(附件1)；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2）报价一览表(附件2)；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3）分项报价表(附件3)；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4）货物及服务清单(附件4)；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5）资格性符合性检查对照表(附件5)；</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6）技术和服务响应、偏离情况说明表(附件6)；</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7）合同条款响应、偏离情况说明表(附件7)；</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8）法人（负责人）代表授权书(附件8)；</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9）法人或者其他组织的营业执照等证明文件，自然人的身份证明(附件9)；</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10）财务状况报告，依法缴纳税收和社会保障资金的相关材料(附件10)；</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11）具备履行合同所必需的设备和专业技术能力的证明材料(附件11)；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12）参加政府采购活动前3年内在经营活动中没有重大违法记录的书面声明(附件12)；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13）未被列入"信用中国"网站(www.creditchina.gov.cn)失信被执行人、税收违法黑名单的网页截图，未被“中国政府采购网”(www.ccgp.gov.cn)列入政府采购严重违法失信行为记录名单的网页截图。(附件13)；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14）《中小企业声明函》、《残疾人福利性单位声明函》、属于监狱企业的证明文件等（如果有的话）(附件14)。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本文件要求提供的其他资格证明文件及资料。</w:t>
      </w:r>
    </w:p>
    <w:p>
      <w:pPr>
        <w:spacing w:line="440" w:lineRule="exact"/>
        <w:ind w:left="559" w:leftChars="0" w:hanging="559" w:hangingChars="233"/>
        <w:rPr>
          <w:rFonts w:hint="default" w:ascii="宋体" w:hAnsi="宋体" w:eastAsia="宋体" w:cs="宋体"/>
          <w:color w:val="0000FF"/>
          <w:sz w:val="24"/>
          <w:lang w:val="en-US" w:eastAsia="zh-CN"/>
        </w:rPr>
      </w:pPr>
      <w:r>
        <w:rPr>
          <w:rFonts w:hint="eastAsia" w:ascii="宋体" w:hAnsi="宋体" w:eastAsia="宋体" w:cs="宋体"/>
          <w:color w:val="auto"/>
          <w:sz w:val="24"/>
          <w:lang w:val="en-US" w:eastAsia="zh-CN"/>
        </w:rPr>
        <w:t>5.5</w:t>
      </w:r>
      <w:r>
        <w:rPr>
          <w:rFonts w:hint="eastAsia" w:ascii="宋体" w:hAnsi="宋体" w:eastAsia="宋体" w:cs="宋体"/>
          <w:color w:val="0000FF"/>
          <w:sz w:val="24"/>
          <w:lang w:val="en-US" w:eastAsia="zh-CN"/>
        </w:rPr>
        <w:t>响应文件正本应为清晰彩色影印件且加盖单位公章，否则按照无效投标处理。副本可为正本的复印件,但应在副本封面加盖单位公章。</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 计量单位</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6.1除技术要求中另有规定外，本文件所使用的计量单位均应采用国家法定计量单位。</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三、响应文件有效期</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 本项目报价有效期为规定的报价截止之日算起90日历日，在此期间内报价有效。在有效期内供应商不得改变报价、质保期及承诺的全部义务。报价有效期比本文件规定短的，其响应文件无效。</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 在特殊情况下，在原报价有效期满之前，采购人、采购代理公司可向供应商提出延长报价有效期的要求。这种要求与答复均应采用书面形式。供应商可以拒绝采购人、采购代理公司的要求。同意延长报价有效期的供应商不允许修改其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四、报价要求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 报价以人民币报价。</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 对于本文件中未列明，供应商认为必需的费用也需列入总报价。在合同实施时，采购人将不予支付成交供应商没有列入的项目费用，并认为此项目的费用已包括在总报价中。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 成交供应商负责本项目所需的售后服务等全部工作，文件另有规定的除外。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五、响应文件的份数、封装和递交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 响应文件的份数和封装。</w:t>
      </w:r>
    </w:p>
    <w:p>
      <w:pPr>
        <w:spacing w:line="440" w:lineRule="exact"/>
        <w:ind w:left="559" w:leftChars="0" w:hanging="559" w:hangingChars="233"/>
        <w:rPr>
          <w:rFonts w:hint="eastAsia" w:ascii="宋体" w:hAnsi="宋体" w:eastAsia="宋体" w:cs="宋体"/>
          <w:bCs/>
          <w:color w:val="auto"/>
          <w:sz w:val="24"/>
        </w:rPr>
      </w:pPr>
      <w:r>
        <w:rPr>
          <w:rFonts w:hint="eastAsia" w:ascii="宋体" w:hAnsi="宋体" w:eastAsia="宋体" w:cs="宋体"/>
          <w:color w:val="auto"/>
          <w:sz w:val="24"/>
        </w:rPr>
        <w:t>12.1</w:t>
      </w:r>
      <w:r>
        <w:rPr>
          <w:rFonts w:hint="eastAsia" w:ascii="宋体" w:hAnsi="宋体" w:eastAsia="宋体" w:cs="宋体"/>
          <w:bCs/>
          <w:color w:val="auto"/>
          <w:sz w:val="24"/>
        </w:rPr>
        <w:t>响应文件一式三份，其中正本一份，副本二份。正本封面应加盖供应商公章及骑缝章。响应文件的副本可采用正本的复印件。每套响应文件封面须清楚地标明“正本”、“副本”。若副本与正本不符，以正本为准。</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12.2响应文件的正本应打印或用不褪色墨水书写，应由法定代表人或经其正式授权的代表签字或盖章。由被授权代表签字或盖章的，应以书面形式出具授权证明，其《法定代表人授权书》应附在投标文件中。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3询价采购文件中要求加盖公章及签字（签章）之处，响应文件正本中应按要求提供加盖公章及签字（签章）的原件，否则按照无效投标处理。</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2 </w:t>
      </w:r>
      <w:r>
        <w:rPr>
          <w:rFonts w:hint="eastAsia" w:ascii="宋体" w:hAnsi="宋体" w:eastAsia="宋体" w:cs="宋体"/>
          <w:color w:val="auto"/>
          <w:sz w:val="24"/>
          <w:lang w:val="en-US" w:eastAsia="zh-CN"/>
        </w:rPr>
        <w:t>.4</w:t>
      </w:r>
      <w:r>
        <w:rPr>
          <w:rFonts w:hint="eastAsia" w:ascii="宋体" w:hAnsi="宋体" w:eastAsia="宋体" w:cs="宋体"/>
          <w:color w:val="auto"/>
          <w:sz w:val="24"/>
        </w:rPr>
        <w:t>响应文件的信封上应写明：项目编号、项目名称、询价内容、供应商名称和有“在</w:t>
      </w:r>
      <w:r>
        <w:rPr>
          <w:rFonts w:hint="eastAsia" w:ascii="宋体" w:hAnsi="宋体" w:eastAsia="宋体" w:cs="宋体"/>
          <w:color w:val="auto"/>
          <w:sz w:val="24"/>
          <w:lang w:eastAsia="zh-CN"/>
        </w:rPr>
        <w:t>询价采购</w:t>
      </w:r>
      <w:r>
        <w:rPr>
          <w:rFonts w:hint="eastAsia" w:ascii="宋体" w:hAnsi="宋体" w:eastAsia="宋体" w:cs="宋体"/>
          <w:color w:val="auto"/>
          <w:sz w:val="24"/>
        </w:rPr>
        <w:t>文件中规定的开标日期和时间之前不得启封”的字样，封口处加盖</w:t>
      </w:r>
      <w:r>
        <w:rPr>
          <w:rFonts w:hint="eastAsia" w:ascii="宋体" w:hAnsi="宋体" w:eastAsia="宋体" w:cs="宋体"/>
          <w:color w:val="auto"/>
          <w:sz w:val="24"/>
          <w:lang w:eastAsia="zh-CN"/>
        </w:rPr>
        <w:t>单位</w:t>
      </w:r>
      <w:r>
        <w:rPr>
          <w:rFonts w:hint="eastAsia" w:ascii="宋体" w:hAnsi="宋体" w:eastAsia="宋体" w:cs="宋体"/>
          <w:color w:val="auto"/>
          <w:sz w:val="24"/>
        </w:rPr>
        <w:t>公章。</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12.5未按要求密封、标记或存在错误，采购代理机构对其误设或提前启封概不负责。</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 响应文件的递交</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13.1 所有响应文件应于第一章“</w:t>
      </w:r>
      <w:r>
        <w:rPr>
          <w:rFonts w:hint="eastAsia" w:ascii="宋体" w:hAnsi="宋体" w:cs="宋体"/>
          <w:color w:val="auto"/>
          <w:sz w:val="24"/>
          <w:lang w:eastAsia="zh-CN"/>
        </w:rPr>
        <w:t>询价公告</w:t>
      </w:r>
      <w:r>
        <w:rPr>
          <w:rFonts w:hint="eastAsia" w:ascii="宋体" w:hAnsi="宋体" w:eastAsia="宋体" w:cs="宋体"/>
          <w:color w:val="auto"/>
          <w:sz w:val="24"/>
        </w:rPr>
        <w:t>”中规定的时间前递交到采购代理公司，另外将附件二（报价一览表）单独封装在一个小信封中与响应文件分开递交。</w:t>
      </w:r>
    </w:p>
    <w:p>
      <w:pPr>
        <w:spacing w:line="440" w:lineRule="exact"/>
        <w:rPr>
          <w:rFonts w:hint="eastAsia" w:ascii="宋体" w:hAnsi="宋体" w:eastAsia="宋体" w:cs="宋体"/>
          <w:color w:val="auto"/>
          <w:sz w:val="24"/>
        </w:rPr>
      </w:pPr>
      <w:r>
        <w:rPr>
          <w:rFonts w:hint="eastAsia" w:ascii="宋体" w:hAnsi="宋体" w:eastAsia="宋体" w:cs="宋体"/>
          <w:color w:val="auto"/>
          <w:sz w:val="24"/>
        </w:rPr>
        <w:t>14. 迟交的响应文件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14.1采购代理公司或采购人将拒绝在其规定的递交响应文件截止时间之后收到的任何响应文件。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六、采购小组的组成</w:t>
      </w:r>
    </w:p>
    <w:p>
      <w:pPr>
        <w:spacing w:line="440" w:lineRule="exact"/>
        <w:ind w:left="363" w:leftChars="1" w:hanging="360" w:hangingChars="150"/>
        <w:rPr>
          <w:rFonts w:hint="eastAsia" w:ascii="宋体" w:hAnsi="宋体" w:eastAsia="宋体" w:cs="宋体"/>
          <w:bCs/>
          <w:color w:val="auto"/>
          <w:sz w:val="24"/>
        </w:rPr>
      </w:pPr>
      <w:r>
        <w:rPr>
          <w:rFonts w:hint="eastAsia" w:ascii="宋体" w:hAnsi="宋体" w:eastAsia="宋体" w:cs="宋体"/>
          <w:bCs/>
          <w:color w:val="auto"/>
          <w:sz w:val="24"/>
        </w:rPr>
        <w:t>15. 本次采购由采购人、采购代理公司依法组建的询价小组进行。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15.1询价小组成员由采购人代表一名和外聘专家两名（技术、经济、法律等方面）组成，外聘专家从专家库中随机抽取。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15.2询价小组全面负责确定报价供应商名单、响应文件的评审、质疑处理等工作。</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七、评审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询价小组根据本文件规定的供应商资格条件、评定成交的标准等事项对供应商提交的响应文件进行评审。资格性评审不合格，技术、商务及服务不满足本文件要求的，响应文件按无效文件处理。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default" w:ascii="宋体" w:hAnsi="宋体" w:cs="宋体"/>
          <w:color w:val="auto"/>
          <w:sz w:val="24"/>
          <w:lang w:val="en-US" w:eastAsia="zh-CN"/>
        </w:rPr>
        <w:t>1</w:t>
      </w:r>
      <w:r>
        <w:rPr>
          <w:rFonts w:hint="eastAsia" w:ascii="宋体" w:hAnsi="宋体" w:eastAsia="宋体" w:cs="宋体"/>
          <w:color w:val="auto"/>
          <w:sz w:val="24"/>
          <w:lang w:val="en-US" w:eastAsia="zh-CN"/>
        </w:rPr>
        <w:t xml:space="preserve"> 非专门面向中小企业、监狱企业或残疾人福利性单位采购项目价格评议</w:t>
      </w:r>
      <w:r>
        <w:rPr>
          <w:rFonts w:hint="eastAsia" w:ascii="宋体" w:hAnsi="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default" w:ascii="宋体" w:hAnsi="宋体" w:cs="宋体"/>
          <w:color w:val="auto"/>
          <w:sz w:val="24"/>
          <w:lang w:val="en-US" w:eastAsia="zh-CN"/>
        </w:rPr>
        <w:t>2</w:t>
      </w:r>
      <w:r>
        <w:rPr>
          <w:rFonts w:hint="eastAsia" w:ascii="宋体" w:hAnsi="宋体" w:eastAsia="宋体" w:cs="宋体"/>
          <w:color w:val="auto"/>
          <w:sz w:val="24"/>
          <w:lang w:val="en-US" w:eastAsia="zh-CN"/>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报价的，给予《报价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default" w:ascii="宋体" w:hAnsi="宋体" w:cs="宋体"/>
          <w:color w:val="auto"/>
          <w:sz w:val="24"/>
          <w:lang w:val="en-US" w:eastAsia="zh-CN"/>
        </w:rPr>
        <w:t>3</w:t>
      </w:r>
      <w:r>
        <w:rPr>
          <w:rFonts w:hint="eastAsia" w:ascii="宋体" w:hAnsi="宋体" w:eastAsia="宋体" w:cs="宋体"/>
          <w:color w:val="auto"/>
          <w:sz w:val="24"/>
          <w:lang w:val="en-US" w:eastAsia="zh-CN"/>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default" w:ascii="宋体" w:hAnsi="宋体" w:cs="宋体"/>
          <w:color w:val="auto"/>
          <w:sz w:val="24"/>
          <w:lang w:val="en-US" w:eastAsia="zh-CN"/>
        </w:rPr>
        <w:t>4</w:t>
      </w:r>
      <w:r>
        <w:rPr>
          <w:rFonts w:hint="eastAsia" w:ascii="宋体" w:hAnsi="宋体" w:eastAsia="宋体" w:cs="宋体"/>
          <w:color w:val="auto"/>
          <w:sz w:val="24"/>
          <w:lang w:val="en-US" w:eastAsia="zh-CN"/>
        </w:rPr>
        <w:t>对小型、微型企业与大中型企业和其他自然人、法人或者其他组织组成联合体共同参加非专门面向中小企业的政府采购活动，联合协议中小型、微型企业的协议合同金额占协议合同总金额30%以上的，给予联合体《报价须知前附表》确定比例进行价格扣除。联合体各方均为小型、微型企业的，给予联合体按《报价须知前附表》确定比例进行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default" w:ascii="宋体" w:hAnsi="宋体" w:cs="宋体"/>
          <w:color w:val="auto"/>
          <w:sz w:val="24"/>
          <w:lang w:val="en-US" w:eastAsia="zh-CN"/>
        </w:rPr>
        <w:t>5</w:t>
      </w:r>
      <w:r>
        <w:rPr>
          <w:rFonts w:hint="eastAsia" w:ascii="宋体" w:hAnsi="宋体" w:eastAsia="宋体" w:cs="宋体"/>
          <w:color w:val="auto"/>
          <w:sz w:val="24"/>
          <w:lang w:val="en-US" w:eastAsia="zh-CN"/>
        </w:rPr>
        <w:t>对于未按规定提供《中小企业声明函》，或声明函内容不能说明所提供产品、承担的工程或者服务的企业属于小型、微型企业的，不给予价格扣除。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default" w:ascii="宋体" w:hAnsi="宋体" w:cs="宋体"/>
          <w:color w:val="auto"/>
          <w:sz w:val="24"/>
          <w:lang w:val="en-US" w:eastAsia="zh-CN"/>
        </w:rPr>
        <w:t>6</w:t>
      </w:r>
      <w:r>
        <w:rPr>
          <w:rFonts w:hint="eastAsia" w:ascii="宋体" w:hAnsi="宋体" w:eastAsia="宋体" w:cs="宋体"/>
          <w:color w:val="auto"/>
          <w:sz w:val="24"/>
          <w:lang w:val="en-US" w:eastAsia="zh-CN"/>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八、确定成交供应商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 询价小组从质量和服务均能满足本文件实质性要求的供应商中，按照评审价或报价由低到高的顺序提出3名</w:t>
      </w:r>
      <w:r>
        <w:rPr>
          <w:rFonts w:hint="eastAsia" w:ascii="宋体" w:hAnsi="宋体" w:cs="宋体"/>
          <w:color w:val="auto"/>
          <w:sz w:val="24"/>
          <w:lang w:val="en-US" w:eastAsia="zh-CN"/>
        </w:rPr>
        <w:t>及</w:t>
      </w:r>
      <w:r>
        <w:rPr>
          <w:rFonts w:hint="eastAsia" w:ascii="宋体" w:hAnsi="宋体" w:eastAsia="宋体" w:cs="宋体"/>
          <w:color w:val="auto"/>
          <w:sz w:val="24"/>
          <w:lang w:val="en-US" w:eastAsia="zh-CN"/>
        </w:rPr>
        <w:t>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 采购人从询价小组提出的成交候选人中根据符合采购需求、质量和服务相等且评审价最低（面向中小企业项目按报价由低到高排序）的原则确定成交供应商。如果不是最低报价成交，询价小组必须在评审报告上出具正当的、详细的、充足的理由。</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 成交候选供应商因特殊原因放弃或因不可抗力提出不能履行合同，才可依据询价小组评审结果次序依次递补。</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九、发布成交公告</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 采购人、采购代理公司在成交供应商确定后，在财政部门指定的媒体上公告成交结果，同时向成交供应商发出成交通知书。公告期为一个工作日。</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相关供应商对采购过程、成交结果有询问或质疑的，可在公告期届满之日起七个工作日内，依据政府采购相关规定，向采购人或采购代理公司提出书面询问或质疑，采购人或采购代理公司将按政府采购询问或质疑程序处理。质疑书应当包括下列主要内容：</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1）质疑人的名称、地址、电话等；</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2）质疑人法人（负责人）签章和单位公章；</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3）具体的质疑事项和请求；</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4）与质疑事项相关的证明材料；</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5）提起质疑的日期。</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十、签订合同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 成交供应商在收到成交通知书后，三十日内与采购人签订供货服务合同。</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十一、付款方式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w:t>
      </w:r>
      <w:r>
        <w:rPr>
          <w:rFonts w:hint="eastAsia" w:ascii="宋体" w:hAnsi="宋体" w:eastAsia="宋体" w:cs="宋体"/>
          <w:color w:val="0000FF"/>
          <w:sz w:val="24"/>
          <w:lang w:val="en-US" w:eastAsia="zh-CN"/>
        </w:rPr>
        <w:t xml:space="preserve"> </w:t>
      </w:r>
      <w:r>
        <w:rPr>
          <w:rFonts w:hint="eastAsia" w:ascii="宋体" w:hAnsi="宋体" w:eastAsia="宋体" w:cs="宋体"/>
          <w:color w:val="auto"/>
          <w:sz w:val="24"/>
          <w:lang w:val="en-US" w:eastAsia="zh-CN"/>
        </w:rPr>
        <w:t>验收合格交付使用后付</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0%，质保期满后付</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0%，余额二年内付清。</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十二、适用法律</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 采购当事人的一切活动适用于《中华人民共和国政府采购法》、《中华人民共和国政府采购法实施条例》、《政府采购非招标采购方式管理办法》及相关法规。</w:t>
      </w:r>
    </w:p>
    <w:p>
      <w:pPr>
        <w:spacing w:line="440" w:lineRule="exact"/>
        <w:ind w:left="360" w:hanging="360" w:hangingChars="150"/>
        <w:rPr>
          <w:rFonts w:hint="eastAsia" w:ascii="宋体" w:hAnsi="宋体" w:eastAsia="宋体" w:cs="宋体"/>
          <w:color w:val="auto"/>
          <w:sz w:val="24"/>
        </w:rPr>
      </w:pPr>
    </w:p>
    <w:p>
      <w:pPr>
        <w:spacing w:line="440" w:lineRule="exact"/>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sz w:val="24"/>
        </w:rPr>
        <w:br w:type="page"/>
      </w:r>
      <w:bookmarkStart w:id="9" w:name="_Toc31772"/>
      <w:bookmarkStart w:id="10" w:name="_Toc31804_WPSOffice_Level1"/>
      <w:r>
        <w:rPr>
          <w:rFonts w:hint="eastAsia" w:ascii="宋体" w:hAnsi="宋体" w:eastAsia="宋体" w:cs="宋体"/>
          <w:b w:val="0"/>
          <w:bCs w:val="0"/>
          <w:color w:val="auto"/>
          <w:sz w:val="36"/>
          <w:szCs w:val="36"/>
          <w:lang w:val="hr-HR" w:bidi="ar-EG"/>
        </w:rPr>
        <w:t>第三章  采购货物技术规格、参数及要求</w:t>
      </w:r>
      <w:bookmarkEnd w:id="9"/>
      <w:bookmarkEnd w:id="10"/>
    </w:p>
    <w:p>
      <w:pPr>
        <w:spacing w:line="440" w:lineRule="exact"/>
        <w:ind w:left="561" w:leftChars="0" w:hanging="561" w:hangingChars="233"/>
        <w:rPr>
          <w:rFonts w:hint="eastAsia" w:asciiTheme="minorEastAsia" w:hAnsiTheme="minorEastAsia" w:eastAsiaTheme="minorEastAsia" w:cstheme="minorEastAsia"/>
          <w:b/>
          <w:bCs/>
          <w:color w:val="auto"/>
          <w:sz w:val="24"/>
          <w:szCs w:val="24"/>
          <w:lang w:val="en-US" w:eastAsia="zh-CN"/>
        </w:rPr>
      </w:pPr>
      <w:bookmarkStart w:id="11" w:name="_Toc32319_WPSOffice_Level1"/>
      <w:r>
        <w:rPr>
          <w:rFonts w:hint="eastAsia" w:asciiTheme="minorEastAsia" w:hAnsiTheme="minorEastAsia" w:eastAsiaTheme="minorEastAsia" w:cstheme="minorEastAsia"/>
          <w:b/>
          <w:bCs/>
          <w:color w:val="auto"/>
          <w:sz w:val="24"/>
          <w:szCs w:val="24"/>
          <w:lang w:val="en-US" w:eastAsia="zh-CN"/>
        </w:rPr>
        <w:t>一、技术参数要求</w:t>
      </w:r>
    </w:p>
    <w:p>
      <w:pPr>
        <w:keepNext w:val="0"/>
        <w:keepLines w:val="0"/>
        <w:pageBreakBefore w:val="0"/>
        <w:widowControl w:val="0"/>
        <w:numPr>
          <w:ilvl w:val="0"/>
          <w:numId w:val="0"/>
        </w:numPr>
        <w:kinsoku/>
        <w:wordWrap/>
        <w:overflowPunct/>
        <w:topLinePunct w:val="0"/>
        <w:bidi w:val="0"/>
        <w:adjustRightInd/>
        <w:snapToGrid/>
        <w:spacing w:line="500" w:lineRule="exact"/>
        <w:textAlignment w:val="auto"/>
        <w:rPr>
          <w:rFonts w:hint="eastAsia" w:ascii="宋体" w:hAnsi="宋体"/>
          <w:b/>
          <w:bCs/>
          <w:color w:val="auto"/>
          <w:sz w:val="24"/>
          <w:szCs w:val="24"/>
          <w:lang w:eastAsia="zh-CN"/>
        </w:rPr>
      </w:pPr>
      <w:r>
        <w:rPr>
          <w:rFonts w:hint="eastAsia" w:ascii="宋体" w:hAnsi="宋体"/>
          <w:b/>
          <w:bCs/>
          <w:color w:val="auto"/>
          <w:sz w:val="24"/>
          <w:szCs w:val="24"/>
          <w:lang w:eastAsia="zh-CN"/>
        </w:rPr>
        <w:t>产品名称：（超导可视人流系统）</w:t>
      </w:r>
    </w:p>
    <w:p>
      <w:pPr>
        <w:keepNext w:val="0"/>
        <w:keepLines w:val="0"/>
        <w:pageBreakBefore w:val="0"/>
        <w:widowControl w:val="0"/>
        <w:numPr>
          <w:ilvl w:val="0"/>
          <w:numId w:val="0"/>
        </w:numPr>
        <w:kinsoku/>
        <w:wordWrap/>
        <w:overflowPunct/>
        <w:topLinePunct w:val="0"/>
        <w:bidi w:val="0"/>
        <w:adjustRightInd/>
        <w:snapToGrid/>
        <w:spacing w:line="500" w:lineRule="exact"/>
        <w:textAlignment w:val="auto"/>
        <w:rPr>
          <w:rFonts w:hint="eastAsia" w:ascii="宋体" w:hAnsi="宋体"/>
          <w:b w:val="0"/>
          <w:bCs w:val="0"/>
          <w:color w:val="auto"/>
          <w:sz w:val="24"/>
          <w:szCs w:val="24"/>
          <w:lang w:val="en-US" w:eastAsia="zh-CN"/>
        </w:rPr>
      </w:pPr>
      <w:r>
        <w:rPr>
          <w:rFonts w:hint="eastAsia" w:ascii="宋体" w:hAnsi="宋体"/>
          <w:b w:val="0"/>
          <w:bCs w:val="0"/>
          <w:color w:val="auto"/>
          <w:sz w:val="24"/>
          <w:szCs w:val="24"/>
          <w:lang w:val="en-US" w:eastAsia="zh-CN"/>
        </w:rPr>
        <w:t>1.数量：1台</w:t>
      </w:r>
    </w:p>
    <w:p>
      <w:pPr>
        <w:keepNext w:val="0"/>
        <w:keepLines w:val="0"/>
        <w:pageBreakBefore w:val="0"/>
        <w:widowControl w:val="0"/>
        <w:numPr>
          <w:ilvl w:val="0"/>
          <w:numId w:val="0"/>
        </w:numPr>
        <w:kinsoku/>
        <w:wordWrap/>
        <w:overflowPunct/>
        <w:topLinePunct w:val="0"/>
        <w:bidi w:val="0"/>
        <w:adjustRightInd/>
        <w:snapToGrid/>
        <w:spacing w:line="500" w:lineRule="exact"/>
        <w:ind w:left="240" w:hanging="240" w:hangingChars="100"/>
        <w:textAlignment w:val="auto"/>
        <w:rPr>
          <w:rFonts w:hint="default" w:ascii="宋体" w:hAnsi="宋体"/>
          <w:b w:val="0"/>
          <w:bCs w:val="0"/>
          <w:color w:val="auto"/>
          <w:sz w:val="24"/>
          <w:szCs w:val="24"/>
          <w:lang w:val="en-US" w:eastAsia="zh-CN"/>
        </w:rPr>
      </w:pPr>
      <w:r>
        <w:rPr>
          <w:rFonts w:hint="eastAsia" w:ascii="宋体" w:hAnsi="宋体" w:cs="Times New Roman"/>
          <w:b w:val="0"/>
          <w:bCs w:val="0"/>
          <w:color w:val="auto"/>
          <w:sz w:val="24"/>
          <w:szCs w:val="24"/>
          <w:lang w:val="en-US" w:eastAsia="zh-CN"/>
        </w:rPr>
        <w:t>2.</w:t>
      </w:r>
      <w:r>
        <w:rPr>
          <w:rFonts w:hint="eastAsia" w:ascii="宋体" w:hAnsi="宋体" w:cs="Times New Roman"/>
          <w:b w:val="0"/>
          <w:bCs w:val="0"/>
          <w:color w:val="auto"/>
          <w:sz w:val="24"/>
          <w:szCs w:val="24"/>
        </w:rPr>
        <w:t>装机量</w:t>
      </w:r>
      <w:r>
        <w:rPr>
          <w:rFonts w:hint="eastAsia" w:ascii="宋体" w:hAnsi="宋体" w:cs="Times New Roman"/>
          <w:b w:val="0"/>
          <w:bCs w:val="0"/>
          <w:color w:val="auto"/>
          <w:sz w:val="24"/>
          <w:szCs w:val="24"/>
          <w:lang w:eastAsia="zh-CN"/>
        </w:rPr>
        <w:t>：</w:t>
      </w:r>
      <w:r>
        <w:rPr>
          <w:rFonts w:hint="eastAsia" w:ascii="宋体" w:hAnsi="宋体" w:cs="Times New Roman"/>
          <w:b w:val="0"/>
          <w:bCs w:val="0"/>
          <w:color w:val="auto"/>
          <w:sz w:val="24"/>
          <w:szCs w:val="24"/>
        </w:rPr>
        <w:t>湖北省装机使用客户不得少于</w:t>
      </w:r>
      <w:r>
        <w:rPr>
          <w:rFonts w:hint="eastAsia" w:ascii="宋体" w:hAnsi="宋体" w:cs="Times New Roman"/>
          <w:b w:val="0"/>
          <w:bCs w:val="0"/>
          <w:color w:val="auto"/>
          <w:sz w:val="24"/>
          <w:szCs w:val="24"/>
          <w:lang w:val="en-US" w:eastAsia="zh-CN"/>
        </w:rPr>
        <w:t>80</w:t>
      </w:r>
      <w:r>
        <w:rPr>
          <w:rFonts w:hint="eastAsia" w:ascii="宋体" w:hAnsi="宋体" w:cs="Times New Roman"/>
          <w:b w:val="0"/>
          <w:bCs w:val="0"/>
          <w:color w:val="auto"/>
          <w:sz w:val="24"/>
          <w:szCs w:val="24"/>
        </w:rPr>
        <w:t>家，省内三级医院装机台数不的少</w:t>
      </w:r>
      <w:r>
        <w:rPr>
          <w:rFonts w:hint="eastAsia" w:ascii="宋体" w:hAnsi="宋体" w:cs="Times New Roman"/>
          <w:b w:val="0"/>
          <w:bCs w:val="0"/>
          <w:color w:val="auto"/>
          <w:sz w:val="24"/>
          <w:szCs w:val="24"/>
          <w:lang w:val="en-US" w:eastAsia="zh-CN"/>
        </w:rPr>
        <w:t xml:space="preserve">             </w:t>
      </w:r>
      <w:r>
        <w:rPr>
          <w:rFonts w:hint="eastAsia" w:ascii="宋体" w:hAnsi="宋体" w:cs="Times New Roman"/>
          <w:b w:val="0"/>
          <w:bCs w:val="0"/>
          <w:color w:val="auto"/>
          <w:sz w:val="24"/>
          <w:szCs w:val="24"/>
        </w:rPr>
        <w:t>于</w:t>
      </w:r>
      <w:r>
        <w:rPr>
          <w:rFonts w:hint="eastAsia" w:ascii="宋体" w:hAnsi="宋体" w:cs="Times New Roman"/>
          <w:b w:val="0"/>
          <w:bCs w:val="0"/>
          <w:color w:val="auto"/>
          <w:sz w:val="24"/>
          <w:szCs w:val="24"/>
          <w:lang w:val="en-US" w:eastAsia="zh-CN"/>
        </w:rPr>
        <w:t>10</w:t>
      </w:r>
      <w:r>
        <w:rPr>
          <w:rFonts w:hint="eastAsia" w:ascii="宋体" w:hAnsi="宋体" w:cs="Times New Roman"/>
          <w:b w:val="0"/>
          <w:bCs w:val="0"/>
          <w:color w:val="auto"/>
          <w:sz w:val="24"/>
          <w:szCs w:val="24"/>
        </w:rPr>
        <w:t>台（需要安装验收报告合同书中标通知书证明）</w:t>
      </w:r>
      <w:r>
        <w:rPr>
          <w:rFonts w:hint="eastAsia" w:ascii="宋体" w:hAnsi="宋体" w:cs="Times New Roman"/>
          <w:b w:val="0"/>
          <w:bCs w:val="0"/>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textAlignment w:val="auto"/>
        <w:rPr>
          <w:rFonts w:hint="default" w:ascii="宋体" w:hAnsi="宋体"/>
          <w:b w:val="0"/>
          <w:bCs w:val="0"/>
          <w:color w:val="auto"/>
          <w:sz w:val="24"/>
          <w:szCs w:val="24"/>
          <w:lang w:val="en-US" w:eastAsia="zh-CN"/>
        </w:rPr>
      </w:pPr>
      <w:r>
        <w:rPr>
          <w:rFonts w:hint="eastAsia" w:ascii="宋体" w:hAnsi="宋体"/>
          <w:b w:val="0"/>
          <w:bCs w:val="0"/>
          <w:color w:val="auto"/>
          <w:sz w:val="24"/>
          <w:szCs w:val="24"/>
          <w:lang w:val="en-US" w:eastAsia="zh-CN"/>
        </w:rPr>
        <w:t>3.</w:t>
      </w:r>
      <w:r>
        <w:rPr>
          <w:rFonts w:hint="eastAsia" w:ascii="宋体" w:hAnsi="宋体"/>
          <w:b w:val="0"/>
          <w:bCs w:val="0"/>
          <w:color w:val="auto"/>
          <w:sz w:val="24"/>
          <w:szCs w:val="24"/>
        </w:rPr>
        <w:t>认证</w:t>
      </w:r>
      <w:r>
        <w:rPr>
          <w:rFonts w:hint="eastAsia" w:ascii="宋体" w:hAnsi="宋体"/>
          <w:b w:val="0"/>
          <w:bCs w:val="0"/>
          <w:color w:val="auto"/>
          <w:sz w:val="24"/>
          <w:szCs w:val="24"/>
          <w:lang w:eastAsia="zh-CN"/>
        </w:rPr>
        <w:t>：</w:t>
      </w:r>
      <w:r>
        <w:rPr>
          <w:rFonts w:hint="eastAsia" w:ascii="宋体" w:hAnsi="宋体"/>
          <w:b w:val="0"/>
          <w:bCs w:val="0"/>
          <w:color w:val="auto"/>
          <w:sz w:val="24"/>
          <w:szCs w:val="24"/>
        </w:rPr>
        <w:t>制造厂家具有CMD体系认证</w:t>
      </w:r>
      <w:r>
        <w:rPr>
          <w:rFonts w:hint="eastAsia" w:ascii="宋体" w:hAnsi="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b/>
          <w:bCs/>
          <w:color w:val="auto"/>
          <w:sz w:val="24"/>
          <w:szCs w:val="24"/>
          <w:lang w:eastAsia="zh-CN"/>
        </w:rPr>
        <w:t>系统性能：超声和基础功能应用实现部分</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eastAsia="zh-CN"/>
        </w:rPr>
      </w:pPr>
      <w:r>
        <w:rPr>
          <w:rFonts w:hint="eastAsia" w:ascii="宋体" w:hAnsi="宋体"/>
          <w:color w:val="auto"/>
          <w:sz w:val="24"/>
          <w:szCs w:val="24"/>
        </w:rPr>
        <w:t>适用范围</w:t>
      </w:r>
      <w:r>
        <w:rPr>
          <w:rFonts w:hint="eastAsia" w:ascii="宋体" w:hAnsi="宋体"/>
          <w:color w:val="auto"/>
          <w:sz w:val="24"/>
          <w:szCs w:val="24"/>
          <w:lang w:eastAsia="zh-CN"/>
        </w:rPr>
        <w:t>：</w:t>
      </w:r>
      <w:r>
        <w:rPr>
          <w:rFonts w:hint="eastAsia" w:ascii="宋体" w:hAnsi="宋体"/>
          <w:color w:val="auto"/>
          <w:sz w:val="24"/>
          <w:szCs w:val="24"/>
        </w:rPr>
        <w:t>供超声实时监控下施行人工流产、取放节育环等妇产科手术用</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ind w:left="218" w:leftChars="0" w:hanging="218" w:hangingChars="91"/>
        <w:textAlignment w:val="auto"/>
        <w:rPr>
          <w:rFonts w:hint="eastAsia" w:ascii="宋体" w:hAnsi="宋体"/>
          <w:color w:val="auto"/>
          <w:sz w:val="24"/>
          <w:szCs w:val="24"/>
          <w:lang w:val="en-US" w:eastAsia="zh-CN"/>
        </w:rPr>
      </w:pPr>
      <w:r>
        <w:rPr>
          <w:rFonts w:hint="eastAsia" w:ascii="宋体" w:hAnsi="宋体"/>
          <w:color w:val="auto"/>
          <w:sz w:val="24"/>
          <w:szCs w:val="24"/>
        </w:rPr>
        <w:t>显示器</w:t>
      </w:r>
      <w:r>
        <w:rPr>
          <w:rFonts w:hint="eastAsia" w:ascii="宋体" w:hAnsi="宋体"/>
          <w:color w:val="auto"/>
          <w:sz w:val="24"/>
          <w:szCs w:val="24"/>
          <w:lang w:eastAsia="zh-CN"/>
        </w:rPr>
        <w:t>：</w:t>
      </w:r>
      <w:r>
        <w:rPr>
          <w:rFonts w:hint="eastAsia" w:ascii="宋体" w:hAnsi="宋体"/>
          <w:color w:val="auto"/>
          <w:sz w:val="24"/>
          <w:szCs w:val="24"/>
        </w:rPr>
        <w:t>17英寸高分辨率医用液晶彩色显示器，带万向悬臂，方向可任意调节，彩色制式输出</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olor w:val="auto"/>
          <w:sz w:val="24"/>
          <w:szCs w:val="24"/>
        </w:rPr>
        <w:t>探头插口</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个（全部激活）</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s="Times New Roman"/>
          <w:color w:val="auto"/>
          <w:sz w:val="24"/>
          <w:szCs w:val="24"/>
        </w:rPr>
        <w:t>纵（轴）向分辨率</w:t>
      </w:r>
      <w:r>
        <w:rPr>
          <w:rFonts w:hint="eastAsia" w:ascii="宋体" w:hAnsi="宋体" w:cs="Times New Roman"/>
          <w:color w:val="auto"/>
          <w:sz w:val="24"/>
          <w:szCs w:val="24"/>
          <w:lang w:eastAsia="zh-CN"/>
        </w:rPr>
        <w:t>：</w:t>
      </w:r>
      <w:r>
        <w:rPr>
          <w:rFonts w:hint="eastAsia" w:ascii="宋体" w:hAnsi="宋体" w:cs="Times New Roman"/>
          <w:color w:val="auto"/>
          <w:sz w:val="24"/>
          <w:szCs w:val="24"/>
        </w:rPr>
        <w:t>纵（轴）向≤0.5mm（深度≤60mm）（检验报告体现）</w:t>
      </w:r>
      <w:r>
        <w:rPr>
          <w:rFonts w:hint="eastAsia" w:ascii="宋体" w:hAnsi="宋体" w:cs="Times New Roman"/>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s="Times New Roman"/>
          <w:color w:val="auto"/>
          <w:sz w:val="24"/>
          <w:szCs w:val="24"/>
        </w:rPr>
        <w:t>横向分辨率</w:t>
      </w:r>
      <w:r>
        <w:rPr>
          <w:rFonts w:hint="eastAsia" w:ascii="宋体" w:hAnsi="宋体" w:cs="Times New Roman"/>
          <w:color w:val="auto"/>
          <w:sz w:val="24"/>
          <w:szCs w:val="24"/>
          <w:lang w:eastAsia="zh-CN"/>
        </w:rPr>
        <w:t>：</w:t>
      </w:r>
      <w:r>
        <w:rPr>
          <w:rFonts w:hint="eastAsia" w:ascii="宋体" w:hAnsi="宋体" w:cs="Times New Roman"/>
          <w:color w:val="auto"/>
          <w:sz w:val="24"/>
          <w:szCs w:val="24"/>
        </w:rPr>
        <w:t>横（侧）向≤1mm（深度≤60mm）（检验报告体现）</w:t>
      </w:r>
      <w:r>
        <w:rPr>
          <w:rFonts w:hint="eastAsia" w:ascii="宋体" w:hAnsi="宋体" w:cs="Times New Roman"/>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ascii="Arial" w:hAnsi="Arial" w:eastAsia="宋体" w:cs="Arial"/>
          <w:color w:val="auto"/>
          <w:kern w:val="0"/>
          <w:sz w:val="24"/>
          <w:szCs w:val="24"/>
        </w:rPr>
        <w:t>★</w:t>
      </w:r>
      <w:r>
        <w:rPr>
          <w:rFonts w:hint="eastAsia" w:ascii="宋体" w:hAnsi="宋体"/>
          <w:color w:val="auto"/>
          <w:sz w:val="24"/>
          <w:szCs w:val="24"/>
        </w:rPr>
        <w:t>最大显示深度：≥300mm（提供检测报告证明）</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s="Times New Roman"/>
          <w:color w:val="auto"/>
          <w:sz w:val="24"/>
          <w:szCs w:val="24"/>
        </w:rPr>
        <w:t>几何位置精度：≤4％(横向)，≤3％(纵向)</w:t>
      </w:r>
      <w:r>
        <w:rPr>
          <w:rFonts w:hint="eastAsia" w:ascii="宋体" w:hAnsi="宋体" w:cs="Times New Roman"/>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olor w:val="auto"/>
          <w:sz w:val="24"/>
          <w:szCs w:val="24"/>
        </w:rPr>
        <w:t>显示模式</w:t>
      </w:r>
      <w:r>
        <w:rPr>
          <w:rFonts w:hint="eastAsia" w:ascii="宋体" w:hAnsi="宋体"/>
          <w:color w:val="auto"/>
          <w:sz w:val="24"/>
          <w:szCs w:val="24"/>
          <w:lang w:eastAsia="zh-CN"/>
        </w:rPr>
        <w:t>：</w:t>
      </w:r>
      <w:r>
        <w:rPr>
          <w:rFonts w:hint="eastAsia" w:ascii="宋体" w:hAnsi="宋体"/>
          <w:color w:val="auto"/>
          <w:sz w:val="24"/>
          <w:szCs w:val="24"/>
        </w:rPr>
        <w:t>B、BB、4B、BM、M、B/C、B/D、CFM、PWD等显示模式</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olor w:val="auto"/>
          <w:sz w:val="24"/>
          <w:szCs w:val="24"/>
        </w:rPr>
        <w:t>彩色多普勒功能</w:t>
      </w:r>
      <w:r>
        <w:rPr>
          <w:rFonts w:hint="eastAsia" w:ascii="宋体" w:hAnsi="宋体"/>
          <w:color w:val="auto"/>
          <w:sz w:val="24"/>
          <w:szCs w:val="24"/>
          <w:lang w:eastAsia="zh-CN"/>
        </w:rPr>
        <w:t>：</w:t>
      </w:r>
      <w:r>
        <w:rPr>
          <w:rFonts w:hint="eastAsia" w:ascii="宋体" w:hAnsi="宋体"/>
          <w:color w:val="auto"/>
          <w:sz w:val="24"/>
          <w:szCs w:val="24"/>
        </w:rPr>
        <w:t>具备</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olor w:val="auto"/>
          <w:sz w:val="24"/>
          <w:szCs w:val="24"/>
        </w:rPr>
        <w:t>图像翻转</w:t>
      </w:r>
      <w:r>
        <w:rPr>
          <w:rFonts w:hint="eastAsia" w:ascii="宋体" w:hAnsi="宋体"/>
          <w:color w:val="auto"/>
          <w:sz w:val="24"/>
          <w:szCs w:val="24"/>
          <w:lang w:eastAsia="zh-CN"/>
        </w:rPr>
        <w:t>：</w:t>
      </w:r>
      <w:r>
        <w:rPr>
          <w:rFonts w:hint="eastAsia" w:ascii="宋体" w:hAnsi="宋体"/>
          <w:color w:val="auto"/>
          <w:sz w:val="24"/>
          <w:szCs w:val="24"/>
        </w:rPr>
        <w:t>上、下、左、右、红、蓝血流翻转，90度翻转</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olor w:val="auto"/>
          <w:sz w:val="24"/>
          <w:szCs w:val="24"/>
        </w:rPr>
        <w:t>B/M式图像扫描速度</w:t>
      </w:r>
      <w:r>
        <w:rPr>
          <w:rFonts w:hint="eastAsia" w:ascii="宋体" w:hAnsi="宋体"/>
          <w:color w:val="auto"/>
          <w:sz w:val="24"/>
          <w:szCs w:val="24"/>
          <w:lang w:eastAsia="zh-CN"/>
        </w:rPr>
        <w:t>：</w:t>
      </w:r>
      <w:r>
        <w:rPr>
          <w:rFonts w:hint="eastAsia" w:ascii="宋体" w:hAnsi="宋体"/>
          <w:color w:val="auto"/>
          <w:sz w:val="24"/>
          <w:szCs w:val="24"/>
        </w:rPr>
        <w:t>4级可调</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textAlignment w:val="auto"/>
        <w:rPr>
          <w:rFonts w:hint="eastAsia" w:ascii="宋体" w:hAnsi="宋体"/>
          <w:color w:val="auto"/>
          <w:sz w:val="24"/>
          <w:szCs w:val="24"/>
          <w:lang w:val="en-US" w:eastAsia="zh-CN"/>
        </w:rPr>
      </w:pPr>
      <w:r>
        <w:rPr>
          <w:rFonts w:hint="eastAsia" w:ascii="宋体" w:hAnsi="宋体"/>
          <w:color w:val="auto"/>
          <w:sz w:val="24"/>
          <w:szCs w:val="24"/>
        </w:rPr>
        <w:t>8段TGC调节、1～100dB总增益调节</w:t>
      </w:r>
      <w:r>
        <w:rPr>
          <w:rFonts w:hint="eastAsia" w:ascii="宋体" w:hAnsi="宋体"/>
          <w:color w:val="auto"/>
          <w:sz w:val="24"/>
          <w:szCs w:val="24"/>
          <w:lang w:eastAsia="zh-CN"/>
        </w:rPr>
        <w:t>：</w:t>
      </w:r>
      <w:r>
        <w:rPr>
          <w:rFonts w:hint="eastAsia" w:ascii="宋体" w:hAnsi="宋体"/>
          <w:color w:val="auto"/>
          <w:sz w:val="24"/>
          <w:szCs w:val="24"/>
        </w:rPr>
        <w:t>符合</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ind w:left="420" w:leftChars="0" w:hanging="420" w:hangingChars="175"/>
        <w:textAlignment w:val="auto"/>
        <w:rPr>
          <w:rFonts w:hint="eastAsia" w:ascii="宋体" w:hAnsi="宋体"/>
          <w:color w:val="auto"/>
          <w:sz w:val="24"/>
          <w:szCs w:val="24"/>
          <w:lang w:eastAsia="zh-CN"/>
        </w:rPr>
      </w:pPr>
      <w:r>
        <w:rPr>
          <w:rFonts w:hint="eastAsia" w:ascii="宋体" w:hAnsi="宋体"/>
          <w:color w:val="auto"/>
          <w:sz w:val="24"/>
          <w:szCs w:val="24"/>
        </w:rPr>
        <w:t>图像处理</w:t>
      </w:r>
      <w:r>
        <w:rPr>
          <w:rFonts w:hint="eastAsia" w:ascii="宋体" w:hAnsi="宋体"/>
          <w:color w:val="auto"/>
          <w:sz w:val="24"/>
          <w:szCs w:val="24"/>
          <w:lang w:eastAsia="zh-CN"/>
        </w:rPr>
        <w:t>：</w:t>
      </w:r>
      <w:r>
        <w:rPr>
          <w:rFonts w:hint="eastAsia" w:ascii="宋体" w:hAnsi="宋体"/>
          <w:color w:val="auto"/>
          <w:sz w:val="24"/>
          <w:szCs w:val="24"/>
        </w:rPr>
        <w:t>前处理：动态范围、边缘增强、帧相关</w:t>
      </w:r>
      <w:r>
        <w:rPr>
          <w:rFonts w:hint="eastAsia" w:ascii="宋体" w:hAnsi="宋体"/>
          <w:color w:val="auto"/>
          <w:sz w:val="24"/>
          <w:szCs w:val="24"/>
          <w:lang w:eastAsia="zh-CN"/>
        </w:rPr>
        <w:t>，</w:t>
      </w:r>
      <w:r>
        <w:rPr>
          <w:rFonts w:hint="eastAsia" w:ascii="宋体" w:hAnsi="宋体"/>
          <w:color w:val="auto"/>
          <w:sz w:val="24"/>
          <w:szCs w:val="24"/>
        </w:rPr>
        <w:t>后处理：灰阶变换、灰</w:t>
      </w:r>
      <w:r>
        <w:rPr>
          <w:rFonts w:hint="eastAsia" w:ascii="宋体" w:hAnsi="宋体"/>
          <w:color w:val="auto"/>
          <w:sz w:val="24"/>
          <w:szCs w:val="24"/>
          <w:lang w:val="en-US" w:eastAsia="zh-CN"/>
        </w:rPr>
        <w:t xml:space="preserve">  </w:t>
      </w:r>
      <w:r>
        <w:rPr>
          <w:rFonts w:hint="eastAsia" w:ascii="宋体" w:hAnsi="宋体"/>
          <w:color w:val="auto"/>
          <w:sz w:val="24"/>
          <w:szCs w:val="24"/>
        </w:rPr>
        <w:t>阶抑制、γ校正</w:t>
      </w:r>
      <w:r>
        <w:rPr>
          <w:rFonts w:hint="eastAsia" w:ascii="宋体" w:hAnsi="宋体"/>
          <w:color w:val="auto"/>
          <w:sz w:val="24"/>
          <w:szCs w:val="24"/>
          <w:lang w:eastAsia="zh-CN"/>
        </w:rPr>
        <w:t>。</w:t>
      </w:r>
    </w:p>
    <w:p>
      <w:pPr>
        <w:keepNext w:val="0"/>
        <w:keepLines w:val="0"/>
        <w:pageBreakBefore w:val="0"/>
        <w:widowControl w:val="0"/>
        <w:numPr>
          <w:ilvl w:val="0"/>
          <w:numId w:val="3"/>
        </w:numPr>
        <w:kinsoku/>
        <w:wordWrap/>
        <w:overflowPunct/>
        <w:topLinePunct w:val="0"/>
        <w:bidi w:val="0"/>
        <w:adjustRightInd/>
        <w:snapToGrid/>
        <w:spacing w:line="500" w:lineRule="exact"/>
        <w:ind w:left="0" w:leftChars="0" w:firstLine="0" w:firstLineChars="0"/>
        <w:textAlignment w:val="auto"/>
        <w:rPr>
          <w:rFonts w:hint="eastAsia" w:ascii="宋体" w:hAnsi="宋体"/>
          <w:color w:val="auto"/>
          <w:sz w:val="24"/>
          <w:szCs w:val="24"/>
          <w:lang w:val="en-US" w:eastAsia="zh-CN"/>
        </w:rPr>
      </w:pPr>
      <w:r>
        <w:rPr>
          <w:rFonts w:hint="eastAsia" w:ascii="宋体" w:hAnsi="宋体"/>
          <w:color w:val="auto"/>
          <w:sz w:val="24"/>
          <w:szCs w:val="24"/>
        </w:rPr>
        <w:t>IP预置图像处理参数</w:t>
      </w:r>
      <w:r>
        <w:rPr>
          <w:rFonts w:hint="eastAsia" w:ascii="宋体" w:hAnsi="宋体"/>
          <w:color w:val="auto"/>
          <w:sz w:val="24"/>
          <w:szCs w:val="24"/>
          <w:lang w:eastAsia="zh-CN"/>
        </w:rPr>
        <w:t>：</w:t>
      </w:r>
      <w:r>
        <w:rPr>
          <w:rFonts w:hint="eastAsia" w:ascii="宋体" w:hAnsi="宋体"/>
          <w:color w:val="auto"/>
          <w:sz w:val="24"/>
          <w:szCs w:val="24"/>
        </w:rPr>
        <w:t>具备</w:t>
      </w:r>
      <w:r>
        <w:rPr>
          <w:rFonts w:hint="eastAsia" w:ascii="宋体" w:hAnsi="宋体"/>
          <w:color w:val="auto"/>
          <w:sz w:val="24"/>
          <w:szCs w:val="24"/>
          <w:lang w:eastAsia="zh-CN"/>
        </w:rPr>
        <w:t>。</w:t>
      </w:r>
    </w:p>
    <w:p>
      <w:pPr>
        <w:keepNext w:val="0"/>
        <w:keepLines w:val="0"/>
        <w:pageBreakBefore w:val="0"/>
        <w:widowControl w:val="0"/>
        <w:kinsoku/>
        <w:wordWrap/>
        <w:overflowPunct/>
        <w:topLinePunct w:val="0"/>
        <w:bidi w:val="0"/>
        <w:adjustRightInd/>
        <w:snapToGrid/>
        <w:spacing w:line="500" w:lineRule="exact"/>
        <w:ind w:left="420" w:leftChars="0" w:hanging="420" w:hangingChars="175"/>
        <w:textAlignment w:val="auto"/>
        <w:rPr>
          <w:rFonts w:hint="eastAsia" w:ascii="宋体" w:hAnsi="宋体" w:eastAsia="宋体"/>
          <w:color w:val="auto"/>
          <w:sz w:val="24"/>
          <w:szCs w:val="24"/>
          <w:lang w:eastAsia="zh-CN"/>
        </w:rPr>
      </w:pPr>
      <w:r>
        <w:rPr>
          <w:rFonts w:hint="eastAsia" w:ascii="宋体" w:hAnsi="宋体"/>
          <w:color w:val="auto"/>
          <w:sz w:val="24"/>
          <w:szCs w:val="24"/>
          <w:lang w:val="en-US" w:eastAsia="zh-CN"/>
        </w:rPr>
        <w:t>15.</w:t>
      </w:r>
      <w:r>
        <w:rPr>
          <w:rFonts w:hint="eastAsia" w:ascii="宋体" w:hAnsi="宋体"/>
          <w:color w:val="auto"/>
          <w:sz w:val="24"/>
          <w:szCs w:val="24"/>
        </w:rPr>
        <w:t>测量与计算</w:t>
      </w:r>
      <w:r>
        <w:rPr>
          <w:rFonts w:hint="eastAsia" w:ascii="宋体" w:hAnsi="宋体"/>
          <w:color w:val="auto"/>
          <w:sz w:val="24"/>
          <w:szCs w:val="24"/>
          <w:lang w:eastAsia="zh-CN"/>
        </w:rPr>
        <w:t>：</w:t>
      </w:r>
      <w:r>
        <w:rPr>
          <w:rFonts w:hint="eastAsia" w:ascii="宋体" w:hAnsi="宋体"/>
          <w:color w:val="auto"/>
          <w:sz w:val="24"/>
          <w:szCs w:val="24"/>
        </w:rPr>
        <w:t>B常规测量：距离、周长、面积、体积、角度、直方图、狭窄比、残余尿量；B产科测量：距离、胎囊、头臀径、双顶径、股骨长、头围、腹围、胎重；M常规测量：距离、时间、斜率、心率、心脏测量；产科检查模式具有胎龄推算、胎儿体重计算、预产期推算、胎儿发育曲线功能</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16.</w:t>
      </w:r>
      <w:r>
        <w:rPr>
          <w:rFonts w:hint="eastAsia" w:ascii="宋体" w:hAnsi="宋体"/>
          <w:color w:val="auto"/>
          <w:sz w:val="24"/>
          <w:szCs w:val="24"/>
        </w:rPr>
        <w:t>支持USB移动存储设备</w:t>
      </w:r>
      <w:r>
        <w:rPr>
          <w:rFonts w:hint="eastAsia" w:ascii="宋体" w:hAnsi="宋体"/>
          <w:color w:val="auto"/>
          <w:sz w:val="24"/>
          <w:szCs w:val="24"/>
          <w:lang w:eastAsia="zh-CN"/>
        </w:rPr>
        <w:t>：</w:t>
      </w:r>
      <w:r>
        <w:rPr>
          <w:rFonts w:hint="eastAsia" w:ascii="宋体" w:hAnsi="宋体"/>
          <w:color w:val="auto"/>
          <w:sz w:val="24"/>
          <w:szCs w:val="24"/>
        </w:rPr>
        <w:t>USB接口≥</w:t>
      </w:r>
      <w:r>
        <w:rPr>
          <w:rFonts w:hint="eastAsia" w:ascii="宋体" w:hAnsi="宋体"/>
          <w:color w:val="auto"/>
          <w:sz w:val="24"/>
          <w:szCs w:val="24"/>
          <w:lang w:val="en-US" w:eastAsia="zh-CN"/>
        </w:rPr>
        <w:t>3</w:t>
      </w:r>
      <w:r>
        <w:rPr>
          <w:rFonts w:hint="eastAsia" w:ascii="宋体" w:hAnsi="宋体"/>
          <w:color w:val="auto"/>
          <w:sz w:val="24"/>
          <w:szCs w:val="24"/>
        </w:rPr>
        <w:t>个</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ind w:left="240" w:leftChars="0" w:hanging="240" w:hangingChars="1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17.</w:t>
      </w:r>
      <w:r>
        <w:rPr>
          <w:rFonts w:hint="eastAsia" w:ascii="宋体" w:hAnsi="宋体"/>
          <w:color w:val="auto"/>
          <w:sz w:val="24"/>
          <w:szCs w:val="24"/>
        </w:rPr>
        <w:t>视频输出接口</w:t>
      </w:r>
      <w:r>
        <w:rPr>
          <w:rFonts w:hint="eastAsia" w:ascii="宋体" w:hAnsi="宋体"/>
          <w:color w:val="auto"/>
          <w:sz w:val="24"/>
          <w:szCs w:val="24"/>
          <w:lang w:eastAsia="zh-CN"/>
        </w:rPr>
        <w:t>：</w:t>
      </w:r>
      <w:r>
        <w:rPr>
          <w:rFonts w:hint="eastAsia" w:ascii="宋体" w:hAnsi="宋体"/>
          <w:color w:val="auto"/>
          <w:sz w:val="24"/>
          <w:szCs w:val="24"/>
        </w:rPr>
        <w:t>RS232接口、国际标准的网络接口，DICOM输出；视频输出接口（PAL/NTSC）、SVGA输出接口</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18.</w:t>
      </w:r>
      <w:r>
        <w:rPr>
          <w:rFonts w:hint="eastAsia" w:ascii="宋体" w:hAnsi="宋体"/>
          <w:color w:val="auto"/>
          <w:sz w:val="24"/>
          <w:szCs w:val="24"/>
        </w:rPr>
        <w:t>系统帮助功能、屏幕和探头保护功能</w:t>
      </w:r>
      <w:r>
        <w:rPr>
          <w:rFonts w:hint="eastAsia" w:ascii="宋体" w:hAnsi="宋体"/>
          <w:color w:val="auto"/>
          <w:sz w:val="24"/>
          <w:szCs w:val="24"/>
          <w:lang w:eastAsia="zh-CN"/>
        </w:rPr>
        <w:t>：</w:t>
      </w:r>
      <w:r>
        <w:rPr>
          <w:rFonts w:hint="eastAsia" w:ascii="宋体" w:hAnsi="宋体"/>
          <w:color w:val="auto"/>
          <w:sz w:val="24"/>
          <w:szCs w:val="24"/>
        </w:rPr>
        <w:t>具备</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ind w:left="240" w:leftChars="0" w:hanging="240" w:hangingChars="1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19.</w:t>
      </w:r>
      <w:r>
        <w:rPr>
          <w:rFonts w:hint="eastAsia" w:ascii="宋体" w:hAnsi="宋体"/>
          <w:color w:val="auto"/>
          <w:sz w:val="24"/>
          <w:szCs w:val="24"/>
        </w:rPr>
        <w:t>内置计算机系统</w:t>
      </w:r>
      <w:r>
        <w:rPr>
          <w:rFonts w:hint="eastAsia" w:ascii="宋体" w:hAnsi="宋体"/>
          <w:color w:val="auto"/>
          <w:sz w:val="24"/>
          <w:szCs w:val="24"/>
          <w:lang w:eastAsia="zh-CN"/>
        </w:rPr>
        <w:t>：</w:t>
      </w:r>
      <w:r>
        <w:rPr>
          <w:rFonts w:hint="eastAsia" w:ascii="宋体" w:hAnsi="宋体"/>
          <w:color w:val="auto"/>
          <w:sz w:val="24"/>
          <w:szCs w:val="24"/>
        </w:rPr>
        <w:t>硬盘≥500G，DVD光驱带刻录，带病例管理，专家库数据管理，操作参数管理，注释库管理，产科表管理</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20.</w:t>
      </w:r>
      <w:r>
        <w:rPr>
          <w:rFonts w:hint="eastAsia" w:ascii="宋体" w:hAnsi="宋体"/>
          <w:color w:val="auto"/>
          <w:sz w:val="24"/>
          <w:szCs w:val="24"/>
        </w:rPr>
        <w:t>电影回放</w:t>
      </w:r>
      <w:r>
        <w:rPr>
          <w:rFonts w:hint="eastAsia" w:ascii="宋体" w:hAnsi="宋体"/>
          <w:color w:val="auto"/>
          <w:sz w:val="24"/>
          <w:szCs w:val="24"/>
          <w:lang w:eastAsia="zh-CN"/>
        </w:rPr>
        <w:t>：</w:t>
      </w:r>
      <w:r>
        <w:rPr>
          <w:rFonts w:hint="eastAsia" w:ascii="宋体" w:hAnsi="宋体"/>
          <w:color w:val="auto"/>
          <w:sz w:val="24"/>
          <w:szCs w:val="24"/>
        </w:rPr>
        <w:t>≥1024帧电影回放功能，手动/自动两种回放模式</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21.</w:t>
      </w:r>
      <w:r>
        <w:rPr>
          <w:rFonts w:hint="eastAsia" w:ascii="宋体" w:hAnsi="宋体"/>
          <w:color w:val="auto"/>
          <w:sz w:val="24"/>
          <w:szCs w:val="24"/>
        </w:rPr>
        <w:t>注释功能；体位图功能；穿刺引导功能</w:t>
      </w:r>
      <w:r>
        <w:rPr>
          <w:rFonts w:hint="eastAsia" w:ascii="宋体" w:hAnsi="宋体"/>
          <w:color w:val="auto"/>
          <w:sz w:val="24"/>
          <w:szCs w:val="24"/>
          <w:lang w:eastAsia="zh-CN"/>
        </w:rPr>
        <w:t>：</w:t>
      </w:r>
      <w:r>
        <w:rPr>
          <w:rFonts w:hint="eastAsia" w:ascii="宋体" w:hAnsi="宋体"/>
          <w:color w:val="auto"/>
          <w:sz w:val="24"/>
          <w:szCs w:val="24"/>
        </w:rPr>
        <w:t>具备</w:t>
      </w:r>
      <w:r>
        <w:rPr>
          <w:rFonts w:hint="eastAsia" w:ascii="宋体" w:hAnsi="宋体"/>
          <w:color w:val="auto"/>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500" w:lineRule="exact"/>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b/>
          <w:bCs/>
          <w:color w:val="auto"/>
          <w:sz w:val="24"/>
          <w:szCs w:val="24"/>
          <w:lang w:eastAsia="zh-CN"/>
        </w:rPr>
        <w:t>手术探头和手术高级应用实现部分</w:t>
      </w:r>
    </w:p>
    <w:p>
      <w:pPr>
        <w:keepNext w:val="0"/>
        <w:keepLines w:val="0"/>
        <w:pageBreakBefore w:val="0"/>
        <w:widowControl w:val="0"/>
        <w:numPr>
          <w:ilvl w:val="0"/>
          <w:numId w:val="4"/>
        </w:numPr>
        <w:kinsoku/>
        <w:wordWrap/>
        <w:overflowPunct/>
        <w:topLinePunct w:val="0"/>
        <w:bidi w:val="0"/>
        <w:adjustRightInd/>
        <w:snapToGrid/>
        <w:spacing w:line="500" w:lineRule="exact"/>
        <w:ind w:leftChars="0"/>
        <w:textAlignment w:val="auto"/>
        <w:rPr>
          <w:rFonts w:hint="eastAsia" w:ascii="宋体" w:hAnsi="宋体"/>
          <w:color w:val="auto"/>
          <w:sz w:val="24"/>
          <w:szCs w:val="24"/>
          <w:lang w:eastAsia="zh-CN"/>
        </w:rPr>
      </w:pPr>
      <w:r>
        <w:rPr>
          <w:rFonts w:hint="eastAsia" w:ascii="宋体" w:hAnsi="宋体"/>
          <w:color w:val="auto"/>
          <w:sz w:val="24"/>
          <w:szCs w:val="24"/>
        </w:rPr>
        <w:t>电子变频手术探头</w:t>
      </w:r>
      <w:r>
        <w:rPr>
          <w:rFonts w:hint="eastAsia" w:ascii="宋体" w:hAnsi="宋体"/>
          <w:color w:val="auto"/>
          <w:sz w:val="24"/>
          <w:szCs w:val="24"/>
          <w:lang w:eastAsia="zh-CN"/>
        </w:rPr>
        <w:t>：</w:t>
      </w:r>
      <w:r>
        <w:rPr>
          <w:rFonts w:hint="eastAsia" w:ascii="宋体" w:hAnsi="宋体"/>
          <w:color w:val="auto"/>
          <w:sz w:val="24"/>
          <w:szCs w:val="24"/>
        </w:rPr>
        <w:t>中心频率6.5MHz，探头具有变频功能</w:t>
      </w:r>
      <w:r>
        <w:rPr>
          <w:rFonts w:hint="eastAsia" w:ascii="宋体" w:hAnsi="宋体"/>
          <w:color w:val="auto"/>
          <w:sz w:val="24"/>
          <w:szCs w:val="24"/>
          <w:lang w:eastAsia="zh-CN"/>
        </w:rPr>
        <w:t>。</w:t>
      </w:r>
    </w:p>
    <w:p>
      <w:pPr>
        <w:keepNext w:val="0"/>
        <w:keepLines w:val="0"/>
        <w:pageBreakBefore w:val="0"/>
        <w:widowControl w:val="0"/>
        <w:numPr>
          <w:ilvl w:val="0"/>
          <w:numId w:val="4"/>
        </w:numPr>
        <w:kinsoku/>
        <w:wordWrap/>
        <w:overflowPunct/>
        <w:topLinePunct w:val="0"/>
        <w:bidi w:val="0"/>
        <w:adjustRightInd/>
        <w:snapToGrid/>
        <w:spacing w:line="500" w:lineRule="exact"/>
        <w:ind w:leftChars="0"/>
        <w:textAlignment w:val="auto"/>
        <w:rPr>
          <w:rFonts w:hint="eastAsia" w:ascii="宋体" w:hAnsi="宋体"/>
          <w:color w:val="auto"/>
          <w:sz w:val="24"/>
          <w:szCs w:val="24"/>
          <w:lang w:val="en-US" w:eastAsia="zh-CN"/>
        </w:rPr>
      </w:pPr>
      <w:r>
        <w:rPr>
          <w:rFonts w:ascii="Arial" w:hAnsi="Arial" w:eastAsia="宋体" w:cs="Arial"/>
          <w:color w:val="auto"/>
          <w:kern w:val="0"/>
          <w:sz w:val="24"/>
          <w:szCs w:val="24"/>
        </w:rPr>
        <w:t>★</w:t>
      </w:r>
      <w:r>
        <w:rPr>
          <w:rFonts w:hint="eastAsia" w:ascii="宋体" w:hAnsi="宋体"/>
          <w:color w:val="auto"/>
          <w:sz w:val="24"/>
          <w:szCs w:val="24"/>
        </w:rPr>
        <w:t>扫描角度</w:t>
      </w:r>
      <w:r>
        <w:rPr>
          <w:rFonts w:hint="eastAsia" w:ascii="宋体" w:hAnsi="宋体"/>
          <w:color w:val="auto"/>
          <w:sz w:val="24"/>
          <w:szCs w:val="24"/>
          <w:lang w:eastAsia="zh-CN"/>
        </w:rPr>
        <w:t>：</w:t>
      </w:r>
      <w:r>
        <w:rPr>
          <w:rFonts w:hint="eastAsia" w:ascii="宋体" w:hAnsi="宋体"/>
          <w:color w:val="auto"/>
          <w:sz w:val="24"/>
          <w:szCs w:val="24"/>
        </w:rPr>
        <w:t>手术中和窥器结合实时监测可达到扫描范围≥260度（附图证明）</w:t>
      </w:r>
      <w:r>
        <w:rPr>
          <w:rFonts w:hint="eastAsia" w:ascii="宋体" w:hAnsi="宋体"/>
          <w:color w:val="auto"/>
          <w:sz w:val="24"/>
          <w:szCs w:val="24"/>
          <w:lang w:eastAsia="zh-CN"/>
        </w:rPr>
        <w:t>。</w:t>
      </w:r>
    </w:p>
    <w:p>
      <w:pPr>
        <w:keepNext w:val="0"/>
        <w:keepLines w:val="0"/>
        <w:pageBreakBefore w:val="0"/>
        <w:widowControl w:val="0"/>
        <w:numPr>
          <w:ilvl w:val="0"/>
          <w:numId w:val="4"/>
        </w:numPr>
        <w:kinsoku/>
        <w:wordWrap/>
        <w:overflowPunct/>
        <w:topLinePunct w:val="0"/>
        <w:bidi w:val="0"/>
        <w:adjustRightInd/>
        <w:snapToGrid/>
        <w:spacing w:line="500" w:lineRule="exact"/>
        <w:ind w:left="218" w:leftChars="0" w:hanging="218" w:hangingChars="91"/>
        <w:textAlignment w:val="auto"/>
        <w:rPr>
          <w:rFonts w:hint="eastAsia" w:ascii="宋体" w:hAnsi="宋体"/>
          <w:color w:val="auto"/>
          <w:sz w:val="24"/>
          <w:szCs w:val="24"/>
          <w:lang w:val="en-US" w:eastAsia="zh-CN"/>
        </w:rPr>
      </w:pPr>
      <w:r>
        <w:rPr>
          <w:rFonts w:ascii="Arial" w:hAnsi="Arial" w:eastAsia="宋体" w:cs="Arial"/>
          <w:color w:val="auto"/>
          <w:kern w:val="0"/>
          <w:sz w:val="24"/>
          <w:szCs w:val="24"/>
        </w:rPr>
        <w:t>★</w:t>
      </w:r>
      <w:r>
        <w:rPr>
          <w:rFonts w:hint="eastAsia" w:ascii="宋体" w:hAnsi="宋体"/>
          <w:color w:val="auto"/>
          <w:sz w:val="24"/>
          <w:szCs w:val="24"/>
        </w:rPr>
        <w:t>手术探头卡接</w:t>
      </w:r>
      <w:r>
        <w:rPr>
          <w:rFonts w:hint="eastAsia" w:ascii="宋体" w:hAnsi="宋体"/>
          <w:color w:val="auto"/>
          <w:sz w:val="24"/>
          <w:szCs w:val="24"/>
          <w:lang w:eastAsia="zh-CN"/>
        </w:rPr>
        <w:t>：</w:t>
      </w:r>
      <w:r>
        <w:rPr>
          <w:rFonts w:hint="eastAsia" w:ascii="宋体" w:hAnsi="宋体"/>
          <w:color w:val="auto"/>
          <w:sz w:val="24"/>
          <w:szCs w:val="24"/>
        </w:rPr>
        <w:t>探头可分别与窥器前页和后页卡接，防止手术中探头因不卡接而脱落，并兼顾前屈和后屈子宫，一次性专用无菌套膜隔离</w:t>
      </w:r>
      <w:r>
        <w:rPr>
          <w:rFonts w:hint="eastAsia" w:ascii="宋体" w:hAnsi="宋体"/>
          <w:color w:val="auto"/>
          <w:sz w:val="24"/>
          <w:szCs w:val="24"/>
          <w:lang w:eastAsia="zh-CN"/>
        </w:rPr>
        <w:t>。</w:t>
      </w:r>
    </w:p>
    <w:p>
      <w:pPr>
        <w:keepNext w:val="0"/>
        <w:keepLines w:val="0"/>
        <w:pageBreakBefore w:val="0"/>
        <w:widowControl w:val="0"/>
        <w:numPr>
          <w:ilvl w:val="0"/>
          <w:numId w:val="4"/>
        </w:numPr>
        <w:kinsoku/>
        <w:wordWrap/>
        <w:overflowPunct/>
        <w:topLinePunct w:val="0"/>
        <w:bidi w:val="0"/>
        <w:adjustRightInd/>
        <w:snapToGrid/>
        <w:spacing w:line="500" w:lineRule="exact"/>
        <w:ind w:left="218" w:leftChars="0" w:hanging="218" w:hangingChars="91"/>
        <w:textAlignment w:val="auto"/>
        <w:rPr>
          <w:rFonts w:hint="eastAsia" w:ascii="宋体" w:hAnsi="宋体"/>
          <w:color w:val="auto"/>
          <w:sz w:val="24"/>
          <w:szCs w:val="24"/>
          <w:lang w:val="en-US" w:eastAsia="zh-CN"/>
        </w:rPr>
      </w:pPr>
      <w:r>
        <w:rPr>
          <w:rFonts w:hint="eastAsia" w:ascii="宋体" w:hAnsi="宋体" w:cs="Times New Roman"/>
          <w:color w:val="auto"/>
          <w:sz w:val="24"/>
          <w:szCs w:val="24"/>
        </w:rPr>
        <w:t>手术探头单独使用</w:t>
      </w:r>
      <w:r>
        <w:rPr>
          <w:rFonts w:hint="eastAsia" w:ascii="宋体" w:hAnsi="宋体" w:cs="Times New Roman"/>
          <w:color w:val="auto"/>
          <w:sz w:val="24"/>
          <w:szCs w:val="24"/>
          <w:lang w:eastAsia="zh-CN"/>
        </w:rPr>
        <w:t>：</w:t>
      </w:r>
      <w:r>
        <w:rPr>
          <w:rFonts w:hint="eastAsia" w:ascii="宋体" w:hAnsi="宋体" w:cs="Times New Roman"/>
          <w:color w:val="auto"/>
          <w:sz w:val="24"/>
          <w:szCs w:val="24"/>
        </w:rPr>
        <w:t>手术探头可在术前术后和常规阴道探头一样用于妇科检</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查，可360度旋转扫查，不改变医生的使用习惯。（附图</w:t>
      </w:r>
      <w:r>
        <w:rPr>
          <w:rFonts w:hint="eastAsia" w:ascii="宋体" w:hAnsi="宋体" w:cs="Times New Roman"/>
          <w:color w:val="auto"/>
          <w:sz w:val="24"/>
          <w:szCs w:val="24"/>
          <w:lang w:val="en-US" w:eastAsia="zh-CN"/>
        </w:rPr>
        <w:t>证明</w:t>
      </w:r>
      <w:r>
        <w:rPr>
          <w:rFonts w:hint="eastAsia" w:ascii="宋体" w:hAnsi="宋体" w:cs="Times New Roman"/>
          <w:color w:val="auto"/>
          <w:sz w:val="24"/>
          <w:szCs w:val="24"/>
        </w:rPr>
        <w:t>）</w:t>
      </w:r>
    </w:p>
    <w:p>
      <w:pPr>
        <w:keepNext w:val="0"/>
        <w:keepLines w:val="0"/>
        <w:pageBreakBefore w:val="0"/>
        <w:widowControl w:val="0"/>
        <w:numPr>
          <w:ilvl w:val="0"/>
          <w:numId w:val="4"/>
        </w:numPr>
        <w:kinsoku/>
        <w:wordWrap/>
        <w:overflowPunct/>
        <w:topLinePunct w:val="0"/>
        <w:bidi w:val="0"/>
        <w:adjustRightInd/>
        <w:snapToGrid/>
        <w:spacing w:line="500" w:lineRule="exact"/>
        <w:ind w:left="218" w:leftChars="0" w:hanging="218" w:hangingChars="91"/>
        <w:textAlignment w:val="auto"/>
        <w:rPr>
          <w:rFonts w:hint="eastAsia" w:ascii="宋体" w:hAnsi="宋体"/>
          <w:color w:val="auto"/>
          <w:sz w:val="24"/>
          <w:szCs w:val="24"/>
          <w:lang w:val="en-US" w:eastAsia="zh-CN"/>
        </w:rPr>
      </w:pPr>
      <w:r>
        <w:rPr>
          <w:rFonts w:hint="eastAsia" w:ascii="宋体" w:hAnsi="宋体" w:cs="Times New Roman"/>
          <w:color w:val="auto"/>
          <w:sz w:val="24"/>
          <w:szCs w:val="24"/>
        </w:rPr>
        <w:t>智能宫内节育器的自动选择（智能IUD优选功能）</w:t>
      </w:r>
      <w:r>
        <w:rPr>
          <w:rFonts w:hint="eastAsia" w:ascii="宋体" w:hAnsi="宋体" w:cs="Times New Roman"/>
          <w:color w:val="auto"/>
          <w:sz w:val="24"/>
          <w:szCs w:val="24"/>
          <w:lang w:eastAsia="zh-CN"/>
        </w:rPr>
        <w:t>：</w:t>
      </w:r>
      <w:r>
        <w:rPr>
          <w:rFonts w:hint="eastAsia" w:ascii="宋体" w:hAnsi="宋体" w:cs="Times New Roman"/>
          <w:color w:val="auto"/>
          <w:sz w:val="24"/>
          <w:szCs w:val="24"/>
        </w:rPr>
        <w:t>根据子宫的超声图像测得的参数自动推荐合适的宫内节育器型号。（需相关证书体现</w:t>
      </w:r>
      <w:r>
        <w:rPr>
          <w:rFonts w:hint="eastAsia" w:ascii="宋体" w:hAnsi="宋体" w:cs="Times New Roman"/>
          <w:color w:val="auto"/>
          <w:sz w:val="24"/>
          <w:szCs w:val="24"/>
          <w:lang w:val="en-US" w:eastAsia="zh-CN"/>
        </w:rPr>
        <w:t>并附图证明</w:t>
      </w:r>
      <w:r>
        <w:rPr>
          <w:rFonts w:hint="eastAsia" w:ascii="宋体" w:hAnsi="宋体" w:cs="Times New Roman"/>
          <w:color w:val="auto"/>
          <w:sz w:val="24"/>
          <w:szCs w:val="24"/>
        </w:rPr>
        <w:t>）</w:t>
      </w:r>
    </w:p>
    <w:p>
      <w:pPr>
        <w:keepNext w:val="0"/>
        <w:keepLines w:val="0"/>
        <w:pageBreakBefore w:val="0"/>
        <w:widowControl w:val="0"/>
        <w:numPr>
          <w:ilvl w:val="0"/>
          <w:numId w:val="0"/>
        </w:numPr>
        <w:kinsoku/>
        <w:wordWrap/>
        <w:overflowPunct/>
        <w:topLinePunct w:val="0"/>
        <w:bidi w:val="0"/>
        <w:adjustRightInd/>
        <w:snapToGrid/>
        <w:spacing w:line="500" w:lineRule="exact"/>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b/>
          <w:bCs/>
          <w:color w:val="auto"/>
          <w:sz w:val="24"/>
          <w:szCs w:val="24"/>
          <w:lang w:eastAsia="zh-CN"/>
        </w:rPr>
        <w:t>吸引器和应用实现部分</w:t>
      </w:r>
    </w:p>
    <w:p>
      <w:pPr>
        <w:keepNext w:val="0"/>
        <w:keepLines w:val="0"/>
        <w:pageBreakBefore w:val="0"/>
        <w:widowControl w:val="0"/>
        <w:numPr>
          <w:ilvl w:val="0"/>
          <w:numId w:val="5"/>
        </w:numPr>
        <w:kinsoku/>
        <w:wordWrap/>
        <w:overflowPunct/>
        <w:topLinePunct w:val="0"/>
        <w:bidi w:val="0"/>
        <w:adjustRightInd/>
        <w:snapToGrid/>
        <w:spacing w:line="500" w:lineRule="exact"/>
        <w:ind w:left="218" w:leftChars="0" w:hanging="218" w:hangingChars="91"/>
        <w:textAlignment w:val="auto"/>
        <w:rPr>
          <w:rFonts w:hint="eastAsia" w:ascii="宋体" w:hAnsi="宋体" w:cs="Times New Roman"/>
          <w:color w:val="auto"/>
          <w:sz w:val="24"/>
          <w:szCs w:val="24"/>
        </w:rPr>
      </w:pPr>
      <w:r>
        <w:rPr>
          <w:rFonts w:ascii="Arial" w:hAnsi="Arial" w:eastAsia="宋体" w:cs="Arial"/>
          <w:color w:val="auto"/>
          <w:kern w:val="0"/>
          <w:sz w:val="24"/>
          <w:szCs w:val="24"/>
        </w:rPr>
        <w:t>★</w:t>
      </w:r>
      <w:r>
        <w:rPr>
          <w:rFonts w:hint="eastAsia" w:ascii="宋体" w:hAnsi="宋体" w:cs="Times New Roman"/>
          <w:color w:val="auto"/>
          <w:sz w:val="24"/>
          <w:szCs w:val="24"/>
        </w:rPr>
        <w:t>内置一体式负压吸引器</w:t>
      </w:r>
      <w:r>
        <w:rPr>
          <w:rFonts w:hint="eastAsia" w:ascii="宋体" w:hAnsi="宋体" w:cs="Times New Roman"/>
          <w:color w:val="auto"/>
          <w:sz w:val="24"/>
          <w:szCs w:val="24"/>
          <w:lang w:eastAsia="zh-CN"/>
        </w:rPr>
        <w:t>：</w:t>
      </w:r>
      <w:r>
        <w:rPr>
          <w:rFonts w:hint="eastAsia" w:ascii="宋体" w:hAnsi="宋体" w:cs="Times New Roman"/>
          <w:color w:val="auto"/>
          <w:sz w:val="24"/>
          <w:szCs w:val="24"/>
        </w:rPr>
        <w:t>产品性能结构及组成中需体现包含负压吸引器，</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节约手术空间（注册证</w:t>
      </w:r>
      <w:r>
        <w:rPr>
          <w:rFonts w:hint="eastAsia" w:ascii="宋体" w:hAnsi="宋体" w:cs="Times New Roman"/>
          <w:color w:val="auto"/>
          <w:sz w:val="24"/>
          <w:szCs w:val="24"/>
          <w:lang w:val="en-US" w:eastAsia="zh-CN"/>
        </w:rPr>
        <w:t>体现并附图证明</w:t>
      </w:r>
      <w:r>
        <w:rPr>
          <w:rFonts w:hint="eastAsia" w:ascii="宋体" w:hAnsi="宋体" w:cs="Times New Roman"/>
          <w:color w:val="auto"/>
          <w:sz w:val="24"/>
          <w:szCs w:val="24"/>
        </w:rPr>
        <w:t>）</w:t>
      </w:r>
    </w:p>
    <w:p>
      <w:pPr>
        <w:keepNext w:val="0"/>
        <w:keepLines w:val="0"/>
        <w:pageBreakBefore w:val="0"/>
        <w:widowControl w:val="0"/>
        <w:numPr>
          <w:ilvl w:val="0"/>
          <w:numId w:val="5"/>
        </w:numPr>
        <w:kinsoku/>
        <w:wordWrap/>
        <w:overflowPunct/>
        <w:topLinePunct w:val="0"/>
        <w:bidi w:val="0"/>
        <w:adjustRightInd/>
        <w:snapToGrid/>
        <w:spacing w:line="500" w:lineRule="exact"/>
        <w:textAlignment w:val="auto"/>
        <w:rPr>
          <w:rFonts w:hint="eastAsia" w:ascii="宋体" w:hAnsi="宋体" w:cs="Times New Roman"/>
          <w:color w:val="auto"/>
          <w:sz w:val="24"/>
          <w:szCs w:val="24"/>
          <w:lang w:val="en-US" w:eastAsia="zh-CN"/>
        </w:rPr>
      </w:pPr>
      <w:r>
        <w:rPr>
          <w:rFonts w:hint="eastAsia" w:ascii="宋体" w:hAnsi="宋体"/>
          <w:color w:val="auto"/>
          <w:sz w:val="24"/>
          <w:szCs w:val="24"/>
        </w:rPr>
        <w:t>负压调节范围</w:t>
      </w:r>
      <w:r>
        <w:rPr>
          <w:rFonts w:hint="eastAsia" w:ascii="宋体" w:hAnsi="宋体"/>
          <w:color w:val="auto"/>
          <w:sz w:val="24"/>
          <w:szCs w:val="24"/>
          <w:lang w:eastAsia="zh-CN"/>
        </w:rPr>
        <w:t>：</w:t>
      </w:r>
      <w:r>
        <w:rPr>
          <w:rFonts w:hint="eastAsia" w:ascii="宋体" w:hAnsi="宋体"/>
          <w:color w:val="auto"/>
          <w:sz w:val="24"/>
          <w:szCs w:val="24"/>
        </w:rPr>
        <w:t>0.00Mpa～0.09MPa</w:t>
      </w:r>
      <w:r>
        <w:rPr>
          <w:rFonts w:hint="eastAsia" w:ascii="宋体" w:hAnsi="宋体"/>
          <w:color w:val="auto"/>
          <w:sz w:val="24"/>
          <w:szCs w:val="24"/>
          <w:lang w:eastAsia="zh-CN"/>
        </w:rPr>
        <w:t>。</w:t>
      </w:r>
    </w:p>
    <w:p>
      <w:pPr>
        <w:keepNext w:val="0"/>
        <w:keepLines w:val="0"/>
        <w:pageBreakBefore w:val="0"/>
        <w:widowControl w:val="0"/>
        <w:numPr>
          <w:ilvl w:val="0"/>
          <w:numId w:val="5"/>
        </w:numPr>
        <w:kinsoku/>
        <w:wordWrap/>
        <w:overflowPunct/>
        <w:topLinePunct w:val="0"/>
        <w:bidi w:val="0"/>
        <w:adjustRightInd/>
        <w:snapToGrid/>
        <w:spacing w:line="500" w:lineRule="exact"/>
        <w:textAlignment w:val="auto"/>
        <w:rPr>
          <w:rFonts w:hint="eastAsia" w:ascii="宋体" w:hAnsi="宋体" w:cs="Times New Roman"/>
          <w:color w:val="auto"/>
          <w:sz w:val="24"/>
          <w:szCs w:val="24"/>
          <w:lang w:val="en-US" w:eastAsia="zh-CN"/>
        </w:rPr>
      </w:pPr>
      <w:r>
        <w:rPr>
          <w:rFonts w:hint="eastAsia" w:ascii="宋体" w:hAnsi="宋体"/>
          <w:color w:val="auto"/>
          <w:sz w:val="24"/>
          <w:szCs w:val="24"/>
        </w:rPr>
        <w:t>瞬间抽气速率</w:t>
      </w:r>
      <w:r>
        <w:rPr>
          <w:rFonts w:hint="eastAsia" w:ascii="宋体" w:hAnsi="宋体"/>
          <w:color w:val="auto"/>
          <w:sz w:val="24"/>
          <w:szCs w:val="24"/>
          <w:lang w:eastAsia="zh-CN"/>
        </w:rPr>
        <w:t>：</w:t>
      </w:r>
      <w:r>
        <w:rPr>
          <w:rFonts w:hint="eastAsia" w:ascii="宋体" w:hAnsi="宋体"/>
          <w:color w:val="auto"/>
          <w:sz w:val="24"/>
          <w:szCs w:val="24"/>
        </w:rPr>
        <w:t>≥20L/min</w:t>
      </w:r>
      <w:r>
        <w:rPr>
          <w:rFonts w:hint="eastAsia" w:ascii="宋体" w:hAnsi="宋体"/>
          <w:color w:val="auto"/>
          <w:sz w:val="24"/>
          <w:szCs w:val="24"/>
          <w:lang w:eastAsia="zh-CN"/>
        </w:rPr>
        <w:t>。</w:t>
      </w:r>
    </w:p>
    <w:p>
      <w:pPr>
        <w:keepNext w:val="0"/>
        <w:keepLines w:val="0"/>
        <w:pageBreakBefore w:val="0"/>
        <w:widowControl w:val="0"/>
        <w:numPr>
          <w:ilvl w:val="0"/>
          <w:numId w:val="5"/>
        </w:numPr>
        <w:kinsoku/>
        <w:wordWrap/>
        <w:overflowPunct/>
        <w:topLinePunct w:val="0"/>
        <w:bidi w:val="0"/>
        <w:adjustRightInd/>
        <w:snapToGrid/>
        <w:spacing w:line="500" w:lineRule="exact"/>
        <w:textAlignment w:val="auto"/>
        <w:rPr>
          <w:rFonts w:hint="eastAsia" w:ascii="宋体" w:hAnsi="宋体" w:cs="Times New Roman"/>
          <w:color w:val="auto"/>
          <w:sz w:val="24"/>
          <w:szCs w:val="24"/>
          <w:lang w:val="en-US" w:eastAsia="zh-CN"/>
        </w:rPr>
      </w:pPr>
      <w:r>
        <w:rPr>
          <w:rFonts w:hint="eastAsia" w:ascii="宋体" w:hAnsi="宋体"/>
          <w:color w:val="auto"/>
          <w:sz w:val="24"/>
          <w:szCs w:val="24"/>
        </w:rPr>
        <w:t>储液瓶容量</w:t>
      </w:r>
      <w:r>
        <w:rPr>
          <w:rFonts w:hint="eastAsia" w:ascii="宋体" w:hAnsi="宋体"/>
          <w:color w:val="auto"/>
          <w:sz w:val="24"/>
          <w:szCs w:val="24"/>
          <w:lang w:eastAsia="zh-CN"/>
        </w:rPr>
        <w:t>：</w:t>
      </w:r>
      <w:r>
        <w:rPr>
          <w:rFonts w:hint="eastAsia" w:ascii="宋体" w:hAnsi="宋体"/>
          <w:color w:val="auto"/>
          <w:sz w:val="24"/>
          <w:szCs w:val="24"/>
        </w:rPr>
        <w:t>500ml/只 2只一组</w:t>
      </w:r>
      <w:r>
        <w:rPr>
          <w:rFonts w:hint="eastAsia" w:ascii="宋体" w:hAnsi="宋体"/>
          <w:color w:val="auto"/>
          <w:sz w:val="24"/>
          <w:szCs w:val="24"/>
          <w:lang w:eastAsia="zh-CN"/>
        </w:rPr>
        <w:t>。</w:t>
      </w:r>
    </w:p>
    <w:p>
      <w:pPr>
        <w:keepNext w:val="0"/>
        <w:keepLines w:val="0"/>
        <w:pageBreakBefore w:val="0"/>
        <w:widowControl w:val="0"/>
        <w:numPr>
          <w:ilvl w:val="0"/>
          <w:numId w:val="5"/>
        </w:numPr>
        <w:kinsoku/>
        <w:wordWrap/>
        <w:overflowPunct/>
        <w:topLinePunct w:val="0"/>
        <w:bidi w:val="0"/>
        <w:adjustRightInd/>
        <w:snapToGrid/>
        <w:spacing w:line="500" w:lineRule="exact"/>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安全性</w:t>
      </w:r>
      <w:r>
        <w:rPr>
          <w:rFonts w:hint="eastAsia" w:ascii="宋体" w:hAnsi="宋体" w:cs="Times New Roman"/>
          <w:color w:val="auto"/>
          <w:sz w:val="24"/>
          <w:szCs w:val="24"/>
          <w:lang w:eastAsia="zh-CN"/>
        </w:rPr>
        <w:t>：</w:t>
      </w:r>
      <w:r>
        <w:rPr>
          <w:rFonts w:hint="eastAsia" w:ascii="宋体" w:hAnsi="宋体" w:cs="Times New Roman"/>
          <w:color w:val="auto"/>
          <w:sz w:val="24"/>
          <w:szCs w:val="24"/>
        </w:rPr>
        <w:t>吸引器不包含玻璃制品等易碎件</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附图证明</w:t>
      </w:r>
      <w:r>
        <w:rPr>
          <w:rFonts w:hint="eastAsia" w:ascii="宋体" w:hAnsi="宋体" w:cs="Times New Roman"/>
          <w:color w:val="auto"/>
          <w:sz w:val="24"/>
          <w:szCs w:val="24"/>
          <w:lang w:eastAsia="zh-CN"/>
        </w:rPr>
        <w:t>）。</w:t>
      </w:r>
    </w:p>
    <w:p>
      <w:pPr>
        <w:keepNext w:val="0"/>
        <w:keepLines w:val="0"/>
        <w:pageBreakBefore w:val="0"/>
        <w:widowControl w:val="0"/>
        <w:numPr>
          <w:ilvl w:val="0"/>
          <w:numId w:val="5"/>
        </w:numPr>
        <w:kinsoku/>
        <w:wordWrap/>
        <w:overflowPunct/>
        <w:topLinePunct w:val="0"/>
        <w:bidi w:val="0"/>
        <w:adjustRightInd/>
        <w:snapToGrid/>
        <w:spacing w:line="500" w:lineRule="exact"/>
        <w:ind w:left="218" w:leftChars="0" w:hanging="218" w:hangingChars="91"/>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手术压力自动控制</w:t>
      </w:r>
      <w:r>
        <w:rPr>
          <w:rFonts w:hint="eastAsia" w:ascii="宋体" w:hAnsi="宋体" w:cs="Times New Roman"/>
          <w:color w:val="auto"/>
          <w:sz w:val="24"/>
          <w:szCs w:val="24"/>
          <w:lang w:eastAsia="zh-CN"/>
        </w:rPr>
        <w:t>：</w:t>
      </w:r>
      <w:r>
        <w:rPr>
          <w:rFonts w:hint="eastAsia" w:ascii="宋体" w:hAnsi="宋体" w:cs="Times New Roman"/>
          <w:color w:val="auto"/>
          <w:sz w:val="24"/>
          <w:szCs w:val="24"/>
        </w:rPr>
        <w:t>手术用压力可在设定范围内自动控制。（需相关证书体现</w:t>
      </w:r>
      <w:r>
        <w:rPr>
          <w:rFonts w:hint="eastAsia" w:ascii="宋体" w:hAnsi="宋体" w:cs="Times New Roman"/>
          <w:color w:val="auto"/>
          <w:sz w:val="24"/>
          <w:szCs w:val="24"/>
          <w:lang w:val="en-US" w:eastAsia="zh-CN"/>
        </w:rPr>
        <w:t>和附图证明</w:t>
      </w:r>
      <w:r>
        <w:rPr>
          <w:rFonts w:hint="eastAsia" w:ascii="宋体" w:hAnsi="宋体" w:cs="Times New Roman"/>
          <w:color w:val="auto"/>
          <w:sz w:val="24"/>
          <w:szCs w:val="24"/>
        </w:rPr>
        <w:t>）</w:t>
      </w:r>
    </w:p>
    <w:p>
      <w:pPr>
        <w:keepNext w:val="0"/>
        <w:keepLines w:val="0"/>
        <w:pageBreakBefore w:val="0"/>
        <w:widowControl w:val="0"/>
        <w:numPr>
          <w:ilvl w:val="0"/>
          <w:numId w:val="5"/>
        </w:numPr>
        <w:kinsoku/>
        <w:wordWrap/>
        <w:overflowPunct/>
        <w:topLinePunct w:val="0"/>
        <w:bidi w:val="0"/>
        <w:adjustRightInd/>
        <w:snapToGrid/>
        <w:spacing w:line="500" w:lineRule="exact"/>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负压同屏显示</w:t>
      </w:r>
      <w:r>
        <w:rPr>
          <w:rFonts w:hint="eastAsia" w:ascii="宋体" w:hAnsi="宋体" w:cs="Times New Roman"/>
          <w:color w:val="auto"/>
          <w:sz w:val="24"/>
          <w:szCs w:val="24"/>
          <w:lang w:eastAsia="zh-CN"/>
        </w:rPr>
        <w:t>：</w:t>
      </w:r>
      <w:r>
        <w:rPr>
          <w:rFonts w:hint="eastAsia" w:ascii="宋体" w:hAnsi="宋体" w:cs="Times New Roman"/>
          <w:color w:val="auto"/>
          <w:sz w:val="24"/>
          <w:szCs w:val="24"/>
        </w:rPr>
        <w:t>吸引用负压值与超声图象同屏显示，彩色同时显示kPa和mmHg双单位（需产品检验报告体现</w:t>
      </w:r>
      <w:r>
        <w:rPr>
          <w:rFonts w:hint="eastAsia" w:ascii="宋体" w:hAnsi="宋体" w:cs="Times New Roman"/>
          <w:color w:val="auto"/>
          <w:sz w:val="24"/>
          <w:szCs w:val="24"/>
          <w:lang w:val="en-US" w:eastAsia="zh-CN"/>
        </w:rPr>
        <w:t>并</w:t>
      </w:r>
      <w:r>
        <w:rPr>
          <w:rFonts w:hint="eastAsia" w:ascii="宋体" w:hAnsi="宋体" w:cs="Times New Roman"/>
          <w:color w:val="auto"/>
          <w:sz w:val="24"/>
          <w:szCs w:val="24"/>
        </w:rPr>
        <w:t>附图</w:t>
      </w:r>
      <w:r>
        <w:rPr>
          <w:rFonts w:hint="eastAsia" w:ascii="宋体" w:hAnsi="宋体" w:cs="Times New Roman"/>
          <w:color w:val="auto"/>
          <w:sz w:val="24"/>
          <w:szCs w:val="24"/>
          <w:lang w:val="en-US" w:eastAsia="zh-CN"/>
        </w:rPr>
        <w:t>证明</w:t>
      </w:r>
      <w:r>
        <w:rPr>
          <w:rFonts w:hint="eastAsia" w:ascii="宋体" w:hAnsi="宋体" w:cs="Times New Roman"/>
          <w:color w:val="auto"/>
          <w:sz w:val="24"/>
          <w:szCs w:val="24"/>
        </w:rPr>
        <w:t>）</w:t>
      </w:r>
      <w:r>
        <w:rPr>
          <w:rFonts w:hint="eastAsia" w:ascii="宋体" w:hAnsi="宋体" w:cs="Times New Roman"/>
          <w:color w:val="auto"/>
          <w:sz w:val="24"/>
          <w:szCs w:val="24"/>
          <w:lang w:eastAsia="zh-CN"/>
        </w:rPr>
        <w:t>。</w:t>
      </w:r>
    </w:p>
    <w:p>
      <w:pPr>
        <w:keepNext w:val="0"/>
        <w:keepLines w:val="0"/>
        <w:pageBreakBefore w:val="0"/>
        <w:widowControl w:val="0"/>
        <w:numPr>
          <w:ilvl w:val="0"/>
          <w:numId w:val="5"/>
        </w:numPr>
        <w:kinsoku/>
        <w:wordWrap/>
        <w:overflowPunct/>
        <w:topLinePunct w:val="0"/>
        <w:bidi w:val="0"/>
        <w:adjustRightInd/>
        <w:snapToGrid/>
        <w:spacing w:line="500" w:lineRule="exact"/>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压力预警</w:t>
      </w:r>
      <w:r>
        <w:rPr>
          <w:rFonts w:hint="eastAsia" w:ascii="宋体" w:hAnsi="宋体" w:cs="Times New Roman"/>
          <w:color w:val="auto"/>
          <w:sz w:val="24"/>
          <w:szCs w:val="24"/>
          <w:lang w:eastAsia="zh-CN"/>
        </w:rPr>
        <w:t>：</w:t>
      </w:r>
      <w:r>
        <w:rPr>
          <w:rFonts w:hint="eastAsia" w:ascii="宋体" w:hAnsi="宋体" w:cs="Times New Roman"/>
          <w:color w:val="auto"/>
          <w:sz w:val="24"/>
          <w:szCs w:val="24"/>
        </w:rPr>
        <w:t>手术中压力值分绿，橙，红三色压力预警（附图证明）</w:t>
      </w:r>
      <w:r>
        <w:rPr>
          <w:rFonts w:hint="eastAsia" w:ascii="宋体" w:hAnsi="宋体" w:cs="Times New Roman"/>
          <w:color w:val="auto"/>
          <w:sz w:val="24"/>
          <w:szCs w:val="24"/>
          <w:lang w:eastAsia="zh-CN"/>
        </w:rPr>
        <w:t>。</w:t>
      </w:r>
    </w:p>
    <w:p>
      <w:pPr>
        <w:keepNext w:val="0"/>
        <w:keepLines w:val="0"/>
        <w:pageBreakBefore w:val="0"/>
        <w:widowControl w:val="0"/>
        <w:numPr>
          <w:ilvl w:val="0"/>
          <w:numId w:val="5"/>
        </w:numPr>
        <w:kinsoku/>
        <w:wordWrap/>
        <w:overflowPunct/>
        <w:topLinePunct w:val="0"/>
        <w:bidi w:val="0"/>
        <w:adjustRightInd/>
        <w:snapToGrid/>
        <w:spacing w:line="500" w:lineRule="exact"/>
        <w:ind w:left="218" w:leftChars="0" w:hanging="218" w:hangingChars="91"/>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脚踏开关：三联脚踏开关可同时控制负压的加减和图像的冻结实时（附图证明）。</w:t>
      </w:r>
    </w:p>
    <w:p>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rPr>
          <w:rFonts w:hint="eastAsia" w:ascii="宋体" w:hAnsi="宋体" w:cs="Times New Roman"/>
          <w:b/>
          <w:bCs/>
          <w:color w:val="auto"/>
          <w:sz w:val="24"/>
          <w:szCs w:val="24"/>
          <w:lang w:val="en-US" w:eastAsia="zh-CN"/>
        </w:rPr>
      </w:pPr>
      <w:r>
        <w:rPr>
          <w:rFonts w:hint="eastAsia" w:ascii="宋体" w:hAnsi="宋体" w:cs="Times New Roman"/>
          <w:b/>
          <w:bCs/>
          <w:color w:val="auto"/>
          <w:sz w:val="24"/>
          <w:szCs w:val="24"/>
          <w:lang w:val="en-US" w:eastAsia="zh-CN"/>
        </w:rPr>
        <w:t>二、售后服务</w:t>
      </w:r>
    </w:p>
    <w:p>
      <w:pPr>
        <w:keepNext w:val="0"/>
        <w:keepLines w:val="0"/>
        <w:pageBreakBefore w:val="0"/>
        <w:widowControl w:val="0"/>
        <w:numPr>
          <w:ilvl w:val="0"/>
          <w:numId w:val="6"/>
        </w:numPr>
        <w:kinsoku/>
        <w:wordWrap/>
        <w:overflowPunct/>
        <w:topLinePunct w:val="0"/>
        <w:autoSpaceDE w:val="0"/>
        <w:autoSpaceDN w:val="0"/>
        <w:bidi w:val="0"/>
        <w:adjustRightInd/>
        <w:snapToGrid/>
        <w:spacing w:line="500" w:lineRule="exact"/>
        <w:ind w:left="218" w:leftChars="0" w:hanging="218" w:hangingChars="91"/>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维修网络：</w:t>
      </w:r>
      <w:r>
        <w:rPr>
          <w:rFonts w:hint="eastAsia" w:ascii="宋体" w:hAnsi="宋体"/>
          <w:color w:val="auto"/>
          <w:sz w:val="24"/>
          <w:szCs w:val="24"/>
        </w:rPr>
        <w:t>在湖北</w:t>
      </w:r>
      <w:r>
        <w:rPr>
          <w:rFonts w:hint="eastAsia" w:ascii="宋体" w:hAnsi="宋体"/>
          <w:color w:val="auto"/>
          <w:sz w:val="24"/>
          <w:szCs w:val="24"/>
          <w:lang w:val="en-US" w:eastAsia="zh-CN"/>
        </w:rPr>
        <w:t>省内设立有</w:t>
      </w:r>
      <w:r>
        <w:rPr>
          <w:rFonts w:hint="eastAsia" w:ascii="宋体" w:hAnsi="宋体"/>
          <w:color w:val="auto"/>
          <w:sz w:val="24"/>
          <w:szCs w:val="24"/>
        </w:rPr>
        <w:t>厂家办事机构，协调市场推广、销售、售后服务等工作</w:t>
      </w:r>
      <w:r>
        <w:rPr>
          <w:rFonts w:hint="eastAsia" w:ascii="宋体" w:hAnsi="宋体"/>
          <w:color w:val="auto"/>
          <w:sz w:val="24"/>
          <w:szCs w:val="24"/>
          <w:lang w:eastAsia="zh-CN"/>
        </w:rPr>
        <w:t>，</w:t>
      </w:r>
      <w:r>
        <w:rPr>
          <w:rFonts w:hint="eastAsia" w:ascii="宋体" w:hAnsi="宋体"/>
          <w:color w:val="auto"/>
          <w:sz w:val="24"/>
          <w:szCs w:val="24"/>
          <w:lang w:val="en-US" w:eastAsia="zh-CN"/>
        </w:rPr>
        <w:t>并在湖北省内有备品备件仓库（附可查的办事处地址）。</w:t>
      </w:r>
    </w:p>
    <w:p>
      <w:pPr>
        <w:keepNext w:val="0"/>
        <w:keepLines w:val="0"/>
        <w:pageBreakBefore w:val="0"/>
        <w:widowControl w:val="0"/>
        <w:numPr>
          <w:ilvl w:val="0"/>
          <w:numId w:val="6"/>
        </w:numPr>
        <w:kinsoku/>
        <w:wordWrap/>
        <w:overflowPunct/>
        <w:topLinePunct w:val="0"/>
        <w:autoSpaceDE w:val="0"/>
        <w:autoSpaceDN w:val="0"/>
        <w:bidi w:val="0"/>
        <w:adjustRightInd/>
        <w:snapToGrid/>
        <w:spacing w:line="500" w:lineRule="exact"/>
        <w:ind w:left="0" w:leftChars="0" w:firstLine="0" w:firstLineChars="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保修时间：整机保修大于24个月，报修后技术人员到达医院时间：</w:t>
      </w:r>
      <w:r>
        <w:rPr>
          <w:rFonts w:hint="eastAsia" w:ascii="宋体" w:hAnsi="宋体" w:eastAsia="宋体" w:cs="宋体"/>
          <w:color w:val="auto"/>
          <w:sz w:val="24"/>
          <w:szCs w:val="24"/>
          <w:lang w:val="en-US" w:eastAsia="zh-CN"/>
        </w:rPr>
        <w:t>≦</w:t>
      </w:r>
      <w:r>
        <w:rPr>
          <w:rFonts w:hint="eastAsia" w:ascii="宋体" w:hAnsi="宋体"/>
          <w:color w:val="auto"/>
          <w:sz w:val="24"/>
          <w:szCs w:val="24"/>
          <w:lang w:val="en-US" w:eastAsia="zh-CN"/>
        </w:rPr>
        <w:t>12小时。</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3.备品备件：在湖北省内设有备品备件仓库，并有厂家授权的常驻维修服务人员（提供仓库照片）</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218" w:leftChars="0" w:hanging="218" w:hangingChars="91"/>
        <w:textAlignment w:val="auto"/>
        <w:rPr>
          <w:rFonts w:hint="eastAsia" w:ascii="宋体" w:hAnsi="宋体" w:cs="Times New Roman"/>
          <w:color w:val="auto"/>
          <w:sz w:val="24"/>
          <w:szCs w:val="24"/>
          <w:lang w:val="en-US" w:eastAsia="zh-CN"/>
        </w:rPr>
      </w:pPr>
      <w:r>
        <w:rPr>
          <w:rFonts w:hint="eastAsia" w:ascii="宋体" w:hAnsi="宋体"/>
          <w:color w:val="auto"/>
          <w:sz w:val="24"/>
          <w:szCs w:val="24"/>
          <w:lang w:val="en-US" w:eastAsia="zh-CN"/>
        </w:rPr>
        <w:t>4.</w:t>
      </w:r>
      <w:r>
        <w:rPr>
          <w:rFonts w:hint="eastAsia" w:ascii="宋体" w:hAnsi="宋体" w:cs="Times New Roman"/>
          <w:color w:val="auto"/>
          <w:sz w:val="24"/>
          <w:szCs w:val="24"/>
          <w:lang w:val="en-US" w:eastAsia="zh-CN"/>
        </w:rPr>
        <w:t>定期回访：有完善的回访制度，提供上一年度省内10份以上有被回访医院签字盖章的回访记录表。</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textAlignment w:val="auto"/>
        <w:rPr>
          <w:rFonts w:hint="eastAsia" w:ascii="宋体" w:hAnsi="宋体" w:cs="Times New Roman"/>
          <w:b/>
          <w:bCs/>
          <w:color w:val="auto"/>
          <w:sz w:val="24"/>
          <w:szCs w:val="24"/>
          <w:lang w:val="en-US" w:eastAsia="zh-CN"/>
        </w:rPr>
      </w:pPr>
      <w:r>
        <w:rPr>
          <w:rFonts w:hint="eastAsia" w:ascii="宋体" w:hAnsi="宋体" w:cs="Times New Roman"/>
          <w:b/>
          <w:bCs/>
          <w:color w:val="auto"/>
          <w:sz w:val="24"/>
          <w:szCs w:val="24"/>
          <w:lang w:val="en-US" w:eastAsia="zh-CN"/>
        </w:rPr>
        <w:t>三、安装培训</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textAlignment w:val="auto"/>
        <w:rPr>
          <w:rFonts w:hint="default" w:ascii="宋体" w:hAnsi="宋体" w:cs="Times New Roman"/>
          <w:color w:val="auto"/>
          <w:sz w:val="24"/>
          <w:szCs w:val="24"/>
          <w:lang w:val="en-US" w:eastAsia="zh-CN"/>
        </w:rPr>
      </w:pPr>
      <w:r>
        <w:rPr>
          <w:rFonts w:hint="eastAsia" w:ascii="宋体" w:hAnsi="宋体"/>
          <w:color w:val="auto"/>
          <w:kern w:val="0"/>
          <w:sz w:val="24"/>
          <w:szCs w:val="24"/>
          <w:lang w:val="en-US" w:eastAsia="zh-CN"/>
        </w:rPr>
        <w:t>1.</w:t>
      </w:r>
      <w:r>
        <w:rPr>
          <w:rFonts w:hint="eastAsia" w:ascii="宋体" w:hAnsi="宋体"/>
          <w:color w:val="auto"/>
          <w:kern w:val="0"/>
          <w:sz w:val="24"/>
          <w:szCs w:val="24"/>
        </w:rPr>
        <w:t>免费安装培训，提供培训光碟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四、商务要求</w:t>
      </w:r>
    </w:p>
    <w:p>
      <w:pPr>
        <w:spacing w:line="360" w:lineRule="exact"/>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1、交货时间：</w:t>
      </w:r>
      <w:r>
        <w:rPr>
          <w:rFonts w:hint="eastAsia" w:ascii="宋体" w:hAnsi="宋体" w:cs="宋体"/>
          <w:b w:val="0"/>
          <w:bCs w:val="0"/>
          <w:color w:val="auto"/>
          <w:kern w:val="2"/>
          <w:sz w:val="24"/>
          <w:szCs w:val="24"/>
          <w:lang w:val="en-US" w:eastAsia="zh-CN" w:bidi="ar-SA"/>
        </w:rPr>
        <w:t>签订合同后15个日历天内</w:t>
      </w:r>
    </w:p>
    <w:p>
      <w:pPr>
        <w:spacing w:line="360" w:lineRule="exact"/>
        <w:ind w:firstLine="57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2、交货地点</w:t>
      </w:r>
      <w:r>
        <w:rPr>
          <w:rFonts w:hint="eastAsia" w:asciiTheme="minorEastAsia" w:hAnsiTheme="minorEastAsia" w:eastAsiaTheme="minorEastAsia" w:cstheme="minorEastAsia"/>
          <w:sz w:val="24"/>
          <w:szCs w:val="24"/>
          <w:lang w:eastAsia="zh-CN"/>
        </w:rPr>
        <w:t>：</w:t>
      </w:r>
      <w:r>
        <w:rPr>
          <w:rFonts w:hint="default" w:asciiTheme="minorEastAsia" w:hAnsiTheme="minorEastAsia" w:eastAsiaTheme="minorEastAsia" w:cstheme="minorEastAsia"/>
          <w:sz w:val="24"/>
          <w:szCs w:val="24"/>
          <w:lang w:val="en-US" w:eastAsia="zh-CN"/>
        </w:rPr>
        <w:t>阳新县妇幼保健院</w:t>
      </w:r>
    </w:p>
    <w:p>
      <w:pPr>
        <w:spacing w:line="360" w:lineRule="exact"/>
        <w:ind w:firstLine="57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保</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p>
    <w:p>
      <w:pPr>
        <w:spacing w:line="360" w:lineRule="exact"/>
        <w:ind w:firstLine="57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4、付款方式：</w:t>
      </w:r>
      <w:r>
        <w:rPr>
          <w:rFonts w:hint="eastAsia" w:asciiTheme="minorEastAsia" w:hAnsiTheme="minorEastAsia" w:eastAsiaTheme="minorEastAsia" w:cstheme="minorEastAsia"/>
          <w:sz w:val="24"/>
          <w:szCs w:val="24"/>
          <w:lang w:eastAsia="zh-CN"/>
        </w:rPr>
        <w:t>验收合格交付使用后付</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0%，质保期满后付</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0%，余额二年内付清。</w:t>
      </w:r>
    </w:p>
    <w:p>
      <w:pPr>
        <w:spacing w:line="360" w:lineRule="auto"/>
        <w:jc w:val="center"/>
        <w:outlineLvl w:val="9"/>
        <w:rPr>
          <w:rFonts w:hint="eastAsia" w:ascii="宋体" w:hAnsi="宋体" w:eastAsia="宋体" w:cs="宋体"/>
          <w:b/>
          <w:bCs/>
          <w:color w:val="auto"/>
          <w:sz w:val="36"/>
          <w:szCs w:val="36"/>
          <w:lang w:val="hr-HR" w:bidi="ar-EG"/>
        </w:rPr>
      </w:pPr>
      <w:bookmarkStart w:id="12" w:name="_Toc18113"/>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9"/>
        <w:rPr>
          <w:rFonts w:hint="eastAsia" w:ascii="宋体" w:hAnsi="宋体" w:eastAsia="宋体" w:cs="宋体"/>
          <w:b/>
          <w:bCs/>
          <w:color w:val="auto"/>
          <w:sz w:val="36"/>
          <w:szCs w:val="36"/>
          <w:lang w:val="hr-HR" w:bidi="ar-EG"/>
        </w:rPr>
      </w:pP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b/>
          <w:bCs/>
          <w:color w:val="auto"/>
          <w:sz w:val="36"/>
          <w:szCs w:val="36"/>
          <w:lang w:val="hr-HR" w:bidi="ar-EG"/>
        </w:rPr>
        <w:t>第四章  合同书（格式）</w:t>
      </w:r>
      <w:bookmarkEnd w:id="11"/>
      <w:bookmarkEnd w:id="12"/>
    </w:p>
    <w:p>
      <w:pPr>
        <w:spacing w:line="300" w:lineRule="auto"/>
        <w:ind w:firstLine="588" w:firstLineChars="245"/>
        <w:rPr>
          <w:rFonts w:hint="eastAsia" w:ascii="宋体" w:hAnsi="宋体" w:eastAsia="宋体" w:cs="宋体"/>
          <w:color w:val="auto"/>
          <w:sz w:val="24"/>
        </w:rPr>
      </w:pPr>
      <w:r>
        <w:rPr>
          <w:rFonts w:hint="eastAsia" w:ascii="宋体" w:hAnsi="宋体" w:eastAsia="宋体" w:cs="宋体"/>
          <w:color w:val="auto"/>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hint="eastAsia" w:ascii="宋体" w:hAnsi="宋体" w:eastAsia="宋体" w:cs="宋体"/>
          <w:color w:val="auto"/>
          <w:spacing w:val="-10"/>
          <w:sz w:val="24"/>
        </w:rPr>
      </w:pPr>
    </w:p>
    <w:p>
      <w:pPr>
        <w:spacing w:line="500" w:lineRule="exact"/>
        <w:ind w:firstLine="540"/>
        <w:jc w:val="center"/>
        <w:rPr>
          <w:rFonts w:hint="eastAsia" w:ascii="宋体" w:hAnsi="宋体" w:eastAsia="宋体" w:cs="宋体"/>
          <w:color w:val="auto"/>
          <w:kern w:val="0"/>
          <w:szCs w:val="28"/>
        </w:rPr>
      </w:pPr>
      <w:r>
        <w:rPr>
          <w:rFonts w:hint="eastAsia" w:ascii="宋体" w:hAnsi="宋体" w:eastAsia="宋体" w:cs="宋体"/>
          <w:color w:val="auto"/>
          <w:kern w:val="0"/>
          <w:szCs w:val="28"/>
        </w:rPr>
        <w:t>合   同   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项目名称：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合同编号：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签订日期：</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签订合同地点：</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szCs w:val="28"/>
        </w:rPr>
      </w:pPr>
      <w:r>
        <w:rPr>
          <w:rFonts w:hint="eastAsia" w:ascii="宋体" w:hAnsi="宋体" w:eastAsia="宋体" w:cs="宋体"/>
          <w:color w:val="auto"/>
          <w:szCs w:val="28"/>
        </w:rPr>
        <w:t>本合同由</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（以下简称“需方”）与</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（以下简称“供方”）签订。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供方以总金额</w:t>
      </w:r>
      <w:r>
        <w:rPr>
          <w:rFonts w:hint="eastAsia" w:ascii="宋体" w:hAnsi="宋体" w:eastAsia="宋体" w:cs="宋体"/>
          <w:color w:val="auto"/>
          <w:kern w:val="0"/>
          <w:szCs w:val="28"/>
          <w:u w:val="single"/>
        </w:rPr>
        <w:t xml:space="preserve">      </w:t>
      </w:r>
      <w:r>
        <w:rPr>
          <w:rFonts w:hint="eastAsia" w:ascii="宋体" w:hAnsi="宋体" w:eastAsia="宋体" w:cs="宋体"/>
          <w:color w:val="auto"/>
          <w:kern w:val="0"/>
          <w:szCs w:val="28"/>
        </w:rPr>
        <w:t>万元人民币（用大写数字书写）向需方提供如下货物：</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经双方协商，同意按下列条文执行：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1.本合同供、需双方必须遵守国家颁布的《中华人民共和国合同法》、《中华人民共和国政府采购法》，并各自履行应负的全部责任和义务。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2.需方保证按合同条款规定的时间和方式付给供方到期应付的金额，并承担应负的责任和义务。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3.供方保证全部按合同条款规定的内容和实施周期向需方提供合格的货物（服务），并承担应负的责任和义务。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4.合同文件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下列文件为本合同不可分割的部分：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4.1询价通知书(编号：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4.2供方成交的响应文件（副本）；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4.3合同书；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4.4合同条款；</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4.5（采购</w:t>
      </w:r>
      <w:r>
        <w:rPr>
          <w:rFonts w:hint="eastAsia" w:ascii="宋体" w:hAnsi="宋体" w:eastAsia="宋体" w:cs="宋体"/>
          <w:color w:val="auto"/>
          <w:kern w:val="0"/>
          <w:szCs w:val="28"/>
          <w:lang w:eastAsia="zh-CN"/>
        </w:rPr>
        <w:t>代理</w:t>
      </w:r>
      <w:r>
        <w:rPr>
          <w:rFonts w:hint="eastAsia" w:ascii="宋体" w:hAnsi="宋体" w:eastAsia="宋体" w:cs="宋体"/>
          <w:color w:val="auto"/>
          <w:kern w:val="0"/>
          <w:szCs w:val="28"/>
        </w:rPr>
        <w:t>机构名称）发出的成交通知书；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4.6在商洽本合同时，双方澄清、确认并共同签字的补充文件、技术协议。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5.合同范围和条件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本合同的范围和条件应与上述规定的合同文件内容相一致。</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6.货物及数量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本合同所提供的货物及数量详见询价通知书的要求及供方响应文件中的承诺。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7.付款方式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本合同的付款条件在询价通知书中有明确规定。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8.合同金额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合同总金额：人民币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9.实施时间和地点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本合同中货物的实施时间、地点在询价通知书中有明确规定。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10.合同生效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本合同经供、需双方授权代表签字和加盖公章（或合同专用章）后生效。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11.合同的份数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本合同正本一式　　份，需方执　　份，供方执　　份；副本一式　　份，需方执　　份，供方执　　份，阳新县政府采购办公室、</w:t>
      </w:r>
      <w:r>
        <w:rPr>
          <w:rFonts w:hint="eastAsia" w:ascii="宋体" w:hAnsi="宋体" w:cs="宋体"/>
          <w:color w:val="auto"/>
          <w:kern w:val="0"/>
          <w:szCs w:val="28"/>
          <w:lang w:eastAsia="zh-CN"/>
        </w:rPr>
        <w:t>阳新县政务服务和大数据管理局公共资源交易监督管理股</w:t>
      </w:r>
      <w:r>
        <w:rPr>
          <w:rFonts w:hint="eastAsia" w:ascii="宋体" w:hAnsi="宋体" w:eastAsia="宋体" w:cs="宋体"/>
          <w:color w:val="auto"/>
          <w:kern w:val="0"/>
          <w:szCs w:val="28"/>
        </w:rPr>
        <w:t>各壹份备案。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97"/>
        <w:jc w:val="left"/>
        <w:textAlignment w:val="auto"/>
        <w:rPr>
          <w:rFonts w:hint="eastAsia" w:ascii="宋体" w:hAnsi="宋体" w:eastAsia="宋体" w:cs="宋体"/>
          <w:color w:val="auto"/>
          <w:kern w:val="0"/>
          <w:szCs w:val="28"/>
        </w:rPr>
      </w:pP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需　　方：</w:t>
      </w:r>
      <w:r>
        <w:rPr>
          <w:rFonts w:hint="eastAsia" w:ascii="宋体" w:hAnsi="宋体" w:eastAsia="宋体" w:cs="宋体"/>
          <w:color w:val="auto"/>
          <w:kern w:val="0"/>
          <w:szCs w:val="28"/>
        </w:rPr>
        <w:tab/>
      </w:r>
      <w:r>
        <w:rPr>
          <w:rFonts w:hint="eastAsia" w:ascii="宋体" w:hAnsi="宋体" w:eastAsia="宋体" w:cs="宋体"/>
          <w:color w:val="auto"/>
          <w:kern w:val="0"/>
          <w:szCs w:val="28"/>
        </w:rPr>
        <w:t>供　　方：</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单位名称（盖章）：</w:t>
      </w:r>
      <w:r>
        <w:rPr>
          <w:rFonts w:hint="eastAsia" w:ascii="宋体" w:hAnsi="宋体" w:eastAsia="宋体" w:cs="宋体"/>
          <w:color w:val="auto"/>
          <w:kern w:val="0"/>
          <w:szCs w:val="28"/>
        </w:rPr>
        <w:tab/>
      </w:r>
      <w:r>
        <w:rPr>
          <w:rFonts w:hint="eastAsia" w:ascii="宋体" w:hAnsi="宋体" w:eastAsia="宋体" w:cs="宋体"/>
          <w:color w:val="auto"/>
          <w:kern w:val="0"/>
          <w:szCs w:val="28"/>
        </w:rPr>
        <w:t>单位名称（盖章）：</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单位地址：</w:t>
      </w:r>
      <w:r>
        <w:rPr>
          <w:rFonts w:hint="eastAsia" w:ascii="宋体" w:hAnsi="宋体" w:eastAsia="宋体" w:cs="宋体"/>
          <w:color w:val="auto"/>
          <w:kern w:val="0"/>
          <w:szCs w:val="28"/>
        </w:rPr>
        <w:tab/>
      </w:r>
      <w:r>
        <w:rPr>
          <w:rFonts w:hint="eastAsia" w:ascii="宋体" w:hAnsi="宋体" w:eastAsia="宋体" w:cs="宋体"/>
          <w:color w:val="auto"/>
          <w:kern w:val="0"/>
          <w:szCs w:val="28"/>
        </w:rPr>
        <w:t>单位地址：</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法人（负责人）代表授权人(签字)：</w:t>
      </w:r>
      <w:r>
        <w:rPr>
          <w:rFonts w:hint="eastAsia" w:ascii="宋体" w:hAnsi="宋体" w:eastAsia="宋体" w:cs="宋体"/>
          <w:color w:val="auto"/>
          <w:kern w:val="0"/>
          <w:szCs w:val="28"/>
        </w:rPr>
        <w:tab/>
      </w:r>
      <w:r>
        <w:rPr>
          <w:rFonts w:hint="eastAsia" w:ascii="宋体" w:hAnsi="宋体" w:eastAsia="宋体" w:cs="宋体"/>
          <w:color w:val="auto"/>
          <w:kern w:val="0"/>
          <w:szCs w:val="28"/>
        </w:rPr>
        <w:t>法人（负责人）代表授权人(签字)：</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联 系 人：</w:t>
      </w:r>
      <w:r>
        <w:rPr>
          <w:rFonts w:hint="eastAsia" w:ascii="宋体" w:hAnsi="宋体" w:eastAsia="宋体" w:cs="宋体"/>
          <w:color w:val="auto"/>
          <w:kern w:val="0"/>
          <w:szCs w:val="28"/>
        </w:rPr>
        <w:tab/>
      </w:r>
      <w:r>
        <w:rPr>
          <w:rFonts w:hint="eastAsia" w:ascii="宋体" w:hAnsi="宋体" w:eastAsia="宋体" w:cs="宋体"/>
          <w:color w:val="auto"/>
          <w:kern w:val="0"/>
          <w:szCs w:val="28"/>
        </w:rPr>
        <w:t>联 系 人：</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电　　话：</w:t>
      </w:r>
      <w:r>
        <w:rPr>
          <w:rFonts w:hint="eastAsia" w:ascii="宋体" w:hAnsi="宋体" w:eastAsia="宋体" w:cs="宋体"/>
          <w:color w:val="auto"/>
          <w:kern w:val="0"/>
          <w:szCs w:val="28"/>
        </w:rPr>
        <w:tab/>
      </w:r>
      <w:r>
        <w:rPr>
          <w:rFonts w:hint="eastAsia" w:ascii="宋体" w:hAnsi="宋体" w:eastAsia="宋体" w:cs="宋体"/>
          <w:color w:val="auto"/>
          <w:kern w:val="0"/>
          <w:szCs w:val="28"/>
        </w:rPr>
        <w:t>电　　话：</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邮政编码：</w:t>
      </w:r>
      <w:r>
        <w:rPr>
          <w:rFonts w:hint="eastAsia" w:ascii="宋体" w:hAnsi="宋体" w:eastAsia="宋体" w:cs="宋体"/>
          <w:color w:val="auto"/>
          <w:kern w:val="0"/>
          <w:szCs w:val="28"/>
        </w:rPr>
        <w:tab/>
      </w:r>
      <w:r>
        <w:rPr>
          <w:rFonts w:hint="eastAsia" w:ascii="宋体" w:hAnsi="宋体" w:eastAsia="宋体" w:cs="宋体"/>
          <w:color w:val="auto"/>
          <w:kern w:val="0"/>
          <w:szCs w:val="28"/>
        </w:rPr>
        <w:t>邮政编码：</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开户银行：</w:t>
      </w:r>
      <w:r>
        <w:rPr>
          <w:rFonts w:hint="eastAsia" w:ascii="宋体" w:hAnsi="宋体" w:eastAsia="宋体" w:cs="宋体"/>
          <w:color w:val="auto"/>
          <w:kern w:val="0"/>
          <w:szCs w:val="28"/>
        </w:rPr>
        <w:tab/>
      </w:r>
      <w:r>
        <w:rPr>
          <w:rFonts w:hint="eastAsia" w:ascii="宋体" w:hAnsi="宋体" w:eastAsia="宋体" w:cs="宋体"/>
          <w:color w:val="auto"/>
          <w:kern w:val="0"/>
          <w:szCs w:val="28"/>
        </w:rPr>
        <w:t>开户银行：</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帐　　号：</w:t>
      </w:r>
      <w:r>
        <w:rPr>
          <w:rFonts w:hint="eastAsia" w:ascii="宋体" w:hAnsi="宋体" w:eastAsia="宋体" w:cs="宋体"/>
          <w:color w:val="auto"/>
          <w:kern w:val="0"/>
          <w:szCs w:val="28"/>
        </w:rPr>
        <w:tab/>
      </w:r>
      <w:r>
        <w:rPr>
          <w:rFonts w:hint="eastAsia" w:ascii="宋体" w:hAnsi="宋体" w:eastAsia="宋体" w:cs="宋体"/>
          <w:color w:val="auto"/>
          <w:kern w:val="0"/>
          <w:szCs w:val="28"/>
        </w:rPr>
        <w:t>帐　　号：</w:t>
      </w:r>
    </w:p>
    <w:p>
      <w:pPr>
        <w:keepNext w:val="0"/>
        <w:keepLines w:val="0"/>
        <w:pageBreakBefore w:val="0"/>
        <w:widowControl w:val="0"/>
        <w:kinsoku/>
        <w:wordWrap/>
        <w:overflowPunct/>
        <w:topLinePunct w:val="0"/>
        <w:bidi w:val="0"/>
        <w:snapToGrid/>
        <w:spacing w:line="460" w:lineRule="exact"/>
        <w:ind w:left="5" w:leftChars="-7" w:hanging="25" w:hangingChars="9"/>
        <w:jc w:val="left"/>
        <w:textAlignment w:val="auto"/>
        <w:rPr>
          <w:rFonts w:hint="eastAsia" w:ascii="宋体" w:hAnsi="宋体" w:eastAsia="宋体" w:cs="宋体"/>
          <w:color w:val="auto"/>
          <w:szCs w:val="28"/>
        </w:rPr>
      </w:pPr>
      <w:r>
        <w:rPr>
          <w:rFonts w:hint="eastAsia" w:ascii="宋体" w:hAnsi="宋体" w:eastAsia="宋体" w:cs="宋体"/>
          <w:color w:val="auto"/>
          <w:kern w:val="0"/>
          <w:szCs w:val="28"/>
        </w:rPr>
        <w:tab/>
      </w:r>
      <w:r>
        <w:rPr>
          <w:rFonts w:hint="eastAsia" w:ascii="宋体" w:hAnsi="宋体" w:eastAsia="宋体" w:cs="宋体"/>
          <w:color w:val="auto"/>
          <w:kern w:val="0"/>
          <w:szCs w:val="28"/>
        </w:rPr>
        <w:t xml:space="preserve">    税　　号：                     税　　号：</w:t>
      </w: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kern w:val="0"/>
          <w:sz w:val="24"/>
          <w:szCs w:val="20"/>
        </w:rPr>
        <w:br w:type="page"/>
      </w:r>
      <w:bookmarkStart w:id="13" w:name="_Toc14272_WPSOffice_Level1"/>
      <w:bookmarkStart w:id="14" w:name="_Toc13558"/>
      <w:r>
        <w:rPr>
          <w:rFonts w:hint="eastAsia" w:ascii="宋体" w:hAnsi="宋体" w:eastAsia="宋体" w:cs="宋体"/>
          <w:color w:val="auto"/>
          <w:sz w:val="36"/>
          <w:szCs w:val="36"/>
          <w:lang w:val="hr-HR" w:bidi="ar-EG"/>
        </w:rPr>
        <w:t>第五章  响应文件格式</w:t>
      </w:r>
      <w:bookmarkEnd w:id="13"/>
      <w:bookmarkEnd w:id="14"/>
    </w:p>
    <w:p>
      <w:pPr>
        <w:spacing w:line="500" w:lineRule="exact"/>
        <w:outlineLvl w:val="1"/>
        <w:rPr>
          <w:rFonts w:hint="eastAsia" w:ascii="宋体" w:hAnsi="宋体" w:eastAsia="宋体" w:cs="宋体"/>
          <w:bCs/>
          <w:color w:val="auto"/>
          <w:sz w:val="44"/>
        </w:rPr>
      </w:pPr>
      <w:r>
        <w:rPr>
          <w:rFonts w:hint="eastAsia" w:ascii="宋体" w:hAnsi="宋体" w:eastAsia="宋体" w:cs="宋体"/>
          <w:color w:val="auto"/>
          <w:szCs w:val="28"/>
        </w:rPr>
        <w:t>封面：</w:t>
      </w:r>
    </w:p>
    <w:p>
      <w:pPr>
        <w:jc w:val="center"/>
        <w:rPr>
          <w:rFonts w:hint="eastAsia" w:ascii="宋体" w:hAnsi="宋体" w:eastAsia="宋体" w:cs="宋体"/>
          <w:color w:val="auto"/>
          <w:sz w:val="52"/>
          <w:szCs w:val="52"/>
        </w:rPr>
      </w:pPr>
    </w:p>
    <w:p>
      <w:pPr>
        <w:jc w:val="center"/>
        <w:rPr>
          <w:rFonts w:hint="eastAsia" w:ascii="宋体" w:hAnsi="宋体" w:eastAsia="宋体" w:cs="宋体"/>
          <w:color w:val="auto"/>
          <w:sz w:val="52"/>
          <w:szCs w:val="52"/>
        </w:rPr>
      </w:pPr>
      <w:bookmarkStart w:id="15" w:name="_Toc17810_WPSOffice_Level1"/>
      <w:r>
        <w:rPr>
          <w:rFonts w:hint="eastAsia" w:ascii="宋体" w:hAnsi="宋体" w:eastAsia="宋体" w:cs="宋体"/>
          <w:color w:val="auto"/>
          <w:sz w:val="52"/>
          <w:szCs w:val="52"/>
        </w:rPr>
        <w:t>阳新县县级政府采购</w:t>
      </w:r>
      <w:bookmarkEnd w:id="15"/>
    </w:p>
    <w:p>
      <w:pPr>
        <w:pStyle w:val="9"/>
        <w:tabs>
          <w:tab w:val="left" w:pos="1260"/>
        </w:tabs>
        <w:jc w:val="center"/>
        <w:rPr>
          <w:rFonts w:hint="eastAsia" w:ascii="宋体" w:hAnsi="宋体" w:eastAsia="宋体" w:cs="宋体"/>
          <w:bCs/>
          <w:color w:val="auto"/>
          <w:spacing w:val="100"/>
          <w:w w:val="110"/>
          <w:kern w:val="0"/>
          <w:sz w:val="144"/>
          <w:szCs w:val="144"/>
        </w:rPr>
      </w:pPr>
      <w:bookmarkStart w:id="16" w:name="_Toc16977_WPSOffice_Level1"/>
      <w:r>
        <w:rPr>
          <w:rFonts w:hint="eastAsia" w:ascii="宋体" w:hAnsi="宋体" w:eastAsia="宋体" w:cs="宋体"/>
          <w:bCs/>
          <w:color w:val="auto"/>
          <w:spacing w:val="100"/>
          <w:w w:val="110"/>
          <w:kern w:val="0"/>
          <w:sz w:val="144"/>
          <w:szCs w:val="144"/>
        </w:rPr>
        <w:t>响应文件</w:t>
      </w:r>
      <w:bookmarkEnd w:id="16"/>
    </w:p>
    <w:p>
      <w:pPr>
        <w:jc w:val="center"/>
        <w:rPr>
          <w:rFonts w:hint="eastAsia" w:ascii="宋体" w:hAnsi="宋体" w:eastAsia="宋体" w:cs="宋体"/>
          <w:color w:val="auto"/>
          <w:sz w:val="44"/>
        </w:rPr>
      </w:pPr>
      <w:bookmarkStart w:id="17" w:name="_Toc6627_WPSOffice_Level1"/>
      <w:r>
        <w:rPr>
          <w:rFonts w:hint="eastAsia" w:ascii="宋体" w:hAnsi="宋体" w:eastAsia="宋体" w:cs="宋体"/>
          <w:color w:val="auto"/>
          <w:sz w:val="44"/>
        </w:rPr>
        <w:t>（正本/副本）</w:t>
      </w:r>
      <w:bookmarkEnd w:id="17"/>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ind w:firstLine="1440"/>
        <w:rPr>
          <w:rFonts w:hint="eastAsia" w:ascii="宋体" w:hAnsi="宋体" w:eastAsia="宋体" w:cs="宋体"/>
          <w:bCs/>
          <w:color w:val="auto"/>
          <w:sz w:val="32"/>
          <w:szCs w:val="32"/>
          <w:u w:val="single"/>
        </w:rPr>
      </w:pPr>
      <w:bookmarkStart w:id="18" w:name="_Toc10350_WPSOffice_Level1"/>
      <w:r>
        <w:rPr>
          <w:rFonts w:hint="eastAsia" w:ascii="宋体" w:hAnsi="宋体" w:eastAsia="宋体" w:cs="宋体"/>
          <w:bCs/>
          <w:color w:val="auto"/>
          <w:sz w:val="32"/>
          <w:szCs w:val="32"/>
        </w:rPr>
        <w:t>项目编号：</w:t>
      </w:r>
      <w:bookmarkEnd w:id="18"/>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bookmarkStart w:id="19" w:name="_Toc250_WPSOffice_Level1"/>
      <w:r>
        <w:rPr>
          <w:rFonts w:hint="eastAsia" w:ascii="宋体" w:hAnsi="宋体" w:eastAsia="宋体" w:cs="宋体"/>
          <w:bCs/>
          <w:color w:val="auto"/>
          <w:sz w:val="32"/>
          <w:szCs w:val="32"/>
        </w:rPr>
        <w:t>采购人：</w:t>
      </w:r>
      <w:bookmarkEnd w:id="19"/>
      <w:r>
        <w:rPr>
          <w:rFonts w:hint="eastAsia" w:ascii="宋体" w:hAnsi="宋体" w:eastAsia="宋体" w:cs="宋体"/>
          <w:bCs/>
          <w:color w:val="auto"/>
          <w:sz w:val="32"/>
          <w:szCs w:val="32"/>
          <w:u w:val="single"/>
        </w:rPr>
        <w:t xml:space="preserve">                         </w:t>
      </w:r>
    </w:p>
    <w:p>
      <w:pPr>
        <w:tabs>
          <w:tab w:val="left" w:pos="3240"/>
        </w:tabs>
        <w:ind w:firstLine="1440"/>
        <w:rPr>
          <w:rFonts w:hint="eastAsia" w:ascii="宋体" w:hAnsi="宋体" w:eastAsia="宋体" w:cs="宋体"/>
          <w:bCs/>
          <w:color w:val="auto"/>
          <w:sz w:val="32"/>
          <w:szCs w:val="32"/>
          <w:u w:val="single"/>
        </w:rPr>
      </w:pPr>
      <w:bookmarkStart w:id="20" w:name="_Toc24313_WPSOffice_Level1"/>
      <w:r>
        <w:rPr>
          <w:rFonts w:hint="eastAsia" w:ascii="宋体" w:hAnsi="宋体" w:eastAsia="宋体" w:cs="宋体"/>
          <w:bCs/>
          <w:color w:val="auto"/>
          <w:sz w:val="32"/>
          <w:szCs w:val="32"/>
        </w:rPr>
        <w:t>项目名称：</w:t>
      </w:r>
      <w:bookmarkEnd w:id="20"/>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u w:val="single"/>
        </w:rPr>
      </w:pPr>
      <w:bookmarkStart w:id="21" w:name="_Toc29063_WPSOffice_Level1"/>
      <w:r>
        <w:rPr>
          <w:rFonts w:hint="eastAsia" w:ascii="宋体" w:hAnsi="宋体" w:eastAsia="宋体" w:cs="宋体"/>
          <w:bCs/>
          <w:color w:val="auto"/>
          <w:sz w:val="32"/>
          <w:szCs w:val="32"/>
        </w:rPr>
        <w:t>报价内容：</w:t>
      </w:r>
      <w:bookmarkEnd w:id="21"/>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p>
    <w:p>
      <w:pPr>
        <w:jc w:val="center"/>
        <w:rPr>
          <w:rFonts w:hint="eastAsia" w:ascii="宋体" w:hAnsi="宋体" w:eastAsia="宋体" w:cs="宋体"/>
          <w:bCs/>
          <w:color w:val="auto"/>
          <w:sz w:val="144"/>
          <w:szCs w:val="144"/>
        </w:rPr>
      </w:pPr>
      <w:bookmarkStart w:id="22" w:name="_Toc18926_WPSOffice_Level1"/>
      <w:r>
        <w:rPr>
          <w:rFonts w:hint="eastAsia" w:ascii="宋体" w:hAnsi="宋体" w:eastAsia="宋体" w:cs="宋体"/>
          <w:bCs/>
          <w:color w:val="auto"/>
          <w:sz w:val="144"/>
          <w:szCs w:val="144"/>
        </w:rPr>
        <w:t>供应商名称：</w:t>
      </w:r>
      <w:bookmarkEnd w:id="22"/>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lang w:val="zh-CN"/>
        </w:rPr>
        <w:t>目  录</w:t>
      </w:r>
    </w:p>
    <w:p>
      <w:pPr>
        <w:widowControl/>
        <w:snapToGrid w:val="0"/>
        <w:jc w:val="left"/>
        <w:rPr>
          <w:rFonts w:hint="eastAsia" w:ascii="宋体" w:hAnsi="宋体" w:eastAsia="宋体" w:cs="宋体"/>
          <w:color w:val="auto"/>
          <w:kern w:val="0"/>
          <w:sz w:val="24"/>
        </w:rPr>
      </w:pPr>
      <w:r>
        <w:rPr>
          <w:rFonts w:hint="eastAsia" w:ascii="宋体" w:hAnsi="宋体" w:eastAsia="宋体" w:cs="宋体"/>
          <w:color w:val="auto"/>
          <w:sz w:val="84"/>
          <w:szCs w:val="84"/>
        </w:rPr>
        <w:br w:type="page"/>
      </w:r>
      <w:bookmarkStart w:id="23" w:name="_Toc3952_WPSOffice_Level1"/>
      <w:r>
        <w:rPr>
          <w:rFonts w:hint="eastAsia" w:ascii="宋体" w:hAnsi="宋体" w:eastAsia="宋体" w:cs="宋体"/>
          <w:color w:val="auto"/>
          <w:kern w:val="0"/>
          <w:sz w:val="24"/>
        </w:rPr>
        <w:t>附件1：</w:t>
      </w:r>
      <w:bookmarkEnd w:id="23"/>
    </w:p>
    <w:p>
      <w:pPr>
        <w:widowControl/>
        <w:snapToGrid w:val="0"/>
        <w:jc w:val="center"/>
        <w:outlineLvl w:val="1"/>
        <w:rPr>
          <w:rFonts w:hint="eastAsia" w:ascii="宋体" w:hAnsi="宋体" w:eastAsia="宋体" w:cs="宋体"/>
          <w:color w:val="auto"/>
          <w:kern w:val="0"/>
          <w:szCs w:val="28"/>
        </w:rPr>
      </w:pPr>
      <w:r>
        <w:rPr>
          <w:rFonts w:hint="eastAsia" w:ascii="宋体" w:hAnsi="宋体" w:eastAsia="宋体" w:cs="宋体"/>
          <w:color w:val="auto"/>
          <w:kern w:val="0"/>
          <w:sz w:val="32"/>
          <w:szCs w:val="32"/>
        </w:rPr>
        <w:t>报  价  函</w:t>
      </w:r>
    </w:p>
    <w:p>
      <w:pPr>
        <w:widowControl/>
        <w:snapToGrid w:val="0"/>
        <w:spacing w:line="440" w:lineRule="atLeast"/>
        <w:rPr>
          <w:rFonts w:hint="eastAsia" w:ascii="宋体" w:hAnsi="宋体" w:eastAsia="宋体" w:cs="宋体"/>
          <w:color w:val="auto"/>
          <w:kern w:val="0"/>
          <w:sz w:val="24"/>
        </w:rPr>
      </w:pPr>
      <w:r>
        <w:rPr>
          <w:rFonts w:hint="eastAsia" w:ascii="宋体" w:hAnsi="宋体" w:eastAsia="宋体" w:cs="宋体"/>
          <w:color w:val="auto"/>
          <w:kern w:val="0"/>
          <w:sz w:val="24"/>
        </w:rPr>
        <w:t>致：采购人、采购代理公司</w:t>
      </w:r>
    </w:p>
    <w:p>
      <w:pPr>
        <w:widowControl/>
        <w:snapToGrid w:val="0"/>
        <w:spacing w:line="440" w:lineRule="atLeast"/>
        <w:ind w:right="26" w:firstLine="480"/>
        <w:rPr>
          <w:rFonts w:hint="eastAsia" w:ascii="宋体" w:hAnsi="宋体" w:eastAsia="宋体" w:cs="宋体"/>
          <w:color w:val="auto"/>
          <w:kern w:val="0"/>
          <w:sz w:val="24"/>
        </w:rPr>
      </w:pPr>
      <w:r>
        <w:rPr>
          <w:rFonts w:hint="eastAsia" w:ascii="宋体" w:hAnsi="宋体" w:eastAsia="宋体" w:cs="宋体"/>
          <w:color w:val="auto"/>
          <w:kern w:val="0"/>
          <w:sz w:val="24"/>
        </w:rPr>
        <w:t>根据贵方为</w:t>
      </w:r>
      <w:r>
        <w:rPr>
          <w:rFonts w:hint="eastAsia" w:ascii="宋体" w:hAnsi="宋体" w:eastAsia="宋体" w:cs="宋体"/>
          <w:color w:val="auto"/>
          <w:kern w:val="0"/>
          <w:sz w:val="24"/>
          <w:u w:val="single"/>
        </w:rPr>
        <w:t xml:space="preserve"> (项目名称/项目编号) </w:t>
      </w:r>
      <w:r>
        <w:rPr>
          <w:rFonts w:hint="eastAsia" w:ascii="宋体" w:hAnsi="宋体" w:eastAsia="宋体" w:cs="宋体"/>
          <w:color w:val="auto"/>
          <w:kern w:val="0"/>
          <w:sz w:val="24"/>
        </w:rPr>
        <w:t>项目采购货物及服务的询价邀请，我方代表</w:t>
      </w:r>
      <w:r>
        <w:rPr>
          <w:rFonts w:hint="eastAsia" w:ascii="宋体" w:hAnsi="宋体" w:eastAsia="宋体" w:cs="宋体"/>
          <w:color w:val="auto"/>
          <w:kern w:val="0"/>
          <w:sz w:val="24"/>
          <w:u w:val="single"/>
        </w:rPr>
        <w:t>签字代表</w:t>
      </w:r>
      <w:r>
        <w:rPr>
          <w:rFonts w:hint="eastAsia" w:ascii="宋体" w:hAnsi="宋体" w:eastAsia="宋体" w:cs="宋体"/>
          <w:color w:val="auto"/>
          <w:kern w:val="0"/>
          <w:sz w:val="24"/>
        </w:rPr>
        <w:t>（姓名、职务）经正式授权并代表</w:t>
      </w:r>
      <w:r>
        <w:rPr>
          <w:rFonts w:hint="eastAsia" w:ascii="宋体" w:hAnsi="宋体" w:eastAsia="宋体" w:cs="宋体"/>
          <w:color w:val="auto"/>
          <w:kern w:val="0"/>
          <w:sz w:val="24"/>
          <w:u w:val="single"/>
        </w:rPr>
        <w:t>（供应商名称、地址）</w:t>
      </w:r>
      <w:r>
        <w:rPr>
          <w:rFonts w:hint="eastAsia" w:ascii="宋体" w:hAnsi="宋体" w:eastAsia="宋体" w:cs="宋体"/>
          <w:color w:val="auto"/>
          <w:kern w:val="0"/>
          <w:sz w:val="24"/>
        </w:rPr>
        <w:t>提交下述文件（</w:t>
      </w:r>
      <w:r>
        <w:rPr>
          <w:rFonts w:hint="eastAsia" w:ascii="宋体" w:hAnsi="宋体" w:eastAsia="宋体" w:cs="宋体"/>
          <w:color w:val="auto"/>
          <w:sz w:val="24"/>
        </w:rPr>
        <w:t>正本一份和副本二份）</w:t>
      </w:r>
      <w:r>
        <w:rPr>
          <w:rFonts w:hint="eastAsia" w:ascii="宋体" w:hAnsi="宋体" w:eastAsia="宋体" w:cs="宋体"/>
          <w:color w:val="auto"/>
          <w:kern w:val="0"/>
          <w:sz w:val="24"/>
        </w:rPr>
        <w:t>：</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1.报价函(附件1)；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2.报价一览表(附件2)；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3.分项报价表(附件3)；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4.货物及服务清单(附件4)；</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5.资格性符合性检查对照表(附件5)；</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6.技术和服务响应、偏离情况说明表(附件6)；</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7.合同条款响应、偏离情况说明表(附件7)；</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8.法人（负责人）代表授权书(附件8)；</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9.法人或者其他组织的营业执照等证明文件，自然人的身份证明(附件9)；</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10.财务状况报告，依法缴纳税收和社会保障资金的相关材料(附件10)；</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11.具备履行合同所必需的设备和专业技术能力的证明材料(附件11)；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12.参加政府采购活动前3年内在经营活动中没有重大违法记录的书面声明(附件12)；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13.未被列入"信用中国"网站(www.creditchina.gov.cn)失信被执行人、税收违法黑名单的网页截图，未被“中国政府采购网”(www.ccgp.gov.cn)列入政府采购严重违法失信行为记录名单的网页截图。(附件13)；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.《中小企业声明函》</w:t>
      </w:r>
      <w:r>
        <w:rPr>
          <w:rFonts w:hint="eastAsia" w:ascii="宋体" w:hAnsi="宋体" w:eastAsia="宋体" w:cs="宋体"/>
          <w:bCs/>
          <w:color w:val="auto"/>
          <w:sz w:val="24"/>
        </w:rPr>
        <w:t>、《残疾人福利性单位声明函》或属于监狱企业的证明文件（如果有的话）</w:t>
      </w:r>
      <w:r>
        <w:rPr>
          <w:rFonts w:hint="eastAsia" w:ascii="宋体" w:hAnsi="宋体" w:eastAsia="宋体" w:cs="宋体"/>
          <w:color w:val="auto"/>
          <w:kern w:val="0"/>
          <w:sz w:val="24"/>
        </w:rPr>
        <w:t>(附件14)。</w:t>
      </w:r>
    </w:p>
    <w:p>
      <w:pPr>
        <w:widowControl/>
        <w:snapToGrid w:val="0"/>
        <w:spacing w:line="440" w:lineRule="atLeast"/>
        <w:ind w:right="246" w:firstLine="482" w:firstLineChars="200"/>
        <w:rPr>
          <w:rFonts w:hint="eastAsia" w:ascii="宋体" w:hAnsi="宋体" w:eastAsia="宋体" w:cs="宋体"/>
          <w:b/>
          <w:color w:val="auto"/>
          <w:kern w:val="0"/>
          <w:sz w:val="24"/>
        </w:rPr>
      </w:pPr>
      <w:bookmarkStart w:id="24" w:name="_Toc5623_WPSOffice_Level1"/>
      <w:r>
        <w:rPr>
          <w:rFonts w:hint="eastAsia" w:ascii="宋体" w:hAnsi="宋体" w:eastAsia="宋体" w:cs="宋体"/>
          <w:b/>
          <w:color w:val="auto"/>
          <w:kern w:val="0"/>
          <w:sz w:val="24"/>
        </w:rPr>
        <w:t>本文件要求提供的其他资格证明文件及资料。</w:t>
      </w:r>
      <w:bookmarkEnd w:id="24"/>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在此，我方宣布同意如下： </w:t>
      </w:r>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    1. 所附报价一览表中规定的应提交和交付的货物和服务总价为（</w:t>
      </w:r>
      <w:r>
        <w:rPr>
          <w:rFonts w:hint="eastAsia" w:ascii="宋体" w:hAnsi="宋体" w:eastAsia="宋体" w:cs="宋体"/>
          <w:color w:val="auto"/>
          <w:kern w:val="0"/>
          <w:sz w:val="24"/>
          <w:u w:val="single"/>
        </w:rPr>
        <w:t>注明币种，并用文字和数字表示的总报价</w:t>
      </w:r>
      <w:r>
        <w:rPr>
          <w:rFonts w:hint="eastAsia" w:ascii="宋体" w:hAnsi="宋体" w:eastAsia="宋体" w:cs="宋体"/>
          <w:color w:val="auto"/>
          <w:kern w:val="0"/>
          <w:sz w:val="24"/>
        </w:rPr>
        <w:t>）；</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2. 将按</w:t>
      </w:r>
      <w:r>
        <w:rPr>
          <w:rFonts w:hint="eastAsia" w:ascii="宋体" w:hAnsi="宋体" w:eastAsia="宋体" w:cs="宋体"/>
          <w:color w:val="auto"/>
          <w:sz w:val="24"/>
        </w:rPr>
        <w:t>询价通知书</w:t>
      </w:r>
      <w:r>
        <w:rPr>
          <w:rFonts w:hint="eastAsia" w:ascii="宋体" w:hAnsi="宋体" w:eastAsia="宋体" w:cs="宋体"/>
          <w:color w:val="auto"/>
          <w:kern w:val="0"/>
          <w:sz w:val="24"/>
        </w:rPr>
        <w:t>的规定履行合同责任和义务；</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3. 已详细审查全部</w:t>
      </w:r>
      <w:r>
        <w:rPr>
          <w:rFonts w:hint="eastAsia" w:ascii="宋体" w:hAnsi="宋体" w:eastAsia="宋体" w:cs="宋体"/>
          <w:color w:val="auto"/>
          <w:sz w:val="24"/>
        </w:rPr>
        <w:t>询价通知书</w:t>
      </w:r>
      <w:r>
        <w:rPr>
          <w:rFonts w:hint="eastAsia" w:ascii="宋体" w:hAnsi="宋体" w:eastAsia="宋体" w:cs="宋体"/>
          <w:color w:val="auto"/>
          <w:kern w:val="0"/>
          <w:sz w:val="24"/>
        </w:rPr>
        <w:t>，包括第</w:t>
      </w:r>
      <w:r>
        <w:rPr>
          <w:rFonts w:hint="eastAsia" w:ascii="宋体" w:hAnsi="宋体" w:eastAsia="宋体" w:cs="宋体"/>
          <w:color w:val="auto"/>
          <w:kern w:val="0"/>
          <w:sz w:val="24"/>
          <w:u w:val="single"/>
        </w:rPr>
        <w:t>（编号、补遗书）（如果有的话）</w:t>
      </w:r>
      <w:r>
        <w:rPr>
          <w:rFonts w:hint="eastAsia" w:ascii="宋体" w:hAnsi="宋体" w:eastAsia="宋体" w:cs="宋体"/>
          <w:color w:val="auto"/>
          <w:kern w:val="0"/>
          <w:sz w:val="24"/>
        </w:rPr>
        <w:t>，对此无异议。我方完全理解并同意放弃对这方面有不明及误解的权力；</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4. 本报价有效期为自报价日起</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个日历日；</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5. 同意提供按照贵方可能要求的与其报价有关的一切数据或资料；</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6. 与本报价有关的一切正式往来信函请寄：</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电话/传真：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电子信箱：</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法人（负责人）代表或授权代表签字：</w:t>
      </w:r>
      <w:r>
        <w:rPr>
          <w:rFonts w:hint="eastAsia" w:ascii="宋体" w:hAnsi="宋体" w:eastAsia="宋体" w:cs="宋体"/>
          <w:color w:val="auto"/>
          <w:kern w:val="0"/>
          <w:sz w:val="24"/>
          <w:u w:val="single"/>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供应商名称(公章)： </w:t>
      </w:r>
      <w:r>
        <w:rPr>
          <w:rFonts w:hint="eastAsia" w:ascii="宋体" w:hAnsi="宋体" w:eastAsia="宋体" w:cs="宋体"/>
          <w:color w:val="auto"/>
          <w:kern w:val="0"/>
          <w:sz w:val="24"/>
          <w:u w:val="single"/>
        </w:rPr>
        <w:t xml:space="preserve">                                 </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sz w:val="84"/>
          <w:szCs w:val="84"/>
        </w:rPr>
        <w:br w:type="page"/>
      </w:r>
      <w:r>
        <w:rPr>
          <w:rFonts w:hint="eastAsia" w:ascii="宋体" w:hAnsi="宋体" w:eastAsia="宋体" w:cs="宋体"/>
          <w:bCs/>
          <w:color w:val="auto"/>
          <w:sz w:val="24"/>
        </w:rPr>
        <w:t xml:space="preserve">附件2：           </w:t>
      </w:r>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报价一览表</w:t>
      </w:r>
    </w:p>
    <w:p>
      <w:pPr>
        <w:spacing w:line="500" w:lineRule="exact"/>
        <w:jc w:val="center"/>
        <w:rPr>
          <w:rFonts w:hint="eastAsia" w:ascii="宋体" w:hAnsi="宋体" w:eastAsia="宋体" w:cs="宋体"/>
          <w:color w:val="auto"/>
          <w:sz w:val="32"/>
          <w:szCs w:val="32"/>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sz w:val="24"/>
          <w:lang w:eastAsia="zh-CN"/>
        </w:rPr>
        <w:t>：</w:t>
      </w:r>
      <w:r>
        <w:rPr>
          <w:rFonts w:hint="eastAsia" w:ascii="宋体" w:hAnsi="宋体" w:eastAsia="宋体" w:cs="宋体"/>
          <w:color w:val="auto"/>
          <w:sz w:val="24"/>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43"/>
        <w:gridCol w:w="992"/>
        <w:gridCol w:w="952"/>
        <w:gridCol w:w="1088"/>
        <w:gridCol w:w="1236"/>
        <w:gridCol w:w="958"/>
        <w:gridCol w:w="95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货物</w:t>
            </w:r>
          </w:p>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14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992" w:type="dxa"/>
            <w:noWrap w:val="0"/>
            <w:vAlign w:val="top"/>
          </w:tcPr>
          <w:p>
            <w:pPr>
              <w:jc w:val="center"/>
              <w:rPr>
                <w:rFonts w:hint="eastAsia" w:ascii="宋体" w:hAnsi="宋体" w:eastAsia="宋体" w:cs="宋体"/>
                <w:color w:val="auto"/>
                <w:sz w:val="24"/>
              </w:rPr>
            </w:pPr>
            <w:r>
              <w:rPr>
                <w:rFonts w:hint="eastAsia" w:ascii="宋体" w:hAnsi="宋体" w:eastAsia="宋体" w:cs="宋体"/>
                <w:color w:val="auto"/>
                <w:sz w:val="24"/>
              </w:rPr>
              <w:t>规格</w:t>
            </w:r>
          </w:p>
          <w:p>
            <w:pPr>
              <w:jc w:val="center"/>
              <w:rPr>
                <w:rFonts w:hint="eastAsia" w:ascii="宋体" w:hAnsi="宋体" w:eastAsia="宋体" w:cs="宋体"/>
                <w:color w:val="auto"/>
                <w:sz w:val="24"/>
              </w:rPr>
            </w:pPr>
            <w:r>
              <w:rPr>
                <w:rFonts w:hint="eastAsia" w:ascii="宋体" w:hAnsi="宋体" w:eastAsia="宋体" w:cs="宋体"/>
                <w:color w:val="auto"/>
                <w:sz w:val="24"/>
              </w:rPr>
              <w:t>型号</w:t>
            </w:r>
          </w:p>
        </w:tc>
        <w:tc>
          <w:tcPr>
            <w:tcW w:w="95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08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单价（元）</w:t>
            </w:r>
          </w:p>
        </w:tc>
        <w:tc>
          <w:tcPr>
            <w:tcW w:w="123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总报价（元）</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交货期</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质保期</w:t>
            </w:r>
          </w:p>
        </w:tc>
        <w:tc>
          <w:tcPr>
            <w:tcW w:w="72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bl>
    <w:p>
      <w:pPr>
        <w:rPr>
          <w:rFonts w:hint="eastAsia" w:ascii="宋体" w:hAnsi="宋体" w:eastAsia="宋体" w:cs="宋体"/>
          <w:color w:val="auto"/>
          <w:sz w:val="21"/>
          <w:szCs w:val="21"/>
        </w:rPr>
      </w:pPr>
      <w:bookmarkStart w:id="25" w:name="_Toc29616_WPSOffice_Level1"/>
      <w:r>
        <w:rPr>
          <w:rFonts w:hint="eastAsia" w:ascii="宋体" w:hAnsi="宋体" w:eastAsia="宋体" w:cs="宋体"/>
          <w:color w:val="auto"/>
          <w:sz w:val="21"/>
          <w:szCs w:val="21"/>
        </w:rPr>
        <w:t>说明：</w:t>
      </w:r>
      <w:bookmarkEnd w:id="25"/>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1.此表除保留在响应文件中外，还另附一份单独封装在一个小信封中与响应文件分开递交。</w:t>
      </w:r>
    </w:p>
    <w:p>
      <w:pPr>
        <w:ind w:firstLine="420" w:firstLineChars="200"/>
        <w:rPr>
          <w:rFonts w:hint="eastAsia" w:ascii="宋体" w:hAnsi="宋体" w:eastAsia="宋体" w:cs="宋体"/>
          <w:color w:val="auto"/>
          <w:sz w:val="24"/>
        </w:rPr>
      </w:pPr>
      <w:r>
        <w:rPr>
          <w:rFonts w:hint="eastAsia" w:ascii="宋体" w:hAnsi="宋体" w:eastAsia="宋体" w:cs="宋体"/>
          <w:color w:val="auto"/>
          <w:sz w:val="21"/>
          <w:szCs w:val="21"/>
        </w:rPr>
        <w:t>2.总报价作为评审依据，应包含所有让利或折扣。其他优惠条件（如实物赠送等）在评审时均不予考虑。</w:t>
      </w:r>
    </w:p>
    <w:p>
      <w:pPr>
        <w:pStyle w:val="9"/>
        <w:spacing w:line="440" w:lineRule="exact"/>
        <w:rPr>
          <w:rFonts w:hint="eastAsia" w:ascii="宋体" w:hAnsi="宋体" w:eastAsia="宋体" w:cs="宋体"/>
          <w:color w:val="auto"/>
          <w:sz w:val="24"/>
          <w:szCs w:val="24"/>
        </w:rPr>
      </w:pPr>
    </w:p>
    <w:p>
      <w:pPr>
        <w:pStyle w:val="9"/>
        <w:spacing w:line="440" w:lineRule="exact"/>
        <w:rPr>
          <w:rFonts w:hint="eastAsia" w:ascii="宋体" w:hAnsi="宋体" w:eastAsia="宋体" w:cs="宋体"/>
          <w:color w:val="auto"/>
          <w:sz w:val="24"/>
          <w:szCs w:val="24"/>
        </w:rPr>
      </w:pP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spacing w:line="480" w:lineRule="auto"/>
        <w:rPr>
          <w:rFonts w:hint="eastAsia" w:ascii="宋体" w:hAnsi="宋体" w:eastAsia="宋体" w:cs="宋体"/>
          <w:color w:val="auto"/>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pStyle w:val="9"/>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26" w:name="_Toc25414_WPSOffice_Level1"/>
      <w:r>
        <w:rPr>
          <w:rFonts w:hint="eastAsia" w:ascii="宋体" w:hAnsi="宋体" w:eastAsia="宋体" w:cs="宋体"/>
          <w:color w:val="auto"/>
          <w:sz w:val="24"/>
          <w:szCs w:val="24"/>
        </w:rPr>
        <w:t>附件3：</w:t>
      </w:r>
      <w:bookmarkEnd w:id="26"/>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分 项 报 价 表</w:t>
      </w:r>
    </w:p>
    <w:p>
      <w:pPr>
        <w:spacing w:line="240" w:lineRule="atLeast"/>
        <w:rPr>
          <w:rFonts w:hint="eastAsia" w:ascii="宋体" w:hAnsi="宋体" w:eastAsia="宋体" w:cs="宋体"/>
          <w:color w:val="auto"/>
          <w:sz w:val="24"/>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pStyle w:val="9"/>
        <w:spacing w:line="44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rPr>
        <w:t>项目名称</w:t>
      </w:r>
      <w:r>
        <w:rPr>
          <w:rFonts w:hint="eastAsia" w:hAnsi="宋体" w:cs="宋体"/>
          <w:color w:val="auto"/>
          <w:sz w:val="24"/>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973"/>
        <w:gridCol w:w="1306"/>
        <w:gridCol w:w="850"/>
        <w:gridCol w:w="1673"/>
        <w:gridCol w:w="1037"/>
        <w:gridCol w:w="1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306"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85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673"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1037"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单价</w:t>
            </w:r>
          </w:p>
        </w:tc>
        <w:tc>
          <w:tcPr>
            <w:tcW w:w="120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bottom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如：技术服务</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其它</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494" w:type="dxa"/>
            <w:gridSpan w:val="5"/>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总计</w:t>
            </w:r>
          </w:p>
        </w:tc>
        <w:tc>
          <w:tcPr>
            <w:tcW w:w="2237" w:type="dxa"/>
            <w:gridSpan w:val="2"/>
            <w:noWrap w:val="0"/>
            <w:vAlign w:val="center"/>
          </w:tcPr>
          <w:p>
            <w:pPr>
              <w:adjustRightInd w:val="0"/>
              <w:snapToGrid w:val="0"/>
              <w:jc w:val="center"/>
              <w:rPr>
                <w:rFonts w:hint="eastAsia" w:ascii="宋体" w:hAnsi="宋体" w:eastAsia="宋体" w:cs="宋体"/>
                <w:color w:val="auto"/>
                <w:sz w:val="24"/>
              </w:rPr>
            </w:pPr>
          </w:p>
        </w:tc>
      </w:tr>
    </w:tbl>
    <w:p>
      <w:pPr>
        <w:rPr>
          <w:rFonts w:hint="eastAsia" w:ascii="宋体" w:hAnsi="宋体" w:eastAsia="宋体" w:cs="宋体"/>
          <w:color w:val="auto"/>
          <w:sz w:val="24"/>
          <w:szCs w:val="24"/>
        </w:rPr>
      </w:pPr>
      <w:bookmarkStart w:id="27" w:name="_Toc9264_WPSOffice_Level1"/>
      <w:r>
        <w:rPr>
          <w:rFonts w:hint="eastAsia" w:ascii="宋体" w:hAnsi="宋体" w:eastAsia="宋体" w:cs="宋体"/>
          <w:color w:val="auto"/>
          <w:sz w:val="24"/>
          <w:szCs w:val="24"/>
        </w:rPr>
        <w:t>说明：</w:t>
      </w:r>
      <w:bookmarkEnd w:id="27"/>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1.分项报价总计价格应与报价一览表报价一致。</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2.如果不提供详细的分项报价表将被视为没有实质性响应询价通知书。</w:t>
      </w:r>
    </w:p>
    <w:p>
      <w:pPr>
        <w:ind w:firstLine="480" w:firstLineChars="200"/>
        <w:rPr>
          <w:rFonts w:hint="eastAsia" w:ascii="宋体" w:hAnsi="宋体" w:eastAsia="宋体" w:cs="宋体"/>
          <w:color w:val="auto"/>
          <w:sz w:val="36"/>
          <w:szCs w:val="32"/>
        </w:rPr>
      </w:pPr>
      <w:r>
        <w:rPr>
          <w:rFonts w:hint="eastAsia" w:ascii="宋体" w:hAnsi="宋体" w:eastAsia="宋体" w:cs="宋体"/>
          <w:color w:val="auto"/>
          <w:sz w:val="24"/>
          <w:szCs w:val="24"/>
        </w:rPr>
        <w:t>3.供应商应按此表格式中的对应栏目内容填写，若需增加栏目，请在栏目“其它”中填写，并作详细说明。</w:t>
      </w:r>
    </w:p>
    <w:p>
      <w:pPr>
        <w:pStyle w:val="9"/>
        <w:spacing w:line="440" w:lineRule="exact"/>
        <w:ind w:firstLine="600" w:firstLineChars="250"/>
        <w:rPr>
          <w:rFonts w:hint="eastAsia" w:ascii="宋体" w:hAnsi="宋体" w:eastAsia="宋体" w:cs="宋体"/>
          <w:color w:val="auto"/>
          <w:sz w:val="24"/>
          <w:szCs w:val="24"/>
        </w:rPr>
      </w:pPr>
    </w:p>
    <w:p>
      <w:pPr>
        <w:pStyle w:val="9"/>
        <w:spacing w:line="440" w:lineRule="exact"/>
        <w:ind w:firstLine="600" w:firstLineChars="250"/>
        <w:rPr>
          <w:rFonts w:hint="eastAsia" w:ascii="宋体" w:hAnsi="宋体" w:eastAsia="宋体" w:cs="宋体"/>
          <w:color w:val="auto"/>
          <w:sz w:val="24"/>
          <w:szCs w:val="24"/>
        </w:rPr>
      </w:pP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9"/>
        <w:spacing w:line="440" w:lineRule="exact"/>
        <w:rPr>
          <w:rFonts w:hint="eastAsia" w:ascii="宋体" w:hAnsi="宋体" w:eastAsia="宋体" w:cs="宋体"/>
          <w:bCs/>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附件4：</w:t>
      </w:r>
    </w:p>
    <w:p>
      <w:pPr>
        <w:adjustRightInd w:val="0"/>
        <w:snapToGrid w:val="0"/>
        <w:ind w:left="-118" w:leftChars="-42"/>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货物及服务清单</w:t>
      </w:r>
    </w:p>
    <w:p>
      <w:pPr>
        <w:adjustRightInd w:val="0"/>
        <w:snapToGrid w:val="0"/>
        <w:ind w:left="-118" w:leftChars="-42"/>
        <w:outlineLvl w:val="9"/>
        <w:rPr>
          <w:rFonts w:hint="eastAsia" w:ascii="宋体" w:hAnsi="宋体" w:eastAsia="宋体" w:cs="宋体"/>
          <w:color w:val="auto"/>
          <w:sz w:val="24"/>
        </w:rPr>
      </w:pPr>
    </w:p>
    <w:p>
      <w:pPr>
        <w:adjustRightInd w:val="0"/>
        <w:snapToGrid w:val="0"/>
        <w:ind w:left="-118" w:leftChars="-42"/>
        <w:outlineLvl w:val="9"/>
        <w:rPr>
          <w:rFonts w:hint="eastAsia" w:ascii="宋体" w:hAnsi="宋体" w:eastAsia="宋体" w:cs="宋体"/>
          <w:color w:val="auto"/>
          <w:sz w:val="24"/>
        </w:rPr>
      </w:pPr>
      <w:r>
        <w:rPr>
          <w:rFonts w:hint="eastAsia" w:ascii="宋体" w:hAnsi="宋体" w:eastAsia="宋体" w:cs="宋体"/>
          <w:color w:val="auto"/>
          <w:sz w:val="24"/>
        </w:rPr>
        <w:t>项目编号（包号）：</w:t>
      </w:r>
    </w:p>
    <w:p>
      <w:pPr>
        <w:adjustRightInd w:val="0"/>
        <w:snapToGrid w:val="0"/>
        <w:ind w:left="-118" w:leftChars="-42"/>
        <w:outlineLvl w:val="9"/>
        <w:rPr>
          <w:rFonts w:hint="eastAsia" w:ascii="宋体" w:hAnsi="宋体" w:eastAsia="宋体" w:cs="宋体"/>
          <w:color w:val="auto"/>
          <w:sz w:val="24"/>
          <w:u w:val="single"/>
        </w:rPr>
      </w:pPr>
      <w:r>
        <w:rPr>
          <w:rFonts w:hint="eastAsia" w:ascii="宋体" w:hAnsi="宋体" w:eastAsia="宋体" w:cs="宋体"/>
          <w:color w:val="auto"/>
          <w:sz w:val="24"/>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256"/>
        <w:gridCol w:w="1986"/>
        <w:gridCol w:w="2125"/>
        <w:gridCol w:w="18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序号</w:t>
            </w:r>
          </w:p>
        </w:tc>
        <w:tc>
          <w:tcPr>
            <w:tcW w:w="225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986" w:type="dxa"/>
            <w:tcBorders>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制造商和生产地</w:t>
            </w:r>
          </w:p>
        </w:tc>
        <w:tc>
          <w:tcPr>
            <w:tcW w:w="2125" w:type="dxa"/>
            <w:tcBorders>
              <w:lef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180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8</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bl>
    <w:p>
      <w:pPr>
        <w:adjustRightInd w:val="0"/>
        <w:snapToGrid w:val="0"/>
        <w:ind w:left="1080" w:hanging="1080" w:hangingChars="450"/>
        <w:rPr>
          <w:rFonts w:hint="eastAsia" w:ascii="宋体" w:hAnsi="宋体" w:eastAsia="宋体" w:cs="宋体"/>
          <w:color w:val="auto"/>
          <w:sz w:val="24"/>
        </w:rPr>
      </w:pPr>
      <w:r>
        <w:rPr>
          <w:rFonts w:hint="eastAsia" w:ascii="宋体" w:hAnsi="宋体" w:eastAsia="宋体" w:cs="宋体"/>
          <w:color w:val="auto"/>
          <w:sz w:val="24"/>
        </w:rPr>
        <w:t>说明：</w:t>
      </w:r>
    </w:p>
    <w:p>
      <w:pPr>
        <w:adjustRightInd w:val="0"/>
        <w:snapToGrid w:val="0"/>
        <w:ind w:left="1082" w:leftChars="172" w:hanging="600" w:hangingChars="250"/>
        <w:rPr>
          <w:rFonts w:hint="eastAsia" w:ascii="宋体" w:hAnsi="宋体" w:eastAsia="宋体" w:cs="宋体"/>
          <w:color w:val="auto"/>
          <w:sz w:val="24"/>
        </w:rPr>
      </w:pPr>
      <w:bookmarkStart w:id="28" w:name="_Toc29857_WPSOffice_Level1"/>
      <w:r>
        <w:rPr>
          <w:rFonts w:hint="eastAsia" w:ascii="宋体" w:hAnsi="宋体" w:eastAsia="宋体" w:cs="宋体"/>
          <w:color w:val="auto"/>
          <w:sz w:val="24"/>
        </w:rPr>
        <w:t>1. 提供详细的货物和服务范围，包括制造商、备品备件等。</w:t>
      </w:r>
      <w:bookmarkEnd w:id="28"/>
    </w:p>
    <w:p>
      <w:pPr>
        <w:adjustRightInd w:val="0"/>
        <w:snapToGrid w:val="0"/>
        <w:ind w:left="1082" w:leftChars="172" w:hanging="600" w:hangingChars="250"/>
        <w:rPr>
          <w:rFonts w:hint="eastAsia" w:ascii="宋体" w:hAnsi="宋体" w:eastAsia="宋体" w:cs="宋体"/>
          <w:color w:val="auto"/>
          <w:sz w:val="24"/>
        </w:rPr>
      </w:pPr>
      <w:bookmarkStart w:id="29" w:name="_Toc17201_WPSOffice_Level1"/>
      <w:r>
        <w:rPr>
          <w:rFonts w:hint="eastAsia" w:ascii="宋体" w:hAnsi="宋体" w:eastAsia="宋体" w:cs="宋体"/>
          <w:color w:val="auto"/>
          <w:sz w:val="24"/>
        </w:rPr>
        <w:t>2. 各项详细技术性能应另页描述。</w:t>
      </w:r>
      <w:bookmarkEnd w:id="29"/>
    </w:p>
    <w:p>
      <w:pPr>
        <w:adjustRightInd w:val="0"/>
        <w:snapToGrid w:val="0"/>
        <w:rPr>
          <w:rFonts w:hint="eastAsia" w:ascii="宋体" w:hAnsi="宋体" w:eastAsia="宋体" w:cs="宋体"/>
          <w:color w:val="auto"/>
        </w:rPr>
      </w:pP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9"/>
        <w:spacing w:line="440" w:lineRule="exact"/>
        <w:rPr>
          <w:rFonts w:hint="eastAsia" w:ascii="宋体" w:hAnsi="宋体" w:eastAsia="宋体" w:cs="宋体"/>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pPr>
        <w:pStyle w:val="9"/>
        <w:spacing w:line="440" w:lineRule="exact"/>
        <w:ind w:firstLine="720"/>
        <w:rPr>
          <w:rFonts w:hint="eastAsia" w:ascii="宋体" w:hAnsi="宋体" w:eastAsia="宋体" w:cs="宋体"/>
          <w:color w:val="auto"/>
          <w:sz w:val="24"/>
          <w:szCs w:val="24"/>
        </w:rPr>
      </w:pPr>
    </w:p>
    <w:p>
      <w:pPr>
        <w:rPr>
          <w:rFonts w:hint="eastAsia" w:ascii="宋体" w:hAnsi="宋体" w:eastAsia="宋体" w:cs="宋体"/>
          <w:color w:val="auto"/>
          <w:szCs w:val="28"/>
        </w:rPr>
      </w:pPr>
      <w:r>
        <w:rPr>
          <w:rFonts w:hint="eastAsia" w:ascii="宋体" w:hAnsi="宋体" w:eastAsia="宋体" w:cs="宋体"/>
          <w:bCs/>
          <w:color w:val="auto"/>
        </w:rPr>
        <w:br w:type="page"/>
      </w:r>
      <w:bookmarkStart w:id="30" w:name="_Toc27533_WPSOffice_Level1"/>
      <w:r>
        <w:rPr>
          <w:rFonts w:hint="eastAsia" w:ascii="宋体" w:hAnsi="宋体" w:eastAsia="宋体" w:cs="宋体"/>
          <w:color w:val="auto"/>
          <w:sz w:val="24"/>
        </w:rPr>
        <w:t>附件5：</w:t>
      </w:r>
      <w:bookmarkEnd w:id="30"/>
    </w:p>
    <w:p>
      <w:pPr>
        <w:spacing w:line="480" w:lineRule="auto"/>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资格性符合性检查对照表</w:t>
      </w:r>
    </w:p>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项目编号（包号）：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413"/>
        <w:gridCol w:w="1350"/>
        <w:gridCol w:w="117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41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资格性符合性检查内容</w:t>
            </w:r>
          </w:p>
        </w:tc>
        <w:tc>
          <w:tcPr>
            <w:tcW w:w="135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响应文件响应情况</w:t>
            </w:r>
          </w:p>
        </w:tc>
        <w:tc>
          <w:tcPr>
            <w:tcW w:w="117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偏离情况说明</w:t>
            </w:r>
          </w:p>
        </w:tc>
        <w:tc>
          <w:tcPr>
            <w:tcW w:w="164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ind w:left="-35" w:leftChars="-50" w:hanging="105" w:hangingChars="5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gridSpan w:val="2"/>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自评结论</w:t>
            </w: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bl>
    <w:p>
      <w:pPr>
        <w:spacing w:line="240" w:lineRule="atLeast"/>
        <w:rPr>
          <w:rFonts w:hint="eastAsia" w:ascii="宋体" w:hAnsi="宋体" w:eastAsia="宋体" w:cs="宋体"/>
          <w:color w:val="auto"/>
          <w:sz w:val="24"/>
        </w:rPr>
      </w:pPr>
      <w:r>
        <w:rPr>
          <w:rFonts w:hint="eastAsia" w:ascii="宋体" w:hAnsi="宋体" w:eastAsia="宋体" w:cs="宋体"/>
          <w:color w:val="auto"/>
          <w:sz w:val="24"/>
        </w:rPr>
        <w:t>说明：</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应对照询价通知书的要求，逐条说明所提供资格证明文件已对询价通知书要求作出了实质性的响应，并说明响应情况。如果仅注明“符合”、“满足”或简单复制询价通知书要求，导致的后果由投标人自行承担。</w:t>
      </w:r>
    </w:p>
    <w:p>
      <w:pPr>
        <w:adjustRightInd w:val="0"/>
        <w:snapToGrid w:val="0"/>
        <w:rPr>
          <w:rFonts w:hint="eastAsia" w:ascii="宋体" w:hAnsi="宋体" w:eastAsia="宋体" w:cs="宋体"/>
          <w:color w:val="auto"/>
          <w:sz w:val="24"/>
        </w:rPr>
      </w:pPr>
    </w:p>
    <w:p>
      <w:pPr>
        <w:pStyle w:val="9"/>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附件6</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技术响应、偏离情况说明表</w:t>
      </w:r>
    </w:p>
    <w:p>
      <w:pPr>
        <w:rPr>
          <w:rFonts w:hint="eastAsia" w:ascii="宋体" w:hAnsi="宋体" w:eastAsia="宋体" w:cs="宋体"/>
          <w:bCs/>
          <w:color w:val="auto"/>
          <w:sz w:val="24"/>
          <w:u w:val="none"/>
        </w:rPr>
      </w:pPr>
      <w:r>
        <w:rPr>
          <w:rFonts w:hint="eastAsia" w:ascii="宋体" w:hAnsi="宋体" w:eastAsia="宋体" w:cs="宋体"/>
          <w:bCs/>
          <w:color w:val="auto"/>
          <w:sz w:val="24"/>
        </w:rPr>
        <w:t>项目编</w:t>
      </w:r>
      <w:r>
        <w:rPr>
          <w:rFonts w:hint="eastAsia" w:ascii="宋体" w:hAnsi="宋体" w:eastAsia="宋体" w:cs="宋体"/>
          <w:bCs/>
          <w:color w:val="auto"/>
          <w:sz w:val="24"/>
          <w:u w:val="none"/>
        </w:rPr>
        <w:t>号：</w:t>
      </w:r>
    </w:p>
    <w:p>
      <w:pPr>
        <w:rPr>
          <w:rFonts w:hint="eastAsia" w:ascii="宋体" w:hAnsi="宋体" w:eastAsia="宋体" w:cs="宋体"/>
          <w:bCs/>
          <w:color w:val="auto"/>
          <w:sz w:val="24"/>
          <w:u w:val="none"/>
        </w:rPr>
      </w:pPr>
      <w:r>
        <w:rPr>
          <w:rFonts w:hint="eastAsia" w:ascii="宋体" w:hAnsi="宋体" w:eastAsia="宋体" w:cs="宋体"/>
          <w:bCs/>
          <w:color w:val="auto"/>
          <w:sz w:val="24"/>
          <w:u w:val="none"/>
        </w:rPr>
        <w:t>项目名称：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28"/>
        <w:gridCol w:w="2397"/>
        <w:gridCol w:w="13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2328" w:type="dxa"/>
            <w:noWrap w:val="0"/>
            <w:vAlign w:val="center"/>
          </w:tcPr>
          <w:p>
            <w:pPr>
              <w:rPr>
                <w:rFonts w:hint="eastAsia" w:ascii="宋体" w:hAnsi="宋体" w:eastAsia="宋体" w:cs="宋体"/>
                <w:bCs/>
                <w:color w:val="auto"/>
                <w:sz w:val="24"/>
              </w:rPr>
            </w:pPr>
            <w:r>
              <w:rPr>
                <w:rFonts w:hint="eastAsia" w:ascii="宋体" w:hAnsi="宋体" w:eastAsia="宋体" w:cs="宋体"/>
                <w:color w:val="auto"/>
                <w:sz w:val="24"/>
              </w:rPr>
              <w:t>询价通知书</w:t>
            </w:r>
            <w:r>
              <w:rPr>
                <w:rFonts w:hint="eastAsia" w:ascii="宋体" w:hAnsi="宋体" w:eastAsia="宋体" w:cs="宋体"/>
                <w:bCs/>
                <w:color w:val="auto"/>
                <w:sz w:val="24"/>
              </w:rPr>
              <w:t>要求部分</w:t>
            </w:r>
          </w:p>
        </w:tc>
        <w:tc>
          <w:tcPr>
            <w:tcW w:w="2397" w:type="dxa"/>
            <w:noWrap w:val="0"/>
            <w:vAlign w:val="center"/>
          </w:tcPr>
          <w:p>
            <w:pPr>
              <w:ind w:leftChars="-38" w:right="-106" w:rightChars="-38" w:hanging="105" w:hangingChars="44"/>
              <w:jc w:val="center"/>
              <w:rPr>
                <w:rFonts w:hint="eastAsia" w:ascii="宋体" w:hAnsi="宋体" w:eastAsia="宋体" w:cs="宋体"/>
                <w:bCs/>
                <w:color w:val="auto"/>
                <w:sz w:val="24"/>
              </w:rPr>
            </w:pPr>
            <w:r>
              <w:rPr>
                <w:rFonts w:hint="eastAsia" w:ascii="宋体" w:hAnsi="宋体" w:eastAsia="宋体" w:cs="宋体"/>
                <w:bCs/>
                <w:color w:val="auto"/>
                <w:sz w:val="24"/>
              </w:rPr>
              <w:t>响应文件的响应部分</w:t>
            </w:r>
          </w:p>
        </w:tc>
        <w:tc>
          <w:tcPr>
            <w:tcW w:w="1350"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偏离说明</w:t>
            </w:r>
          </w:p>
        </w:tc>
        <w:tc>
          <w:tcPr>
            <w:tcW w:w="2445"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1</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2</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3</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4</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5</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6</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7</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bl>
    <w:p>
      <w:pPr>
        <w:adjustRightInd w:val="0"/>
        <w:snapToGrid w:val="0"/>
        <w:ind w:left="720" w:hanging="720" w:hangingChars="300"/>
        <w:rPr>
          <w:rFonts w:hint="eastAsia" w:ascii="宋体" w:hAnsi="宋体" w:eastAsia="宋体" w:cs="宋体"/>
          <w:color w:val="auto"/>
          <w:sz w:val="24"/>
        </w:rPr>
      </w:pPr>
      <w:r>
        <w:rPr>
          <w:rFonts w:hint="eastAsia" w:ascii="宋体" w:hAnsi="宋体" w:eastAsia="宋体" w:cs="宋体"/>
          <w:color w:val="auto"/>
          <w:sz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adjustRightInd w:val="0"/>
        <w:snapToGrid w:val="0"/>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2. </w:t>
      </w:r>
      <w:r>
        <w:rPr>
          <w:rFonts w:hint="eastAsia" w:ascii="宋体" w:hAnsi="宋体" w:eastAsia="宋体" w:cs="宋体"/>
          <w:color w:val="auto"/>
          <w:sz w:val="24"/>
          <w:highlight w:val="none"/>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注：带★号参数为关键性参数，关键性技术参数不响应或偏离超过3项（含3项）属无效投标；其它参数为一般技术</w:t>
      </w:r>
      <w:r>
        <w:rPr>
          <w:rFonts w:hint="eastAsia" w:ascii="宋体" w:hAnsi="宋体" w:cs="宋体"/>
          <w:color w:val="auto"/>
          <w:sz w:val="24"/>
          <w:highlight w:val="none"/>
          <w:lang w:eastAsia="zh-CN"/>
        </w:rPr>
        <w:t>参数</w:t>
      </w:r>
      <w:r>
        <w:rPr>
          <w:rFonts w:hint="eastAsia" w:ascii="宋体" w:hAnsi="宋体" w:eastAsia="宋体" w:cs="宋体"/>
          <w:color w:val="auto"/>
          <w:sz w:val="24"/>
          <w:highlight w:val="none"/>
        </w:rPr>
        <w:t>，一般技术参数不响应或偏离超过5项（含5项）属无效投标。</w:t>
      </w:r>
    </w:p>
    <w:p>
      <w:pPr>
        <w:rPr>
          <w:rFonts w:hint="eastAsia" w:ascii="宋体" w:hAnsi="宋体" w:eastAsia="宋体" w:cs="宋体"/>
          <w:bCs/>
          <w:color w:val="auto"/>
          <w:szCs w:val="28"/>
        </w:rPr>
      </w:pP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pStyle w:val="9"/>
        <w:spacing w:line="50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p>
    <w:p>
      <w:pPr>
        <w:spacing w:line="480" w:lineRule="auto"/>
        <w:rPr>
          <w:rFonts w:hint="eastAsia" w:ascii="宋体" w:hAnsi="宋体" w:eastAsia="宋体" w:cs="宋体"/>
          <w:color w:val="auto"/>
          <w:sz w:val="24"/>
          <w:u w:val="single"/>
        </w:rPr>
      </w:pPr>
      <w:r>
        <w:rPr>
          <w:rFonts w:hint="eastAsia" w:ascii="宋体" w:hAnsi="宋体" w:eastAsia="宋体" w:cs="宋体"/>
          <w:color w:val="auto"/>
          <w:sz w:val="24"/>
        </w:rPr>
        <w:t>时间：</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附件7</w:t>
      </w:r>
    </w:p>
    <w:p>
      <w:pPr>
        <w:adjustRightInd w:val="0"/>
        <w:snapToGrid w:val="0"/>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合同条款响应、偏离情况说明表</w:t>
      </w:r>
    </w:p>
    <w:p>
      <w:pPr>
        <w:rPr>
          <w:rFonts w:hint="eastAsia" w:ascii="宋体" w:hAnsi="宋体" w:eastAsia="宋体" w:cs="宋体"/>
          <w:bCs/>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项目编号：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748"/>
        <w:gridCol w:w="2440"/>
        <w:gridCol w:w="143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74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询价通知书要求部分</w:t>
            </w:r>
          </w:p>
        </w:tc>
        <w:tc>
          <w:tcPr>
            <w:tcW w:w="244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响应文件的响应部分</w:t>
            </w:r>
          </w:p>
        </w:tc>
        <w:tc>
          <w:tcPr>
            <w:tcW w:w="143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偏离说明</w:t>
            </w:r>
          </w:p>
        </w:tc>
        <w:tc>
          <w:tcPr>
            <w:tcW w:w="1864"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bl>
    <w:p>
      <w:pPr>
        <w:pStyle w:val="8"/>
        <w:spacing w:line="30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w:t>
      </w:r>
    </w:p>
    <w:p>
      <w:pPr>
        <w:pStyle w:val="9"/>
        <w:spacing w:line="440" w:lineRule="exact"/>
        <w:ind w:firstLine="720"/>
        <w:rPr>
          <w:rFonts w:hint="eastAsia" w:ascii="宋体" w:hAnsi="宋体" w:eastAsia="宋体" w:cs="宋体"/>
          <w:color w:val="auto"/>
          <w:sz w:val="24"/>
          <w:szCs w:val="24"/>
        </w:rPr>
      </w:pPr>
    </w:p>
    <w:p>
      <w:pPr>
        <w:pStyle w:val="9"/>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rPr>
          <w:rFonts w:hint="eastAsia" w:ascii="宋体" w:hAnsi="宋体" w:eastAsia="宋体" w:cs="宋体"/>
          <w:bCs/>
          <w:color w:val="auto"/>
        </w:rPr>
      </w:pPr>
      <w:r>
        <w:rPr>
          <w:rFonts w:hint="eastAsia" w:ascii="宋体" w:hAnsi="宋体" w:eastAsia="宋体" w:cs="宋体"/>
          <w:color w:val="auto"/>
          <w:sz w:val="24"/>
          <w:u w:val="single"/>
        </w:rPr>
        <w:br w:type="page"/>
      </w:r>
      <w:r>
        <w:rPr>
          <w:rFonts w:hint="eastAsia" w:ascii="宋体" w:hAnsi="宋体" w:eastAsia="宋体" w:cs="宋体"/>
          <w:color w:val="auto"/>
          <w:sz w:val="24"/>
        </w:rPr>
        <w:t>附件8</w:t>
      </w:r>
      <w:r>
        <w:rPr>
          <w:rFonts w:hint="eastAsia" w:ascii="宋体" w:hAnsi="宋体" w:eastAsia="宋体" w:cs="宋体"/>
          <w:color w:val="auto"/>
        </w:rPr>
        <w:t xml:space="preserve"> </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法人（负责人）代表授权书</w:t>
      </w:r>
    </w:p>
    <w:p>
      <w:pPr>
        <w:rPr>
          <w:rFonts w:hint="eastAsia" w:ascii="宋体" w:hAnsi="宋体" w:eastAsia="宋体" w:cs="宋体"/>
          <w:color w:val="auto"/>
          <w:sz w:val="24"/>
        </w:rPr>
      </w:pPr>
      <w:r>
        <w:rPr>
          <w:rFonts w:hint="eastAsia" w:ascii="宋体" w:hAnsi="宋体" w:eastAsia="宋体" w:cs="宋体"/>
          <w:color w:val="auto"/>
          <w:sz w:val="24"/>
        </w:rPr>
        <w:t>采购人、采购代理公司：</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u w:val="single"/>
        </w:rPr>
        <w:t>（供应商名称）</w:t>
      </w:r>
      <w:r>
        <w:rPr>
          <w:rFonts w:hint="eastAsia" w:ascii="宋体" w:hAnsi="宋体" w:eastAsia="宋体" w:cs="宋体"/>
          <w:bCs/>
          <w:color w:val="auto"/>
          <w:sz w:val="24"/>
        </w:rPr>
        <w:t>在下面签字的（</w:t>
      </w:r>
      <w:r>
        <w:rPr>
          <w:rFonts w:hint="eastAsia" w:ascii="宋体" w:hAnsi="宋体" w:eastAsia="宋体" w:cs="宋体"/>
          <w:bCs/>
          <w:color w:val="auto"/>
          <w:sz w:val="24"/>
          <w:u w:val="single"/>
        </w:rPr>
        <w:t>法定或负责人代表人姓名、职务</w:t>
      </w:r>
      <w:r>
        <w:rPr>
          <w:rFonts w:hint="eastAsia" w:ascii="宋体" w:hAnsi="宋体" w:eastAsia="宋体" w:cs="宋体"/>
          <w:bCs/>
          <w:color w:val="auto"/>
          <w:sz w:val="24"/>
        </w:rPr>
        <w:t>）代表本公司授权（供应商名称）的下面签字的</w:t>
      </w:r>
      <w:r>
        <w:rPr>
          <w:rFonts w:hint="eastAsia" w:ascii="宋体" w:hAnsi="宋体" w:eastAsia="宋体" w:cs="宋体"/>
          <w:bCs/>
          <w:color w:val="auto"/>
          <w:sz w:val="24"/>
          <w:u w:val="single"/>
        </w:rPr>
        <w:t>（被授权代表的姓名、职务）</w:t>
      </w:r>
      <w:r>
        <w:rPr>
          <w:rFonts w:hint="eastAsia" w:ascii="宋体" w:hAnsi="宋体" w:eastAsia="宋体" w:cs="宋体"/>
          <w:bCs/>
          <w:color w:val="auto"/>
          <w:sz w:val="24"/>
        </w:rPr>
        <w:t>为本公司的合法代理人，参加（</w:t>
      </w:r>
      <w:r>
        <w:rPr>
          <w:rFonts w:hint="eastAsia" w:ascii="宋体" w:hAnsi="宋体" w:eastAsia="宋体" w:cs="宋体"/>
          <w:bCs/>
          <w:color w:val="auto"/>
          <w:sz w:val="24"/>
          <w:u w:val="single"/>
        </w:rPr>
        <w:t>项目名称、项目编号</w:t>
      </w:r>
      <w:r>
        <w:rPr>
          <w:rFonts w:hint="eastAsia" w:ascii="宋体" w:hAnsi="宋体" w:eastAsia="宋体" w:cs="宋体"/>
          <w:bCs/>
          <w:color w:val="auto"/>
          <w:sz w:val="24"/>
        </w:rPr>
        <w:t>）的报价，并以本公司的名义处理一切与之有关的事务。</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本授权书自   年   月   日至   年   月   日止签字有效。</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特此声明。</w:t>
      </w:r>
    </w:p>
    <w:p>
      <w:pPr>
        <w:spacing w:before="156" w:beforeLines="50" w:after="312" w:afterLines="100" w:line="440" w:lineRule="exact"/>
        <w:rPr>
          <w:rFonts w:hint="eastAsia" w:ascii="宋体" w:hAnsi="宋体" w:eastAsia="宋体" w:cs="宋体"/>
          <w:bCs/>
          <w:color w:val="auto"/>
          <w:sz w:val="24"/>
        </w:rPr>
      </w:pPr>
    </w:p>
    <w:p>
      <w:pPr>
        <w:spacing w:before="312" w:beforeLines="100" w:after="100" w:afterAutospacing="1"/>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委托人名称（公章）：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被授权人（签章）：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法定（负责人）代表人（签章）：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身份证号码：</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电话：</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电话（手机）：</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传真：</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办公电话/传真：</w:t>
      </w:r>
      <w:r>
        <w:rPr>
          <w:rFonts w:hint="eastAsia" w:ascii="宋体" w:hAnsi="宋体" w:eastAsia="宋体" w:cs="宋体"/>
          <w:bCs/>
          <w:color w:val="auto"/>
          <w:sz w:val="24"/>
          <w:u w:val="single"/>
        </w:rPr>
        <w:t xml:space="preserve">             </w:t>
      </w:r>
    </w:p>
    <w:p>
      <w:pPr>
        <w:spacing w:before="156" w:beforeLines="50" w:after="312" w:afterLines="100"/>
        <w:rPr>
          <w:rFonts w:hint="eastAsia" w:ascii="宋体" w:hAnsi="宋体" w:eastAsia="宋体" w:cs="宋体"/>
          <w:bCs/>
          <w:color w:val="auto"/>
          <w:sz w:val="24"/>
          <w:u w:val="singl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9003" w:type="dxa"/>
            <w:noWrap w:val="0"/>
            <w:vAlign w:val="top"/>
          </w:tcPr>
          <w:p>
            <w:pPr>
              <w:spacing w:before="156" w:beforeLines="50" w:after="312" w:afterLines="100"/>
              <w:rPr>
                <w:rFonts w:hint="eastAsia" w:ascii="宋体" w:hAnsi="宋体" w:eastAsia="宋体" w:cs="宋体"/>
                <w:bCs/>
                <w:color w:val="auto"/>
                <w:sz w:val="24"/>
              </w:rPr>
            </w:pPr>
            <w:r>
              <w:rPr>
                <w:rFonts w:hint="eastAsia" w:ascii="宋体" w:hAnsi="宋体" w:eastAsia="宋体" w:cs="宋体"/>
                <w:bCs/>
                <w:color w:val="auto"/>
                <w:sz w:val="24"/>
              </w:rPr>
              <w:t>粘贴被授权人身份证（复印件）</w:t>
            </w:r>
          </w:p>
        </w:tc>
      </w:tr>
    </w:tbl>
    <w:p>
      <w:pPr>
        <w:spacing w:before="156" w:beforeLines="50" w:after="312" w:afterLines="100"/>
        <w:rPr>
          <w:rFonts w:hint="eastAsia" w:ascii="宋体" w:hAnsi="宋体" w:eastAsia="宋体" w:cs="宋体"/>
          <w:bCs/>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附件9</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法人或者其他组织的营业执照等证明文件，自然人的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身份证明等证明材料</w:t>
      </w:r>
    </w:p>
    <w:p>
      <w:pPr>
        <w:rPr>
          <w:rFonts w:hint="eastAsia" w:ascii="宋体" w:hAnsi="宋体" w:eastAsia="宋体" w:cs="宋体"/>
          <w:bCs/>
          <w:color w:val="auto"/>
          <w:szCs w:val="28"/>
        </w:rPr>
      </w:pPr>
    </w:p>
    <w:p>
      <w:pPr>
        <w:spacing w:line="440" w:lineRule="exact"/>
        <w:ind w:left="360" w:hanging="360" w:hangingChars="150"/>
        <w:jc w:val="center"/>
        <w:rPr>
          <w:rFonts w:hint="eastAsia" w:ascii="宋体" w:hAnsi="宋体" w:eastAsia="宋体" w:cs="宋体"/>
          <w:bCs/>
          <w:color w:val="auto"/>
          <w:sz w:val="24"/>
        </w:rPr>
      </w:pPr>
      <w:bookmarkStart w:id="31" w:name="_Toc31556_WPSOffice_Level1"/>
      <w:r>
        <w:rPr>
          <w:rFonts w:hint="eastAsia" w:ascii="宋体" w:hAnsi="宋体" w:eastAsia="宋体" w:cs="宋体"/>
          <w:bCs/>
          <w:color w:val="auto"/>
          <w:sz w:val="24"/>
        </w:rPr>
        <w:t>（企业法人营业执照、税务登记证，供应商是自然人的身份证明材料等）</w:t>
      </w:r>
      <w:bookmarkEnd w:id="31"/>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rPr>
        <w:t>附件10</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财务状况报告，依法缴纳税收和社会保障资金的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相关材料</w:t>
      </w:r>
    </w:p>
    <w:p>
      <w:pPr>
        <w:rPr>
          <w:rFonts w:hint="eastAsia" w:ascii="宋体" w:hAnsi="宋体" w:eastAsia="宋体" w:cs="宋体"/>
          <w:bCs/>
          <w:color w:val="auto"/>
          <w:szCs w:val="28"/>
        </w:rPr>
      </w:pP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一、参加本采购项目前的财务报表（企业成立时间不足一年不适用），或其他证明具备实施本项目的财务状况证明材料；</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二、参加本采购项目前，近期的纳税证明；</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三、参加本采购项目前，近期缴纳社会保障资金证明等。</w:t>
      </w: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br w:type="page"/>
      </w:r>
      <w:r>
        <w:rPr>
          <w:rFonts w:hint="eastAsia" w:ascii="宋体" w:hAnsi="宋体" w:eastAsia="宋体" w:cs="宋体"/>
          <w:bCs/>
          <w:color w:val="auto"/>
          <w:sz w:val="24"/>
        </w:rPr>
        <w:t>附件11</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具备履行合同所必需的设备和专业技术能力的</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证明材料</w:t>
      </w:r>
    </w:p>
    <w:p>
      <w:pPr>
        <w:spacing w:line="440" w:lineRule="exact"/>
        <w:jc w:val="center"/>
        <w:rPr>
          <w:rFonts w:hint="eastAsia" w:ascii="宋体" w:hAnsi="宋体" w:eastAsia="宋体" w:cs="宋体"/>
          <w:bCs/>
          <w:color w:val="auto"/>
          <w:sz w:val="32"/>
          <w:szCs w:val="32"/>
        </w:rPr>
      </w:pPr>
    </w:p>
    <w:p>
      <w:pPr>
        <w:spacing w:line="440" w:lineRule="exact"/>
        <w:jc w:val="center"/>
        <w:rPr>
          <w:rFonts w:hint="eastAsia" w:ascii="宋体" w:hAnsi="宋体" w:eastAsia="宋体" w:cs="宋体"/>
          <w:bCs/>
          <w:color w:val="auto"/>
          <w:sz w:val="24"/>
        </w:rPr>
      </w:pPr>
      <w:bookmarkStart w:id="32" w:name="_Toc8942_WPSOffice_Level1"/>
      <w:r>
        <w:rPr>
          <w:rFonts w:hint="eastAsia" w:ascii="宋体" w:hAnsi="宋体" w:eastAsia="宋体" w:cs="宋体"/>
          <w:bCs/>
          <w:color w:val="auto"/>
          <w:sz w:val="24"/>
        </w:rPr>
        <w:t>（提供履行合同所必需的设备和专业技术能力的相关文件）</w:t>
      </w:r>
      <w:bookmarkEnd w:id="32"/>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附件12</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参加政府采购活动前3年内在经营活动中</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没有重大违法记录的书面声明</w:t>
      </w: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bookmarkStart w:id="33" w:name="_Toc5102_WPSOffice_Level1"/>
      <w:r>
        <w:rPr>
          <w:rFonts w:hint="eastAsia" w:ascii="宋体" w:hAnsi="宋体" w:eastAsia="宋体" w:cs="宋体"/>
          <w:color w:val="auto"/>
          <w:sz w:val="24"/>
        </w:rPr>
        <w:t>（供应商自行编写）</w:t>
      </w:r>
      <w:bookmarkEnd w:id="33"/>
    </w:p>
    <w:p>
      <w:pPr>
        <w:spacing w:line="440" w:lineRule="exact"/>
        <w:rPr>
          <w:rFonts w:hint="eastAsia" w:ascii="宋体" w:hAnsi="宋体" w:eastAsia="宋体" w:cs="宋体"/>
          <w:bCs/>
          <w:color w:val="auto"/>
          <w:sz w:val="24"/>
        </w:rPr>
      </w:pPr>
      <w:r>
        <w:rPr>
          <w:rFonts w:hint="eastAsia" w:ascii="宋体" w:hAnsi="宋体" w:eastAsia="宋体" w:cs="宋体"/>
          <w:color w:val="auto"/>
          <w:sz w:val="24"/>
        </w:rPr>
        <w:br w:type="page"/>
      </w:r>
      <w:r>
        <w:rPr>
          <w:rFonts w:hint="eastAsia" w:ascii="宋体" w:hAnsi="宋体" w:eastAsia="宋体" w:cs="宋体"/>
          <w:bCs/>
          <w:color w:val="auto"/>
          <w:sz w:val="24"/>
        </w:rPr>
        <w:t>附件13</w:t>
      </w:r>
    </w:p>
    <w:p>
      <w:pPr>
        <w:spacing w:line="440" w:lineRule="exact"/>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bookmarkStart w:id="34" w:name="_Toc929_WPSOffice_Level1"/>
      <w:r>
        <w:rPr>
          <w:rFonts w:hint="eastAsia" w:ascii="宋体" w:hAnsi="宋体" w:eastAsia="宋体" w:cs="宋体"/>
          <w:bCs/>
          <w:color w:val="auto"/>
          <w:sz w:val="32"/>
          <w:szCs w:val="32"/>
        </w:rPr>
        <w:t>未被列入"信用中国"网站(www.creditchina.gov.cn)失信被执行人、税收违法黑名单的网页截图，未被“中国政府采购网”(www.ccgp.gov.cn)列入政府采购严重违法失信行为记录名单的网页截图。</w:t>
      </w:r>
      <w:r>
        <w:rPr>
          <w:rFonts w:hint="eastAsia" w:ascii="宋体" w:hAnsi="宋体" w:eastAsia="宋体" w:cs="宋体"/>
          <w:color w:val="auto"/>
          <w:sz w:val="24"/>
        </w:rPr>
        <w:t>（供应商自行打印）</w:t>
      </w:r>
      <w:bookmarkEnd w:id="34"/>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bookmarkStart w:id="35" w:name="_Toc15456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-1</w:t>
      </w:r>
      <w:bookmarkEnd w:id="35"/>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中小企业声明函</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（适用于货物类项目）</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（单位名称）的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（项目名称）采购活动，提供的货物全部由符合政策要求的中小企业制造。相关企业（含联合体中的中小企业、签订分包意向协议的中小企业）的具体情况如下： </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u w:val="single"/>
          <w:lang w:val="en-US" w:eastAsia="zh-CN"/>
        </w:rPr>
        <w:t>（标的名称）</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lang w:val="en-US" w:eastAsia="zh-CN"/>
        </w:rPr>
        <w:t>行业；制造商为</w:t>
      </w:r>
      <w:r>
        <w:rPr>
          <w:rFonts w:hint="eastAsia" w:ascii="宋体" w:hAnsi="宋体" w:eastAsia="宋体" w:cs="宋体"/>
          <w:color w:val="auto"/>
          <w:sz w:val="24"/>
          <w:szCs w:val="24"/>
          <w:highlight w:val="none"/>
          <w:u w:val="single"/>
          <w:lang w:val="en-US" w:eastAsia="zh-CN"/>
        </w:rPr>
        <w:t>（企业名称）</w:t>
      </w:r>
      <w:r>
        <w:rPr>
          <w:rFonts w:hint="eastAsia" w:ascii="宋体" w:hAnsi="宋体" w:eastAsia="宋体" w:cs="宋体"/>
          <w:color w:val="auto"/>
          <w:sz w:val="24"/>
          <w:szCs w:val="24"/>
          <w:highlight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vertAlign w:val="superscript"/>
          <w:lang w:val="en-US" w:eastAsia="zh-CN"/>
        </w:rPr>
        <w:t>1</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（中型企业、小型企业、微型企业）</w:t>
      </w:r>
      <w:r>
        <w:rPr>
          <w:rFonts w:hint="eastAsia" w:ascii="宋体" w:hAnsi="宋体" w:eastAsia="宋体" w:cs="宋体"/>
          <w:color w:val="auto"/>
          <w:sz w:val="24"/>
          <w:szCs w:val="24"/>
          <w:highlight w:val="none"/>
          <w:lang w:val="en-US" w:eastAsia="zh-CN"/>
        </w:rPr>
        <w:t xml:space="preserve">； </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宋体" w:hAnsi="宋体" w:eastAsia="宋体" w:cs="宋体"/>
          <w:color w:val="auto"/>
          <w:sz w:val="24"/>
          <w:szCs w:val="24"/>
          <w:highlight w:val="none"/>
          <w:lang w:val="en-US" w:eastAsia="zh-CN"/>
        </w:rPr>
        <w:t>2.</w:t>
      </w:r>
      <w:r>
        <w:rPr>
          <w:rFonts w:ascii="Times New Roman" w:hAnsi="Times New Roman" w:eastAsia="宋体" w:cs="Times New Roman"/>
          <w:color w:val="0D0D0D"/>
          <w:sz w:val="22"/>
          <w:szCs w:val="22"/>
          <w:u w:val="single"/>
        </w:rPr>
        <w:t xml:space="preserve"> </w:t>
      </w:r>
      <w:r>
        <w:rPr>
          <w:rFonts w:hint="eastAsia" w:asciiTheme="minorEastAsia" w:hAnsiTheme="minorEastAsia" w:eastAsiaTheme="minorEastAsia" w:cstheme="minorEastAsia"/>
          <w:color w:val="0D0D0D"/>
          <w:sz w:val="24"/>
          <w:szCs w:val="24"/>
          <w:u w:val="single"/>
        </w:rPr>
        <w:t xml:space="preserve">（标的名称） </w:t>
      </w:r>
      <w:r>
        <w:rPr>
          <w:rFonts w:hint="eastAsia" w:asciiTheme="minorEastAsia" w:hAnsiTheme="minorEastAsia" w:eastAsiaTheme="minorEastAsia" w:cstheme="minorEastAsia"/>
          <w:color w:val="0D0D0D"/>
          <w:sz w:val="24"/>
          <w:szCs w:val="24"/>
        </w:rPr>
        <w:t>，属于</w:t>
      </w:r>
      <w:r>
        <w:rPr>
          <w:rFonts w:hint="eastAsia" w:asciiTheme="minorEastAsia" w:hAnsiTheme="minorEastAsia" w:eastAsiaTheme="minorEastAsia" w:cstheme="minorEastAsia"/>
          <w:color w:val="0D0D0D"/>
          <w:sz w:val="24"/>
          <w:szCs w:val="24"/>
          <w:u w:val="single"/>
        </w:rPr>
        <w:t xml:space="preserve"> （采购文件中明确的所属行业）</w:t>
      </w:r>
      <w:r>
        <w:rPr>
          <w:rFonts w:hint="eastAsia" w:asciiTheme="minorEastAsia" w:hAnsiTheme="minorEastAsia" w:eastAsiaTheme="minorEastAsia" w:cstheme="minorEastAsia"/>
          <w:color w:val="0D0D0D"/>
          <w:sz w:val="24"/>
          <w:szCs w:val="24"/>
        </w:rPr>
        <w:t>行业 ；承建（承接）企业为</w:t>
      </w:r>
      <w:r>
        <w:rPr>
          <w:rFonts w:hint="eastAsia" w:asciiTheme="minorEastAsia" w:hAnsiTheme="minorEastAsia" w:eastAsiaTheme="minorEastAsia" w:cstheme="minorEastAsia"/>
          <w:color w:val="0D0D0D"/>
          <w:sz w:val="24"/>
          <w:szCs w:val="24"/>
          <w:u w:val="single"/>
        </w:rPr>
        <w:t xml:space="preserve"> （企业名称） </w:t>
      </w:r>
      <w:r>
        <w:rPr>
          <w:rFonts w:hint="eastAsia" w:asciiTheme="minorEastAsia" w:hAnsiTheme="minorEastAsia" w:eastAsiaTheme="minorEastAsia" w:cstheme="minorEastAsia"/>
          <w:color w:val="0D0D0D"/>
          <w:sz w:val="24"/>
          <w:szCs w:val="24"/>
        </w:rPr>
        <w:t>，从业人员</w:t>
      </w:r>
      <w:r>
        <w:rPr>
          <w:rFonts w:hint="eastAsia" w:asciiTheme="minorEastAsia" w:hAnsiTheme="minorEastAsia" w:eastAsiaTheme="minorEastAsia" w:cstheme="minorEastAsia"/>
          <w:color w:val="0D0D0D"/>
          <w:sz w:val="24"/>
          <w:szCs w:val="24"/>
          <w:u w:val="single"/>
        </w:rPr>
        <w:t xml:space="preserve">      </w:t>
      </w:r>
      <w:r>
        <w:rPr>
          <w:rFonts w:hint="eastAsia" w:asciiTheme="minorEastAsia" w:hAnsiTheme="minorEastAsia" w:eastAsiaTheme="minorEastAsia" w:cstheme="minorEastAsia"/>
          <w:color w:val="0D0D0D"/>
          <w:sz w:val="24"/>
          <w:szCs w:val="24"/>
        </w:rPr>
        <w:t>人，营业收入为</w:t>
      </w:r>
      <w:r>
        <w:rPr>
          <w:rFonts w:hint="eastAsia" w:asciiTheme="minorEastAsia" w:hAnsiTheme="minorEastAsia" w:eastAsiaTheme="minorEastAsia" w:cstheme="minorEastAsia"/>
          <w:color w:val="0D0D0D"/>
          <w:sz w:val="24"/>
          <w:szCs w:val="24"/>
          <w:u w:val="single"/>
        </w:rPr>
        <w:t xml:space="preserve">      </w:t>
      </w:r>
      <w:r>
        <w:rPr>
          <w:rFonts w:hint="eastAsia" w:asciiTheme="minorEastAsia" w:hAnsiTheme="minorEastAsia" w:eastAsiaTheme="minorEastAsia" w:cstheme="minorEastAsia"/>
          <w:color w:val="0D0D0D"/>
          <w:sz w:val="24"/>
          <w:szCs w:val="24"/>
        </w:rPr>
        <w:t>万元，资产总额为</w:t>
      </w:r>
      <w:r>
        <w:rPr>
          <w:rFonts w:hint="eastAsia" w:asciiTheme="minorEastAsia" w:hAnsiTheme="minorEastAsia" w:eastAsiaTheme="minorEastAsia" w:cstheme="minorEastAsia"/>
          <w:color w:val="0D0D0D"/>
          <w:sz w:val="24"/>
          <w:szCs w:val="24"/>
          <w:u w:val="single"/>
        </w:rPr>
        <w:t xml:space="preserve">      </w:t>
      </w:r>
      <w:r>
        <w:rPr>
          <w:rFonts w:hint="eastAsia" w:asciiTheme="minorEastAsia" w:hAnsiTheme="minorEastAsia" w:eastAsiaTheme="minorEastAsia" w:cstheme="minorEastAsia"/>
          <w:color w:val="0D0D0D"/>
          <w:sz w:val="24"/>
          <w:szCs w:val="24"/>
        </w:rPr>
        <w:t>万元（从业人员、营业收入、资产总额填报上一年度数据，无上一年度数据的新成立企业可不填报） ，属于</w:t>
      </w:r>
      <w:r>
        <w:rPr>
          <w:rFonts w:hint="eastAsia" w:asciiTheme="minorEastAsia" w:hAnsiTheme="minorEastAsia" w:eastAsiaTheme="minorEastAsia" w:cstheme="minorEastAsia"/>
          <w:color w:val="0D0D0D"/>
          <w:sz w:val="24"/>
          <w:szCs w:val="24"/>
          <w:u w:val="single"/>
        </w:rPr>
        <w:t xml:space="preserve"> （中型企业、小型企业、微型企业）</w:t>
      </w:r>
      <w:r>
        <w:rPr>
          <w:rFonts w:hint="eastAsia" w:asciiTheme="minorEastAsia" w:hAnsiTheme="minorEastAsia" w:eastAsiaTheme="minorEastAsia" w:cstheme="minorEastAsia"/>
          <w:color w:val="0D0D0D"/>
          <w:sz w:val="24"/>
          <w:szCs w:val="24"/>
        </w:rPr>
        <w:t>；</w:t>
      </w:r>
      <w:r>
        <w:rPr>
          <w:rFonts w:hint="eastAsia" w:asciiTheme="minorEastAsia" w:hAnsiTheme="minorEastAsia" w:eastAsiaTheme="minorEastAsia" w:cstheme="minorEastAsia"/>
          <w:color w:val="000000"/>
          <w:kern w:val="0"/>
          <w:sz w:val="24"/>
          <w:szCs w:val="24"/>
        </w:rPr>
        <w:t>……</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Times New Roman" w:eastAsia="宋体" w:cs="Times New Roman"/>
          <w:color w:val="000000"/>
          <w:kern w:val="0"/>
          <w:sz w:val="24"/>
          <w:szCs w:val="24"/>
        </w:rPr>
      </w:pPr>
      <w:r>
        <w:rPr>
          <w:rFonts w:hint="eastAsia" w:ascii="宋体" w:hAnsi="宋体" w:eastAsia="宋体" w:cs="宋体"/>
          <w:color w:val="auto"/>
          <w:sz w:val="24"/>
          <w:szCs w:val="24"/>
        </w:rPr>
        <w:t>　</w:t>
      </w:r>
      <w:r>
        <w:rPr>
          <w:rFonts w:hint="eastAsia" w:ascii="宋体" w:hAnsi="宋体" w:eastAsia="宋体" w:cs="Times New Roman"/>
          <w:color w:val="000000"/>
          <w:kern w:val="0"/>
          <w:sz w:val="24"/>
          <w:szCs w:val="24"/>
        </w:rPr>
        <w:t>以上企业，不属于大企业的分支机构，不存在控股股东为大企业的情形，也不存在与大企业的负责人为同一人的情形。</w:t>
      </w:r>
    </w:p>
    <w:p>
      <w:pPr>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Times New Roman" w:eastAsia="宋体" w:cs="Times New Roman"/>
          <w:color w:val="000000"/>
          <w:kern w:val="0"/>
          <w:sz w:val="24"/>
          <w:szCs w:val="24"/>
        </w:rPr>
      </w:pPr>
      <w:r>
        <w:rPr>
          <w:rFonts w:hint="eastAsia" w:ascii="宋体" w:hAnsi="宋体" w:eastAsia="宋体" w:cs="Times New Roman"/>
          <w:color w:val="000000"/>
          <w:kern w:val="0"/>
          <w:sz w:val="24"/>
          <w:szCs w:val="24"/>
        </w:rPr>
        <w:t>本企业对上述声明内容的真实性负责。如有虚假，将依法承担相应责任。</w:t>
      </w:r>
    </w:p>
    <w:p>
      <w:pPr>
        <w:pStyle w:val="5"/>
        <w:pageBreakBefore w:val="0"/>
        <w:widowControl w:val="0"/>
        <w:kinsoku/>
        <w:wordWrap/>
        <w:overflowPunct/>
        <w:topLinePunct w:val="0"/>
        <w:autoSpaceDE/>
        <w:autoSpaceDN/>
        <w:bidi w:val="0"/>
        <w:adjustRightInd/>
        <w:snapToGrid/>
        <w:spacing w:line="540" w:lineRule="exact"/>
        <w:textAlignment w:val="auto"/>
        <w:rPr>
          <w:rFonts w:ascii="宋体" w:hAnsi="Times New Roman" w:eastAsia="宋体" w:cs="Times New Roman"/>
          <w:color w:val="000000"/>
          <w:kern w:val="0"/>
          <w:sz w:val="24"/>
          <w:szCs w:val="24"/>
        </w:rPr>
      </w:pPr>
    </w:p>
    <w:p>
      <w:pPr>
        <w:pageBreakBefore w:val="0"/>
        <w:widowControl w:val="0"/>
        <w:kinsoku/>
        <w:wordWrap/>
        <w:overflowPunct/>
        <w:topLinePunct w:val="0"/>
        <w:autoSpaceDE/>
        <w:autoSpaceDN/>
        <w:bidi w:val="0"/>
        <w:adjustRightInd/>
        <w:snapToGrid/>
        <w:spacing w:line="540" w:lineRule="exact"/>
        <w:jc w:val="left"/>
        <w:textAlignment w:val="auto"/>
        <w:rPr>
          <w:rFonts w:ascii="宋体" w:hAnsi="Times New Roman" w:eastAsia="宋体" w:cs="Times New Roman"/>
          <w:color w:val="000000"/>
          <w:kern w:val="0"/>
          <w:sz w:val="24"/>
          <w:szCs w:val="24"/>
        </w:rPr>
      </w:pPr>
      <w:r>
        <w:rPr>
          <w:rFonts w:hint="eastAsia" w:ascii="宋体" w:hAnsi="宋体" w:eastAsia="宋体" w:cs="Times New Roman"/>
          <w:color w:val="000000"/>
          <w:kern w:val="0"/>
          <w:sz w:val="24"/>
          <w:szCs w:val="24"/>
        </w:rPr>
        <w:t>投标人（公章）：</w:t>
      </w:r>
      <w:r>
        <w:rPr>
          <w:rFonts w:ascii="宋体" w:hAnsi="宋体" w:eastAsia="宋体" w:cs="Times New Roman"/>
          <w:color w:val="000000"/>
          <w:kern w:val="0"/>
          <w:sz w:val="24"/>
          <w:szCs w:val="24"/>
          <w:u w:val="single"/>
        </w:rPr>
        <w:t xml:space="preserve">                          </w:t>
      </w:r>
    </w:p>
    <w:p>
      <w:pPr>
        <w:pageBreakBefore w:val="0"/>
        <w:widowControl w:val="0"/>
        <w:kinsoku/>
        <w:wordWrap/>
        <w:overflowPunct/>
        <w:topLinePunct w:val="0"/>
        <w:autoSpaceDE/>
        <w:autoSpaceDN/>
        <w:bidi w:val="0"/>
        <w:adjustRightInd/>
        <w:snapToGrid/>
        <w:spacing w:line="540" w:lineRule="exact"/>
        <w:textAlignment w:val="auto"/>
        <w:rPr>
          <w:rFonts w:hint="eastAsia" w:ascii="宋体" w:hAnsi="Times New Roman" w:eastAsia="宋体" w:cs="Times New Roman"/>
          <w:color w:val="000000"/>
          <w:kern w:val="0"/>
          <w:sz w:val="24"/>
          <w:szCs w:val="24"/>
          <w:lang w:val="en-US" w:eastAsia="zh-CN"/>
        </w:rPr>
      </w:pPr>
      <w:r>
        <w:rPr>
          <w:rFonts w:hint="eastAsia" w:ascii="宋体" w:hAnsi="宋体" w:eastAsia="宋体" w:cs="Times New Roman"/>
          <w:color w:val="000000"/>
          <w:kern w:val="0"/>
          <w:sz w:val="24"/>
          <w:szCs w:val="24"/>
        </w:rPr>
        <w:t>日</w:t>
      </w:r>
      <w:r>
        <w:rPr>
          <w:rFonts w:ascii="宋体" w:hAnsi="Times New Roman" w:eastAsia="宋体" w:cs="Times New Roman"/>
          <w:color w:val="000000"/>
          <w:kern w:val="0"/>
          <w:sz w:val="24"/>
          <w:szCs w:val="24"/>
        </w:rPr>
        <w:t> </w:t>
      </w:r>
      <w:r>
        <w:rPr>
          <w:rFonts w:ascii="宋体" w:hAnsi="宋体" w:eastAsia="宋体" w:cs="Times New Roman"/>
          <w:color w:val="000000"/>
          <w:kern w:val="0"/>
          <w:sz w:val="24"/>
          <w:szCs w:val="24"/>
        </w:rPr>
        <w:t xml:space="preserve">  </w:t>
      </w:r>
      <w:r>
        <w:rPr>
          <w:rFonts w:hint="eastAsia" w:ascii="宋体" w:hAnsi="宋体" w:eastAsia="宋体" w:cs="Times New Roman"/>
          <w:color w:val="000000"/>
          <w:kern w:val="0"/>
          <w:sz w:val="24"/>
          <w:szCs w:val="24"/>
        </w:rPr>
        <w:t>期：</w:t>
      </w:r>
      <w:r>
        <w:rPr>
          <w:rFonts w:ascii="宋体" w:hAnsi="宋体" w:eastAsia="宋体" w:cs="Times New Roman"/>
          <w:color w:val="000000"/>
          <w:kern w:val="0"/>
          <w:sz w:val="24"/>
          <w:szCs w:val="24"/>
          <w:u w:val="single"/>
        </w:rPr>
        <w:t xml:space="preserve">                                </w:t>
      </w:r>
      <w:r>
        <w:rPr>
          <w:rFonts w:hint="eastAsia" w:ascii="宋体" w:hAnsi="宋体" w:cs="Times New Roman"/>
          <w:color w:val="000000"/>
          <w:kern w:val="0"/>
          <w:sz w:val="24"/>
          <w:szCs w:val="24"/>
          <w:u w:val="single"/>
          <w:lang w:val="en-US" w:eastAsia="zh-CN"/>
        </w:rPr>
        <w:t xml:space="preserve"> </w:t>
      </w:r>
    </w:p>
    <w:p>
      <w:pPr>
        <w:pStyle w:val="5"/>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Times New Roman"/>
          <w:b w:val="0"/>
          <w:bCs/>
          <w:color w:val="000000"/>
          <w:kern w:val="0"/>
          <w:sz w:val="21"/>
          <w:szCs w:val="21"/>
          <w:lang w:val="en-US" w:eastAsia="zh-CN" w:bidi="ar-SA"/>
        </w:rPr>
      </w:pPr>
      <w:r>
        <w:rPr>
          <w:rFonts w:hint="eastAsia"/>
          <w:sz w:val="18"/>
          <w:szCs w:val="18"/>
          <w:u w:val="single"/>
          <w:lang w:val="en-US" w:eastAsia="zh-CN"/>
        </w:rPr>
        <w:t xml:space="preserve">                                                                                               </w:t>
      </w:r>
      <w:r>
        <w:rPr>
          <w:rFonts w:hint="eastAsia"/>
          <w:sz w:val="18"/>
          <w:szCs w:val="18"/>
          <w:u w:val="none"/>
          <w:lang w:val="en-US" w:eastAsia="zh-CN"/>
        </w:rPr>
        <w:t xml:space="preserve"> </w:t>
      </w:r>
      <w:r>
        <w:rPr>
          <w:rFonts w:hint="eastAsia" w:ascii="宋体" w:hAnsi="宋体" w:eastAsia="宋体" w:cs="Times New Roman"/>
          <w:b w:val="0"/>
          <w:bCs/>
          <w:color w:val="000000"/>
          <w:sz w:val="21"/>
          <w:szCs w:val="21"/>
        </w:rPr>
        <w:t>注：从业人员、营业收入、资产总额填报上一年度数据，无上一年度数据的新成立企业可不填报。</w:t>
      </w:r>
    </w:p>
    <w:p>
      <w:pPr>
        <w:spacing w:line="440" w:lineRule="exact"/>
        <w:rPr>
          <w:rFonts w:hint="eastAsia" w:ascii="宋体" w:hAnsi="宋体" w:eastAsia="宋体" w:cs="宋体"/>
          <w:color w:val="auto"/>
          <w:sz w:val="24"/>
        </w:rPr>
        <w:sectPr>
          <w:footerReference r:id="rId9" w:type="first"/>
          <w:footerReference r:id="rId8" w:type="default"/>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jc w:val="center"/>
        <w:rPr>
          <w:rFonts w:hint="eastAsia" w:ascii="宋体" w:hAnsi="宋体" w:eastAsia="宋体" w:cs="宋体"/>
          <w:color w:val="auto"/>
          <w:kern w:val="0"/>
          <w:sz w:val="36"/>
          <w:szCs w:val="36"/>
        </w:rPr>
      </w:pPr>
      <w:bookmarkStart w:id="36" w:name="_Toc19153_WPSOffice_Level1"/>
      <w:r>
        <w:rPr>
          <w:rFonts w:hint="eastAsia" w:ascii="宋体" w:hAnsi="宋体" w:eastAsia="宋体" w:cs="宋体"/>
          <w:color w:val="auto"/>
          <w:kern w:val="0"/>
          <w:sz w:val="36"/>
          <w:szCs w:val="36"/>
        </w:rPr>
        <w:t>中小企业划型标准</w:t>
      </w:r>
      <w:bookmarkEnd w:id="36"/>
    </w:p>
    <w:tbl>
      <w:tblPr>
        <w:tblStyle w:val="13"/>
        <w:tblW w:w="0" w:type="auto"/>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p>
        </w:tc>
        <w:tc>
          <w:tcPr>
            <w:tcW w:w="1387" w:type="dxa"/>
            <w:vMerge w:val="continue"/>
            <w:tcBorders>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53" w:leftChars="-40" w:right="-76" w:rightChars="-27" w:hanging="165" w:hangingChars="79"/>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 w:leftChars="-40" w:right="-76" w:rightChars="-27" w:hanging="111" w:hangingChars="53"/>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bl>
    <w:p>
      <w:pPr>
        <w:spacing w:line="440" w:lineRule="exact"/>
        <w:ind w:firstLine="480" w:firstLineChars="200"/>
        <w:rPr>
          <w:rFonts w:hint="eastAsia" w:ascii="宋体" w:hAnsi="宋体" w:eastAsia="宋体" w:cs="宋体"/>
          <w:color w:val="auto"/>
          <w:sz w:val="24"/>
        </w:rPr>
        <w:sectPr>
          <w:pgSz w:w="16838" w:h="11906" w:orient="landscape"/>
          <w:pgMar w:top="1701" w:right="1440" w:bottom="1418"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rPr>
          <w:rFonts w:hint="eastAsia" w:ascii="宋体" w:hAnsi="宋体" w:eastAsia="宋体" w:cs="宋体"/>
          <w:color w:val="auto"/>
          <w:sz w:val="24"/>
        </w:rPr>
      </w:pPr>
      <w:bookmarkStart w:id="37" w:name="_Toc17638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-2</w:t>
      </w:r>
      <w:bookmarkEnd w:id="37"/>
    </w:p>
    <w:p>
      <w:pPr>
        <w:spacing w:line="588" w:lineRule="exact"/>
        <w:ind w:firstLine="667"/>
        <w:jc w:val="center"/>
        <w:outlineLvl w:val="1"/>
        <w:rPr>
          <w:rFonts w:hint="eastAsia" w:ascii="宋体" w:hAnsi="宋体" w:eastAsia="宋体" w:cs="宋体"/>
          <w:b/>
          <w:color w:val="auto"/>
          <w:spacing w:val="6"/>
          <w:sz w:val="32"/>
          <w:szCs w:val="32"/>
        </w:rPr>
      </w:pPr>
      <w:bookmarkStart w:id="38" w:name="_Toc14364_WPSOffice_Level1"/>
      <w:bookmarkStart w:id="39" w:name="OLE_LINK13"/>
      <w:bookmarkStart w:id="40" w:name="OLE_LINK14"/>
      <w:r>
        <w:rPr>
          <w:rFonts w:hint="eastAsia" w:ascii="宋体" w:hAnsi="宋体" w:eastAsia="宋体" w:cs="宋体"/>
          <w:b/>
          <w:color w:val="auto"/>
          <w:spacing w:val="6"/>
          <w:sz w:val="32"/>
          <w:szCs w:val="32"/>
        </w:rPr>
        <w:t>残疾人福利性单位声明函</w:t>
      </w:r>
      <w:bookmarkEnd w:id="38"/>
    </w:p>
    <w:bookmarkEnd w:id="39"/>
    <w:bookmarkEnd w:id="40"/>
    <w:p>
      <w:pPr>
        <w:spacing w:line="588" w:lineRule="exact"/>
        <w:ind w:firstLine="626"/>
        <w:rPr>
          <w:rFonts w:hint="eastAsia" w:ascii="宋体" w:hAnsi="宋体" w:eastAsia="宋体" w:cs="宋体"/>
          <w:b/>
          <w:color w:val="auto"/>
          <w:spacing w:val="6"/>
          <w:sz w:val="30"/>
          <w:szCs w:val="30"/>
        </w:rPr>
      </w:pP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本单位郑重声明，根据《财政部民政部中国残疾人联合会关于促进残疾人就业政府采购政策的通知》（财库</w:t>
      </w:r>
      <w:r>
        <w:rPr>
          <w:rFonts w:hint="eastAsia" w:ascii="宋体" w:hAnsi="宋体" w:eastAsia="宋体" w:cs="宋体"/>
          <w:color w:val="auto"/>
          <w:sz w:val="32"/>
          <w:szCs w:val="32"/>
        </w:rPr>
        <w:t>〔2017〕141</w:t>
      </w:r>
      <w:r>
        <w:rPr>
          <w:rFonts w:hint="eastAsia" w:ascii="宋体" w:hAnsi="宋体" w:eastAsia="宋体" w:cs="宋体"/>
          <w:color w:val="auto"/>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本单位对上述声明的真实性负责。如有虚假，将依法承担相应责任。</w:t>
      </w:r>
    </w:p>
    <w:p>
      <w:pPr>
        <w:spacing w:line="588" w:lineRule="exact"/>
        <w:ind w:firstLine="624"/>
        <w:rPr>
          <w:rFonts w:hint="eastAsia" w:ascii="宋体" w:hAnsi="宋体" w:eastAsia="宋体" w:cs="宋体"/>
          <w:color w:val="auto"/>
          <w:spacing w:val="6"/>
          <w:sz w:val="30"/>
          <w:szCs w:val="30"/>
        </w:rPr>
      </w:pPr>
    </w:p>
    <w:p>
      <w:pPr>
        <w:spacing w:line="588" w:lineRule="exact"/>
        <w:ind w:firstLine="624"/>
        <w:rPr>
          <w:rFonts w:hint="eastAsia" w:ascii="宋体" w:hAnsi="宋体" w:eastAsia="宋体" w:cs="宋体"/>
          <w:color w:val="auto"/>
          <w:spacing w:val="6"/>
          <w:sz w:val="30"/>
          <w:szCs w:val="30"/>
        </w:rPr>
      </w:pPr>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1" w:name="_Toc1290_WPSOffice_Level1"/>
      <w:r>
        <w:rPr>
          <w:rFonts w:hint="eastAsia" w:ascii="宋体" w:hAnsi="宋体" w:eastAsia="宋体" w:cs="宋体"/>
          <w:color w:val="auto"/>
          <w:spacing w:val="6"/>
          <w:sz w:val="30"/>
          <w:szCs w:val="30"/>
        </w:rPr>
        <w:t>单位名称（盖章）：</w:t>
      </w:r>
      <w:bookmarkEnd w:id="41"/>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2" w:name="_Toc2501_WPSOffice_Level1"/>
      <w:r>
        <w:rPr>
          <w:rFonts w:hint="eastAsia" w:ascii="宋体" w:hAnsi="宋体" w:eastAsia="宋体" w:cs="宋体"/>
          <w:color w:val="auto"/>
          <w:spacing w:val="6"/>
          <w:sz w:val="30"/>
          <w:szCs w:val="30"/>
        </w:rPr>
        <w:t>日  期：</w:t>
      </w:r>
      <w:bookmarkEnd w:id="42"/>
    </w:p>
    <w:p>
      <w:pPr>
        <w:widowControl/>
        <w:jc w:val="left"/>
        <w:rPr>
          <w:rFonts w:hint="eastAsia" w:ascii="宋体" w:hAnsi="宋体" w:eastAsia="宋体" w:cs="宋体"/>
          <w:color w:val="auto"/>
          <w:sz w:val="24"/>
        </w:rPr>
      </w:pPr>
      <w:r>
        <w:rPr>
          <w:rFonts w:hint="eastAsia" w:ascii="宋体" w:hAnsi="宋体" w:eastAsia="宋体" w:cs="宋体"/>
          <w:bCs/>
          <w:color w:val="auto"/>
          <w:sz w:val="32"/>
          <w:szCs w:val="32"/>
        </w:rPr>
        <w:br w:type="page"/>
      </w:r>
      <w:bookmarkStart w:id="43" w:name="_Toc23409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-3</w:t>
      </w:r>
      <w:bookmarkEnd w:id="43"/>
    </w:p>
    <w:p>
      <w:pPr>
        <w:tabs>
          <w:tab w:val="left" w:pos="7665"/>
        </w:tabs>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省级以上监狱管理局、戒毒管理局（含新疆生产建设兵团）出具的属于监狱企业的证明文件</w:t>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page"/>
      </w:r>
    </w:p>
    <w:p>
      <w:pPr>
        <w:tabs>
          <w:tab w:val="left" w:pos="7665"/>
        </w:tabs>
        <w:jc w:val="center"/>
        <w:outlineLvl w:val="1"/>
        <w:rPr>
          <w:color w:val="auto"/>
        </w:rPr>
      </w:pPr>
      <w:r>
        <w:rPr>
          <w:rFonts w:hint="eastAsia" w:ascii="宋体" w:hAnsi="宋体" w:eastAsia="宋体" w:cs="宋体"/>
          <w:bCs/>
          <w:color w:val="auto"/>
          <w:sz w:val="32"/>
          <w:szCs w:val="32"/>
        </w:rPr>
        <w:t>其他资格证明文件及资料</w:t>
      </w:r>
    </w:p>
    <w:p>
      <w:pPr>
        <w:rPr>
          <w:color w:val="auto"/>
        </w:rPr>
      </w:pPr>
    </w:p>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end"/>
    </w:r>
  </w:p>
  <w:p>
    <w:pPr>
      <w:pStyle w:val="10"/>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rPr>
        <w:b/>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12A9B"/>
    <w:multiLevelType w:val="singleLevel"/>
    <w:tmpl w:val="A7F12A9B"/>
    <w:lvl w:ilvl="0" w:tentative="0">
      <w:start w:val="2"/>
      <w:numFmt w:val="decimal"/>
      <w:suff w:val="space"/>
      <w:lvlText w:val="%1."/>
      <w:lvlJc w:val="left"/>
    </w:lvl>
  </w:abstractNum>
  <w:abstractNum w:abstractNumId="1">
    <w:nsid w:val="D3012EB0"/>
    <w:multiLevelType w:val="singleLevel"/>
    <w:tmpl w:val="D3012EB0"/>
    <w:lvl w:ilvl="0" w:tentative="0">
      <w:start w:val="4"/>
      <w:numFmt w:val="chineseCounting"/>
      <w:suff w:val="nothing"/>
      <w:lvlText w:val="%1、"/>
      <w:lvlJc w:val="left"/>
      <w:rPr>
        <w:rFonts w:hint="eastAsia"/>
      </w:rPr>
    </w:lvl>
  </w:abstractNum>
  <w:abstractNum w:abstractNumId="2">
    <w:nsid w:val="0AA26013"/>
    <w:multiLevelType w:val="singleLevel"/>
    <w:tmpl w:val="0AA26013"/>
    <w:lvl w:ilvl="0" w:tentative="0">
      <w:start w:val="1"/>
      <w:numFmt w:val="decimal"/>
      <w:lvlText w:val="%1."/>
      <w:lvlJc w:val="left"/>
      <w:pPr>
        <w:tabs>
          <w:tab w:val="left" w:pos="312"/>
        </w:tabs>
      </w:pPr>
    </w:lvl>
  </w:abstractNum>
  <w:abstractNum w:abstractNumId="3">
    <w:nsid w:val="6CE8C79F"/>
    <w:multiLevelType w:val="singleLevel"/>
    <w:tmpl w:val="6CE8C79F"/>
    <w:lvl w:ilvl="0" w:tentative="0">
      <w:start w:val="1"/>
      <w:numFmt w:val="decimal"/>
      <w:lvlText w:val="%1."/>
      <w:lvlJc w:val="left"/>
      <w:pPr>
        <w:tabs>
          <w:tab w:val="left" w:pos="312"/>
        </w:tabs>
      </w:pPr>
    </w:lvl>
  </w:abstractNum>
  <w:abstractNum w:abstractNumId="4">
    <w:nsid w:val="7262D415"/>
    <w:multiLevelType w:val="singleLevel"/>
    <w:tmpl w:val="7262D415"/>
    <w:lvl w:ilvl="0" w:tentative="0">
      <w:start w:val="1"/>
      <w:numFmt w:val="decimal"/>
      <w:lvlText w:val="%1."/>
      <w:lvlJc w:val="left"/>
      <w:pPr>
        <w:tabs>
          <w:tab w:val="left" w:pos="312"/>
        </w:tabs>
      </w:pPr>
    </w:lvl>
  </w:abstractNum>
  <w:abstractNum w:abstractNumId="5">
    <w:nsid w:val="77EE42D0"/>
    <w:multiLevelType w:val="singleLevel"/>
    <w:tmpl w:val="77EE42D0"/>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Y2M3YzMzZWNlOWE3NDRiZTY5NzY0ZmJhNjkxZGEifQ=="/>
  </w:docVars>
  <w:rsids>
    <w:rsidRoot w:val="3D45202D"/>
    <w:rsid w:val="00C657FA"/>
    <w:rsid w:val="01DE299F"/>
    <w:rsid w:val="02024835"/>
    <w:rsid w:val="020E71B9"/>
    <w:rsid w:val="0318087E"/>
    <w:rsid w:val="03912F41"/>
    <w:rsid w:val="057E5747"/>
    <w:rsid w:val="066A3E09"/>
    <w:rsid w:val="06AE1282"/>
    <w:rsid w:val="074D3623"/>
    <w:rsid w:val="09F204B1"/>
    <w:rsid w:val="0AB539B9"/>
    <w:rsid w:val="0ACC5301"/>
    <w:rsid w:val="0AE006A2"/>
    <w:rsid w:val="0B1672D4"/>
    <w:rsid w:val="0B6E48D0"/>
    <w:rsid w:val="0B7C0033"/>
    <w:rsid w:val="0E4600F9"/>
    <w:rsid w:val="0E564713"/>
    <w:rsid w:val="0F3E3E57"/>
    <w:rsid w:val="0FB41057"/>
    <w:rsid w:val="0FF14A51"/>
    <w:rsid w:val="10022151"/>
    <w:rsid w:val="105F29CC"/>
    <w:rsid w:val="10624710"/>
    <w:rsid w:val="10AE515B"/>
    <w:rsid w:val="10D95F27"/>
    <w:rsid w:val="10FE200C"/>
    <w:rsid w:val="11630664"/>
    <w:rsid w:val="12967382"/>
    <w:rsid w:val="13AC0C51"/>
    <w:rsid w:val="13FB6F11"/>
    <w:rsid w:val="14766627"/>
    <w:rsid w:val="15A20C38"/>
    <w:rsid w:val="15AE1730"/>
    <w:rsid w:val="16F40787"/>
    <w:rsid w:val="170E4808"/>
    <w:rsid w:val="17FE45C7"/>
    <w:rsid w:val="18086A45"/>
    <w:rsid w:val="18BF4FB5"/>
    <w:rsid w:val="18F71640"/>
    <w:rsid w:val="19DE010A"/>
    <w:rsid w:val="1A872550"/>
    <w:rsid w:val="1ADD4F65"/>
    <w:rsid w:val="1D464944"/>
    <w:rsid w:val="1D8208FF"/>
    <w:rsid w:val="1F19086C"/>
    <w:rsid w:val="1FAE61A2"/>
    <w:rsid w:val="214967B1"/>
    <w:rsid w:val="214B25EB"/>
    <w:rsid w:val="22102C91"/>
    <w:rsid w:val="22BD33CC"/>
    <w:rsid w:val="22F4592A"/>
    <w:rsid w:val="230A400D"/>
    <w:rsid w:val="23A91789"/>
    <w:rsid w:val="23BB0174"/>
    <w:rsid w:val="24221F08"/>
    <w:rsid w:val="24412B4A"/>
    <w:rsid w:val="251B0465"/>
    <w:rsid w:val="27C230DD"/>
    <w:rsid w:val="27F87D81"/>
    <w:rsid w:val="287C498E"/>
    <w:rsid w:val="28D92B11"/>
    <w:rsid w:val="2BB55FD5"/>
    <w:rsid w:val="2C252100"/>
    <w:rsid w:val="2C7E7C57"/>
    <w:rsid w:val="2CBA4F27"/>
    <w:rsid w:val="2F3E67E3"/>
    <w:rsid w:val="302F1268"/>
    <w:rsid w:val="30E402A4"/>
    <w:rsid w:val="314022E8"/>
    <w:rsid w:val="316F665F"/>
    <w:rsid w:val="31FD50DC"/>
    <w:rsid w:val="326B1108"/>
    <w:rsid w:val="32DE7BE6"/>
    <w:rsid w:val="32E14102"/>
    <w:rsid w:val="330C2301"/>
    <w:rsid w:val="33353039"/>
    <w:rsid w:val="33577B59"/>
    <w:rsid w:val="337E61F6"/>
    <w:rsid w:val="3428494C"/>
    <w:rsid w:val="36894D9B"/>
    <w:rsid w:val="36B4582A"/>
    <w:rsid w:val="38284205"/>
    <w:rsid w:val="387C0DC3"/>
    <w:rsid w:val="395E301F"/>
    <w:rsid w:val="3A8F74D3"/>
    <w:rsid w:val="3AD96AB7"/>
    <w:rsid w:val="3B3F2CA7"/>
    <w:rsid w:val="3B577716"/>
    <w:rsid w:val="3C30439E"/>
    <w:rsid w:val="3CCD42E3"/>
    <w:rsid w:val="3D430101"/>
    <w:rsid w:val="3D45202D"/>
    <w:rsid w:val="3E3839DE"/>
    <w:rsid w:val="3F47212D"/>
    <w:rsid w:val="3F473ED8"/>
    <w:rsid w:val="3F6727CC"/>
    <w:rsid w:val="3F791B50"/>
    <w:rsid w:val="3FB15EC9"/>
    <w:rsid w:val="3FB93D6B"/>
    <w:rsid w:val="3FE56D79"/>
    <w:rsid w:val="40007872"/>
    <w:rsid w:val="40784565"/>
    <w:rsid w:val="41142BB3"/>
    <w:rsid w:val="432F162F"/>
    <w:rsid w:val="434C0C35"/>
    <w:rsid w:val="43534A2B"/>
    <w:rsid w:val="43B55DEF"/>
    <w:rsid w:val="44AF15DA"/>
    <w:rsid w:val="452545DA"/>
    <w:rsid w:val="458E35AB"/>
    <w:rsid w:val="45953EC0"/>
    <w:rsid w:val="47852AA1"/>
    <w:rsid w:val="47A678BF"/>
    <w:rsid w:val="47DA62D1"/>
    <w:rsid w:val="48685DDF"/>
    <w:rsid w:val="49882769"/>
    <w:rsid w:val="4A081700"/>
    <w:rsid w:val="4A500437"/>
    <w:rsid w:val="4E165AE9"/>
    <w:rsid w:val="4E9118B9"/>
    <w:rsid w:val="4EEE56C3"/>
    <w:rsid w:val="50546455"/>
    <w:rsid w:val="50BB654D"/>
    <w:rsid w:val="522265D8"/>
    <w:rsid w:val="547F1F0F"/>
    <w:rsid w:val="549401C3"/>
    <w:rsid w:val="54C2182D"/>
    <w:rsid w:val="55077A2D"/>
    <w:rsid w:val="564C5E20"/>
    <w:rsid w:val="569E48CE"/>
    <w:rsid w:val="57C51EAF"/>
    <w:rsid w:val="57DD31D4"/>
    <w:rsid w:val="580623FD"/>
    <w:rsid w:val="58247F4C"/>
    <w:rsid w:val="584A3EC3"/>
    <w:rsid w:val="58991682"/>
    <w:rsid w:val="59F514DE"/>
    <w:rsid w:val="5BA23083"/>
    <w:rsid w:val="5C531CB7"/>
    <w:rsid w:val="5CA22C3E"/>
    <w:rsid w:val="5EB05CD7"/>
    <w:rsid w:val="5F021920"/>
    <w:rsid w:val="5F235455"/>
    <w:rsid w:val="5FD638FC"/>
    <w:rsid w:val="60E543EF"/>
    <w:rsid w:val="63C66FB3"/>
    <w:rsid w:val="650D3EEA"/>
    <w:rsid w:val="654749FC"/>
    <w:rsid w:val="655F347A"/>
    <w:rsid w:val="65E322FD"/>
    <w:rsid w:val="65E56E91"/>
    <w:rsid w:val="677A0A3F"/>
    <w:rsid w:val="69B81C87"/>
    <w:rsid w:val="6A1F69E1"/>
    <w:rsid w:val="6C7035C1"/>
    <w:rsid w:val="6C743310"/>
    <w:rsid w:val="6D15667B"/>
    <w:rsid w:val="6EC82BAD"/>
    <w:rsid w:val="6EDE53E8"/>
    <w:rsid w:val="6EF93B21"/>
    <w:rsid w:val="6F0008BE"/>
    <w:rsid w:val="6F0F7916"/>
    <w:rsid w:val="6F685621"/>
    <w:rsid w:val="71F33674"/>
    <w:rsid w:val="725946E9"/>
    <w:rsid w:val="7269603C"/>
    <w:rsid w:val="77806D8E"/>
    <w:rsid w:val="78012651"/>
    <w:rsid w:val="78A51694"/>
    <w:rsid w:val="78C869BD"/>
    <w:rsid w:val="78D2052C"/>
    <w:rsid w:val="79554E68"/>
    <w:rsid w:val="79F71582"/>
    <w:rsid w:val="7B5B7AAA"/>
    <w:rsid w:val="7BAB20B8"/>
    <w:rsid w:val="7C0C556D"/>
    <w:rsid w:val="7C8C2E9A"/>
    <w:rsid w:val="7C926F52"/>
    <w:rsid w:val="7D426A26"/>
    <w:rsid w:val="7D8171F4"/>
    <w:rsid w:val="7DFA068B"/>
    <w:rsid w:val="7E1075B0"/>
    <w:rsid w:val="7E421427"/>
    <w:rsid w:val="7E787FE2"/>
    <w:rsid w:val="7F82159F"/>
    <w:rsid w:val="7FB53D48"/>
    <w:rsid w:val="7FB6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1"/>
    <w:pPr>
      <w:ind w:left="220"/>
      <w:outlineLvl w:val="0"/>
    </w:pPr>
    <w:rPr>
      <w:b/>
      <w:bCs/>
      <w:sz w:val="32"/>
      <w:szCs w:val="32"/>
    </w:rPr>
  </w:style>
  <w:style w:type="paragraph" w:styleId="4">
    <w:name w:val="heading 2"/>
    <w:basedOn w:val="1"/>
    <w:next w:val="1"/>
    <w:qFormat/>
    <w:uiPriority w:val="0"/>
    <w:pPr>
      <w:keepNext/>
      <w:keepLines/>
      <w:spacing w:before="120" w:line="360" w:lineRule="auto"/>
      <w:outlineLvl w:val="1"/>
    </w:pPr>
    <w:rPr>
      <w:rFonts w:ascii="Arial" w:hAnsi="Arial" w:eastAsia="仿宋_GB2312"/>
      <w:b/>
      <w:bCs/>
      <w:szCs w:val="32"/>
    </w:rPr>
  </w:style>
  <w:style w:type="paragraph" w:styleId="5">
    <w:name w:val="heading 3"/>
    <w:next w:val="1"/>
    <w:qFormat/>
    <w:uiPriority w:val="0"/>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6">
    <w:name w:val="Normal Indent"/>
    <w:basedOn w:val="1"/>
    <w:qFormat/>
    <w:uiPriority w:val="0"/>
    <w:pPr>
      <w:ind w:firstLine="420"/>
    </w:pPr>
    <w:rPr>
      <w:sz w:val="21"/>
      <w:szCs w:val="20"/>
    </w:rPr>
  </w:style>
  <w:style w:type="paragraph" w:styleId="7">
    <w:name w:val="Body Text"/>
    <w:basedOn w:val="1"/>
    <w:qFormat/>
    <w:uiPriority w:val="0"/>
    <w:pPr>
      <w:spacing w:after="120"/>
    </w:pPr>
  </w:style>
  <w:style w:type="paragraph" w:styleId="8">
    <w:name w:val="Body Text Indent"/>
    <w:basedOn w:val="1"/>
    <w:qFormat/>
    <w:uiPriority w:val="0"/>
    <w:pPr>
      <w:spacing w:line="540" w:lineRule="exact"/>
      <w:ind w:left="840" w:leftChars="400" w:firstLine="720" w:firstLineChars="225"/>
    </w:pPr>
    <w:rPr>
      <w:sz w:val="32"/>
      <w:szCs w:val="20"/>
    </w:rPr>
  </w:style>
  <w:style w:type="paragraph" w:styleId="9">
    <w:name w:val="Plain Text"/>
    <w:basedOn w:val="1"/>
    <w:qFormat/>
    <w:uiPriority w:val="0"/>
    <w:rPr>
      <w:rFonts w:ascii="宋体" w:hAnsi="Courier New" w:cs="Courier New"/>
      <w:sz w:val="21"/>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Other|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styleId="21">
    <w:name w:val="List Paragraph"/>
    <w:basedOn w:val="1"/>
    <w:qFormat/>
    <w:uiPriority w:val="34"/>
    <w:pPr>
      <w:ind w:firstLine="420" w:firstLineChars="200"/>
    </w:pPr>
  </w:style>
  <w:style w:type="paragraph" w:customStyle="1" w:styleId="22">
    <w:name w:val="List Paragraph1"/>
    <w:basedOn w:val="1"/>
    <w:qFormat/>
    <w:uiPriority w:val="34"/>
    <w:pPr>
      <w:ind w:firstLine="420" w:firstLineChars="200"/>
    </w:pPr>
    <w:rPr>
      <w:rFonts w:ascii="Calibri" w:hAnsi="Calibri" w:eastAsia="宋体" w:cs="Times New Roman"/>
    </w:rPr>
  </w:style>
  <w:style w:type="character" w:customStyle="1" w:styleId="23">
    <w:name w:val="font21"/>
    <w:basedOn w:val="15"/>
    <w:qFormat/>
    <w:uiPriority w:val="0"/>
    <w:rPr>
      <w:rFonts w:hint="default" w:ascii="Times New Roman" w:hAnsi="Times New Roman" w:cs="Times New Roman"/>
      <w:color w:val="000000"/>
      <w:sz w:val="20"/>
      <w:szCs w:val="20"/>
      <w:u w:val="none"/>
    </w:rPr>
  </w:style>
  <w:style w:type="character" w:customStyle="1" w:styleId="24">
    <w:name w:val="font51"/>
    <w:basedOn w:val="15"/>
    <w:qFormat/>
    <w:uiPriority w:val="0"/>
    <w:rPr>
      <w:rFonts w:hint="eastAsia" w:ascii="宋体" w:hAnsi="宋体" w:eastAsia="宋体" w:cs="宋体"/>
      <w:color w:val="000000"/>
      <w:sz w:val="20"/>
      <w:szCs w:val="20"/>
      <w:u w:val="none"/>
    </w:rPr>
  </w:style>
  <w:style w:type="character" w:customStyle="1" w:styleId="25">
    <w:name w:val="font11"/>
    <w:basedOn w:val="15"/>
    <w:qFormat/>
    <w:uiPriority w:val="0"/>
    <w:rPr>
      <w:rFonts w:hint="eastAsia" w:ascii="宋体" w:hAnsi="宋体" w:eastAsia="宋体" w:cs="宋体"/>
      <w:color w:val="000000"/>
      <w:sz w:val="20"/>
      <w:szCs w:val="20"/>
      <w:u w:val="none"/>
    </w:rPr>
  </w:style>
  <w:style w:type="character" w:customStyle="1" w:styleId="26">
    <w:name w:val="font3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12198</Words>
  <Characters>13270</Characters>
  <Lines>0</Lines>
  <Paragraphs>0</Paragraphs>
  <TotalTime>13</TotalTime>
  <ScaleCrop>false</ScaleCrop>
  <LinksUpToDate>false</LinksUpToDate>
  <CharactersWithSpaces>14861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2021-04-20T03:46:00Z</dcterms:created>
  <dc:creator>Administrator</dc:creator>
  <cp:lastModifiedBy>lenovo</cp:lastModifiedBy>
  <cp:lastPrinted>2022-04-07T03:13:00Z</cp:lastPrinted>
  <dcterms:modified xsi:type="dcterms:W3CDTF">2022-06-15T07:07:31Z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0BFA4583DECF41EDA130E51ED7729E82</vt:lpwstr>
  </property>
</Properties>
</file>