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tabs>
          <w:tab w:val="left" w:pos="8222"/>
        </w:tabs>
        <w:spacing w:line="360" w:lineRule="auto"/>
        <w:rPr>
          <w:rFonts w:ascii="黑体" w:hAnsi="黑体" w:eastAsia="黑体" w:cs="Times New Roman"/>
          <w:b/>
          <w:bCs/>
          <w:color w:val="000000"/>
          <w:sz w:val="72"/>
          <w:szCs w:val="48"/>
        </w:rPr>
      </w:pPr>
    </w:p>
    <w:p>
      <w:pPr>
        <w:pStyle w:val="2"/>
        <w:rPr>
          <w:color w:val="000000"/>
        </w:rPr>
      </w:pPr>
    </w:p>
    <w:p>
      <w:pPr>
        <w:spacing w:after="312" w:afterLines="100"/>
        <w:jc w:val="center"/>
        <w:rPr>
          <w:rFonts w:ascii="黑体" w:hAnsi="黑体" w:eastAsia="黑体" w:cs="Times New Roman"/>
          <w:b/>
          <w:bCs/>
          <w:color w:val="000000"/>
          <w:sz w:val="96"/>
          <w:szCs w:val="96"/>
        </w:rPr>
      </w:pPr>
      <w:r>
        <w:rPr>
          <w:rFonts w:hint="eastAsia" w:ascii="黑体" w:hAnsi="黑体" w:eastAsia="黑体" w:cs="Times New Roman"/>
          <w:b/>
          <w:bCs/>
          <w:color w:val="000000"/>
          <w:sz w:val="96"/>
          <w:szCs w:val="96"/>
        </w:rPr>
        <w:t>阳新县县级政府采购</w:t>
      </w:r>
    </w:p>
    <w:p>
      <w:pPr>
        <w:spacing w:after="312" w:afterLines="100"/>
        <w:rPr>
          <w:color w:val="000000"/>
        </w:rPr>
      </w:pPr>
    </w:p>
    <w:p>
      <w:pPr>
        <w:spacing w:after="312" w:afterLines="100"/>
        <w:jc w:val="center"/>
        <w:rPr>
          <w:rFonts w:ascii="黑体" w:hAnsi="黑体" w:eastAsia="黑体" w:cs="Times New Roman"/>
          <w:b/>
          <w:bCs/>
          <w:color w:val="000000"/>
          <w:sz w:val="96"/>
          <w:szCs w:val="96"/>
        </w:rPr>
      </w:pPr>
      <w:r>
        <w:rPr>
          <w:rFonts w:hint="eastAsia" w:ascii="黑体" w:hAnsi="黑体" w:eastAsia="黑体" w:cs="Times New Roman"/>
          <w:b/>
          <w:bCs/>
          <w:color w:val="000000"/>
          <w:sz w:val="96"/>
          <w:szCs w:val="96"/>
        </w:rPr>
        <w:t>招 标 文 件</w:t>
      </w:r>
    </w:p>
    <w:p>
      <w:pPr>
        <w:tabs>
          <w:tab w:val="left" w:pos="8222"/>
        </w:tabs>
        <w:spacing w:line="360" w:lineRule="auto"/>
        <w:rPr>
          <w:rFonts w:ascii="黑体" w:hAnsi="黑体" w:eastAsia="黑体" w:cs="Times New Roman"/>
          <w:b/>
          <w:bCs/>
          <w:color w:val="000000"/>
          <w:sz w:val="72"/>
          <w:szCs w:val="48"/>
        </w:rPr>
      </w:pPr>
    </w:p>
    <w:p>
      <w:pPr>
        <w:tabs>
          <w:tab w:val="left" w:pos="8222"/>
        </w:tabs>
        <w:spacing w:line="360" w:lineRule="auto"/>
        <w:jc w:val="center"/>
        <w:rPr>
          <w:rFonts w:ascii="黑体" w:hAnsi="黑体" w:eastAsia="黑体" w:cs="Times New Roman"/>
          <w:b/>
          <w:bCs/>
          <w:color w:val="000000"/>
          <w:sz w:val="72"/>
          <w:szCs w:val="48"/>
        </w:rPr>
      </w:pPr>
    </w:p>
    <w:p>
      <w:pPr>
        <w:tabs>
          <w:tab w:val="left" w:pos="8222"/>
        </w:tabs>
        <w:spacing w:line="360" w:lineRule="auto"/>
        <w:ind w:firstLine="1401" w:firstLineChars="436"/>
        <w:rPr>
          <w:rFonts w:hint="default" w:ascii="仿宋" w:hAnsi="仿宋" w:eastAsia="黑体" w:cs="仿宋"/>
          <w:color w:val="000000"/>
          <w:sz w:val="32"/>
          <w:szCs w:val="32"/>
          <w:lang w:val="en-US" w:eastAsia="zh-CN"/>
        </w:rPr>
      </w:pPr>
      <w:r>
        <w:rPr>
          <w:rFonts w:hint="eastAsia" w:ascii="黑体" w:hAnsi="黑体" w:eastAsia="黑体"/>
          <w:b/>
          <w:color w:val="000000"/>
          <w:sz w:val="32"/>
        </w:rPr>
        <w:t>项目编号：</w:t>
      </w:r>
      <w:r>
        <w:rPr>
          <w:rFonts w:hint="eastAsia" w:ascii="黑体" w:hAnsi="黑体" w:eastAsia="黑体"/>
          <w:b/>
          <w:sz w:val="32"/>
        </w:rPr>
        <w:t>131-202</w:t>
      </w:r>
      <w:r>
        <w:rPr>
          <w:rFonts w:hint="eastAsia" w:ascii="黑体" w:hAnsi="黑体" w:eastAsia="黑体"/>
          <w:b/>
          <w:sz w:val="32"/>
          <w:lang w:val="en-US" w:eastAsia="zh-CN"/>
        </w:rPr>
        <w:t>2</w:t>
      </w:r>
      <w:r>
        <w:rPr>
          <w:rFonts w:hint="eastAsia" w:ascii="黑体" w:hAnsi="黑体" w:eastAsia="黑体"/>
          <w:b/>
          <w:sz w:val="32"/>
        </w:rPr>
        <w:t>CG-</w:t>
      </w:r>
      <w:r>
        <w:rPr>
          <w:rFonts w:hint="eastAsia" w:ascii="黑体" w:hAnsi="黑体" w:eastAsia="黑体"/>
          <w:b/>
          <w:sz w:val="32"/>
          <w:lang w:val="en-US" w:eastAsia="zh-CN"/>
        </w:rPr>
        <w:t xml:space="preserve"> 124</w:t>
      </w:r>
    </w:p>
    <w:p>
      <w:pPr>
        <w:spacing w:line="360" w:lineRule="auto"/>
        <w:ind w:left="3000" w:leftChars="664" w:hanging="1606" w:hangingChars="500"/>
        <w:rPr>
          <w:rFonts w:hint="eastAsia" w:ascii="黑体" w:hAnsi="黑体" w:eastAsia="黑体"/>
          <w:b/>
          <w:color w:val="000000"/>
          <w:sz w:val="32"/>
          <w:lang w:val="en-US" w:eastAsia="zh-CN"/>
        </w:rPr>
      </w:pPr>
      <w:r>
        <w:rPr>
          <w:rFonts w:hint="eastAsia" w:ascii="黑体" w:hAnsi="黑体" w:eastAsia="黑体"/>
          <w:b/>
          <w:color w:val="000000"/>
          <w:sz w:val="32"/>
        </w:rPr>
        <w:t>项目名称：</w:t>
      </w:r>
      <w:r>
        <w:rPr>
          <w:rFonts w:hint="eastAsia" w:ascii="仿宋" w:hAnsi="仿宋" w:eastAsia="仿宋" w:cs="仿宋"/>
          <w:color w:val="000000"/>
          <w:sz w:val="32"/>
          <w:szCs w:val="32"/>
          <w:lang w:val="hr-HR" w:eastAsia="zh-CN"/>
        </w:rPr>
        <w:t>省保龙港革命旧址修缮工程（一期）</w:t>
      </w:r>
    </w:p>
    <w:p>
      <w:pPr>
        <w:spacing w:line="360" w:lineRule="auto"/>
        <w:ind w:firstLine="1401" w:firstLineChars="436"/>
        <w:rPr>
          <w:rFonts w:ascii="仿宋" w:hAnsi="仿宋" w:eastAsia="仿宋" w:cs="仿宋"/>
          <w:color w:val="000000"/>
          <w:sz w:val="32"/>
          <w:szCs w:val="32"/>
        </w:rPr>
      </w:pPr>
      <w:r>
        <w:rPr>
          <w:rFonts w:hint="eastAsia" w:ascii="黑体" w:hAnsi="黑体" w:eastAsia="黑体"/>
          <w:b/>
          <w:color w:val="000000"/>
          <w:sz w:val="32"/>
        </w:rPr>
        <w:t>招标内容：</w:t>
      </w:r>
      <w:r>
        <w:rPr>
          <w:rFonts w:hint="eastAsia" w:ascii="仿宋" w:hAnsi="仿宋" w:eastAsia="仿宋" w:cs="仿宋"/>
          <w:color w:val="000000"/>
          <w:sz w:val="32"/>
          <w:szCs w:val="32"/>
          <w:lang w:val="hr-HR" w:eastAsia="zh-CN"/>
        </w:rPr>
        <w:t>修缮工程</w:t>
      </w:r>
    </w:p>
    <w:p>
      <w:pPr>
        <w:spacing w:line="360" w:lineRule="auto"/>
        <w:ind w:left="2052" w:leftChars="619" w:right="1306" w:rightChars="622" w:hanging="752" w:hangingChars="209"/>
        <w:rPr>
          <w:rFonts w:ascii="宋体" w:hAnsi="宋体" w:cs="Times New Roman"/>
          <w:color w:val="000000"/>
          <w:sz w:val="36"/>
          <w:szCs w:val="36"/>
        </w:rPr>
      </w:pPr>
    </w:p>
    <w:p>
      <w:pPr>
        <w:spacing w:line="360" w:lineRule="auto"/>
        <w:ind w:left="2052" w:leftChars="619" w:right="1306" w:rightChars="622" w:hanging="752" w:hangingChars="209"/>
        <w:rPr>
          <w:rFonts w:ascii="宋体" w:hAnsi="宋体" w:cs="Times New Roman"/>
          <w:color w:val="000000"/>
          <w:sz w:val="36"/>
          <w:szCs w:val="36"/>
        </w:rPr>
      </w:pPr>
    </w:p>
    <w:p>
      <w:pPr>
        <w:spacing w:line="360" w:lineRule="auto"/>
        <w:ind w:right="1306" w:rightChars="622"/>
        <w:rPr>
          <w:rFonts w:ascii="宋体" w:hAnsi="宋体" w:cs="Times New Roman"/>
          <w:color w:val="000000"/>
          <w:sz w:val="36"/>
          <w:szCs w:val="36"/>
        </w:rPr>
      </w:pPr>
    </w:p>
    <w:p>
      <w:pPr>
        <w:spacing w:line="360" w:lineRule="auto"/>
        <w:ind w:right="1306" w:rightChars="622"/>
        <w:rPr>
          <w:rFonts w:ascii="宋体" w:hAnsi="宋体" w:cs="Times New Roman"/>
          <w:color w:val="000000"/>
          <w:sz w:val="36"/>
          <w:szCs w:val="36"/>
        </w:rPr>
      </w:pPr>
    </w:p>
    <w:p>
      <w:pPr>
        <w:spacing w:line="360" w:lineRule="auto"/>
        <w:jc w:val="center"/>
        <w:rPr>
          <w:rFonts w:ascii="黑体" w:hAnsi="黑体" w:eastAsia="黑体"/>
          <w:b/>
          <w:bCs/>
          <w:color w:val="000000"/>
          <w:sz w:val="36"/>
          <w:szCs w:val="36"/>
        </w:rPr>
      </w:pPr>
      <w:r>
        <w:rPr>
          <w:rFonts w:hint="eastAsia" w:ascii="黑体" w:hAnsi="黑体" w:eastAsia="黑体"/>
          <w:b/>
          <w:bCs/>
          <w:color w:val="000000"/>
          <w:sz w:val="36"/>
          <w:szCs w:val="36"/>
        </w:rPr>
        <w:t>阳新县政府采购中心</w:t>
      </w:r>
    </w:p>
    <w:p>
      <w:pPr>
        <w:spacing w:line="360" w:lineRule="auto"/>
        <w:jc w:val="center"/>
        <w:rPr>
          <w:rFonts w:ascii="黑体" w:hAnsi="黑体" w:eastAsia="黑体"/>
          <w:b/>
          <w:bCs/>
          <w:color w:val="000000"/>
          <w:sz w:val="36"/>
          <w:szCs w:val="36"/>
        </w:rPr>
      </w:pPr>
      <w:r>
        <w:rPr>
          <w:rFonts w:hint="eastAsia" w:ascii="黑体" w:hAnsi="黑体" w:eastAsia="黑体"/>
          <w:b/>
          <w:bCs/>
          <w:color w:val="000000"/>
          <w:sz w:val="36"/>
          <w:szCs w:val="36"/>
        </w:rPr>
        <w:t>二O二</w:t>
      </w:r>
      <w:r>
        <w:rPr>
          <w:rFonts w:hint="eastAsia" w:ascii="黑体" w:hAnsi="黑体" w:eastAsia="黑体"/>
          <w:b/>
          <w:bCs/>
          <w:color w:val="000000"/>
          <w:sz w:val="36"/>
          <w:szCs w:val="36"/>
          <w:lang w:eastAsia="zh-CN"/>
        </w:rPr>
        <w:t>二</w:t>
      </w:r>
      <w:r>
        <w:rPr>
          <w:rFonts w:hint="eastAsia" w:ascii="黑体" w:hAnsi="黑体" w:eastAsia="黑体"/>
          <w:b/>
          <w:bCs/>
          <w:color w:val="000000"/>
          <w:sz w:val="36"/>
          <w:szCs w:val="36"/>
        </w:rPr>
        <w:t>年</w:t>
      </w:r>
      <w:r>
        <w:rPr>
          <w:rFonts w:hint="eastAsia" w:ascii="黑体" w:hAnsi="黑体" w:eastAsia="黑体"/>
          <w:b/>
          <w:bCs/>
          <w:color w:val="000000"/>
          <w:sz w:val="36"/>
          <w:szCs w:val="36"/>
          <w:lang w:val="en-US" w:eastAsia="zh-CN"/>
        </w:rPr>
        <w:t>七</w:t>
      </w:r>
      <w:r>
        <w:rPr>
          <w:rFonts w:hint="eastAsia" w:ascii="黑体" w:hAnsi="黑体" w:eastAsia="黑体"/>
          <w:b/>
          <w:bCs/>
          <w:color w:val="000000"/>
          <w:sz w:val="36"/>
          <w:szCs w:val="36"/>
        </w:rPr>
        <w:t>月</w:t>
      </w:r>
    </w:p>
    <w:p>
      <w:pPr>
        <w:spacing w:line="360" w:lineRule="auto"/>
        <w:ind w:right="1306" w:rightChars="622"/>
        <w:rPr>
          <w:rFonts w:ascii="宋体" w:hAnsi="宋体"/>
          <w:color w:val="000000"/>
          <w:sz w:val="36"/>
          <w:szCs w:val="36"/>
        </w:rPr>
      </w:pPr>
    </w:p>
    <w:p>
      <w:pPr>
        <w:spacing w:before="312" w:beforeLines="100" w:after="312" w:afterLines="100"/>
        <w:jc w:val="center"/>
        <w:rPr>
          <w:color w:val="000000"/>
          <w:sz w:val="28"/>
          <w:lang w:val="zh-CN"/>
        </w:rPr>
      </w:pPr>
      <w:r>
        <w:rPr>
          <w:rFonts w:hint="eastAsia" w:ascii="黑体" w:hAnsi="黑体" w:eastAsia="黑体"/>
          <w:b/>
          <w:color w:val="000000"/>
          <w:sz w:val="48"/>
          <w:szCs w:val="48"/>
        </w:rPr>
        <w:t>目   录</w:t>
      </w:r>
    </w:p>
    <w:p>
      <w:pPr>
        <w:pStyle w:val="18"/>
        <w:tabs>
          <w:tab w:val="right" w:leader="dot" w:pos="9524"/>
          <w:tab w:val="clear" w:pos="1176"/>
          <w:tab w:val="clear" w:pos="9514"/>
        </w:tabs>
      </w:pPr>
      <w:r>
        <w:rPr>
          <w:sz w:val="28"/>
        </w:rPr>
        <w:fldChar w:fldCharType="begin"/>
      </w:r>
      <w:r>
        <w:rPr>
          <w:sz w:val="28"/>
        </w:rPr>
        <w:instrText xml:space="preserve"> TOC \o "1-2" \h \z \u </w:instrText>
      </w:r>
      <w:r>
        <w:rPr>
          <w:sz w:val="28"/>
        </w:rPr>
        <w:fldChar w:fldCharType="separate"/>
      </w:r>
      <w:r>
        <w:fldChar w:fldCharType="begin"/>
      </w:r>
      <w:r>
        <w:instrText xml:space="preserve"> HYPERLINK \l _Toc30022 </w:instrText>
      </w:r>
      <w:r>
        <w:fldChar w:fldCharType="separate"/>
      </w:r>
      <w:r>
        <w:rPr>
          <w:rFonts w:hint="eastAsia" w:ascii="黑体" w:hAnsi="黑体" w:eastAsia="黑体"/>
        </w:rPr>
        <w:t>第一章 投标邀请书</w:t>
      </w:r>
      <w:r>
        <w:tab/>
      </w:r>
      <w:r>
        <w:fldChar w:fldCharType="begin"/>
      </w:r>
      <w:r>
        <w:instrText xml:space="preserve"> PAGEREF _Toc30022 \h </w:instrText>
      </w:r>
      <w:r>
        <w:fldChar w:fldCharType="separate"/>
      </w:r>
      <w:r>
        <w:t>1</w:t>
      </w:r>
      <w:r>
        <w:fldChar w:fldCharType="end"/>
      </w:r>
      <w:r>
        <w:fldChar w:fldCharType="end"/>
      </w:r>
    </w:p>
    <w:p>
      <w:pPr>
        <w:pStyle w:val="18"/>
        <w:tabs>
          <w:tab w:val="right" w:leader="dot" w:pos="9524"/>
          <w:tab w:val="clear" w:pos="1176"/>
          <w:tab w:val="clear" w:pos="9514"/>
        </w:tabs>
      </w:pPr>
      <w:r>
        <w:rPr>
          <w:rFonts w:eastAsia="黑体"/>
          <w:iCs/>
          <w:color w:val="000000"/>
          <w:kern w:val="0"/>
        </w:rPr>
        <w:fldChar w:fldCharType="begin"/>
      </w:r>
      <w:r>
        <w:rPr>
          <w:rFonts w:eastAsia="黑体"/>
          <w:iCs/>
          <w:kern w:val="0"/>
        </w:rPr>
        <w:instrText xml:space="preserve"> HYPERLINK \l _Toc20562 </w:instrText>
      </w:r>
      <w:r>
        <w:rPr>
          <w:rFonts w:eastAsia="黑体"/>
          <w:iCs/>
          <w:kern w:val="0"/>
        </w:rPr>
        <w:fldChar w:fldCharType="separate"/>
      </w:r>
      <w:r>
        <w:rPr>
          <w:rFonts w:hint="eastAsia" w:ascii="黑体" w:hAnsi="黑体" w:eastAsia="黑体"/>
        </w:rPr>
        <w:t>第二章 投标人须知</w:t>
      </w:r>
      <w:r>
        <w:tab/>
      </w:r>
      <w:r>
        <w:fldChar w:fldCharType="begin"/>
      </w:r>
      <w:r>
        <w:instrText xml:space="preserve"> PAGEREF _Toc20562 \h </w:instrText>
      </w:r>
      <w:r>
        <w:fldChar w:fldCharType="separate"/>
      </w:r>
      <w:r>
        <w:t>3</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_Toc19619 </w:instrText>
      </w:r>
      <w:r>
        <w:rPr>
          <w:rFonts w:eastAsia="黑体"/>
          <w:iCs/>
          <w:kern w:val="0"/>
        </w:rPr>
        <w:fldChar w:fldCharType="separate"/>
      </w:r>
      <w:r>
        <w:rPr>
          <w:rFonts w:ascii="宋体" w:hAnsi="宋体" w:cs="Times New Roman"/>
          <w:bCs/>
          <w:szCs w:val="32"/>
        </w:rPr>
        <w:t>投标须知前附表</w:t>
      </w:r>
      <w:r>
        <w:tab/>
      </w:r>
      <w:r>
        <w:fldChar w:fldCharType="begin"/>
      </w:r>
      <w:r>
        <w:instrText xml:space="preserve"> PAGEREF _Toc19619 \h </w:instrText>
      </w:r>
      <w:r>
        <w:fldChar w:fldCharType="separate"/>
      </w:r>
      <w:r>
        <w:t>3</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_Toc23936 </w:instrText>
      </w:r>
      <w:r>
        <w:rPr>
          <w:rFonts w:eastAsia="黑体"/>
          <w:iCs/>
          <w:kern w:val="0"/>
        </w:rPr>
        <w:fldChar w:fldCharType="separate"/>
      </w:r>
      <w:r>
        <w:rPr>
          <w:rFonts w:hint="eastAsia" w:ascii="宋体" w:hAnsi="宋体" w:cs="Times New Roman"/>
          <w:bCs w:val="0"/>
          <w:szCs w:val="30"/>
        </w:rPr>
        <w:t xml:space="preserve">一、 </w:t>
      </w:r>
      <w:r>
        <w:rPr>
          <w:rFonts w:hint="eastAsia" w:ascii="宋体" w:hAnsi="宋体" w:cs="Times New Roman"/>
          <w:bCs w:val="0"/>
        </w:rPr>
        <w:t>说  明</w:t>
      </w:r>
      <w:r>
        <w:tab/>
      </w:r>
      <w:r>
        <w:fldChar w:fldCharType="begin"/>
      </w:r>
      <w:r>
        <w:instrText xml:space="preserve"> PAGEREF _Toc23936 \h </w:instrText>
      </w:r>
      <w:r>
        <w:fldChar w:fldCharType="separate"/>
      </w:r>
      <w:r>
        <w:t>4</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_Toc20205 </w:instrText>
      </w:r>
      <w:r>
        <w:rPr>
          <w:rFonts w:eastAsia="黑体"/>
          <w:iCs/>
          <w:kern w:val="0"/>
        </w:rPr>
        <w:fldChar w:fldCharType="separate"/>
      </w:r>
      <w:r>
        <w:rPr>
          <w:rFonts w:hint="eastAsia" w:ascii="宋体" w:hAnsi="宋体" w:cs="Times New Roman"/>
          <w:bCs w:val="0"/>
          <w:szCs w:val="30"/>
        </w:rPr>
        <w:t xml:space="preserve">二、 </w:t>
      </w:r>
      <w:r>
        <w:rPr>
          <w:rFonts w:hint="eastAsia" w:ascii="宋体" w:hAnsi="宋体" w:cs="Times New Roman"/>
          <w:bCs w:val="0"/>
        </w:rPr>
        <w:t>招标文件</w:t>
      </w:r>
      <w:r>
        <w:tab/>
      </w:r>
      <w:r>
        <w:fldChar w:fldCharType="begin"/>
      </w:r>
      <w:r>
        <w:instrText xml:space="preserve"> PAGEREF _Toc20205 \h </w:instrText>
      </w:r>
      <w:r>
        <w:fldChar w:fldCharType="separate"/>
      </w:r>
      <w:r>
        <w:t>4</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_Toc11849 </w:instrText>
      </w:r>
      <w:r>
        <w:rPr>
          <w:rFonts w:eastAsia="黑体"/>
          <w:iCs/>
          <w:kern w:val="0"/>
        </w:rPr>
        <w:fldChar w:fldCharType="separate"/>
      </w:r>
      <w:r>
        <w:rPr>
          <w:rFonts w:hint="eastAsia" w:ascii="宋体" w:hAnsi="宋体" w:cs="Times New Roman"/>
          <w:bCs w:val="0"/>
          <w:szCs w:val="30"/>
        </w:rPr>
        <w:t xml:space="preserve">三、 </w:t>
      </w:r>
      <w:r>
        <w:rPr>
          <w:rFonts w:hint="eastAsia" w:ascii="宋体" w:hAnsi="宋体" w:cs="Times New Roman"/>
          <w:bCs w:val="0"/>
        </w:rPr>
        <w:t>投标文件</w:t>
      </w:r>
      <w:r>
        <w:tab/>
      </w:r>
      <w:r>
        <w:fldChar w:fldCharType="begin"/>
      </w:r>
      <w:r>
        <w:instrText xml:space="preserve"> PAGEREF _Toc11849 \h </w:instrText>
      </w:r>
      <w:r>
        <w:fldChar w:fldCharType="separate"/>
      </w:r>
      <w:r>
        <w:t>6</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_Toc22075 </w:instrText>
      </w:r>
      <w:r>
        <w:rPr>
          <w:rFonts w:eastAsia="黑体"/>
          <w:iCs/>
          <w:kern w:val="0"/>
        </w:rPr>
        <w:fldChar w:fldCharType="separate"/>
      </w:r>
      <w:r>
        <w:rPr>
          <w:rFonts w:hint="eastAsia" w:ascii="宋体" w:hAnsi="宋体" w:cs="Times New Roman"/>
          <w:bCs w:val="0"/>
          <w:szCs w:val="30"/>
        </w:rPr>
        <w:t xml:space="preserve">四、 </w:t>
      </w:r>
      <w:r>
        <w:rPr>
          <w:rFonts w:hint="eastAsia" w:ascii="宋体" w:hAnsi="宋体" w:cs="Times New Roman"/>
          <w:bCs w:val="0"/>
        </w:rPr>
        <w:t>开标与评标</w:t>
      </w:r>
      <w:r>
        <w:tab/>
      </w:r>
      <w:r>
        <w:fldChar w:fldCharType="begin"/>
      </w:r>
      <w:r>
        <w:instrText xml:space="preserve"> PAGEREF _Toc22075 \h </w:instrText>
      </w:r>
      <w:r>
        <w:fldChar w:fldCharType="separate"/>
      </w:r>
      <w:r>
        <w:t>10</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_Toc10628 </w:instrText>
      </w:r>
      <w:r>
        <w:rPr>
          <w:rFonts w:eastAsia="黑体"/>
          <w:iCs/>
          <w:kern w:val="0"/>
        </w:rPr>
        <w:fldChar w:fldCharType="separate"/>
      </w:r>
      <w:r>
        <w:rPr>
          <w:rFonts w:hint="eastAsia" w:ascii="宋体" w:hAnsi="宋体" w:cs="Times New Roman"/>
          <w:bCs w:val="0"/>
          <w:szCs w:val="30"/>
        </w:rPr>
        <w:t xml:space="preserve">五、 </w:t>
      </w:r>
      <w:r>
        <w:rPr>
          <w:rFonts w:hint="eastAsia" w:ascii="宋体" w:hAnsi="宋体" w:cs="Times New Roman"/>
          <w:bCs w:val="0"/>
        </w:rPr>
        <w:t>投标人信用信息及查询</w:t>
      </w:r>
      <w:r>
        <w:tab/>
      </w:r>
      <w:r>
        <w:fldChar w:fldCharType="begin"/>
      </w:r>
      <w:r>
        <w:instrText xml:space="preserve"> PAGEREF _Toc10628 \h </w:instrText>
      </w:r>
      <w:r>
        <w:fldChar w:fldCharType="separate"/>
      </w:r>
      <w:r>
        <w:t>12</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_Toc14011 </w:instrText>
      </w:r>
      <w:r>
        <w:rPr>
          <w:rFonts w:eastAsia="黑体"/>
          <w:iCs/>
          <w:kern w:val="0"/>
        </w:rPr>
        <w:fldChar w:fldCharType="separate"/>
      </w:r>
      <w:r>
        <w:rPr>
          <w:rFonts w:hint="eastAsia" w:ascii="宋体" w:hAnsi="宋体" w:cs="Times New Roman"/>
          <w:bCs w:val="0"/>
          <w:szCs w:val="30"/>
        </w:rPr>
        <w:t xml:space="preserve">六、 </w:t>
      </w:r>
      <w:r>
        <w:rPr>
          <w:rFonts w:ascii="宋体" w:hAnsi="宋体" w:cs="Times New Roman"/>
          <w:bCs w:val="0"/>
        </w:rPr>
        <w:t>中标</w:t>
      </w:r>
      <w:r>
        <w:rPr>
          <w:rFonts w:hint="eastAsia" w:ascii="宋体" w:hAnsi="宋体" w:cs="Times New Roman"/>
          <w:bCs w:val="0"/>
        </w:rPr>
        <w:t>与</w:t>
      </w:r>
      <w:r>
        <w:rPr>
          <w:rFonts w:ascii="宋体" w:hAnsi="宋体" w:cs="Times New Roman"/>
          <w:bCs w:val="0"/>
        </w:rPr>
        <w:t>合同</w:t>
      </w:r>
      <w:r>
        <w:tab/>
      </w:r>
      <w:r>
        <w:fldChar w:fldCharType="begin"/>
      </w:r>
      <w:r>
        <w:instrText xml:space="preserve"> PAGEREF _Toc14011 \h </w:instrText>
      </w:r>
      <w:r>
        <w:fldChar w:fldCharType="separate"/>
      </w:r>
      <w:r>
        <w:t>12</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_Toc144 </w:instrText>
      </w:r>
      <w:r>
        <w:rPr>
          <w:rFonts w:eastAsia="黑体"/>
          <w:iCs/>
          <w:kern w:val="0"/>
        </w:rPr>
        <w:fldChar w:fldCharType="separate"/>
      </w:r>
      <w:r>
        <w:rPr>
          <w:rFonts w:hint="eastAsia" w:ascii="宋体" w:hAnsi="宋体" w:cs="Times New Roman"/>
          <w:bCs w:val="0"/>
          <w:szCs w:val="30"/>
        </w:rPr>
        <w:t xml:space="preserve">七、 </w:t>
      </w:r>
      <w:r>
        <w:rPr>
          <w:rFonts w:hint="eastAsia" w:ascii="宋体" w:hAnsi="宋体" w:cs="Times New Roman"/>
          <w:bCs w:val="0"/>
        </w:rPr>
        <w:t>采购信息公告</w:t>
      </w:r>
      <w:r>
        <w:tab/>
      </w:r>
      <w:r>
        <w:fldChar w:fldCharType="begin"/>
      </w:r>
      <w:r>
        <w:instrText xml:space="preserve"> PAGEREF _Toc144 \h </w:instrText>
      </w:r>
      <w:r>
        <w:fldChar w:fldCharType="separate"/>
      </w:r>
      <w:r>
        <w:t>13</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_Toc31380 </w:instrText>
      </w:r>
      <w:r>
        <w:rPr>
          <w:rFonts w:eastAsia="黑体"/>
          <w:iCs/>
          <w:kern w:val="0"/>
        </w:rPr>
        <w:fldChar w:fldCharType="separate"/>
      </w:r>
      <w:r>
        <w:rPr>
          <w:rFonts w:hint="eastAsia" w:ascii="宋体" w:hAnsi="宋体" w:cs="Times New Roman"/>
          <w:bCs w:val="0"/>
          <w:szCs w:val="30"/>
        </w:rPr>
        <w:t xml:space="preserve">八、 </w:t>
      </w:r>
      <w:r>
        <w:rPr>
          <w:rFonts w:hint="eastAsia" w:ascii="宋体" w:hAnsi="宋体" w:cs="Times New Roman"/>
          <w:bCs w:val="0"/>
        </w:rPr>
        <w:t>质疑及提交</w:t>
      </w:r>
      <w:r>
        <w:tab/>
      </w:r>
      <w:r>
        <w:fldChar w:fldCharType="begin"/>
      </w:r>
      <w:r>
        <w:instrText xml:space="preserve"> PAGEREF _Toc31380 \h </w:instrText>
      </w:r>
      <w:r>
        <w:fldChar w:fldCharType="separate"/>
      </w:r>
      <w:r>
        <w:t>14</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_Toc16948 </w:instrText>
      </w:r>
      <w:r>
        <w:rPr>
          <w:rFonts w:eastAsia="黑体"/>
          <w:iCs/>
          <w:kern w:val="0"/>
        </w:rPr>
        <w:fldChar w:fldCharType="separate"/>
      </w:r>
      <w:r>
        <w:rPr>
          <w:rFonts w:hint="eastAsia" w:ascii="宋体" w:hAnsi="宋体" w:cs="Times New Roman"/>
          <w:bCs w:val="0"/>
          <w:szCs w:val="30"/>
        </w:rPr>
        <w:t xml:space="preserve">九、 </w:t>
      </w:r>
      <w:r>
        <w:rPr>
          <w:rFonts w:hint="eastAsia" w:ascii="宋体" w:hAnsi="宋体" w:cs="Times New Roman"/>
          <w:bCs w:val="0"/>
        </w:rPr>
        <w:t>相关条文解读</w:t>
      </w:r>
      <w:r>
        <w:tab/>
      </w:r>
      <w:r>
        <w:fldChar w:fldCharType="begin"/>
      </w:r>
      <w:r>
        <w:instrText xml:space="preserve"> PAGEREF _Toc16948 \h </w:instrText>
      </w:r>
      <w:r>
        <w:fldChar w:fldCharType="separate"/>
      </w:r>
      <w:r>
        <w:t>14</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_Toc21950 </w:instrText>
      </w:r>
      <w:r>
        <w:rPr>
          <w:rFonts w:eastAsia="黑体"/>
          <w:iCs/>
          <w:kern w:val="0"/>
        </w:rPr>
        <w:fldChar w:fldCharType="separate"/>
      </w:r>
      <w:r>
        <w:rPr>
          <w:rFonts w:hint="eastAsia" w:ascii="宋体" w:hAnsi="宋体" w:cs="Times New Roman"/>
          <w:bCs w:val="0"/>
          <w:szCs w:val="30"/>
        </w:rPr>
        <w:t xml:space="preserve">十、 </w:t>
      </w:r>
      <w:r>
        <w:rPr>
          <w:rFonts w:hint="eastAsia" w:ascii="宋体" w:hAnsi="宋体" w:cs="Times New Roman"/>
          <w:bCs w:val="0"/>
        </w:rPr>
        <w:t>其他注意事项</w:t>
      </w:r>
      <w:r>
        <w:tab/>
      </w:r>
      <w:r>
        <w:fldChar w:fldCharType="begin"/>
      </w:r>
      <w:r>
        <w:instrText xml:space="preserve"> PAGEREF _Toc21950 \h </w:instrText>
      </w:r>
      <w:r>
        <w:fldChar w:fldCharType="separate"/>
      </w:r>
      <w:r>
        <w:t>15</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_Toc31116 </w:instrText>
      </w:r>
      <w:r>
        <w:rPr>
          <w:rFonts w:eastAsia="黑体"/>
          <w:iCs/>
          <w:kern w:val="0"/>
        </w:rPr>
        <w:fldChar w:fldCharType="separate"/>
      </w:r>
      <w:r>
        <w:rPr>
          <w:rFonts w:hint="eastAsia" w:ascii="宋体" w:hAnsi="宋体" w:cs="Times New Roman"/>
          <w:bCs w:val="0"/>
          <w:szCs w:val="30"/>
        </w:rPr>
        <w:t xml:space="preserve">十一、 </w:t>
      </w:r>
      <w:r>
        <w:rPr>
          <w:rFonts w:hint="eastAsia" w:ascii="宋体" w:hAnsi="宋体" w:cs="Times New Roman"/>
          <w:bCs w:val="0"/>
        </w:rPr>
        <w:t>适用法律</w:t>
      </w:r>
      <w:r>
        <w:tab/>
      </w:r>
      <w:r>
        <w:fldChar w:fldCharType="begin"/>
      </w:r>
      <w:r>
        <w:instrText xml:space="preserve"> PAGEREF _Toc31116 \h </w:instrText>
      </w:r>
      <w:r>
        <w:fldChar w:fldCharType="separate"/>
      </w:r>
      <w:r>
        <w:t>15</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_Toc22988 </w:instrText>
      </w:r>
      <w:r>
        <w:rPr>
          <w:rFonts w:eastAsia="黑体"/>
          <w:iCs/>
          <w:kern w:val="0"/>
        </w:rPr>
        <w:fldChar w:fldCharType="separate"/>
      </w:r>
      <w:r>
        <w:rPr>
          <w:rFonts w:hint="eastAsia" w:ascii="宋体" w:hAnsi="宋体" w:cs="Times New Roman"/>
          <w:bCs w:val="0"/>
          <w:szCs w:val="30"/>
        </w:rPr>
        <w:t xml:space="preserve">十二、 </w:t>
      </w:r>
      <w:r>
        <w:rPr>
          <w:rFonts w:hint="eastAsia" w:ascii="宋体" w:hAnsi="宋体" w:cs="Times New Roman"/>
          <w:bCs w:val="0"/>
        </w:rPr>
        <w:t>招标文件的解释权</w:t>
      </w:r>
      <w:r>
        <w:tab/>
      </w:r>
      <w:r>
        <w:fldChar w:fldCharType="begin"/>
      </w:r>
      <w:r>
        <w:instrText xml:space="preserve"> PAGEREF _Toc22988 \h </w:instrText>
      </w:r>
      <w:r>
        <w:fldChar w:fldCharType="separate"/>
      </w:r>
      <w:r>
        <w:t>15</w:t>
      </w:r>
      <w:r>
        <w:fldChar w:fldCharType="end"/>
      </w:r>
      <w:r>
        <w:rPr>
          <w:rFonts w:eastAsia="黑体"/>
          <w:iCs/>
          <w:color w:val="000000"/>
          <w:kern w:val="0"/>
        </w:rPr>
        <w:fldChar w:fldCharType="end"/>
      </w:r>
    </w:p>
    <w:p>
      <w:pPr>
        <w:pStyle w:val="18"/>
        <w:tabs>
          <w:tab w:val="right" w:leader="dot" w:pos="9524"/>
          <w:tab w:val="clear" w:pos="1176"/>
          <w:tab w:val="clear" w:pos="9514"/>
        </w:tabs>
      </w:pPr>
      <w:r>
        <w:rPr>
          <w:rFonts w:eastAsia="黑体"/>
          <w:iCs/>
          <w:color w:val="000000"/>
          <w:kern w:val="0"/>
        </w:rPr>
        <w:fldChar w:fldCharType="begin"/>
      </w:r>
      <w:r>
        <w:rPr>
          <w:rFonts w:eastAsia="黑体"/>
          <w:iCs/>
          <w:kern w:val="0"/>
        </w:rPr>
        <w:instrText xml:space="preserve"> HYPERLINK \l _Toc24898 </w:instrText>
      </w:r>
      <w:r>
        <w:rPr>
          <w:rFonts w:eastAsia="黑体"/>
          <w:iCs/>
          <w:kern w:val="0"/>
        </w:rPr>
        <w:fldChar w:fldCharType="separate"/>
      </w:r>
      <w:r>
        <w:rPr>
          <w:rFonts w:hint="eastAsia" w:ascii="黑体" w:hAnsi="黑体" w:eastAsia="黑体"/>
        </w:rPr>
        <w:t>第三章 项目技术、服务及商务要求</w:t>
      </w:r>
      <w:r>
        <w:tab/>
      </w:r>
      <w:r>
        <w:fldChar w:fldCharType="begin"/>
      </w:r>
      <w:r>
        <w:instrText xml:space="preserve"> PAGEREF _Toc24898 \h </w:instrText>
      </w:r>
      <w:r>
        <w:fldChar w:fldCharType="separate"/>
      </w:r>
      <w:r>
        <w:t>1</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_Toc28848 </w:instrText>
      </w:r>
      <w:r>
        <w:rPr>
          <w:rFonts w:eastAsia="黑体"/>
          <w:iCs/>
          <w:kern w:val="0"/>
        </w:rPr>
        <w:fldChar w:fldCharType="separate"/>
      </w:r>
      <w:r>
        <w:rPr>
          <w:rFonts w:hint="eastAsia" w:ascii="宋体" w:hAnsi="宋体"/>
          <w:bCs w:val="0"/>
          <w:szCs w:val="30"/>
          <w:lang w:val="zh-CN"/>
        </w:rPr>
        <w:t>三、国家相关行政主管部门颁布的强制标准、规范</w:t>
      </w:r>
      <w:r>
        <w:tab/>
      </w:r>
      <w:r>
        <w:fldChar w:fldCharType="begin"/>
      </w:r>
      <w:r>
        <w:instrText xml:space="preserve"> PAGEREF _Toc28848 \h </w:instrText>
      </w:r>
      <w:r>
        <w:fldChar w:fldCharType="separate"/>
      </w:r>
      <w:r>
        <w:t>2</w:t>
      </w:r>
      <w:r>
        <w:fldChar w:fldCharType="end"/>
      </w:r>
      <w:r>
        <w:rPr>
          <w:rFonts w:eastAsia="黑体"/>
          <w:iCs/>
          <w:color w:val="000000"/>
          <w:kern w:val="0"/>
        </w:rPr>
        <w:fldChar w:fldCharType="end"/>
      </w:r>
    </w:p>
    <w:p>
      <w:pPr>
        <w:pStyle w:val="18"/>
        <w:tabs>
          <w:tab w:val="right" w:leader="dot" w:pos="9524"/>
          <w:tab w:val="clear" w:pos="1176"/>
          <w:tab w:val="clear" w:pos="9514"/>
        </w:tabs>
      </w:pPr>
      <w:r>
        <w:rPr>
          <w:rFonts w:eastAsia="黑体"/>
          <w:iCs/>
          <w:color w:val="000000"/>
          <w:kern w:val="0"/>
        </w:rPr>
        <w:fldChar w:fldCharType="begin"/>
      </w:r>
      <w:r>
        <w:rPr>
          <w:rFonts w:eastAsia="黑体"/>
          <w:iCs/>
          <w:kern w:val="0"/>
        </w:rPr>
        <w:instrText xml:space="preserve"> HYPERLINK \l _Toc13730 </w:instrText>
      </w:r>
      <w:r>
        <w:rPr>
          <w:rFonts w:eastAsia="黑体"/>
          <w:iCs/>
          <w:kern w:val="0"/>
        </w:rPr>
        <w:fldChar w:fldCharType="separate"/>
      </w:r>
      <w:r>
        <w:rPr>
          <w:rFonts w:hint="eastAsia" w:ascii="黑体" w:hAnsi="黑体" w:eastAsia="黑体"/>
        </w:rPr>
        <w:t>第四章 资格审查方法及标准</w:t>
      </w:r>
      <w:r>
        <w:tab/>
      </w:r>
      <w:r>
        <w:fldChar w:fldCharType="begin"/>
      </w:r>
      <w:r>
        <w:instrText xml:space="preserve"> PAGEREF _Toc13730 \h </w:instrText>
      </w:r>
      <w:r>
        <w:fldChar w:fldCharType="separate"/>
      </w:r>
      <w:r>
        <w:t>1</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_Toc7944 </w:instrText>
      </w:r>
      <w:r>
        <w:rPr>
          <w:rFonts w:eastAsia="黑体"/>
          <w:iCs/>
          <w:kern w:val="0"/>
        </w:rPr>
        <w:fldChar w:fldCharType="separate"/>
      </w:r>
      <w:r>
        <w:rPr>
          <w:rFonts w:hint="eastAsia" w:ascii="宋体" w:hAnsi="宋体" w:cs="Times New Roman"/>
          <w:bCs w:val="0"/>
          <w:szCs w:val="30"/>
        </w:rPr>
        <w:t>一、 资格审查方法</w:t>
      </w:r>
      <w:r>
        <w:tab/>
      </w:r>
      <w:r>
        <w:fldChar w:fldCharType="begin"/>
      </w:r>
      <w:r>
        <w:instrText xml:space="preserve"> PAGEREF _Toc7944 \h </w:instrText>
      </w:r>
      <w:r>
        <w:fldChar w:fldCharType="separate"/>
      </w:r>
      <w:r>
        <w:t>1</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_Toc17489 </w:instrText>
      </w:r>
      <w:r>
        <w:rPr>
          <w:rFonts w:eastAsia="黑体"/>
          <w:iCs/>
          <w:kern w:val="0"/>
        </w:rPr>
        <w:fldChar w:fldCharType="separate"/>
      </w:r>
      <w:r>
        <w:rPr>
          <w:rFonts w:hint="eastAsia" w:ascii="宋体" w:hAnsi="宋体" w:cs="Times New Roman"/>
          <w:bCs w:val="0"/>
          <w:szCs w:val="30"/>
        </w:rPr>
        <w:t>二、 资格审查标准</w:t>
      </w:r>
      <w:r>
        <w:tab/>
      </w:r>
      <w:r>
        <w:fldChar w:fldCharType="begin"/>
      </w:r>
      <w:r>
        <w:instrText xml:space="preserve"> PAGEREF _Toc17489 \h </w:instrText>
      </w:r>
      <w:r>
        <w:fldChar w:fldCharType="separate"/>
      </w:r>
      <w:r>
        <w:t>1</w:t>
      </w:r>
      <w:r>
        <w:fldChar w:fldCharType="end"/>
      </w:r>
      <w:r>
        <w:rPr>
          <w:rFonts w:eastAsia="黑体"/>
          <w:iCs/>
          <w:color w:val="000000"/>
          <w:kern w:val="0"/>
        </w:rPr>
        <w:fldChar w:fldCharType="end"/>
      </w:r>
    </w:p>
    <w:p>
      <w:pPr>
        <w:pStyle w:val="18"/>
        <w:tabs>
          <w:tab w:val="right" w:leader="dot" w:pos="9524"/>
          <w:tab w:val="clear" w:pos="1176"/>
          <w:tab w:val="clear" w:pos="9514"/>
        </w:tabs>
      </w:pPr>
      <w:r>
        <w:rPr>
          <w:rFonts w:eastAsia="黑体"/>
          <w:iCs/>
          <w:color w:val="000000"/>
          <w:kern w:val="0"/>
        </w:rPr>
        <w:fldChar w:fldCharType="begin"/>
      </w:r>
      <w:r>
        <w:rPr>
          <w:rFonts w:eastAsia="黑体"/>
          <w:iCs/>
          <w:kern w:val="0"/>
        </w:rPr>
        <w:instrText xml:space="preserve"> HYPERLINK \l _Toc20857 </w:instrText>
      </w:r>
      <w:r>
        <w:rPr>
          <w:rFonts w:eastAsia="黑体"/>
          <w:iCs/>
          <w:kern w:val="0"/>
        </w:rPr>
        <w:fldChar w:fldCharType="separate"/>
      </w:r>
      <w:r>
        <w:rPr>
          <w:rFonts w:hint="eastAsia" w:ascii="黑体" w:hAnsi="黑体" w:eastAsia="黑体"/>
        </w:rPr>
        <w:t>第五章评标方法、程序及标准</w:t>
      </w:r>
      <w:r>
        <w:tab/>
      </w:r>
      <w:r>
        <w:fldChar w:fldCharType="begin"/>
      </w:r>
      <w:r>
        <w:instrText xml:space="preserve"> PAGEREF _Toc20857 \h </w:instrText>
      </w:r>
      <w:r>
        <w:fldChar w:fldCharType="separate"/>
      </w:r>
      <w:r>
        <w:t>4</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_Toc3752 </w:instrText>
      </w:r>
      <w:r>
        <w:rPr>
          <w:rFonts w:eastAsia="黑体"/>
          <w:iCs/>
          <w:kern w:val="0"/>
        </w:rPr>
        <w:fldChar w:fldCharType="separate"/>
      </w:r>
      <w:r>
        <w:rPr>
          <w:rFonts w:hint="eastAsia" w:ascii="宋体" w:hAnsi="宋体" w:eastAsia="宋体" w:cs="Times New Roman"/>
          <w:szCs w:val="30"/>
        </w:rPr>
        <w:t xml:space="preserve">一、 </w:t>
      </w:r>
      <w:r>
        <w:rPr>
          <w:rFonts w:hint="eastAsia" w:ascii="宋体" w:hAnsi="宋体" w:cs="Times New Roman"/>
          <w:szCs w:val="30"/>
        </w:rPr>
        <w:t>评标方法</w:t>
      </w:r>
      <w:r>
        <w:tab/>
      </w:r>
      <w:r>
        <w:fldChar w:fldCharType="begin"/>
      </w:r>
      <w:r>
        <w:instrText xml:space="preserve"> PAGEREF _Toc3752 \h </w:instrText>
      </w:r>
      <w:r>
        <w:fldChar w:fldCharType="separate"/>
      </w:r>
      <w:r>
        <w:t>4</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_Toc22038 </w:instrText>
      </w:r>
      <w:r>
        <w:rPr>
          <w:rFonts w:eastAsia="黑体"/>
          <w:iCs/>
          <w:kern w:val="0"/>
        </w:rPr>
        <w:fldChar w:fldCharType="separate"/>
      </w:r>
      <w:r>
        <w:rPr>
          <w:rFonts w:hint="eastAsia" w:ascii="宋体" w:hAnsi="宋体" w:eastAsia="宋体" w:cs="Times New Roman"/>
          <w:szCs w:val="30"/>
        </w:rPr>
        <w:t xml:space="preserve">二、 </w:t>
      </w:r>
      <w:r>
        <w:rPr>
          <w:rFonts w:hint="eastAsia" w:ascii="宋体" w:hAnsi="宋体" w:cs="Times New Roman"/>
          <w:szCs w:val="30"/>
        </w:rPr>
        <w:t>评标程序及标准</w:t>
      </w:r>
      <w:r>
        <w:tab/>
      </w:r>
      <w:r>
        <w:fldChar w:fldCharType="begin"/>
      </w:r>
      <w:r>
        <w:instrText xml:space="preserve"> PAGEREF _Toc22038 \h </w:instrText>
      </w:r>
      <w:r>
        <w:fldChar w:fldCharType="separate"/>
      </w:r>
      <w:r>
        <w:t>4</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_Toc15367 </w:instrText>
      </w:r>
      <w:r>
        <w:rPr>
          <w:rFonts w:eastAsia="黑体"/>
          <w:iCs/>
          <w:kern w:val="0"/>
        </w:rPr>
        <w:fldChar w:fldCharType="separate"/>
      </w:r>
      <w:r>
        <w:rPr>
          <w:rFonts w:hint="eastAsia" w:ascii="宋体" w:hAnsi="宋体" w:eastAsia="宋体" w:cs="Times New Roman"/>
          <w:szCs w:val="30"/>
          <w:lang w:val="zh-CN"/>
        </w:rPr>
        <w:t xml:space="preserve">三、 </w:t>
      </w:r>
      <w:r>
        <w:rPr>
          <w:rFonts w:hint="eastAsia" w:ascii="宋体" w:hAnsi="宋体" w:cs="Times New Roman"/>
          <w:szCs w:val="30"/>
          <w:lang w:val="zh-CN"/>
        </w:rPr>
        <w:t>评分标准</w:t>
      </w:r>
      <w:r>
        <w:tab/>
      </w:r>
      <w:r>
        <w:fldChar w:fldCharType="begin"/>
      </w:r>
      <w:r>
        <w:instrText xml:space="preserve"> PAGEREF _Toc15367 \h </w:instrText>
      </w:r>
      <w:r>
        <w:fldChar w:fldCharType="separate"/>
      </w:r>
      <w:r>
        <w:t>8</w:t>
      </w:r>
      <w:r>
        <w:fldChar w:fldCharType="end"/>
      </w:r>
      <w:r>
        <w:rPr>
          <w:rFonts w:eastAsia="黑体"/>
          <w:iCs/>
          <w:color w:val="000000"/>
          <w:kern w:val="0"/>
        </w:rPr>
        <w:fldChar w:fldCharType="end"/>
      </w:r>
    </w:p>
    <w:p>
      <w:pPr>
        <w:pStyle w:val="18"/>
        <w:tabs>
          <w:tab w:val="right" w:leader="dot" w:pos="9524"/>
          <w:tab w:val="clear" w:pos="1176"/>
          <w:tab w:val="clear" w:pos="9514"/>
        </w:tabs>
      </w:pPr>
      <w:r>
        <w:rPr>
          <w:rFonts w:eastAsia="黑体"/>
          <w:iCs/>
          <w:color w:val="000000"/>
          <w:kern w:val="0"/>
        </w:rPr>
        <w:fldChar w:fldCharType="begin"/>
      </w:r>
      <w:r>
        <w:rPr>
          <w:rFonts w:eastAsia="黑体"/>
          <w:iCs/>
          <w:kern w:val="0"/>
        </w:rPr>
        <w:instrText xml:space="preserve"> HYPERLINK \l _Toc27124 </w:instrText>
      </w:r>
      <w:r>
        <w:rPr>
          <w:rFonts w:eastAsia="黑体"/>
          <w:iCs/>
          <w:kern w:val="0"/>
        </w:rPr>
        <w:fldChar w:fldCharType="separate"/>
      </w:r>
      <w:r>
        <w:rPr>
          <w:rFonts w:hint="eastAsia" w:ascii="黑体" w:hAnsi="黑体" w:eastAsia="黑体"/>
        </w:rPr>
        <w:t>第四章 合同书格式（参考）</w:t>
      </w:r>
      <w:r>
        <w:tab/>
      </w:r>
      <w:r>
        <w:fldChar w:fldCharType="begin"/>
      </w:r>
      <w:r>
        <w:instrText xml:space="preserve"> PAGEREF _Toc27124 \h </w:instrText>
      </w:r>
      <w:r>
        <w:fldChar w:fldCharType="separate"/>
      </w:r>
      <w:r>
        <w:t>11</w:t>
      </w:r>
      <w:r>
        <w:fldChar w:fldCharType="end"/>
      </w:r>
      <w:r>
        <w:rPr>
          <w:rFonts w:eastAsia="黑体"/>
          <w:iCs/>
          <w:color w:val="000000"/>
          <w:kern w:val="0"/>
        </w:rPr>
        <w:fldChar w:fldCharType="end"/>
      </w:r>
    </w:p>
    <w:p>
      <w:pPr>
        <w:pStyle w:val="18"/>
        <w:tabs>
          <w:tab w:val="right" w:leader="dot" w:pos="9524"/>
          <w:tab w:val="clear" w:pos="1176"/>
          <w:tab w:val="clear" w:pos="9514"/>
        </w:tabs>
      </w:pPr>
      <w:r>
        <w:rPr>
          <w:rFonts w:eastAsia="黑体"/>
          <w:iCs/>
          <w:color w:val="000000"/>
          <w:kern w:val="0"/>
        </w:rPr>
        <w:fldChar w:fldCharType="begin"/>
      </w:r>
      <w:r>
        <w:rPr>
          <w:rFonts w:eastAsia="黑体"/>
          <w:iCs/>
          <w:kern w:val="0"/>
        </w:rPr>
        <w:instrText xml:space="preserve"> HYPERLINK \l _Toc17306 </w:instrText>
      </w:r>
      <w:r>
        <w:rPr>
          <w:rFonts w:eastAsia="黑体"/>
          <w:iCs/>
          <w:kern w:val="0"/>
        </w:rPr>
        <w:fldChar w:fldCharType="separate"/>
      </w:r>
      <w:r>
        <w:rPr>
          <w:rFonts w:hint="eastAsia" w:ascii="黑体" w:hAnsi="黑体" w:eastAsia="黑体"/>
        </w:rPr>
        <w:t>第五章 投标文件格式（参考）</w:t>
      </w:r>
      <w:r>
        <w:tab/>
      </w:r>
      <w:r>
        <w:fldChar w:fldCharType="begin"/>
      </w:r>
      <w:r>
        <w:instrText xml:space="preserve"> PAGEREF _Toc17306 \h </w:instrText>
      </w:r>
      <w:r>
        <w:fldChar w:fldCharType="separate"/>
      </w:r>
      <w:r>
        <w:t>13</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_Toc12644 </w:instrText>
      </w:r>
      <w:r>
        <w:rPr>
          <w:rFonts w:eastAsia="黑体"/>
          <w:iCs/>
          <w:kern w:val="0"/>
        </w:rPr>
        <w:fldChar w:fldCharType="separate"/>
      </w:r>
      <w:r>
        <w:rPr>
          <w:rFonts w:hint="eastAsia" w:ascii="宋体" w:hAnsi="宋体" w:cs="Times New Roman"/>
          <w:szCs w:val="44"/>
        </w:rPr>
        <w:t>第一部分 资格证明文件</w:t>
      </w:r>
      <w:r>
        <w:tab/>
      </w:r>
      <w:r>
        <w:fldChar w:fldCharType="begin"/>
      </w:r>
      <w:r>
        <w:instrText xml:space="preserve"> PAGEREF _Toc12644 \h </w:instrText>
      </w:r>
      <w:r>
        <w:fldChar w:fldCharType="separate"/>
      </w:r>
      <w:r>
        <w:t>13</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_Toc5110 </w:instrText>
      </w:r>
      <w:r>
        <w:rPr>
          <w:rFonts w:eastAsia="黑体"/>
          <w:iCs/>
          <w:kern w:val="0"/>
        </w:rPr>
        <w:fldChar w:fldCharType="separate"/>
      </w:r>
      <w:r>
        <w:rPr>
          <w:rFonts w:hint="eastAsia" w:ascii="黑体" w:hAnsi="黑体" w:eastAsia="黑体" w:cs="Times New Roman"/>
          <w:bCs w:val="0"/>
          <w:szCs w:val="36"/>
        </w:rPr>
        <w:t>资格证明文件组成</w:t>
      </w:r>
      <w:r>
        <w:tab/>
      </w:r>
      <w:r>
        <w:fldChar w:fldCharType="begin"/>
      </w:r>
      <w:r>
        <w:instrText xml:space="preserve"> PAGEREF _Toc5110 \h </w:instrText>
      </w:r>
      <w:r>
        <w:fldChar w:fldCharType="separate"/>
      </w:r>
      <w:r>
        <w:t>14</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_Toc18575 </w:instrText>
      </w:r>
      <w:r>
        <w:rPr>
          <w:rFonts w:eastAsia="黑体"/>
          <w:iCs/>
          <w:kern w:val="0"/>
        </w:rPr>
        <w:fldChar w:fldCharType="separate"/>
      </w:r>
      <w:r>
        <w:rPr>
          <w:rFonts w:hint="eastAsia" w:ascii="黑体" w:hAnsi="黑体" w:eastAsia="黑体" w:cs="Times New Roman"/>
          <w:bCs w:val="0"/>
          <w:szCs w:val="36"/>
        </w:rPr>
        <w:t>附：</w:t>
      </w:r>
      <w:r>
        <w:rPr>
          <w:rFonts w:hint="eastAsia" w:ascii="黑体" w:hAnsi="黑体" w:eastAsia="黑体" w:cs="Times New Roman"/>
          <w:bCs w:val="0"/>
          <w:szCs w:val="36"/>
          <w:lang w:eastAsia="zh-CN"/>
        </w:rPr>
        <w:t>非联合体投标</w:t>
      </w:r>
      <w:r>
        <w:rPr>
          <w:rFonts w:hint="eastAsia" w:ascii="黑体" w:hAnsi="黑体" w:eastAsia="黑体" w:cs="Times New Roman"/>
          <w:bCs w:val="0"/>
          <w:szCs w:val="36"/>
        </w:rPr>
        <w:t>的书面声明函格式</w:t>
      </w:r>
      <w:r>
        <w:tab/>
      </w:r>
      <w:r>
        <w:fldChar w:fldCharType="begin"/>
      </w:r>
      <w:r>
        <w:instrText xml:space="preserve"> PAGEREF _Toc18575 \h </w:instrText>
      </w:r>
      <w:r>
        <w:fldChar w:fldCharType="separate"/>
      </w:r>
      <w:r>
        <w:t>17</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_Toc18629 </w:instrText>
      </w:r>
      <w:r>
        <w:rPr>
          <w:rFonts w:eastAsia="黑体"/>
          <w:iCs/>
          <w:kern w:val="0"/>
        </w:rPr>
        <w:fldChar w:fldCharType="separate"/>
      </w:r>
      <w:r>
        <w:rPr>
          <w:rFonts w:hint="eastAsia" w:ascii="黑体" w:hAnsi="黑体" w:eastAsia="黑体" w:cs="Times New Roman"/>
          <w:bCs w:val="0"/>
          <w:szCs w:val="36"/>
        </w:rPr>
        <w:t>附：无重大违法记录声明函格式</w:t>
      </w:r>
      <w:r>
        <w:tab/>
      </w:r>
      <w:r>
        <w:fldChar w:fldCharType="begin"/>
      </w:r>
      <w:r>
        <w:instrText xml:space="preserve"> PAGEREF _Toc18629 \h </w:instrText>
      </w:r>
      <w:r>
        <w:fldChar w:fldCharType="separate"/>
      </w:r>
      <w:r>
        <w:t>18</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_Toc5458 </w:instrText>
      </w:r>
      <w:r>
        <w:rPr>
          <w:rFonts w:eastAsia="黑体"/>
          <w:iCs/>
          <w:kern w:val="0"/>
        </w:rPr>
        <w:fldChar w:fldCharType="separate"/>
      </w:r>
      <w:r>
        <w:rPr>
          <w:rFonts w:hint="eastAsia" w:ascii="宋体" w:hAnsi="宋体" w:cs="Times New Roman"/>
          <w:szCs w:val="44"/>
        </w:rPr>
        <w:t>第二部分 商务文件</w:t>
      </w:r>
      <w:r>
        <w:tab/>
      </w:r>
      <w:r>
        <w:fldChar w:fldCharType="begin"/>
      </w:r>
      <w:r>
        <w:instrText xml:space="preserve"> PAGEREF _Toc5458 \h </w:instrText>
      </w:r>
      <w:r>
        <w:fldChar w:fldCharType="separate"/>
      </w:r>
      <w:r>
        <w:t>19</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_Toc4749 </w:instrText>
      </w:r>
      <w:r>
        <w:rPr>
          <w:rFonts w:eastAsia="黑体"/>
          <w:iCs/>
          <w:kern w:val="0"/>
        </w:rPr>
        <w:fldChar w:fldCharType="separate"/>
      </w:r>
      <w:r>
        <w:rPr>
          <w:rFonts w:hint="eastAsia" w:ascii="黑体" w:hAnsi="黑体" w:eastAsia="黑体" w:cs="Times New Roman"/>
          <w:bCs w:val="0"/>
          <w:szCs w:val="36"/>
        </w:rPr>
        <w:t>商务文件组成</w:t>
      </w:r>
      <w:r>
        <w:tab/>
      </w:r>
      <w:r>
        <w:fldChar w:fldCharType="begin"/>
      </w:r>
      <w:r>
        <w:instrText xml:space="preserve"> PAGEREF _Toc4749 \h </w:instrText>
      </w:r>
      <w:r>
        <w:fldChar w:fldCharType="separate"/>
      </w:r>
      <w:r>
        <w:t>20</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_Toc21227 </w:instrText>
      </w:r>
      <w:r>
        <w:rPr>
          <w:rFonts w:eastAsia="黑体"/>
          <w:iCs/>
          <w:kern w:val="0"/>
        </w:rPr>
        <w:fldChar w:fldCharType="separate"/>
      </w:r>
      <w:r>
        <w:rPr>
          <w:rFonts w:hint="eastAsia" w:ascii="宋体" w:hAnsi="宋体" w:cs="Times New Roman"/>
          <w:szCs w:val="44"/>
        </w:rPr>
        <w:t>第三部分 技术、服务文件</w:t>
      </w:r>
      <w:r>
        <w:tab/>
      </w:r>
      <w:r>
        <w:fldChar w:fldCharType="begin"/>
      </w:r>
      <w:r>
        <w:instrText xml:space="preserve"> PAGEREF _Toc21227 \h </w:instrText>
      </w:r>
      <w:r>
        <w:fldChar w:fldCharType="separate"/>
      </w:r>
      <w:r>
        <w:t>21</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_Toc1940 </w:instrText>
      </w:r>
      <w:r>
        <w:rPr>
          <w:rFonts w:eastAsia="黑体"/>
          <w:iCs/>
          <w:kern w:val="0"/>
        </w:rPr>
        <w:fldChar w:fldCharType="separate"/>
      </w:r>
      <w:r>
        <w:rPr>
          <w:rFonts w:hint="eastAsia" w:ascii="黑体" w:hAnsi="黑体" w:eastAsia="黑体" w:cs="Times New Roman"/>
          <w:bCs w:val="0"/>
          <w:szCs w:val="36"/>
        </w:rPr>
        <w:t>技术、服务文件组成</w:t>
      </w:r>
      <w:r>
        <w:tab/>
      </w:r>
      <w:r>
        <w:fldChar w:fldCharType="begin"/>
      </w:r>
      <w:r>
        <w:instrText xml:space="preserve"> PAGEREF _Toc1940 \h </w:instrText>
      </w:r>
      <w:r>
        <w:fldChar w:fldCharType="separate"/>
      </w:r>
      <w:r>
        <w:t>22</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_Toc28285 </w:instrText>
      </w:r>
      <w:r>
        <w:rPr>
          <w:rFonts w:eastAsia="黑体"/>
          <w:iCs/>
          <w:kern w:val="0"/>
        </w:rPr>
        <w:fldChar w:fldCharType="separate"/>
      </w:r>
      <w:r>
        <w:rPr>
          <w:rFonts w:hint="eastAsia" w:ascii="宋体" w:hAnsi="宋体" w:cs="Times New Roman"/>
          <w:bCs w:val="0"/>
          <w:szCs w:val="32"/>
        </w:rPr>
        <w:t xml:space="preserve">附件一： </w:t>
      </w:r>
      <w:r>
        <w:rPr>
          <w:rFonts w:hint="eastAsia" w:ascii="宋体" w:hAnsi="宋体" w:cs="Times New Roman"/>
          <w:bCs w:val="0"/>
        </w:rPr>
        <w:t>投标书</w:t>
      </w:r>
      <w:r>
        <w:tab/>
      </w:r>
      <w:r>
        <w:fldChar w:fldCharType="begin"/>
      </w:r>
      <w:r>
        <w:instrText xml:space="preserve"> PAGEREF _Toc28285 \h </w:instrText>
      </w:r>
      <w:r>
        <w:fldChar w:fldCharType="separate"/>
      </w:r>
      <w:r>
        <w:t>23</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_Toc14469 </w:instrText>
      </w:r>
      <w:r>
        <w:rPr>
          <w:rFonts w:eastAsia="黑体"/>
          <w:iCs/>
          <w:kern w:val="0"/>
        </w:rPr>
        <w:fldChar w:fldCharType="separate"/>
      </w:r>
      <w:r>
        <w:rPr>
          <w:rFonts w:hint="eastAsia" w:ascii="宋体" w:hAnsi="宋体" w:cs="Times New Roman"/>
          <w:bCs w:val="0"/>
          <w:szCs w:val="32"/>
        </w:rPr>
        <w:t xml:space="preserve">附件二： </w:t>
      </w:r>
      <w:r>
        <w:rPr>
          <w:rFonts w:hint="eastAsia" w:ascii="宋体" w:hAnsi="宋体" w:cs="Times New Roman"/>
          <w:bCs w:val="0"/>
        </w:rPr>
        <w:t>制造商中小企业声明函（适用于货物类项目）</w:t>
      </w:r>
      <w:r>
        <w:tab/>
      </w:r>
      <w:r>
        <w:fldChar w:fldCharType="begin"/>
      </w:r>
      <w:r>
        <w:instrText xml:space="preserve"> PAGEREF _Toc14469 \h </w:instrText>
      </w:r>
      <w:r>
        <w:fldChar w:fldCharType="separate"/>
      </w:r>
      <w:r>
        <w:t>24</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_Toc30165 </w:instrText>
      </w:r>
      <w:r>
        <w:rPr>
          <w:rFonts w:eastAsia="黑体"/>
          <w:iCs/>
          <w:kern w:val="0"/>
        </w:rPr>
        <w:fldChar w:fldCharType="separate"/>
      </w:r>
      <w:r>
        <w:rPr>
          <w:rFonts w:hint="eastAsia" w:ascii="宋体" w:hAnsi="宋体" w:cs="Times New Roman"/>
          <w:bCs w:val="0"/>
          <w:szCs w:val="32"/>
        </w:rPr>
        <w:t xml:space="preserve">附件三： </w:t>
      </w:r>
      <w:r>
        <w:rPr>
          <w:rFonts w:hint="eastAsia" w:ascii="宋体" w:hAnsi="宋体" w:cs="Times New Roman"/>
          <w:bCs w:val="0"/>
        </w:rPr>
        <w:t>中小企业声明函（适用于工程类、服务类项目）</w:t>
      </w:r>
      <w:r>
        <w:tab/>
      </w:r>
      <w:r>
        <w:fldChar w:fldCharType="begin"/>
      </w:r>
      <w:r>
        <w:instrText xml:space="preserve"> PAGEREF _Toc30165 \h </w:instrText>
      </w:r>
      <w:r>
        <w:fldChar w:fldCharType="separate"/>
      </w:r>
      <w:r>
        <w:t>25</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_Toc25753 </w:instrText>
      </w:r>
      <w:r>
        <w:rPr>
          <w:rFonts w:eastAsia="黑体"/>
          <w:iCs/>
          <w:kern w:val="0"/>
        </w:rPr>
        <w:fldChar w:fldCharType="separate"/>
      </w:r>
      <w:r>
        <w:rPr>
          <w:rFonts w:hint="eastAsia" w:ascii="宋体" w:hAnsi="宋体" w:cs="Times New Roman"/>
          <w:bCs w:val="0"/>
          <w:szCs w:val="32"/>
        </w:rPr>
        <w:t xml:space="preserve">附件四： </w:t>
      </w:r>
      <w:r>
        <w:rPr>
          <w:rFonts w:hint="eastAsia" w:ascii="宋体" w:hAnsi="宋体" w:cs="Times New Roman"/>
          <w:bCs w:val="0"/>
        </w:rPr>
        <w:t>中小企业划型标准</w:t>
      </w:r>
      <w:r>
        <w:tab/>
      </w:r>
      <w:r>
        <w:fldChar w:fldCharType="begin"/>
      </w:r>
      <w:r>
        <w:instrText xml:space="preserve"> PAGEREF _Toc25753 \h </w:instrText>
      </w:r>
      <w:r>
        <w:fldChar w:fldCharType="separate"/>
      </w:r>
      <w:r>
        <w:t>26</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_Toc31076 </w:instrText>
      </w:r>
      <w:r>
        <w:rPr>
          <w:rFonts w:eastAsia="黑体"/>
          <w:iCs/>
          <w:kern w:val="0"/>
        </w:rPr>
        <w:fldChar w:fldCharType="separate"/>
      </w:r>
      <w:r>
        <w:rPr>
          <w:rFonts w:hint="eastAsia" w:ascii="宋体" w:hAnsi="宋体" w:cs="Times New Roman"/>
          <w:bCs w:val="0"/>
          <w:szCs w:val="32"/>
        </w:rPr>
        <w:t xml:space="preserve">附件五： </w:t>
      </w:r>
      <w:r>
        <w:rPr>
          <w:rFonts w:hint="eastAsia" w:ascii="宋体" w:hAnsi="宋体" w:cs="Times New Roman"/>
          <w:bCs w:val="0"/>
        </w:rPr>
        <w:t>残疾人福利性单位声明函（适用于货物类项目）</w:t>
      </w:r>
      <w:r>
        <w:tab/>
      </w:r>
      <w:r>
        <w:fldChar w:fldCharType="begin"/>
      </w:r>
      <w:r>
        <w:instrText xml:space="preserve"> PAGEREF _Toc31076 \h </w:instrText>
      </w:r>
      <w:r>
        <w:fldChar w:fldCharType="separate"/>
      </w:r>
      <w:r>
        <w:t>27</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_Toc25324 </w:instrText>
      </w:r>
      <w:r>
        <w:rPr>
          <w:rFonts w:eastAsia="黑体"/>
          <w:iCs/>
          <w:kern w:val="0"/>
        </w:rPr>
        <w:fldChar w:fldCharType="separate"/>
      </w:r>
      <w:r>
        <w:rPr>
          <w:rFonts w:hint="eastAsia" w:ascii="宋体" w:hAnsi="宋体" w:cs="Times New Roman"/>
          <w:bCs w:val="0"/>
          <w:szCs w:val="32"/>
        </w:rPr>
        <w:t xml:space="preserve">附件六： </w:t>
      </w:r>
      <w:r>
        <w:rPr>
          <w:rFonts w:hint="eastAsia" w:ascii="宋体" w:hAnsi="宋体" w:cs="Times New Roman"/>
          <w:bCs w:val="0"/>
        </w:rPr>
        <w:t>残疾人福利性单位声明函（适用于工程类、服务类项目）</w:t>
      </w:r>
      <w:r>
        <w:tab/>
      </w:r>
      <w:r>
        <w:fldChar w:fldCharType="begin"/>
      </w:r>
      <w:r>
        <w:instrText xml:space="preserve"> PAGEREF _Toc25324 \h </w:instrText>
      </w:r>
      <w:r>
        <w:fldChar w:fldCharType="separate"/>
      </w:r>
      <w:r>
        <w:t>28</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_Toc4426 </w:instrText>
      </w:r>
      <w:r>
        <w:rPr>
          <w:rFonts w:eastAsia="黑体"/>
          <w:iCs/>
          <w:kern w:val="0"/>
        </w:rPr>
        <w:fldChar w:fldCharType="separate"/>
      </w:r>
      <w:r>
        <w:rPr>
          <w:rFonts w:hint="eastAsia" w:ascii="宋体" w:hAnsi="宋体" w:cs="Times New Roman"/>
          <w:bCs w:val="0"/>
          <w:szCs w:val="32"/>
        </w:rPr>
        <w:t xml:space="preserve">附件七： </w:t>
      </w:r>
      <w:r>
        <w:rPr>
          <w:rFonts w:hint="eastAsia" w:ascii="宋体" w:hAnsi="宋体" w:cs="Times New Roman"/>
          <w:bCs w:val="0"/>
        </w:rPr>
        <w:t>享受政府采购支持政策的残疾人福利性单位的标准</w:t>
      </w:r>
      <w:r>
        <w:tab/>
      </w:r>
      <w:r>
        <w:fldChar w:fldCharType="begin"/>
      </w:r>
      <w:r>
        <w:instrText xml:space="preserve"> PAGEREF _Toc4426 \h </w:instrText>
      </w:r>
      <w:r>
        <w:fldChar w:fldCharType="separate"/>
      </w:r>
      <w:r>
        <w:t>29</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_Toc24680 </w:instrText>
      </w:r>
      <w:r>
        <w:rPr>
          <w:rFonts w:eastAsia="黑体"/>
          <w:iCs/>
          <w:kern w:val="0"/>
        </w:rPr>
        <w:fldChar w:fldCharType="separate"/>
      </w:r>
      <w:r>
        <w:rPr>
          <w:rFonts w:hint="eastAsia" w:ascii="宋体" w:hAnsi="宋体" w:cs="Times New Roman"/>
          <w:bCs w:val="0"/>
          <w:szCs w:val="32"/>
        </w:rPr>
        <w:t xml:space="preserve">附件八： </w:t>
      </w:r>
      <w:r>
        <w:rPr>
          <w:rFonts w:hint="eastAsia" w:ascii="宋体" w:hAnsi="宋体" w:cs="Times New Roman"/>
          <w:bCs w:val="0"/>
        </w:rPr>
        <w:t>开标一览表</w:t>
      </w:r>
      <w:r>
        <w:tab/>
      </w:r>
      <w:r>
        <w:fldChar w:fldCharType="begin"/>
      </w:r>
      <w:r>
        <w:instrText xml:space="preserve"> PAGEREF _Toc24680 \h </w:instrText>
      </w:r>
      <w:r>
        <w:fldChar w:fldCharType="separate"/>
      </w:r>
      <w:r>
        <w:t>30</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_Toc9013 </w:instrText>
      </w:r>
      <w:r>
        <w:rPr>
          <w:rFonts w:eastAsia="黑体"/>
          <w:iCs/>
          <w:kern w:val="0"/>
        </w:rPr>
        <w:fldChar w:fldCharType="separate"/>
      </w:r>
      <w:r>
        <w:rPr>
          <w:rFonts w:hint="eastAsia" w:ascii="宋体" w:hAnsi="宋体" w:cs="Times New Roman"/>
          <w:bCs w:val="0"/>
          <w:szCs w:val="32"/>
        </w:rPr>
        <w:t xml:space="preserve">附件九： </w:t>
      </w:r>
      <w:r>
        <w:rPr>
          <w:rFonts w:hint="eastAsia" w:ascii="宋体" w:hAnsi="宋体" w:cs="Times New Roman"/>
          <w:bCs w:val="0"/>
        </w:rPr>
        <w:t>投标报价明细表</w:t>
      </w:r>
      <w:r>
        <w:tab/>
      </w:r>
      <w:r>
        <w:fldChar w:fldCharType="begin"/>
      </w:r>
      <w:r>
        <w:instrText xml:space="preserve"> PAGEREF _Toc9013 \h </w:instrText>
      </w:r>
      <w:r>
        <w:fldChar w:fldCharType="separate"/>
      </w:r>
      <w:r>
        <w:t>31</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_Toc17349 </w:instrText>
      </w:r>
      <w:r>
        <w:rPr>
          <w:rFonts w:eastAsia="黑体"/>
          <w:iCs/>
          <w:kern w:val="0"/>
        </w:rPr>
        <w:fldChar w:fldCharType="separate"/>
      </w:r>
      <w:r>
        <w:rPr>
          <w:rFonts w:hint="eastAsia" w:ascii="宋体" w:hAnsi="宋体"/>
          <w:szCs w:val="32"/>
        </w:rPr>
        <w:t xml:space="preserve">附件十： </w:t>
      </w:r>
      <w:r>
        <w:rPr>
          <w:rFonts w:hint="eastAsia" w:ascii="宋体" w:hAnsi="宋体"/>
          <w:szCs w:val="31"/>
        </w:rPr>
        <w:t>小型和微型企业、监狱企业、残疾人福利性单位货物汇总表</w:t>
      </w:r>
      <w:r>
        <w:tab/>
      </w:r>
      <w:r>
        <w:fldChar w:fldCharType="begin"/>
      </w:r>
      <w:r>
        <w:instrText xml:space="preserve"> PAGEREF _Toc17349 \h </w:instrText>
      </w:r>
      <w:r>
        <w:fldChar w:fldCharType="separate"/>
      </w:r>
      <w:r>
        <w:t>32</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_Toc23640 </w:instrText>
      </w:r>
      <w:r>
        <w:rPr>
          <w:rFonts w:eastAsia="黑体"/>
          <w:iCs/>
          <w:kern w:val="0"/>
        </w:rPr>
        <w:fldChar w:fldCharType="separate"/>
      </w:r>
      <w:r>
        <w:rPr>
          <w:rFonts w:hint="eastAsia" w:ascii="宋体" w:hAnsi="宋体"/>
          <w:szCs w:val="32"/>
        </w:rPr>
        <w:t xml:space="preserve">附件十一： </w:t>
      </w:r>
      <w:r>
        <w:rPr>
          <w:rFonts w:hint="eastAsia" w:ascii="宋体" w:hAnsi="宋体"/>
          <w:szCs w:val="31"/>
        </w:rPr>
        <w:t>投标货物（工程或服务）清单</w:t>
      </w:r>
      <w:r>
        <w:tab/>
      </w:r>
      <w:r>
        <w:fldChar w:fldCharType="begin"/>
      </w:r>
      <w:r>
        <w:instrText xml:space="preserve"> PAGEREF _Toc23640 \h </w:instrText>
      </w:r>
      <w:r>
        <w:fldChar w:fldCharType="separate"/>
      </w:r>
      <w:r>
        <w:t>33</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_Toc31128 </w:instrText>
      </w:r>
      <w:r>
        <w:rPr>
          <w:rFonts w:eastAsia="黑体"/>
          <w:iCs/>
          <w:kern w:val="0"/>
        </w:rPr>
        <w:fldChar w:fldCharType="separate"/>
      </w:r>
      <w:r>
        <w:rPr>
          <w:rFonts w:hint="eastAsia" w:ascii="宋体" w:hAnsi="宋体"/>
          <w:szCs w:val="32"/>
        </w:rPr>
        <w:t xml:space="preserve">附件十二： </w:t>
      </w:r>
      <w:r>
        <w:rPr>
          <w:rFonts w:hint="eastAsia" w:ascii="宋体" w:hAnsi="宋体"/>
        </w:rPr>
        <w:t>交纳投标保证金的银行凭证</w:t>
      </w:r>
      <w:r>
        <w:tab/>
      </w:r>
      <w:r>
        <w:fldChar w:fldCharType="begin"/>
      </w:r>
      <w:r>
        <w:instrText xml:space="preserve"> PAGEREF _Toc31128 \h </w:instrText>
      </w:r>
      <w:r>
        <w:fldChar w:fldCharType="separate"/>
      </w:r>
      <w:r>
        <w:t>34</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_Toc16211 </w:instrText>
      </w:r>
      <w:r>
        <w:rPr>
          <w:rFonts w:eastAsia="黑体"/>
          <w:iCs/>
          <w:kern w:val="0"/>
        </w:rPr>
        <w:fldChar w:fldCharType="separate"/>
      </w:r>
      <w:r>
        <w:rPr>
          <w:rFonts w:hint="eastAsia" w:ascii="宋体" w:hAnsi="宋体"/>
          <w:szCs w:val="32"/>
        </w:rPr>
        <w:t xml:space="preserve">附件十三： </w:t>
      </w:r>
      <w:r>
        <w:rPr>
          <w:rFonts w:hint="eastAsia" w:ascii="宋体" w:hAnsi="宋体"/>
        </w:rPr>
        <w:t>法定代表人授权书</w:t>
      </w:r>
      <w:r>
        <w:tab/>
      </w:r>
      <w:r>
        <w:fldChar w:fldCharType="begin"/>
      </w:r>
      <w:r>
        <w:instrText xml:space="preserve"> PAGEREF _Toc16211 \h </w:instrText>
      </w:r>
      <w:r>
        <w:fldChar w:fldCharType="separate"/>
      </w:r>
      <w:r>
        <w:t>35</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_Toc30221 </w:instrText>
      </w:r>
      <w:r>
        <w:rPr>
          <w:rFonts w:eastAsia="黑体"/>
          <w:iCs/>
          <w:kern w:val="0"/>
        </w:rPr>
        <w:fldChar w:fldCharType="separate"/>
      </w:r>
      <w:r>
        <w:rPr>
          <w:rFonts w:hint="eastAsia" w:ascii="宋体" w:hAnsi="宋体"/>
          <w:szCs w:val="32"/>
        </w:rPr>
        <w:t xml:space="preserve">附件十四： </w:t>
      </w:r>
      <w:r>
        <w:rPr>
          <w:rFonts w:hint="eastAsia" w:ascii="宋体" w:hAnsi="宋体"/>
        </w:rPr>
        <w:t>投标人的资格声明</w:t>
      </w:r>
      <w:r>
        <w:tab/>
      </w:r>
      <w:r>
        <w:fldChar w:fldCharType="begin"/>
      </w:r>
      <w:r>
        <w:instrText xml:space="preserve"> PAGEREF _Toc30221 \h </w:instrText>
      </w:r>
      <w:r>
        <w:fldChar w:fldCharType="separate"/>
      </w:r>
      <w:r>
        <w:t>36</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_Toc32523 </w:instrText>
      </w:r>
      <w:r>
        <w:rPr>
          <w:rFonts w:eastAsia="黑体"/>
          <w:iCs/>
          <w:kern w:val="0"/>
        </w:rPr>
        <w:fldChar w:fldCharType="separate"/>
      </w:r>
      <w:r>
        <w:rPr>
          <w:rFonts w:hint="eastAsia" w:ascii="宋体" w:hAnsi="宋体"/>
          <w:szCs w:val="32"/>
        </w:rPr>
        <w:t xml:space="preserve">附件十五： </w:t>
      </w:r>
      <w:r>
        <w:rPr>
          <w:rFonts w:hint="eastAsia" w:ascii="宋体" w:hAnsi="宋体"/>
        </w:rPr>
        <w:t>项目负责人、技术负责人简历表</w:t>
      </w:r>
      <w:r>
        <w:tab/>
      </w:r>
      <w:r>
        <w:fldChar w:fldCharType="begin"/>
      </w:r>
      <w:r>
        <w:instrText xml:space="preserve"> PAGEREF _Toc32523 \h </w:instrText>
      </w:r>
      <w:r>
        <w:fldChar w:fldCharType="separate"/>
      </w:r>
      <w:r>
        <w:t>37</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_Toc4353 </w:instrText>
      </w:r>
      <w:r>
        <w:rPr>
          <w:rFonts w:eastAsia="黑体"/>
          <w:iCs/>
          <w:kern w:val="0"/>
        </w:rPr>
        <w:fldChar w:fldCharType="separate"/>
      </w:r>
      <w:r>
        <w:rPr>
          <w:rFonts w:hint="eastAsia" w:ascii="宋体" w:hAnsi="宋体" w:cs="Times New Roman"/>
          <w:bCs w:val="0"/>
          <w:szCs w:val="32"/>
        </w:rPr>
        <w:t xml:space="preserve">附件十六： </w:t>
      </w:r>
      <w:r>
        <w:rPr>
          <w:rFonts w:hint="eastAsia" w:ascii="宋体" w:hAnsi="宋体" w:cs="Times New Roman"/>
          <w:bCs w:val="0"/>
        </w:rPr>
        <w:t>项目班子成员情况表</w:t>
      </w:r>
      <w:r>
        <w:tab/>
      </w:r>
      <w:r>
        <w:fldChar w:fldCharType="begin"/>
      </w:r>
      <w:r>
        <w:instrText xml:space="preserve"> PAGEREF _Toc4353 \h </w:instrText>
      </w:r>
      <w:r>
        <w:fldChar w:fldCharType="separate"/>
      </w:r>
      <w:r>
        <w:t>38</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_Toc21912 </w:instrText>
      </w:r>
      <w:r>
        <w:rPr>
          <w:rFonts w:eastAsia="黑体"/>
          <w:iCs/>
          <w:kern w:val="0"/>
        </w:rPr>
        <w:fldChar w:fldCharType="separate"/>
      </w:r>
      <w:r>
        <w:rPr>
          <w:rFonts w:hint="eastAsia" w:ascii="宋体" w:hAnsi="宋体" w:cs="Times New Roman"/>
          <w:bCs w:val="0"/>
          <w:szCs w:val="32"/>
        </w:rPr>
        <w:t xml:space="preserve">附件十七： </w:t>
      </w:r>
      <w:r>
        <w:rPr>
          <w:rFonts w:hint="eastAsia" w:ascii="宋体" w:hAnsi="宋体" w:cs="Times New Roman"/>
          <w:bCs w:val="0"/>
        </w:rPr>
        <w:t>投标人类似项目业绩表</w:t>
      </w:r>
      <w:r>
        <w:tab/>
      </w:r>
      <w:r>
        <w:fldChar w:fldCharType="begin"/>
      </w:r>
      <w:r>
        <w:instrText xml:space="preserve"> PAGEREF _Toc21912 \h </w:instrText>
      </w:r>
      <w:r>
        <w:fldChar w:fldCharType="separate"/>
      </w:r>
      <w:r>
        <w:t>39</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_Toc30707 </w:instrText>
      </w:r>
      <w:r>
        <w:rPr>
          <w:rFonts w:eastAsia="黑体"/>
          <w:iCs/>
          <w:kern w:val="0"/>
        </w:rPr>
        <w:fldChar w:fldCharType="separate"/>
      </w:r>
      <w:r>
        <w:rPr>
          <w:rFonts w:hint="eastAsia" w:ascii="宋体" w:hAnsi="宋体" w:cs="Times New Roman"/>
          <w:bCs w:val="0"/>
          <w:szCs w:val="32"/>
        </w:rPr>
        <w:t xml:space="preserve">附件十八： </w:t>
      </w:r>
      <w:r>
        <w:rPr>
          <w:rFonts w:hint="eastAsia" w:ascii="宋体" w:hAnsi="宋体" w:cs="Times New Roman"/>
          <w:bCs w:val="0"/>
        </w:rPr>
        <w:t>符合性审查对照表</w:t>
      </w:r>
      <w:r>
        <w:tab/>
      </w:r>
      <w:r>
        <w:fldChar w:fldCharType="begin"/>
      </w:r>
      <w:r>
        <w:instrText xml:space="preserve"> PAGEREF _Toc30707 \h </w:instrText>
      </w:r>
      <w:r>
        <w:fldChar w:fldCharType="separate"/>
      </w:r>
      <w:r>
        <w:t>40</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_Toc8461 </w:instrText>
      </w:r>
      <w:r>
        <w:rPr>
          <w:rFonts w:eastAsia="黑体"/>
          <w:iCs/>
          <w:kern w:val="0"/>
        </w:rPr>
        <w:fldChar w:fldCharType="separate"/>
      </w:r>
      <w:r>
        <w:rPr>
          <w:rFonts w:hint="eastAsia" w:ascii="宋体" w:hAnsi="宋体" w:cs="Times New Roman"/>
          <w:bCs w:val="0"/>
          <w:szCs w:val="32"/>
        </w:rPr>
        <w:t xml:space="preserve">附件十九： </w:t>
      </w:r>
      <w:r>
        <w:rPr>
          <w:rFonts w:hint="eastAsia" w:ascii="宋体" w:hAnsi="宋体" w:cs="Times New Roman"/>
          <w:bCs w:val="0"/>
        </w:rPr>
        <w:t>商务要求响应、偏离说明表</w:t>
      </w:r>
      <w:r>
        <w:tab/>
      </w:r>
      <w:r>
        <w:fldChar w:fldCharType="begin"/>
      </w:r>
      <w:r>
        <w:instrText xml:space="preserve"> PAGEREF _Toc8461 \h </w:instrText>
      </w:r>
      <w:r>
        <w:fldChar w:fldCharType="separate"/>
      </w:r>
      <w:r>
        <w:t>41</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_Toc11426 </w:instrText>
      </w:r>
      <w:r>
        <w:rPr>
          <w:rFonts w:eastAsia="黑体"/>
          <w:iCs/>
          <w:kern w:val="0"/>
        </w:rPr>
        <w:fldChar w:fldCharType="separate"/>
      </w:r>
      <w:r>
        <w:rPr>
          <w:rFonts w:hint="eastAsia" w:ascii="宋体" w:hAnsi="宋体" w:cs="Times New Roman"/>
          <w:bCs w:val="0"/>
          <w:szCs w:val="32"/>
        </w:rPr>
        <w:t xml:space="preserve">附件二十： </w:t>
      </w:r>
      <w:r>
        <w:rPr>
          <w:rFonts w:hint="eastAsia" w:ascii="宋体" w:hAnsi="宋体" w:cs="Times New Roman"/>
          <w:bCs w:val="0"/>
        </w:rPr>
        <w:t>商务要求“★”号条款响应、偏离说明表</w:t>
      </w:r>
      <w:r>
        <w:tab/>
      </w:r>
      <w:r>
        <w:fldChar w:fldCharType="begin"/>
      </w:r>
      <w:r>
        <w:instrText xml:space="preserve"> PAGEREF _Toc11426 \h </w:instrText>
      </w:r>
      <w:r>
        <w:fldChar w:fldCharType="separate"/>
      </w:r>
      <w:r>
        <w:t>42</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_Toc7256 </w:instrText>
      </w:r>
      <w:r>
        <w:rPr>
          <w:rFonts w:eastAsia="黑体"/>
          <w:iCs/>
          <w:kern w:val="0"/>
        </w:rPr>
        <w:fldChar w:fldCharType="separate"/>
      </w:r>
      <w:r>
        <w:rPr>
          <w:rFonts w:hint="eastAsia" w:ascii="宋体" w:hAnsi="宋体" w:cs="Times New Roman"/>
          <w:bCs w:val="0"/>
          <w:szCs w:val="32"/>
        </w:rPr>
        <w:t xml:space="preserve">附件二十一： </w:t>
      </w:r>
      <w:r>
        <w:rPr>
          <w:rFonts w:hint="eastAsia" w:ascii="宋体" w:hAnsi="宋体" w:cs="Times New Roman"/>
          <w:bCs w:val="0"/>
        </w:rPr>
        <w:t>商务评议对照表</w:t>
      </w:r>
      <w:r>
        <w:tab/>
      </w:r>
      <w:r>
        <w:fldChar w:fldCharType="begin"/>
      </w:r>
      <w:r>
        <w:instrText xml:space="preserve"> PAGEREF _Toc7256 \h </w:instrText>
      </w:r>
      <w:r>
        <w:fldChar w:fldCharType="separate"/>
      </w:r>
      <w:r>
        <w:t>43</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_Toc19319 </w:instrText>
      </w:r>
      <w:r>
        <w:rPr>
          <w:rFonts w:eastAsia="黑体"/>
          <w:iCs/>
          <w:kern w:val="0"/>
        </w:rPr>
        <w:fldChar w:fldCharType="separate"/>
      </w:r>
      <w:r>
        <w:rPr>
          <w:rFonts w:hint="eastAsia" w:ascii="宋体" w:hAnsi="宋体" w:cs="Times New Roman"/>
          <w:bCs w:val="0"/>
          <w:szCs w:val="32"/>
        </w:rPr>
        <w:t xml:space="preserve">附件二十二： </w:t>
      </w:r>
      <w:r>
        <w:rPr>
          <w:rFonts w:hint="eastAsia" w:ascii="宋体" w:hAnsi="宋体" w:cs="Times New Roman"/>
          <w:bCs w:val="0"/>
        </w:rPr>
        <w:t>技术、服务要求响应、偏离说明表</w:t>
      </w:r>
      <w:r>
        <w:tab/>
      </w:r>
      <w:r>
        <w:fldChar w:fldCharType="begin"/>
      </w:r>
      <w:r>
        <w:instrText xml:space="preserve"> PAGEREF _Toc19319 \h </w:instrText>
      </w:r>
      <w:r>
        <w:fldChar w:fldCharType="separate"/>
      </w:r>
      <w:r>
        <w:t>44</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_Toc11212 </w:instrText>
      </w:r>
      <w:r>
        <w:rPr>
          <w:rFonts w:eastAsia="黑体"/>
          <w:iCs/>
          <w:kern w:val="0"/>
        </w:rPr>
        <w:fldChar w:fldCharType="separate"/>
      </w:r>
      <w:r>
        <w:rPr>
          <w:rFonts w:hint="eastAsia" w:ascii="宋体" w:hAnsi="宋体" w:cs="Times New Roman"/>
          <w:szCs w:val="32"/>
        </w:rPr>
        <w:t xml:space="preserve">附件二十三： </w:t>
      </w:r>
      <w:r>
        <w:rPr>
          <w:rFonts w:hint="eastAsia" w:ascii="宋体" w:hAnsi="宋体" w:cs="Times New Roman"/>
        </w:rPr>
        <w:t>技术、服务要求“★”号条款响应、偏离说明表</w:t>
      </w:r>
      <w:r>
        <w:tab/>
      </w:r>
      <w:r>
        <w:fldChar w:fldCharType="begin"/>
      </w:r>
      <w:r>
        <w:instrText xml:space="preserve"> PAGEREF _Toc11212 \h </w:instrText>
      </w:r>
      <w:r>
        <w:fldChar w:fldCharType="separate"/>
      </w:r>
      <w:r>
        <w:t>45</w:t>
      </w:r>
      <w:r>
        <w:fldChar w:fldCharType="end"/>
      </w:r>
      <w:r>
        <w:rPr>
          <w:rFonts w:eastAsia="黑体"/>
          <w:iCs/>
          <w:color w:val="000000"/>
          <w:kern w:val="0"/>
        </w:rPr>
        <w:fldChar w:fldCharType="end"/>
      </w:r>
    </w:p>
    <w:p>
      <w:pPr>
        <w:pStyle w:val="21"/>
        <w:tabs>
          <w:tab w:val="right" w:leader="dot" w:pos="9524"/>
          <w:tab w:val="clear" w:pos="709"/>
          <w:tab w:val="clear" w:pos="952"/>
          <w:tab w:val="clear" w:pos="1190"/>
          <w:tab w:val="clear" w:pos="1428"/>
          <w:tab w:val="clear" w:pos="9514"/>
        </w:tabs>
      </w:pPr>
      <w:r>
        <w:rPr>
          <w:rFonts w:eastAsia="黑体"/>
          <w:iCs/>
          <w:color w:val="000000"/>
          <w:kern w:val="0"/>
        </w:rPr>
        <w:fldChar w:fldCharType="begin"/>
      </w:r>
      <w:r>
        <w:rPr>
          <w:rFonts w:eastAsia="黑体"/>
          <w:iCs/>
          <w:kern w:val="0"/>
        </w:rPr>
        <w:instrText xml:space="preserve"> HYPERLINK \l _Toc383 </w:instrText>
      </w:r>
      <w:r>
        <w:rPr>
          <w:rFonts w:eastAsia="黑体"/>
          <w:iCs/>
          <w:kern w:val="0"/>
        </w:rPr>
        <w:fldChar w:fldCharType="separate"/>
      </w:r>
      <w:r>
        <w:rPr>
          <w:rFonts w:hint="eastAsia" w:ascii="宋体" w:hAnsi="宋体" w:cs="Times New Roman"/>
          <w:bCs w:val="0"/>
          <w:szCs w:val="32"/>
        </w:rPr>
        <w:t xml:space="preserve">附件二十四： </w:t>
      </w:r>
      <w:r>
        <w:rPr>
          <w:rFonts w:hint="eastAsia" w:ascii="宋体" w:hAnsi="宋体" w:cs="Times New Roman"/>
          <w:bCs w:val="0"/>
        </w:rPr>
        <w:t>技术、服务评议对照表</w:t>
      </w:r>
      <w:r>
        <w:tab/>
      </w:r>
      <w:r>
        <w:fldChar w:fldCharType="begin"/>
      </w:r>
      <w:r>
        <w:instrText xml:space="preserve"> PAGEREF _Toc383 \h </w:instrText>
      </w:r>
      <w:r>
        <w:fldChar w:fldCharType="separate"/>
      </w:r>
      <w:r>
        <w:t>46</w:t>
      </w:r>
      <w:r>
        <w:fldChar w:fldCharType="end"/>
      </w:r>
      <w:r>
        <w:rPr>
          <w:rFonts w:eastAsia="黑体"/>
          <w:iCs/>
          <w:color w:val="000000"/>
          <w:kern w:val="0"/>
        </w:rPr>
        <w:fldChar w:fldCharType="end"/>
      </w:r>
    </w:p>
    <w:p>
      <w:pPr>
        <w:widowControl/>
        <w:tabs>
          <w:tab w:val="left" w:pos="1260"/>
          <w:tab w:val="right" w:leader="dot" w:pos="9514"/>
        </w:tabs>
        <w:spacing w:line="440" w:lineRule="exact"/>
        <w:jc w:val="left"/>
        <w:rPr>
          <w:rFonts w:eastAsia="黑体"/>
          <w:bCs/>
          <w:iCs/>
          <w:color w:val="000000"/>
          <w:kern w:val="0"/>
          <w:sz w:val="28"/>
          <w:lang w:val="zh-CN"/>
        </w:rPr>
        <w:sectPr>
          <w:headerReference r:id="rId3" w:type="default"/>
          <w:footerReference r:id="rId4" w:type="default"/>
          <w:pgSz w:w="11906" w:h="16838"/>
          <w:pgMar w:top="1134" w:right="1191" w:bottom="1134" w:left="1191" w:header="851" w:footer="992" w:gutter="0"/>
          <w:pgNumType w:start="2"/>
          <w:cols w:space="720" w:num="1"/>
          <w:docGrid w:type="lines" w:linePitch="312" w:charSpace="0"/>
        </w:sectPr>
      </w:pPr>
      <w:r>
        <w:rPr>
          <w:rFonts w:eastAsia="黑体"/>
          <w:iCs/>
          <w:color w:val="000000"/>
          <w:kern w:val="0"/>
        </w:rPr>
        <w:fldChar w:fldCharType="end"/>
      </w:r>
      <w:r>
        <w:rPr>
          <w:rFonts w:eastAsia="黑体"/>
          <w:bCs/>
          <w:iCs/>
          <w:color w:val="000000"/>
          <w:kern w:val="0"/>
          <w:sz w:val="28"/>
          <w:lang w:val="zh-CN"/>
        </w:rPr>
        <w:tab/>
      </w:r>
    </w:p>
    <w:p>
      <w:pPr>
        <w:pStyle w:val="3"/>
        <w:numPr>
          <w:ilvl w:val="0"/>
          <w:numId w:val="5"/>
        </w:numPr>
        <w:spacing w:before="240" w:after="120"/>
        <w:ind w:left="883" w:hanging="883" w:hangingChars="200"/>
        <w:jc w:val="center"/>
        <w:rPr>
          <w:rFonts w:ascii="黑体" w:hAnsi="黑体" w:eastAsia="黑体"/>
          <w:color w:val="000000"/>
        </w:rPr>
      </w:pPr>
      <w:bookmarkStart w:id="0" w:name="_Toc30022"/>
      <w:bookmarkStart w:id="1" w:name="_Toc511894492"/>
      <w:bookmarkStart w:id="2" w:name="_Toc511889414"/>
      <w:r>
        <w:rPr>
          <w:rFonts w:hint="eastAsia" w:ascii="黑体" w:hAnsi="黑体" w:eastAsia="黑体"/>
          <w:color w:val="000000"/>
        </w:rPr>
        <w:t>投标邀请书</w:t>
      </w:r>
      <w:bookmarkEnd w:id="0"/>
      <w:bookmarkEnd w:id="1"/>
      <w:bookmarkEnd w:id="2"/>
    </w:p>
    <w:p>
      <w:pPr>
        <w:spacing w:line="360" w:lineRule="auto"/>
        <w:rPr>
          <w:rFonts w:ascii="宋体" w:hAnsi="宋体" w:cs="宋体"/>
          <w:sz w:val="24"/>
          <w:szCs w:val="24"/>
        </w:rPr>
      </w:pPr>
    </w:p>
    <w:p>
      <w:pPr>
        <w:pBdr>
          <w:top w:val="single" w:color="auto" w:sz="4" w:space="1"/>
          <w:left w:val="single" w:color="auto" w:sz="4" w:space="4"/>
          <w:bottom w:val="single" w:color="auto" w:sz="4" w:space="1"/>
          <w:right w:val="single" w:color="auto" w:sz="4" w:space="4"/>
        </w:pBdr>
        <w:spacing w:line="360" w:lineRule="auto"/>
        <w:ind w:firstLine="480" w:firstLineChars="200"/>
        <w:rPr>
          <w:rFonts w:hint="eastAsia" w:ascii="宋体" w:hAnsi="宋体" w:cs="宋体"/>
          <w:sz w:val="24"/>
          <w:szCs w:val="24"/>
        </w:rPr>
      </w:pPr>
      <w:r>
        <w:rPr>
          <w:rFonts w:hint="eastAsia" w:ascii="宋体" w:hAnsi="宋体" w:cs="宋体"/>
          <w:sz w:val="24"/>
          <w:szCs w:val="24"/>
          <w:lang w:val="hr-HR" w:eastAsia="zh-CN"/>
        </w:rPr>
        <w:t>省保龙港革命旧址修缮工程（一期）</w:t>
      </w:r>
      <w:r>
        <w:rPr>
          <w:rFonts w:hint="eastAsia" w:ascii="宋体" w:hAnsi="宋体" w:cs="宋体"/>
          <w:sz w:val="24"/>
          <w:szCs w:val="24"/>
        </w:rPr>
        <w:t>的潜在投标人应在“湖北省政府采购网”、“黄石市公共资源交易信息网”及“阳新县人民政府网”获取招标文件，并于</w:t>
      </w:r>
      <w:r>
        <w:rPr>
          <w:rFonts w:hint="eastAsia" w:ascii="宋体" w:hAnsi="宋体" w:cs="宋体"/>
          <w:color w:val="FF0000"/>
          <w:sz w:val="24"/>
          <w:szCs w:val="24"/>
        </w:rPr>
        <w:t>202</w:t>
      </w:r>
      <w:r>
        <w:rPr>
          <w:rFonts w:hint="eastAsia" w:ascii="宋体" w:hAnsi="宋体" w:cs="宋体"/>
          <w:color w:val="FF0000"/>
          <w:sz w:val="24"/>
          <w:szCs w:val="24"/>
          <w:lang w:val="en-US" w:eastAsia="zh-CN"/>
        </w:rPr>
        <w:t>2</w:t>
      </w:r>
      <w:r>
        <w:rPr>
          <w:rFonts w:hint="eastAsia" w:ascii="宋体" w:hAnsi="宋体" w:cs="宋体"/>
          <w:bCs/>
          <w:color w:val="FF0000"/>
          <w:sz w:val="24"/>
          <w:szCs w:val="24"/>
          <w:highlight w:val="none"/>
        </w:rPr>
        <w:t>年</w:t>
      </w:r>
      <w:r>
        <w:rPr>
          <w:rFonts w:hint="eastAsia" w:ascii="宋体" w:hAnsi="宋体" w:cs="宋体"/>
          <w:bCs/>
          <w:color w:val="FF0000"/>
          <w:sz w:val="24"/>
          <w:szCs w:val="24"/>
          <w:highlight w:val="none"/>
          <w:lang w:val="en-US" w:eastAsia="zh-CN"/>
        </w:rPr>
        <w:t>7</w:t>
      </w:r>
      <w:r>
        <w:rPr>
          <w:rFonts w:hint="eastAsia" w:ascii="宋体" w:hAnsi="宋体" w:cs="宋体"/>
          <w:bCs/>
          <w:color w:val="FF0000"/>
          <w:sz w:val="24"/>
          <w:szCs w:val="24"/>
          <w:highlight w:val="none"/>
        </w:rPr>
        <w:t>月</w:t>
      </w:r>
      <w:r>
        <w:rPr>
          <w:rFonts w:hint="eastAsia" w:ascii="宋体" w:hAnsi="宋体" w:cs="宋体"/>
          <w:bCs/>
          <w:color w:val="FF0000"/>
          <w:sz w:val="24"/>
          <w:szCs w:val="24"/>
          <w:highlight w:val="none"/>
          <w:lang w:val="en-US" w:eastAsia="zh-CN"/>
        </w:rPr>
        <w:t>26</w:t>
      </w:r>
      <w:r>
        <w:rPr>
          <w:rFonts w:hint="eastAsia" w:ascii="宋体" w:hAnsi="宋体" w:cs="宋体"/>
          <w:bCs/>
          <w:color w:val="FF0000"/>
          <w:sz w:val="24"/>
          <w:szCs w:val="24"/>
          <w:highlight w:val="none"/>
        </w:rPr>
        <w:t>日</w:t>
      </w:r>
      <w:r>
        <w:rPr>
          <w:rFonts w:hint="eastAsia" w:ascii="宋体" w:hAnsi="宋体" w:cs="宋体"/>
          <w:bCs/>
          <w:color w:val="FF0000"/>
          <w:sz w:val="24"/>
          <w:szCs w:val="24"/>
          <w:highlight w:val="none"/>
          <w:lang w:val="en-US" w:eastAsia="zh-CN"/>
        </w:rPr>
        <w:t>9</w:t>
      </w:r>
      <w:r>
        <w:rPr>
          <w:rFonts w:hint="eastAsia" w:ascii="宋体" w:hAnsi="宋体" w:cs="宋体"/>
          <w:bCs/>
          <w:color w:val="FF0000"/>
          <w:sz w:val="24"/>
          <w:szCs w:val="24"/>
          <w:highlight w:val="none"/>
        </w:rPr>
        <w:t>点0</w:t>
      </w:r>
      <w:r>
        <w:rPr>
          <w:rFonts w:hint="eastAsia" w:ascii="宋体" w:hAnsi="宋体" w:cs="宋体"/>
          <w:bCs/>
          <w:color w:val="FF0000"/>
          <w:sz w:val="24"/>
          <w:szCs w:val="24"/>
        </w:rPr>
        <w:t>0分</w:t>
      </w:r>
      <w:r>
        <w:rPr>
          <w:rFonts w:hint="eastAsia" w:ascii="宋体" w:hAnsi="宋体" w:cs="宋体"/>
          <w:bCs/>
          <w:sz w:val="24"/>
          <w:szCs w:val="24"/>
        </w:rPr>
        <w:t>（北京时间）前递交投标文件</w:t>
      </w:r>
      <w:r>
        <w:rPr>
          <w:rFonts w:hint="eastAsia" w:ascii="宋体" w:hAnsi="宋体" w:cs="宋体"/>
          <w:sz w:val="24"/>
          <w:szCs w:val="24"/>
        </w:rPr>
        <w:t>。</w:t>
      </w:r>
    </w:p>
    <w:p>
      <w:pPr>
        <w:spacing w:line="360" w:lineRule="auto"/>
        <w:rPr>
          <w:rFonts w:hint="eastAsia"/>
          <w:b/>
          <w:bCs/>
          <w:sz w:val="24"/>
          <w:szCs w:val="24"/>
        </w:rPr>
      </w:pPr>
      <w:bookmarkStart w:id="3" w:name="_Toc28359079"/>
      <w:bookmarkStart w:id="4" w:name="_Toc28359002"/>
      <w:bookmarkStart w:id="5" w:name="_Toc35393621"/>
      <w:bookmarkStart w:id="6" w:name="_Toc35393790"/>
      <w:bookmarkStart w:id="7" w:name="_Hlk24379207"/>
      <w:r>
        <w:rPr>
          <w:rFonts w:hint="eastAsia"/>
          <w:b/>
          <w:bCs/>
          <w:sz w:val="24"/>
          <w:szCs w:val="24"/>
        </w:rPr>
        <w:t>一、项目基本情况</w:t>
      </w:r>
      <w:bookmarkEnd w:id="3"/>
      <w:bookmarkEnd w:id="4"/>
      <w:bookmarkEnd w:id="5"/>
      <w:bookmarkEnd w:id="6"/>
    </w:p>
    <w:p>
      <w:pPr>
        <w:spacing w:line="360" w:lineRule="auto"/>
        <w:ind w:firstLine="480" w:firstLineChars="200"/>
        <w:rPr>
          <w:rFonts w:hint="eastAsia" w:ascii="宋体" w:hAnsi="宋体" w:cs="宋体"/>
          <w:color w:val="333333"/>
          <w:kern w:val="0"/>
          <w:sz w:val="24"/>
          <w:szCs w:val="24"/>
          <w:shd w:val="clear" w:color="auto" w:fill="FFFFFF"/>
          <w:lang w:bidi="ar"/>
        </w:rPr>
      </w:pPr>
      <w:r>
        <w:rPr>
          <w:rFonts w:hint="eastAsia" w:ascii="宋体" w:hAnsi="宋体" w:cs="宋体"/>
          <w:color w:val="333333"/>
          <w:kern w:val="0"/>
          <w:sz w:val="24"/>
          <w:szCs w:val="24"/>
          <w:shd w:val="clear" w:color="auto" w:fill="FFFFFF"/>
          <w:lang w:bidi="ar"/>
        </w:rPr>
        <w:t>项目编号：131-202</w:t>
      </w:r>
      <w:r>
        <w:rPr>
          <w:rFonts w:hint="eastAsia" w:ascii="宋体" w:hAnsi="宋体" w:cs="宋体"/>
          <w:color w:val="333333"/>
          <w:kern w:val="0"/>
          <w:sz w:val="24"/>
          <w:szCs w:val="24"/>
          <w:shd w:val="clear" w:color="auto" w:fill="FFFFFF"/>
          <w:lang w:val="en-US" w:eastAsia="zh-CN" w:bidi="ar"/>
        </w:rPr>
        <w:t>2</w:t>
      </w:r>
      <w:r>
        <w:rPr>
          <w:rFonts w:hint="eastAsia" w:ascii="宋体" w:hAnsi="宋体" w:cs="宋体"/>
          <w:color w:val="333333"/>
          <w:kern w:val="0"/>
          <w:sz w:val="24"/>
          <w:szCs w:val="24"/>
          <w:shd w:val="clear" w:color="auto" w:fill="FFFFFF"/>
          <w:lang w:bidi="ar"/>
        </w:rPr>
        <w:t>CG-</w:t>
      </w:r>
      <w:r>
        <w:rPr>
          <w:rFonts w:hint="eastAsia" w:ascii="宋体" w:hAnsi="宋体" w:cs="宋体"/>
          <w:color w:val="333333"/>
          <w:kern w:val="0"/>
          <w:sz w:val="24"/>
          <w:szCs w:val="24"/>
          <w:shd w:val="clear" w:color="auto" w:fill="FFFFFF"/>
          <w:lang w:val="en-US" w:eastAsia="zh-CN" w:bidi="ar"/>
        </w:rPr>
        <w:t>124</w:t>
      </w:r>
      <w:r>
        <w:rPr>
          <w:rFonts w:hint="eastAsia" w:ascii="宋体" w:hAnsi="宋体" w:cs="宋体"/>
          <w:color w:val="333333"/>
          <w:kern w:val="0"/>
          <w:sz w:val="24"/>
          <w:szCs w:val="24"/>
          <w:shd w:val="clear" w:color="auto" w:fill="FFFFFF"/>
          <w:lang w:bidi="ar"/>
        </w:rPr>
        <w:t>（政府采购计划编号：阳财采计备[2022]B0605号）</w:t>
      </w:r>
    </w:p>
    <w:p>
      <w:pPr>
        <w:spacing w:line="360" w:lineRule="auto"/>
        <w:ind w:firstLine="480" w:firstLineChars="200"/>
        <w:rPr>
          <w:rFonts w:hint="eastAsia" w:ascii="宋体" w:hAnsi="宋体" w:cs="宋体"/>
          <w:color w:val="333333"/>
          <w:kern w:val="0"/>
          <w:sz w:val="24"/>
          <w:szCs w:val="24"/>
          <w:shd w:val="clear" w:color="auto" w:fill="FFFFFF"/>
          <w:lang w:eastAsia="zh-CN" w:bidi="ar"/>
        </w:rPr>
      </w:pPr>
      <w:r>
        <w:rPr>
          <w:rFonts w:hint="eastAsia" w:ascii="宋体" w:hAnsi="宋体" w:cs="宋体"/>
          <w:color w:val="333333"/>
          <w:kern w:val="0"/>
          <w:sz w:val="24"/>
          <w:szCs w:val="24"/>
          <w:shd w:val="clear" w:color="auto" w:fill="FFFFFF"/>
          <w:lang w:eastAsia="zh-CN" w:bidi="ar"/>
        </w:rPr>
        <w:t>项目名称：</w:t>
      </w:r>
      <w:r>
        <w:rPr>
          <w:rFonts w:hint="eastAsia" w:ascii="宋体" w:hAnsi="宋体" w:cs="宋体"/>
          <w:sz w:val="24"/>
          <w:szCs w:val="24"/>
          <w:lang w:val="hr-HR" w:eastAsia="zh-CN"/>
        </w:rPr>
        <w:t>省保龙港革命旧址修缮工程（一期）</w:t>
      </w:r>
    </w:p>
    <w:bookmarkEnd w:id="7"/>
    <w:p>
      <w:pPr>
        <w:spacing w:line="360" w:lineRule="auto"/>
        <w:ind w:firstLine="480" w:firstLineChars="200"/>
        <w:rPr>
          <w:rFonts w:hint="eastAsia" w:ascii="宋体" w:hAnsi="宋体" w:cs="宋体"/>
          <w:sz w:val="24"/>
          <w:szCs w:val="24"/>
          <w:lang w:val="hr-HR" w:eastAsia="zh-CN"/>
        </w:rPr>
      </w:pPr>
      <w:r>
        <w:rPr>
          <w:rFonts w:hint="eastAsia" w:ascii="宋体" w:hAnsi="宋体" w:cs="宋体"/>
          <w:sz w:val="24"/>
          <w:szCs w:val="24"/>
          <w:lang w:val="hr-HR" w:eastAsia="zh-CN"/>
        </w:rPr>
        <w:t>预算金额：479.686(万元)</w:t>
      </w:r>
    </w:p>
    <w:p>
      <w:pPr>
        <w:spacing w:line="360" w:lineRule="auto"/>
        <w:ind w:firstLine="480" w:firstLineChars="200"/>
        <w:rPr>
          <w:rFonts w:hint="eastAsia" w:ascii="宋体" w:hAnsi="宋体" w:cs="宋体"/>
          <w:sz w:val="24"/>
          <w:szCs w:val="24"/>
        </w:rPr>
      </w:pPr>
      <w:r>
        <w:rPr>
          <w:rFonts w:hint="eastAsia" w:ascii="宋体" w:hAnsi="宋体" w:cs="宋体"/>
          <w:sz w:val="24"/>
          <w:szCs w:val="24"/>
        </w:rPr>
        <w:t>采购需求：</w:t>
      </w:r>
      <w:r>
        <w:rPr>
          <w:rFonts w:hint="eastAsia" w:ascii="宋体" w:hAnsi="宋体" w:cs="宋体"/>
          <w:sz w:val="24"/>
          <w:szCs w:val="24"/>
          <w:lang w:val="hr-HR" w:eastAsia="zh-CN"/>
        </w:rPr>
        <w:t>修缮工程</w:t>
      </w:r>
      <w:r>
        <w:rPr>
          <w:rFonts w:hint="eastAsia" w:ascii="宋体" w:hAnsi="宋体" w:cs="宋体"/>
          <w:sz w:val="24"/>
          <w:szCs w:val="24"/>
        </w:rPr>
        <w:t>（详见《招标文件》第三章）</w:t>
      </w:r>
    </w:p>
    <w:p>
      <w:pPr>
        <w:spacing w:line="360" w:lineRule="auto"/>
        <w:ind w:firstLine="480" w:firstLineChars="200"/>
        <w:rPr>
          <w:rFonts w:hint="eastAsia" w:ascii="宋体" w:hAnsi="宋体" w:cs="宋体"/>
          <w:sz w:val="24"/>
          <w:szCs w:val="24"/>
          <w:lang w:val="hr-HR" w:eastAsia="zh-CN"/>
        </w:rPr>
      </w:pPr>
      <w:r>
        <w:rPr>
          <w:rFonts w:hint="eastAsia" w:ascii="宋体" w:hAnsi="宋体" w:cs="宋体"/>
          <w:sz w:val="24"/>
          <w:szCs w:val="24"/>
          <w:lang w:val="hr-HR" w:eastAsia="zh-CN"/>
        </w:rPr>
        <w:t>合同履行期限：100日历天。</w:t>
      </w:r>
    </w:p>
    <w:p>
      <w:pPr>
        <w:spacing w:line="360" w:lineRule="auto"/>
        <w:ind w:firstLine="480" w:firstLineChars="200"/>
        <w:rPr>
          <w:rFonts w:hint="eastAsia" w:ascii="宋体" w:hAnsi="宋体" w:cs="宋体"/>
          <w:sz w:val="24"/>
          <w:szCs w:val="24"/>
        </w:rPr>
      </w:pPr>
      <w:r>
        <w:rPr>
          <w:rFonts w:hint="eastAsia" w:ascii="宋体" w:hAnsi="宋体" w:cs="宋体"/>
          <w:sz w:val="24"/>
          <w:szCs w:val="24"/>
        </w:rPr>
        <w:t>本项目不接受联合体投标。</w:t>
      </w:r>
      <w:bookmarkStart w:id="8" w:name="_Toc35393622"/>
      <w:bookmarkStart w:id="9" w:name="_Toc28359003"/>
      <w:bookmarkStart w:id="10" w:name="_Toc35393791"/>
      <w:bookmarkStart w:id="11" w:name="_Toc28359080"/>
    </w:p>
    <w:p>
      <w:pPr>
        <w:spacing w:line="360" w:lineRule="auto"/>
        <w:rPr>
          <w:rFonts w:hint="eastAsia"/>
          <w:b/>
          <w:bCs/>
          <w:sz w:val="24"/>
          <w:szCs w:val="24"/>
        </w:rPr>
      </w:pPr>
      <w:r>
        <w:rPr>
          <w:rFonts w:hint="eastAsia"/>
          <w:b/>
          <w:bCs/>
          <w:sz w:val="24"/>
          <w:szCs w:val="24"/>
        </w:rPr>
        <w:t>二、申请人的资格要求：</w:t>
      </w:r>
      <w:bookmarkEnd w:id="8"/>
      <w:bookmarkEnd w:id="9"/>
      <w:bookmarkEnd w:id="10"/>
      <w:bookmarkEnd w:id="11"/>
      <w:bookmarkStart w:id="12" w:name="_Toc28359081"/>
      <w:bookmarkStart w:id="13" w:name="_Toc28359004"/>
      <w:bookmarkStart w:id="14" w:name="_Toc35393623"/>
      <w:bookmarkStart w:id="15" w:name="_Toc35393792"/>
    </w:p>
    <w:p>
      <w:pPr>
        <w:spacing w:line="440" w:lineRule="exact"/>
        <w:ind w:firstLine="480" w:firstLineChars="200"/>
        <w:rPr>
          <w:rFonts w:ascii="宋体" w:hAnsi="宋体" w:cs="宋体"/>
          <w:sz w:val="24"/>
        </w:rPr>
      </w:pPr>
      <w:r>
        <w:rPr>
          <w:rFonts w:hint="eastAsia" w:ascii="宋体" w:hAnsi="宋体" w:cs="宋体"/>
          <w:sz w:val="24"/>
        </w:rPr>
        <w:t>（一）应具备《政府采购法》第二十二条第一款之规定的基本条件。</w:t>
      </w:r>
    </w:p>
    <w:p>
      <w:pPr>
        <w:spacing w:line="440" w:lineRule="exact"/>
        <w:ind w:firstLine="480" w:firstLineChars="200"/>
        <w:rPr>
          <w:rFonts w:hint="eastAsia" w:ascii="宋体" w:hAnsi="宋体" w:cs="宋体"/>
          <w:sz w:val="24"/>
        </w:rPr>
      </w:pPr>
      <w:r>
        <w:rPr>
          <w:rFonts w:hint="eastAsia" w:ascii="宋体" w:hAnsi="宋体" w:cs="宋体"/>
          <w:sz w:val="24"/>
        </w:rPr>
        <w:t>（二）参加本次政府采购活动前三年内，在经营活动中没有重大违法记录并须提交《参加政府采购活动前3年内在经营活动中没有重大违法记录的书面声明》</w:t>
      </w:r>
      <w:r>
        <w:rPr>
          <w:rFonts w:hint="eastAsia" w:ascii="宋体" w:hAnsi="宋体" w:cs="宋体"/>
          <w:sz w:val="24"/>
          <w:lang w:eastAsia="zh-CN"/>
        </w:rPr>
        <w:t>；</w:t>
      </w:r>
      <w:r>
        <w:rPr>
          <w:rFonts w:hint="eastAsia" w:ascii="宋体" w:hAnsi="宋体" w:cs="宋体"/>
          <w:sz w:val="24"/>
        </w:rPr>
        <w:t>必须未被列入"信用中国"网站(www.creditchina.gov.cn)失信被执行人（须提供网站截图）、</w:t>
      </w:r>
      <w:r>
        <w:rPr>
          <w:rFonts w:hint="eastAsia" w:ascii="宋体" w:hAnsi="宋体" w:cs="宋体"/>
          <w:color w:val="auto"/>
          <w:sz w:val="24"/>
          <w:szCs w:val="24"/>
          <w:lang w:eastAsia="zh-CN"/>
        </w:rPr>
        <w:t>税收违法黑名单</w:t>
      </w:r>
      <w:r>
        <w:rPr>
          <w:rFonts w:hint="eastAsia" w:ascii="宋体" w:hAnsi="宋体" w:cs="宋体"/>
          <w:sz w:val="24"/>
          <w:lang w:eastAsia="zh-CN"/>
        </w:rPr>
        <w:t>；</w:t>
      </w:r>
      <w:r>
        <w:rPr>
          <w:rFonts w:hint="eastAsia" w:ascii="宋体" w:hAnsi="宋体" w:cs="宋体"/>
          <w:sz w:val="24"/>
          <w:szCs w:val="24"/>
        </w:rPr>
        <w:t>“中国政府采购网”政府采购严重违法失信行为记录名单。</w:t>
      </w:r>
    </w:p>
    <w:p>
      <w:pPr>
        <w:spacing w:line="440" w:lineRule="exact"/>
        <w:ind w:firstLine="480" w:firstLineChars="200"/>
        <w:rPr>
          <w:rFonts w:ascii="宋体" w:hAnsi="宋体" w:cs="宋体"/>
          <w:sz w:val="24"/>
        </w:rPr>
      </w:pPr>
      <w:r>
        <w:rPr>
          <w:rFonts w:hint="eastAsia" w:ascii="宋体" w:hAnsi="宋体" w:cs="宋体"/>
          <w:bCs/>
          <w:sz w:val="24"/>
        </w:rPr>
        <w:t>（三）本项目专门面向中小</w:t>
      </w:r>
      <w:bookmarkStart w:id="231" w:name="_GoBack"/>
      <w:bookmarkEnd w:id="231"/>
      <w:r>
        <w:rPr>
          <w:rFonts w:hint="eastAsia" w:ascii="宋体" w:hAnsi="宋体" w:cs="宋体"/>
          <w:bCs/>
          <w:sz w:val="24"/>
        </w:rPr>
        <w:t>企业采购，供应商须提供《中小企业声明函》，本项目不接受大型企业投标。对于有融资需求的供应商可在政府采购项目中标后登录黄石市政府采购信息共享平台，查询融资金融机构信息，并向意向金融机构提出政府采购合同线上信用融资申请。登陆网址：http://47.111.97.150/user/jump，用户名为联系人手机号，密码为统一社会信用代码。</w:t>
      </w:r>
    </w:p>
    <w:p>
      <w:pPr>
        <w:spacing w:line="440" w:lineRule="exact"/>
        <w:ind w:firstLine="480" w:firstLineChars="200"/>
        <w:rPr>
          <w:rFonts w:ascii="宋体" w:hAnsi="宋体" w:cs="宋体"/>
          <w:sz w:val="24"/>
        </w:rPr>
      </w:pPr>
      <w:r>
        <w:rPr>
          <w:rFonts w:hint="eastAsia" w:ascii="宋体" w:hAnsi="宋体" w:cs="宋体"/>
          <w:bCs/>
          <w:sz w:val="24"/>
        </w:rPr>
        <w:t>（四）本项目不接受联合体。</w:t>
      </w:r>
    </w:p>
    <w:p>
      <w:pPr>
        <w:tabs>
          <w:tab w:val="left" w:pos="896"/>
        </w:tabs>
        <w:spacing w:line="360" w:lineRule="auto"/>
        <w:ind w:firstLine="480" w:firstLineChars="200"/>
        <w:rPr>
          <w:rFonts w:hint="eastAsia" w:ascii="宋体" w:hAnsi="宋体" w:eastAsia="宋体" w:cs="宋体"/>
          <w:sz w:val="24"/>
          <w:szCs w:val="24"/>
          <w:lang w:eastAsia="zh-CN"/>
        </w:rPr>
      </w:pPr>
      <w:r>
        <w:rPr>
          <w:rFonts w:hint="eastAsia" w:ascii="宋体" w:hAnsi="宋体" w:cs="宋体"/>
          <w:bCs/>
          <w:sz w:val="24"/>
        </w:rPr>
        <w:t>（</w:t>
      </w:r>
      <w:r>
        <w:rPr>
          <w:rFonts w:hint="eastAsia" w:ascii="宋体" w:hAnsi="宋体" w:cs="宋体"/>
          <w:bCs/>
          <w:sz w:val="24"/>
          <w:lang w:eastAsia="zh-CN"/>
        </w:rPr>
        <w:t>五</w:t>
      </w:r>
      <w:r>
        <w:rPr>
          <w:rFonts w:hint="eastAsia" w:ascii="宋体" w:hAnsi="宋体" w:cs="宋体"/>
          <w:bCs/>
          <w:sz w:val="24"/>
        </w:rPr>
        <w:t>）</w:t>
      </w:r>
      <w:r>
        <w:rPr>
          <w:rFonts w:hint="eastAsia" w:ascii="宋体" w:hAnsi="宋体" w:cs="宋体"/>
          <w:sz w:val="24"/>
          <w:szCs w:val="24"/>
        </w:rPr>
        <w:t>本项目的特定资格要求</w:t>
      </w:r>
      <w:r>
        <w:rPr>
          <w:rFonts w:hint="eastAsia" w:ascii="宋体" w:hAnsi="宋体" w:cs="宋体"/>
          <w:sz w:val="24"/>
          <w:szCs w:val="24"/>
          <w:lang w:eastAsia="zh-CN"/>
        </w:rPr>
        <w:t>：</w:t>
      </w:r>
    </w:p>
    <w:p>
      <w:pPr>
        <w:tabs>
          <w:tab w:val="left" w:pos="896"/>
        </w:tabs>
        <w:spacing w:line="360" w:lineRule="auto"/>
        <w:ind w:firstLine="480" w:firstLineChars="200"/>
        <w:rPr>
          <w:rFonts w:hint="eastAsia" w:ascii="宋体" w:hAnsi="宋体" w:cs="宋体"/>
          <w:sz w:val="24"/>
          <w:szCs w:val="24"/>
        </w:rPr>
      </w:pPr>
      <w:r>
        <w:rPr>
          <w:rFonts w:hint="eastAsia" w:ascii="宋体" w:hAnsi="宋体" w:cs="宋体"/>
          <w:sz w:val="24"/>
          <w:szCs w:val="24"/>
        </w:rPr>
        <w:t>（1）投标人应具备文物主管部门颁发的文物保护工程施工贰级及以上资质（业务范围须包括近现代重要史迹及代表性建筑或近现代文物建筑维修保护）且取得了建设行政主管部门颁发的安全生产许可证且在有效期内。</w:t>
      </w:r>
    </w:p>
    <w:p>
      <w:pPr>
        <w:tabs>
          <w:tab w:val="left" w:pos="896"/>
        </w:tabs>
        <w:spacing w:line="360" w:lineRule="auto"/>
        <w:ind w:firstLine="480" w:firstLineChars="200"/>
        <w:rPr>
          <w:rFonts w:hint="eastAsia" w:ascii="宋体" w:hAnsi="宋体" w:cs="宋体"/>
          <w:sz w:val="24"/>
          <w:szCs w:val="24"/>
        </w:rPr>
      </w:pPr>
      <w:r>
        <w:rPr>
          <w:rFonts w:hint="eastAsia" w:ascii="宋体" w:hAnsi="宋体" w:cs="宋体"/>
          <w:sz w:val="24"/>
          <w:szCs w:val="24"/>
        </w:rPr>
        <w:t>（2）项目负责人须具有全国性文物保护行业协会颁发的文物保护工程责任工程师证书，且未担任其他在施建设工程项目的项目负责人；项目技术负责人须具有建筑专业中级职称且同时具备文物保护工程从业资格证书；项目管理机构还应配备具有岗位证的施工员、安全员、资料员等相应专业管理人员，其中安全员还应具备安全生产考核合格证书（C证）；提供所在单位为其缴纳的社保部门出具的社保记录证明及有效的劳动合同。</w:t>
      </w:r>
    </w:p>
    <w:p>
      <w:pPr>
        <w:spacing w:line="360" w:lineRule="auto"/>
        <w:rPr>
          <w:rFonts w:hint="eastAsia"/>
          <w:b/>
          <w:bCs/>
          <w:sz w:val="24"/>
          <w:szCs w:val="24"/>
        </w:rPr>
      </w:pPr>
      <w:r>
        <w:rPr>
          <w:rFonts w:hint="eastAsia"/>
          <w:b/>
          <w:bCs/>
          <w:sz w:val="24"/>
          <w:szCs w:val="24"/>
        </w:rPr>
        <w:t>三、获取招标文件</w:t>
      </w:r>
      <w:bookmarkEnd w:id="12"/>
      <w:bookmarkEnd w:id="13"/>
      <w:bookmarkEnd w:id="14"/>
      <w:bookmarkEnd w:id="15"/>
    </w:p>
    <w:p>
      <w:pPr>
        <w:spacing w:line="360" w:lineRule="auto"/>
        <w:ind w:firstLine="480" w:firstLineChars="200"/>
        <w:rPr>
          <w:rFonts w:hint="eastAsia" w:ascii="宋体" w:hAnsi="宋体" w:cs="宋体"/>
          <w:color w:val="FF0000"/>
          <w:sz w:val="24"/>
          <w:szCs w:val="24"/>
        </w:rPr>
      </w:pPr>
      <w:r>
        <w:rPr>
          <w:rFonts w:hint="eastAsia" w:ascii="宋体" w:hAnsi="宋体" w:cs="宋体"/>
          <w:color w:val="FF0000"/>
          <w:sz w:val="24"/>
          <w:szCs w:val="24"/>
        </w:rPr>
        <w:t>时间：</w:t>
      </w:r>
      <w:r>
        <w:rPr>
          <w:rFonts w:hint="eastAsia" w:ascii="宋体" w:hAnsi="宋体" w:cs="宋体"/>
          <w:color w:val="FF0000"/>
          <w:sz w:val="24"/>
          <w:szCs w:val="24"/>
          <w:highlight w:val="none"/>
        </w:rPr>
        <w:t>202</w:t>
      </w:r>
      <w:r>
        <w:rPr>
          <w:rFonts w:hint="eastAsia" w:ascii="宋体" w:hAnsi="宋体" w:cs="宋体"/>
          <w:color w:val="FF0000"/>
          <w:sz w:val="24"/>
          <w:szCs w:val="24"/>
          <w:highlight w:val="none"/>
          <w:lang w:val="en-US" w:eastAsia="zh-CN"/>
        </w:rPr>
        <w:t>2</w:t>
      </w:r>
      <w:r>
        <w:rPr>
          <w:rFonts w:hint="eastAsia" w:ascii="宋体" w:hAnsi="宋体" w:cs="宋体"/>
          <w:color w:val="FF0000"/>
          <w:sz w:val="24"/>
          <w:szCs w:val="24"/>
          <w:highlight w:val="none"/>
        </w:rPr>
        <w:t>年</w:t>
      </w:r>
      <w:r>
        <w:rPr>
          <w:rFonts w:hint="eastAsia" w:ascii="宋体" w:hAnsi="宋体" w:cs="宋体"/>
          <w:color w:val="FF0000"/>
          <w:sz w:val="24"/>
          <w:szCs w:val="24"/>
          <w:highlight w:val="none"/>
          <w:lang w:val="en-US" w:eastAsia="zh-CN"/>
        </w:rPr>
        <w:t>7</w:t>
      </w:r>
      <w:r>
        <w:rPr>
          <w:rFonts w:hint="eastAsia" w:ascii="宋体" w:hAnsi="宋体" w:cs="宋体"/>
          <w:color w:val="FF0000"/>
          <w:sz w:val="24"/>
          <w:szCs w:val="24"/>
          <w:highlight w:val="none"/>
        </w:rPr>
        <w:t>月</w:t>
      </w:r>
      <w:r>
        <w:rPr>
          <w:rFonts w:hint="eastAsia" w:ascii="宋体" w:hAnsi="宋体" w:cs="宋体"/>
          <w:color w:val="FF0000"/>
          <w:sz w:val="24"/>
          <w:szCs w:val="24"/>
          <w:highlight w:val="none"/>
          <w:lang w:val="en-US" w:eastAsia="zh-CN"/>
        </w:rPr>
        <w:t>1</w:t>
      </w:r>
      <w:r>
        <w:rPr>
          <w:rFonts w:hint="eastAsia" w:ascii="宋体" w:hAnsi="宋体" w:cs="宋体"/>
          <w:color w:val="FF0000"/>
          <w:sz w:val="24"/>
          <w:szCs w:val="24"/>
          <w:highlight w:val="none"/>
        </w:rPr>
        <w:t>日至202</w:t>
      </w:r>
      <w:r>
        <w:rPr>
          <w:rFonts w:hint="eastAsia" w:ascii="宋体" w:hAnsi="宋体" w:cs="宋体"/>
          <w:color w:val="FF0000"/>
          <w:sz w:val="24"/>
          <w:szCs w:val="24"/>
          <w:highlight w:val="none"/>
          <w:lang w:val="en-US" w:eastAsia="zh-CN"/>
        </w:rPr>
        <w:t>2</w:t>
      </w:r>
      <w:r>
        <w:rPr>
          <w:rFonts w:hint="eastAsia" w:ascii="宋体" w:hAnsi="宋体" w:cs="宋体"/>
          <w:color w:val="FF0000"/>
          <w:sz w:val="24"/>
          <w:szCs w:val="24"/>
          <w:highlight w:val="none"/>
        </w:rPr>
        <w:t>年</w:t>
      </w:r>
      <w:r>
        <w:rPr>
          <w:rFonts w:hint="eastAsia" w:ascii="宋体" w:hAnsi="宋体" w:cs="宋体"/>
          <w:color w:val="FF0000"/>
          <w:sz w:val="24"/>
          <w:szCs w:val="24"/>
          <w:highlight w:val="none"/>
          <w:lang w:val="en-US" w:eastAsia="zh-CN"/>
        </w:rPr>
        <w:t>7</w:t>
      </w:r>
      <w:r>
        <w:rPr>
          <w:rFonts w:hint="eastAsia" w:ascii="宋体" w:hAnsi="宋体" w:cs="宋体"/>
          <w:color w:val="FF0000"/>
          <w:sz w:val="24"/>
          <w:szCs w:val="24"/>
          <w:highlight w:val="none"/>
        </w:rPr>
        <w:t>月</w:t>
      </w:r>
      <w:r>
        <w:rPr>
          <w:rFonts w:hint="eastAsia" w:ascii="宋体" w:hAnsi="宋体" w:cs="宋体"/>
          <w:color w:val="FF0000"/>
          <w:sz w:val="24"/>
          <w:szCs w:val="24"/>
          <w:highlight w:val="none"/>
          <w:lang w:val="en-US" w:eastAsia="zh-CN"/>
        </w:rPr>
        <w:t>8</w:t>
      </w:r>
      <w:r>
        <w:rPr>
          <w:rFonts w:hint="eastAsia" w:ascii="宋体" w:hAnsi="宋体" w:cs="宋体"/>
          <w:color w:val="FF0000"/>
          <w:sz w:val="24"/>
          <w:szCs w:val="24"/>
          <w:highlight w:val="none"/>
        </w:rPr>
        <w:t>日</w:t>
      </w:r>
      <w:r>
        <w:rPr>
          <w:rFonts w:hint="eastAsia" w:ascii="宋体" w:hAnsi="宋体" w:cs="宋体"/>
          <w:color w:val="FF0000"/>
          <w:sz w:val="24"/>
          <w:szCs w:val="24"/>
        </w:rPr>
        <w:t>17：30(北京时间）</w:t>
      </w:r>
    </w:p>
    <w:p>
      <w:pPr>
        <w:spacing w:line="360" w:lineRule="auto"/>
        <w:ind w:firstLine="480" w:firstLineChars="200"/>
        <w:rPr>
          <w:rFonts w:hint="eastAsia" w:ascii="宋体" w:hAnsi="宋体" w:cs="宋体"/>
          <w:sz w:val="24"/>
          <w:szCs w:val="24"/>
        </w:rPr>
      </w:pPr>
      <w:r>
        <w:rPr>
          <w:rFonts w:hint="eastAsia" w:ascii="宋体" w:hAnsi="宋体" w:cs="宋体"/>
          <w:sz w:val="24"/>
          <w:szCs w:val="24"/>
        </w:rPr>
        <w:t>招标文件下载：见附件</w:t>
      </w:r>
    </w:p>
    <w:p>
      <w:pPr>
        <w:spacing w:line="360" w:lineRule="auto"/>
        <w:rPr>
          <w:rFonts w:hint="eastAsia"/>
          <w:b/>
          <w:bCs/>
          <w:sz w:val="24"/>
          <w:szCs w:val="24"/>
        </w:rPr>
      </w:pPr>
      <w:bookmarkStart w:id="16" w:name="_Toc28359005"/>
      <w:bookmarkStart w:id="17" w:name="_Toc28359082"/>
      <w:bookmarkStart w:id="18" w:name="_Toc35393624"/>
      <w:bookmarkStart w:id="19" w:name="_Toc35393793"/>
      <w:r>
        <w:rPr>
          <w:rFonts w:hint="eastAsia"/>
          <w:b/>
          <w:bCs/>
          <w:sz w:val="24"/>
          <w:szCs w:val="24"/>
        </w:rPr>
        <w:t>四、提交投标文件</w:t>
      </w:r>
      <w:bookmarkEnd w:id="16"/>
      <w:bookmarkEnd w:id="17"/>
      <w:r>
        <w:rPr>
          <w:rFonts w:hint="eastAsia"/>
          <w:b/>
          <w:bCs/>
          <w:sz w:val="24"/>
          <w:szCs w:val="24"/>
        </w:rPr>
        <w:t>截止时间、开标时间和地点</w:t>
      </w:r>
      <w:bookmarkEnd w:id="18"/>
      <w:bookmarkEnd w:id="19"/>
    </w:p>
    <w:p>
      <w:pPr>
        <w:spacing w:line="360" w:lineRule="auto"/>
        <w:ind w:firstLine="480" w:firstLineChars="200"/>
        <w:rPr>
          <w:rFonts w:hint="eastAsia" w:ascii="宋体" w:hAnsi="宋体" w:cs="宋体"/>
          <w:color w:val="FF0000"/>
          <w:sz w:val="24"/>
          <w:szCs w:val="24"/>
        </w:rPr>
      </w:pPr>
      <w:r>
        <w:rPr>
          <w:rFonts w:hint="eastAsia" w:ascii="宋体" w:hAnsi="宋体" w:cs="宋体"/>
          <w:color w:val="FF0000"/>
          <w:sz w:val="24"/>
          <w:szCs w:val="24"/>
        </w:rPr>
        <w:t>开标时间：202</w:t>
      </w:r>
      <w:r>
        <w:rPr>
          <w:rFonts w:hint="eastAsia" w:ascii="宋体" w:hAnsi="宋体" w:cs="宋体"/>
          <w:color w:val="FF0000"/>
          <w:sz w:val="24"/>
          <w:szCs w:val="24"/>
          <w:lang w:val="en-US" w:eastAsia="zh-CN"/>
        </w:rPr>
        <w:t>2</w:t>
      </w:r>
      <w:r>
        <w:rPr>
          <w:rFonts w:hint="eastAsia" w:ascii="宋体" w:hAnsi="宋体" w:cs="宋体"/>
          <w:bCs/>
          <w:color w:val="FF0000"/>
          <w:sz w:val="24"/>
          <w:szCs w:val="24"/>
          <w:highlight w:val="none"/>
        </w:rPr>
        <w:t>年</w:t>
      </w:r>
      <w:r>
        <w:rPr>
          <w:rFonts w:hint="eastAsia" w:ascii="宋体" w:hAnsi="宋体" w:cs="宋体"/>
          <w:bCs/>
          <w:color w:val="FF0000"/>
          <w:sz w:val="24"/>
          <w:szCs w:val="24"/>
          <w:highlight w:val="none"/>
          <w:lang w:val="en-US" w:eastAsia="zh-CN"/>
        </w:rPr>
        <w:t>7</w:t>
      </w:r>
      <w:r>
        <w:rPr>
          <w:rFonts w:hint="eastAsia" w:ascii="宋体" w:hAnsi="宋体" w:cs="宋体"/>
          <w:bCs/>
          <w:color w:val="FF0000"/>
          <w:sz w:val="24"/>
          <w:szCs w:val="24"/>
          <w:highlight w:val="none"/>
        </w:rPr>
        <w:t>月</w:t>
      </w:r>
      <w:r>
        <w:rPr>
          <w:rFonts w:hint="eastAsia" w:ascii="宋体" w:hAnsi="宋体" w:cs="宋体"/>
          <w:bCs/>
          <w:color w:val="FF0000"/>
          <w:sz w:val="24"/>
          <w:szCs w:val="24"/>
          <w:highlight w:val="none"/>
          <w:lang w:val="en-US" w:eastAsia="zh-CN"/>
        </w:rPr>
        <w:t>26</w:t>
      </w:r>
      <w:r>
        <w:rPr>
          <w:rFonts w:hint="eastAsia" w:ascii="宋体" w:hAnsi="宋体" w:cs="宋体"/>
          <w:bCs/>
          <w:color w:val="FF0000"/>
          <w:sz w:val="24"/>
          <w:szCs w:val="24"/>
          <w:highlight w:val="none"/>
        </w:rPr>
        <w:t>日</w:t>
      </w:r>
      <w:r>
        <w:rPr>
          <w:rFonts w:hint="eastAsia" w:ascii="宋体" w:hAnsi="宋体" w:cs="宋体"/>
          <w:bCs/>
          <w:color w:val="FF0000"/>
          <w:sz w:val="24"/>
          <w:szCs w:val="24"/>
          <w:highlight w:val="none"/>
          <w:lang w:val="en-US" w:eastAsia="zh-CN"/>
        </w:rPr>
        <w:t>9</w:t>
      </w:r>
      <w:r>
        <w:rPr>
          <w:rFonts w:hint="eastAsia" w:ascii="宋体" w:hAnsi="宋体" w:cs="宋体"/>
          <w:bCs/>
          <w:color w:val="FF0000"/>
          <w:sz w:val="24"/>
          <w:szCs w:val="24"/>
          <w:highlight w:val="none"/>
        </w:rPr>
        <w:t>点0</w:t>
      </w:r>
      <w:r>
        <w:rPr>
          <w:rFonts w:hint="eastAsia" w:ascii="宋体" w:hAnsi="宋体" w:cs="宋体"/>
          <w:bCs/>
          <w:color w:val="FF0000"/>
          <w:sz w:val="24"/>
          <w:szCs w:val="24"/>
        </w:rPr>
        <w:t>0分</w:t>
      </w:r>
      <w:r>
        <w:rPr>
          <w:rFonts w:hint="eastAsia" w:ascii="宋体" w:hAnsi="宋体" w:cs="宋体"/>
          <w:color w:val="FF0000"/>
          <w:sz w:val="24"/>
          <w:szCs w:val="24"/>
        </w:rPr>
        <w:t>（北京时间）</w:t>
      </w:r>
    </w:p>
    <w:p>
      <w:pPr>
        <w:spacing w:line="360" w:lineRule="auto"/>
        <w:ind w:firstLine="480" w:firstLineChars="200"/>
        <w:rPr>
          <w:rFonts w:hint="eastAsia" w:ascii="宋体" w:hAnsi="宋体" w:cs="宋体"/>
          <w:sz w:val="24"/>
          <w:szCs w:val="24"/>
        </w:rPr>
      </w:pPr>
      <w:r>
        <w:rPr>
          <w:rFonts w:hint="eastAsia" w:ascii="宋体" w:hAnsi="宋体" w:cs="宋体"/>
          <w:sz w:val="24"/>
          <w:szCs w:val="24"/>
        </w:rPr>
        <w:t>投标文件递交截止时间：</w:t>
      </w:r>
      <w:r>
        <w:rPr>
          <w:rFonts w:hint="eastAsia" w:ascii="宋体" w:hAnsi="宋体" w:cs="宋体"/>
          <w:color w:val="FF0000"/>
          <w:sz w:val="24"/>
          <w:szCs w:val="24"/>
        </w:rPr>
        <w:t>202</w:t>
      </w:r>
      <w:r>
        <w:rPr>
          <w:rFonts w:hint="eastAsia" w:ascii="宋体" w:hAnsi="宋体" w:cs="宋体"/>
          <w:color w:val="FF0000"/>
          <w:sz w:val="24"/>
          <w:szCs w:val="24"/>
          <w:lang w:val="en-US" w:eastAsia="zh-CN"/>
        </w:rPr>
        <w:t>2</w:t>
      </w:r>
      <w:r>
        <w:rPr>
          <w:rFonts w:hint="eastAsia" w:ascii="宋体" w:hAnsi="宋体" w:cs="宋体"/>
          <w:bCs/>
          <w:color w:val="FF0000"/>
          <w:sz w:val="24"/>
          <w:szCs w:val="24"/>
          <w:highlight w:val="none"/>
        </w:rPr>
        <w:t>年</w:t>
      </w:r>
      <w:r>
        <w:rPr>
          <w:rFonts w:hint="eastAsia" w:ascii="宋体" w:hAnsi="宋体" w:cs="宋体"/>
          <w:bCs/>
          <w:color w:val="FF0000"/>
          <w:sz w:val="24"/>
          <w:szCs w:val="24"/>
          <w:highlight w:val="none"/>
          <w:lang w:val="en-US" w:eastAsia="zh-CN"/>
        </w:rPr>
        <w:t>7</w:t>
      </w:r>
      <w:r>
        <w:rPr>
          <w:rFonts w:hint="eastAsia" w:ascii="宋体" w:hAnsi="宋体" w:cs="宋体"/>
          <w:bCs/>
          <w:color w:val="FF0000"/>
          <w:sz w:val="24"/>
          <w:szCs w:val="24"/>
          <w:highlight w:val="none"/>
        </w:rPr>
        <w:t>月</w:t>
      </w:r>
      <w:r>
        <w:rPr>
          <w:rFonts w:hint="eastAsia" w:ascii="宋体" w:hAnsi="宋体" w:cs="宋体"/>
          <w:bCs/>
          <w:color w:val="FF0000"/>
          <w:sz w:val="24"/>
          <w:szCs w:val="24"/>
          <w:highlight w:val="none"/>
          <w:lang w:val="en-US" w:eastAsia="zh-CN"/>
        </w:rPr>
        <w:t>26</w:t>
      </w:r>
      <w:r>
        <w:rPr>
          <w:rFonts w:hint="eastAsia" w:ascii="宋体" w:hAnsi="宋体" w:cs="宋体"/>
          <w:bCs/>
          <w:color w:val="FF0000"/>
          <w:sz w:val="24"/>
          <w:szCs w:val="24"/>
          <w:highlight w:val="none"/>
        </w:rPr>
        <w:t>日</w:t>
      </w:r>
      <w:r>
        <w:rPr>
          <w:rFonts w:hint="eastAsia" w:ascii="宋体" w:hAnsi="宋体" w:cs="宋体"/>
          <w:bCs/>
          <w:color w:val="FF0000"/>
          <w:sz w:val="24"/>
          <w:szCs w:val="24"/>
          <w:highlight w:val="none"/>
          <w:lang w:val="en-US" w:eastAsia="zh-CN"/>
        </w:rPr>
        <w:t>9</w:t>
      </w:r>
      <w:r>
        <w:rPr>
          <w:rFonts w:hint="eastAsia" w:ascii="宋体" w:hAnsi="宋体" w:cs="宋体"/>
          <w:bCs/>
          <w:color w:val="FF0000"/>
          <w:sz w:val="24"/>
          <w:szCs w:val="24"/>
          <w:highlight w:val="none"/>
        </w:rPr>
        <w:t>点0</w:t>
      </w:r>
      <w:r>
        <w:rPr>
          <w:rFonts w:hint="eastAsia" w:ascii="宋体" w:hAnsi="宋体" w:cs="宋体"/>
          <w:bCs/>
          <w:color w:val="FF0000"/>
          <w:sz w:val="24"/>
          <w:szCs w:val="24"/>
        </w:rPr>
        <w:t>0分</w:t>
      </w:r>
      <w:r>
        <w:rPr>
          <w:rFonts w:hint="eastAsia" w:ascii="宋体" w:hAnsi="宋体" w:cs="宋体"/>
          <w:color w:val="auto"/>
          <w:sz w:val="24"/>
          <w:szCs w:val="24"/>
          <w:highlight w:val="none"/>
        </w:rPr>
        <w:t>（</w:t>
      </w:r>
      <w:r>
        <w:rPr>
          <w:rFonts w:hint="eastAsia" w:ascii="宋体" w:hAnsi="宋体" w:cs="宋体"/>
          <w:color w:val="auto"/>
          <w:sz w:val="24"/>
          <w:szCs w:val="24"/>
          <w:highlight w:val="none"/>
          <w:lang w:val="en-US" w:eastAsia="zh-CN"/>
        </w:rPr>
        <w:t>提前半小时</w:t>
      </w:r>
      <w:r>
        <w:rPr>
          <w:rFonts w:hint="eastAsia" w:ascii="宋体" w:hAnsi="宋体" w:cs="宋体"/>
          <w:sz w:val="24"/>
          <w:szCs w:val="24"/>
        </w:rPr>
        <w:t>开始接收投标文件，拒收逾期送达或者未按招标文件要求密封的投标文件）</w:t>
      </w:r>
    </w:p>
    <w:p>
      <w:pPr>
        <w:spacing w:line="360" w:lineRule="auto"/>
        <w:ind w:firstLine="480" w:firstLineChars="200"/>
        <w:rPr>
          <w:rFonts w:hint="eastAsia" w:ascii="宋体" w:hAnsi="宋体" w:cs="宋体"/>
          <w:sz w:val="24"/>
          <w:szCs w:val="24"/>
        </w:rPr>
      </w:pPr>
      <w:r>
        <w:rPr>
          <w:rFonts w:hint="eastAsia" w:ascii="宋体" w:hAnsi="宋体" w:cs="宋体"/>
          <w:sz w:val="24"/>
          <w:szCs w:val="24"/>
        </w:rPr>
        <w:t>开标地点：阳新县公共资源交易中心</w:t>
      </w:r>
      <w:r>
        <w:rPr>
          <w:rFonts w:hint="eastAsia" w:ascii="宋体" w:hAnsi="宋体" w:cs="宋体"/>
          <w:color w:val="FF0000"/>
          <w:sz w:val="24"/>
          <w:szCs w:val="24"/>
          <w:u w:val="single"/>
          <w:lang w:val="en-US" w:eastAsia="zh-CN"/>
        </w:rPr>
        <w:t>2</w:t>
      </w:r>
      <w:r>
        <w:rPr>
          <w:rFonts w:hint="eastAsia" w:ascii="宋体" w:hAnsi="宋体" w:cs="宋体"/>
          <w:sz w:val="24"/>
          <w:szCs w:val="24"/>
          <w:highlight w:val="none"/>
        </w:rPr>
        <w:t>楼</w:t>
      </w:r>
      <w:r>
        <w:rPr>
          <w:rFonts w:hint="eastAsia" w:ascii="宋体" w:hAnsi="宋体" w:cs="宋体"/>
          <w:sz w:val="24"/>
          <w:szCs w:val="24"/>
        </w:rPr>
        <w:t>开标大厅（阳新县熊家垴安置小区东侧）</w:t>
      </w:r>
      <w:bookmarkStart w:id="20" w:name="_Toc28359084"/>
      <w:bookmarkStart w:id="21" w:name="_Toc28359007"/>
      <w:bookmarkStart w:id="22" w:name="_Toc35393794"/>
      <w:bookmarkStart w:id="23" w:name="_Toc35393625"/>
    </w:p>
    <w:p>
      <w:pPr>
        <w:spacing w:line="360" w:lineRule="auto"/>
        <w:rPr>
          <w:rFonts w:hint="eastAsia"/>
          <w:b/>
          <w:bCs/>
          <w:sz w:val="24"/>
          <w:szCs w:val="24"/>
        </w:rPr>
      </w:pPr>
      <w:r>
        <w:rPr>
          <w:rFonts w:hint="eastAsia"/>
          <w:b/>
          <w:bCs/>
          <w:sz w:val="24"/>
          <w:szCs w:val="24"/>
        </w:rPr>
        <w:t>五、公告期限</w:t>
      </w:r>
      <w:bookmarkEnd w:id="20"/>
      <w:bookmarkEnd w:id="21"/>
      <w:bookmarkEnd w:id="22"/>
      <w:bookmarkEnd w:id="23"/>
    </w:p>
    <w:p>
      <w:pPr>
        <w:spacing w:line="360" w:lineRule="auto"/>
        <w:ind w:firstLine="480" w:firstLineChars="200"/>
        <w:rPr>
          <w:rFonts w:hint="eastAsia" w:ascii="宋体" w:hAnsi="宋体" w:cs="宋体"/>
          <w:kern w:val="0"/>
          <w:sz w:val="24"/>
          <w:szCs w:val="24"/>
        </w:rPr>
      </w:pPr>
      <w:r>
        <w:rPr>
          <w:rFonts w:hint="eastAsia" w:ascii="宋体" w:hAnsi="宋体" w:cs="宋体"/>
          <w:kern w:val="0"/>
          <w:sz w:val="24"/>
          <w:szCs w:val="24"/>
        </w:rPr>
        <w:t>自本公告发布之日起5个工作日。</w:t>
      </w:r>
    </w:p>
    <w:p>
      <w:pPr>
        <w:spacing w:line="360" w:lineRule="auto"/>
        <w:rPr>
          <w:rFonts w:hint="eastAsia"/>
          <w:b/>
          <w:bCs/>
          <w:sz w:val="24"/>
          <w:szCs w:val="24"/>
        </w:rPr>
      </w:pPr>
      <w:bookmarkStart w:id="24" w:name="_Toc35393795"/>
      <w:bookmarkStart w:id="25" w:name="_Toc35393626"/>
      <w:r>
        <w:rPr>
          <w:rFonts w:hint="eastAsia"/>
          <w:b/>
          <w:bCs/>
          <w:sz w:val="24"/>
          <w:szCs w:val="24"/>
        </w:rPr>
        <w:t>六、其他补充事宜</w:t>
      </w:r>
      <w:bookmarkEnd w:id="24"/>
      <w:bookmarkEnd w:id="25"/>
    </w:p>
    <w:p>
      <w:pPr>
        <w:spacing w:line="360" w:lineRule="auto"/>
        <w:ind w:firstLine="480" w:firstLineChars="200"/>
        <w:rPr>
          <w:rFonts w:ascii="宋体" w:hAnsi="宋体" w:cs="宋体"/>
          <w:sz w:val="24"/>
          <w:szCs w:val="24"/>
        </w:rPr>
      </w:pPr>
      <w:r>
        <w:rPr>
          <w:rFonts w:hint="eastAsia" w:ascii="宋体" w:hAnsi="宋体" w:cs="宋体"/>
          <w:sz w:val="24"/>
          <w:szCs w:val="24"/>
        </w:rPr>
        <w:t>1.</w:t>
      </w:r>
      <w:r>
        <w:rPr>
          <w:rFonts w:hint="eastAsia" w:ascii="宋体" w:hAnsi="宋体" w:cs="宋体"/>
          <w:color w:val="000000"/>
          <w:kern w:val="0"/>
          <w:sz w:val="24"/>
          <w:szCs w:val="24"/>
          <w:lang w:val="zh-CN"/>
        </w:rPr>
        <w:t>投标人认为招标文件、招标过程和中标结果使自己的权益受到损害的，可以在知道或者应知其权益受到损害之日起7个工作日内，向采购人或</w:t>
      </w:r>
      <w:r>
        <w:rPr>
          <w:rFonts w:hint="eastAsia" w:ascii="宋体" w:hAnsi="宋体" w:cs="宋体"/>
          <w:sz w:val="24"/>
          <w:szCs w:val="24"/>
          <w:lang w:eastAsia="zh-CN"/>
        </w:rPr>
        <w:t>采购中心</w:t>
      </w:r>
      <w:r>
        <w:rPr>
          <w:rFonts w:hint="eastAsia" w:ascii="宋体" w:hAnsi="宋体" w:cs="宋体"/>
          <w:color w:val="000000"/>
          <w:kern w:val="0"/>
          <w:sz w:val="24"/>
          <w:szCs w:val="24"/>
          <w:lang w:val="zh-CN"/>
        </w:rPr>
        <w:t>提出</w:t>
      </w:r>
      <w:r>
        <w:rPr>
          <w:rFonts w:hint="eastAsia" w:cs="宋体"/>
          <w:color w:val="000000"/>
          <w:kern w:val="0"/>
          <w:sz w:val="24"/>
          <w:szCs w:val="24"/>
          <w:lang w:val="zh-CN"/>
        </w:rPr>
        <w:t>书面</w:t>
      </w:r>
      <w:r>
        <w:rPr>
          <w:rFonts w:hint="eastAsia" w:ascii="宋体" w:hAnsi="宋体" w:cs="宋体"/>
          <w:color w:val="000000"/>
          <w:kern w:val="0"/>
          <w:sz w:val="24"/>
          <w:szCs w:val="24"/>
          <w:lang w:val="zh-CN"/>
        </w:rPr>
        <w:t>质疑。</w:t>
      </w:r>
      <w:r>
        <w:rPr>
          <w:rFonts w:hint="eastAsia" w:ascii="宋体" w:hAnsi="宋体" w:cs="宋体"/>
          <w:color w:val="000000"/>
          <w:kern w:val="0"/>
          <w:sz w:val="24"/>
          <w:szCs w:val="24"/>
        </w:rPr>
        <w:t>质疑时请提交书面质疑函一份（法人代表签字、加盖单位公章。具体要求详见本招标文件“第二章 投标人须知”中的第八条之规定），并附相关证据材料。</w:t>
      </w:r>
    </w:p>
    <w:p>
      <w:pPr>
        <w:spacing w:line="360" w:lineRule="auto"/>
        <w:ind w:firstLine="480" w:firstLineChars="200"/>
        <w:rPr>
          <w:rFonts w:hint="eastAsia" w:ascii="宋体" w:hAnsi="宋体" w:cs="宋体"/>
          <w:sz w:val="24"/>
          <w:szCs w:val="24"/>
        </w:rPr>
      </w:pPr>
      <w:r>
        <w:rPr>
          <w:rFonts w:hint="eastAsia" w:ascii="宋体" w:hAnsi="宋体" w:cs="宋体"/>
          <w:sz w:val="24"/>
          <w:szCs w:val="24"/>
        </w:rPr>
        <w:t>2.落实政府采购强制、优先采购节能产品政策；政府采购优先采购环保产品政策；政府采购促进中小企业发展（监狱企业、残疾人福利性单位视同小微企业）等政策。</w:t>
      </w:r>
    </w:p>
    <w:p>
      <w:pPr>
        <w:spacing w:line="360" w:lineRule="auto"/>
        <w:ind w:firstLine="480" w:firstLineChars="200"/>
        <w:rPr>
          <w:rFonts w:hint="eastAsia" w:ascii="宋体" w:hAnsi="宋体" w:cs="宋体"/>
          <w:sz w:val="24"/>
          <w:szCs w:val="24"/>
        </w:rPr>
      </w:pPr>
      <w:r>
        <w:rPr>
          <w:rFonts w:hint="eastAsia" w:ascii="宋体" w:hAnsi="宋体" w:cs="宋体"/>
          <w:sz w:val="24"/>
          <w:szCs w:val="24"/>
        </w:rPr>
        <w:t>3.是否专门面向中小企业：</w:t>
      </w:r>
      <w:r>
        <w:rPr>
          <w:rFonts w:hint="eastAsia" w:ascii="宋体" w:hAnsi="宋体" w:cs="宋体"/>
          <w:sz w:val="24"/>
          <w:szCs w:val="24"/>
          <w:lang w:val="en-US" w:eastAsia="zh-CN"/>
        </w:rPr>
        <w:t>是</w:t>
      </w:r>
      <w:r>
        <w:rPr>
          <w:rFonts w:hint="eastAsia" w:ascii="宋体" w:hAnsi="宋体" w:cs="宋体"/>
          <w:sz w:val="24"/>
          <w:szCs w:val="24"/>
        </w:rPr>
        <w:t>。</w:t>
      </w:r>
    </w:p>
    <w:p>
      <w:pPr>
        <w:spacing w:line="360" w:lineRule="auto"/>
        <w:rPr>
          <w:rFonts w:hint="eastAsia"/>
          <w:b/>
          <w:bCs/>
          <w:sz w:val="24"/>
          <w:szCs w:val="24"/>
        </w:rPr>
      </w:pPr>
      <w:bookmarkStart w:id="26" w:name="_Toc28359085"/>
      <w:bookmarkStart w:id="27" w:name="_Toc35393796"/>
      <w:bookmarkStart w:id="28" w:name="_Toc35393627"/>
      <w:bookmarkStart w:id="29" w:name="_Toc28359008"/>
      <w:r>
        <w:rPr>
          <w:rFonts w:hint="eastAsia"/>
          <w:b/>
          <w:bCs/>
          <w:sz w:val="24"/>
          <w:szCs w:val="24"/>
        </w:rPr>
        <w:t>七、对本次招标提出询问，请按以下方式联系。</w:t>
      </w:r>
      <w:bookmarkEnd w:id="26"/>
      <w:bookmarkEnd w:id="27"/>
      <w:bookmarkEnd w:id="28"/>
      <w:bookmarkEnd w:id="29"/>
    </w:p>
    <w:p>
      <w:pPr>
        <w:spacing w:line="360" w:lineRule="auto"/>
        <w:ind w:firstLine="480" w:firstLineChars="200"/>
        <w:rPr>
          <w:rFonts w:hint="eastAsia" w:ascii="宋体" w:hAnsi="宋体" w:cs="宋体"/>
          <w:sz w:val="24"/>
          <w:szCs w:val="24"/>
        </w:rPr>
      </w:pPr>
      <w:r>
        <w:rPr>
          <w:rFonts w:hint="eastAsia" w:ascii="宋体" w:hAnsi="宋体" w:cs="宋体"/>
          <w:sz w:val="24"/>
          <w:szCs w:val="24"/>
        </w:rPr>
        <w:t>1、采购人信息</w:t>
      </w:r>
    </w:p>
    <w:p>
      <w:pPr>
        <w:spacing w:line="360" w:lineRule="auto"/>
        <w:ind w:firstLine="480" w:firstLineChars="200"/>
        <w:rPr>
          <w:rFonts w:hint="eastAsia" w:ascii="宋体" w:hAnsi="宋体" w:cs="宋体"/>
          <w:sz w:val="24"/>
          <w:szCs w:val="24"/>
        </w:rPr>
      </w:pPr>
      <w:r>
        <w:rPr>
          <w:rFonts w:hint="eastAsia" w:ascii="宋体" w:hAnsi="宋体" w:cs="宋体"/>
          <w:sz w:val="24"/>
          <w:szCs w:val="24"/>
        </w:rPr>
        <w:t xml:space="preserve">名   称：阳新县文物保护中心 </w:t>
      </w:r>
    </w:p>
    <w:p>
      <w:pPr>
        <w:spacing w:line="360" w:lineRule="auto"/>
        <w:ind w:firstLine="480" w:firstLineChars="200"/>
        <w:rPr>
          <w:rFonts w:hint="eastAsia" w:ascii="宋体" w:hAnsi="宋体" w:cs="宋体"/>
          <w:sz w:val="24"/>
          <w:szCs w:val="24"/>
        </w:rPr>
      </w:pPr>
      <w:r>
        <w:rPr>
          <w:rFonts w:hint="eastAsia" w:ascii="宋体" w:hAnsi="宋体" w:cs="宋体"/>
          <w:sz w:val="24"/>
          <w:szCs w:val="24"/>
        </w:rPr>
        <w:t>地   址： 阳新县陵园大道11号</w:t>
      </w:r>
    </w:p>
    <w:p>
      <w:pPr>
        <w:spacing w:line="360" w:lineRule="auto"/>
        <w:ind w:firstLine="480" w:firstLineChars="200"/>
        <w:rPr>
          <w:rFonts w:hint="eastAsia" w:ascii="宋体" w:hAnsi="宋体" w:cs="宋体"/>
          <w:sz w:val="24"/>
          <w:szCs w:val="24"/>
        </w:rPr>
      </w:pPr>
      <w:r>
        <w:rPr>
          <w:rFonts w:hint="eastAsia" w:ascii="宋体" w:hAnsi="宋体" w:cs="宋体"/>
          <w:sz w:val="24"/>
          <w:szCs w:val="24"/>
        </w:rPr>
        <w:t>联系方式：15072017278</w:t>
      </w:r>
    </w:p>
    <w:p>
      <w:pPr>
        <w:spacing w:line="360" w:lineRule="auto"/>
        <w:ind w:firstLine="480" w:firstLineChars="200"/>
        <w:rPr>
          <w:rFonts w:hint="eastAsia" w:ascii="宋体" w:hAnsi="宋体" w:cs="宋体"/>
          <w:sz w:val="24"/>
          <w:szCs w:val="24"/>
        </w:rPr>
      </w:pPr>
      <w:r>
        <w:rPr>
          <w:rFonts w:hint="eastAsia" w:ascii="宋体" w:hAnsi="宋体" w:cs="宋体"/>
          <w:sz w:val="24"/>
          <w:szCs w:val="24"/>
        </w:rPr>
        <w:t>2、集中采购机构信息</w:t>
      </w:r>
    </w:p>
    <w:p>
      <w:pPr>
        <w:spacing w:line="360" w:lineRule="auto"/>
        <w:ind w:firstLine="480" w:firstLineChars="200"/>
        <w:rPr>
          <w:rFonts w:hint="eastAsia" w:ascii="宋体" w:hAnsi="宋体" w:cs="宋体"/>
          <w:sz w:val="24"/>
          <w:szCs w:val="24"/>
        </w:rPr>
      </w:pPr>
      <w:r>
        <w:rPr>
          <w:rFonts w:hint="eastAsia" w:ascii="宋体" w:hAnsi="宋体" w:cs="宋体"/>
          <w:sz w:val="24"/>
          <w:szCs w:val="24"/>
        </w:rPr>
        <w:t xml:space="preserve">名   称：阳新县政府采购中心 </w:t>
      </w:r>
    </w:p>
    <w:p>
      <w:pPr>
        <w:spacing w:line="360" w:lineRule="auto"/>
        <w:ind w:firstLine="480" w:firstLineChars="200"/>
        <w:rPr>
          <w:rFonts w:hint="eastAsia" w:ascii="宋体" w:hAnsi="宋体" w:cs="宋体"/>
          <w:sz w:val="24"/>
          <w:szCs w:val="24"/>
        </w:rPr>
      </w:pPr>
      <w:r>
        <w:rPr>
          <w:rFonts w:hint="eastAsia" w:ascii="宋体" w:hAnsi="宋体" w:cs="宋体"/>
          <w:sz w:val="24"/>
          <w:szCs w:val="24"/>
        </w:rPr>
        <w:t>地   址： 阳新县熊家垴小区东侧</w:t>
      </w:r>
    </w:p>
    <w:p>
      <w:pPr>
        <w:spacing w:line="360" w:lineRule="auto"/>
        <w:ind w:firstLine="480" w:firstLineChars="200"/>
        <w:rPr>
          <w:rFonts w:hint="eastAsia" w:ascii="宋体" w:hAnsi="宋体" w:cs="宋体"/>
          <w:sz w:val="24"/>
          <w:szCs w:val="24"/>
        </w:rPr>
      </w:pPr>
      <w:r>
        <w:rPr>
          <w:rFonts w:hint="eastAsia" w:ascii="宋体" w:hAnsi="宋体" w:cs="宋体"/>
          <w:sz w:val="24"/>
          <w:szCs w:val="24"/>
        </w:rPr>
        <w:t>联系方式：</w:t>
      </w:r>
      <w:r>
        <w:rPr>
          <w:rFonts w:hint="eastAsia" w:ascii="宋体" w:hAnsi="宋体" w:cs="宋体"/>
          <w:sz w:val="24"/>
          <w:szCs w:val="24"/>
          <w:lang w:eastAsia="zh-CN"/>
        </w:rPr>
        <w:t>柯亚杰</w:t>
      </w:r>
      <w:r>
        <w:rPr>
          <w:rFonts w:hint="eastAsia" w:ascii="宋体" w:hAnsi="宋体" w:cs="宋体"/>
          <w:sz w:val="24"/>
          <w:szCs w:val="24"/>
          <w:lang w:val="en-US" w:eastAsia="zh-CN"/>
        </w:rPr>
        <w:t xml:space="preserve">   </w:t>
      </w:r>
      <w:r>
        <w:rPr>
          <w:rFonts w:hint="eastAsia" w:ascii="宋体" w:hAnsi="宋体" w:cs="宋体"/>
          <w:sz w:val="24"/>
          <w:szCs w:val="24"/>
        </w:rPr>
        <w:t xml:space="preserve"> </w:t>
      </w:r>
      <w:r>
        <w:rPr>
          <w:rFonts w:hint="eastAsia" w:ascii="宋体" w:hAnsi="宋体" w:cs="宋体"/>
          <w:sz w:val="24"/>
          <w:szCs w:val="24"/>
          <w:lang w:val="en-US" w:eastAsia="zh-CN"/>
        </w:rPr>
        <w:t>0714-7319783</w:t>
      </w:r>
    </w:p>
    <w:p>
      <w:pPr>
        <w:spacing w:line="360" w:lineRule="auto"/>
        <w:ind w:firstLine="480" w:firstLineChars="200"/>
        <w:rPr>
          <w:rFonts w:hint="eastAsia" w:ascii="宋体" w:hAnsi="宋体" w:cs="宋体"/>
          <w:sz w:val="24"/>
          <w:szCs w:val="24"/>
        </w:rPr>
      </w:pPr>
      <w:r>
        <w:rPr>
          <w:rFonts w:hint="eastAsia" w:ascii="宋体" w:hAnsi="宋体" w:cs="宋体"/>
          <w:sz w:val="24"/>
          <w:szCs w:val="24"/>
        </w:rPr>
        <w:t>3、项目联系方式</w:t>
      </w:r>
    </w:p>
    <w:p>
      <w:pPr>
        <w:spacing w:line="360" w:lineRule="auto"/>
        <w:ind w:firstLine="480" w:firstLineChars="200"/>
        <w:rPr>
          <w:rFonts w:hint="eastAsia" w:ascii="宋体" w:hAnsi="宋体" w:cs="宋体"/>
          <w:sz w:val="24"/>
          <w:szCs w:val="24"/>
        </w:rPr>
      </w:pPr>
      <w:r>
        <w:rPr>
          <w:rFonts w:hint="eastAsia" w:ascii="宋体" w:hAnsi="宋体" w:cs="宋体"/>
          <w:sz w:val="24"/>
          <w:szCs w:val="24"/>
        </w:rPr>
        <w:t>项目联系人：王芬</w:t>
      </w:r>
    </w:p>
    <w:p>
      <w:pPr>
        <w:spacing w:line="360" w:lineRule="auto"/>
        <w:ind w:firstLine="480" w:firstLineChars="200"/>
        <w:rPr>
          <w:rFonts w:hint="eastAsia" w:ascii="宋体" w:hAnsi="宋体" w:cs="宋体"/>
          <w:sz w:val="24"/>
          <w:szCs w:val="24"/>
        </w:rPr>
      </w:pPr>
      <w:r>
        <w:rPr>
          <w:rFonts w:hint="eastAsia" w:ascii="宋体" w:hAnsi="宋体" w:cs="宋体"/>
          <w:sz w:val="24"/>
          <w:szCs w:val="24"/>
        </w:rPr>
        <w:t xml:space="preserve">电   话：15072017278 </w:t>
      </w:r>
    </w:p>
    <w:p>
      <w:pPr>
        <w:spacing w:line="360" w:lineRule="auto"/>
        <w:ind w:firstLine="480" w:firstLineChars="200"/>
        <w:rPr>
          <w:rFonts w:hint="eastAsia" w:ascii="宋体" w:hAnsi="宋体" w:cs="宋体"/>
          <w:sz w:val="24"/>
          <w:szCs w:val="24"/>
        </w:rPr>
      </w:pPr>
    </w:p>
    <w:p>
      <w:pPr>
        <w:spacing w:line="360" w:lineRule="auto"/>
        <w:ind w:firstLine="6000" w:firstLineChars="2500"/>
        <w:rPr>
          <w:rFonts w:hint="eastAsia" w:ascii="宋体" w:hAnsi="宋体" w:eastAsia="宋体" w:cs="宋体"/>
          <w:sz w:val="24"/>
          <w:szCs w:val="24"/>
          <w:lang w:eastAsia="zh-CN"/>
        </w:rPr>
      </w:pPr>
    </w:p>
    <w:p>
      <w:pPr>
        <w:wordWrap w:val="0"/>
        <w:spacing w:line="360" w:lineRule="auto"/>
        <w:ind w:firstLine="480" w:firstLineChars="200"/>
        <w:jc w:val="right"/>
        <w:rPr>
          <w:rFonts w:hint="eastAsia" w:ascii="宋体" w:hAnsi="宋体" w:cs="宋体"/>
          <w:sz w:val="24"/>
          <w:szCs w:val="24"/>
        </w:rPr>
      </w:pPr>
      <w:r>
        <w:rPr>
          <w:rFonts w:hint="eastAsia" w:ascii="宋体" w:hAnsi="宋体" w:cs="宋体"/>
          <w:sz w:val="24"/>
          <w:szCs w:val="24"/>
        </w:rPr>
        <w:t>202</w:t>
      </w:r>
      <w:r>
        <w:rPr>
          <w:rFonts w:hint="eastAsia" w:ascii="宋体" w:hAnsi="宋体" w:cs="宋体"/>
          <w:sz w:val="24"/>
          <w:szCs w:val="24"/>
          <w:lang w:val="en-US" w:eastAsia="zh-CN"/>
        </w:rPr>
        <w:t>2</w:t>
      </w:r>
      <w:r>
        <w:rPr>
          <w:rFonts w:hint="eastAsia" w:ascii="宋体" w:hAnsi="宋体" w:cs="宋体"/>
          <w:sz w:val="24"/>
          <w:szCs w:val="24"/>
        </w:rPr>
        <w:t>年</w:t>
      </w:r>
      <w:r>
        <w:rPr>
          <w:rFonts w:hint="eastAsia" w:ascii="宋体" w:hAnsi="宋体" w:cs="宋体"/>
          <w:sz w:val="24"/>
          <w:szCs w:val="24"/>
          <w:lang w:val="en-US" w:eastAsia="zh-CN"/>
        </w:rPr>
        <w:t>7</w:t>
      </w:r>
      <w:r>
        <w:rPr>
          <w:rFonts w:hint="eastAsia" w:ascii="宋体" w:hAnsi="宋体" w:cs="宋体"/>
          <w:sz w:val="24"/>
          <w:szCs w:val="24"/>
        </w:rPr>
        <w:t>月</w:t>
      </w:r>
      <w:r>
        <w:rPr>
          <w:rFonts w:hint="eastAsia" w:ascii="宋体" w:hAnsi="宋体" w:cs="宋体"/>
          <w:sz w:val="24"/>
          <w:szCs w:val="24"/>
          <w:lang w:val="en-US" w:eastAsia="zh-CN"/>
        </w:rPr>
        <w:t>1</w:t>
      </w:r>
      <w:r>
        <w:rPr>
          <w:rFonts w:hint="eastAsia" w:ascii="宋体" w:hAnsi="宋体" w:cs="宋体"/>
          <w:sz w:val="24"/>
          <w:szCs w:val="24"/>
        </w:rPr>
        <w:t>日</w:t>
      </w:r>
    </w:p>
    <w:p>
      <w:pPr>
        <w:rPr>
          <w:color w:val="000000"/>
          <w:lang w:val="zh-CN"/>
        </w:rPr>
      </w:pPr>
      <w:r>
        <w:rPr>
          <w:color w:val="000000"/>
          <w:lang w:val="zh-CN"/>
        </w:rPr>
        <w:br w:type="page"/>
      </w:r>
    </w:p>
    <w:p>
      <w:pPr>
        <w:pStyle w:val="3"/>
        <w:numPr>
          <w:ilvl w:val="0"/>
          <w:numId w:val="5"/>
        </w:numPr>
        <w:spacing w:before="120" w:after="120"/>
        <w:ind w:left="883" w:hanging="883" w:hangingChars="200"/>
        <w:jc w:val="center"/>
        <w:rPr>
          <w:rFonts w:ascii="黑体" w:hAnsi="黑体" w:eastAsia="黑体"/>
          <w:color w:val="000000"/>
        </w:rPr>
      </w:pPr>
      <w:bookmarkStart w:id="30" w:name="_Toc511894493"/>
      <w:bookmarkStart w:id="31" w:name="_Toc511889415"/>
      <w:bookmarkStart w:id="32" w:name="_Toc20562"/>
      <w:r>
        <w:rPr>
          <w:rFonts w:hint="eastAsia" w:ascii="黑体" w:hAnsi="黑体" w:eastAsia="黑体"/>
          <w:color w:val="000000"/>
        </w:rPr>
        <w:t>投标人须知</w:t>
      </w:r>
      <w:bookmarkEnd w:id="30"/>
      <w:bookmarkEnd w:id="31"/>
      <w:bookmarkEnd w:id="32"/>
    </w:p>
    <w:p>
      <w:pPr>
        <w:keepNext/>
        <w:keepLines/>
        <w:spacing w:line="360" w:lineRule="auto"/>
        <w:jc w:val="center"/>
        <w:outlineLvl w:val="1"/>
        <w:rPr>
          <w:rFonts w:ascii="宋体" w:hAnsi="宋体" w:cs="Times New Roman"/>
          <w:b/>
          <w:bCs/>
          <w:color w:val="000000"/>
          <w:sz w:val="32"/>
          <w:szCs w:val="32"/>
        </w:rPr>
      </w:pPr>
      <w:bookmarkStart w:id="33" w:name="_Toc511894494"/>
      <w:bookmarkStart w:id="34" w:name="_Toc19619"/>
      <w:bookmarkStart w:id="35" w:name="_Toc511889416"/>
      <w:r>
        <w:rPr>
          <w:rFonts w:ascii="宋体" w:hAnsi="宋体" w:cs="Times New Roman"/>
          <w:b/>
          <w:bCs/>
          <w:color w:val="000000"/>
          <w:sz w:val="32"/>
          <w:szCs w:val="32"/>
        </w:rPr>
        <w:t>投标须知前附表</w:t>
      </w:r>
      <w:bookmarkEnd w:id="33"/>
      <w:bookmarkEnd w:id="34"/>
      <w:bookmarkEnd w:id="35"/>
    </w:p>
    <w:tbl>
      <w:tblPr>
        <w:tblStyle w:val="26"/>
        <w:tblW w:w="9043" w:type="dxa"/>
        <w:tblInd w:w="125"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588"/>
        <w:gridCol w:w="2206"/>
        <w:gridCol w:w="6249"/>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4" w:hRule="atLeast"/>
          <w:tblHeader/>
        </w:trPr>
        <w:tc>
          <w:tcPr>
            <w:tcW w:w="588" w:type="dxa"/>
            <w:tcBorders>
              <w:top w:val="single" w:color="auto" w:sz="4" w:space="0"/>
              <w:bottom w:val="single" w:color="auto" w:sz="4" w:space="0"/>
              <w:right w:val="single" w:color="auto" w:sz="4" w:space="0"/>
            </w:tcBorders>
            <w:shd w:val="pct10" w:color="C3BD96" w:fill="DDD9C4"/>
            <w:vAlign w:val="center"/>
          </w:tcPr>
          <w:p>
            <w:pPr>
              <w:spacing w:line="360" w:lineRule="auto"/>
              <w:ind w:left="-65" w:leftChars="-31" w:right="-80" w:rightChars="-38"/>
              <w:jc w:val="center"/>
              <w:rPr>
                <w:rFonts w:ascii="宋体" w:hAnsi="宋体" w:cs="Times New Roman"/>
                <w:b/>
                <w:color w:val="000000"/>
                <w:sz w:val="22"/>
              </w:rPr>
            </w:pPr>
            <w:r>
              <w:rPr>
                <w:rFonts w:ascii="宋体" w:hAnsi="宋体" w:cs="Times New Roman"/>
                <w:b/>
                <w:color w:val="000000"/>
                <w:sz w:val="22"/>
              </w:rPr>
              <w:t>序号</w:t>
            </w:r>
          </w:p>
        </w:tc>
        <w:tc>
          <w:tcPr>
            <w:tcW w:w="2206" w:type="dxa"/>
            <w:tcBorders>
              <w:top w:val="single" w:color="auto" w:sz="4" w:space="0"/>
              <w:left w:val="single" w:color="auto" w:sz="4" w:space="0"/>
              <w:bottom w:val="single" w:color="auto" w:sz="4" w:space="0"/>
              <w:right w:val="single" w:color="auto" w:sz="4" w:space="0"/>
            </w:tcBorders>
            <w:shd w:val="pct10" w:color="C3BD96" w:fill="DDD9C4"/>
            <w:vAlign w:val="center"/>
          </w:tcPr>
          <w:p>
            <w:pPr>
              <w:spacing w:line="360" w:lineRule="auto"/>
              <w:ind w:right="-11"/>
              <w:jc w:val="center"/>
              <w:rPr>
                <w:rFonts w:ascii="Times New Roman" w:hAnsi="Times New Roman" w:cs="Times New Roman"/>
                <w:b/>
                <w:color w:val="000000"/>
                <w:sz w:val="22"/>
              </w:rPr>
            </w:pPr>
            <w:r>
              <w:rPr>
                <w:rFonts w:hint="eastAsia" w:ascii="Times New Roman" w:hAnsi="宋体" w:cs="Times New Roman"/>
                <w:b/>
                <w:color w:val="000000"/>
                <w:sz w:val="22"/>
              </w:rPr>
              <w:t>名  称</w:t>
            </w:r>
          </w:p>
        </w:tc>
        <w:tc>
          <w:tcPr>
            <w:tcW w:w="6249" w:type="dxa"/>
            <w:tcBorders>
              <w:top w:val="single" w:color="auto" w:sz="4" w:space="0"/>
              <w:left w:val="single" w:color="auto" w:sz="4" w:space="0"/>
              <w:bottom w:val="single" w:color="auto" w:sz="4" w:space="0"/>
            </w:tcBorders>
            <w:shd w:val="pct10" w:color="C3BD96" w:fill="DDD9C4"/>
            <w:vAlign w:val="center"/>
          </w:tcPr>
          <w:p>
            <w:pPr>
              <w:spacing w:line="360" w:lineRule="auto"/>
              <w:ind w:left="57" w:right="57" w:firstLine="444" w:firstLineChars="201"/>
              <w:jc w:val="center"/>
              <w:rPr>
                <w:rFonts w:ascii="Times New Roman" w:hAnsi="Times New Roman" w:cs="Times New Roman"/>
                <w:b/>
                <w:color w:val="000000"/>
                <w:sz w:val="22"/>
              </w:rPr>
            </w:pPr>
            <w:r>
              <w:rPr>
                <w:rFonts w:ascii="Times New Roman" w:hAnsi="宋体" w:cs="Times New Roman"/>
                <w:b/>
                <w:color w:val="000000"/>
                <w:sz w:val="22"/>
              </w:rPr>
              <w:t>内</w:t>
            </w:r>
            <w:r>
              <w:rPr>
                <w:rFonts w:ascii="Times New Roman" w:hAnsi="Times New Roman" w:cs="Times New Roman"/>
                <w:b/>
                <w:color w:val="000000"/>
                <w:sz w:val="22"/>
              </w:rPr>
              <w:t xml:space="preserve">           </w:t>
            </w:r>
            <w:r>
              <w:rPr>
                <w:rFonts w:ascii="Times New Roman" w:hAnsi="宋体" w:cs="Times New Roman"/>
                <w:b/>
                <w:color w:val="000000"/>
                <w:sz w:val="22"/>
              </w:rPr>
              <w:t>容</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588" w:type="dxa"/>
            <w:tcBorders>
              <w:top w:val="single" w:color="auto" w:sz="4" w:space="0"/>
              <w:bottom w:val="single" w:color="auto" w:sz="4" w:space="0"/>
              <w:right w:val="single" w:color="auto" w:sz="4" w:space="0"/>
            </w:tcBorders>
            <w:vAlign w:val="center"/>
          </w:tcPr>
          <w:p>
            <w:pPr>
              <w:numPr>
                <w:ilvl w:val="0"/>
                <w:numId w:val="6"/>
              </w:numPr>
              <w:tabs>
                <w:tab w:val="left" w:pos="130"/>
              </w:tabs>
              <w:spacing w:line="360" w:lineRule="auto"/>
              <w:ind w:right="57"/>
              <w:jc w:val="center"/>
              <w:rPr>
                <w:rFonts w:ascii="宋体" w:hAnsi="宋体" w:cs="Times New Roman"/>
                <w:b/>
                <w:color w:val="000000"/>
                <w:sz w:val="22"/>
              </w:rPr>
            </w:pPr>
          </w:p>
        </w:tc>
        <w:tc>
          <w:tcPr>
            <w:tcW w:w="220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imes New Roman" w:hAnsi="Times New Roman" w:cs="Times New Roman"/>
                <w:color w:val="000000"/>
                <w:sz w:val="22"/>
              </w:rPr>
            </w:pPr>
            <w:r>
              <w:rPr>
                <w:rFonts w:ascii="Times New Roman" w:hAnsi="宋体" w:cs="Times New Roman"/>
                <w:color w:val="000000"/>
                <w:sz w:val="22"/>
              </w:rPr>
              <w:t>项目编号</w:t>
            </w:r>
          </w:p>
        </w:tc>
        <w:tc>
          <w:tcPr>
            <w:tcW w:w="6249" w:type="dxa"/>
            <w:tcBorders>
              <w:top w:val="single" w:color="auto" w:sz="4" w:space="0"/>
              <w:left w:val="single" w:color="auto" w:sz="4" w:space="0"/>
              <w:bottom w:val="single" w:color="auto" w:sz="4" w:space="0"/>
            </w:tcBorders>
            <w:vAlign w:val="center"/>
          </w:tcPr>
          <w:p>
            <w:pPr>
              <w:spacing w:line="360" w:lineRule="auto"/>
              <w:rPr>
                <w:rFonts w:hint="default" w:ascii="Times New Roman" w:hAnsi="Times New Roman" w:eastAsia="宋体" w:cs="Times New Roman"/>
                <w:color w:val="000000"/>
                <w:sz w:val="22"/>
                <w:lang w:val="en-US" w:eastAsia="zh-CN"/>
              </w:rPr>
            </w:pPr>
            <w:r>
              <w:rPr>
                <w:rFonts w:hint="eastAsia" w:ascii="宋体" w:hAnsi="宋体" w:cs="宋体"/>
                <w:kern w:val="0"/>
                <w:sz w:val="24"/>
                <w:szCs w:val="24"/>
                <w:shd w:val="clear" w:color="auto" w:fill="FFFFFF"/>
                <w:lang w:bidi="ar"/>
              </w:rPr>
              <w:t>131-202</w:t>
            </w:r>
            <w:r>
              <w:rPr>
                <w:rFonts w:hint="eastAsia" w:ascii="宋体" w:hAnsi="宋体" w:cs="宋体"/>
                <w:kern w:val="0"/>
                <w:sz w:val="24"/>
                <w:szCs w:val="24"/>
                <w:shd w:val="clear" w:color="auto" w:fill="FFFFFF"/>
                <w:lang w:val="en-US" w:eastAsia="zh-CN" w:bidi="ar"/>
              </w:rPr>
              <w:t>2</w:t>
            </w:r>
            <w:r>
              <w:rPr>
                <w:rFonts w:hint="eastAsia" w:ascii="宋体" w:hAnsi="宋体" w:cs="宋体"/>
                <w:kern w:val="0"/>
                <w:sz w:val="24"/>
                <w:szCs w:val="24"/>
                <w:shd w:val="clear" w:color="auto" w:fill="FFFFFF"/>
                <w:lang w:bidi="ar"/>
              </w:rPr>
              <w:t>CG-</w:t>
            </w:r>
            <w:r>
              <w:rPr>
                <w:rFonts w:hint="eastAsia" w:ascii="宋体" w:hAnsi="宋体" w:cs="宋体"/>
                <w:kern w:val="0"/>
                <w:sz w:val="24"/>
                <w:szCs w:val="24"/>
                <w:shd w:val="clear" w:color="auto" w:fill="FFFFFF"/>
                <w:lang w:val="en-US" w:eastAsia="zh-CN" w:bidi="ar"/>
              </w:rPr>
              <w:t>124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6" w:hRule="atLeast"/>
        </w:trPr>
        <w:tc>
          <w:tcPr>
            <w:tcW w:w="588" w:type="dxa"/>
            <w:tcBorders>
              <w:top w:val="single" w:color="auto" w:sz="4" w:space="0"/>
              <w:bottom w:val="single" w:color="auto" w:sz="4" w:space="0"/>
              <w:right w:val="single" w:color="auto" w:sz="4" w:space="0"/>
            </w:tcBorders>
            <w:vAlign w:val="center"/>
          </w:tcPr>
          <w:p>
            <w:pPr>
              <w:numPr>
                <w:ilvl w:val="0"/>
                <w:numId w:val="6"/>
              </w:numPr>
              <w:tabs>
                <w:tab w:val="left" w:pos="130"/>
              </w:tabs>
              <w:spacing w:line="360" w:lineRule="auto"/>
              <w:ind w:right="57"/>
              <w:jc w:val="center"/>
              <w:rPr>
                <w:rFonts w:ascii="宋体" w:hAnsi="宋体" w:cs="Times New Roman"/>
                <w:b/>
                <w:color w:val="000000"/>
                <w:sz w:val="22"/>
              </w:rPr>
            </w:pPr>
          </w:p>
        </w:tc>
        <w:tc>
          <w:tcPr>
            <w:tcW w:w="220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imes New Roman" w:hAnsi="宋体" w:cs="Times New Roman"/>
                <w:color w:val="000000"/>
                <w:sz w:val="22"/>
              </w:rPr>
            </w:pPr>
            <w:r>
              <w:rPr>
                <w:rFonts w:ascii="Times New Roman" w:hAnsi="宋体" w:cs="Times New Roman"/>
                <w:color w:val="000000"/>
                <w:sz w:val="22"/>
              </w:rPr>
              <w:t>项目名称</w:t>
            </w:r>
          </w:p>
        </w:tc>
        <w:tc>
          <w:tcPr>
            <w:tcW w:w="6249" w:type="dxa"/>
            <w:tcBorders>
              <w:top w:val="single" w:color="auto" w:sz="4" w:space="0"/>
              <w:left w:val="single" w:color="auto" w:sz="4" w:space="0"/>
              <w:bottom w:val="single" w:color="auto" w:sz="4" w:space="0"/>
            </w:tcBorders>
            <w:vAlign w:val="center"/>
          </w:tcPr>
          <w:p>
            <w:pPr>
              <w:rPr>
                <w:rFonts w:ascii="Times New Roman" w:hAnsi="Times New Roman" w:eastAsia="宋体" w:cs="黑体"/>
                <w:color w:val="000000"/>
                <w:kern w:val="2"/>
                <w:sz w:val="24"/>
                <w:szCs w:val="24"/>
                <w:lang w:val="en-US" w:eastAsia="zh-CN" w:bidi="ar-SA"/>
              </w:rPr>
            </w:pPr>
            <w:r>
              <w:rPr>
                <w:rFonts w:hint="eastAsia" w:ascii="宋体" w:hAnsi="宋体" w:cs="宋体"/>
                <w:sz w:val="24"/>
                <w:szCs w:val="24"/>
                <w:lang w:val="hr-HR" w:eastAsia="zh-CN"/>
              </w:rPr>
              <w:t>省保龙港革命旧址修缮工程（一期）</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6" w:hRule="atLeast"/>
        </w:trPr>
        <w:tc>
          <w:tcPr>
            <w:tcW w:w="588" w:type="dxa"/>
            <w:tcBorders>
              <w:top w:val="single" w:color="auto" w:sz="4" w:space="0"/>
              <w:bottom w:val="single" w:color="auto" w:sz="4" w:space="0"/>
              <w:right w:val="single" w:color="auto" w:sz="4" w:space="0"/>
            </w:tcBorders>
            <w:vAlign w:val="center"/>
          </w:tcPr>
          <w:p>
            <w:pPr>
              <w:numPr>
                <w:ilvl w:val="0"/>
                <w:numId w:val="6"/>
              </w:numPr>
              <w:tabs>
                <w:tab w:val="left" w:pos="130"/>
              </w:tabs>
              <w:spacing w:line="360" w:lineRule="auto"/>
              <w:ind w:right="57"/>
              <w:jc w:val="center"/>
              <w:rPr>
                <w:rFonts w:ascii="宋体" w:hAnsi="宋体" w:cs="Times New Roman"/>
                <w:b/>
                <w:color w:val="000000"/>
                <w:sz w:val="22"/>
              </w:rPr>
            </w:pPr>
          </w:p>
        </w:tc>
        <w:tc>
          <w:tcPr>
            <w:tcW w:w="220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imes New Roman" w:hAnsi="宋体" w:cs="Times New Roman"/>
                <w:color w:val="000000"/>
                <w:sz w:val="22"/>
              </w:rPr>
            </w:pPr>
            <w:r>
              <w:rPr>
                <w:rFonts w:hint="eastAsia" w:ascii="Times New Roman" w:hAnsi="宋体" w:cs="Times New Roman"/>
                <w:color w:val="000000"/>
                <w:sz w:val="22"/>
              </w:rPr>
              <w:t>项目属性</w:t>
            </w:r>
          </w:p>
        </w:tc>
        <w:tc>
          <w:tcPr>
            <w:tcW w:w="6249" w:type="dxa"/>
            <w:tcBorders>
              <w:top w:val="single" w:color="auto" w:sz="4" w:space="0"/>
              <w:left w:val="single" w:color="auto" w:sz="4" w:space="0"/>
              <w:bottom w:val="single" w:color="auto" w:sz="4" w:space="0"/>
            </w:tcBorders>
            <w:vAlign w:val="center"/>
          </w:tcPr>
          <w:p>
            <w:pPr>
              <w:spacing w:line="360" w:lineRule="auto"/>
              <w:rPr>
                <w:rFonts w:hint="eastAsia" w:ascii="宋体" w:hAnsi="宋体" w:eastAsia="宋体" w:cs="宋体"/>
                <w:color w:val="000000"/>
                <w:kern w:val="0"/>
                <w:sz w:val="22"/>
                <w:lang w:eastAsia="zh-CN"/>
              </w:rPr>
            </w:pPr>
            <w:r>
              <w:rPr>
                <w:rFonts w:hint="eastAsia" w:ascii="宋体" w:hAnsi="宋体" w:cs="宋体"/>
                <w:color w:val="000000"/>
                <w:kern w:val="0"/>
                <w:sz w:val="22"/>
                <w:lang w:eastAsia="zh-CN"/>
              </w:rPr>
              <w:t>工程</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6" w:hRule="atLeast"/>
        </w:trPr>
        <w:tc>
          <w:tcPr>
            <w:tcW w:w="588" w:type="dxa"/>
            <w:tcBorders>
              <w:top w:val="single" w:color="auto" w:sz="4" w:space="0"/>
              <w:bottom w:val="single" w:color="auto" w:sz="4" w:space="0"/>
              <w:right w:val="single" w:color="auto" w:sz="4" w:space="0"/>
            </w:tcBorders>
            <w:vAlign w:val="center"/>
          </w:tcPr>
          <w:p>
            <w:pPr>
              <w:numPr>
                <w:ilvl w:val="0"/>
                <w:numId w:val="6"/>
              </w:numPr>
              <w:tabs>
                <w:tab w:val="left" w:pos="130"/>
              </w:tabs>
              <w:spacing w:line="360" w:lineRule="auto"/>
              <w:ind w:right="57"/>
              <w:jc w:val="center"/>
              <w:rPr>
                <w:rFonts w:ascii="宋体" w:hAnsi="宋体" w:cs="Times New Roman"/>
                <w:b/>
                <w:color w:val="000000"/>
                <w:sz w:val="22"/>
              </w:rPr>
            </w:pPr>
          </w:p>
        </w:tc>
        <w:tc>
          <w:tcPr>
            <w:tcW w:w="220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imes New Roman" w:hAnsi="宋体" w:cs="Times New Roman"/>
                <w:color w:val="000000"/>
                <w:sz w:val="22"/>
              </w:rPr>
            </w:pPr>
            <w:r>
              <w:rPr>
                <w:rFonts w:ascii="Times New Roman" w:hAnsi="宋体" w:cs="Times New Roman"/>
                <w:color w:val="000000"/>
                <w:sz w:val="22"/>
              </w:rPr>
              <w:t>采购人</w:t>
            </w:r>
          </w:p>
        </w:tc>
        <w:tc>
          <w:tcPr>
            <w:tcW w:w="6249" w:type="dxa"/>
            <w:tcBorders>
              <w:top w:val="single" w:color="auto" w:sz="4" w:space="0"/>
              <w:left w:val="single" w:color="auto" w:sz="4" w:space="0"/>
              <w:bottom w:val="single" w:color="auto" w:sz="4" w:space="0"/>
            </w:tcBorders>
            <w:vAlign w:val="center"/>
          </w:tcPr>
          <w:p>
            <w:pPr>
              <w:rPr>
                <w:rFonts w:hint="default" w:ascii="宋体" w:hAnsi="宋体" w:cs="宋体"/>
                <w:sz w:val="24"/>
                <w:szCs w:val="24"/>
                <w:lang w:val="en-US" w:eastAsia="zh-CN"/>
              </w:rPr>
            </w:pPr>
            <w:r>
              <w:rPr>
                <w:rFonts w:hint="eastAsia" w:ascii="宋体" w:hAnsi="宋体" w:cs="宋体"/>
                <w:sz w:val="24"/>
                <w:szCs w:val="24"/>
                <w:lang w:val="hr-HR" w:eastAsia="zh-CN"/>
              </w:rPr>
              <w:t xml:space="preserve">阳新县文物保护中心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6" w:hRule="atLeast"/>
        </w:trPr>
        <w:tc>
          <w:tcPr>
            <w:tcW w:w="588" w:type="dxa"/>
            <w:tcBorders>
              <w:top w:val="single" w:color="auto" w:sz="4" w:space="0"/>
              <w:bottom w:val="single" w:color="auto" w:sz="4" w:space="0"/>
              <w:right w:val="single" w:color="auto" w:sz="4" w:space="0"/>
            </w:tcBorders>
            <w:vAlign w:val="center"/>
          </w:tcPr>
          <w:p>
            <w:pPr>
              <w:numPr>
                <w:ilvl w:val="0"/>
                <w:numId w:val="6"/>
              </w:numPr>
              <w:tabs>
                <w:tab w:val="left" w:pos="130"/>
              </w:tabs>
              <w:spacing w:line="360" w:lineRule="auto"/>
              <w:ind w:right="57"/>
              <w:jc w:val="center"/>
              <w:rPr>
                <w:rFonts w:ascii="宋体" w:hAnsi="宋体" w:cs="Times New Roman"/>
                <w:b/>
                <w:color w:val="000000"/>
                <w:sz w:val="22"/>
              </w:rPr>
            </w:pPr>
          </w:p>
        </w:tc>
        <w:tc>
          <w:tcPr>
            <w:tcW w:w="220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imes New Roman" w:hAnsi="宋体" w:cs="Times New Roman"/>
                <w:color w:val="000000"/>
                <w:sz w:val="22"/>
              </w:rPr>
            </w:pPr>
            <w:r>
              <w:rPr>
                <w:rFonts w:ascii="Times New Roman" w:hAnsi="宋体" w:cs="Times New Roman"/>
                <w:color w:val="000000"/>
                <w:sz w:val="22"/>
              </w:rPr>
              <w:t>投标保证金</w:t>
            </w:r>
          </w:p>
        </w:tc>
        <w:tc>
          <w:tcPr>
            <w:tcW w:w="6249" w:type="dxa"/>
            <w:tcBorders>
              <w:top w:val="single" w:color="auto" w:sz="4" w:space="0"/>
              <w:left w:val="single" w:color="auto" w:sz="4" w:space="0"/>
              <w:bottom w:val="single" w:color="auto" w:sz="4" w:space="0"/>
            </w:tcBorders>
            <w:vAlign w:val="center"/>
          </w:tcPr>
          <w:p>
            <w:pPr>
              <w:spacing w:line="360" w:lineRule="auto"/>
              <w:rPr>
                <w:rFonts w:ascii="宋体" w:hAnsi="宋体" w:cs="宋体"/>
                <w:color w:val="000000"/>
                <w:kern w:val="0"/>
                <w:sz w:val="22"/>
              </w:rPr>
            </w:pPr>
            <w:r>
              <w:rPr>
                <w:rFonts w:hint="eastAsia" w:ascii="宋体" w:hAnsi="宋体" w:cs="宋体"/>
                <w:b/>
                <w:color w:val="000000"/>
                <w:kern w:val="0"/>
                <w:sz w:val="22"/>
              </w:rPr>
              <w:t>不收取。</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6" w:hRule="atLeast"/>
        </w:trPr>
        <w:tc>
          <w:tcPr>
            <w:tcW w:w="588" w:type="dxa"/>
            <w:tcBorders>
              <w:top w:val="single" w:color="auto" w:sz="4" w:space="0"/>
              <w:bottom w:val="single" w:color="auto" w:sz="4" w:space="0"/>
              <w:right w:val="single" w:color="auto" w:sz="4" w:space="0"/>
            </w:tcBorders>
            <w:vAlign w:val="center"/>
          </w:tcPr>
          <w:p>
            <w:pPr>
              <w:numPr>
                <w:ilvl w:val="0"/>
                <w:numId w:val="6"/>
              </w:numPr>
              <w:tabs>
                <w:tab w:val="left" w:pos="130"/>
              </w:tabs>
              <w:spacing w:line="360" w:lineRule="auto"/>
              <w:ind w:right="57"/>
              <w:jc w:val="center"/>
              <w:rPr>
                <w:rFonts w:ascii="宋体" w:hAnsi="宋体" w:cs="Times New Roman"/>
                <w:b/>
                <w:color w:val="000000"/>
                <w:sz w:val="22"/>
              </w:rPr>
            </w:pPr>
          </w:p>
        </w:tc>
        <w:tc>
          <w:tcPr>
            <w:tcW w:w="220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imes New Roman" w:hAnsi="Times New Roman" w:cs="Times New Roman"/>
                <w:color w:val="000000"/>
                <w:sz w:val="22"/>
              </w:rPr>
            </w:pPr>
            <w:r>
              <w:rPr>
                <w:rFonts w:ascii="Times New Roman" w:hAnsi="宋体" w:cs="Times New Roman"/>
                <w:color w:val="000000"/>
                <w:sz w:val="22"/>
              </w:rPr>
              <w:t>投标文件份数</w:t>
            </w:r>
          </w:p>
        </w:tc>
        <w:tc>
          <w:tcPr>
            <w:tcW w:w="6249" w:type="dxa"/>
            <w:tcBorders>
              <w:top w:val="single" w:color="auto" w:sz="4" w:space="0"/>
              <w:left w:val="single" w:color="auto" w:sz="4" w:space="0"/>
              <w:bottom w:val="single" w:color="auto" w:sz="4" w:space="0"/>
            </w:tcBorders>
            <w:vAlign w:val="center"/>
          </w:tcPr>
          <w:p>
            <w:pPr>
              <w:spacing w:line="360" w:lineRule="auto"/>
              <w:rPr>
                <w:rFonts w:ascii="Times New Roman" w:hAnsi="Times New Roman" w:cs="Times New Roman"/>
                <w:color w:val="000000"/>
                <w:sz w:val="22"/>
              </w:rPr>
            </w:pPr>
            <w:r>
              <w:rPr>
                <w:rFonts w:ascii="Times New Roman" w:hAnsi="Times New Roman" w:cs="Times New Roman"/>
                <w:color w:val="000000"/>
                <w:sz w:val="22"/>
              </w:rPr>
              <w:t>正本</w:t>
            </w:r>
            <w:r>
              <w:rPr>
                <w:rFonts w:hint="eastAsia" w:ascii="Times New Roman" w:hAnsi="Times New Roman" w:cs="Times New Roman"/>
                <w:color w:val="000000"/>
                <w:sz w:val="22"/>
              </w:rPr>
              <w:t>一</w:t>
            </w:r>
            <w:r>
              <w:rPr>
                <w:rFonts w:ascii="Times New Roman" w:hAnsi="Times New Roman" w:cs="Times New Roman"/>
                <w:color w:val="000000"/>
                <w:sz w:val="22"/>
              </w:rPr>
              <w:t>份</w:t>
            </w:r>
            <w:r>
              <w:rPr>
                <w:rFonts w:hint="eastAsia" w:ascii="Times New Roman" w:hAnsi="Times New Roman" w:cs="Times New Roman"/>
                <w:color w:val="000000"/>
                <w:sz w:val="22"/>
              </w:rPr>
              <w:t>，</w:t>
            </w:r>
            <w:r>
              <w:rPr>
                <w:rFonts w:ascii="Times New Roman" w:hAnsi="Times New Roman" w:cs="Times New Roman"/>
                <w:color w:val="000000"/>
                <w:sz w:val="22"/>
              </w:rPr>
              <w:t>副本</w:t>
            </w:r>
            <w:r>
              <w:rPr>
                <w:rFonts w:hint="eastAsia" w:ascii="Times New Roman" w:hAnsi="Times New Roman" w:cs="Times New Roman"/>
                <w:color w:val="000000"/>
                <w:sz w:val="22"/>
              </w:rPr>
              <w:t>四</w:t>
            </w:r>
            <w:r>
              <w:rPr>
                <w:rFonts w:ascii="Times New Roman" w:hAnsi="Times New Roman" w:cs="Times New Roman"/>
                <w:color w:val="000000"/>
                <w:sz w:val="22"/>
              </w:rPr>
              <w:t>份</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6" w:hRule="atLeast"/>
        </w:trPr>
        <w:tc>
          <w:tcPr>
            <w:tcW w:w="588" w:type="dxa"/>
            <w:tcBorders>
              <w:top w:val="single" w:color="auto" w:sz="4" w:space="0"/>
              <w:bottom w:val="single" w:color="auto" w:sz="4" w:space="0"/>
              <w:right w:val="single" w:color="auto" w:sz="4" w:space="0"/>
            </w:tcBorders>
            <w:vAlign w:val="center"/>
          </w:tcPr>
          <w:p>
            <w:pPr>
              <w:numPr>
                <w:ilvl w:val="0"/>
                <w:numId w:val="6"/>
              </w:numPr>
              <w:tabs>
                <w:tab w:val="left" w:pos="130"/>
              </w:tabs>
              <w:spacing w:line="360" w:lineRule="auto"/>
              <w:ind w:right="57"/>
              <w:jc w:val="center"/>
              <w:rPr>
                <w:rFonts w:ascii="宋体" w:hAnsi="宋体" w:cs="Times New Roman"/>
                <w:b/>
                <w:color w:val="000000"/>
                <w:sz w:val="22"/>
              </w:rPr>
            </w:pPr>
          </w:p>
        </w:tc>
        <w:tc>
          <w:tcPr>
            <w:tcW w:w="2206" w:type="dxa"/>
            <w:tcBorders>
              <w:top w:val="single" w:color="auto" w:sz="4" w:space="0"/>
              <w:left w:val="single" w:color="auto" w:sz="4" w:space="0"/>
              <w:bottom w:val="single" w:color="auto" w:sz="4" w:space="0"/>
              <w:right w:val="single" w:color="auto" w:sz="4" w:space="0"/>
            </w:tcBorders>
            <w:vAlign w:val="center"/>
          </w:tcPr>
          <w:p>
            <w:pPr>
              <w:spacing w:line="360" w:lineRule="auto"/>
              <w:ind w:left="-50" w:leftChars="-24" w:right="-65" w:rightChars="-31"/>
              <w:jc w:val="center"/>
              <w:rPr>
                <w:rFonts w:ascii="Times New Roman" w:hAnsi="宋体" w:cs="Times New Roman"/>
                <w:bCs/>
                <w:color w:val="000000"/>
                <w:sz w:val="22"/>
              </w:rPr>
            </w:pPr>
            <w:r>
              <w:rPr>
                <w:rFonts w:hint="eastAsia" w:ascii="Times New Roman" w:hAnsi="宋体" w:cs="Times New Roman"/>
                <w:bCs/>
                <w:color w:val="000000"/>
                <w:sz w:val="22"/>
              </w:rPr>
              <w:t>投标文件封装及递交</w:t>
            </w:r>
          </w:p>
        </w:tc>
        <w:tc>
          <w:tcPr>
            <w:tcW w:w="6249" w:type="dxa"/>
            <w:tcBorders>
              <w:top w:val="single" w:color="auto" w:sz="4" w:space="0"/>
              <w:left w:val="single" w:color="auto" w:sz="4" w:space="0"/>
              <w:bottom w:val="single" w:color="auto" w:sz="4" w:space="0"/>
            </w:tcBorders>
            <w:vAlign w:val="center"/>
          </w:tcPr>
          <w:p>
            <w:pPr>
              <w:spacing w:line="360" w:lineRule="auto"/>
              <w:rPr>
                <w:rFonts w:ascii="宋体" w:hAnsi="宋体" w:cs="Times New Roman"/>
                <w:color w:val="000000"/>
                <w:sz w:val="22"/>
              </w:rPr>
            </w:pPr>
            <w:r>
              <w:rPr>
                <w:rFonts w:hint="eastAsia" w:ascii="宋体" w:hAnsi="宋体" w:cs="Times New Roman"/>
                <w:color w:val="000000"/>
                <w:sz w:val="22"/>
              </w:rPr>
              <w:t>详见本章第</w:t>
            </w:r>
            <w:r>
              <w:rPr>
                <w:rFonts w:hint="eastAsia" w:ascii="宋体" w:hAnsi="宋体" w:cs="Times New Roman"/>
                <w:color w:val="000000"/>
                <w:sz w:val="22"/>
                <w:lang w:val="en-US" w:eastAsia="zh-CN"/>
              </w:rPr>
              <w:t>20</w:t>
            </w:r>
            <w:r>
              <w:rPr>
                <w:rFonts w:hint="eastAsia" w:ascii="宋体" w:hAnsi="宋体" w:cs="Times New Roman"/>
                <w:color w:val="000000"/>
                <w:sz w:val="22"/>
              </w:rPr>
              <w:t>和</w:t>
            </w:r>
            <w:r>
              <w:rPr>
                <w:rFonts w:hint="eastAsia" w:ascii="宋体" w:hAnsi="宋体" w:cs="Times New Roman"/>
                <w:color w:val="000000"/>
                <w:sz w:val="22"/>
                <w:lang w:val="en-US" w:eastAsia="zh-CN"/>
              </w:rPr>
              <w:t>21</w:t>
            </w:r>
            <w:r>
              <w:rPr>
                <w:rFonts w:hint="eastAsia" w:ascii="宋体" w:hAnsi="宋体" w:cs="Times New Roman"/>
                <w:color w:val="000000"/>
                <w:sz w:val="22"/>
              </w:rPr>
              <w:t>条相关规定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6" w:hRule="atLeast"/>
        </w:trPr>
        <w:tc>
          <w:tcPr>
            <w:tcW w:w="588" w:type="dxa"/>
            <w:tcBorders>
              <w:top w:val="single" w:color="auto" w:sz="4" w:space="0"/>
              <w:bottom w:val="single" w:color="auto" w:sz="4" w:space="0"/>
              <w:right w:val="single" w:color="auto" w:sz="4" w:space="0"/>
            </w:tcBorders>
            <w:vAlign w:val="center"/>
          </w:tcPr>
          <w:p>
            <w:pPr>
              <w:numPr>
                <w:ilvl w:val="0"/>
                <w:numId w:val="6"/>
              </w:numPr>
              <w:tabs>
                <w:tab w:val="left" w:pos="130"/>
              </w:tabs>
              <w:spacing w:line="360" w:lineRule="auto"/>
              <w:ind w:right="57"/>
              <w:jc w:val="center"/>
              <w:rPr>
                <w:rFonts w:ascii="宋体" w:hAnsi="宋体" w:cs="Times New Roman"/>
                <w:b/>
                <w:color w:val="000000"/>
                <w:sz w:val="22"/>
              </w:rPr>
            </w:pPr>
          </w:p>
        </w:tc>
        <w:tc>
          <w:tcPr>
            <w:tcW w:w="220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imes New Roman" w:hAnsi="Times New Roman" w:cs="Times New Roman"/>
                <w:color w:val="000000"/>
                <w:sz w:val="22"/>
              </w:rPr>
            </w:pPr>
            <w:r>
              <w:rPr>
                <w:rFonts w:ascii="Times New Roman" w:hAnsi="宋体" w:cs="Times New Roman"/>
                <w:color w:val="000000"/>
                <w:sz w:val="22"/>
              </w:rPr>
              <w:t>投标有效期</w:t>
            </w:r>
          </w:p>
        </w:tc>
        <w:tc>
          <w:tcPr>
            <w:tcW w:w="6249" w:type="dxa"/>
            <w:tcBorders>
              <w:top w:val="single" w:color="auto" w:sz="4" w:space="0"/>
              <w:left w:val="single" w:color="auto" w:sz="4" w:space="0"/>
              <w:bottom w:val="single" w:color="auto" w:sz="4" w:space="0"/>
            </w:tcBorders>
            <w:vAlign w:val="center"/>
          </w:tcPr>
          <w:p>
            <w:pPr>
              <w:spacing w:line="360" w:lineRule="auto"/>
              <w:rPr>
                <w:rFonts w:ascii="Times New Roman" w:hAnsi="Times New Roman" w:cs="Times New Roman"/>
                <w:color w:val="000000"/>
                <w:sz w:val="22"/>
              </w:rPr>
            </w:pPr>
            <w:r>
              <w:rPr>
                <w:rFonts w:hint="eastAsia" w:ascii="宋体" w:hAnsi="宋体" w:cs="宋体"/>
                <w:color w:val="000000"/>
                <w:kern w:val="0"/>
                <w:sz w:val="22"/>
              </w:rPr>
              <w:t>提交投标文件截止之日起90日历天</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6" w:hRule="atLeast"/>
        </w:trPr>
        <w:tc>
          <w:tcPr>
            <w:tcW w:w="588" w:type="dxa"/>
            <w:tcBorders>
              <w:top w:val="single" w:color="auto" w:sz="4" w:space="0"/>
              <w:bottom w:val="single" w:color="auto" w:sz="4" w:space="0"/>
              <w:right w:val="single" w:color="auto" w:sz="4" w:space="0"/>
            </w:tcBorders>
            <w:vAlign w:val="center"/>
          </w:tcPr>
          <w:p>
            <w:pPr>
              <w:numPr>
                <w:ilvl w:val="0"/>
                <w:numId w:val="6"/>
              </w:numPr>
              <w:tabs>
                <w:tab w:val="left" w:pos="130"/>
              </w:tabs>
              <w:spacing w:line="360" w:lineRule="auto"/>
              <w:ind w:right="57"/>
              <w:jc w:val="center"/>
              <w:rPr>
                <w:rFonts w:ascii="宋体" w:hAnsi="宋体" w:cs="Times New Roman"/>
                <w:b/>
                <w:color w:val="000000"/>
                <w:sz w:val="22"/>
              </w:rPr>
            </w:pPr>
          </w:p>
        </w:tc>
        <w:tc>
          <w:tcPr>
            <w:tcW w:w="2206" w:type="dxa"/>
            <w:tcBorders>
              <w:top w:val="single" w:color="auto" w:sz="4" w:space="0"/>
              <w:left w:val="single" w:color="auto" w:sz="4" w:space="0"/>
              <w:bottom w:val="single" w:color="auto" w:sz="4" w:space="0"/>
              <w:right w:val="single" w:color="auto" w:sz="4" w:space="0"/>
            </w:tcBorders>
            <w:vAlign w:val="center"/>
          </w:tcPr>
          <w:p>
            <w:pPr>
              <w:spacing w:line="360" w:lineRule="auto"/>
              <w:rPr>
                <w:rFonts w:ascii="宋体" w:hAnsi="宋体" w:cs="宋体"/>
                <w:color w:val="000000"/>
                <w:kern w:val="0"/>
                <w:sz w:val="22"/>
              </w:rPr>
            </w:pPr>
            <w:r>
              <w:rPr>
                <w:rFonts w:hint="eastAsia" w:ascii="宋体" w:hAnsi="宋体" w:cs="宋体"/>
                <w:color w:val="000000"/>
                <w:kern w:val="0"/>
                <w:sz w:val="22"/>
              </w:rPr>
              <w:t>资格预审</w:t>
            </w:r>
          </w:p>
        </w:tc>
        <w:tc>
          <w:tcPr>
            <w:tcW w:w="6249" w:type="dxa"/>
            <w:tcBorders>
              <w:top w:val="single" w:color="auto" w:sz="4" w:space="0"/>
              <w:left w:val="single" w:color="auto" w:sz="4" w:space="0"/>
              <w:bottom w:val="single" w:color="auto" w:sz="4" w:space="0"/>
            </w:tcBorders>
            <w:vAlign w:val="center"/>
          </w:tcPr>
          <w:p>
            <w:pPr>
              <w:spacing w:line="360" w:lineRule="auto"/>
              <w:rPr>
                <w:rFonts w:ascii="宋体" w:hAnsi="宋体" w:cs="宋体"/>
                <w:color w:val="000000"/>
                <w:kern w:val="0"/>
                <w:sz w:val="22"/>
              </w:rPr>
            </w:pPr>
            <w:r>
              <w:rPr>
                <w:rFonts w:hint="eastAsia" w:ascii="宋体" w:hAnsi="宋体" w:cs="宋体"/>
                <w:color w:val="000000"/>
                <w:kern w:val="0"/>
                <w:sz w:val="22"/>
              </w:rPr>
              <w:t>不进行</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6" w:hRule="atLeast"/>
        </w:trPr>
        <w:tc>
          <w:tcPr>
            <w:tcW w:w="588" w:type="dxa"/>
            <w:tcBorders>
              <w:top w:val="single" w:color="auto" w:sz="4" w:space="0"/>
              <w:bottom w:val="single" w:color="auto" w:sz="4" w:space="0"/>
              <w:right w:val="single" w:color="auto" w:sz="4" w:space="0"/>
            </w:tcBorders>
            <w:vAlign w:val="center"/>
          </w:tcPr>
          <w:p>
            <w:pPr>
              <w:numPr>
                <w:ilvl w:val="0"/>
                <w:numId w:val="6"/>
              </w:numPr>
              <w:tabs>
                <w:tab w:val="left" w:pos="242"/>
              </w:tabs>
              <w:spacing w:line="360" w:lineRule="auto"/>
              <w:ind w:right="57"/>
              <w:jc w:val="center"/>
              <w:rPr>
                <w:rFonts w:ascii="宋体" w:hAnsi="宋体" w:cs="Times New Roman"/>
                <w:b/>
                <w:color w:val="000000"/>
                <w:sz w:val="22"/>
              </w:rPr>
            </w:pPr>
          </w:p>
        </w:tc>
        <w:tc>
          <w:tcPr>
            <w:tcW w:w="220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imes New Roman" w:hAnsi="Times New Roman" w:cs="Times New Roman"/>
                <w:color w:val="000000"/>
                <w:sz w:val="22"/>
              </w:rPr>
            </w:pPr>
            <w:r>
              <w:rPr>
                <w:rFonts w:ascii="Times New Roman" w:hAnsi="宋体" w:cs="Times New Roman"/>
                <w:color w:val="000000"/>
                <w:sz w:val="22"/>
              </w:rPr>
              <w:t>投标文件递交时间</w:t>
            </w:r>
          </w:p>
        </w:tc>
        <w:tc>
          <w:tcPr>
            <w:tcW w:w="6249" w:type="dxa"/>
            <w:tcBorders>
              <w:top w:val="single" w:color="auto" w:sz="4" w:space="0"/>
              <w:left w:val="single" w:color="auto" w:sz="4" w:space="0"/>
              <w:bottom w:val="single" w:color="auto" w:sz="4" w:space="0"/>
            </w:tcBorders>
            <w:vAlign w:val="center"/>
          </w:tcPr>
          <w:p>
            <w:pPr>
              <w:spacing w:line="360" w:lineRule="auto"/>
              <w:rPr>
                <w:rFonts w:ascii="Times New Roman" w:hAnsi="Times New Roman" w:cs="Times New Roman"/>
                <w:color w:val="000000"/>
                <w:sz w:val="22"/>
              </w:rPr>
            </w:pPr>
            <w:r>
              <w:rPr>
                <w:rFonts w:hint="eastAsia" w:ascii="Times New Roman" w:hAnsi="Times New Roman" w:cs="Times New Roman"/>
                <w:color w:val="000000"/>
                <w:sz w:val="22"/>
              </w:rPr>
              <w:t>详见第一章“投标邀请书”要求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6" w:hRule="atLeast"/>
        </w:trPr>
        <w:tc>
          <w:tcPr>
            <w:tcW w:w="588" w:type="dxa"/>
            <w:tcBorders>
              <w:top w:val="single" w:color="auto" w:sz="4" w:space="0"/>
              <w:bottom w:val="single" w:color="auto" w:sz="4" w:space="0"/>
              <w:right w:val="single" w:color="auto" w:sz="4" w:space="0"/>
            </w:tcBorders>
            <w:vAlign w:val="center"/>
          </w:tcPr>
          <w:p>
            <w:pPr>
              <w:numPr>
                <w:ilvl w:val="0"/>
                <w:numId w:val="6"/>
              </w:numPr>
              <w:tabs>
                <w:tab w:val="left" w:pos="242"/>
              </w:tabs>
              <w:spacing w:line="360" w:lineRule="auto"/>
              <w:ind w:right="57"/>
              <w:jc w:val="center"/>
              <w:rPr>
                <w:rFonts w:ascii="宋体" w:hAnsi="宋体" w:cs="Times New Roman"/>
                <w:b/>
                <w:color w:val="000000"/>
                <w:sz w:val="22"/>
              </w:rPr>
            </w:pPr>
          </w:p>
        </w:tc>
        <w:tc>
          <w:tcPr>
            <w:tcW w:w="220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imes New Roman" w:hAnsi="Times New Roman" w:cs="Times New Roman"/>
                <w:color w:val="000000"/>
                <w:sz w:val="22"/>
              </w:rPr>
            </w:pPr>
            <w:r>
              <w:rPr>
                <w:rFonts w:ascii="Times New Roman" w:hAnsi="宋体" w:cs="Times New Roman"/>
                <w:color w:val="000000"/>
                <w:sz w:val="22"/>
              </w:rPr>
              <w:t>开标时间</w:t>
            </w:r>
            <w:r>
              <w:rPr>
                <w:rFonts w:hint="eastAsia" w:ascii="Times New Roman" w:hAnsi="宋体" w:cs="Times New Roman"/>
                <w:color w:val="000000"/>
                <w:sz w:val="22"/>
              </w:rPr>
              <w:t>、地点</w:t>
            </w:r>
          </w:p>
        </w:tc>
        <w:tc>
          <w:tcPr>
            <w:tcW w:w="6249" w:type="dxa"/>
            <w:tcBorders>
              <w:top w:val="single" w:color="auto" w:sz="4" w:space="0"/>
              <w:left w:val="single" w:color="auto" w:sz="4" w:space="0"/>
              <w:bottom w:val="single" w:color="auto" w:sz="4" w:space="0"/>
            </w:tcBorders>
            <w:vAlign w:val="center"/>
          </w:tcPr>
          <w:p>
            <w:pPr>
              <w:spacing w:line="360" w:lineRule="auto"/>
              <w:rPr>
                <w:rFonts w:ascii="Times New Roman" w:hAnsi="Times New Roman" w:cs="Times New Roman"/>
                <w:color w:val="000000"/>
                <w:sz w:val="22"/>
              </w:rPr>
            </w:pPr>
            <w:r>
              <w:rPr>
                <w:rFonts w:hint="eastAsia" w:ascii="Times New Roman" w:hAnsi="Times New Roman" w:cs="Times New Roman"/>
                <w:color w:val="000000"/>
                <w:sz w:val="22"/>
              </w:rPr>
              <w:t>详见第一章“投标邀请书”要求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6" w:hRule="atLeast"/>
        </w:trPr>
        <w:tc>
          <w:tcPr>
            <w:tcW w:w="588" w:type="dxa"/>
            <w:tcBorders>
              <w:top w:val="single" w:color="auto" w:sz="4" w:space="0"/>
              <w:bottom w:val="single" w:color="auto" w:sz="4" w:space="0"/>
              <w:right w:val="single" w:color="auto" w:sz="4" w:space="0"/>
            </w:tcBorders>
            <w:vAlign w:val="center"/>
          </w:tcPr>
          <w:p>
            <w:pPr>
              <w:numPr>
                <w:ilvl w:val="0"/>
                <w:numId w:val="6"/>
              </w:numPr>
              <w:tabs>
                <w:tab w:val="left" w:pos="242"/>
              </w:tabs>
              <w:spacing w:line="360" w:lineRule="auto"/>
              <w:ind w:right="57"/>
              <w:jc w:val="center"/>
              <w:rPr>
                <w:rFonts w:ascii="宋体" w:hAnsi="宋体" w:cs="Times New Roman"/>
                <w:b/>
                <w:color w:val="000000"/>
                <w:sz w:val="22"/>
              </w:rPr>
            </w:pPr>
          </w:p>
        </w:tc>
        <w:tc>
          <w:tcPr>
            <w:tcW w:w="220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imes New Roman" w:hAnsi="宋体" w:cs="Times New Roman"/>
                <w:color w:val="000000"/>
                <w:sz w:val="22"/>
              </w:rPr>
            </w:pPr>
            <w:r>
              <w:rPr>
                <w:rFonts w:hint="eastAsia" w:ascii="Times New Roman" w:hAnsi="宋体" w:cs="Times New Roman"/>
                <w:color w:val="000000"/>
                <w:sz w:val="22"/>
              </w:rPr>
              <w:t>备选方案</w:t>
            </w:r>
          </w:p>
        </w:tc>
        <w:tc>
          <w:tcPr>
            <w:tcW w:w="6249" w:type="dxa"/>
            <w:tcBorders>
              <w:top w:val="single" w:color="auto" w:sz="4" w:space="0"/>
              <w:left w:val="single" w:color="auto" w:sz="4" w:space="0"/>
              <w:bottom w:val="single" w:color="auto" w:sz="4" w:space="0"/>
            </w:tcBorders>
            <w:vAlign w:val="center"/>
          </w:tcPr>
          <w:p>
            <w:pPr>
              <w:spacing w:line="360" w:lineRule="auto"/>
              <w:rPr>
                <w:rFonts w:ascii="Times New Roman" w:hAnsi="Times New Roman" w:cs="Times New Roman"/>
                <w:color w:val="000000"/>
                <w:sz w:val="22"/>
              </w:rPr>
            </w:pPr>
            <w:r>
              <w:rPr>
                <w:rFonts w:hint="eastAsia" w:ascii="Times New Roman" w:hAnsi="Times New Roman" w:cs="Times New Roman"/>
                <w:color w:val="000000"/>
                <w:sz w:val="22"/>
              </w:rPr>
              <w:t>不允许</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6" w:hRule="atLeast"/>
        </w:trPr>
        <w:tc>
          <w:tcPr>
            <w:tcW w:w="588" w:type="dxa"/>
            <w:tcBorders>
              <w:top w:val="single" w:color="auto" w:sz="4" w:space="0"/>
              <w:bottom w:val="single" w:color="auto" w:sz="4" w:space="0"/>
              <w:right w:val="single" w:color="auto" w:sz="4" w:space="0"/>
            </w:tcBorders>
            <w:vAlign w:val="center"/>
          </w:tcPr>
          <w:p>
            <w:pPr>
              <w:numPr>
                <w:ilvl w:val="0"/>
                <w:numId w:val="6"/>
              </w:numPr>
              <w:tabs>
                <w:tab w:val="left" w:pos="242"/>
              </w:tabs>
              <w:spacing w:line="360" w:lineRule="auto"/>
              <w:ind w:right="57"/>
              <w:jc w:val="center"/>
              <w:rPr>
                <w:rFonts w:ascii="宋体" w:hAnsi="宋体" w:cs="Times New Roman"/>
                <w:b/>
                <w:color w:val="000000"/>
                <w:sz w:val="22"/>
              </w:rPr>
            </w:pPr>
          </w:p>
        </w:tc>
        <w:tc>
          <w:tcPr>
            <w:tcW w:w="220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imes New Roman" w:hAnsi="Times New Roman" w:cs="Times New Roman"/>
                <w:color w:val="000000"/>
                <w:sz w:val="22"/>
              </w:rPr>
            </w:pPr>
            <w:r>
              <w:rPr>
                <w:rFonts w:ascii="Times New Roman" w:hAnsi="宋体" w:cs="Times New Roman"/>
                <w:color w:val="000000"/>
                <w:sz w:val="22"/>
              </w:rPr>
              <w:t>实物样品</w:t>
            </w:r>
          </w:p>
        </w:tc>
        <w:tc>
          <w:tcPr>
            <w:tcW w:w="6249" w:type="dxa"/>
            <w:tcBorders>
              <w:top w:val="single" w:color="auto" w:sz="4" w:space="0"/>
              <w:left w:val="single" w:color="auto" w:sz="4" w:space="0"/>
              <w:bottom w:val="single" w:color="auto" w:sz="4" w:space="0"/>
            </w:tcBorders>
            <w:vAlign w:val="center"/>
          </w:tcPr>
          <w:p>
            <w:pPr>
              <w:spacing w:line="360" w:lineRule="auto"/>
              <w:rPr>
                <w:rFonts w:ascii="Times New Roman" w:hAnsi="Times New Roman" w:cs="Times New Roman"/>
                <w:color w:val="000000"/>
                <w:sz w:val="22"/>
              </w:rPr>
            </w:pPr>
            <w:r>
              <w:rPr>
                <w:rFonts w:hint="eastAsia" w:ascii="Times New Roman" w:hAnsi="Times New Roman" w:cs="Times New Roman"/>
                <w:color w:val="000000"/>
                <w:sz w:val="22"/>
              </w:rPr>
              <w:t>不提交</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6" w:hRule="atLeast"/>
        </w:trPr>
        <w:tc>
          <w:tcPr>
            <w:tcW w:w="588" w:type="dxa"/>
            <w:tcBorders>
              <w:top w:val="single" w:color="auto" w:sz="4" w:space="0"/>
              <w:bottom w:val="single" w:color="auto" w:sz="4" w:space="0"/>
              <w:right w:val="single" w:color="auto" w:sz="4" w:space="0"/>
            </w:tcBorders>
            <w:vAlign w:val="center"/>
          </w:tcPr>
          <w:p>
            <w:pPr>
              <w:numPr>
                <w:ilvl w:val="0"/>
                <w:numId w:val="6"/>
              </w:numPr>
              <w:tabs>
                <w:tab w:val="left" w:pos="242"/>
              </w:tabs>
              <w:spacing w:line="360" w:lineRule="auto"/>
              <w:ind w:right="57"/>
              <w:jc w:val="center"/>
              <w:rPr>
                <w:rFonts w:ascii="宋体" w:hAnsi="宋体" w:cs="Times New Roman"/>
                <w:b/>
                <w:color w:val="000000"/>
                <w:sz w:val="22"/>
              </w:rPr>
            </w:pPr>
          </w:p>
        </w:tc>
        <w:tc>
          <w:tcPr>
            <w:tcW w:w="220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imes New Roman" w:hAnsi="宋体" w:cs="Times New Roman"/>
                <w:color w:val="000000"/>
                <w:sz w:val="22"/>
              </w:rPr>
            </w:pPr>
            <w:r>
              <w:rPr>
                <w:rFonts w:hint="eastAsia" w:ascii="宋体" w:hAnsi="宋体" w:cs="宋体"/>
                <w:color w:val="000000"/>
                <w:sz w:val="22"/>
              </w:rPr>
              <w:t>现场考察</w:t>
            </w:r>
          </w:p>
        </w:tc>
        <w:tc>
          <w:tcPr>
            <w:tcW w:w="6249" w:type="dxa"/>
            <w:tcBorders>
              <w:top w:val="single" w:color="auto" w:sz="4" w:space="0"/>
              <w:left w:val="single" w:color="auto" w:sz="4" w:space="0"/>
              <w:bottom w:val="single" w:color="auto" w:sz="4" w:space="0"/>
            </w:tcBorders>
            <w:vAlign w:val="center"/>
          </w:tcPr>
          <w:p>
            <w:pPr>
              <w:spacing w:line="360" w:lineRule="auto"/>
              <w:ind w:right="-105" w:rightChars="-50"/>
              <w:rPr>
                <w:rFonts w:ascii="Times New Roman" w:hAnsi="Times New Roman" w:cs="Times New Roman"/>
                <w:color w:val="000000"/>
                <w:sz w:val="22"/>
              </w:rPr>
            </w:pPr>
            <w:r>
              <w:rPr>
                <w:rFonts w:hint="eastAsia" w:ascii="Times New Roman" w:hAnsi="Times New Roman" w:cs="Times New Roman"/>
                <w:color w:val="000000"/>
                <w:sz w:val="22"/>
              </w:rPr>
              <w:t>不组织</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6" w:hRule="atLeast"/>
        </w:trPr>
        <w:tc>
          <w:tcPr>
            <w:tcW w:w="588" w:type="dxa"/>
            <w:tcBorders>
              <w:top w:val="single" w:color="auto" w:sz="4" w:space="0"/>
              <w:bottom w:val="single" w:color="auto" w:sz="4" w:space="0"/>
              <w:right w:val="single" w:color="auto" w:sz="4" w:space="0"/>
            </w:tcBorders>
            <w:vAlign w:val="center"/>
          </w:tcPr>
          <w:p>
            <w:pPr>
              <w:numPr>
                <w:ilvl w:val="0"/>
                <w:numId w:val="6"/>
              </w:numPr>
              <w:tabs>
                <w:tab w:val="left" w:pos="242"/>
              </w:tabs>
              <w:spacing w:line="360" w:lineRule="auto"/>
              <w:ind w:right="57"/>
              <w:jc w:val="center"/>
              <w:rPr>
                <w:rFonts w:ascii="宋体" w:hAnsi="宋体" w:cs="Times New Roman"/>
                <w:b/>
                <w:color w:val="000000"/>
                <w:sz w:val="22"/>
              </w:rPr>
            </w:pPr>
          </w:p>
        </w:tc>
        <w:tc>
          <w:tcPr>
            <w:tcW w:w="220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imes New Roman" w:hAnsi="宋体" w:cs="Times New Roman"/>
                <w:color w:val="000000"/>
                <w:sz w:val="22"/>
              </w:rPr>
            </w:pPr>
            <w:r>
              <w:rPr>
                <w:rFonts w:hint="eastAsia" w:ascii="Times New Roman" w:hAnsi="宋体" w:cs="Times New Roman"/>
                <w:color w:val="000000"/>
                <w:sz w:val="22"/>
              </w:rPr>
              <w:t>中标后分包</w:t>
            </w:r>
          </w:p>
        </w:tc>
        <w:tc>
          <w:tcPr>
            <w:tcW w:w="6249" w:type="dxa"/>
            <w:tcBorders>
              <w:top w:val="single" w:color="auto" w:sz="4" w:space="0"/>
              <w:left w:val="single" w:color="auto" w:sz="4" w:space="0"/>
              <w:bottom w:val="single" w:color="auto" w:sz="4" w:space="0"/>
            </w:tcBorders>
            <w:vAlign w:val="center"/>
          </w:tcPr>
          <w:p>
            <w:pPr>
              <w:spacing w:line="360" w:lineRule="auto"/>
              <w:rPr>
                <w:rFonts w:ascii="Times New Roman" w:hAnsi="Times New Roman" w:cs="Times New Roman"/>
                <w:color w:val="000000"/>
                <w:sz w:val="22"/>
              </w:rPr>
            </w:pPr>
            <w:r>
              <w:rPr>
                <w:rFonts w:hint="eastAsia" w:ascii="Times New Roman" w:hAnsi="Times New Roman" w:cs="Times New Roman"/>
                <w:color w:val="000000"/>
                <w:sz w:val="22"/>
              </w:rPr>
              <w:t>不允许</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6" w:hRule="atLeast"/>
        </w:trPr>
        <w:tc>
          <w:tcPr>
            <w:tcW w:w="588" w:type="dxa"/>
            <w:tcBorders>
              <w:top w:val="single" w:color="auto" w:sz="4" w:space="0"/>
              <w:bottom w:val="single" w:color="auto" w:sz="4" w:space="0"/>
              <w:right w:val="single" w:color="auto" w:sz="4" w:space="0"/>
            </w:tcBorders>
            <w:vAlign w:val="center"/>
          </w:tcPr>
          <w:p>
            <w:pPr>
              <w:numPr>
                <w:ilvl w:val="0"/>
                <w:numId w:val="6"/>
              </w:numPr>
              <w:tabs>
                <w:tab w:val="left" w:pos="242"/>
              </w:tabs>
              <w:spacing w:line="360" w:lineRule="auto"/>
              <w:ind w:right="57"/>
              <w:jc w:val="center"/>
              <w:rPr>
                <w:rFonts w:ascii="宋体" w:hAnsi="宋体" w:cs="Times New Roman"/>
                <w:b/>
                <w:color w:val="000000"/>
                <w:sz w:val="22"/>
              </w:rPr>
            </w:pPr>
          </w:p>
        </w:tc>
        <w:tc>
          <w:tcPr>
            <w:tcW w:w="220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imes New Roman" w:hAnsi="宋体" w:cs="Times New Roman"/>
                <w:color w:val="000000"/>
                <w:sz w:val="22"/>
              </w:rPr>
            </w:pPr>
            <w:r>
              <w:rPr>
                <w:rFonts w:ascii="Times New Roman" w:hAnsi="宋体" w:cs="Times New Roman"/>
                <w:color w:val="000000"/>
                <w:sz w:val="22"/>
              </w:rPr>
              <w:t>评标办法</w:t>
            </w:r>
          </w:p>
        </w:tc>
        <w:tc>
          <w:tcPr>
            <w:tcW w:w="6249" w:type="dxa"/>
            <w:tcBorders>
              <w:top w:val="single" w:color="auto" w:sz="4" w:space="0"/>
              <w:left w:val="single" w:color="auto" w:sz="4" w:space="0"/>
              <w:bottom w:val="single" w:color="auto" w:sz="4" w:space="0"/>
            </w:tcBorders>
            <w:vAlign w:val="center"/>
          </w:tcPr>
          <w:p>
            <w:pPr>
              <w:spacing w:line="360" w:lineRule="auto"/>
              <w:rPr>
                <w:rFonts w:ascii="Times New Roman" w:hAnsi="Times New Roman" w:cs="Times New Roman"/>
                <w:color w:val="000000"/>
                <w:sz w:val="22"/>
              </w:rPr>
            </w:pPr>
            <w:r>
              <w:rPr>
                <w:rFonts w:ascii="Times New Roman" w:hAnsi="Times New Roman" w:cs="Times New Roman"/>
                <w:color w:val="000000"/>
                <w:sz w:val="22"/>
              </w:rPr>
              <w:t>综合评分法</w:t>
            </w:r>
          </w:p>
          <w:p>
            <w:pPr>
              <w:spacing w:line="360" w:lineRule="auto"/>
              <w:rPr>
                <w:rFonts w:ascii="Times New Roman" w:hAnsi="Times New Roman" w:cs="Times New Roman"/>
                <w:color w:val="000000"/>
                <w:sz w:val="22"/>
                <w:lang w:val="zh-CN"/>
              </w:rPr>
            </w:pPr>
            <w:r>
              <w:rPr>
                <w:rFonts w:hint="eastAsia" w:ascii="Times New Roman" w:hAnsi="Times New Roman" w:cs="Times New Roman"/>
                <w:color w:val="000000"/>
                <w:sz w:val="22"/>
              </w:rPr>
              <w:t>详见第五章“评标方法、程序及标准”要求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6" w:hRule="atLeast"/>
        </w:trPr>
        <w:tc>
          <w:tcPr>
            <w:tcW w:w="588" w:type="dxa"/>
            <w:tcBorders>
              <w:top w:val="single" w:color="auto" w:sz="4" w:space="0"/>
              <w:bottom w:val="single" w:color="auto" w:sz="4" w:space="0"/>
              <w:right w:val="single" w:color="auto" w:sz="4" w:space="0"/>
            </w:tcBorders>
            <w:vAlign w:val="center"/>
          </w:tcPr>
          <w:p>
            <w:pPr>
              <w:numPr>
                <w:ilvl w:val="0"/>
                <w:numId w:val="6"/>
              </w:numPr>
              <w:tabs>
                <w:tab w:val="left" w:pos="242"/>
              </w:tabs>
              <w:spacing w:line="360" w:lineRule="auto"/>
              <w:ind w:right="57"/>
              <w:jc w:val="center"/>
              <w:rPr>
                <w:rFonts w:ascii="宋体" w:hAnsi="宋体" w:cs="Times New Roman"/>
                <w:b/>
                <w:color w:val="000000"/>
                <w:sz w:val="22"/>
              </w:rPr>
            </w:pPr>
          </w:p>
        </w:tc>
        <w:tc>
          <w:tcPr>
            <w:tcW w:w="220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imes New Roman" w:hAnsi="宋体" w:cs="Times New Roman"/>
                <w:color w:val="000000"/>
                <w:sz w:val="22"/>
              </w:rPr>
            </w:pPr>
            <w:r>
              <w:rPr>
                <w:rFonts w:hint="eastAsia" w:ascii="Times New Roman" w:hAnsi="宋体" w:cs="Times New Roman"/>
                <w:color w:val="000000"/>
                <w:sz w:val="22"/>
              </w:rPr>
              <w:t>中小企业</w:t>
            </w:r>
          </w:p>
        </w:tc>
        <w:tc>
          <w:tcPr>
            <w:tcW w:w="6249" w:type="dxa"/>
            <w:tcBorders>
              <w:top w:val="single" w:color="auto" w:sz="4" w:space="0"/>
              <w:left w:val="single" w:color="auto" w:sz="4" w:space="0"/>
              <w:bottom w:val="single" w:color="auto" w:sz="4" w:space="0"/>
            </w:tcBorders>
            <w:vAlign w:val="center"/>
          </w:tcPr>
          <w:p>
            <w:pPr>
              <w:spacing w:line="360" w:lineRule="auto"/>
              <w:rPr>
                <w:rFonts w:hint="default" w:ascii="Times New Roman" w:hAnsi="Times New Roman" w:eastAsia="宋体" w:cs="Times New Roman"/>
                <w:color w:val="000000"/>
                <w:sz w:val="22"/>
                <w:lang w:val="en-US" w:eastAsia="zh-CN"/>
              </w:rPr>
            </w:pPr>
            <w:r>
              <w:rPr>
                <w:rFonts w:hint="eastAsia" w:ascii="Times New Roman" w:hAnsi="Times New Roman" w:cs="Times New Roman"/>
                <w:color w:val="000000"/>
                <w:sz w:val="22"/>
              </w:rPr>
              <w:t>专门面向</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6" w:hRule="atLeast"/>
        </w:trPr>
        <w:tc>
          <w:tcPr>
            <w:tcW w:w="588" w:type="dxa"/>
            <w:tcBorders>
              <w:top w:val="single" w:color="auto" w:sz="4" w:space="0"/>
              <w:bottom w:val="single" w:color="auto" w:sz="4" w:space="0"/>
              <w:right w:val="single" w:color="auto" w:sz="4" w:space="0"/>
            </w:tcBorders>
            <w:vAlign w:val="center"/>
          </w:tcPr>
          <w:p>
            <w:pPr>
              <w:numPr>
                <w:ilvl w:val="0"/>
                <w:numId w:val="6"/>
              </w:numPr>
              <w:tabs>
                <w:tab w:val="left" w:pos="242"/>
              </w:tabs>
              <w:spacing w:line="360" w:lineRule="auto"/>
              <w:ind w:right="57"/>
              <w:jc w:val="center"/>
              <w:rPr>
                <w:rFonts w:ascii="宋体" w:hAnsi="宋体" w:cs="Times New Roman"/>
                <w:b/>
                <w:color w:val="000000"/>
                <w:sz w:val="22"/>
              </w:rPr>
            </w:pPr>
          </w:p>
        </w:tc>
        <w:tc>
          <w:tcPr>
            <w:tcW w:w="220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imes New Roman" w:hAnsi="宋体" w:cs="Times New Roman"/>
                <w:color w:val="000000"/>
                <w:sz w:val="22"/>
              </w:rPr>
            </w:pPr>
            <w:r>
              <w:rPr>
                <w:rFonts w:hint="eastAsia" w:ascii="Times New Roman" w:hAnsi="宋体" w:cs="Times New Roman"/>
                <w:color w:val="000000"/>
                <w:sz w:val="22"/>
              </w:rPr>
              <w:t>监狱企业</w:t>
            </w:r>
          </w:p>
        </w:tc>
        <w:tc>
          <w:tcPr>
            <w:tcW w:w="6249" w:type="dxa"/>
            <w:tcBorders>
              <w:top w:val="single" w:color="auto" w:sz="4" w:space="0"/>
              <w:left w:val="single" w:color="auto" w:sz="4" w:space="0"/>
              <w:bottom w:val="single" w:color="auto" w:sz="4" w:space="0"/>
            </w:tcBorders>
            <w:vAlign w:val="center"/>
          </w:tcPr>
          <w:p>
            <w:pPr>
              <w:spacing w:line="360" w:lineRule="auto"/>
              <w:rPr>
                <w:rFonts w:ascii="Times New Roman" w:hAnsi="Times New Roman" w:cs="Times New Roman"/>
                <w:color w:val="000000"/>
                <w:sz w:val="22"/>
              </w:rPr>
            </w:pPr>
            <w:r>
              <w:rPr>
                <w:rFonts w:hint="eastAsia" w:ascii="Times New Roman" w:hAnsi="Times New Roman" w:cs="Times New Roman"/>
                <w:color w:val="000000"/>
                <w:sz w:val="22"/>
              </w:rPr>
              <w:t>非专门面向</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6" w:hRule="atLeast"/>
        </w:trPr>
        <w:tc>
          <w:tcPr>
            <w:tcW w:w="588" w:type="dxa"/>
            <w:tcBorders>
              <w:top w:val="single" w:color="auto" w:sz="4" w:space="0"/>
              <w:bottom w:val="single" w:color="auto" w:sz="4" w:space="0"/>
              <w:right w:val="single" w:color="auto" w:sz="4" w:space="0"/>
            </w:tcBorders>
            <w:vAlign w:val="center"/>
          </w:tcPr>
          <w:p>
            <w:pPr>
              <w:numPr>
                <w:ilvl w:val="0"/>
                <w:numId w:val="6"/>
              </w:numPr>
              <w:tabs>
                <w:tab w:val="left" w:pos="242"/>
              </w:tabs>
              <w:spacing w:line="360" w:lineRule="auto"/>
              <w:ind w:right="57"/>
              <w:jc w:val="center"/>
              <w:rPr>
                <w:rFonts w:ascii="宋体" w:hAnsi="宋体" w:cs="Times New Roman"/>
                <w:b/>
                <w:color w:val="000000"/>
                <w:sz w:val="22"/>
              </w:rPr>
            </w:pPr>
          </w:p>
        </w:tc>
        <w:tc>
          <w:tcPr>
            <w:tcW w:w="220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imes New Roman" w:hAnsi="宋体" w:cs="Times New Roman"/>
                <w:color w:val="000000"/>
                <w:sz w:val="22"/>
              </w:rPr>
            </w:pPr>
            <w:r>
              <w:rPr>
                <w:rFonts w:hint="eastAsia" w:ascii="Times New Roman" w:hAnsi="宋体" w:cs="Times New Roman"/>
                <w:color w:val="000000"/>
                <w:sz w:val="22"/>
              </w:rPr>
              <w:t>质疑及提交</w:t>
            </w:r>
          </w:p>
        </w:tc>
        <w:tc>
          <w:tcPr>
            <w:tcW w:w="6249" w:type="dxa"/>
            <w:tcBorders>
              <w:top w:val="single" w:color="auto" w:sz="4" w:space="0"/>
              <w:left w:val="single" w:color="auto" w:sz="4" w:space="0"/>
              <w:bottom w:val="single" w:color="auto" w:sz="4" w:space="0"/>
            </w:tcBorders>
            <w:vAlign w:val="center"/>
          </w:tcPr>
          <w:p>
            <w:pPr>
              <w:spacing w:line="360" w:lineRule="auto"/>
              <w:rPr>
                <w:rFonts w:ascii="宋体" w:hAnsi="宋体" w:cs="Times New Roman"/>
                <w:color w:val="000000"/>
                <w:sz w:val="22"/>
              </w:rPr>
            </w:pPr>
            <w:r>
              <w:rPr>
                <w:rFonts w:hint="eastAsia" w:ascii="宋体" w:hAnsi="宋体" w:cs="Times New Roman"/>
                <w:color w:val="000000"/>
                <w:sz w:val="22"/>
              </w:rPr>
              <w:t>详见本章“质疑及提交”要求</w:t>
            </w:r>
          </w:p>
        </w:tc>
      </w:tr>
    </w:tbl>
    <w:p>
      <w:pPr>
        <w:rPr>
          <w:color w:val="000000"/>
        </w:rPr>
      </w:pPr>
    </w:p>
    <w:p>
      <w:pPr>
        <w:rPr>
          <w:color w:val="000000"/>
        </w:rPr>
      </w:pPr>
      <w:r>
        <w:rPr>
          <w:color w:val="000000"/>
        </w:rPr>
        <w:br w:type="page"/>
      </w:r>
    </w:p>
    <w:p>
      <w:pPr>
        <w:pStyle w:val="4"/>
        <w:numPr>
          <w:ilvl w:val="0"/>
          <w:numId w:val="7"/>
        </w:numPr>
        <w:spacing w:before="40" w:after="40" w:line="360" w:lineRule="auto"/>
        <w:ind w:left="658" w:hanging="658"/>
        <w:jc w:val="left"/>
        <w:rPr>
          <w:rFonts w:ascii="宋体" w:hAnsi="宋体" w:cs="Times New Roman"/>
          <w:bCs w:val="0"/>
          <w:color w:val="000000"/>
        </w:rPr>
      </w:pPr>
      <w:bookmarkStart w:id="36" w:name="_Toc511894495"/>
      <w:bookmarkStart w:id="37" w:name="_Toc511889417"/>
      <w:bookmarkStart w:id="38" w:name="_Toc23936"/>
      <w:r>
        <w:rPr>
          <w:rFonts w:hint="eastAsia" w:ascii="宋体" w:hAnsi="宋体" w:cs="Times New Roman"/>
          <w:bCs w:val="0"/>
          <w:color w:val="000000"/>
        </w:rPr>
        <w:t>说  明</w:t>
      </w:r>
      <w:bookmarkEnd w:id="36"/>
      <w:bookmarkEnd w:id="37"/>
      <w:bookmarkEnd w:id="38"/>
    </w:p>
    <w:p>
      <w:pPr>
        <w:numPr>
          <w:ilvl w:val="0"/>
          <w:numId w:val="8"/>
        </w:numPr>
        <w:spacing w:line="360" w:lineRule="auto"/>
        <w:rPr>
          <w:rFonts w:ascii="宋体" w:hAnsi="宋体" w:cs="Times New Roman"/>
          <w:b/>
          <w:color w:val="000000"/>
          <w:sz w:val="24"/>
          <w:szCs w:val="24"/>
        </w:rPr>
      </w:pPr>
      <w:r>
        <w:rPr>
          <w:rFonts w:hint="eastAsia" w:ascii="宋体" w:hAnsi="宋体" w:cs="Times New Roman"/>
          <w:b/>
          <w:color w:val="000000"/>
          <w:sz w:val="24"/>
          <w:szCs w:val="24"/>
        </w:rPr>
        <w:t>适用范围</w:t>
      </w:r>
    </w:p>
    <w:p>
      <w:pPr>
        <w:spacing w:line="360" w:lineRule="auto"/>
        <w:ind w:firstLine="480" w:firstLineChars="200"/>
        <w:rPr>
          <w:rFonts w:ascii="宋体" w:hAnsi="宋体" w:cs="Times New Roman"/>
          <w:color w:val="000000"/>
          <w:sz w:val="24"/>
          <w:szCs w:val="24"/>
        </w:rPr>
      </w:pPr>
      <w:r>
        <w:rPr>
          <w:rFonts w:hint="eastAsia" w:ascii="宋体" w:hAnsi="宋体" w:cs="Times New Roman"/>
          <w:color w:val="000000"/>
          <w:sz w:val="24"/>
          <w:szCs w:val="24"/>
        </w:rPr>
        <w:t>招标文件仅适用于第一章“投标邀请书”中所述项目的货物、工程及服务的采购。</w:t>
      </w:r>
    </w:p>
    <w:p>
      <w:pPr>
        <w:numPr>
          <w:ilvl w:val="0"/>
          <w:numId w:val="8"/>
        </w:numPr>
        <w:spacing w:line="360" w:lineRule="auto"/>
        <w:rPr>
          <w:rFonts w:ascii="宋体" w:hAnsi="宋体" w:cs="Times New Roman"/>
          <w:b/>
          <w:color w:val="000000"/>
          <w:sz w:val="24"/>
          <w:szCs w:val="24"/>
        </w:rPr>
      </w:pPr>
      <w:r>
        <w:rPr>
          <w:rFonts w:hint="eastAsia" w:ascii="宋体" w:hAnsi="宋体" w:cs="Times New Roman"/>
          <w:b/>
          <w:color w:val="000000"/>
          <w:sz w:val="24"/>
          <w:szCs w:val="24"/>
        </w:rPr>
        <w:t>当事人定义</w:t>
      </w:r>
    </w:p>
    <w:p>
      <w:pPr>
        <w:numPr>
          <w:ilvl w:val="0"/>
          <w:numId w:val="9"/>
        </w:numPr>
        <w:spacing w:line="360" w:lineRule="auto"/>
        <w:ind w:left="476" w:hanging="476"/>
        <w:rPr>
          <w:rFonts w:ascii="宋体" w:hAnsi="宋体" w:cs="Times New Roman"/>
          <w:color w:val="000000"/>
          <w:sz w:val="24"/>
          <w:szCs w:val="24"/>
        </w:rPr>
      </w:pPr>
      <w:r>
        <w:rPr>
          <w:rFonts w:hint="eastAsia" w:ascii="宋体" w:hAnsi="宋体" w:cs="Times New Roman"/>
          <w:b/>
          <w:color w:val="000000"/>
          <w:sz w:val="24"/>
          <w:szCs w:val="24"/>
        </w:rPr>
        <w:t>“采购人”是指：</w:t>
      </w:r>
      <w:r>
        <w:rPr>
          <w:rFonts w:hint="eastAsia" w:ascii="宋体" w:hAnsi="宋体" w:cs="Times New Roman"/>
          <w:color w:val="000000"/>
          <w:sz w:val="24"/>
          <w:szCs w:val="24"/>
        </w:rPr>
        <w:t>详见第一章“投标邀请书”。</w:t>
      </w:r>
    </w:p>
    <w:p>
      <w:pPr>
        <w:numPr>
          <w:ilvl w:val="0"/>
          <w:numId w:val="9"/>
        </w:numPr>
        <w:spacing w:line="360" w:lineRule="auto"/>
        <w:ind w:left="476" w:hanging="476"/>
        <w:rPr>
          <w:rFonts w:ascii="宋体" w:hAnsi="宋体" w:cs="Times New Roman"/>
          <w:color w:val="000000"/>
          <w:sz w:val="24"/>
          <w:szCs w:val="24"/>
        </w:rPr>
      </w:pPr>
      <w:r>
        <w:rPr>
          <w:rFonts w:hint="eastAsia" w:ascii="宋体" w:hAnsi="宋体" w:cs="Times New Roman"/>
          <w:b/>
          <w:color w:val="000000"/>
          <w:sz w:val="24"/>
          <w:szCs w:val="24"/>
        </w:rPr>
        <w:t>“监管部门”是指：阳新县财政局</w:t>
      </w:r>
      <w:r>
        <w:rPr>
          <w:rFonts w:hint="eastAsia" w:ascii="宋体" w:hAnsi="宋体" w:cs="Times New Roman"/>
          <w:color w:val="000000"/>
          <w:sz w:val="24"/>
          <w:szCs w:val="24"/>
        </w:rPr>
        <w:t>。</w:t>
      </w:r>
    </w:p>
    <w:p>
      <w:pPr>
        <w:numPr>
          <w:ilvl w:val="0"/>
          <w:numId w:val="9"/>
        </w:numPr>
        <w:spacing w:line="360" w:lineRule="auto"/>
        <w:ind w:left="476" w:hanging="476"/>
        <w:rPr>
          <w:rFonts w:ascii="宋体" w:hAnsi="宋体" w:cs="Times New Roman"/>
          <w:color w:val="000000"/>
          <w:sz w:val="24"/>
          <w:szCs w:val="24"/>
        </w:rPr>
      </w:pPr>
      <w:r>
        <w:rPr>
          <w:rFonts w:hint="eastAsia" w:ascii="宋体" w:hAnsi="宋体" w:cs="Times New Roman"/>
          <w:b/>
          <w:color w:val="000000"/>
          <w:sz w:val="24"/>
          <w:szCs w:val="24"/>
        </w:rPr>
        <w:t>“集中采购机构”是指：</w:t>
      </w:r>
      <w:r>
        <w:rPr>
          <w:rFonts w:hint="eastAsia" w:ascii="宋体" w:hAnsi="宋体" w:cs="Times New Roman"/>
          <w:color w:val="000000"/>
          <w:sz w:val="24"/>
          <w:szCs w:val="24"/>
        </w:rPr>
        <w:t>阳新县政府采购中心。</w:t>
      </w:r>
    </w:p>
    <w:p>
      <w:pPr>
        <w:numPr>
          <w:ilvl w:val="0"/>
          <w:numId w:val="9"/>
        </w:numPr>
        <w:spacing w:line="360" w:lineRule="auto"/>
        <w:ind w:left="476" w:hanging="476"/>
        <w:rPr>
          <w:rFonts w:ascii="宋体" w:hAnsi="宋体" w:cs="Times New Roman"/>
          <w:color w:val="000000"/>
          <w:sz w:val="24"/>
          <w:szCs w:val="24"/>
        </w:rPr>
      </w:pPr>
      <w:r>
        <w:rPr>
          <w:rFonts w:hint="eastAsia" w:ascii="宋体" w:hAnsi="宋体" w:cs="Times New Roman"/>
          <w:b/>
          <w:color w:val="000000"/>
          <w:sz w:val="24"/>
          <w:szCs w:val="24"/>
        </w:rPr>
        <w:t>“投标人”是指：</w:t>
      </w:r>
      <w:r>
        <w:rPr>
          <w:rFonts w:ascii="宋体" w:hAnsi="宋体" w:cs="Helvetica"/>
          <w:color w:val="000000"/>
          <w:kern w:val="0"/>
          <w:sz w:val="24"/>
          <w:szCs w:val="24"/>
        </w:rPr>
        <w:t>响应招标、参加投标竞争的</w:t>
      </w:r>
      <w:r>
        <w:rPr>
          <w:rFonts w:hint="eastAsia" w:ascii="宋体" w:hAnsi="宋体" w:cs="Helvetica"/>
          <w:color w:val="000000"/>
          <w:kern w:val="0"/>
          <w:sz w:val="24"/>
          <w:szCs w:val="24"/>
        </w:rPr>
        <w:t>法人</w:t>
      </w:r>
      <w:r>
        <w:rPr>
          <w:rFonts w:ascii="宋体" w:hAnsi="宋体" w:cs="Helvetica"/>
          <w:color w:val="000000"/>
          <w:kern w:val="0"/>
          <w:sz w:val="24"/>
          <w:szCs w:val="24"/>
        </w:rPr>
        <w:t>、其他组织或者自然人。</w:t>
      </w:r>
    </w:p>
    <w:p>
      <w:pPr>
        <w:numPr>
          <w:ilvl w:val="0"/>
          <w:numId w:val="9"/>
        </w:numPr>
        <w:spacing w:line="360" w:lineRule="auto"/>
        <w:ind w:left="476" w:hanging="476"/>
        <w:rPr>
          <w:rFonts w:ascii="宋体" w:hAnsi="宋体" w:cs="Helvetica"/>
          <w:color w:val="000000"/>
          <w:kern w:val="0"/>
          <w:sz w:val="24"/>
          <w:szCs w:val="24"/>
        </w:rPr>
      </w:pPr>
      <w:r>
        <w:rPr>
          <w:rFonts w:hint="eastAsia" w:ascii="宋体" w:hAnsi="宋体" w:cs="Times New Roman"/>
          <w:b/>
          <w:color w:val="000000"/>
          <w:sz w:val="24"/>
          <w:szCs w:val="24"/>
        </w:rPr>
        <w:t>“合格的投标人”是指：</w:t>
      </w:r>
      <w:r>
        <w:rPr>
          <w:rFonts w:hint="eastAsia" w:ascii="宋体" w:hAnsi="宋体" w:cs="Helvetica"/>
          <w:color w:val="000000"/>
          <w:kern w:val="0"/>
          <w:sz w:val="24"/>
          <w:szCs w:val="24"/>
        </w:rPr>
        <w:t>资格审查和符合性审查合格的投标人。</w:t>
      </w:r>
    </w:p>
    <w:p>
      <w:pPr>
        <w:numPr>
          <w:ilvl w:val="0"/>
          <w:numId w:val="9"/>
        </w:numPr>
        <w:spacing w:line="360" w:lineRule="auto"/>
        <w:ind w:left="476" w:hanging="476"/>
        <w:rPr>
          <w:rFonts w:ascii="宋体" w:hAnsi="宋体" w:cs="Times New Roman"/>
          <w:color w:val="000000"/>
          <w:sz w:val="24"/>
          <w:szCs w:val="24"/>
        </w:rPr>
      </w:pPr>
      <w:r>
        <w:rPr>
          <w:rFonts w:hint="eastAsia" w:ascii="宋体" w:hAnsi="宋体" w:cs="Times New Roman"/>
          <w:b/>
          <w:color w:val="000000"/>
          <w:sz w:val="24"/>
          <w:szCs w:val="24"/>
        </w:rPr>
        <w:t>“中标人”是指：</w:t>
      </w:r>
      <w:r>
        <w:rPr>
          <w:rFonts w:hint="eastAsia" w:ascii="宋体" w:hAnsi="宋体" w:cs="Times New Roman"/>
          <w:color w:val="000000"/>
          <w:sz w:val="24"/>
          <w:szCs w:val="24"/>
        </w:rPr>
        <w:t>经评标委员会评审，授予合同的投标人。</w:t>
      </w:r>
    </w:p>
    <w:p>
      <w:pPr>
        <w:numPr>
          <w:ilvl w:val="0"/>
          <w:numId w:val="8"/>
        </w:numPr>
        <w:spacing w:line="360" w:lineRule="auto"/>
        <w:rPr>
          <w:rFonts w:ascii="宋体" w:hAnsi="宋体" w:cs="Times New Roman"/>
          <w:b/>
          <w:color w:val="000000"/>
          <w:sz w:val="24"/>
          <w:szCs w:val="24"/>
        </w:rPr>
      </w:pPr>
      <w:r>
        <w:rPr>
          <w:rFonts w:hint="eastAsia" w:ascii="宋体" w:hAnsi="宋体" w:cs="Times New Roman"/>
          <w:b/>
          <w:color w:val="000000"/>
          <w:sz w:val="24"/>
          <w:szCs w:val="24"/>
        </w:rPr>
        <w:t>项目属性及定义</w:t>
      </w:r>
    </w:p>
    <w:p>
      <w:pPr>
        <w:numPr>
          <w:ilvl w:val="0"/>
          <w:numId w:val="10"/>
        </w:numPr>
        <w:spacing w:line="360" w:lineRule="auto"/>
        <w:ind w:left="476" w:hanging="476"/>
        <w:rPr>
          <w:rFonts w:ascii="宋体" w:hAnsi="宋体" w:cs="Times New Roman"/>
          <w:color w:val="000000"/>
          <w:sz w:val="24"/>
          <w:szCs w:val="24"/>
        </w:rPr>
      </w:pPr>
      <w:r>
        <w:rPr>
          <w:rFonts w:hint="eastAsia" w:ascii="宋体" w:hAnsi="宋体" w:cs="Times New Roman"/>
          <w:b/>
          <w:color w:val="000000"/>
          <w:sz w:val="24"/>
          <w:szCs w:val="24"/>
        </w:rPr>
        <w:t>“货物”是指</w:t>
      </w:r>
      <w:r>
        <w:rPr>
          <w:rFonts w:hint="eastAsia" w:ascii="宋体" w:hAnsi="宋体" w:cs="Times New Roman"/>
          <w:color w:val="000000"/>
          <w:sz w:val="24"/>
          <w:szCs w:val="24"/>
        </w:rPr>
        <w:t>：各种形态和种类的物品，包括原材料、燃料、设备、产品等。</w:t>
      </w:r>
    </w:p>
    <w:p>
      <w:pPr>
        <w:spacing w:line="360" w:lineRule="auto"/>
        <w:rPr>
          <w:rFonts w:ascii="宋体" w:hAnsi="宋体" w:cs="Times New Roman"/>
          <w:color w:val="000000"/>
          <w:sz w:val="24"/>
          <w:szCs w:val="24"/>
        </w:rPr>
      </w:pPr>
      <w:r>
        <w:rPr>
          <w:rFonts w:hint="eastAsia" w:ascii="宋体" w:hAnsi="宋体" w:cs="Times New Roman"/>
          <w:color w:val="000000"/>
          <w:sz w:val="24"/>
          <w:szCs w:val="24"/>
        </w:rPr>
        <w:t>3.1.1招标文件中没有提及招标货物来源地的，根据《政府采购法》及相关规定均应是本国货物，另有规定的除外。</w:t>
      </w:r>
    </w:p>
    <w:p>
      <w:pPr>
        <w:spacing w:line="360" w:lineRule="auto"/>
        <w:rPr>
          <w:rFonts w:ascii="宋体" w:hAnsi="宋体" w:cs="Times New Roman"/>
          <w:color w:val="000000"/>
          <w:sz w:val="24"/>
          <w:szCs w:val="24"/>
        </w:rPr>
      </w:pPr>
      <w:r>
        <w:rPr>
          <w:rFonts w:hint="eastAsia" w:ascii="宋体" w:hAnsi="宋体" w:cs="Times New Roman"/>
          <w:color w:val="000000"/>
          <w:sz w:val="24"/>
          <w:szCs w:val="24"/>
        </w:rPr>
        <w:t>3.1.2投标的货物应是合法生产的符合国家有关标准要求的货物，并能够按照合同规定的品牌、产地、质量、价格和有效期等履约。</w:t>
      </w:r>
    </w:p>
    <w:p>
      <w:pPr>
        <w:numPr>
          <w:ilvl w:val="0"/>
          <w:numId w:val="10"/>
        </w:numPr>
        <w:spacing w:line="360" w:lineRule="auto"/>
        <w:ind w:left="476" w:hanging="476"/>
        <w:rPr>
          <w:rFonts w:ascii="宋体" w:hAnsi="宋体" w:cs="Times New Roman"/>
          <w:b/>
          <w:color w:val="000000"/>
          <w:sz w:val="24"/>
          <w:szCs w:val="24"/>
        </w:rPr>
      </w:pPr>
      <w:r>
        <w:rPr>
          <w:rFonts w:hint="eastAsia" w:ascii="宋体" w:hAnsi="宋体" w:cs="Times New Roman"/>
          <w:b/>
          <w:color w:val="000000"/>
          <w:sz w:val="24"/>
          <w:szCs w:val="24"/>
        </w:rPr>
        <w:t>“工程”是指</w:t>
      </w:r>
      <w:r>
        <w:rPr>
          <w:rFonts w:hint="eastAsia" w:ascii="宋体" w:hAnsi="宋体" w:cs="Times New Roman"/>
          <w:color w:val="000000"/>
          <w:sz w:val="24"/>
          <w:szCs w:val="24"/>
        </w:rPr>
        <w:t>：计算机网络系统工程。</w:t>
      </w:r>
    </w:p>
    <w:p>
      <w:pPr>
        <w:numPr>
          <w:ilvl w:val="0"/>
          <w:numId w:val="10"/>
        </w:numPr>
        <w:spacing w:line="360" w:lineRule="auto"/>
        <w:ind w:left="476" w:hanging="476"/>
        <w:rPr>
          <w:rFonts w:ascii="宋体" w:hAnsi="宋体" w:cs="Times New Roman"/>
          <w:color w:val="000000"/>
          <w:sz w:val="24"/>
          <w:szCs w:val="24"/>
        </w:rPr>
      </w:pPr>
      <w:r>
        <w:rPr>
          <w:rFonts w:hint="eastAsia" w:ascii="宋体" w:hAnsi="宋体" w:cs="Times New Roman"/>
          <w:b/>
          <w:color w:val="000000"/>
          <w:sz w:val="24"/>
          <w:szCs w:val="24"/>
        </w:rPr>
        <w:t>“服务”是指：</w:t>
      </w:r>
      <w:r>
        <w:rPr>
          <w:rFonts w:hint="eastAsia" w:ascii="宋体" w:hAnsi="宋体" w:cs="Times New Roman"/>
          <w:color w:val="000000"/>
          <w:sz w:val="24"/>
          <w:szCs w:val="24"/>
        </w:rPr>
        <w:t>除货物和工程（含本章3.2条所述工程及《招标投标法》所定义工程）以外的其他政府采购对象,包括政府自身需要的服务和政府向社会公众提供的公共服务。</w:t>
      </w:r>
    </w:p>
    <w:p>
      <w:pPr>
        <w:numPr>
          <w:ilvl w:val="0"/>
          <w:numId w:val="10"/>
        </w:numPr>
        <w:spacing w:line="360" w:lineRule="auto"/>
        <w:ind w:left="476" w:hanging="476"/>
        <w:rPr>
          <w:rFonts w:ascii="宋体" w:hAnsi="宋体" w:cs="Times New Roman"/>
          <w:color w:val="000000"/>
          <w:sz w:val="24"/>
          <w:szCs w:val="24"/>
        </w:rPr>
      </w:pPr>
      <w:r>
        <w:rPr>
          <w:rFonts w:ascii="宋体" w:hAnsi="宋体" w:cs="Times New Roman"/>
          <w:color w:val="000000"/>
          <w:sz w:val="24"/>
          <w:szCs w:val="24"/>
        </w:rPr>
        <w:t>采购人应当按照财政部制定的《政府采购品目分类目录》确定采购项目属性</w:t>
      </w:r>
      <w:r>
        <w:rPr>
          <w:rFonts w:hint="eastAsia" w:ascii="宋体" w:hAnsi="宋体" w:cs="Times New Roman"/>
          <w:color w:val="000000"/>
          <w:sz w:val="24"/>
          <w:szCs w:val="24"/>
        </w:rPr>
        <w:t>。</w:t>
      </w:r>
      <w:r>
        <w:rPr>
          <w:rFonts w:ascii="宋体" w:hAnsi="宋体" w:cs="Times New Roman"/>
          <w:color w:val="000000"/>
          <w:sz w:val="24"/>
          <w:szCs w:val="24"/>
        </w:rPr>
        <w:t>按照《政府采购品目分类目录》无法确定的，按照有利于采购项目实施的原则确定。</w:t>
      </w:r>
    </w:p>
    <w:p>
      <w:pPr>
        <w:numPr>
          <w:ilvl w:val="0"/>
          <w:numId w:val="8"/>
        </w:numPr>
        <w:spacing w:line="360" w:lineRule="auto"/>
        <w:rPr>
          <w:rFonts w:ascii="宋体" w:hAnsi="宋体" w:cs="Times New Roman"/>
          <w:b/>
          <w:color w:val="000000"/>
          <w:sz w:val="24"/>
          <w:szCs w:val="24"/>
        </w:rPr>
      </w:pPr>
      <w:r>
        <w:rPr>
          <w:rFonts w:hint="eastAsia" w:ascii="宋体" w:hAnsi="宋体" w:cs="Times New Roman"/>
          <w:b/>
          <w:color w:val="000000"/>
          <w:sz w:val="24"/>
          <w:szCs w:val="24"/>
        </w:rPr>
        <w:t>投标费用</w:t>
      </w:r>
    </w:p>
    <w:p>
      <w:pPr>
        <w:numPr>
          <w:ilvl w:val="0"/>
          <w:numId w:val="11"/>
        </w:numPr>
        <w:spacing w:line="360" w:lineRule="auto"/>
        <w:ind w:left="476" w:hanging="476"/>
        <w:rPr>
          <w:rFonts w:ascii="宋体" w:hAnsi="宋体" w:cs="Times New Roman"/>
          <w:color w:val="000000"/>
          <w:sz w:val="24"/>
          <w:szCs w:val="24"/>
        </w:rPr>
      </w:pPr>
      <w:r>
        <w:rPr>
          <w:rFonts w:hint="eastAsia" w:ascii="宋体" w:hAnsi="宋体" w:cs="Times New Roman"/>
          <w:color w:val="000000"/>
          <w:sz w:val="24"/>
          <w:szCs w:val="24"/>
        </w:rPr>
        <w:t>投标人应承担所有与准备和参加投标有关的费用。不论投标的结果如何，集中采购机构和采购人均无义务和责任承担这些费用。</w:t>
      </w:r>
    </w:p>
    <w:p>
      <w:pPr>
        <w:numPr>
          <w:ilvl w:val="0"/>
          <w:numId w:val="11"/>
        </w:numPr>
        <w:spacing w:line="360" w:lineRule="auto"/>
        <w:ind w:left="476" w:hanging="476"/>
        <w:rPr>
          <w:rFonts w:ascii="宋体" w:hAnsi="宋体" w:cs="Times New Roman"/>
          <w:color w:val="000000"/>
          <w:sz w:val="24"/>
          <w:szCs w:val="24"/>
        </w:rPr>
      </w:pPr>
      <w:r>
        <w:rPr>
          <w:rFonts w:hint="eastAsia" w:ascii="宋体" w:hAnsi="宋体" w:cs="Times New Roman"/>
          <w:color w:val="000000"/>
          <w:sz w:val="24"/>
          <w:szCs w:val="24"/>
        </w:rPr>
        <w:t xml:space="preserve">根据《政府采购法》和有关规定，集中采购机构不向中标人收取中标服务费。 </w:t>
      </w:r>
    </w:p>
    <w:p>
      <w:pPr>
        <w:pStyle w:val="4"/>
        <w:numPr>
          <w:ilvl w:val="0"/>
          <w:numId w:val="7"/>
        </w:numPr>
        <w:spacing w:before="40" w:after="40" w:line="360" w:lineRule="auto"/>
        <w:ind w:left="658" w:hanging="658"/>
        <w:jc w:val="left"/>
        <w:rPr>
          <w:rFonts w:ascii="宋体" w:hAnsi="宋体" w:cs="Times New Roman"/>
          <w:bCs w:val="0"/>
          <w:color w:val="000000"/>
        </w:rPr>
      </w:pPr>
      <w:bookmarkStart w:id="39" w:name="_Toc511894496"/>
      <w:bookmarkStart w:id="40" w:name="_Toc20205"/>
      <w:bookmarkStart w:id="41" w:name="_Toc511889418"/>
      <w:r>
        <w:rPr>
          <w:rFonts w:hint="eastAsia" w:ascii="宋体" w:hAnsi="宋体" w:cs="Times New Roman"/>
          <w:bCs w:val="0"/>
          <w:color w:val="000000"/>
        </w:rPr>
        <w:t>招标文件</w:t>
      </w:r>
      <w:bookmarkEnd w:id="39"/>
      <w:bookmarkEnd w:id="40"/>
      <w:bookmarkEnd w:id="41"/>
    </w:p>
    <w:p>
      <w:pPr>
        <w:numPr>
          <w:ilvl w:val="0"/>
          <w:numId w:val="8"/>
        </w:numPr>
        <w:spacing w:line="360" w:lineRule="auto"/>
        <w:rPr>
          <w:rFonts w:ascii="宋体" w:hAnsi="宋体" w:cs="Times New Roman"/>
          <w:b/>
          <w:color w:val="000000"/>
          <w:sz w:val="24"/>
          <w:szCs w:val="20"/>
        </w:rPr>
      </w:pPr>
      <w:r>
        <w:rPr>
          <w:rFonts w:hint="eastAsia" w:ascii="宋体" w:hAnsi="宋体" w:cs="Times New Roman"/>
          <w:b/>
          <w:color w:val="000000"/>
          <w:sz w:val="24"/>
          <w:szCs w:val="20"/>
        </w:rPr>
        <w:t>招标文件的构成</w:t>
      </w:r>
    </w:p>
    <w:p>
      <w:pPr>
        <w:tabs>
          <w:tab w:val="left" w:pos="476"/>
        </w:tabs>
        <w:spacing w:line="360" w:lineRule="auto"/>
        <w:ind w:left="476"/>
        <w:rPr>
          <w:rFonts w:ascii="宋体" w:hAnsi="宋体" w:cs="Times New Roman"/>
          <w:color w:val="000000"/>
          <w:sz w:val="24"/>
          <w:szCs w:val="20"/>
        </w:rPr>
      </w:pPr>
      <w:r>
        <w:rPr>
          <w:rFonts w:hint="eastAsia" w:ascii="宋体" w:hAnsi="宋体" w:cs="Times New Roman"/>
          <w:color w:val="000000"/>
          <w:sz w:val="24"/>
          <w:szCs w:val="20"/>
        </w:rPr>
        <w:t>第一章 投标邀请书</w:t>
      </w:r>
    </w:p>
    <w:p>
      <w:pPr>
        <w:tabs>
          <w:tab w:val="left" w:pos="476"/>
        </w:tabs>
        <w:spacing w:line="360" w:lineRule="auto"/>
        <w:ind w:left="476"/>
        <w:rPr>
          <w:rFonts w:ascii="宋体" w:hAnsi="宋体" w:cs="Times New Roman"/>
          <w:color w:val="000000"/>
          <w:sz w:val="24"/>
          <w:szCs w:val="20"/>
        </w:rPr>
      </w:pPr>
      <w:r>
        <w:rPr>
          <w:rFonts w:hint="eastAsia" w:ascii="宋体" w:hAnsi="宋体" w:cs="Times New Roman"/>
          <w:color w:val="000000"/>
          <w:sz w:val="24"/>
          <w:szCs w:val="20"/>
        </w:rPr>
        <w:t>第二章 投标人须知</w:t>
      </w:r>
    </w:p>
    <w:p>
      <w:pPr>
        <w:tabs>
          <w:tab w:val="left" w:pos="476"/>
        </w:tabs>
        <w:spacing w:line="360" w:lineRule="auto"/>
        <w:ind w:left="476"/>
        <w:rPr>
          <w:rFonts w:ascii="宋体" w:hAnsi="宋体" w:cs="Times New Roman"/>
          <w:color w:val="000000"/>
          <w:sz w:val="24"/>
          <w:szCs w:val="20"/>
        </w:rPr>
      </w:pPr>
      <w:r>
        <w:rPr>
          <w:rFonts w:hint="eastAsia" w:ascii="宋体" w:hAnsi="宋体" w:cs="Times New Roman"/>
          <w:color w:val="000000"/>
          <w:sz w:val="24"/>
          <w:szCs w:val="20"/>
        </w:rPr>
        <w:t>第三章 项目技术、服务及商务要求</w:t>
      </w:r>
    </w:p>
    <w:p>
      <w:pPr>
        <w:tabs>
          <w:tab w:val="left" w:pos="476"/>
        </w:tabs>
        <w:spacing w:line="360" w:lineRule="auto"/>
        <w:ind w:left="476"/>
        <w:rPr>
          <w:rFonts w:ascii="宋体" w:hAnsi="宋体" w:cs="Times New Roman"/>
          <w:color w:val="000000"/>
          <w:sz w:val="24"/>
          <w:szCs w:val="20"/>
        </w:rPr>
      </w:pPr>
      <w:r>
        <w:rPr>
          <w:rFonts w:hint="eastAsia" w:ascii="宋体" w:hAnsi="宋体" w:cs="Times New Roman"/>
          <w:color w:val="000000"/>
          <w:sz w:val="24"/>
          <w:szCs w:val="20"/>
        </w:rPr>
        <w:t>第四章 资格审查方法及标准</w:t>
      </w:r>
    </w:p>
    <w:p>
      <w:pPr>
        <w:tabs>
          <w:tab w:val="left" w:pos="476"/>
        </w:tabs>
        <w:spacing w:line="360" w:lineRule="auto"/>
        <w:ind w:left="476"/>
        <w:rPr>
          <w:rFonts w:ascii="宋体" w:hAnsi="宋体" w:cs="Times New Roman"/>
          <w:color w:val="000000"/>
          <w:sz w:val="24"/>
          <w:szCs w:val="20"/>
        </w:rPr>
      </w:pPr>
      <w:r>
        <w:rPr>
          <w:rFonts w:hint="eastAsia" w:ascii="宋体" w:hAnsi="宋体" w:cs="Times New Roman"/>
          <w:color w:val="000000"/>
          <w:sz w:val="24"/>
          <w:szCs w:val="20"/>
        </w:rPr>
        <w:t>第五章 评标方法、程序及标准</w:t>
      </w:r>
    </w:p>
    <w:p>
      <w:pPr>
        <w:tabs>
          <w:tab w:val="left" w:pos="476"/>
        </w:tabs>
        <w:spacing w:line="360" w:lineRule="auto"/>
        <w:ind w:left="476"/>
        <w:rPr>
          <w:rFonts w:ascii="宋体" w:hAnsi="宋体" w:cs="Times New Roman"/>
          <w:color w:val="000000"/>
          <w:sz w:val="24"/>
          <w:szCs w:val="20"/>
        </w:rPr>
      </w:pPr>
      <w:r>
        <w:rPr>
          <w:rFonts w:hint="eastAsia" w:ascii="宋体" w:hAnsi="宋体" w:cs="Times New Roman"/>
          <w:color w:val="000000"/>
          <w:sz w:val="24"/>
          <w:szCs w:val="20"/>
        </w:rPr>
        <w:t>第六章 合同书格式（参考）</w:t>
      </w:r>
    </w:p>
    <w:p>
      <w:pPr>
        <w:tabs>
          <w:tab w:val="left" w:pos="476"/>
        </w:tabs>
        <w:spacing w:line="360" w:lineRule="auto"/>
        <w:ind w:left="476"/>
        <w:rPr>
          <w:rFonts w:ascii="宋体" w:hAnsi="宋体" w:cs="Times New Roman"/>
          <w:color w:val="000000"/>
          <w:sz w:val="24"/>
          <w:szCs w:val="20"/>
        </w:rPr>
      </w:pPr>
      <w:r>
        <w:rPr>
          <w:rFonts w:hint="eastAsia" w:ascii="宋体" w:hAnsi="宋体" w:cs="Times New Roman"/>
          <w:color w:val="000000"/>
          <w:sz w:val="24"/>
          <w:szCs w:val="20"/>
        </w:rPr>
        <w:t>第七章 投标文件格式（参考）</w:t>
      </w:r>
    </w:p>
    <w:p>
      <w:pPr>
        <w:tabs>
          <w:tab w:val="left" w:pos="476"/>
        </w:tabs>
        <w:spacing w:line="360" w:lineRule="auto"/>
        <w:ind w:left="476"/>
        <w:rPr>
          <w:rFonts w:ascii="宋体" w:hAnsi="宋体" w:cs="Times New Roman"/>
          <w:color w:val="000000"/>
          <w:sz w:val="24"/>
          <w:szCs w:val="20"/>
        </w:rPr>
      </w:pPr>
      <w:r>
        <w:rPr>
          <w:rFonts w:hint="eastAsia" w:ascii="宋体" w:hAnsi="宋体" w:cs="Times New Roman"/>
          <w:color w:val="000000"/>
          <w:sz w:val="24"/>
          <w:szCs w:val="20"/>
        </w:rPr>
        <w:t>其 他  在招标过程中由集中采购机构发出的修正和补充文件等</w:t>
      </w:r>
    </w:p>
    <w:p>
      <w:pPr>
        <w:numPr>
          <w:ilvl w:val="0"/>
          <w:numId w:val="8"/>
        </w:numPr>
        <w:spacing w:line="360" w:lineRule="auto"/>
        <w:rPr>
          <w:rFonts w:ascii="宋体" w:hAnsi="宋体" w:cs="Times New Roman"/>
          <w:b/>
          <w:color w:val="000000"/>
          <w:sz w:val="24"/>
          <w:szCs w:val="20"/>
        </w:rPr>
      </w:pPr>
      <w:r>
        <w:rPr>
          <w:rFonts w:hint="eastAsia" w:ascii="宋体" w:hAnsi="宋体" w:cs="Times New Roman"/>
          <w:b/>
          <w:color w:val="000000"/>
          <w:sz w:val="24"/>
          <w:szCs w:val="20"/>
        </w:rPr>
        <w:t>招标文件疑问的提交</w:t>
      </w:r>
    </w:p>
    <w:p>
      <w:pPr>
        <w:numPr>
          <w:ilvl w:val="0"/>
          <w:numId w:val="12"/>
        </w:numPr>
        <w:spacing w:line="360" w:lineRule="auto"/>
        <w:ind w:left="476" w:hanging="476"/>
        <w:rPr>
          <w:rFonts w:ascii="宋体" w:hAnsi="宋体" w:cs="Times New Roman"/>
          <w:color w:val="000000"/>
          <w:sz w:val="24"/>
          <w:szCs w:val="20"/>
        </w:rPr>
      </w:pPr>
      <w:r>
        <w:rPr>
          <w:rFonts w:hint="eastAsia" w:ascii="宋体" w:hAnsi="宋体" w:cs="Times New Roman"/>
          <w:color w:val="000000"/>
          <w:sz w:val="24"/>
          <w:szCs w:val="20"/>
        </w:rPr>
        <w:t>潜在投标人对招标文件有疑问的，可以向集中采购机构提出询问，或在6.2规定的时间前以书面的形式向集中采购机构提交疑问函。</w:t>
      </w:r>
    </w:p>
    <w:p>
      <w:pPr>
        <w:numPr>
          <w:ilvl w:val="0"/>
          <w:numId w:val="12"/>
        </w:numPr>
        <w:spacing w:line="360" w:lineRule="auto"/>
        <w:ind w:left="476" w:hanging="476"/>
        <w:rPr>
          <w:rFonts w:ascii="宋体" w:hAnsi="宋体" w:cs="Times New Roman"/>
          <w:color w:val="000000"/>
          <w:sz w:val="24"/>
          <w:szCs w:val="20"/>
        </w:rPr>
      </w:pPr>
      <w:r>
        <w:rPr>
          <w:rFonts w:hint="eastAsia" w:ascii="宋体" w:hAnsi="宋体" w:cs="Times New Roman"/>
          <w:color w:val="000000"/>
          <w:sz w:val="24"/>
          <w:szCs w:val="20"/>
        </w:rPr>
        <w:t>潜在投标人在项目招标公告期限届满之日起7个工作日内未对招标文件提出疑问的，集中采购机构将视其认同招标文件，在规定的时间后就招标文件内容提出的疑问将不予受理。</w:t>
      </w:r>
    </w:p>
    <w:p>
      <w:pPr>
        <w:numPr>
          <w:ilvl w:val="0"/>
          <w:numId w:val="12"/>
        </w:numPr>
        <w:spacing w:line="360" w:lineRule="auto"/>
        <w:ind w:left="476" w:hanging="476"/>
        <w:rPr>
          <w:rFonts w:ascii="宋体" w:hAnsi="宋体" w:cs="Times New Roman"/>
          <w:color w:val="000000"/>
          <w:sz w:val="24"/>
          <w:szCs w:val="20"/>
        </w:rPr>
      </w:pPr>
      <w:r>
        <w:rPr>
          <w:rFonts w:hint="eastAsia" w:ascii="宋体" w:hAnsi="宋体" w:cs="Times New Roman"/>
          <w:color w:val="000000"/>
          <w:sz w:val="24"/>
          <w:szCs w:val="20"/>
        </w:rPr>
        <w:t>集中采购机构将组织采购人对潜在投标人所提交疑问以书面（或网上公告）的形式予以答复。必要时，集中采购机构将组织相关专家召开答疑会，并将会议内容以书面的形式发给每个领取招标文件的潜在投标人（答复中不包括问题的来源）。</w:t>
      </w:r>
    </w:p>
    <w:p>
      <w:pPr>
        <w:numPr>
          <w:ilvl w:val="0"/>
          <w:numId w:val="8"/>
        </w:numPr>
        <w:spacing w:line="360" w:lineRule="auto"/>
        <w:rPr>
          <w:rFonts w:ascii="宋体" w:hAnsi="宋体" w:cs="Times New Roman"/>
          <w:b/>
          <w:color w:val="000000"/>
          <w:sz w:val="24"/>
          <w:szCs w:val="20"/>
        </w:rPr>
      </w:pPr>
      <w:r>
        <w:rPr>
          <w:rFonts w:hint="eastAsia" w:ascii="宋体" w:hAnsi="宋体" w:cs="Times New Roman"/>
          <w:b/>
          <w:color w:val="000000"/>
          <w:sz w:val="24"/>
          <w:szCs w:val="20"/>
        </w:rPr>
        <w:t>招标文件的澄清、修改</w:t>
      </w:r>
    </w:p>
    <w:p>
      <w:pPr>
        <w:numPr>
          <w:ilvl w:val="0"/>
          <w:numId w:val="13"/>
        </w:numPr>
        <w:spacing w:line="360" w:lineRule="auto"/>
        <w:ind w:left="476" w:hanging="476"/>
        <w:rPr>
          <w:rFonts w:ascii="Helvetica" w:hAnsi="Helvetica" w:cs="Helvetica"/>
          <w:color w:val="000000"/>
          <w:kern w:val="0"/>
          <w:sz w:val="24"/>
          <w:szCs w:val="24"/>
        </w:rPr>
      </w:pPr>
      <w:r>
        <w:rPr>
          <w:rFonts w:hint="eastAsia" w:ascii="宋体" w:hAnsi="宋体" w:cs="Times New Roman"/>
          <w:color w:val="000000"/>
          <w:sz w:val="24"/>
          <w:szCs w:val="20"/>
        </w:rPr>
        <w:t>集中采购机构和采购人可以对已发出的招标文件进行必要的澄清或者修改，</w:t>
      </w:r>
      <w:r>
        <w:rPr>
          <w:rFonts w:hint="eastAsia" w:ascii="Helvetica" w:hAnsi="Helvetica" w:cs="Helvetica"/>
          <w:color w:val="000000"/>
          <w:kern w:val="0"/>
          <w:sz w:val="24"/>
          <w:szCs w:val="24"/>
        </w:rPr>
        <w:t>但不得改变采购标的和资格条件</w:t>
      </w:r>
      <w:r>
        <w:rPr>
          <w:rFonts w:hint="eastAsia" w:ascii="宋体" w:hAnsi="宋体" w:cs="Times New Roman"/>
          <w:color w:val="000000"/>
          <w:sz w:val="24"/>
          <w:szCs w:val="20"/>
        </w:rPr>
        <w:t>。</w:t>
      </w:r>
      <w:r>
        <w:rPr>
          <w:rFonts w:hint="eastAsia" w:ascii="Helvetica" w:hAnsi="Helvetica" w:cs="Helvetica"/>
          <w:color w:val="000000"/>
          <w:kern w:val="0"/>
          <w:sz w:val="24"/>
          <w:szCs w:val="24"/>
        </w:rPr>
        <w:t>澄清或者修改将在原公告发布媒体上发布澄清公告。澄清或者修改的内容可能影响投标文件编制的，集中采购机构和采购人将在投标截止时间至少</w:t>
      </w:r>
      <w:r>
        <w:rPr>
          <w:rFonts w:hint="eastAsia" w:ascii="宋体" w:hAnsi="宋体" w:cs="Times New Roman"/>
          <w:color w:val="000000"/>
          <w:sz w:val="24"/>
          <w:szCs w:val="20"/>
        </w:rPr>
        <w:t>15</w:t>
      </w:r>
      <w:r>
        <w:rPr>
          <w:rFonts w:hint="eastAsia" w:ascii="Helvetica" w:hAnsi="Helvetica" w:cs="Helvetica"/>
          <w:color w:val="000000"/>
          <w:kern w:val="0"/>
          <w:sz w:val="24"/>
          <w:szCs w:val="24"/>
        </w:rPr>
        <w:t>日前，以书面形式通知所有获取招标文件的潜在投标人。</w:t>
      </w:r>
    </w:p>
    <w:p>
      <w:pPr>
        <w:numPr>
          <w:ilvl w:val="0"/>
          <w:numId w:val="13"/>
        </w:numPr>
        <w:spacing w:line="360" w:lineRule="auto"/>
        <w:ind w:left="476" w:hanging="476"/>
        <w:rPr>
          <w:rFonts w:ascii="宋体" w:hAnsi="宋体" w:cs="Times New Roman"/>
          <w:color w:val="000000"/>
          <w:sz w:val="24"/>
          <w:szCs w:val="20"/>
        </w:rPr>
      </w:pPr>
      <w:r>
        <w:rPr>
          <w:rFonts w:hint="eastAsia" w:ascii="宋体" w:hAnsi="宋体" w:cs="Times New Roman"/>
          <w:color w:val="000000"/>
          <w:sz w:val="24"/>
          <w:szCs w:val="20"/>
        </w:rPr>
        <w:t>为使潜在投标人有充足时间对招标文件的澄清或者修改的内容进行研究和响应，集中采购机构和采购人可适当顺延提交投标文件的截止时间，并以书面（或网上公告）的形式通知所有领取招标文件的潜在投标人。</w:t>
      </w:r>
    </w:p>
    <w:p>
      <w:pPr>
        <w:numPr>
          <w:ilvl w:val="0"/>
          <w:numId w:val="13"/>
        </w:numPr>
        <w:spacing w:line="360" w:lineRule="auto"/>
        <w:ind w:left="476" w:hanging="476"/>
        <w:rPr>
          <w:rFonts w:ascii="宋体" w:hAnsi="宋体" w:cs="Times New Roman"/>
          <w:color w:val="000000"/>
          <w:sz w:val="24"/>
          <w:szCs w:val="20"/>
        </w:rPr>
      </w:pPr>
      <w:r>
        <w:rPr>
          <w:rFonts w:hint="eastAsia" w:ascii="宋体" w:hAnsi="宋体" w:cs="Times New Roman"/>
          <w:color w:val="000000"/>
          <w:sz w:val="24"/>
          <w:szCs w:val="20"/>
        </w:rPr>
        <w:t>澄清或者修改的内容为招标文件的组成部分，并对潜在投标人具有约束力。潜在投标人在收到上述通知后，应立即以书面（或邮件）形式向集中采购机构确认收悉。</w:t>
      </w:r>
    </w:p>
    <w:p>
      <w:pPr>
        <w:numPr>
          <w:ilvl w:val="0"/>
          <w:numId w:val="8"/>
        </w:numPr>
        <w:spacing w:line="360" w:lineRule="auto"/>
        <w:rPr>
          <w:rFonts w:ascii="宋体" w:hAnsi="宋体" w:cs="Times New Roman"/>
          <w:b/>
          <w:color w:val="000000"/>
          <w:sz w:val="24"/>
          <w:szCs w:val="20"/>
        </w:rPr>
      </w:pPr>
      <w:r>
        <w:rPr>
          <w:rFonts w:hint="eastAsia" w:ascii="宋体" w:hAnsi="宋体" w:cs="Times New Roman"/>
          <w:b/>
          <w:color w:val="000000"/>
          <w:sz w:val="24"/>
          <w:szCs w:val="20"/>
        </w:rPr>
        <w:t>现场考察</w:t>
      </w:r>
    </w:p>
    <w:p>
      <w:pPr>
        <w:numPr>
          <w:ilvl w:val="0"/>
          <w:numId w:val="14"/>
        </w:numPr>
        <w:spacing w:line="360" w:lineRule="auto"/>
        <w:ind w:left="476" w:hanging="476"/>
        <w:rPr>
          <w:rFonts w:ascii="宋体" w:hAnsi="宋体" w:cs="Times New Roman"/>
          <w:color w:val="000000" w:themeColor="text1"/>
          <w:sz w:val="24"/>
          <w:szCs w:val="20"/>
          <w:lang w:val="zh-CN"/>
          <w14:textFill>
            <w14:solidFill>
              <w14:schemeClr w14:val="tx1"/>
            </w14:solidFill>
          </w14:textFill>
        </w:rPr>
      </w:pPr>
      <w:r>
        <w:rPr>
          <w:rFonts w:hint="eastAsia" w:ascii="宋体" w:hAnsi="宋体" w:cs="Times New Roman"/>
          <w:color w:val="000000" w:themeColor="text1"/>
          <w:sz w:val="24"/>
          <w:szCs w:val="20"/>
          <w:lang w:val="zh-CN"/>
          <w14:textFill>
            <w14:solidFill>
              <w14:schemeClr w14:val="tx1"/>
            </w14:solidFill>
          </w14:textFill>
        </w:rPr>
        <w:t>采购人可以在招标文件提供期限截止后，组织已获取招标文件的潜在投标人现场考察。采购人组织现场考察的，潜在投标人可对项目现场及周围环境进行踏勘，以便获取有关编制投标文件和签署合同所涉及现场的资料。</w:t>
      </w:r>
    </w:p>
    <w:p>
      <w:pPr>
        <w:spacing w:line="360" w:lineRule="auto"/>
        <w:rPr>
          <w:rFonts w:ascii="宋体" w:hAnsi="宋体" w:cs="Times New Roman"/>
          <w:color w:val="000000"/>
          <w:sz w:val="24"/>
          <w:szCs w:val="20"/>
        </w:rPr>
      </w:pPr>
      <w:r>
        <w:rPr>
          <w:rFonts w:hint="eastAsia" w:ascii="宋体" w:hAnsi="宋体" w:cs="Times New Roman"/>
          <w:color w:val="000000"/>
          <w:sz w:val="24"/>
          <w:szCs w:val="20"/>
        </w:rPr>
        <w:t>8.2采购人向潜在投标人提供有关现场的数据和资料。是采购人现有的能被潜在投标人利用的客观资料，采购人对潜在投标人依此作出的任何推论、理解和结论均不负责任。</w:t>
      </w:r>
    </w:p>
    <w:p>
      <w:pPr>
        <w:spacing w:line="360" w:lineRule="auto"/>
        <w:rPr>
          <w:rFonts w:ascii="宋体" w:hAnsi="宋体" w:cs="Times New Roman"/>
          <w:color w:val="000000"/>
          <w:sz w:val="24"/>
          <w:szCs w:val="20"/>
        </w:rPr>
      </w:pPr>
      <w:r>
        <w:rPr>
          <w:rFonts w:hint="eastAsia" w:ascii="宋体" w:hAnsi="宋体" w:cs="Times New Roman"/>
          <w:color w:val="000000"/>
          <w:sz w:val="24"/>
          <w:szCs w:val="20"/>
        </w:rPr>
        <w:t>8.3经采购人允许，潜在投标人可进入项目现场进行考察，但潜在投标人不得因此使采购人承担有关责任和蒙受损失。潜在投标人应自行承担现场考察的全部费用、责任和风险。</w:t>
      </w:r>
    </w:p>
    <w:p>
      <w:pPr>
        <w:pStyle w:val="4"/>
        <w:numPr>
          <w:ilvl w:val="0"/>
          <w:numId w:val="7"/>
        </w:numPr>
        <w:spacing w:before="40" w:after="40" w:line="360" w:lineRule="auto"/>
        <w:ind w:left="658" w:hanging="658"/>
        <w:jc w:val="left"/>
        <w:rPr>
          <w:rFonts w:ascii="宋体" w:hAnsi="宋体" w:cs="Times New Roman"/>
          <w:bCs w:val="0"/>
          <w:color w:val="000000"/>
        </w:rPr>
      </w:pPr>
      <w:bookmarkStart w:id="42" w:name="_Toc511894497"/>
      <w:bookmarkStart w:id="43" w:name="_Toc11849"/>
      <w:bookmarkStart w:id="44" w:name="_Toc511889419"/>
      <w:r>
        <w:rPr>
          <w:rFonts w:hint="eastAsia" w:ascii="宋体" w:hAnsi="宋体" w:cs="Times New Roman"/>
          <w:bCs w:val="0"/>
          <w:color w:val="000000"/>
        </w:rPr>
        <w:t>投标文件</w:t>
      </w:r>
      <w:bookmarkEnd w:id="42"/>
      <w:bookmarkEnd w:id="43"/>
      <w:bookmarkEnd w:id="44"/>
    </w:p>
    <w:p>
      <w:pPr>
        <w:numPr>
          <w:ilvl w:val="0"/>
          <w:numId w:val="8"/>
        </w:numPr>
        <w:spacing w:line="360" w:lineRule="auto"/>
        <w:rPr>
          <w:rFonts w:ascii="宋体" w:hAnsi="宋体" w:cs="Times New Roman"/>
          <w:b/>
          <w:color w:val="000000"/>
          <w:sz w:val="24"/>
          <w:szCs w:val="24"/>
        </w:rPr>
      </w:pPr>
      <w:r>
        <w:rPr>
          <w:rFonts w:hint="eastAsia" w:ascii="宋体" w:hAnsi="宋体" w:cs="Times New Roman"/>
          <w:b/>
          <w:color w:val="000000"/>
          <w:sz w:val="24"/>
          <w:szCs w:val="24"/>
        </w:rPr>
        <w:t>投标的语言</w:t>
      </w:r>
    </w:p>
    <w:p>
      <w:pPr>
        <w:spacing w:line="360" w:lineRule="auto"/>
        <w:ind w:firstLine="480" w:firstLineChars="200"/>
        <w:rPr>
          <w:rFonts w:ascii="宋体" w:hAnsi="宋体" w:cs="Times New Roman"/>
          <w:color w:val="000000"/>
          <w:sz w:val="24"/>
          <w:szCs w:val="24"/>
        </w:rPr>
      </w:pPr>
      <w:r>
        <w:rPr>
          <w:rFonts w:hint="eastAsia" w:ascii="宋体" w:hAnsi="宋体" w:cs="Times New Roman"/>
          <w:color w:val="000000"/>
          <w:sz w:val="24"/>
          <w:szCs w:val="24"/>
        </w:rPr>
        <w:t>投标人提交的投标文件以及投标人与集中采购机构或采购人就有关投标的所有来往函电均应使用中文。投标人提交的相关证明文件、资料或文献可以用另一种语言，但相应内容应附有中文翻译本，在解释投标文件的相关内容时以中文翻译本为准。</w:t>
      </w:r>
    </w:p>
    <w:p>
      <w:pPr>
        <w:numPr>
          <w:ilvl w:val="0"/>
          <w:numId w:val="8"/>
        </w:numPr>
        <w:spacing w:line="360" w:lineRule="auto"/>
        <w:rPr>
          <w:rFonts w:ascii="宋体" w:hAnsi="宋体" w:cs="Times New Roman"/>
          <w:b/>
          <w:color w:val="000000"/>
          <w:sz w:val="24"/>
          <w:szCs w:val="24"/>
        </w:rPr>
      </w:pPr>
      <w:r>
        <w:rPr>
          <w:rFonts w:hint="eastAsia" w:ascii="宋体" w:hAnsi="宋体" w:cs="Times New Roman"/>
          <w:b/>
          <w:color w:val="000000"/>
          <w:sz w:val="24"/>
          <w:szCs w:val="24"/>
        </w:rPr>
        <w:t>投标文件的构成</w:t>
      </w:r>
    </w:p>
    <w:p>
      <w:pPr>
        <w:spacing w:line="360" w:lineRule="auto"/>
        <w:ind w:firstLine="480" w:firstLineChars="200"/>
        <w:rPr>
          <w:rFonts w:ascii="宋体" w:hAnsi="宋体" w:cs="Times New Roman"/>
          <w:color w:val="000000"/>
          <w:sz w:val="24"/>
          <w:szCs w:val="24"/>
        </w:rPr>
      </w:pPr>
      <w:r>
        <w:rPr>
          <w:rFonts w:hint="eastAsia" w:ascii="宋体" w:hAnsi="宋体" w:cs="Times New Roman"/>
          <w:color w:val="000000"/>
          <w:sz w:val="24"/>
          <w:szCs w:val="24"/>
        </w:rPr>
        <w:t>投标人编制的投标文件应包括但不限于下列内容：</w:t>
      </w:r>
    </w:p>
    <w:p>
      <w:pPr>
        <w:spacing w:line="360" w:lineRule="auto"/>
        <w:ind w:left="1673" w:leftChars="229" w:hanging="1192" w:hangingChars="497"/>
        <w:rPr>
          <w:rFonts w:ascii="宋体" w:hAnsi="宋体" w:cs="Times New Roman"/>
          <w:color w:val="000000"/>
          <w:sz w:val="24"/>
          <w:szCs w:val="24"/>
        </w:rPr>
      </w:pPr>
      <w:r>
        <w:rPr>
          <w:rFonts w:hint="eastAsia" w:ascii="宋体" w:hAnsi="宋体" w:cs="Times New Roman"/>
          <w:color w:val="000000"/>
          <w:sz w:val="24"/>
          <w:szCs w:val="24"/>
        </w:rPr>
        <w:t>第一部分  资格证明文件（详见第七章“投标文件格式”中资格证明文件组成），如采购人已组织过项目资格预审的，投标人无需再提交资格证明文件）</w:t>
      </w:r>
    </w:p>
    <w:p>
      <w:pPr>
        <w:spacing w:line="360" w:lineRule="auto"/>
        <w:ind w:firstLine="480" w:firstLineChars="200"/>
        <w:rPr>
          <w:rFonts w:ascii="宋体" w:hAnsi="宋体" w:cs="Times New Roman"/>
          <w:color w:val="000000"/>
          <w:sz w:val="24"/>
          <w:szCs w:val="24"/>
        </w:rPr>
      </w:pPr>
      <w:r>
        <w:rPr>
          <w:rFonts w:hint="eastAsia" w:ascii="宋体" w:hAnsi="宋体" w:cs="Times New Roman"/>
          <w:color w:val="000000"/>
          <w:sz w:val="24"/>
          <w:szCs w:val="24"/>
        </w:rPr>
        <w:t>第二部分  商务文件（详见第七章“投标文件格式”中商务文件组成）</w:t>
      </w:r>
    </w:p>
    <w:p>
      <w:pPr>
        <w:spacing w:line="360" w:lineRule="auto"/>
        <w:ind w:firstLine="480" w:firstLineChars="200"/>
        <w:rPr>
          <w:rFonts w:ascii="宋体" w:hAnsi="宋体" w:cs="Times New Roman"/>
          <w:color w:val="000000"/>
          <w:sz w:val="24"/>
          <w:szCs w:val="24"/>
        </w:rPr>
      </w:pPr>
      <w:r>
        <w:rPr>
          <w:rFonts w:hint="eastAsia" w:ascii="宋体" w:hAnsi="宋体" w:cs="Times New Roman"/>
          <w:color w:val="000000"/>
          <w:sz w:val="24"/>
          <w:szCs w:val="24"/>
        </w:rPr>
        <w:t>第三部分  技术、服务文件（详见第七章“投标文件格式”中技术、服务文件组成）</w:t>
      </w:r>
    </w:p>
    <w:p>
      <w:pPr>
        <w:numPr>
          <w:ilvl w:val="0"/>
          <w:numId w:val="8"/>
        </w:numPr>
        <w:spacing w:line="360" w:lineRule="auto"/>
        <w:ind w:left="560" w:hanging="560"/>
        <w:rPr>
          <w:rFonts w:ascii="宋体" w:hAnsi="宋体" w:cs="Times New Roman"/>
          <w:b/>
          <w:color w:val="000000"/>
          <w:sz w:val="24"/>
          <w:szCs w:val="24"/>
        </w:rPr>
      </w:pPr>
      <w:r>
        <w:rPr>
          <w:rFonts w:hint="eastAsia" w:ascii="宋体" w:hAnsi="宋体" w:cs="Times New Roman"/>
          <w:b/>
          <w:color w:val="000000"/>
          <w:sz w:val="24"/>
          <w:szCs w:val="24"/>
        </w:rPr>
        <w:t>投标文件编制</w:t>
      </w:r>
    </w:p>
    <w:p>
      <w:pPr>
        <w:numPr>
          <w:ilvl w:val="0"/>
          <w:numId w:val="15"/>
        </w:numPr>
        <w:spacing w:line="360" w:lineRule="auto"/>
        <w:ind w:left="616" w:hanging="616"/>
        <w:rPr>
          <w:rFonts w:ascii="宋体" w:hAnsi="宋体" w:cs="Times New Roman"/>
          <w:color w:val="000000"/>
          <w:sz w:val="24"/>
          <w:szCs w:val="24"/>
        </w:rPr>
      </w:pPr>
      <w:r>
        <w:rPr>
          <w:rFonts w:hint="eastAsia" w:ascii="宋体" w:hAnsi="宋体" w:cs="Times New Roman"/>
          <w:color w:val="000000"/>
          <w:sz w:val="24"/>
          <w:szCs w:val="24"/>
        </w:rPr>
        <w:t>招标文件有分包要求，投标人对招标文件中多个包进行投标的，其投标文件的编制应按每包要求分别装订和封装，并注明对应包号。</w:t>
      </w:r>
    </w:p>
    <w:p>
      <w:pPr>
        <w:numPr>
          <w:ilvl w:val="0"/>
          <w:numId w:val="15"/>
        </w:numPr>
        <w:spacing w:line="360" w:lineRule="auto"/>
        <w:ind w:left="616" w:hanging="616"/>
        <w:rPr>
          <w:rFonts w:ascii="宋体" w:hAnsi="宋体" w:cs="Times New Roman"/>
          <w:color w:val="000000"/>
          <w:sz w:val="24"/>
          <w:szCs w:val="24"/>
        </w:rPr>
      </w:pPr>
      <w:r>
        <w:rPr>
          <w:rFonts w:hint="eastAsia" w:ascii="宋体" w:hAnsi="宋体" w:cs="Times New Roman"/>
          <w:color w:val="000000"/>
          <w:sz w:val="24"/>
          <w:szCs w:val="24"/>
        </w:rPr>
        <w:t>投标人应当对投标文件进行装订，对未经装订的投标书可能发生的文件散落或缺损，由此产生的后果及责任由投标人自行承担。</w:t>
      </w:r>
    </w:p>
    <w:p>
      <w:pPr>
        <w:numPr>
          <w:ilvl w:val="0"/>
          <w:numId w:val="15"/>
        </w:numPr>
        <w:spacing w:line="360" w:lineRule="auto"/>
        <w:ind w:left="616" w:hanging="616"/>
        <w:rPr>
          <w:rFonts w:ascii="宋体" w:hAnsi="宋体" w:cs="Times New Roman"/>
          <w:color w:val="000000"/>
          <w:sz w:val="24"/>
          <w:szCs w:val="24"/>
        </w:rPr>
      </w:pPr>
      <w:r>
        <w:rPr>
          <w:rFonts w:hint="eastAsia" w:ascii="宋体" w:hAnsi="宋体" w:cs="Times New Roman"/>
          <w:color w:val="000000"/>
          <w:sz w:val="24"/>
          <w:szCs w:val="24"/>
        </w:rPr>
        <w:t>投标人应按照招标文件第七章“投标文件格式”提供的《投标书》、《开标一览表》、《投标报价明细表》、《法定代表人授权书》等格式、要求、规定来编制投标文件。</w:t>
      </w:r>
    </w:p>
    <w:p>
      <w:pPr>
        <w:numPr>
          <w:ilvl w:val="0"/>
          <w:numId w:val="15"/>
        </w:numPr>
        <w:spacing w:line="360" w:lineRule="auto"/>
        <w:ind w:left="616" w:hanging="616"/>
        <w:rPr>
          <w:rFonts w:ascii="宋体" w:hAnsi="宋体" w:cs="Times New Roman"/>
          <w:color w:val="000000"/>
          <w:sz w:val="24"/>
          <w:szCs w:val="24"/>
        </w:rPr>
      </w:pPr>
      <w:r>
        <w:rPr>
          <w:rFonts w:hint="eastAsia" w:ascii="宋体" w:hAnsi="宋体" w:cs="Times New Roman"/>
          <w:color w:val="000000"/>
          <w:sz w:val="24"/>
          <w:szCs w:val="24"/>
        </w:rPr>
        <w:t>投标人应对投标文件中所提供资料的真实性负责，若有虚假，将依法承担相应责任。投标人应自觉接受集中采购机构对其中任何资料进一步核实的要求。</w:t>
      </w:r>
    </w:p>
    <w:p>
      <w:pPr>
        <w:numPr>
          <w:ilvl w:val="0"/>
          <w:numId w:val="15"/>
        </w:numPr>
        <w:spacing w:line="360" w:lineRule="auto"/>
        <w:ind w:left="616" w:hanging="616"/>
        <w:rPr>
          <w:rFonts w:ascii="宋体" w:hAnsi="宋体" w:cs="Times New Roman"/>
          <w:color w:val="000000"/>
          <w:sz w:val="24"/>
          <w:szCs w:val="24"/>
        </w:rPr>
      </w:pPr>
      <w:r>
        <w:rPr>
          <w:rFonts w:hint="eastAsia" w:ascii="宋体" w:hAnsi="宋体" w:cs="Times New Roman"/>
          <w:color w:val="000000"/>
          <w:sz w:val="24"/>
          <w:szCs w:val="24"/>
        </w:rPr>
        <w:t>因投标人投标文件填报的内容不详，或没有提供招标文件中所要求的全部资料及数据等，由此产生的后果及责任由投标人自行承担。</w:t>
      </w:r>
    </w:p>
    <w:p>
      <w:pPr>
        <w:numPr>
          <w:ilvl w:val="0"/>
          <w:numId w:val="15"/>
        </w:numPr>
        <w:spacing w:line="360" w:lineRule="auto"/>
        <w:ind w:left="616" w:hanging="616"/>
        <w:rPr>
          <w:rFonts w:ascii="宋体" w:hAnsi="宋体" w:cs="Times New Roman"/>
          <w:color w:val="000000"/>
          <w:sz w:val="24"/>
          <w:szCs w:val="24"/>
        </w:rPr>
      </w:pPr>
      <w:r>
        <w:rPr>
          <w:rFonts w:hint="eastAsia" w:ascii="宋体" w:hAnsi="宋体" w:cs="Times New Roman"/>
          <w:color w:val="000000"/>
          <w:sz w:val="24"/>
          <w:szCs w:val="24"/>
        </w:rPr>
        <w:t>投标文件用纸应统一为A4规格（图纸除外）。</w:t>
      </w:r>
    </w:p>
    <w:p>
      <w:pPr>
        <w:numPr>
          <w:ilvl w:val="0"/>
          <w:numId w:val="15"/>
        </w:numPr>
        <w:spacing w:line="360" w:lineRule="auto"/>
        <w:ind w:left="616" w:hanging="616"/>
        <w:rPr>
          <w:rFonts w:hint="eastAsia" w:ascii="宋体" w:hAnsi="宋体" w:cs="Times New Roman"/>
          <w:color w:val="000000"/>
          <w:sz w:val="24"/>
          <w:szCs w:val="24"/>
        </w:rPr>
      </w:pPr>
      <w:r>
        <w:rPr>
          <w:rFonts w:hint="eastAsia" w:ascii="宋体" w:hAnsi="宋体" w:cs="Times New Roman"/>
          <w:color w:val="000000"/>
          <w:sz w:val="24"/>
          <w:szCs w:val="24"/>
        </w:rPr>
        <w:t>投标人应将投标文件第一部分资格证明文件、第二部分商务文件、第三部分技术、服务文件分册编制装订，分别逐页连续标注页码，建立目录索引。各部分文件及内容详见第七章“投标文件格式”要求。</w:t>
      </w:r>
    </w:p>
    <w:p>
      <w:pPr>
        <w:spacing w:line="360" w:lineRule="auto"/>
        <w:rPr>
          <w:color w:val="FF0000"/>
        </w:rPr>
      </w:pPr>
      <w:r>
        <w:rPr>
          <w:rFonts w:hint="eastAsia" w:hAnsi="宋体" w:cs="Times New Roman"/>
          <w:b/>
          <w:color w:val="FF0000"/>
          <w:sz w:val="24"/>
          <w:szCs w:val="20"/>
        </w:rPr>
        <w:t xml:space="preserve">11.8  </w:t>
      </w:r>
      <w:r>
        <w:rPr>
          <w:rFonts w:hint="eastAsia" w:cs="Times New Roman" w:asciiTheme="minorEastAsia" w:hAnsiTheme="minorEastAsia"/>
          <w:b/>
          <w:color w:val="FF0000"/>
          <w:sz w:val="24"/>
          <w:szCs w:val="24"/>
          <w:lang w:val="zh-CN"/>
        </w:rPr>
        <w:t>为方便开标时唱标，投标人应将《开标一览表》一份单独密封提交，并在信封上标明"开标一览表"字样。投标人应将投标文件正本和所有的副本一起密封装在文件袋（或封装袋）中，并在封面上标明"正本"、"副本"字样。未单独提交或单独提交的上述资料未按照招标文件规定的要求填写完整并签字、盖章的其投标将被拒绝。开标一览表必须按要求由投标人法定代表人或法定代表人授权代表签字，并加盖投标单位公章，单独密封提交，否则将被视为非响应性投标，将按照无效投标处理。</w:t>
      </w:r>
    </w:p>
    <w:p>
      <w:pPr>
        <w:numPr>
          <w:ilvl w:val="0"/>
          <w:numId w:val="8"/>
        </w:numPr>
        <w:spacing w:line="360" w:lineRule="auto"/>
        <w:ind w:left="560" w:hanging="560"/>
        <w:rPr>
          <w:rFonts w:ascii="宋体" w:hAnsi="宋体" w:cs="Times New Roman"/>
          <w:b/>
          <w:color w:val="000000"/>
          <w:sz w:val="24"/>
          <w:szCs w:val="24"/>
        </w:rPr>
      </w:pPr>
      <w:r>
        <w:rPr>
          <w:rFonts w:hint="eastAsia" w:ascii="宋体" w:hAnsi="宋体" w:cs="Times New Roman"/>
          <w:b/>
          <w:color w:val="000000"/>
          <w:sz w:val="24"/>
          <w:szCs w:val="24"/>
        </w:rPr>
        <w:t>投标报价</w:t>
      </w:r>
    </w:p>
    <w:p>
      <w:pPr>
        <w:numPr>
          <w:ilvl w:val="0"/>
          <w:numId w:val="16"/>
        </w:numPr>
        <w:spacing w:line="360" w:lineRule="auto"/>
        <w:ind w:left="616" w:hanging="616"/>
        <w:rPr>
          <w:rFonts w:ascii="宋体" w:hAnsi="宋体" w:cs="Times New Roman"/>
          <w:color w:val="000000"/>
          <w:sz w:val="24"/>
          <w:szCs w:val="24"/>
        </w:rPr>
      </w:pPr>
      <w:r>
        <w:rPr>
          <w:rFonts w:hint="eastAsia" w:ascii="宋体" w:hAnsi="宋体" w:cs="Times New Roman"/>
          <w:color w:val="000000"/>
          <w:sz w:val="24"/>
          <w:szCs w:val="24"/>
        </w:rPr>
        <w:t>投标人所提供的货物（工程或服务）均以人民币计价。</w:t>
      </w:r>
    </w:p>
    <w:p>
      <w:pPr>
        <w:numPr>
          <w:ilvl w:val="0"/>
          <w:numId w:val="16"/>
        </w:numPr>
        <w:spacing w:line="360" w:lineRule="auto"/>
        <w:ind w:left="616" w:hanging="616"/>
        <w:rPr>
          <w:rFonts w:ascii="宋体" w:hAnsi="宋体" w:cs="Times New Roman"/>
          <w:color w:val="000000"/>
          <w:sz w:val="24"/>
          <w:szCs w:val="24"/>
        </w:rPr>
      </w:pPr>
      <w:r>
        <w:rPr>
          <w:rFonts w:hint="eastAsia" w:ascii="宋体" w:hAnsi="宋体" w:cs="Times New Roman"/>
          <w:color w:val="000000"/>
          <w:sz w:val="24"/>
          <w:szCs w:val="24"/>
        </w:rPr>
        <w:t>投标人应按照“第三章 项目技术、服务及商务要求”规定的货物（工程或服务）内容、责任范围以及合同条款进行报价。并按照《开标一览表》和《投标报价明细表》的格式报出分项价格和投标总价。报价上的优惠应体现在各分项报价中，投标总价应为优惠后的最终报价。投标总价中不得包含招标文件要求以外的内容，否则，在评标时不予核减。</w:t>
      </w:r>
    </w:p>
    <w:p>
      <w:pPr>
        <w:numPr>
          <w:ilvl w:val="0"/>
          <w:numId w:val="16"/>
        </w:numPr>
        <w:spacing w:line="360" w:lineRule="auto"/>
        <w:ind w:left="616" w:hanging="616"/>
        <w:rPr>
          <w:rFonts w:ascii="宋体" w:hAnsi="宋体" w:cs="Times New Roman"/>
          <w:color w:val="000000"/>
          <w:sz w:val="24"/>
          <w:szCs w:val="24"/>
        </w:rPr>
      </w:pPr>
      <w:r>
        <w:rPr>
          <w:rFonts w:hint="eastAsia" w:ascii="宋体" w:hAnsi="宋体" w:cs="Times New Roman"/>
          <w:color w:val="000000"/>
          <w:sz w:val="24"/>
          <w:szCs w:val="24"/>
        </w:rPr>
        <w:t>《投标报价明细表》填写时应响应下列要求：</w:t>
      </w:r>
    </w:p>
    <w:p>
      <w:pPr>
        <w:numPr>
          <w:ilvl w:val="0"/>
          <w:numId w:val="17"/>
        </w:numPr>
        <w:spacing w:line="360" w:lineRule="auto"/>
        <w:ind w:left="980" w:hanging="854"/>
        <w:jc w:val="left"/>
        <w:rPr>
          <w:rFonts w:ascii="宋体" w:hAnsi="宋体" w:cs="Times New Roman"/>
          <w:color w:val="000000"/>
          <w:sz w:val="24"/>
          <w:szCs w:val="24"/>
        </w:rPr>
      </w:pPr>
      <w:r>
        <w:rPr>
          <w:rFonts w:hint="eastAsia" w:ascii="宋体" w:hAnsi="宋体"/>
          <w:color w:val="000000"/>
          <w:sz w:val="24"/>
        </w:rPr>
        <w:t>应包括所有根据合同或其他原因由投标人支付的款项、费用</w:t>
      </w:r>
      <w:r>
        <w:rPr>
          <w:rFonts w:hint="eastAsia" w:ascii="宋体" w:hAnsi="宋体" w:cs="Times New Roman"/>
          <w:color w:val="000000"/>
          <w:sz w:val="24"/>
          <w:szCs w:val="24"/>
        </w:rPr>
        <w:t>；</w:t>
      </w:r>
    </w:p>
    <w:p>
      <w:pPr>
        <w:numPr>
          <w:ilvl w:val="0"/>
          <w:numId w:val="17"/>
        </w:numPr>
        <w:spacing w:line="360" w:lineRule="auto"/>
        <w:ind w:left="980" w:hanging="854"/>
        <w:rPr>
          <w:rFonts w:ascii="宋体" w:hAnsi="宋体" w:cs="Times New Roman"/>
          <w:color w:val="000000"/>
          <w:spacing w:val="-6"/>
          <w:sz w:val="24"/>
          <w:szCs w:val="24"/>
        </w:rPr>
      </w:pPr>
      <w:r>
        <w:rPr>
          <w:rFonts w:hint="eastAsia" w:ascii="宋体" w:hAnsi="宋体" w:cs="Times New Roman"/>
          <w:color w:val="000000"/>
          <w:spacing w:val="-6"/>
          <w:sz w:val="24"/>
          <w:szCs w:val="24"/>
        </w:rPr>
        <w:t>应包含货物运至最终目的地的运输、保险和伴随货物（工程或服务）的有关费用；</w:t>
      </w:r>
    </w:p>
    <w:p>
      <w:pPr>
        <w:numPr>
          <w:ilvl w:val="0"/>
          <w:numId w:val="17"/>
        </w:numPr>
        <w:spacing w:line="360" w:lineRule="auto"/>
        <w:ind w:left="980" w:hanging="854"/>
        <w:rPr>
          <w:rFonts w:ascii="宋体" w:hAnsi="宋体" w:cs="Courier New"/>
          <w:color w:val="000000"/>
          <w:sz w:val="24"/>
          <w:szCs w:val="24"/>
        </w:rPr>
      </w:pPr>
      <w:r>
        <w:rPr>
          <w:rFonts w:hint="eastAsia" w:ascii="宋体" w:hAnsi="宋体" w:cs="Times New Roman"/>
          <w:color w:val="000000"/>
          <w:sz w:val="24"/>
          <w:szCs w:val="24"/>
        </w:rPr>
        <w:t>应详细提供《投标报价明细表》和《投标货物、服务清单》等内容，否则按照</w:t>
      </w:r>
      <w:r>
        <w:rPr>
          <w:rFonts w:hint="eastAsia" w:ascii="宋体" w:hAnsi="宋体" w:cs="Times New Roman"/>
          <w:b/>
          <w:color w:val="FF0000"/>
          <w:sz w:val="24"/>
          <w:szCs w:val="24"/>
        </w:rPr>
        <w:t>无效投标处理。</w:t>
      </w:r>
    </w:p>
    <w:p>
      <w:pPr>
        <w:numPr>
          <w:ilvl w:val="0"/>
          <w:numId w:val="16"/>
        </w:numPr>
        <w:spacing w:line="360" w:lineRule="auto"/>
        <w:ind w:left="616" w:hanging="616"/>
        <w:rPr>
          <w:rFonts w:ascii="宋体" w:hAnsi="宋体" w:cs="Times New Roman"/>
          <w:color w:val="000000"/>
          <w:sz w:val="24"/>
          <w:szCs w:val="24"/>
        </w:rPr>
      </w:pPr>
      <w:r>
        <w:rPr>
          <w:rFonts w:hint="eastAsia" w:ascii="宋体" w:hAnsi="宋体" w:cs="Times New Roman"/>
          <w:color w:val="000000"/>
          <w:sz w:val="24"/>
          <w:szCs w:val="24"/>
        </w:rPr>
        <w:t>每一种规格的货物（工程或服务）只允许有一个报价，否则按照</w:t>
      </w:r>
      <w:r>
        <w:rPr>
          <w:rFonts w:hint="eastAsia" w:ascii="宋体" w:hAnsi="宋体" w:cs="Times New Roman"/>
          <w:b/>
          <w:color w:val="FF0000"/>
          <w:sz w:val="24"/>
          <w:szCs w:val="24"/>
        </w:rPr>
        <w:t>无效投标处理</w:t>
      </w:r>
      <w:r>
        <w:rPr>
          <w:rFonts w:hint="eastAsia" w:ascii="宋体" w:hAnsi="宋体" w:cs="Times New Roman"/>
          <w:color w:val="FF0000"/>
          <w:sz w:val="24"/>
          <w:szCs w:val="24"/>
        </w:rPr>
        <w:t>。</w:t>
      </w:r>
    </w:p>
    <w:p>
      <w:pPr>
        <w:numPr>
          <w:ilvl w:val="0"/>
          <w:numId w:val="16"/>
        </w:numPr>
        <w:spacing w:line="360" w:lineRule="auto"/>
        <w:ind w:left="616" w:hanging="616"/>
        <w:rPr>
          <w:rFonts w:ascii="宋体" w:hAnsi="宋体" w:cs="Times New Roman"/>
          <w:color w:val="000000"/>
          <w:sz w:val="24"/>
          <w:szCs w:val="24"/>
        </w:rPr>
      </w:pPr>
      <w:r>
        <w:rPr>
          <w:rFonts w:hint="eastAsia" w:ascii="宋体" w:hAnsi="宋体" w:cs="Times New Roman"/>
          <w:color w:val="000000"/>
          <w:sz w:val="24"/>
          <w:szCs w:val="24"/>
        </w:rPr>
        <w:t>投标人的投标总报价在合同执行过程中是固定不变的，不得以任何理由予以变更。故投标人的投标总报价应包含本招标内容全部工作所需的一切费用，即投标总报价为“交钥匙”价。对在合同实施过程中可能发生的其它费用（如：增加耗材、材料涨价、人工、运输成本增加等因素），采购人不予支付。</w:t>
      </w:r>
    </w:p>
    <w:p>
      <w:pPr>
        <w:numPr>
          <w:ilvl w:val="0"/>
          <w:numId w:val="16"/>
        </w:numPr>
        <w:spacing w:line="360" w:lineRule="auto"/>
        <w:ind w:left="616" w:hanging="616"/>
        <w:rPr>
          <w:rFonts w:ascii="宋体" w:hAnsi="宋体" w:cs="Times New Roman"/>
          <w:color w:val="000000"/>
          <w:sz w:val="24"/>
          <w:szCs w:val="24"/>
        </w:rPr>
      </w:pPr>
      <w:r>
        <w:rPr>
          <w:rFonts w:hint="eastAsia" w:ascii="宋体" w:hAnsi="宋体" w:cs="Times New Roman"/>
          <w:color w:val="000000"/>
          <w:sz w:val="24"/>
          <w:szCs w:val="24"/>
        </w:rPr>
        <w:t>对于招标文件未列明，而投标人认为必需的费用也需列入其投标总价。在合同实施时，采购人将不予支付投标人没有列入的项目费用，并认为此项目的费用已包括在其投标总价中。</w:t>
      </w:r>
    </w:p>
    <w:p>
      <w:pPr>
        <w:numPr>
          <w:ilvl w:val="0"/>
          <w:numId w:val="16"/>
        </w:numPr>
        <w:spacing w:line="360" w:lineRule="auto"/>
        <w:ind w:left="616" w:hanging="616"/>
        <w:rPr>
          <w:rFonts w:ascii="宋体" w:hAnsi="宋体" w:cs="Times New Roman"/>
          <w:color w:val="000000"/>
          <w:sz w:val="24"/>
          <w:szCs w:val="24"/>
        </w:rPr>
      </w:pPr>
      <w:r>
        <w:rPr>
          <w:rFonts w:hint="eastAsia" w:ascii="宋体" w:hAnsi="宋体" w:cs="Times New Roman"/>
          <w:color w:val="000000"/>
          <w:sz w:val="24"/>
          <w:szCs w:val="24"/>
        </w:rPr>
        <w:t>投标人应对项目招标范围内的全部内容进行报价，不得缺、漏项或只投其中的部分内容的，否则按照</w:t>
      </w:r>
      <w:r>
        <w:rPr>
          <w:rFonts w:hint="eastAsia" w:ascii="宋体" w:hAnsi="宋体" w:cs="Times New Roman"/>
          <w:b/>
          <w:color w:val="FF0000"/>
          <w:sz w:val="24"/>
          <w:szCs w:val="24"/>
        </w:rPr>
        <w:t>无效投标处理</w:t>
      </w:r>
      <w:r>
        <w:rPr>
          <w:rFonts w:hint="eastAsia" w:ascii="宋体" w:hAnsi="宋体" w:cs="Times New Roman"/>
          <w:color w:val="000000"/>
          <w:sz w:val="24"/>
          <w:szCs w:val="24"/>
        </w:rPr>
        <w:t>。</w:t>
      </w:r>
    </w:p>
    <w:p>
      <w:pPr>
        <w:numPr>
          <w:ilvl w:val="0"/>
          <w:numId w:val="8"/>
        </w:numPr>
        <w:spacing w:line="360" w:lineRule="auto"/>
        <w:ind w:left="560" w:hanging="560"/>
        <w:rPr>
          <w:rFonts w:ascii="宋体" w:hAnsi="宋体" w:cs="Times New Roman"/>
          <w:b/>
          <w:color w:val="000000"/>
          <w:sz w:val="24"/>
          <w:szCs w:val="24"/>
        </w:rPr>
      </w:pPr>
      <w:r>
        <w:rPr>
          <w:rFonts w:hint="eastAsia" w:ascii="宋体" w:hAnsi="宋体" w:cs="Times New Roman"/>
          <w:b/>
          <w:color w:val="000000"/>
          <w:sz w:val="24"/>
          <w:szCs w:val="24"/>
        </w:rPr>
        <w:t>备选方案</w:t>
      </w:r>
    </w:p>
    <w:p>
      <w:pPr>
        <w:spacing w:line="360" w:lineRule="auto"/>
        <w:ind w:firstLine="480" w:firstLineChars="200"/>
        <w:rPr>
          <w:rFonts w:ascii="宋体" w:hAnsi="宋体" w:cs="Times New Roman"/>
          <w:color w:val="000000"/>
          <w:sz w:val="24"/>
          <w:szCs w:val="24"/>
        </w:rPr>
      </w:pPr>
      <w:r>
        <w:rPr>
          <w:rFonts w:hint="eastAsia" w:ascii="宋体" w:hAnsi="宋体" w:cs="Times New Roman"/>
          <w:color w:val="000000"/>
          <w:sz w:val="24"/>
          <w:szCs w:val="24"/>
        </w:rPr>
        <w:t>只允许投标人提供一个投标方案（招标文件中要求提供备选方案的除外），否则按照</w:t>
      </w:r>
      <w:r>
        <w:rPr>
          <w:rFonts w:hint="eastAsia" w:ascii="宋体" w:hAnsi="宋体" w:cs="Times New Roman"/>
          <w:b/>
          <w:color w:val="000000"/>
          <w:sz w:val="24"/>
          <w:szCs w:val="24"/>
        </w:rPr>
        <w:t>无效投标处理</w:t>
      </w:r>
      <w:r>
        <w:rPr>
          <w:rFonts w:hint="eastAsia" w:ascii="宋体" w:hAnsi="宋体" w:cs="Times New Roman"/>
          <w:color w:val="000000"/>
          <w:sz w:val="24"/>
          <w:szCs w:val="24"/>
        </w:rPr>
        <w:t>。</w:t>
      </w:r>
    </w:p>
    <w:p>
      <w:pPr>
        <w:numPr>
          <w:ilvl w:val="0"/>
          <w:numId w:val="8"/>
        </w:numPr>
        <w:spacing w:line="360" w:lineRule="auto"/>
        <w:ind w:left="560" w:hanging="560"/>
        <w:rPr>
          <w:rFonts w:ascii="宋体" w:hAnsi="宋体" w:cs="Times New Roman"/>
          <w:b/>
          <w:color w:val="000000"/>
          <w:sz w:val="24"/>
          <w:szCs w:val="24"/>
        </w:rPr>
      </w:pPr>
      <w:r>
        <w:rPr>
          <w:rFonts w:hint="eastAsia" w:ascii="宋体" w:hAnsi="宋体" w:cs="Times New Roman"/>
          <w:b/>
          <w:color w:val="000000"/>
          <w:sz w:val="24"/>
          <w:szCs w:val="24"/>
        </w:rPr>
        <w:t>中标后分包</w:t>
      </w:r>
    </w:p>
    <w:p>
      <w:pPr>
        <w:spacing w:line="360" w:lineRule="auto"/>
        <w:ind w:firstLine="480" w:firstLineChars="200"/>
        <w:rPr>
          <w:rFonts w:ascii="宋体" w:hAnsi="宋体" w:cs="Times New Roman"/>
          <w:color w:val="000000"/>
          <w:sz w:val="24"/>
          <w:szCs w:val="24"/>
        </w:rPr>
      </w:pPr>
      <w:r>
        <w:rPr>
          <w:rFonts w:ascii="宋体" w:hAnsi="宋体" w:cs="Times New Roman"/>
          <w:color w:val="000000"/>
          <w:sz w:val="24"/>
          <w:szCs w:val="24"/>
        </w:rPr>
        <w:t>招标文件规定</w:t>
      </w:r>
      <w:r>
        <w:rPr>
          <w:rFonts w:hint="eastAsia" w:ascii="宋体" w:hAnsi="宋体" w:cs="Times New Roman"/>
          <w:color w:val="000000"/>
          <w:sz w:val="24"/>
          <w:szCs w:val="24"/>
        </w:rPr>
        <w:t>项目非主体、非关键性工作中标后可以分包</w:t>
      </w:r>
      <w:r>
        <w:rPr>
          <w:rFonts w:ascii="宋体" w:hAnsi="宋体" w:cs="Times New Roman"/>
          <w:color w:val="000000"/>
          <w:sz w:val="24"/>
          <w:szCs w:val="24"/>
        </w:rPr>
        <w:t>的，投标人拟在中标后将项目的非主体、非关键性工作分包，应当在投标文件中载明</w:t>
      </w:r>
      <w:r>
        <w:rPr>
          <w:rFonts w:hint="eastAsia" w:ascii="宋体" w:hAnsi="宋体" w:cs="Times New Roman"/>
          <w:color w:val="000000"/>
          <w:sz w:val="24"/>
          <w:szCs w:val="24"/>
        </w:rPr>
        <w:t>具备相应资质条件的</w:t>
      </w:r>
      <w:r>
        <w:rPr>
          <w:rFonts w:ascii="宋体" w:hAnsi="宋体" w:cs="Times New Roman"/>
          <w:color w:val="000000"/>
          <w:sz w:val="24"/>
          <w:szCs w:val="24"/>
        </w:rPr>
        <w:t>分包承担主体，分包承担主体不得再次分包。</w:t>
      </w:r>
    </w:p>
    <w:p>
      <w:pPr>
        <w:numPr>
          <w:ilvl w:val="0"/>
          <w:numId w:val="8"/>
        </w:numPr>
        <w:spacing w:line="360" w:lineRule="auto"/>
        <w:ind w:left="560" w:hanging="560"/>
        <w:rPr>
          <w:rFonts w:ascii="宋体" w:hAnsi="宋体" w:cs="Times New Roman"/>
          <w:b/>
          <w:color w:val="000000"/>
          <w:sz w:val="24"/>
          <w:szCs w:val="24"/>
        </w:rPr>
      </w:pPr>
      <w:r>
        <w:rPr>
          <w:rFonts w:hint="eastAsia" w:ascii="宋体" w:hAnsi="宋体" w:cs="Times New Roman"/>
          <w:b/>
          <w:color w:val="000000"/>
          <w:sz w:val="24"/>
          <w:szCs w:val="24"/>
        </w:rPr>
        <w:t>联合体投标</w:t>
      </w:r>
    </w:p>
    <w:p>
      <w:pPr>
        <w:numPr>
          <w:ilvl w:val="0"/>
          <w:numId w:val="18"/>
        </w:numPr>
        <w:spacing w:line="360" w:lineRule="auto"/>
        <w:ind w:left="616" w:hanging="616"/>
        <w:rPr>
          <w:rFonts w:ascii="宋体" w:hAnsi="宋体" w:cs="Times New Roman"/>
          <w:color w:val="000000"/>
          <w:sz w:val="24"/>
          <w:szCs w:val="24"/>
        </w:rPr>
      </w:pPr>
      <w:r>
        <w:rPr>
          <w:rFonts w:hint="eastAsia" w:ascii="宋体" w:hAnsi="宋体" w:cs="Times New Roman"/>
          <w:color w:val="000000"/>
          <w:sz w:val="24"/>
          <w:szCs w:val="24"/>
        </w:rPr>
        <w:t>两个及以上供应商可以组成一个联合体，以一个投标人的身份共同参与投标。</w:t>
      </w:r>
    </w:p>
    <w:p>
      <w:pPr>
        <w:numPr>
          <w:ilvl w:val="0"/>
          <w:numId w:val="18"/>
        </w:numPr>
        <w:spacing w:line="360" w:lineRule="auto"/>
        <w:ind w:left="616" w:hanging="616"/>
        <w:rPr>
          <w:rFonts w:ascii="宋体" w:hAnsi="宋体" w:cs="Times New Roman"/>
          <w:color w:val="000000"/>
          <w:sz w:val="24"/>
          <w:szCs w:val="24"/>
        </w:rPr>
      </w:pPr>
      <w:r>
        <w:rPr>
          <w:rFonts w:hint="eastAsia" w:ascii="宋体" w:hAnsi="宋体" w:cs="Times New Roman"/>
          <w:color w:val="000000"/>
          <w:sz w:val="24"/>
          <w:szCs w:val="24"/>
        </w:rPr>
        <w:t>采取联合体形式投标的，联合体各方均应当符合政府采购法第二十二条第一款规定的条件。联合体的主体应完全满足项目投标人资格要求。</w:t>
      </w:r>
    </w:p>
    <w:p>
      <w:pPr>
        <w:numPr>
          <w:ilvl w:val="0"/>
          <w:numId w:val="18"/>
        </w:numPr>
        <w:spacing w:line="360" w:lineRule="auto"/>
        <w:ind w:left="616" w:hanging="616"/>
        <w:rPr>
          <w:rFonts w:ascii="宋体" w:hAnsi="宋体" w:cs="Times New Roman"/>
          <w:color w:val="000000"/>
          <w:sz w:val="24"/>
          <w:szCs w:val="24"/>
        </w:rPr>
      </w:pPr>
      <w:r>
        <w:rPr>
          <w:rFonts w:hint="eastAsia" w:ascii="宋体" w:hAnsi="宋体" w:cs="Times New Roman"/>
          <w:color w:val="000000"/>
          <w:sz w:val="24"/>
          <w:szCs w:val="24"/>
        </w:rPr>
        <w:t>联合体各方之间应签订联合投标协议，明确约定联合体主体及各方承担的工作和相应的责任，其投标文件中应提供联合投标协议。</w:t>
      </w:r>
    </w:p>
    <w:p>
      <w:pPr>
        <w:numPr>
          <w:ilvl w:val="0"/>
          <w:numId w:val="18"/>
        </w:numPr>
        <w:spacing w:line="360" w:lineRule="auto"/>
        <w:ind w:left="616" w:hanging="616"/>
        <w:rPr>
          <w:rFonts w:ascii="宋体" w:hAnsi="宋体" w:cs="Times New Roman"/>
          <w:color w:val="000000"/>
          <w:sz w:val="24"/>
          <w:szCs w:val="24"/>
        </w:rPr>
      </w:pPr>
      <w:r>
        <w:rPr>
          <w:rFonts w:hint="eastAsia" w:ascii="宋体" w:hAnsi="宋体" w:cs="Times New Roman"/>
          <w:color w:val="000000"/>
          <w:sz w:val="24"/>
          <w:szCs w:val="24"/>
        </w:rPr>
        <w:t>以联合体形式参加政府采购活动的，联合体各方不得再单独参加或者与其他供应商另外组成联合体参加同一合同项下的政府采购活动。</w:t>
      </w:r>
    </w:p>
    <w:p>
      <w:pPr>
        <w:numPr>
          <w:ilvl w:val="0"/>
          <w:numId w:val="18"/>
        </w:numPr>
        <w:spacing w:line="360" w:lineRule="auto"/>
        <w:ind w:left="616" w:hanging="616"/>
        <w:rPr>
          <w:rFonts w:ascii="宋体" w:hAnsi="宋体" w:cs="Times New Roman"/>
          <w:color w:val="000000"/>
          <w:sz w:val="24"/>
          <w:szCs w:val="24"/>
        </w:rPr>
      </w:pPr>
      <w:r>
        <w:rPr>
          <w:rFonts w:hint="eastAsia" w:ascii="宋体" w:hAnsi="宋体" w:cs="Times New Roman"/>
          <w:color w:val="000000"/>
          <w:sz w:val="24"/>
          <w:szCs w:val="24"/>
        </w:rPr>
        <w:t>采取联合体形式投标的，其投标文件应由联合体所有成员或其各自正式书面授权的代表签署（盖章），以便对所有成员作为整体及作为个体均具有法律约束力。</w:t>
      </w:r>
    </w:p>
    <w:p>
      <w:pPr>
        <w:numPr>
          <w:ilvl w:val="0"/>
          <w:numId w:val="18"/>
        </w:numPr>
        <w:spacing w:line="360" w:lineRule="auto"/>
        <w:ind w:left="616" w:hanging="616"/>
        <w:rPr>
          <w:rFonts w:ascii="宋体" w:hAnsi="宋体" w:cs="Times New Roman"/>
          <w:color w:val="000000"/>
          <w:sz w:val="24"/>
          <w:szCs w:val="24"/>
        </w:rPr>
      </w:pPr>
      <w:r>
        <w:rPr>
          <w:rFonts w:hint="eastAsia" w:ascii="宋体" w:hAnsi="宋体" w:cs="Times New Roman"/>
          <w:color w:val="000000"/>
          <w:sz w:val="24"/>
          <w:szCs w:val="24"/>
        </w:rPr>
        <w:t>采取联合体形式投标的，项目评审时只对联合体主体进行评议。</w:t>
      </w:r>
    </w:p>
    <w:p>
      <w:pPr>
        <w:numPr>
          <w:ilvl w:val="0"/>
          <w:numId w:val="18"/>
        </w:numPr>
        <w:spacing w:line="360" w:lineRule="auto"/>
        <w:ind w:left="616" w:hanging="616"/>
        <w:rPr>
          <w:rFonts w:ascii="宋体" w:hAnsi="宋体" w:cs="Times New Roman"/>
          <w:color w:val="000000"/>
          <w:sz w:val="24"/>
          <w:szCs w:val="24"/>
        </w:rPr>
      </w:pPr>
      <w:r>
        <w:rPr>
          <w:rFonts w:hint="eastAsia" w:ascii="宋体" w:hAnsi="宋体" w:cs="Times New Roman"/>
          <w:color w:val="000000"/>
          <w:sz w:val="24"/>
          <w:szCs w:val="24"/>
        </w:rPr>
        <w:t>联合体中标的，联合体各方应当共同与采购人签订采购合同，</w:t>
      </w:r>
      <w:r>
        <w:rPr>
          <w:rFonts w:hint="eastAsia" w:ascii="宋体" w:hAnsi="宋体"/>
          <w:color w:val="000000"/>
          <w:sz w:val="24"/>
        </w:rPr>
        <w:t>就采购合同约定的事项对采购人承担连带责任，</w:t>
      </w:r>
      <w:r>
        <w:rPr>
          <w:rFonts w:hint="eastAsia" w:ascii="宋体" w:hAnsi="宋体" w:cs="Times New Roman"/>
          <w:color w:val="000000"/>
          <w:sz w:val="24"/>
          <w:szCs w:val="24"/>
        </w:rPr>
        <w:t>联合体主体单位负主要责任。</w:t>
      </w:r>
    </w:p>
    <w:p>
      <w:pPr>
        <w:numPr>
          <w:ilvl w:val="0"/>
          <w:numId w:val="18"/>
        </w:numPr>
        <w:spacing w:line="360" w:lineRule="auto"/>
        <w:ind w:left="616" w:hanging="616"/>
        <w:rPr>
          <w:rFonts w:ascii="宋体" w:hAnsi="宋体" w:cs="Times New Roman"/>
          <w:color w:val="000000"/>
          <w:sz w:val="24"/>
          <w:szCs w:val="24"/>
        </w:rPr>
      </w:pPr>
      <w:r>
        <w:rPr>
          <w:rFonts w:hint="eastAsia" w:ascii="宋体" w:hAnsi="宋体" w:cs="Times New Roman"/>
          <w:color w:val="000000"/>
          <w:sz w:val="24"/>
          <w:szCs w:val="24"/>
        </w:rPr>
        <w:t>联合体中有同类资质的供应商按照联合体分工承担相同工作的，应当按照资质等级较低的供应商确定资质等级。</w:t>
      </w:r>
    </w:p>
    <w:p>
      <w:pPr>
        <w:numPr>
          <w:ilvl w:val="0"/>
          <w:numId w:val="18"/>
        </w:numPr>
        <w:spacing w:line="360" w:lineRule="auto"/>
        <w:ind w:left="616" w:hanging="616"/>
        <w:rPr>
          <w:rFonts w:ascii="宋体" w:hAnsi="宋体" w:cs="Times New Roman"/>
          <w:color w:val="000000"/>
          <w:sz w:val="24"/>
          <w:szCs w:val="24"/>
        </w:rPr>
      </w:pPr>
      <w:r>
        <w:rPr>
          <w:rFonts w:hint="eastAsia" w:ascii="宋体" w:hAnsi="宋体" w:cs="Times New Roman"/>
          <w:color w:val="000000"/>
          <w:sz w:val="24"/>
          <w:szCs w:val="24"/>
        </w:rPr>
        <w:t>招标文件第一章“投标人资格要求”中</w:t>
      </w:r>
      <w:r>
        <w:rPr>
          <w:rFonts w:ascii="宋体" w:hAnsi="宋体" w:cs="Times New Roman"/>
          <w:color w:val="000000"/>
          <w:sz w:val="24"/>
          <w:szCs w:val="24"/>
        </w:rPr>
        <w:t>未载明</w:t>
      </w:r>
      <w:r>
        <w:rPr>
          <w:rFonts w:hint="eastAsia" w:ascii="宋体" w:hAnsi="宋体" w:cs="Times New Roman"/>
          <w:color w:val="000000"/>
          <w:sz w:val="24"/>
          <w:szCs w:val="24"/>
        </w:rPr>
        <w:t>是否接受联合体投标的</w:t>
      </w:r>
      <w:r>
        <w:rPr>
          <w:rFonts w:ascii="宋体" w:hAnsi="宋体" w:cs="Times New Roman"/>
          <w:color w:val="000000"/>
          <w:sz w:val="24"/>
          <w:szCs w:val="24"/>
        </w:rPr>
        <w:t>，</w:t>
      </w:r>
      <w:r>
        <w:rPr>
          <w:rFonts w:hint="eastAsia" w:ascii="宋体" w:hAnsi="宋体" w:cs="Times New Roman"/>
          <w:color w:val="000000"/>
          <w:sz w:val="24"/>
          <w:szCs w:val="24"/>
        </w:rPr>
        <w:t>视同接受</w:t>
      </w:r>
      <w:r>
        <w:rPr>
          <w:rFonts w:ascii="宋体" w:hAnsi="宋体" w:cs="Times New Roman"/>
          <w:color w:val="000000"/>
          <w:sz w:val="24"/>
          <w:szCs w:val="24"/>
        </w:rPr>
        <w:t>。</w:t>
      </w:r>
    </w:p>
    <w:p>
      <w:pPr>
        <w:numPr>
          <w:ilvl w:val="0"/>
          <w:numId w:val="18"/>
        </w:numPr>
        <w:spacing w:line="360" w:lineRule="auto"/>
        <w:ind w:left="728" w:hanging="728"/>
        <w:rPr>
          <w:rFonts w:ascii="宋体" w:hAnsi="宋体" w:cs="Times New Roman"/>
          <w:color w:val="000000"/>
          <w:sz w:val="24"/>
          <w:szCs w:val="24"/>
        </w:rPr>
      </w:pPr>
      <w:r>
        <w:rPr>
          <w:rFonts w:hint="eastAsia" w:ascii="宋体" w:hAnsi="宋体" w:cs="Times New Roman"/>
          <w:color w:val="000000"/>
          <w:sz w:val="24"/>
          <w:szCs w:val="24"/>
        </w:rPr>
        <w:t>以联合体形式参与投标的，其价格扣除相关规定详见第五章“评标方法、程序及标准”。</w:t>
      </w:r>
    </w:p>
    <w:p>
      <w:pPr>
        <w:numPr>
          <w:ilvl w:val="0"/>
          <w:numId w:val="8"/>
        </w:numPr>
        <w:spacing w:line="360" w:lineRule="auto"/>
        <w:ind w:left="560" w:hanging="560"/>
        <w:rPr>
          <w:rFonts w:ascii="宋体" w:hAnsi="宋体" w:cs="Times New Roman"/>
          <w:b/>
          <w:color w:val="000000" w:themeColor="text1"/>
          <w:sz w:val="24"/>
          <w:szCs w:val="24"/>
          <w14:textFill>
            <w14:solidFill>
              <w14:schemeClr w14:val="tx1"/>
            </w14:solidFill>
          </w14:textFill>
        </w:rPr>
      </w:pPr>
      <w:r>
        <w:rPr>
          <w:rFonts w:hint="eastAsia" w:ascii="宋体" w:hAnsi="宋体" w:cs="Times New Roman"/>
          <w:b/>
          <w:color w:val="000000"/>
          <w:sz w:val="24"/>
          <w:szCs w:val="24"/>
        </w:rPr>
        <w:t>资格证明文件</w:t>
      </w:r>
    </w:p>
    <w:p>
      <w:pPr>
        <w:numPr>
          <w:ilvl w:val="0"/>
          <w:numId w:val="19"/>
        </w:numPr>
        <w:spacing w:line="360" w:lineRule="auto"/>
        <w:ind w:left="616" w:hanging="616"/>
        <w:rPr>
          <w:rFonts w:ascii="宋体" w:hAnsi="宋体" w:cs="Times New Roman"/>
          <w:color w:val="000000" w:themeColor="text1"/>
          <w:sz w:val="24"/>
          <w:szCs w:val="24"/>
          <w14:textFill>
            <w14:solidFill>
              <w14:schemeClr w14:val="tx1"/>
            </w14:solidFill>
          </w14:textFill>
        </w:rPr>
      </w:pPr>
      <w:r>
        <w:rPr>
          <w:rFonts w:hint="eastAsia" w:ascii="宋体" w:hAnsi="宋体" w:cs="Times New Roman"/>
          <w:color w:val="000000" w:themeColor="text1"/>
          <w:sz w:val="24"/>
          <w:szCs w:val="24"/>
          <w14:textFill>
            <w14:solidFill>
              <w14:schemeClr w14:val="tx1"/>
            </w14:solidFill>
          </w14:textFill>
        </w:rPr>
        <w:t>投标人应按本节及第四章“资格审查方法及标准”的要求，提供足以证明其符合项目“投标人资格要求”且中标后有能力履行合同的文件，并作为其投标文件的组成部分。</w:t>
      </w:r>
    </w:p>
    <w:p>
      <w:pPr>
        <w:numPr>
          <w:ilvl w:val="0"/>
          <w:numId w:val="19"/>
        </w:numPr>
        <w:spacing w:line="360" w:lineRule="auto"/>
        <w:ind w:left="616" w:hanging="616"/>
        <w:rPr>
          <w:rFonts w:ascii="宋体" w:hAnsi="宋体" w:cs="Times New Roman"/>
          <w:color w:val="000000" w:themeColor="text1"/>
          <w:sz w:val="24"/>
          <w:szCs w:val="24"/>
          <w14:textFill>
            <w14:solidFill>
              <w14:schemeClr w14:val="tx1"/>
            </w14:solidFill>
          </w14:textFill>
        </w:rPr>
      </w:pPr>
      <w:r>
        <w:rPr>
          <w:rFonts w:hint="eastAsia" w:ascii="宋体" w:hAnsi="宋体" w:cs="Times New Roman"/>
          <w:color w:val="000000" w:themeColor="text1"/>
          <w:sz w:val="24"/>
          <w:szCs w:val="24"/>
          <w14:textFill>
            <w14:solidFill>
              <w14:schemeClr w14:val="tx1"/>
            </w14:solidFill>
          </w14:textFill>
        </w:rPr>
        <w:t>资格证明文件应真实、合法，并就此承担相应法律责任。</w:t>
      </w:r>
    </w:p>
    <w:p>
      <w:pPr>
        <w:numPr>
          <w:ilvl w:val="0"/>
          <w:numId w:val="19"/>
        </w:numPr>
        <w:spacing w:line="360" w:lineRule="auto"/>
        <w:ind w:left="616" w:hanging="616"/>
        <w:rPr>
          <w:rFonts w:ascii="宋体" w:hAnsi="宋体" w:cs="Times New Roman"/>
          <w:color w:val="000000" w:themeColor="text1"/>
          <w:sz w:val="24"/>
          <w:szCs w:val="24"/>
          <w14:textFill>
            <w14:solidFill>
              <w14:schemeClr w14:val="tx1"/>
            </w14:solidFill>
          </w14:textFill>
        </w:rPr>
      </w:pPr>
      <w:r>
        <w:rPr>
          <w:rFonts w:hint="eastAsia" w:ascii="宋体" w:hAnsi="宋体" w:cs="Times New Roman"/>
          <w:color w:val="000000" w:themeColor="text1"/>
          <w:sz w:val="24"/>
          <w:szCs w:val="24"/>
          <w14:textFill>
            <w14:solidFill>
              <w14:schemeClr w14:val="tx1"/>
            </w14:solidFill>
          </w14:textFill>
        </w:rPr>
        <w:t>资格证明文件正本应为清晰彩色影印件且加盖单位公章，否则按照</w:t>
      </w:r>
      <w:r>
        <w:rPr>
          <w:rFonts w:hint="eastAsia" w:ascii="宋体" w:hAnsi="宋体" w:cs="Times New Roman"/>
          <w:b/>
          <w:color w:val="FF0000"/>
          <w:sz w:val="24"/>
          <w:szCs w:val="24"/>
        </w:rPr>
        <w:t>无效投标处理</w:t>
      </w:r>
      <w:r>
        <w:rPr>
          <w:rFonts w:hint="eastAsia" w:ascii="宋体" w:hAnsi="宋体" w:cs="Times New Roman"/>
          <w:color w:val="000000" w:themeColor="text1"/>
          <w:sz w:val="24"/>
          <w:szCs w:val="24"/>
          <w14:textFill>
            <w14:solidFill>
              <w14:schemeClr w14:val="tx1"/>
            </w14:solidFill>
          </w14:textFill>
        </w:rPr>
        <w:t>。副本可为正本的复印件,但应在副本封面加盖单位公章</w:t>
      </w:r>
      <w:r>
        <w:rPr>
          <w:rFonts w:hint="eastAsia" w:ascii="宋体" w:hAnsi="宋体" w:cs="Times New Roman"/>
          <w:color w:val="000000" w:themeColor="text1"/>
          <w:sz w:val="24"/>
          <w:szCs w:val="24"/>
          <w:lang w:eastAsia="zh-CN"/>
          <w14:textFill>
            <w14:solidFill>
              <w14:schemeClr w14:val="tx1"/>
            </w14:solidFill>
          </w14:textFill>
        </w:rPr>
        <w:t>，开标现场</w:t>
      </w:r>
      <w:r>
        <w:rPr>
          <w:rFonts w:hint="eastAsia" w:ascii="宋体" w:hAnsi="宋体" w:cs="Times New Roman"/>
          <w:b/>
          <w:bCs/>
          <w:color w:val="000000" w:themeColor="text1"/>
          <w:sz w:val="24"/>
          <w:szCs w:val="24"/>
          <w:lang w:eastAsia="zh-CN"/>
          <w14:textFill>
            <w14:solidFill>
              <w14:schemeClr w14:val="tx1"/>
            </w14:solidFill>
          </w14:textFill>
        </w:rPr>
        <w:t>需提供</w:t>
      </w:r>
      <w:r>
        <w:rPr>
          <w:rFonts w:hint="eastAsia" w:ascii="宋体" w:hAnsi="宋体" w:cs="Times New Roman"/>
          <w:b/>
          <w:bCs/>
          <w:color w:val="000000" w:themeColor="text1"/>
          <w:sz w:val="24"/>
          <w:szCs w:val="24"/>
          <w14:textFill>
            <w14:solidFill>
              <w14:schemeClr w14:val="tx1"/>
            </w14:solidFill>
          </w14:textFill>
        </w:rPr>
        <w:t>资格证明文件</w:t>
      </w:r>
      <w:r>
        <w:rPr>
          <w:rFonts w:hint="eastAsia" w:ascii="宋体" w:hAnsi="宋体" w:cs="Times New Roman"/>
          <w:b/>
          <w:bCs/>
          <w:color w:val="000000" w:themeColor="text1"/>
          <w:sz w:val="24"/>
          <w:szCs w:val="24"/>
          <w:lang w:eastAsia="zh-CN"/>
          <w14:textFill>
            <w14:solidFill>
              <w14:schemeClr w14:val="tx1"/>
            </w14:solidFill>
          </w14:textFill>
        </w:rPr>
        <w:t>原件的签到时一并提交。</w:t>
      </w:r>
    </w:p>
    <w:p>
      <w:pPr>
        <w:numPr>
          <w:ilvl w:val="0"/>
          <w:numId w:val="19"/>
        </w:numPr>
        <w:spacing w:line="360" w:lineRule="auto"/>
        <w:ind w:left="616" w:hanging="616"/>
        <w:rPr>
          <w:rFonts w:ascii="宋体" w:hAnsi="宋体" w:cs="Times New Roman"/>
          <w:color w:val="000000" w:themeColor="text1"/>
          <w:sz w:val="24"/>
          <w:szCs w:val="24"/>
          <w14:textFill>
            <w14:solidFill>
              <w14:schemeClr w14:val="tx1"/>
            </w14:solidFill>
          </w14:textFill>
        </w:rPr>
      </w:pPr>
      <w:r>
        <w:rPr>
          <w:rFonts w:hint="eastAsia" w:ascii="宋体" w:hAnsi="宋体" w:cs="Helvetica"/>
          <w:color w:val="000000" w:themeColor="text1"/>
          <w:kern w:val="0"/>
          <w:sz w:val="24"/>
          <w:szCs w:val="24"/>
          <w14:textFill>
            <w14:solidFill>
              <w14:schemeClr w14:val="tx1"/>
            </w14:solidFill>
          </w14:textFill>
        </w:rPr>
        <w:t>资格证明文件内容详见</w:t>
      </w:r>
      <w:r>
        <w:rPr>
          <w:rFonts w:hint="eastAsia" w:ascii="宋体" w:hAnsi="宋体" w:cs="Times New Roman"/>
          <w:color w:val="000000" w:themeColor="text1"/>
          <w:sz w:val="24"/>
          <w:szCs w:val="24"/>
          <w14:textFill>
            <w14:solidFill>
              <w14:schemeClr w14:val="tx1"/>
            </w14:solidFill>
          </w14:textFill>
        </w:rPr>
        <w:t>第四章“资格审查方法及标准”中资格审查内容</w:t>
      </w:r>
      <w:r>
        <w:rPr>
          <w:rFonts w:hint="eastAsia" w:ascii="宋体" w:hAnsi="宋体" w:cs="Helvetica"/>
          <w:color w:val="000000" w:themeColor="text1"/>
          <w:kern w:val="0"/>
          <w:sz w:val="24"/>
          <w:szCs w:val="24"/>
          <w14:textFill>
            <w14:solidFill>
              <w14:schemeClr w14:val="tx1"/>
            </w14:solidFill>
          </w14:textFill>
        </w:rPr>
        <w:t>。</w:t>
      </w:r>
    </w:p>
    <w:p>
      <w:pPr>
        <w:numPr>
          <w:ilvl w:val="0"/>
          <w:numId w:val="19"/>
        </w:numPr>
        <w:spacing w:line="360" w:lineRule="auto"/>
        <w:ind w:left="616" w:hanging="616"/>
        <w:rPr>
          <w:rFonts w:ascii="宋体" w:hAnsi="宋体" w:cs="Times New Roman"/>
          <w:color w:val="000000" w:themeColor="text1"/>
          <w:spacing w:val="-6"/>
          <w:sz w:val="24"/>
          <w:szCs w:val="24"/>
          <w14:textFill>
            <w14:solidFill>
              <w14:schemeClr w14:val="tx1"/>
            </w14:solidFill>
          </w14:textFill>
        </w:rPr>
      </w:pPr>
      <w:r>
        <w:rPr>
          <w:rFonts w:hint="eastAsia" w:ascii="宋体" w:hAnsi="宋体" w:cs="Helvetica"/>
          <w:b/>
          <w:color w:val="000000" w:themeColor="text1"/>
          <w:spacing w:val="-6"/>
          <w:kern w:val="0"/>
          <w:sz w:val="24"/>
          <w:szCs w:val="24"/>
          <w14:textFill>
            <w14:solidFill>
              <w14:schemeClr w14:val="tx1"/>
            </w14:solidFill>
          </w14:textFill>
        </w:rPr>
        <w:t>如采购人组织项目资格预审的，集中采购机构将拒绝未通过资格预审投标人的投标</w:t>
      </w:r>
      <w:r>
        <w:rPr>
          <w:rFonts w:hint="eastAsia" w:ascii="宋体" w:hAnsi="宋体" w:cs="Helvetica"/>
          <w:color w:val="000000" w:themeColor="text1"/>
          <w:spacing w:val="-6"/>
          <w:kern w:val="0"/>
          <w:sz w:val="24"/>
          <w:szCs w:val="24"/>
          <w14:textFill>
            <w14:solidFill>
              <w14:schemeClr w14:val="tx1"/>
            </w14:solidFill>
          </w14:textFill>
        </w:rPr>
        <w:t>。</w:t>
      </w:r>
    </w:p>
    <w:p>
      <w:pPr>
        <w:numPr>
          <w:ilvl w:val="0"/>
          <w:numId w:val="8"/>
        </w:numPr>
        <w:spacing w:line="360" w:lineRule="auto"/>
        <w:ind w:left="560" w:hanging="560"/>
        <w:rPr>
          <w:rFonts w:ascii="宋体" w:hAnsi="宋体" w:cs="Times New Roman"/>
          <w:color w:val="000000" w:themeColor="text1"/>
          <w:sz w:val="24"/>
          <w:szCs w:val="24"/>
          <w14:textFill>
            <w14:solidFill>
              <w14:schemeClr w14:val="tx1"/>
            </w14:solidFill>
          </w14:textFill>
        </w:rPr>
      </w:pPr>
      <w:r>
        <w:rPr>
          <w:rFonts w:hint="eastAsia" w:ascii="宋体" w:hAnsi="宋体" w:cs="Times New Roman"/>
          <w:b/>
          <w:color w:val="000000" w:themeColor="text1"/>
          <w:sz w:val="24"/>
          <w:szCs w:val="24"/>
          <w14:textFill>
            <w14:solidFill>
              <w14:schemeClr w14:val="tx1"/>
            </w14:solidFill>
          </w14:textFill>
        </w:rPr>
        <w:t>投标保证金</w:t>
      </w:r>
    </w:p>
    <w:p>
      <w:pPr>
        <w:numPr>
          <w:ilvl w:val="0"/>
          <w:numId w:val="20"/>
        </w:numPr>
        <w:spacing w:line="360" w:lineRule="auto"/>
        <w:ind w:left="616" w:hanging="616"/>
        <w:rPr>
          <w:rFonts w:ascii="宋体" w:hAnsi="宋体" w:cs="Times New Roman"/>
          <w:color w:val="000000" w:themeColor="text1"/>
          <w:sz w:val="24"/>
          <w:szCs w:val="24"/>
          <w14:textFill>
            <w14:solidFill>
              <w14:schemeClr w14:val="tx1"/>
            </w14:solidFill>
          </w14:textFill>
        </w:rPr>
      </w:pPr>
      <w:r>
        <w:rPr>
          <w:rFonts w:hint="eastAsia" w:ascii="宋体" w:hAnsi="宋体" w:cs="Times New Roman"/>
          <w:color w:val="000000" w:themeColor="text1"/>
          <w:sz w:val="24"/>
          <w:szCs w:val="24"/>
          <w14:textFill>
            <w14:solidFill>
              <w14:schemeClr w14:val="tx1"/>
            </w14:solidFill>
          </w14:textFill>
        </w:rPr>
        <w:t>本项目不收取投标保证金，详见本章“投标须知前附表”中的说明。</w:t>
      </w:r>
    </w:p>
    <w:p>
      <w:pPr>
        <w:numPr>
          <w:ilvl w:val="0"/>
          <w:numId w:val="8"/>
        </w:numPr>
        <w:spacing w:line="360" w:lineRule="auto"/>
        <w:ind w:left="560" w:hanging="560"/>
        <w:rPr>
          <w:rFonts w:ascii="宋体" w:hAnsi="宋体" w:cs="Times New Roman"/>
          <w:b/>
          <w:color w:val="000000" w:themeColor="text1"/>
          <w:sz w:val="24"/>
          <w:szCs w:val="24"/>
          <w14:textFill>
            <w14:solidFill>
              <w14:schemeClr w14:val="tx1"/>
            </w14:solidFill>
          </w14:textFill>
        </w:rPr>
      </w:pPr>
      <w:r>
        <w:rPr>
          <w:rFonts w:hint="eastAsia" w:ascii="宋体" w:hAnsi="宋体" w:cs="Times New Roman"/>
          <w:b/>
          <w:color w:val="000000" w:themeColor="text1"/>
          <w:sz w:val="24"/>
          <w:szCs w:val="24"/>
          <w14:textFill>
            <w14:solidFill>
              <w14:schemeClr w14:val="tx1"/>
            </w14:solidFill>
          </w14:textFill>
        </w:rPr>
        <w:t>投标有效期</w:t>
      </w:r>
    </w:p>
    <w:p>
      <w:pPr>
        <w:numPr>
          <w:ilvl w:val="0"/>
          <w:numId w:val="21"/>
        </w:numPr>
        <w:spacing w:line="360" w:lineRule="auto"/>
        <w:ind w:left="616" w:hanging="616"/>
        <w:rPr>
          <w:rFonts w:ascii="宋体" w:hAnsi="宋体" w:cs="Times New Roman"/>
          <w:color w:val="000000" w:themeColor="text1"/>
          <w:sz w:val="24"/>
          <w:szCs w:val="24"/>
          <w14:textFill>
            <w14:solidFill>
              <w14:schemeClr w14:val="tx1"/>
            </w14:solidFill>
          </w14:textFill>
        </w:rPr>
      </w:pPr>
      <w:r>
        <w:rPr>
          <w:rFonts w:hint="eastAsia" w:ascii="宋体" w:hAnsi="宋体" w:cs="Times New Roman"/>
          <w:color w:val="000000" w:themeColor="text1"/>
          <w:sz w:val="24"/>
          <w:szCs w:val="24"/>
          <w14:textFill>
            <w14:solidFill>
              <w14:schemeClr w14:val="tx1"/>
            </w14:solidFill>
          </w14:textFill>
        </w:rPr>
        <w:t>投标有效期详见本章“投标须知前附表”中规定。</w:t>
      </w:r>
      <w:r>
        <w:rPr>
          <w:rFonts w:ascii="宋体" w:hAnsi="宋体" w:cs="Helvetica"/>
          <w:color w:val="000000" w:themeColor="text1"/>
          <w:kern w:val="0"/>
          <w:sz w:val="24"/>
          <w:szCs w:val="24"/>
          <w14:textFill>
            <w14:solidFill>
              <w14:schemeClr w14:val="tx1"/>
            </w14:solidFill>
          </w14:textFill>
        </w:rPr>
        <w:t>投标文件中承诺的投标有效期</w:t>
      </w:r>
      <w:r>
        <w:rPr>
          <w:rFonts w:ascii="宋体" w:hAnsi="宋体" w:cs="Helvetica"/>
          <w:color w:val="000000" w:themeColor="text1"/>
          <w:spacing w:val="-6"/>
          <w:kern w:val="0"/>
          <w:sz w:val="24"/>
          <w:szCs w:val="24"/>
          <w14:textFill>
            <w14:solidFill>
              <w14:schemeClr w14:val="tx1"/>
            </w14:solidFill>
          </w14:textFill>
        </w:rPr>
        <w:t>应当不少于招标文件中载明的投标有效期</w:t>
      </w:r>
      <w:r>
        <w:rPr>
          <w:rFonts w:hint="eastAsia" w:ascii="宋体" w:hAnsi="宋体" w:cs="Helvetica"/>
          <w:color w:val="000000" w:themeColor="text1"/>
          <w:spacing w:val="-6"/>
          <w:kern w:val="0"/>
          <w:sz w:val="24"/>
          <w:szCs w:val="24"/>
          <w14:textFill>
            <w14:solidFill>
              <w14:schemeClr w14:val="tx1"/>
            </w14:solidFill>
          </w14:textFill>
        </w:rPr>
        <w:t>。投标有效期不足的，</w:t>
      </w:r>
      <w:r>
        <w:rPr>
          <w:rFonts w:hint="eastAsia" w:ascii="宋体" w:hAnsi="宋体" w:cs="Times New Roman"/>
          <w:color w:val="000000" w:themeColor="text1"/>
          <w:spacing w:val="-6"/>
          <w:sz w:val="24"/>
          <w:szCs w:val="24"/>
          <w14:textFill>
            <w14:solidFill>
              <w14:schemeClr w14:val="tx1"/>
            </w14:solidFill>
          </w14:textFill>
        </w:rPr>
        <w:t>按照</w:t>
      </w:r>
      <w:r>
        <w:rPr>
          <w:rFonts w:hint="eastAsia" w:ascii="宋体" w:hAnsi="宋体" w:cs="Times New Roman"/>
          <w:b/>
          <w:color w:val="FF0000"/>
          <w:spacing w:val="-6"/>
          <w:sz w:val="24"/>
          <w:szCs w:val="24"/>
        </w:rPr>
        <w:t>无效投标处理</w:t>
      </w:r>
      <w:r>
        <w:rPr>
          <w:rFonts w:hint="eastAsia" w:ascii="宋体" w:hAnsi="宋体" w:cs="Times New Roman"/>
          <w:b/>
          <w:color w:val="000000" w:themeColor="text1"/>
          <w:spacing w:val="-6"/>
          <w:sz w:val="24"/>
          <w:szCs w:val="24"/>
          <w14:textFill>
            <w14:solidFill>
              <w14:schemeClr w14:val="tx1"/>
            </w14:solidFill>
          </w14:textFill>
        </w:rPr>
        <w:t>。</w:t>
      </w:r>
    </w:p>
    <w:p>
      <w:pPr>
        <w:numPr>
          <w:ilvl w:val="0"/>
          <w:numId w:val="21"/>
        </w:numPr>
        <w:spacing w:line="360" w:lineRule="auto"/>
        <w:ind w:left="616" w:hanging="616"/>
        <w:rPr>
          <w:rFonts w:ascii="宋体" w:hAnsi="宋体" w:cs="Times New Roman"/>
          <w:color w:val="000000" w:themeColor="text1"/>
          <w:sz w:val="24"/>
          <w:szCs w:val="24"/>
          <w14:textFill>
            <w14:solidFill>
              <w14:schemeClr w14:val="tx1"/>
            </w14:solidFill>
          </w14:textFill>
        </w:rPr>
      </w:pPr>
      <w:r>
        <w:rPr>
          <w:rFonts w:hint="eastAsia" w:ascii="宋体" w:hAnsi="宋体" w:cs="Times New Roman"/>
          <w:color w:val="000000" w:themeColor="text1"/>
          <w:sz w:val="24"/>
          <w:szCs w:val="24"/>
          <w14:textFill>
            <w14:solidFill>
              <w14:schemeClr w14:val="tx1"/>
            </w14:solidFill>
          </w14:textFill>
        </w:rPr>
        <w:t>特殊情况下，在原投标有效期截止之前，集中采购机构或采购人可要求投标人延长投标有效期。这种要求与答复均应以书面形式提交。投标人可拒绝集中采购机构或采购人的这种要求，但其投标在原投标有效期期满后将不再有效。同意延长投标有效期的投标人不会被要求和允许修正其投标内容。</w:t>
      </w:r>
    </w:p>
    <w:p>
      <w:pPr>
        <w:numPr>
          <w:ilvl w:val="0"/>
          <w:numId w:val="8"/>
        </w:numPr>
        <w:spacing w:line="360" w:lineRule="auto"/>
        <w:ind w:left="560" w:hanging="560"/>
        <w:rPr>
          <w:rFonts w:ascii="宋体" w:hAnsi="宋体" w:cs="Times New Roman"/>
          <w:b/>
          <w:color w:val="000000" w:themeColor="text1"/>
          <w:sz w:val="24"/>
          <w:szCs w:val="24"/>
          <w14:textFill>
            <w14:solidFill>
              <w14:schemeClr w14:val="tx1"/>
            </w14:solidFill>
          </w14:textFill>
        </w:rPr>
      </w:pPr>
      <w:r>
        <w:rPr>
          <w:rFonts w:hint="eastAsia" w:ascii="宋体" w:hAnsi="宋体" w:cs="Times New Roman"/>
          <w:b/>
          <w:color w:val="000000" w:themeColor="text1"/>
          <w:sz w:val="24"/>
          <w:szCs w:val="24"/>
          <w14:textFill>
            <w14:solidFill>
              <w14:schemeClr w14:val="tx1"/>
            </w14:solidFill>
          </w14:textFill>
        </w:rPr>
        <w:t>投标文件的数量和签署</w:t>
      </w:r>
    </w:p>
    <w:p>
      <w:pPr>
        <w:numPr>
          <w:ilvl w:val="0"/>
          <w:numId w:val="22"/>
        </w:numPr>
        <w:spacing w:line="360" w:lineRule="auto"/>
        <w:ind w:left="616" w:hanging="616"/>
        <w:rPr>
          <w:rFonts w:ascii="宋体" w:hAnsi="宋体" w:cs="Times New Roman"/>
          <w:color w:val="000000" w:themeColor="text1"/>
          <w:sz w:val="24"/>
          <w:szCs w:val="24"/>
          <w14:textFill>
            <w14:solidFill>
              <w14:schemeClr w14:val="tx1"/>
            </w14:solidFill>
          </w14:textFill>
        </w:rPr>
      </w:pPr>
      <w:r>
        <w:rPr>
          <w:rFonts w:hint="eastAsia" w:ascii="宋体" w:hAnsi="宋体" w:cs="Times New Roman"/>
          <w:color w:val="000000" w:themeColor="text1"/>
          <w:sz w:val="24"/>
          <w:szCs w:val="24"/>
          <w14:textFill>
            <w14:solidFill>
              <w14:schemeClr w14:val="tx1"/>
            </w14:solidFill>
          </w14:textFill>
        </w:rPr>
        <w:t>投标人应按本章“投标须知前附表”中规定的份数要求编制投标文件，投标文件的副本可为正本的复印件,但应在副本封面加盖单位公章。每套投标文件应清楚地标明“正本”、“副本”。副本与正本不一致的，以正本为准。</w:t>
      </w:r>
    </w:p>
    <w:p>
      <w:pPr>
        <w:numPr>
          <w:ilvl w:val="0"/>
          <w:numId w:val="22"/>
        </w:numPr>
        <w:spacing w:line="360" w:lineRule="auto"/>
        <w:ind w:left="616" w:hanging="616"/>
        <w:rPr>
          <w:rFonts w:ascii="宋体" w:hAnsi="宋体" w:cs="Times New Roman"/>
          <w:color w:val="000000" w:themeColor="text1"/>
          <w:sz w:val="24"/>
          <w:szCs w:val="24"/>
          <w14:textFill>
            <w14:solidFill>
              <w14:schemeClr w14:val="tx1"/>
            </w14:solidFill>
          </w14:textFill>
        </w:rPr>
      </w:pPr>
      <w:r>
        <w:rPr>
          <w:rFonts w:hint="eastAsia" w:ascii="宋体" w:hAnsi="宋体" w:cs="Times New Roman"/>
          <w:color w:val="000000" w:themeColor="text1"/>
          <w:sz w:val="24"/>
          <w:szCs w:val="24"/>
          <w14:textFill>
            <w14:solidFill>
              <w14:schemeClr w14:val="tx1"/>
            </w14:solidFill>
          </w14:textFill>
        </w:rPr>
        <w:t>投标文件的正本应打印或用不褪色墨水书写，应由法定代表人或经其正式授权的代表签字或盖章。由被授权代表签字的，应以书面形式出具授权证明，其《法定代表人授权书》应附在投标文件中。</w:t>
      </w:r>
    </w:p>
    <w:p>
      <w:pPr>
        <w:numPr>
          <w:ilvl w:val="0"/>
          <w:numId w:val="22"/>
        </w:numPr>
        <w:spacing w:line="360" w:lineRule="auto"/>
        <w:ind w:left="616" w:hanging="616"/>
        <w:rPr>
          <w:rFonts w:ascii="宋体" w:hAnsi="宋体" w:cs="Times New Roman"/>
          <w:color w:val="000000" w:themeColor="text1"/>
          <w:sz w:val="24"/>
          <w:szCs w:val="24"/>
          <w14:textFill>
            <w14:solidFill>
              <w14:schemeClr w14:val="tx1"/>
            </w14:solidFill>
          </w14:textFill>
        </w:rPr>
      </w:pPr>
      <w:r>
        <w:rPr>
          <w:rFonts w:hint="eastAsia" w:ascii="宋体" w:hAnsi="宋体" w:cs="Times New Roman"/>
          <w:color w:val="000000" w:themeColor="text1"/>
          <w:sz w:val="24"/>
          <w:szCs w:val="24"/>
          <w14:textFill>
            <w14:solidFill>
              <w14:schemeClr w14:val="tx1"/>
            </w14:solidFill>
          </w14:textFill>
        </w:rPr>
        <w:t>投标文件中任何涂改和增删，应由法定代表人或经其正式授权的代表在旁边签字后方为有效。</w:t>
      </w:r>
    </w:p>
    <w:p>
      <w:pPr>
        <w:numPr>
          <w:ilvl w:val="0"/>
          <w:numId w:val="22"/>
        </w:numPr>
        <w:spacing w:line="360" w:lineRule="auto"/>
        <w:ind w:left="616" w:hanging="616"/>
        <w:rPr>
          <w:rFonts w:ascii="宋体" w:hAnsi="宋体" w:cs="Times New Roman"/>
          <w:color w:val="FF0000"/>
          <w:sz w:val="24"/>
          <w:szCs w:val="24"/>
        </w:rPr>
      </w:pPr>
      <w:r>
        <w:rPr>
          <w:rFonts w:hint="eastAsia" w:ascii="宋体" w:hAnsi="宋体" w:cs="Times New Roman"/>
          <w:color w:val="000000" w:themeColor="text1"/>
          <w:sz w:val="24"/>
          <w:szCs w:val="24"/>
          <w14:textFill>
            <w14:solidFill>
              <w14:schemeClr w14:val="tx1"/>
            </w14:solidFill>
          </w14:textFill>
        </w:rPr>
        <w:t>招标文件中要求加盖公章及签字（签章）之处，投标文件正本中应按要求提供加盖公章及签字（签章）的原件，否则按照</w:t>
      </w:r>
      <w:r>
        <w:rPr>
          <w:rFonts w:hint="eastAsia" w:ascii="宋体" w:hAnsi="宋体" w:cs="Times New Roman"/>
          <w:b/>
          <w:color w:val="FF0000"/>
          <w:sz w:val="24"/>
          <w:szCs w:val="24"/>
        </w:rPr>
        <w:t>无效投标处理。</w:t>
      </w:r>
    </w:p>
    <w:p>
      <w:pPr>
        <w:numPr>
          <w:ilvl w:val="0"/>
          <w:numId w:val="8"/>
        </w:numPr>
        <w:spacing w:line="360" w:lineRule="auto"/>
        <w:ind w:left="560" w:hanging="560"/>
        <w:rPr>
          <w:rFonts w:ascii="宋体" w:hAnsi="宋体" w:cs="Times New Roman"/>
          <w:b/>
          <w:color w:val="000000" w:themeColor="text1"/>
          <w:sz w:val="24"/>
          <w:szCs w:val="20"/>
          <w14:textFill>
            <w14:solidFill>
              <w14:schemeClr w14:val="tx1"/>
            </w14:solidFill>
          </w14:textFill>
        </w:rPr>
      </w:pPr>
      <w:r>
        <w:rPr>
          <w:rFonts w:hint="eastAsia" w:ascii="宋体" w:hAnsi="宋体" w:cs="Times New Roman"/>
          <w:b/>
          <w:color w:val="000000" w:themeColor="text1"/>
          <w:sz w:val="24"/>
          <w:szCs w:val="20"/>
          <w14:textFill>
            <w14:solidFill>
              <w14:schemeClr w14:val="tx1"/>
            </w14:solidFill>
          </w14:textFill>
        </w:rPr>
        <w:t>投标文件的密封和标记</w:t>
      </w:r>
    </w:p>
    <w:p>
      <w:pPr>
        <w:numPr>
          <w:ilvl w:val="0"/>
          <w:numId w:val="23"/>
        </w:numPr>
        <w:spacing w:line="360" w:lineRule="auto"/>
        <w:ind w:left="618" w:hanging="618"/>
        <w:rPr>
          <w:rFonts w:ascii="宋体" w:hAnsi="宋体" w:cs="Times New Roman"/>
          <w:color w:val="000000" w:themeColor="text1"/>
          <w:sz w:val="24"/>
          <w:szCs w:val="20"/>
          <w14:textFill>
            <w14:solidFill>
              <w14:schemeClr w14:val="tx1"/>
            </w14:solidFill>
          </w14:textFill>
        </w:rPr>
      </w:pPr>
      <w:r>
        <w:rPr>
          <w:rFonts w:hint="eastAsia" w:ascii="宋体" w:hAnsi="宋体" w:cs="Times New Roman"/>
          <w:color w:val="000000" w:themeColor="text1"/>
          <w:sz w:val="24"/>
          <w:szCs w:val="20"/>
          <w14:textFill>
            <w14:solidFill>
              <w14:schemeClr w14:val="tx1"/>
            </w14:solidFill>
          </w14:textFill>
        </w:rPr>
        <w:t>投标文件包括第一部分资格证明文件，第二部分商务文件，第三部分技术、服务文件, 上述三部分应分别密封在独立封包中，并在封包上标明各部分名称，每个封包内应包括正本1份、副本4份。（</w:t>
      </w:r>
      <w:r>
        <w:rPr>
          <w:rFonts w:hint="eastAsia" w:ascii="宋体" w:hAnsi="宋体" w:cs="Times New Roman"/>
          <w:b/>
          <w:color w:val="000000" w:themeColor="text1"/>
          <w:sz w:val="24"/>
          <w:szCs w:val="24"/>
          <w14:textFill>
            <w14:solidFill>
              <w14:schemeClr w14:val="tx1"/>
            </w14:solidFill>
          </w14:textFill>
        </w:rPr>
        <w:t>如</w:t>
      </w:r>
      <w:r>
        <w:rPr>
          <w:rFonts w:hint="eastAsia" w:ascii="宋体" w:hAnsi="宋体" w:cs="Helvetica"/>
          <w:b/>
          <w:color w:val="000000" w:themeColor="text1"/>
          <w:kern w:val="0"/>
          <w:sz w:val="24"/>
          <w:szCs w:val="24"/>
          <w14:textFill>
            <w14:solidFill>
              <w14:schemeClr w14:val="tx1"/>
            </w14:solidFill>
          </w14:textFill>
        </w:rPr>
        <w:t>采购人已组织过项目资格预审的，投标人无需再提交资格证明文件</w:t>
      </w:r>
      <w:r>
        <w:rPr>
          <w:rFonts w:hint="eastAsia" w:ascii="宋体" w:hAnsi="宋体" w:cs="Times New Roman"/>
          <w:color w:val="000000" w:themeColor="text1"/>
          <w:sz w:val="24"/>
          <w:szCs w:val="20"/>
          <w14:textFill>
            <w14:solidFill>
              <w14:schemeClr w14:val="tx1"/>
            </w14:solidFill>
          </w14:textFill>
        </w:rPr>
        <w:t>）</w:t>
      </w:r>
    </w:p>
    <w:p>
      <w:pPr>
        <w:numPr>
          <w:ilvl w:val="0"/>
          <w:numId w:val="23"/>
        </w:numPr>
        <w:spacing w:line="360" w:lineRule="auto"/>
        <w:ind w:left="616" w:hanging="616"/>
        <w:rPr>
          <w:rFonts w:ascii="宋体" w:hAnsi="宋体" w:cs="Times New Roman"/>
          <w:b/>
          <w:color w:val="000000" w:themeColor="text1"/>
          <w:sz w:val="24"/>
          <w:szCs w:val="20"/>
          <w14:textFill>
            <w14:solidFill>
              <w14:schemeClr w14:val="tx1"/>
            </w14:solidFill>
          </w14:textFill>
        </w:rPr>
      </w:pPr>
      <w:r>
        <w:rPr>
          <w:rFonts w:hint="eastAsia" w:ascii="宋体" w:hAnsi="宋体" w:cs="Times New Roman"/>
          <w:color w:val="000000" w:themeColor="text1"/>
          <w:sz w:val="24"/>
          <w:szCs w:val="20"/>
          <w14:textFill>
            <w14:solidFill>
              <w14:schemeClr w14:val="tx1"/>
            </w14:solidFill>
          </w14:textFill>
        </w:rPr>
        <w:t>为方便开标时唱标，投标人应将《开标一览表》原件一份</w:t>
      </w:r>
      <w:r>
        <w:rPr>
          <w:rFonts w:hint="eastAsia" w:ascii="宋体" w:hAnsi="宋体" w:cs="Times New Roman"/>
          <w:color w:val="000000" w:themeColor="text1"/>
          <w:spacing w:val="-6"/>
          <w:kern w:val="0"/>
          <w:sz w:val="24"/>
          <w:szCs w:val="20"/>
          <w14:textFill>
            <w14:solidFill>
              <w14:schemeClr w14:val="tx1"/>
            </w14:solidFill>
          </w14:textFill>
        </w:rPr>
        <w:t>装入一个信封，单独密封提交</w:t>
      </w:r>
      <w:r>
        <w:rPr>
          <w:rFonts w:hint="eastAsia" w:ascii="宋体" w:hAnsi="宋体" w:cs="Times New Roman"/>
          <w:color w:val="000000" w:themeColor="text1"/>
          <w:sz w:val="24"/>
          <w:szCs w:val="20"/>
          <w14:textFill>
            <w14:solidFill>
              <w14:schemeClr w14:val="tx1"/>
            </w14:solidFill>
          </w14:textFill>
        </w:rPr>
        <w:t>，并在信封上注明“开标一览表”字样。未单独提交或单独提交的上述资料未按照招标文件规定的格式填写完整并签字、盖章的集中采购机构</w:t>
      </w:r>
      <w:r>
        <w:rPr>
          <w:rFonts w:hint="eastAsia" w:ascii="宋体" w:hAnsi="宋体" w:cs="Times New Roman"/>
          <w:b/>
          <w:color w:val="000000" w:themeColor="text1"/>
          <w:sz w:val="24"/>
          <w:szCs w:val="20"/>
          <w14:textFill>
            <w14:solidFill>
              <w14:schemeClr w14:val="tx1"/>
            </w14:solidFill>
          </w14:textFill>
        </w:rPr>
        <w:t>拒绝</w:t>
      </w:r>
      <w:r>
        <w:rPr>
          <w:rFonts w:hint="eastAsia" w:ascii="宋体" w:hAnsi="宋体" w:cs="Times New Roman"/>
          <w:color w:val="000000" w:themeColor="text1"/>
          <w:sz w:val="24"/>
          <w:szCs w:val="20"/>
          <w14:textFill>
            <w14:solidFill>
              <w14:schemeClr w14:val="tx1"/>
            </w14:solidFill>
          </w14:textFill>
        </w:rPr>
        <w:t>其投标。</w:t>
      </w:r>
    </w:p>
    <w:p>
      <w:pPr>
        <w:numPr>
          <w:ilvl w:val="0"/>
          <w:numId w:val="23"/>
        </w:numPr>
        <w:spacing w:line="360" w:lineRule="auto"/>
        <w:ind w:left="618" w:hanging="618"/>
        <w:rPr>
          <w:rFonts w:ascii="宋体" w:hAnsi="宋体" w:cs="Times New Roman"/>
          <w:color w:val="000000" w:themeColor="text1"/>
          <w:sz w:val="24"/>
          <w:szCs w:val="20"/>
          <w14:textFill>
            <w14:solidFill>
              <w14:schemeClr w14:val="tx1"/>
            </w14:solidFill>
          </w14:textFill>
        </w:rPr>
      </w:pPr>
      <w:r>
        <w:rPr>
          <w:rFonts w:hint="eastAsia" w:ascii="宋体" w:hAnsi="宋体" w:cs="Times New Roman"/>
          <w:color w:val="000000" w:themeColor="text1"/>
          <w:sz w:val="24"/>
          <w:szCs w:val="20"/>
          <w14:textFill>
            <w14:solidFill>
              <w14:schemeClr w14:val="tx1"/>
            </w14:solidFill>
          </w14:textFill>
        </w:rPr>
        <w:t>“开标一览表”信封和投标文件各部分的封包上还应注明采购项目编号、项目名称、投标内容和有“在（招标文件中规定的开标日期和时间）之前不得启封”的字样，封口处加盖投标人公章。</w:t>
      </w:r>
    </w:p>
    <w:p>
      <w:pPr>
        <w:numPr>
          <w:ilvl w:val="0"/>
          <w:numId w:val="23"/>
        </w:numPr>
        <w:spacing w:line="360" w:lineRule="auto"/>
        <w:ind w:left="618" w:hanging="618"/>
        <w:rPr>
          <w:rFonts w:ascii="宋体" w:hAnsi="宋体" w:cs="Times New Roman"/>
          <w:color w:val="000000"/>
          <w:sz w:val="24"/>
          <w:szCs w:val="20"/>
        </w:rPr>
      </w:pPr>
      <w:r>
        <w:rPr>
          <w:rFonts w:hint="eastAsia" w:ascii="宋体" w:hAnsi="宋体" w:cs="Times New Roman"/>
          <w:color w:val="000000"/>
          <w:sz w:val="24"/>
          <w:szCs w:val="20"/>
        </w:rPr>
        <w:t>未按要求密封、标记或存在错误，集中采购机构对其误投或提前启封概不负责。</w:t>
      </w:r>
    </w:p>
    <w:p>
      <w:pPr>
        <w:numPr>
          <w:ilvl w:val="0"/>
          <w:numId w:val="8"/>
        </w:numPr>
        <w:spacing w:line="360" w:lineRule="auto"/>
        <w:ind w:left="560" w:hanging="560"/>
        <w:rPr>
          <w:rFonts w:ascii="宋体" w:hAnsi="宋体" w:cs="Times New Roman"/>
          <w:b/>
          <w:color w:val="000000"/>
          <w:sz w:val="24"/>
          <w:szCs w:val="20"/>
        </w:rPr>
      </w:pPr>
      <w:r>
        <w:rPr>
          <w:rFonts w:hint="eastAsia" w:ascii="宋体" w:hAnsi="宋体" w:cs="Times New Roman"/>
          <w:b/>
          <w:color w:val="000000"/>
          <w:sz w:val="24"/>
          <w:szCs w:val="20"/>
        </w:rPr>
        <w:t>投标文件递交</w:t>
      </w:r>
    </w:p>
    <w:p>
      <w:pPr>
        <w:numPr>
          <w:ilvl w:val="0"/>
          <w:numId w:val="24"/>
        </w:numPr>
        <w:spacing w:line="360" w:lineRule="auto"/>
        <w:ind w:left="616" w:hanging="616"/>
        <w:rPr>
          <w:rFonts w:ascii="Helvetica" w:hAnsi="Helvetica" w:cs="Helvetica"/>
          <w:color w:val="000000"/>
          <w:kern w:val="0"/>
          <w:sz w:val="24"/>
          <w:szCs w:val="24"/>
        </w:rPr>
      </w:pPr>
      <w:r>
        <w:rPr>
          <w:rFonts w:hint="eastAsia" w:ascii="Helvetica" w:hAnsi="Helvetica" w:cs="Helvetica"/>
          <w:color w:val="000000"/>
          <w:kern w:val="0"/>
          <w:sz w:val="24"/>
          <w:szCs w:val="24"/>
        </w:rPr>
        <w:t>投标人应在不迟于投标邀请书中规定的投标截止日期和时间将投标文件密封递交至集中采购机构规定的投标地点。</w:t>
      </w:r>
    </w:p>
    <w:p>
      <w:pPr>
        <w:numPr>
          <w:ilvl w:val="0"/>
          <w:numId w:val="24"/>
        </w:numPr>
        <w:spacing w:line="360" w:lineRule="auto"/>
        <w:ind w:left="616" w:hanging="616"/>
        <w:rPr>
          <w:rFonts w:ascii="Helvetica" w:hAnsi="Helvetica" w:cs="Helvetica"/>
          <w:b/>
          <w:color w:val="000000"/>
          <w:kern w:val="0"/>
          <w:sz w:val="24"/>
          <w:szCs w:val="24"/>
        </w:rPr>
      </w:pPr>
      <w:r>
        <w:rPr>
          <w:rFonts w:hint="eastAsia" w:ascii="Helvetica" w:hAnsi="Helvetica" w:cs="Helvetica"/>
          <w:b/>
          <w:color w:val="000000"/>
          <w:kern w:val="0"/>
          <w:sz w:val="24"/>
          <w:szCs w:val="24"/>
        </w:rPr>
        <w:t>集中采购机构拒收逾期送达或者未按招标文件要求密封的投标文件。</w:t>
      </w:r>
    </w:p>
    <w:p>
      <w:pPr>
        <w:numPr>
          <w:ilvl w:val="0"/>
          <w:numId w:val="24"/>
        </w:numPr>
        <w:spacing w:line="360" w:lineRule="auto"/>
        <w:ind w:left="616" w:hanging="616"/>
        <w:rPr>
          <w:rFonts w:ascii="Helvetica" w:hAnsi="Helvetica" w:cs="Helvetica"/>
          <w:color w:val="000000"/>
          <w:kern w:val="0"/>
          <w:sz w:val="24"/>
          <w:szCs w:val="24"/>
        </w:rPr>
      </w:pPr>
      <w:r>
        <w:rPr>
          <w:rFonts w:hint="eastAsia" w:ascii="Helvetica" w:hAnsi="Helvetica" w:cs="Helvetica"/>
          <w:color w:val="000000"/>
          <w:kern w:val="0"/>
          <w:sz w:val="24"/>
          <w:szCs w:val="24"/>
        </w:rPr>
        <w:t>集中</w:t>
      </w:r>
      <w:r>
        <w:rPr>
          <w:rFonts w:ascii="Helvetica" w:hAnsi="Helvetica" w:cs="Helvetica"/>
          <w:color w:val="000000"/>
          <w:kern w:val="0"/>
          <w:sz w:val="24"/>
          <w:szCs w:val="24"/>
        </w:rPr>
        <w:t>采购机构收到投标文件后，应当如实记载投标文件的送达时间和密封情况，签收保存，并向投标人出具签收回执。</w:t>
      </w:r>
    </w:p>
    <w:p>
      <w:pPr>
        <w:numPr>
          <w:ilvl w:val="0"/>
          <w:numId w:val="8"/>
        </w:numPr>
        <w:spacing w:line="360" w:lineRule="auto"/>
        <w:ind w:left="560" w:hanging="560"/>
        <w:rPr>
          <w:rFonts w:ascii="宋体" w:hAnsi="宋体" w:cs="Times New Roman"/>
          <w:b/>
          <w:color w:val="000000"/>
          <w:sz w:val="24"/>
          <w:szCs w:val="20"/>
        </w:rPr>
      </w:pPr>
      <w:r>
        <w:rPr>
          <w:rFonts w:hint="eastAsia" w:ascii="宋体" w:hAnsi="宋体" w:cs="Times New Roman"/>
          <w:b/>
          <w:color w:val="000000"/>
          <w:sz w:val="24"/>
          <w:szCs w:val="20"/>
        </w:rPr>
        <w:t>投标文件的修改和撤回</w:t>
      </w:r>
    </w:p>
    <w:p>
      <w:pPr>
        <w:numPr>
          <w:ilvl w:val="0"/>
          <w:numId w:val="25"/>
        </w:numPr>
        <w:spacing w:line="360" w:lineRule="auto"/>
        <w:ind w:left="616" w:hanging="616"/>
        <w:rPr>
          <w:rFonts w:ascii="宋体" w:hAnsi="宋体" w:cs="Times New Roman"/>
          <w:strike/>
          <w:color w:val="000000"/>
          <w:sz w:val="24"/>
          <w:szCs w:val="20"/>
        </w:rPr>
      </w:pPr>
      <w:r>
        <w:rPr>
          <w:rFonts w:ascii="宋体" w:hAnsi="宋体" w:cs="Times New Roman"/>
          <w:color w:val="000000"/>
          <w:sz w:val="24"/>
          <w:szCs w:val="20"/>
        </w:rPr>
        <w:t>投标人在投标截止时间前，可以对所递交的投标文件进行补充、修改或者撤回，并书面通知</w:t>
      </w:r>
      <w:r>
        <w:rPr>
          <w:rFonts w:hint="eastAsia" w:ascii="宋体" w:hAnsi="宋体" w:cs="Times New Roman"/>
          <w:color w:val="000000"/>
          <w:sz w:val="24"/>
          <w:szCs w:val="20"/>
        </w:rPr>
        <w:t>集中采购机构</w:t>
      </w:r>
      <w:r>
        <w:rPr>
          <w:rFonts w:ascii="宋体" w:hAnsi="宋体" w:cs="Times New Roman"/>
          <w:color w:val="000000"/>
          <w:sz w:val="24"/>
          <w:szCs w:val="20"/>
        </w:rPr>
        <w:t>。补充、修改的内容应当按照招标文件要求签署、盖章、密封后，作为投标文件的组成部分。</w:t>
      </w:r>
    </w:p>
    <w:p>
      <w:pPr>
        <w:numPr>
          <w:ilvl w:val="0"/>
          <w:numId w:val="25"/>
        </w:numPr>
        <w:spacing w:line="360" w:lineRule="auto"/>
        <w:ind w:left="616" w:hanging="616"/>
        <w:rPr>
          <w:rFonts w:ascii="宋体" w:hAnsi="宋体" w:cs="Times New Roman"/>
          <w:color w:val="000000"/>
          <w:sz w:val="24"/>
          <w:szCs w:val="20"/>
        </w:rPr>
      </w:pPr>
      <w:r>
        <w:rPr>
          <w:rFonts w:hint="eastAsia" w:ascii="宋体" w:hAnsi="宋体" w:cs="Times New Roman"/>
          <w:color w:val="000000"/>
          <w:sz w:val="24"/>
          <w:szCs w:val="20"/>
        </w:rPr>
        <w:t>投标有效期内投标人不得撤销其投标文件。</w:t>
      </w:r>
    </w:p>
    <w:p>
      <w:pPr>
        <w:numPr>
          <w:ilvl w:val="0"/>
          <w:numId w:val="25"/>
        </w:numPr>
        <w:spacing w:line="360" w:lineRule="auto"/>
        <w:ind w:left="616" w:hanging="616"/>
        <w:rPr>
          <w:rFonts w:ascii="宋体" w:hAnsi="宋体" w:cs="Times New Roman"/>
          <w:color w:val="000000"/>
          <w:sz w:val="24"/>
          <w:szCs w:val="20"/>
        </w:rPr>
      </w:pPr>
      <w:r>
        <w:rPr>
          <w:rFonts w:hint="eastAsia" w:ascii="宋体" w:hAnsi="宋体" w:cs="Times New Roman"/>
          <w:color w:val="000000"/>
          <w:sz w:val="24"/>
          <w:szCs w:val="20"/>
        </w:rPr>
        <w:t>投标人所递交的投标文件无论中标与否不予退还。</w:t>
      </w:r>
    </w:p>
    <w:p>
      <w:pPr>
        <w:pStyle w:val="4"/>
        <w:numPr>
          <w:ilvl w:val="0"/>
          <w:numId w:val="7"/>
        </w:numPr>
        <w:spacing w:before="40" w:after="40" w:line="360" w:lineRule="auto"/>
        <w:ind w:left="658" w:hanging="658"/>
        <w:jc w:val="left"/>
        <w:rPr>
          <w:rFonts w:ascii="宋体" w:hAnsi="宋体" w:cs="Times New Roman"/>
          <w:bCs w:val="0"/>
          <w:color w:val="000000"/>
        </w:rPr>
      </w:pPr>
      <w:bookmarkStart w:id="45" w:name="_Toc22075"/>
      <w:bookmarkStart w:id="46" w:name="_Toc511894498"/>
      <w:bookmarkStart w:id="47" w:name="_Toc511889420"/>
      <w:r>
        <w:rPr>
          <w:rFonts w:hint="eastAsia" w:ascii="宋体" w:hAnsi="宋体" w:cs="Times New Roman"/>
          <w:bCs w:val="0"/>
          <w:color w:val="000000"/>
        </w:rPr>
        <w:t>开标与评标</w:t>
      </w:r>
      <w:bookmarkEnd w:id="45"/>
      <w:bookmarkEnd w:id="46"/>
      <w:bookmarkEnd w:id="47"/>
    </w:p>
    <w:p>
      <w:pPr>
        <w:numPr>
          <w:ilvl w:val="0"/>
          <w:numId w:val="8"/>
        </w:numPr>
        <w:spacing w:line="360" w:lineRule="auto"/>
        <w:ind w:left="560" w:hanging="560"/>
        <w:rPr>
          <w:rFonts w:ascii="宋体" w:hAnsi="宋体" w:cs="Times New Roman"/>
          <w:b/>
          <w:color w:val="000000"/>
          <w:sz w:val="24"/>
          <w:szCs w:val="20"/>
        </w:rPr>
      </w:pPr>
      <w:r>
        <w:rPr>
          <w:rFonts w:hint="eastAsia" w:ascii="宋体" w:hAnsi="宋体" w:cs="Times New Roman"/>
          <w:b/>
          <w:color w:val="000000"/>
          <w:sz w:val="24"/>
          <w:szCs w:val="20"/>
        </w:rPr>
        <w:t>开标</w:t>
      </w:r>
    </w:p>
    <w:p>
      <w:pPr>
        <w:numPr>
          <w:ilvl w:val="0"/>
          <w:numId w:val="26"/>
        </w:numPr>
        <w:spacing w:line="360" w:lineRule="auto"/>
        <w:ind w:left="616" w:hanging="616"/>
        <w:rPr>
          <w:rFonts w:ascii="宋体" w:hAnsi="宋体" w:cs="Times New Roman"/>
          <w:color w:val="000000"/>
          <w:sz w:val="24"/>
          <w:szCs w:val="20"/>
        </w:rPr>
      </w:pPr>
      <w:r>
        <w:rPr>
          <w:rFonts w:hint="eastAsia" w:ascii="宋体" w:hAnsi="宋体" w:cs="Times New Roman"/>
          <w:color w:val="000000"/>
          <w:sz w:val="24"/>
          <w:szCs w:val="20"/>
        </w:rPr>
        <w:t>集中采购机构在第一章“投标邀请书”中约定的日期、时间和地点组织公开开标。开标时采购人和投标人代表（投标人法定代表人或其授权代表）参加,参加开标的代表应签到以证明其出席。</w:t>
      </w:r>
    </w:p>
    <w:p>
      <w:pPr>
        <w:numPr>
          <w:ilvl w:val="0"/>
          <w:numId w:val="26"/>
        </w:numPr>
        <w:spacing w:line="360" w:lineRule="auto"/>
        <w:ind w:left="616" w:hanging="616"/>
        <w:rPr>
          <w:rFonts w:ascii="宋体" w:hAnsi="宋体" w:cs="Times New Roman"/>
          <w:color w:val="000000"/>
          <w:sz w:val="24"/>
          <w:szCs w:val="20"/>
        </w:rPr>
      </w:pPr>
      <w:r>
        <w:rPr>
          <w:rFonts w:hint="eastAsia" w:ascii="宋体" w:hAnsi="宋体" w:cs="Times New Roman"/>
          <w:color w:val="000000"/>
          <w:sz w:val="24"/>
          <w:szCs w:val="20"/>
        </w:rPr>
        <w:t>投标人法定代表人或其授权代表应携带有效身份证明参加项目开标会，</w:t>
      </w:r>
      <w:r>
        <w:rPr>
          <w:rFonts w:ascii="宋体" w:hAnsi="宋体" w:cs="Times New Roman"/>
          <w:color w:val="000000"/>
          <w:sz w:val="24"/>
          <w:szCs w:val="20"/>
        </w:rPr>
        <w:t>投标人未参加开标的，视同认可开标结果。</w:t>
      </w:r>
      <w:r>
        <w:rPr>
          <w:rFonts w:hint="eastAsia" w:ascii="宋体" w:hAnsi="宋体" w:cs="Times New Roman"/>
          <w:color w:val="000000"/>
          <w:sz w:val="24"/>
          <w:szCs w:val="20"/>
        </w:rPr>
        <w:t>截止</w:t>
      </w:r>
      <w:r>
        <w:rPr>
          <w:rFonts w:hint="eastAsia" w:ascii="宋体" w:hAnsi="宋体" w:cs="宋体"/>
          <w:color w:val="000000"/>
          <w:kern w:val="0"/>
          <w:sz w:val="24"/>
          <w:szCs w:val="24"/>
        </w:rPr>
        <w:t>投标文件</w:t>
      </w:r>
      <w:r>
        <w:rPr>
          <w:rFonts w:hint="eastAsia" w:ascii="宋体" w:hAnsi="宋体" w:cs="Times New Roman"/>
          <w:color w:val="000000"/>
          <w:sz w:val="24"/>
          <w:szCs w:val="20"/>
        </w:rPr>
        <w:t>递交时间，投标人不足3家的，不进行开标</w:t>
      </w:r>
      <w:r>
        <w:rPr>
          <w:rFonts w:hint="eastAsia" w:ascii="Helvetica" w:hAnsi="Helvetica" w:cs="Helvetica"/>
          <w:color w:val="000000"/>
          <w:kern w:val="0"/>
          <w:sz w:val="24"/>
          <w:szCs w:val="24"/>
        </w:rPr>
        <w:t>。</w:t>
      </w:r>
    </w:p>
    <w:p>
      <w:pPr>
        <w:numPr>
          <w:ilvl w:val="0"/>
          <w:numId w:val="26"/>
        </w:numPr>
        <w:spacing w:line="360" w:lineRule="auto"/>
        <w:ind w:left="616" w:hanging="616"/>
        <w:rPr>
          <w:rFonts w:ascii="宋体" w:hAnsi="宋体" w:cs="Times New Roman"/>
          <w:color w:val="000000"/>
          <w:sz w:val="24"/>
          <w:szCs w:val="20"/>
        </w:rPr>
      </w:pPr>
      <w:r>
        <w:rPr>
          <w:rFonts w:hint="eastAsia" w:ascii="宋体" w:hAnsi="宋体" w:cs="Times New Roman"/>
          <w:color w:val="000000"/>
          <w:sz w:val="24"/>
          <w:szCs w:val="20"/>
        </w:rPr>
        <w:t>开标时，由投标人或其推选的代表检查投标文件的密封情况，经确认无误后由集中采购机构工作人员当众拆封，</w:t>
      </w:r>
      <w:r>
        <w:rPr>
          <w:rFonts w:ascii="宋体" w:hAnsi="宋体" w:cs="Times New Roman"/>
          <w:color w:val="000000"/>
          <w:sz w:val="24"/>
          <w:szCs w:val="20"/>
        </w:rPr>
        <w:t>宣布投标人名称、投标价格和招标文件规定的需要宣布的其他内容。</w:t>
      </w:r>
    </w:p>
    <w:p>
      <w:pPr>
        <w:spacing w:line="360" w:lineRule="auto"/>
        <w:rPr>
          <w:rFonts w:ascii="宋体" w:hAnsi="宋体" w:cs="Times New Roman"/>
          <w:color w:val="000000" w:themeColor="text1"/>
          <w:sz w:val="24"/>
          <w:szCs w:val="20"/>
          <w:lang w:val="zh-CN"/>
          <w14:textFill>
            <w14:solidFill>
              <w14:schemeClr w14:val="tx1"/>
            </w14:solidFill>
          </w14:textFill>
        </w:rPr>
      </w:pPr>
      <w:r>
        <w:rPr>
          <w:rFonts w:hint="eastAsia" w:ascii="宋体" w:hAnsi="宋体" w:cs="Times New Roman"/>
          <w:color w:val="000000"/>
          <w:sz w:val="24"/>
          <w:szCs w:val="20"/>
        </w:rPr>
        <w:t>23.4</w:t>
      </w:r>
      <w:r>
        <w:rPr>
          <w:rFonts w:hint="eastAsia" w:ascii="宋体" w:hAnsi="宋体"/>
          <w:color w:val="000000" w:themeColor="text1"/>
          <w:sz w:val="24"/>
          <w14:textFill>
            <w14:solidFill>
              <w14:schemeClr w14:val="tx1"/>
            </w14:solidFill>
          </w14:textFill>
        </w:rPr>
        <w:t>开标时，投标文件中《开标一览表》内容与投标文件中明细表内容不一致的，以《开标一览表》为准。投标文件的大写金额和小写金额不一致的，以大写金额为准；总价金额与按单价汇总金额不一致的，以单价金额计算结果为准；单价金额小数点有明显错位的，应以总价为准，并修改单价；对不同文字文本投标文件的解释发生异议的，以中文文本为准。</w:t>
      </w:r>
    </w:p>
    <w:p>
      <w:pPr>
        <w:pStyle w:val="35"/>
        <w:ind w:firstLine="0"/>
      </w:pPr>
    </w:p>
    <w:p>
      <w:pPr>
        <w:spacing w:line="360" w:lineRule="auto"/>
        <w:rPr>
          <w:rFonts w:ascii="宋体" w:hAnsi="宋体" w:cs="Times New Roman"/>
          <w:color w:val="000000"/>
          <w:sz w:val="24"/>
          <w:szCs w:val="20"/>
        </w:rPr>
      </w:pPr>
      <w:r>
        <w:rPr>
          <w:rFonts w:hint="eastAsia" w:ascii="宋体" w:hAnsi="宋体" w:cs="Times New Roman"/>
          <w:color w:val="000000"/>
          <w:sz w:val="24"/>
          <w:szCs w:val="20"/>
        </w:rPr>
        <w:t>23.5集中采购机构</w:t>
      </w:r>
      <w:r>
        <w:rPr>
          <w:rFonts w:ascii="宋体" w:hAnsi="宋体" w:cs="Times New Roman"/>
          <w:color w:val="000000"/>
          <w:sz w:val="24"/>
          <w:szCs w:val="20"/>
        </w:rPr>
        <w:t>负责</w:t>
      </w:r>
      <w:r>
        <w:rPr>
          <w:rFonts w:hint="eastAsia" w:ascii="宋体" w:hAnsi="宋体" w:cs="Times New Roman"/>
          <w:color w:val="000000"/>
          <w:sz w:val="24"/>
          <w:szCs w:val="20"/>
        </w:rPr>
        <w:t>对</w:t>
      </w:r>
      <w:r>
        <w:rPr>
          <w:rFonts w:ascii="宋体" w:hAnsi="宋体" w:cs="Times New Roman"/>
          <w:color w:val="000000"/>
          <w:sz w:val="24"/>
          <w:szCs w:val="20"/>
        </w:rPr>
        <w:t>开标过程</w:t>
      </w:r>
      <w:r>
        <w:rPr>
          <w:rFonts w:hint="eastAsia" w:ascii="宋体" w:hAnsi="宋体" w:cs="Times New Roman"/>
          <w:color w:val="000000"/>
          <w:sz w:val="24"/>
          <w:szCs w:val="20"/>
        </w:rPr>
        <w:t>进行</w:t>
      </w:r>
      <w:r>
        <w:rPr>
          <w:rFonts w:ascii="宋体" w:hAnsi="宋体" w:cs="Times New Roman"/>
          <w:color w:val="000000"/>
          <w:sz w:val="24"/>
          <w:szCs w:val="20"/>
        </w:rPr>
        <w:t>记录，由参加开标的各投标人代表和相关工作人员</w:t>
      </w:r>
      <w:r>
        <w:rPr>
          <w:rFonts w:hint="eastAsia" w:ascii="宋体" w:hAnsi="宋体" w:cs="Times New Roman"/>
          <w:color w:val="000000"/>
          <w:sz w:val="24"/>
          <w:szCs w:val="20"/>
        </w:rPr>
        <w:t>对开标记录进行</w:t>
      </w:r>
      <w:r>
        <w:rPr>
          <w:rFonts w:ascii="宋体" w:hAnsi="宋体" w:cs="Times New Roman"/>
          <w:color w:val="000000"/>
          <w:sz w:val="24"/>
          <w:szCs w:val="20"/>
        </w:rPr>
        <w:t>签字确认。</w:t>
      </w:r>
    </w:p>
    <w:p>
      <w:pPr>
        <w:spacing w:line="360" w:lineRule="auto"/>
        <w:rPr>
          <w:rFonts w:ascii="宋体" w:hAnsi="宋体" w:cs="Times New Roman"/>
          <w:color w:val="000000"/>
          <w:sz w:val="24"/>
          <w:szCs w:val="20"/>
        </w:rPr>
      </w:pPr>
      <w:r>
        <w:rPr>
          <w:rFonts w:hint="eastAsia" w:ascii="宋体" w:hAnsi="宋体" w:cs="Times New Roman"/>
          <w:color w:val="000000"/>
          <w:sz w:val="24"/>
          <w:szCs w:val="20"/>
        </w:rPr>
        <w:t>23.6</w:t>
      </w:r>
      <w:r>
        <w:rPr>
          <w:rFonts w:ascii="宋体" w:hAnsi="宋体" w:cs="Times New Roman"/>
          <w:color w:val="000000"/>
          <w:sz w:val="24"/>
          <w:szCs w:val="20"/>
        </w:rPr>
        <w:t>投标人代表对开标过程和开标记录有疑义，以及认为采购人、</w:t>
      </w:r>
      <w:r>
        <w:rPr>
          <w:rFonts w:hint="eastAsia" w:ascii="宋体" w:hAnsi="宋体" w:cs="Times New Roman"/>
          <w:color w:val="000000"/>
          <w:sz w:val="24"/>
          <w:szCs w:val="20"/>
        </w:rPr>
        <w:t>集中采购机构</w:t>
      </w:r>
      <w:r>
        <w:rPr>
          <w:rFonts w:ascii="宋体" w:hAnsi="宋体" w:cs="Times New Roman"/>
          <w:color w:val="000000"/>
          <w:sz w:val="24"/>
          <w:szCs w:val="20"/>
        </w:rPr>
        <w:t>相关工作人员有需要回避的情形的，应当场提出询问或者回避申请。采购人、</w:t>
      </w:r>
      <w:r>
        <w:rPr>
          <w:rFonts w:hint="eastAsia" w:ascii="宋体" w:hAnsi="宋体" w:cs="Times New Roman"/>
          <w:color w:val="000000"/>
          <w:sz w:val="24"/>
          <w:szCs w:val="20"/>
        </w:rPr>
        <w:t>集中采购机构将</w:t>
      </w:r>
      <w:r>
        <w:rPr>
          <w:rFonts w:ascii="宋体" w:hAnsi="宋体" w:cs="Times New Roman"/>
          <w:color w:val="000000"/>
          <w:sz w:val="24"/>
          <w:szCs w:val="20"/>
        </w:rPr>
        <w:t>及时处理投标人代表提出的询问或者回避申请。</w:t>
      </w:r>
    </w:p>
    <w:p>
      <w:pPr>
        <w:numPr>
          <w:ilvl w:val="0"/>
          <w:numId w:val="8"/>
        </w:numPr>
        <w:spacing w:line="360" w:lineRule="auto"/>
        <w:ind w:left="560" w:hanging="560"/>
        <w:rPr>
          <w:rFonts w:ascii="宋体" w:hAnsi="宋体" w:cs="Times New Roman"/>
          <w:b/>
          <w:color w:val="000000"/>
          <w:sz w:val="24"/>
          <w:szCs w:val="20"/>
        </w:rPr>
      </w:pPr>
      <w:r>
        <w:rPr>
          <w:rFonts w:hint="eastAsia" w:ascii="宋体" w:hAnsi="宋体" w:cs="Times New Roman"/>
          <w:b/>
          <w:color w:val="000000"/>
          <w:sz w:val="24"/>
          <w:szCs w:val="20"/>
        </w:rPr>
        <w:t>资格审查</w:t>
      </w:r>
    </w:p>
    <w:p>
      <w:pPr>
        <w:numPr>
          <w:ilvl w:val="0"/>
          <w:numId w:val="27"/>
        </w:numPr>
        <w:spacing w:line="360" w:lineRule="auto"/>
        <w:ind w:left="616" w:hanging="616"/>
        <w:rPr>
          <w:rFonts w:ascii="Helvetica" w:hAnsi="Helvetica" w:cs="Helvetica"/>
          <w:color w:val="000000"/>
          <w:kern w:val="0"/>
          <w:sz w:val="24"/>
          <w:szCs w:val="24"/>
        </w:rPr>
      </w:pPr>
      <w:r>
        <w:rPr>
          <w:rFonts w:hint="eastAsia" w:ascii="宋体" w:hAnsi="宋体" w:cs="Times New Roman"/>
          <w:bCs/>
          <w:color w:val="000000"/>
          <w:sz w:val="24"/>
          <w:szCs w:val="20"/>
        </w:rPr>
        <w:t>公开招标采购项目开标结束后，采购人与集中采购机构依据法律、法规及招标文件的规定，对投标人的资格进行审查，以确定投标人资格是否合格。</w:t>
      </w:r>
      <w:r>
        <w:rPr>
          <w:rFonts w:ascii="Helvetica" w:hAnsi="Helvetica" w:cs="Helvetica"/>
          <w:color w:val="000000"/>
          <w:kern w:val="0"/>
          <w:sz w:val="24"/>
          <w:szCs w:val="24"/>
        </w:rPr>
        <w:t>合格投标人不足</w:t>
      </w:r>
      <w:r>
        <w:rPr>
          <w:rFonts w:ascii="宋体" w:hAnsi="宋体" w:cs="Helvetica"/>
          <w:color w:val="000000"/>
          <w:kern w:val="0"/>
          <w:sz w:val="24"/>
          <w:szCs w:val="24"/>
        </w:rPr>
        <w:t>3</w:t>
      </w:r>
      <w:r>
        <w:rPr>
          <w:rFonts w:ascii="Helvetica" w:hAnsi="Helvetica" w:cs="Helvetica"/>
          <w:color w:val="000000"/>
          <w:kern w:val="0"/>
          <w:sz w:val="24"/>
          <w:szCs w:val="24"/>
        </w:rPr>
        <w:t>家的，不</w:t>
      </w:r>
      <w:r>
        <w:rPr>
          <w:rFonts w:hint="eastAsia" w:ascii="Helvetica" w:hAnsi="Helvetica" w:cs="Helvetica"/>
          <w:color w:val="000000"/>
          <w:kern w:val="0"/>
          <w:sz w:val="24"/>
          <w:szCs w:val="24"/>
        </w:rPr>
        <w:t>进行</w:t>
      </w:r>
      <w:r>
        <w:rPr>
          <w:rFonts w:ascii="Helvetica" w:hAnsi="Helvetica" w:cs="Helvetica"/>
          <w:color w:val="000000"/>
          <w:kern w:val="0"/>
          <w:sz w:val="24"/>
          <w:szCs w:val="24"/>
        </w:rPr>
        <w:t>评标</w:t>
      </w:r>
      <w:r>
        <w:rPr>
          <w:rFonts w:hint="eastAsia" w:ascii="Helvetica" w:hAnsi="Helvetica" w:cs="Helvetica"/>
          <w:color w:val="000000"/>
          <w:kern w:val="0"/>
          <w:sz w:val="24"/>
          <w:szCs w:val="24"/>
        </w:rPr>
        <w:t>。</w:t>
      </w:r>
    </w:p>
    <w:p>
      <w:pPr>
        <w:numPr>
          <w:ilvl w:val="0"/>
          <w:numId w:val="27"/>
        </w:numPr>
        <w:spacing w:line="360" w:lineRule="auto"/>
        <w:ind w:left="616" w:hanging="616"/>
        <w:rPr>
          <w:rFonts w:ascii="宋体" w:hAnsi="宋体" w:cs="Times New Roman"/>
          <w:bCs/>
          <w:color w:val="000000"/>
          <w:sz w:val="24"/>
          <w:szCs w:val="20"/>
        </w:rPr>
      </w:pPr>
      <w:r>
        <w:rPr>
          <w:rFonts w:hint="eastAsia" w:ascii="宋体" w:hAnsi="宋体" w:cs="Times New Roman"/>
          <w:bCs/>
          <w:color w:val="000000"/>
          <w:sz w:val="24"/>
          <w:szCs w:val="20"/>
        </w:rPr>
        <w:t>资格审查详见第四章“资格审查方法及标准”。</w:t>
      </w:r>
    </w:p>
    <w:p>
      <w:pPr>
        <w:numPr>
          <w:ilvl w:val="0"/>
          <w:numId w:val="8"/>
        </w:numPr>
        <w:spacing w:line="360" w:lineRule="auto"/>
        <w:ind w:left="560" w:hanging="560"/>
        <w:rPr>
          <w:rFonts w:ascii="宋体" w:hAnsi="宋体" w:cs="Times New Roman"/>
          <w:b/>
          <w:color w:val="000000"/>
          <w:sz w:val="24"/>
          <w:szCs w:val="20"/>
        </w:rPr>
      </w:pPr>
      <w:r>
        <w:rPr>
          <w:rFonts w:hint="eastAsia" w:ascii="宋体" w:hAnsi="宋体" w:cs="Times New Roman"/>
          <w:b/>
          <w:color w:val="000000"/>
          <w:sz w:val="24"/>
          <w:szCs w:val="20"/>
        </w:rPr>
        <w:t>评标方法</w:t>
      </w:r>
    </w:p>
    <w:p>
      <w:pPr>
        <w:numPr>
          <w:ilvl w:val="0"/>
          <w:numId w:val="28"/>
        </w:numPr>
        <w:spacing w:line="360" w:lineRule="auto"/>
        <w:ind w:left="616" w:hanging="616"/>
        <w:rPr>
          <w:rFonts w:ascii="宋体" w:hAnsi="宋体" w:cs="Times New Roman"/>
          <w:bCs/>
          <w:color w:val="000000"/>
          <w:sz w:val="24"/>
          <w:szCs w:val="20"/>
        </w:rPr>
      </w:pPr>
      <w:r>
        <w:rPr>
          <w:rFonts w:hint="eastAsia" w:ascii="宋体" w:hAnsi="宋体" w:cs="Times New Roman"/>
          <w:bCs/>
          <w:color w:val="000000"/>
          <w:sz w:val="24"/>
          <w:szCs w:val="20"/>
        </w:rPr>
        <w:t>最低评标价法。最低评标价法是指投标文件满足招标文件全部实质性要求，且投标报价最低的投标人为中标候选人的评标方法。</w:t>
      </w:r>
    </w:p>
    <w:p>
      <w:pPr>
        <w:numPr>
          <w:ilvl w:val="0"/>
          <w:numId w:val="28"/>
        </w:numPr>
        <w:spacing w:line="360" w:lineRule="auto"/>
        <w:ind w:left="616" w:hanging="616"/>
        <w:rPr>
          <w:rFonts w:ascii="宋体" w:hAnsi="宋体" w:cs="Times New Roman"/>
          <w:bCs/>
          <w:color w:val="000000"/>
          <w:sz w:val="24"/>
          <w:szCs w:val="20"/>
        </w:rPr>
      </w:pPr>
      <w:r>
        <w:rPr>
          <w:rFonts w:hint="eastAsia" w:ascii="宋体" w:hAnsi="宋体" w:cs="Times New Roman"/>
          <w:bCs/>
          <w:color w:val="000000"/>
          <w:sz w:val="24"/>
          <w:szCs w:val="20"/>
        </w:rPr>
        <w:t>综合评分法。</w:t>
      </w:r>
      <w:r>
        <w:rPr>
          <w:rFonts w:ascii="宋体" w:hAnsi="宋体" w:cs="Times New Roman"/>
          <w:bCs/>
          <w:color w:val="000000"/>
          <w:sz w:val="24"/>
          <w:szCs w:val="20"/>
        </w:rPr>
        <w:t>综合评分法是指投标文件满足招标文件全部实质性要求，且按照评审因素的量化指标评审得分最高的投标人为中标候选人的评标方法。</w:t>
      </w:r>
    </w:p>
    <w:p>
      <w:pPr>
        <w:numPr>
          <w:ilvl w:val="0"/>
          <w:numId w:val="28"/>
        </w:numPr>
        <w:spacing w:line="360" w:lineRule="auto"/>
        <w:ind w:left="616" w:hanging="616"/>
        <w:rPr>
          <w:rFonts w:ascii="宋体" w:hAnsi="宋体" w:cs="Times New Roman"/>
          <w:bCs/>
          <w:color w:val="000000"/>
          <w:sz w:val="24"/>
          <w:szCs w:val="20"/>
        </w:rPr>
      </w:pPr>
      <w:r>
        <w:rPr>
          <w:rFonts w:hint="eastAsia" w:ascii="Helvetica" w:hAnsi="Helvetica" w:cs="Helvetica"/>
          <w:color w:val="000000"/>
          <w:kern w:val="0"/>
          <w:sz w:val="24"/>
          <w:szCs w:val="24"/>
        </w:rPr>
        <w:t>评标方法详见第五章“评标方法、程序及标准”</w:t>
      </w:r>
      <w:r>
        <w:rPr>
          <w:rFonts w:hint="eastAsia" w:ascii="宋体" w:hAnsi="宋体" w:cs="Times New Roman"/>
          <w:bCs/>
          <w:color w:val="000000"/>
          <w:sz w:val="24"/>
          <w:szCs w:val="20"/>
        </w:rPr>
        <w:t>。</w:t>
      </w:r>
    </w:p>
    <w:p>
      <w:pPr>
        <w:numPr>
          <w:ilvl w:val="0"/>
          <w:numId w:val="8"/>
        </w:numPr>
        <w:spacing w:line="360" w:lineRule="auto"/>
        <w:ind w:left="560" w:hanging="560"/>
        <w:rPr>
          <w:rFonts w:ascii="宋体" w:hAnsi="宋体" w:cs="Times New Roman"/>
          <w:b/>
          <w:color w:val="000000"/>
          <w:sz w:val="24"/>
          <w:szCs w:val="20"/>
        </w:rPr>
      </w:pPr>
      <w:r>
        <w:rPr>
          <w:rFonts w:hint="eastAsia" w:ascii="宋体" w:hAnsi="宋体" w:cs="Times New Roman"/>
          <w:b/>
          <w:color w:val="000000"/>
          <w:sz w:val="24"/>
          <w:szCs w:val="20"/>
        </w:rPr>
        <w:t>评标委员会的组成</w:t>
      </w:r>
    </w:p>
    <w:p>
      <w:pPr>
        <w:numPr>
          <w:ilvl w:val="0"/>
          <w:numId w:val="29"/>
        </w:numPr>
        <w:spacing w:line="360" w:lineRule="auto"/>
        <w:ind w:left="616" w:hanging="616"/>
        <w:rPr>
          <w:rFonts w:ascii="宋体" w:hAnsi="宋体" w:cs="Times New Roman"/>
          <w:color w:val="000000"/>
          <w:sz w:val="24"/>
          <w:szCs w:val="20"/>
        </w:rPr>
      </w:pPr>
      <w:r>
        <w:rPr>
          <w:rFonts w:ascii="宋体" w:hAnsi="宋体" w:cs="Helvetica"/>
          <w:color w:val="000000"/>
          <w:kern w:val="0"/>
          <w:sz w:val="24"/>
          <w:szCs w:val="24"/>
        </w:rPr>
        <w:t>评标委员会由采购人代表和评审专家组成，成员人数应当为5人</w:t>
      </w:r>
      <w:r>
        <w:rPr>
          <w:rFonts w:hint="eastAsia" w:ascii="宋体" w:hAnsi="宋体" w:cs="Helvetica"/>
          <w:color w:val="000000"/>
          <w:kern w:val="0"/>
          <w:sz w:val="24"/>
          <w:szCs w:val="24"/>
        </w:rPr>
        <w:t>及</w:t>
      </w:r>
      <w:r>
        <w:rPr>
          <w:rFonts w:ascii="宋体" w:hAnsi="宋体" w:cs="Helvetica"/>
          <w:color w:val="000000"/>
          <w:kern w:val="0"/>
          <w:sz w:val="24"/>
          <w:szCs w:val="24"/>
        </w:rPr>
        <w:t>以上单数，其中评审专家不得少于成员总数的三分之二</w:t>
      </w:r>
      <w:r>
        <w:rPr>
          <w:rFonts w:hint="eastAsia" w:ascii="宋体" w:hAnsi="宋体" w:cs="Helvetica"/>
          <w:color w:val="000000"/>
          <w:kern w:val="0"/>
          <w:sz w:val="24"/>
          <w:szCs w:val="24"/>
        </w:rPr>
        <w:t>；</w:t>
      </w:r>
      <w:r>
        <w:rPr>
          <w:rFonts w:ascii="宋体" w:hAnsi="宋体" w:cs="Times New Roman"/>
          <w:color w:val="000000"/>
          <w:sz w:val="24"/>
          <w:szCs w:val="20"/>
        </w:rPr>
        <w:t>采购预算金额在1000万元</w:t>
      </w:r>
      <w:r>
        <w:rPr>
          <w:rFonts w:hint="eastAsia" w:ascii="宋体" w:hAnsi="宋体" w:cs="Times New Roman"/>
          <w:color w:val="000000"/>
          <w:sz w:val="24"/>
          <w:szCs w:val="20"/>
        </w:rPr>
        <w:t>及</w:t>
      </w:r>
      <w:r>
        <w:rPr>
          <w:rFonts w:ascii="宋体" w:hAnsi="宋体" w:cs="Times New Roman"/>
          <w:color w:val="000000"/>
          <w:sz w:val="24"/>
          <w:szCs w:val="20"/>
        </w:rPr>
        <w:t>以上</w:t>
      </w:r>
      <w:r>
        <w:rPr>
          <w:rFonts w:hint="eastAsia" w:ascii="宋体" w:hAnsi="宋体" w:cs="Times New Roman"/>
          <w:color w:val="000000"/>
          <w:sz w:val="24"/>
          <w:szCs w:val="20"/>
        </w:rPr>
        <w:t>、</w:t>
      </w:r>
      <w:r>
        <w:rPr>
          <w:rFonts w:ascii="宋体" w:hAnsi="宋体" w:cs="Times New Roman"/>
          <w:color w:val="000000"/>
          <w:sz w:val="24"/>
          <w:szCs w:val="20"/>
        </w:rPr>
        <w:t>技术复杂</w:t>
      </w:r>
      <w:r>
        <w:rPr>
          <w:rFonts w:hint="eastAsia" w:ascii="宋体" w:hAnsi="宋体" w:cs="Times New Roman"/>
          <w:color w:val="000000"/>
          <w:sz w:val="24"/>
          <w:szCs w:val="20"/>
        </w:rPr>
        <w:t>或</w:t>
      </w:r>
      <w:r>
        <w:rPr>
          <w:rFonts w:ascii="宋体" w:hAnsi="宋体" w:cs="Times New Roman"/>
          <w:color w:val="000000"/>
          <w:sz w:val="24"/>
          <w:szCs w:val="20"/>
        </w:rPr>
        <w:t>社会影响较大</w:t>
      </w:r>
      <w:r>
        <w:rPr>
          <w:rFonts w:hint="eastAsia" w:ascii="宋体" w:hAnsi="宋体" w:cs="Times New Roman"/>
          <w:color w:val="000000"/>
          <w:sz w:val="24"/>
          <w:szCs w:val="20"/>
        </w:rPr>
        <w:t>的项目，</w:t>
      </w:r>
      <w:r>
        <w:rPr>
          <w:rFonts w:ascii="宋体" w:hAnsi="宋体" w:cs="Times New Roman"/>
          <w:color w:val="000000"/>
          <w:sz w:val="24"/>
          <w:szCs w:val="20"/>
        </w:rPr>
        <w:t>评标委员会成员人数应当为7人</w:t>
      </w:r>
      <w:r>
        <w:rPr>
          <w:rFonts w:hint="eastAsia" w:ascii="宋体" w:hAnsi="宋体" w:cs="Times New Roman"/>
          <w:color w:val="000000"/>
          <w:sz w:val="24"/>
          <w:szCs w:val="20"/>
        </w:rPr>
        <w:t>及</w:t>
      </w:r>
      <w:r>
        <w:rPr>
          <w:rFonts w:ascii="宋体" w:hAnsi="宋体" w:cs="Times New Roman"/>
          <w:color w:val="000000"/>
          <w:sz w:val="24"/>
          <w:szCs w:val="20"/>
        </w:rPr>
        <w:t>以上单数</w:t>
      </w:r>
      <w:r>
        <w:rPr>
          <w:rFonts w:hint="eastAsia" w:ascii="宋体" w:hAnsi="宋体" w:cs="Times New Roman"/>
          <w:color w:val="000000"/>
          <w:sz w:val="24"/>
          <w:szCs w:val="20"/>
        </w:rPr>
        <w:t>。</w:t>
      </w:r>
    </w:p>
    <w:p>
      <w:pPr>
        <w:numPr>
          <w:ilvl w:val="0"/>
          <w:numId w:val="29"/>
        </w:numPr>
        <w:spacing w:line="360" w:lineRule="auto"/>
        <w:ind w:left="616" w:hanging="616"/>
        <w:rPr>
          <w:rFonts w:ascii="宋体" w:hAnsi="宋体" w:cs="Times New Roman"/>
          <w:color w:val="000000"/>
          <w:sz w:val="24"/>
          <w:szCs w:val="20"/>
        </w:rPr>
      </w:pPr>
      <w:r>
        <w:rPr>
          <w:rFonts w:hint="eastAsia" w:ascii="宋体" w:hAnsi="宋体" w:cs="Times New Roman"/>
          <w:color w:val="000000"/>
          <w:sz w:val="24"/>
          <w:szCs w:val="20"/>
        </w:rPr>
        <w:t>评标委员会成员依法从政府采购专家库中随机抽取。</w:t>
      </w:r>
      <w:r>
        <w:rPr>
          <w:rFonts w:ascii="宋体" w:hAnsi="宋体" w:cs="Times New Roman"/>
          <w:color w:val="000000"/>
          <w:sz w:val="24"/>
          <w:szCs w:val="20"/>
        </w:rPr>
        <w:t>对技术复杂、专业性强的采购项目，通过随机方式难以确定合适评审专家的，经主管预算单位同意，采购人可以自行选定相应专业领域的评审专家。</w:t>
      </w:r>
    </w:p>
    <w:p>
      <w:pPr>
        <w:numPr>
          <w:ilvl w:val="0"/>
          <w:numId w:val="8"/>
        </w:numPr>
        <w:spacing w:line="360" w:lineRule="auto"/>
        <w:ind w:left="560" w:hanging="560"/>
        <w:rPr>
          <w:rFonts w:ascii="宋体" w:hAnsi="宋体" w:cs="Times New Roman"/>
          <w:b/>
          <w:color w:val="000000"/>
          <w:sz w:val="24"/>
          <w:szCs w:val="20"/>
        </w:rPr>
      </w:pPr>
      <w:r>
        <w:rPr>
          <w:rFonts w:hint="eastAsia" w:ascii="宋体" w:hAnsi="宋体" w:cs="Times New Roman"/>
          <w:b/>
          <w:color w:val="000000"/>
          <w:sz w:val="24"/>
          <w:szCs w:val="20"/>
        </w:rPr>
        <w:t>评标程序</w:t>
      </w:r>
    </w:p>
    <w:p>
      <w:pPr>
        <w:numPr>
          <w:ilvl w:val="0"/>
          <w:numId w:val="30"/>
        </w:numPr>
        <w:spacing w:line="360" w:lineRule="auto"/>
        <w:ind w:left="616" w:hanging="616"/>
        <w:rPr>
          <w:rFonts w:ascii="宋体" w:hAnsi="宋体" w:cs="Times New Roman"/>
          <w:color w:val="000000"/>
          <w:sz w:val="24"/>
          <w:szCs w:val="20"/>
        </w:rPr>
      </w:pPr>
      <w:r>
        <w:rPr>
          <w:rFonts w:ascii="Helvetica" w:hAnsi="Helvetica" w:cs="Helvetica"/>
          <w:color w:val="000000"/>
          <w:kern w:val="0"/>
          <w:sz w:val="24"/>
          <w:szCs w:val="24"/>
        </w:rPr>
        <w:t>评标委员会负责具体评标事务，并独立履行下列职责：</w:t>
      </w:r>
    </w:p>
    <w:p>
      <w:pPr>
        <w:numPr>
          <w:ilvl w:val="0"/>
          <w:numId w:val="31"/>
        </w:numPr>
        <w:spacing w:line="360" w:lineRule="auto"/>
        <w:ind w:left="980" w:hanging="854"/>
        <w:rPr>
          <w:rFonts w:ascii="宋体" w:hAnsi="宋体" w:cs="Times New Roman"/>
          <w:color w:val="000000"/>
          <w:sz w:val="24"/>
          <w:szCs w:val="20"/>
        </w:rPr>
      </w:pPr>
      <w:r>
        <w:rPr>
          <w:rFonts w:ascii="宋体" w:hAnsi="宋体" w:cs="Times New Roman"/>
          <w:color w:val="000000"/>
          <w:sz w:val="24"/>
          <w:szCs w:val="20"/>
        </w:rPr>
        <w:t>审查、评价投标文件是否符合招标文件的商务、技术等实质性要求；</w:t>
      </w:r>
    </w:p>
    <w:p>
      <w:pPr>
        <w:numPr>
          <w:ilvl w:val="0"/>
          <w:numId w:val="31"/>
        </w:numPr>
        <w:spacing w:line="360" w:lineRule="auto"/>
        <w:ind w:left="980" w:hanging="854"/>
        <w:rPr>
          <w:rFonts w:ascii="宋体" w:hAnsi="宋体" w:cs="Times New Roman"/>
          <w:color w:val="000000"/>
          <w:sz w:val="24"/>
          <w:szCs w:val="20"/>
        </w:rPr>
      </w:pPr>
      <w:r>
        <w:rPr>
          <w:rFonts w:ascii="宋体" w:hAnsi="宋体" w:cs="Times New Roman"/>
          <w:color w:val="000000"/>
          <w:sz w:val="24"/>
          <w:szCs w:val="20"/>
        </w:rPr>
        <w:t>要求投标人对投标文件有关事项作出澄清或者说明；</w:t>
      </w:r>
    </w:p>
    <w:p>
      <w:pPr>
        <w:numPr>
          <w:ilvl w:val="0"/>
          <w:numId w:val="31"/>
        </w:numPr>
        <w:spacing w:line="360" w:lineRule="auto"/>
        <w:ind w:left="980" w:hanging="854"/>
        <w:rPr>
          <w:rFonts w:ascii="宋体" w:hAnsi="宋体" w:cs="Times New Roman"/>
          <w:color w:val="000000"/>
          <w:sz w:val="24"/>
          <w:szCs w:val="20"/>
        </w:rPr>
      </w:pPr>
      <w:r>
        <w:rPr>
          <w:rFonts w:ascii="宋体" w:hAnsi="宋体" w:cs="Times New Roman"/>
          <w:color w:val="000000"/>
          <w:sz w:val="24"/>
          <w:szCs w:val="20"/>
        </w:rPr>
        <w:t>对投标文件进行</w:t>
      </w:r>
      <w:r>
        <w:rPr>
          <w:rFonts w:hint="eastAsia" w:ascii="宋体" w:hAnsi="宋体" w:cs="Times New Roman"/>
          <w:color w:val="000000"/>
          <w:sz w:val="24"/>
          <w:szCs w:val="20"/>
        </w:rPr>
        <w:t>综合</w:t>
      </w:r>
      <w:r>
        <w:rPr>
          <w:rFonts w:ascii="宋体" w:hAnsi="宋体" w:cs="Times New Roman"/>
          <w:color w:val="000000"/>
          <w:sz w:val="24"/>
          <w:szCs w:val="20"/>
        </w:rPr>
        <w:t>比较和评价；</w:t>
      </w:r>
    </w:p>
    <w:p>
      <w:pPr>
        <w:numPr>
          <w:ilvl w:val="0"/>
          <w:numId w:val="31"/>
        </w:numPr>
        <w:spacing w:line="360" w:lineRule="auto"/>
        <w:ind w:left="980" w:hanging="854"/>
        <w:rPr>
          <w:rFonts w:ascii="宋体" w:hAnsi="宋体" w:cs="Times New Roman"/>
          <w:color w:val="000000"/>
          <w:sz w:val="24"/>
          <w:szCs w:val="20"/>
        </w:rPr>
      </w:pPr>
      <w:r>
        <w:rPr>
          <w:rFonts w:hint="eastAsia" w:ascii="宋体" w:hAnsi="宋体" w:cs="Times New Roman"/>
          <w:color w:val="000000"/>
          <w:sz w:val="24"/>
          <w:szCs w:val="20"/>
        </w:rPr>
        <w:t>确定中标候选人名单或中标人；</w:t>
      </w:r>
    </w:p>
    <w:p>
      <w:pPr>
        <w:numPr>
          <w:ilvl w:val="0"/>
          <w:numId w:val="31"/>
        </w:numPr>
        <w:spacing w:line="360" w:lineRule="auto"/>
        <w:ind w:left="980" w:hanging="854"/>
        <w:rPr>
          <w:rFonts w:ascii="Helvetica" w:hAnsi="Helvetica" w:cs="Helvetica"/>
          <w:color w:val="000000"/>
          <w:kern w:val="0"/>
          <w:sz w:val="24"/>
          <w:szCs w:val="24"/>
        </w:rPr>
      </w:pPr>
      <w:r>
        <w:rPr>
          <w:rFonts w:ascii="宋体" w:hAnsi="宋体" w:cs="Times New Roman"/>
          <w:color w:val="000000"/>
          <w:sz w:val="24"/>
          <w:szCs w:val="20"/>
        </w:rPr>
        <w:t>向采购人、</w:t>
      </w:r>
      <w:r>
        <w:rPr>
          <w:rFonts w:hint="eastAsia" w:ascii="宋体" w:hAnsi="宋体" w:cs="Times New Roman"/>
          <w:color w:val="000000"/>
          <w:sz w:val="24"/>
          <w:szCs w:val="20"/>
        </w:rPr>
        <w:t>集中采购</w:t>
      </w:r>
      <w:r>
        <w:rPr>
          <w:rFonts w:ascii="宋体" w:hAnsi="宋体" w:cs="Times New Roman"/>
          <w:color w:val="000000"/>
          <w:sz w:val="24"/>
          <w:szCs w:val="20"/>
        </w:rPr>
        <w:t>机构或者有关部门报告评标中发现的违法行为。</w:t>
      </w:r>
    </w:p>
    <w:p>
      <w:pPr>
        <w:spacing w:line="360" w:lineRule="auto"/>
        <w:ind w:left="126"/>
        <w:rPr>
          <w:rFonts w:ascii="Helvetica" w:hAnsi="Helvetica" w:cs="Helvetica"/>
          <w:color w:val="000000"/>
          <w:kern w:val="0"/>
          <w:sz w:val="24"/>
          <w:szCs w:val="24"/>
        </w:rPr>
      </w:pPr>
      <w:r>
        <w:rPr>
          <w:rFonts w:hint="eastAsia" w:ascii="Helvetica" w:hAnsi="Helvetica" w:cs="Helvetica"/>
          <w:color w:val="000000"/>
          <w:kern w:val="0"/>
          <w:sz w:val="24"/>
          <w:szCs w:val="24"/>
        </w:rPr>
        <w:t>27.2评标程序详见第五章“评标方法、程序及标准”。</w:t>
      </w:r>
    </w:p>
    <w:p>
      <w:pPr>
        <w:pStyle w:val="4"/>
        <w:numPr>
          <w:ilvl w:val="0"/>
          <w:numId w:val="7"/>
        </w:numPr>
        <w:spacing w:before="40" w:after="40" w:line="360" w:lineRule="auto"/>
        <w:ind w:left="658" w:hanging="658"/>
        <w:jc w:val="left"/>
        <w:rPr>
          <w:rFonts w:ascii="宋体" w:hAnsi="宋体" w:cs="Times New Roman"/>
          <w:bCs w:val="0"/>
          <w:color w:val="000000"/>
        </w:rPr>
      </w:pPr>
      <w:bookmarkStart w:id="48" w:name="_Toc10628"/>
      <w:bookmarkStart w:id="49" w:name="_Toc511889421"/>
      <w:bookmarkStart w:id="50" w:name="_Toc511894499"/>
      <w:r>
        <w:rPr>
          <w:rFonts w:hint="eastAsia" w:ascii="宋体" w:hAnsi="宋体" w:cs="Times New Roman"/>
          <w:bCs w:val="0"/>
          <w:color w:val="000000"/>
        </w:rPr>
        <w:t>投标人信用信息及查询</w:t>
      </w:r>
      <w:bookmarkEnd w:id="48"/>
      <w:bookmarkEnd w:id="49"/>
      <w:bookmarkEnd w:id="50"/>
    </w:p>
    <w:p>
      <w:pPr>
        <w:numPr>
          <w:ilvl w:val="0"/>
          <w:numId w:val="8"/>
        </w:numPr>
        <w:spacing w:line="360" w:lineRule="auto"/>
        <w:ind w:left="560" w:hanging="560"/>
        <w:rPr>
          <w:rFonts w:ascii="宋体" w:hAnsi="宋体" w:cs="Times New Roman"/>
          <w:b/>
          <w:color w:val="000000"/>
          <w:sz w:val="24"/>
          <w:szCs w:val="20"/>
        </w:rPr>
      </w:pPr>
      <w:r>
        <w:rPr>
          <w:rFonts w:hint="eastAsia" w:ascii="宋体" w:hAnsi="宋体" w:cs="Times New Roman"/>
          <w:b/>
          <w:color w:val="000000"/>
          <w:sz w:val="24"/>
          <w:szCs w:val="20"/>
        </w:rPr>
        <w:t>信用信息查询渠道及使用规则</w:t>
      </w:r>
    </w:p>
    <w:p>
      <w:pPr>
        <w:numPr>
          <w:ilvl w:val="0"/>
          <w:numId w:val="32"/>
        </w:numPr>
        <w:spacing w:line="360" w:lineRule="auto"/>
        <w:ind w:left="616" w:hanging="616"/>
        <w:rPr>
          <w:rFonts w:ascii="宋体" w:hAnsi="宋体" w:cs="Helvetica"/>
          <w:color w:val="000000"/>
          <w:kern w:val="0"/>
          <w:sz w:val="24"/>
          <w:szCs w:val="24"/>
        </w:rPr>
      </w:pPr>
      <w:r>
        <w:rPr>
          <w:rFonts w:hint="eastAsia" w:ascii="宋体" w:hAnsi="宋体" w:cs="Helvetica"/>
          <w:color w:val="000000"/>
          <w:kern w:val="0"/>
          <w:sz w:val="24"/>
          <w:szCs w:val="24"/>
        </w:rPr>
        <w:t>按照《关于在政府采购活动中查询及使用信用记录有关问题的通知》的要求，参与政府采购的投标人，信用记录的查询渠道为“信用中国”网站(</w:t>
      </w:r>
      <w:r>
        <w:rPr>
          <w:rFonts w:ascii="宋体" w:hAnsi="宋体" w:cs="Times New Roman"/>
          <w:color w:val="000000"/>
          <w:sz w:val="24"/>
          <w:szCs w:val="24"/>
        </w:rPr>
        <w:t>http://</w:t>
      </w:r>
      <w:r>
        <w:rPr>
          <w:rFonts w:hint="eastAsia" w:ascii="宋体" w:hAnsi="宋体" w:cs="Helvetica"/>
          <w:color w:val="000000"/>
          <w:kern w:val="0"/>
          <w:sz w:val="24"/>
          <w:szCs w:val="24"/>
        </w:rPr>
        <w:t>www.creditchina.gov.cn)、中国政府采购网(</w:t>
      </w:r>
      <w:r>
        <w:rPr>
          <w:rFonts w:ascii="宋体" w:hAnsi="宋体" w:cs="Times New Roman"/>
          <w:color w:val="000000"/>
          <w:sz w:val="24"/>
          <w:szCs w:val="24"/>
        </w:rPr>
        <w:t>http://</w:t>
      </w:r>
      <w:r>
        <w:fldChar w:fldCharType="begin"/>
      </w:r>
      <w:r>
        <w:instrText xml:space="preserve"> HYPERLINK "http://www.ccgp.gov.cn/" </w:instrText>
      </w:r>
      <w:r>
        <w:fldChar w:fldCharType="separate"/>
      </w:r>
      <w:r>
        <w:rPr>
          <w:rFonts w:hint="eastAsia" w:ascii="宋体" w:hAnsi="宋体" w:cs="Helvetica"/>
          <w:color w:val="000000"/>
          <w:kern w:val="0"/>
          <w:sz w:val="24"/>
          <w:szCs w:val="24"/>
        </w:rPr>
        <w:t>www.ccgp.gov.cn</w:t>
      </w:r>
      <w:r>
        <w:rPr>
          <w:rFonts w:hint="eastAsia" w:ascii="宋体" w:hAnsi="宋体" w:cs="Helvetica"/>
          <w:color w:val="000000"/>
          <w:kern w:val="0"/>
          <w:sz w:val="24"/>
          <w:szCs w:val="24"/>
        </w:rPr>
        <w:fldChar w:fldCharType="end"/>
      </w:r>
      <w:r>
        <w:rPr>
          <w:rFonts w:hint="eastAsia" w:ascii="宋体" w:hAnsi="宋体" w:cs="Helvetica"/>
          <w:color w:val="000000"/>
          <w:kern w:val="0"/>
          <w:sz w:val="24"/>
          <w:szCs w:val="24"/>
        </w:rPr>
        <w:t>)。</w:t>
      </w:r>
    </w:p>
    <w:p>
      <w:pPr>
        <w:numPr>
          <w:ilvl w:val="0"/>
          <w:numId w:val="32"/>
        </w:numPr>
        <w:spacing w:line="360" w:lineRule="auto"/>
        <w:ind w:left="616" w:hanging="616"/>
        <w:rPr>
          <w:rFonts w:ascii="宋体" w:hAnsi="宋体" w:cs="Helvetica"/>
          <w:color w:val="000000"/>
          <w:kern w:val="0"/>
          <w:sz w:val="24"/>
          <w:szCs w:val="24"/>
        </w:rPr>
      </w:pPr>
      <w:r>
        <w:rPr>
          <w:rFonts w:hint="eastAsia" w:ascii="宋体" w:hAnsi="宋体" w:cs="Helvetica"/>
          <w:color w:val="000000"/>
          <w:kern w:val="0"/>
          <w:sz w:val="24"/>
          <w:szCs w:val="24"/>
        </w:rPr>
        <w:t>列入失信被执行人、重大税收违法案件当事人名单、政府采购严重违法失信行为记录名单的供应商，集中采购机构</w:t>
      </w:r>
      <w:r>
        <w:rPr>
          <w:rFonts w:hint="eastAsia" w:ascii="宋体" w:hAnsi="宋体" w:cs="Helvetica"/>
          <w:b/>
          <w:color w:val="000000"/>
          <w:kern w:val="0"/>
          <w:sz w:val="24"/>
          <w:szCs w:val="24"/>
        </w:rPr>
        <w:t>拒绝</w:t>
      </w:r>
      <w:r>
        <w:rPr>
          <w:rFonts w:hint="eastAsia" w:ascii="宋体" w:hAnsi="宋体" w:cs="Helvetica"/>
          <w:color w:val="000000"/>
          <w:kern w:val="0"/>
          <w:sz w:val="24"/>
          <w:szCs w:val="24"/>
        </w:rPr>
        <w:t>其参与政府采购活动。</w:t>
      </w:r>
    </w:p>
    <w:p>
      <w:pPr>
        <w:numPr>
          <w:ilvl w:val="0"/>
          <w:numId w:val="32"/>
        </w:numPr>
        <w:spacing w:line="360" w:lineRule="auto"/>
        <w:ind w:left="616" w:hanging="616"/>
        <w:rPr>
          <w:rFonts w:ascii="宋体" w:hAnsi="宋体" w:cs="Helvetica"/>
          <w:color w:val="000000"/>
          <w:kern w:val="0"/>
          <w:sz w:val="24"/>
          <w:szCs w:val="24"/>
        </w:rPr>
      </w:pPr>
      <w:r>
        <w:rPr>
          <w:rFonts w:hint="eastAsia" w:ascii="宋体" w:hAnsi="宋体" w:cs="Helvetica"/>
          <w:color w:val="000000"/>
          <w:kern w:val="0"/>
          <w:sz w:val="24"/>
          <w:szCs w:val="24"/>
        </w:rPr>
        <w:t>两个及以上自然人、法人或者其他组织组成联合体，以一个供应商的身份共同参加政府采购活动的，应当对所有联合体成员进行信用记录查询，联合体成员存在不良信用记录的，视同联合体存在不良信用信息。</w:t>
      </w:r>
    </w:p>
    <w:p>
      <w:pPr>
        <w:numPr>
          <w:ilvl w:val="0"/>
          <w:numId w:val="32"/>
        </w:numPr>
        <w:spacing w:line="360" w:lineRule="auto"/>
        <w:ind w:left="616" w:hanging="616"/>
        <w:rPr>
          <w:rFonts w:ascii="宋体" w:hAnsi="宋体" w:cs="Helvetica"/>
          <w:color w:val="000000"/>
          <w:kern w:val="0"/>
          <w:sz w:val="24"/>
          <w:szCs w:val="24"/>
        </w:rPr>
      </w:pPr>
      <w:r>
        <w:rPr>
          <w:rFonts w:hint="eastAsia" w:ascii="宋体" w:hAnsi="宋体" w:cs="Helvetica"/>
          <w:color w:val="000000"/>
          <w:kern w:val="0"/>
          <w:sz w:val="24"/>
          <w:szCs w:val="24"/>
        </w:rPr>
        <w:t>投标人的信用记录，最终以评标时的“信用中国”网站和“中国政府采购网”发布的信息为准。</w:t>
      </w:r>
    </w:p>
    <w:p>
      <w:pPr>
        <w:numPr>
          <w:ilvl w:val="0"/>
          <w:numId w:val="32"/>
        </w:numPr>
        <w:spacing w:line="360" w:lineRule="auto"/>
        <w:ind w:left="616" w:hanging="616"/>
        <w:rPr>
          <w:rFonts w:ascii="宋体" w:hAnsi="宋体" w:cs="Helvetica"/>
          <w:color w:val="000000"/>
          <w:kern w:val="0"/>
          <w:sz w:val="24"/>
          <w:szCs w:val="24"/>
        </w:rPr>
      </w:pPr>
      <w:r>
        <w:rPr>
          <w:rFonts w:hint="eastAsia" w:ascii="宋体" w:hAnsi="宋体" w:cs="Helvetica"/>
          <w:color w:val="000000"/>
          <w:kern w:val="0"/>
          <w:sz w:val="24"/>
          <w:szCs w:val="24"/>
        </w:rPr>
        <w:t>在资格审查与评标工作未同日进行的特殊情形下，集中采购机构工作人员在评标时对投标人的信用信息进行复核，发现评标当日存在不良信用信息的，由评标委员会按照符合性审查不合格作</w:t>
      </w:r>
      <w:r>
        <w:rPr>
          <w:rFonts w:hint="eastAsia" w:ascii="宋体" w:hAnsi="宋体" w:cs="Helvetica"/>
          <w:b/>
          <w:color w:val="000000"/>
          <w:kern w:val="0"/>
          <w:sz w:val="24"/>
          <w:szCs w:val="24"/>
        </w:rPr>
        <w:t>无效投标处理</w:t>
      </w:r>
      <w:r>
        <w:rPr>
          <w:rFonts w:hint="eastAsia" w:ascii="宋体" w:hAnsi="宋体" w:cs="Helvetica"/>
          <w:color w:val="000000"/>
          <w:kern w:val="0"/>
          <w:sz w:val="24"/>
          <w:szCs w:val="24"/>
        </w:rPr>
        <w:t>。</w:t>
      </w:r>
    </w:p>
    <w:p>
      <w:pPr>
        <w:pStyle w:val="4"/>
        <w:numPr>
          <w:ilvl w:val="0"/>
          <w:numId w:val="7"/>
        </w:numPr>
        <w:spacing w:before="40" w:after="40" w:line="360" w:lineRule="auto"/>
        <w:ind w:left="658" w:hanging="658"/>
        <w:jc w:val="left"/>
        <w:rPr>
          <w:rFonts w:ascii="宋体" w:hAnsi="宋体" w:cs="Times New Roman"/>
          <w:bCs w:val="0"/>
          <w:color w:val="000000"/>
        </w:rPr>
      </w:pPr>
      <w:bookmarkStart w:id="51" w:name="_Toc511894500"/>
      <w:bookmarkStart w:id="52" w:name="_Toc14011"/>
      <w:bookmarkStart w:id="53" w:name="_Toc511889422"/>
      <w:r>
        <w:rPr>
          <w:rFonts w:ascii="宋体" w:hAnsi="宋体" w:cs="Times New Roman"/>
          <w:bCs w:val="0"/>
          <w:color w:val="000000"/>
        </w:rPr>
        <w:t>中标</w:t>
      </w:r>
      <w:r>
        <w:rPr>
          <w:rFonts w:hint="eastAsia" w:ascii="宋体" w:hAnsi="宋体" w:cs="Times New Roman"/>
          <w:bCs w:val="0"/>
          <w:color w:val="000000"/>
        </w:rPr>
        <w:t>与</w:t>
      </w:r>
      <w:r>
        <w:rPr>
          <w:rFonts w:ascii="宋体" w:hAnsi="宋体" w:cs="Times New Roman"/>
          <w:bCs w:val="0"/>
          <w:color w:val="000000"/>
        </w:rPr>
        <w:t>合同</w:t>
      </w:r>
      <w:bookmarkEnd w:id="51"/>
      <w:bookmarkEnd w:id="52"/>
      <w:bookmarkEnd w:id="53"/>
    </w:p>
    <w:p>
      <w:pPr>
        <w:numPr>
          <w:ilvl w:val="0"/>
          <w:numId w:val="8"/>
        </w:numPr>
        <w:spacing w:line="360" w:lineRule="auto"/>
        <w:ind w:left="560" w:hanging="560"/>
        <w:rPr>
          <w:rFonts w:ascii="宋体" w:hAnsi="宋体" w:cs="Times New Roman"/>
          <w:b/>
          <w:color w:val="000000"/>
          <w:sz w:val="24"/>
          <w:szCs w:val="20"/>
        </w:rPr>
      </w:pPr>
      <w:r>
        <w:rPr>
          <w:rFonts w:hint="eastAsia" w:ascii="宋体" w:hAnsi="宋体" w:cs="Times New Roman"/>
          <w:b/>
          <w:color w:val="000000"/>
          <w:sz w:val="24"/>
          <w:szCs w:val="20"/>
        </w:rPr>
        <w:t>确定中标人</w:t>
      </w:r>
    </w:p>
    <w:p>
      <w:pPr>
        <w:numPr>
          <w:ilvl w:val="0"/>
          <w:numId w:val="33"/>
        </w:numPr>
        <w:spacing w:line="360" w:lineRule="auto"/>
        <w:ind w:left="616" w:hanging="616"/>
        <w:rPr>
          <w:rFonts w:ascii="宋体" w:hAnsi="宋体" w:cs="Times New Roman"/>
          <w:color w:val="000000"/>
          <w:sz w:val="24"/>
          <w:szCs w:val="20"/>
        </w:rPr>
      </w:pPr>
      <w:r>
        <w:rPr>
          <w:rFonts w:ascii="Helvetica" w:hAnsi="Helvetica" w:cs="Helvetica"/>
          <w:color w:val="000000"/>
          <w:kern w:val="0"/>
          <w:sz w:val="24"/>
          <w:szCs w:val="24"/>
        </w:rPr>
        <w:t>采购人收到评标报告</w:t>
      </w:r>
      <w:r>
        <w:rPr>
          <w:rFonts w:ascii="宋体" w:hAnsi="宋体" w:cs="Helvetica"/>
          <w:color w:val="000000"/>
          <w:kern w:val="0"/>
          <w:sz w:val="24"/>
          <w:szCs w:val="24"/>
        </w:rPr>
        <w:t>5个工作日内，</w:t>
      </w:r>
      <w:r>
        <w:rPr>
          <w:rFonts w:hint="eastAsia" w:ascii="宋体" w:hAnsi="宋体" w:cs="Helvetica"/>
          <w:color w:val="000000"/>
          <w:kern w:val="0"/>
          <w:sz w:val="24"/>
          <w:szCs w:val="24"/>
        </w:rPr>
        <w:t>按</w:t>
      </w:r>
      <w:r>
        <w:rPr>
          <w:rFonts w:ascii="宋体" w:hAnsi="宋体" w:cs="Helvetica"/>
          <w:color w:val="000000"/>
          <w:kern w:val="0"/>
          <w:sz w:val="24"/>
          <w:szCs w:val="24"/>
        </w:rPr>
        <w:t>评标报告推荐的中标候选人顺序确定中标人。</w:t>
      </w:r>
    </w:p>
    <w:p>
      <w:pPr>
        <w:numPr>
          <w:ilvl w:val="0"/>
          <w:numId w:val="33"/>
        </w:numPr>
        <w:spacing w:line="360" w:lineRule="auto"/>
        <w:ind w:left="616" w:hanging="616"/>
        <w:rPr>
          <w:rFonts w:ascii="宋体" w:hAnsi="宋体" w:cs="Times New Roman"/>
          <w:color w:val="000000"/>
          <w:sz w:val="24"/>
          <w:szCs w:val="20"/>
        </w:rPr>
      </w:pPr>
      <w:r>
        <w:rPr>
          <w:rFonts w:ascii="Helvetica" w:hAnsi="Helvetica" w:cs="Helvetica"/>
          <w:color w:val="000000"/>
          <w:kern w:val="0"/>
          <w:sz w:val="24"/>
          <w:szCs w:val="24"/>
        </w:rPr>
        <w:t>中标候选人并列的</w:t>
      </w:r>
      <w:r>
        <w:rPr>
          <w:rFonts w:hint="eastAsia" w:ascii="Helvetica" w:hAnsi="Helvetica" w:cs="Helvetica"/>
          <w:color w:val="000000"/>
          <w:kern w:val="0"/>
          <w:sz w:val="24"/>
          <w:szCs w:val="24"/>
        </w:rPr>
        <w:t>：</w:t>
      </w:r>
    </w:p>
    <w:p>
      <w:pPr>
        <w:numPr>
          <w:ilvl w:val="0"/>
          <w:numId w:val="34"/>
        </w:numPr>
        <w:spacing w:line="360" w:lineRule="auto"/>
        <w:ind w:left="980" w:hanging="854"/>
        <w:rPr>
          <w:rFonts w:ascii="宋体" w:hAnsi="宋体" w:cs="Times New Roman"/>
          <w:color w:val="000000"/>
          <w:sz w:val="24"/>
          <w:szCs w:val="20"/>
        </w:rPr>
      </w:pPr>
      <w:r>
        <w:rPr>
          <w:rFonts w:hint="eastAsia" w:ascii="宋体" w:hAnsi="宋体" w:cs="Times New Roman"/>
          <w:color w:val="000000"/>
          <w:sz w:val="24"/>
          <w:szCs w:val="20"/>
        </w:rPr>
        <w:t>采用最低评标价法的，评标结果按投标报价由低到高顺序排列。投标报价相同 的并列，</w:t>
      </w:r>
      <w:r>
        <w:rPr>
          <w:rFonts w:ascii="宋体" w:hAnsi="宋体" w:cs="Times New Roman"/>
          <w:color w:val="000000"/>
          <w:sz w:val="24"/>
          <w:szCs w:val="20"/>
        </w:rPr>
        <w:t>由采购人</w:t>
      </w:r>
      <w:r>
        <w:rPr>
          <w:rFonts w:hint="eastAsia" w:ascii="宋体" w:hAnsi="宋体" w:cs="Times New Roman"/>
          <w:color w:val="000000"/>
          <w:sz w:val="24"/>
          <w:szCs w:val="20"/>
        </w:rPr>
        <w:t>确定</w:t>
      </w:r>
      <w:r>
        <w:rPr>
          <w:rFonts w:ascii="宋体" w:hAnsi="宋体" w:cs="Times New Roman"/>
          <w:color w:val="000000"/>
          <w:sz w:val="24"/>
          <w:szCs w:val="20"/>
        </w:rPr>
        <w:t>或者采购人委托评标委员会</w:t>
      </w:r>
      <w:r>
        <w:rPr>
          <w:rFonts w:hint="eastAsia" w:ascii="宋体" w:hAnsi="宋体" w:cs="Times New Roman"/>
          <w:color w:val="000000"/>
          <w:sz w:val="24"/>
          <w:szCs w:val="20"/>
        </w:rPr>
        <w:t>以投票方式</w:t>
      </w:r>
      <w:r>
        <w:rPr>
          <w:rFonts w:ascii="宋体" w:hAnsi="宋体" w:cs="Times New Roman"/>
          <w:color w:val="000000"/>
          <w:sz w:val="24"/>
          <w:szCs w:val="20"/>
        </w:rPr>
        <w:t>确定中标人。</w:t>
      </w:r>
    </w:p>
    <w:p>
      <w:pPr>
        <w:numPr>
          <w:ilvl w:val="0"/>
          <w:numId w:val="34"/>
        </w:numPr>
        <w:spacing w:line="360" w:lineRule="auto"/>
        <w:ind w:left="980" w:hanging="854"/>
        <w:rPr>
          <w:rFonts w:ascii="宋体" w:hAnsi="宋体" w:cs="Times New Roman"/>
          <w:color w:val="000000"/>
          <w:sz w:val="24"/>
          <w:szCs w:val="20"/>
        </w:rPr>
      </w:pPr>
      <w:r>
        <w:rPr>
          <w:rFonts w:hint="eastAsia" w:ascii="宋体" w:hAnsi="宋体" w:cs="Times New Roman"/>
          <w:color w:val="000000"/>
          <w:sz w:val="24"/>
          <w:szCs w:val="20"/>
        </w:rPr>
        <w:t>采用综合评分法的，评标结果按评审后得分由高到低顺序排列。得分相同的，按投标报价由低到高顺序排列。得分且投标报价相同的并列，</w:t>
      </w:r>
      <w:r>
        <w:rPr>
          <w:rFonts w:ascii="宋体" w:hAnsi="宋体" w:cs="Times New Roman"/>
          <w:color w:val="000000"/>
          <w:sz w:val="24"/>
          <w:szCs w:val="20"/>
        </w:rPr>
        <w:t>由采购人</w:t>
      </w:r>
      <w:r>
        <w:rPr>
          <w:rFonts w:hint="eastAsia" w:ascii="宋体" w:hAnsi="宋体" w:cs="Times New Roman"/>
          <w:color w:val="000000"/>
          <w:sz w:val="24"/>
          <w:szCs w:val="20"/>
        </w:rPr>
        <w:t>确定</w:t>
      </w:r>
      <w:r>
        <w:rPr>
          <w:rFonts w:ascii="宋体" w:hAnsi="宋体" w:cs="Times New Roman"/>
          <w:color w:val="000000"/>
          <w:sz w:val="24"/>
          <w:szCs w:val="20"/>
        </w:rPr>
        <w:t>或者采购人委托评标委员会</w:t>
      </w:r>
      <w:r>
        <w:rPr>
          <w:rFonts w:hint="eastAsia" w:ascii="宋体" w:hAnsi="宋体" w:cs="Times New Roman"/>
          <w:color w:val="000000"/>
          <w:sz w:val="24"/>
          <w:szCs w:val="20"/>
        </w:rPr>
        <w:t>以投票方式</w:t>
      </w:r>
      <w:r>
        <w:rPr>
          <w:rFonts w:ascii="宋体" w:hAnsi="宋体" w:cs="Times New Roman"/>
          <w:color w:val="000000"/>
          <w:sz w:val="24"/>
          <w:szCs w:val="20"/>
        </w:rPr>
        <w:t>确定中标人。</w:t>
      </w:r>
    </w:p>
    <w:p>
      <w:pPr>
        <w:numPr>
          <w:ilvl w:val="0"/>
          <w:numId w:val="33"/>
        </w:numPr>
        <w:spacing w:line="360" w:lineRule="auto"/>
        <w:ind w:left="616" w:hanging="616"/>
        <w:rPr>
          <w:rFonts w:ascii="宋体" w:hAnsi="宋体" w:cs="Times New Roman"/>
          <w:color w:val="000000"/>
          <w:sz w:val="24"/>
          <w:szCs w:val="20"/>
        </w:rPr>
      </w:pPr>
      <w:r>
        <w:rPr>
          <w:rFonts w:hint="eastAsia" w:ascii="宋体" w:hAnsi="宋体" w:cs="Times New Roman"/>
          <w:color w:val="000000"/>
          <w:sz w:val="24"/>
          <w:szCs w:val="20"/>
        </w:rPr>
        <w:t>中标人的数量有其他规定的，按招标文件相关规定执行。</w:t>
      </w:r>
    </w:p>
    <w:p>
      <w:pPr>
        <w:numPr>
          <w:ilvl w:val="0"/>
          <w:numId w:val="33"/>
        </w:numPr>
        <w:spacing w:line="360" w:lineRule="auto"/>
        <w:ind w:left="616" w:hanging="616"/>
        <w:rPr>
          <w:rFonts w:ascii="宋体" w:hAnsi="宋体" w:cs="Times New Roman"/>
          <w:strike/>
          <w:color w:val="000000"/>
          <w:sz w:val="24"/>
          <w:szCs w:val="20"/>
        </w:rPr>
      </w:pPr>
      <w:r>
        <w:rPr>
          <w:rFonts w:hint="eastAsia" w:ascii="宋体" w:hAnsi="宋体" w:cs="Times New Roman"/>
          <w:color w:val="000000"/>
          <w:sz w:val="24"/>
          <w:szCs w:val="20"/>
        </w:rPr>
        <w:t>中标人确定后，集中采购机构在政府采购监管部门指定的媒体上发布中标公告，同时向中标人和采购人发出《中标通知书》。《中标通知书》是政府采购合同的组成部分,对中标人和采购人具有同等法律效力。</w:t>
      </w:r>
    </w:p>
    <w:p>
      <w:pPr>
        <w:numPr>
          <w:ilvl w:val="0"/>
          <w:numId w:val="33"/>
        </w:numPr>
        <w:spacing w:line="360" w:lineRule="auto"/>
        <w:ind w:left="616" w:hanging="616"/>
        <w:rPr>
          <w:rFonts w:ascii="宋体" w:hAnsi="宋体" w:cs="Times New Roman"/>
          <w:strike/>
          <w:color w:val="000000"/>
          <w:sz w:val="24"/>
          <w:szCs w:val="20"/>
        </w:rPr>
      </w:pPr>
      <w:r>
        <w:rPr>
          <w:rFonts w:ascii="Helvetica" w:hAnsi="Helvetica" w:cs="Helvetica"/>
          <w:color w:val="000000"/>
          <w:kern w:val="0"/>
          <w:sz w:val="24"/>
          <w:szCs w:val="24"/>
        </w:rPr>
        <w:t>中标通知书发出后，采购人不得违法改变中标结果，中标人无正当理由不得放弃中标。</w:t>
      </w:r>
    </w:p>
    <w:p>
      <w:pPr>
        <w:numPr>
          <w:ilvl w:val="0"/>
          <w:numId w:val="33"/>
        </w:numPr>
        <w:spacing w:line="360" w:lineRule="auto"/>
        <w:ind w:left="616" w:hanging="616"/>
        <w:rPr>
          <w:rFonts w:ascii="宋体" w:hAnsi="宋体" w:cs="Times New Roman"/>
          <w:color w:val="000000"/>
          <w:sz w:val="24"/>
          <w:szCs w:val="20"/>
        </w:rPr>
      </w:pPr>
      <w:r>
        <w:rPr>
          <w:rFonts w:hint="eastAsia" w:ascii="宋体" w:hAnsi="宋体" w:cs="Times New Roman"/>
          <w:color w:val="000000"/>
          <w:sz w:val="24"/>
          <w:szCs w:val="20"/>
        </w:rPr>
        <w:t>中标人拒绝与采购人签订合同的，采购人可以按照评标报告推荐的中标候选人名单排序，确定下一候选人为中标人，也可以重新开展政府采购活动。</w:t>
      </w:r>
    </w:p>
    <w:p>
      <w:pPr>
        <w:numPr>
          <w:ilvl w:val="0"/>
          <w:numId w:val="8"/>
        </w:numPr>
        <w:spacing w:line="360" w:lineRule="auto"/>
        <w:ind w:left="560" w:hanging="560"/>
        <w:rPr>
          <w:rFonts w:ascii="宋体" w:hAnsi="宋体" w:cs="Times New Roman"/>
          <w:b/>
          <w:color w:val="000000"/>
          <w:sz w:val="24"/>
          <w:szCs w:val="20"/>
        </w:rPr>
      </w:pPr>
      <w:r>
        <w:rPr>
          <w:rFonts w:hint="eastAsia" w:ascii="宋体" w:hAnsi="宋体" w:cs="Times New Roman"/>
          <w:b/>
          <w:color w:val="000000"/>
          <w:sz w:val="24"/>
          <w:szCs w:val="20"/>
        </w:rPr>
        <w:t>合同授予</w:t>
      </w:r>
    </w:p>
    <w:p>
      <w:pPr>
        <w:spacing w:line="360" w:lineRule="auto"/>
        <w:ind w:firstLine="480" w:firstLineChars="200"/>
        <w:rPr>
          <w:rFonts w:ascii="宋体" w:hAnsi="宋体" w:cs="Times New Roman"/>
          <w:color w:val="000000"/>
          <w:sz w:val="24"/>
          <w:szCs w:val="20"/>
        </w:rPr>
      </w:pPr>
      <w:r>
        <w:rPr>
          <w:rFonts w:hint="eastAsia" w:ascii="宋体" w:hAnsi="宋体" w:cs="Times New Roman"/>
          <w:color w:val="000000"/>
          <w:sz w:val="24"/>
          <w:szCs w:val="20"/>
        </w:rPr>
        <w:t>除本章“确定中标人”规定及其他法律规定的情形外，采购人把合同授予被确定为实质上响应招标文件要求且排名第一的中标人。</w:t>
      </w:r>
    </w:p>
    <w:p>
      <w:pPr>
        <w:numPr>
          <w:ilvl w:val="0"/>
          <w:numId w:val="8"/>
        </w:numPr>
        <w:spacing w:line="360" w:lineRule="auto"/>
        <w:ind w:left="560" w:hanging="560"/>
        <w:rPr>
          <w:rFonts w:ascii="宋体" w:hAnsi="宋体" w:cs="Times New Roman"/>
          <w:b/>
          <w:color w:val="000000"/>
          <w:sz w:val="24"/>
          <w:szCs w:val="20"/>
        </w:rPr>
      </w:pPr>
      <w:r>
        <w:rPr>
          <w:rFonts w:hint="eastAsia" w:ascii="宋体" w:hAnsi="宋体" w:cs="Times New Roman"/>
          <w:b/>
          <w:color w:val="000000"/>
          <w:sz w:val="24"/>
          <w:szCs w:val="20"/>
        </w:rPr>
        <w:t>合同签订</w:t>
      </w:r>
    </w:p>
    <w:p>
      <w:pPr>
        <w:numPr>
          <w:ilvl w:val="0"/>
          <w:numId w:val="35"/>
        </w:numPr>
        <w:spacing w:line="360" w:lineRule="auto"/>
        <w:ind w:left="616" w:hanging="616"/>
        <w:rPr>
          <w:rFonts w:ascii="宋体" w:hAnsi="宋体" w:cs="Times New Roman"/>
          <w:color w:val="000000"/>
          <w:sz w:val="24"/>
          <w:szCs w:val="20"/>
        </w:rPr>
      </w:pPr>
      <w:r>
        <w:rPr>
          <w:rFonts w:ascii="宋体" w:hAnsi="宋体" w:cs="Times New Roman"/>
          <w:color w:val="000000"/>
          <w:sz w:val="24"/>
          <w:szCs w:val="20"/>
        </w:rPr>
        <w:t>采购人应当自中标通知书发出之日起30日内，按照招标文件</w:t>
      </w:r>
      <w:r>
        <w:rPr>
          <w:rFonts w:hint="eastAsia" w:ascii="宋体" w:hAnsi="宋体" w:cs="Times New Roman"/>
          <w:color w:val="000000"/>
          <w:sz w:val="24"/>
          <w:szCs w:val="20"/>
        </w:rPr>
        <w:t>规定</w:t>
      </w:r>
      <w:r>
        <w:rPr>
          <w:rFonts w:ascii="宋体" w:hAnsi="宋体" w:cs="Times New Roman"/>
          <w:color w:val="000000"/>
          <w:sz w:val="24"/>
          <w:szCs w:val="20"/>
        </w:rPr>
        <w:t>和中标人投标文件的</w:t>
      </w:r>
      <w:r>
        <w:rPr>
          <w:rFonts w:hint="eastAsia" w:ascii="宋体" w:hAnsi="宋体" w:cs="Times New Roman"/>
          <w:color w:val="000000"/>
          <w:sz w:val="24"/>
          <w:szCs w:val="20"/>
        </w:rPr>
        <w:t>承诺</w:t>
      </w:r>
      <w:r>
        <w:rPr>
          <w:rFonts w:ascii="宋体" w:hAnsi="宋体" w:cs="Times New Roman"/>
          <w:color w:val="000000"/>
          <w:sz w:val="24"/>
          <w:szCs w:val="20"/>
        </w:rPr>
        <w:t>，与中标人签订书面合同。所签订的合同不得对招标文件确定的事项和中标人投标文件作实质性修改。</w:t>
      </w:r>
    </w:p>
    <w:p>
      <w:pPr>
        <w:numPr>
          <w:ilvl w:val="0"/>
          <w:numId w:val="35"/>
        </w:numPr>
        <w:tabs>
          <w:tab w:val="left" w:pos="616"/>
        </w:tabs>
        <w:spacing w:line="360" w:lineRule="auto"/>
        <w:ind w:left="616" w:hanging="616"/>
        <w:rPr>
          <w:rFonts w:ascii="宋体" w:hAnsi="宋体" w:cs="Times New Roman"/>
          <w:color w:val="000000"/>
          <w:sz w:val="24"/>
          <w:szCs w:val="20"/>
        </w:rPr>
      </w:pPr>
      <w:r>
        <w:rPr>
          <w:rFonts w:ascii="Helvetica" w:hAnsi="Helvetica" w:cs="Helvetica"/>
          <w:color w:val="000000"/>
          <w:kern w:val="0"/>
          <w:sz w:val="24"/>
          <w:szCs w:val="24"/>
        </w:rPr>
        <w:t>采购人不得向中标人提出任何不合理的要求作为签订合同的条件。</w:t>
      </w:r>
    </w:p>
    <w:p>
      <w:pPr>
        <w:numPr>
          <w:ilvl w:val="0"/>
          <w:numId w:val="35"/>
        </w:numPr>
        <w:tabs>
          <w:tab w:val="left" w:pos="616"/>
        </w:tabs>
        <w:spacing w:line="360" w:lineRule="auto"/>
        <w:ind w:left="616" w:hanging="616"/>
        <w:rPr>
          <w:rFonts w:ascii="宋体" w:hAnsi="宋体" w:cs="Times New Roman"/>
          <w:color w:val="000000"/>
          <w:sz w:val="24"/>
          <w:szCs w:val="20"/>
        </w:rPr>
      </w:pPr>
      <w:r>
        <w:rPr>
          <w:rFonts w:ascii="宋体" w:hAnsi="宋体" w:cs="Times New Roman"/>
          <w:color w:val="000000"/>
          <w:sz w:val="24"/>
          <w:szCs w:val="20"/>
        </w:rPr>
        <w:t>政府采购合同应当包括采购人与中标人的名称和住所、标的、数量、质量、价款或者报酬、履行期限及地点和方式、验收要求、违约责任、解决争议的方法等内容。</w:t>
      </w:r>
    </w:p>
    <w:p>
      <w:pPr>
        <w:numPr>
          <w:ilvl w:val="0"/>
          <w:numId w:val="35"/>
        </w:numPr>
        <w:tabs>
          <w:tab w:val="left" w:pos="616"/>
        </w:tabs>
        <w:spacing w:line="360" w:lineRule="auto"/>
        <w:ind w:left="616" w:hanging="616"/>
        <w:rPr>
          <w:rFonts w:ascii="宋体" w:hAnsi="宋体" w:cs="Times New Roman"/>
          <w:color w:val="000000"/>
          <w:sz w:val="24"/>
          <w:szCs w:val="20"/>
        </w:rPr>
      </w:pPr>
      <w:r>
        <w:rPr>
          <w:rFonts w:ascii="Helvetica" w:hAnsi="Helvetica" w:cs="Helvetica"/>
          <w:color w:val="000000"/>
          <w:kern w:val="0"/>
          <w:sz w:val="24"/>
          <w:szCs w:val="24"/>
        </w:rPr>
        <w:t>采购人与中标人应当根据合同的约定依法履行合同义务。政府采购合同的履行、违约责任和解决争议的方法等适用《中华人民共和国合同法》。</w:t>
      </w:r>
    </w:p>
    <w:p>
      <w:pPr>
        <w:numPr>
          <w:ilvl w:val="0"/>
          <w:numId w:val="35"/>
        </w:numPr>
        <w:tabs>
          <w:tab w:val="left" w:pos="616"/>
        </w:tabs>
        <w:spacing w:line="360" w:lineRule="auto"/>
        <w:ind w:left="616" w:hanging="616"/>
        <w:rPr>
          <w:rFonts w:ascii="宋体" w:hAnsi="宋体" w:cs="Times New Roman"/>
          <w:color w:val="000000"/>
          <w:sz w:val="24"/>
          <w:szCs w:val="20"/>
        </w:rPr>
      </w:pPr>
      <w:r>
        <w:rPr>
          <w:rFonts w:hint="eastAsia" w:ascii="宋体" w:hAnsi="宋体" w:cs="Times New Roman"/>
          <w:color w:val="000000"/>
          <w:sz w:val="24"/>
          <w:szCs w:val="20"/>
        </w:rPr>
        <w:t>采购人应当自政府采购合同签订之日起2个工作日内，将政府采购合同在省级以上人民政府财政部门指定的媒体上公告，但政府采购合同中涉及国家秘密、商业秘密的内容除外。</w:t>
      </w:r>
    </w:p>
    <w:p>
      <w:pPr>
        <w:numPr>
          <w:ilvl w:val="0"/>
          <w:numId w:val="35"/>
        </w:numPr>
        <w:tabs>
          <w:tab w:val="left" w:pos="616"/>
        </w:tabs>
        <w:spacing w:line="360" w:lineRule="auto"/>
        <w:ind w:left="616" w:hanging="616"/>
        <w:rPr>
          <w:rFonts w:ascii="宋体" w:hAnsi="宋体" w:cs="Times New Roman"/>
          <w:color w:val="000000"/>
          <w:sz w:val="24"/>
          <w:szCs w:val="20"/>
        </w:rPr>
      </w:pPr>
      <w:r>
        <w:rPr>
          <w:rFonts w:ascii="Helvetica" w:hAnsi="Helvetica" w:cs="Helvetica"/>
          <w:color w:val="000000"/>
          <w:kern w:val="0"/>
          <w:sz w:val="24"/>
          <w:szCs w:val="24"/>
        </w:rPr>
        <w:t>采购人应当加强对中标人的履约管理，并按照采购合同约定，及时向中标人支付采购资金。对于中标人违反采购合同约定的行为，采购人应当及时处理，依法追究其违约责任。</w:t>
      </w:r>
    </w:p>
    <w:p>
      <w:pPr>
        <w:pStyle w:val="4"/>
        <w:numPr>
          <w:ilvl w:val="0"/>
          <w:numId w:val="7"/>
        </w:numPr>
        <w:spacing w:before="40" w:after="40" w:line="360" w:lineRule="auto"/>
        <w:ind w:left="658" w:hanging="658"/>
        <w:jc w:val="left"/>
        <w:rPr>
          <w:rFonts w:ascii="宋体" w:hAnsi="宋体" w:cs="Times New Roman"/>
          <w:bCs w:val="0"/>
          <w:color w:val="000000"/>
        </w:rPr>
      </w:pPr>
      <w:bookmarkStart w:id="54" w:name="_Toc511889423"/>
      <w:bookmarkStart w:id="55" w:name="_Toc144"/>
      <w:bookmarkStart w:id="56" w:name="_Toc511894501"/>
      <w:r>
        <w:rPr>
          <w:rFonts w:hint="eastAsia" w:ascii="宋体" w:hAnsi="宋体" w:cs="Times New Roman"/>
          <w:bCs w:val="0"/>
          <w:color w:val="000000"/>
        </w:rPr>
        <w:t>采购信息公告</w:t>
      </w:r>
      <w:bookmarkEnd w:id="54"/>
      <w:bookmarkEnd w:id="55"/>
      <w:bookmarkEnd w:id="56"/>
    </w:p>
    <w:p>
      <w:pPr>
        <w:numPr>
          <w:ilvl w:val="0"/>
          <w:numId w:val="8"/>
        </w:numPr>
        <w:spacing w:line="360" w:lineRule="auto"/>
        <w:ind w:left="560" w:hanging="560"/>
        <w:rPr>
          <w:rFonts w:ascii="宋体" w:hAnsi="宋体" w:cs="Helvetica"/>
          <w:b/>
          <w:color w:val="000000"/>
          <w:kern w:val="0"/>
          <w:sz w:val="24"/>
          <w:szCs w:val="24"/>
        </w:rPr>
      </w:pPr>
      <w:r>
        <w:rPr>
          <w:rFonts w:hint="eastAsia" w:ascii="宋体" w:hAnsi="宋体" w:cs="Helvetica"/>
          <w:b/>
          <w:color w:val="000000"/>
          <w:kern w:val="0"/>
          <w:sz w:val="24"/>
          <w:szCs w:val="24"/>
        </w:rPr>
        <w:t>公告的媒体及规定</w:t>
      </w:r>
    </w:p>
    <w:p>
      <w:pPr>
        <w:numPr>
          <w:ilvl w:val="0"/>
          <w:numId w:val="36"/>
        </w:numPr>
        <w:tabs>
          <w:tab w:val="left" w:pos="616"/>
        </w:tabs>
        <w:spacing w:line="360" w:lineRule="auto"/>
        <w:ind w:left="616" w:hanging="616"/>
        <w:rPr>
          <w:rFonts w:ascii="宋体" w:hAnsi="宋体" w:cs="Helvetica"/>
          <w:color w:val="000000"/>
          <w:kern w:val="0"/>
          <w:sz w:val="24"/>
          <w:szCs w:val="24"/>
        </w:rPr>
      </w:pPr>
      <w:r>
        <w:rPr>
          <w:rFonts w:hint="eastAsia" w:ascii="宋体" w:hAnsi="宋体" w:cs="Helvetica"/>
          <w:color w:val="000000"/>
          <w:kern w:val="0"/>
          <w:sz w:val="24"/>
          <w:szCs w:val="24"/>
        </w:rPr>
        <w:t>集中采购机构在招标活动中的公告、补充、更正、结果等采购信息均依法在政府采购监管部门指定媒体上（中国湖北政府采购网http://www.ccgp-hubei.gov.cn/）发布。</w:t>
      </w:r>
    </w:p>
    <w:p>
      <w:pPr>
        <w:numPr>
          <w:ilvl w:val="0"/>
          <w:numId w:val="36"/>
        </w:numPr>
        <w:tabs>
          <w:tab w:val="left" w:pos="616"/>
        </w:tabs>
        <w:spacing w:line="360" w:lineRule="auto"/>
        <w:ind w:left="616" w:hanging="616"/>
        <w:rPr>
          <w:rFonts w:ascii="宋体" w:hAnsi="宋体" w:cs="Helvetica"/>
          <w:color w:val="000000"/>
          <w:kern w:val="0"/>
          <w:sz w:val="24"/>
          <w:szCs w:val="24"/>
        </w:rPr>
      </w:pPr>
      <w:r>
        <w:rPr>
          <w:rFonts w:hint="eastAsia" w:ascii="宋体" w:hAnsi="宋体" w:cs="Helvetica"/>
          <w:color w:val="000000"/>
          <w:kern w:val="0"/>
          <w:sz w:val="24"/>
          <w:szCs w:val="24"/>
        </w:rPr>
        <w:t>集中采购机构在自</w:t>
      </w:r>
      <w:r>
        <w:rPr>
          <w:rFonts w:ascii="宋体" w:hAnsi="宋体" w:cs="Helvetica"/>
          <w:color w:val="000000"/>
          <w:kern w:val="0"/>
          <w:sz w:val="24"/>
          <w:szCs w:val="24"/>
        </w:rPr>
        <w:t>中标人确定之日起2个工作日内，</w:t>
      </w:r>
      <w:r>
        <w:rPr>
          <w:rFonts w:hint="eastAsia" w:ascii="宋体" w:hAnsi="宋体" w:cs="Helvetica"/>
          <w:color w:val="000000"/>
          <w:kern w:val="0"/>
          <w:sz w:val="24"/>
          <w:szCs w:val="24"/>
        </w:rPr>
        <w:t>在政府采购监管部门指定媒体上</w:t>
      </w:r>
      <w:r>
        <w:rPr>
          <w:rFonts w:ascii="宋体" w:hAnsi="宋体" w:cs="Helvetica"/>
          <w:color w:val="000000"/>
          <w:kern w:val="0"/>
          <w:sz w:val="24"/>
          <w:szCs w:val="24"/>
        </w:rPr>
        <w:t>公告中标结果</w:t>
      </w:r>
      <w:r>
        <w:rPr>
          <w:rFonts w:hint="eastAsia" w:ascii="宋体" w:hAnsi="宋体" w:cs="Helvetica"/>
          <w:color w:val="000000"/>
          <w:kern w:val="0"/>
          <w:sz w:val="24"/>
          <w:szCs w:val="24"/>
        </w:rPr>
        <w:t>，中标公告的公示期为1个工作日。</w:t>
      </w:r>
    </w:p>
    <w:p>
      <w:pPr>
        <w:numPr>
          <w:ilvl w:val="0"/>
          <w:numId w:val="36"/>
        </w:numPr>
        <w:tabs>
          <w:tab w:val="left" w:pos="616"/>
        </w:tabs>
        <w:spacing w:line="360" w:lineRule="auto"/>
        <w:ind w:left="616" w:hanging="616"/>
        <w:rPr>
          <w:rFonts w:ascii="宋体" w:hAnsi="宋体" w:cs="Helvetica"/>
          <w:color w:val="000000"/>
          <w:kern w:val="0"/>
          <w:sz w:val="24"/>
          <w:szCs w:val="24"/>
        </w:rPr>
      </w:pPr>
      <w:r>
        <w:rPr>
          <w:rFonts w:hint="eastAsia" w:ascii="宋体" w:hAnsi="宋体" w:cs="Helvetica"/>
          <w:color w:val="000000"/>
          <w:kern w:val="0"/>
          <w:sz w:val="24"/>
          <w:szCs w:val="24"/>
        </w:rPr>
        <w:t>资格审查未通过的投标人可在结果公告质疑有效期内按公告中的联系方式获知</w:t>
      </w:r>
      <w:r>
        <w:rPr>
          <w:rFonts w:ascii="宋体" w:hAnsi="宋体" w:cs="Helvetica"/>
          <w:color w:val="000000"/>
          <w:kern w:val="0"/>
          <w:sz w:val="24"/>
          <w:szCs w:val="24"/>
        </w:rPr>
        <w:t>本</w:t>
      </w:r>
      <w:r>
        <w:rPr>
          <w:rFonts w:hint="eastAsia" w:ascii="宋体" w:hAnsi="宋体" w:cs="Helvetica"/>
          <w:color w:val="000000"/>
          <w:kern w:val="0"/>
          <w:sz w:val="24"/>
          <w:szCs w:val="24"/>
        </w:rPr>
        <w:t>单位</w:t>
      </w:r>
      <w:r>
        <w:rPr>
          <w:rFonts w:ascii="宋体" w:hAnsi="宋体" w:cs="Helvetica"/>
          <w:color w:val="000000"/>
          <w:kern w:val="0"/>
          <w:sz w:val="24"/>
          <w:szCs w:val="24"/>
        </w:rPr>
        <w:t>的</w:t>
      </w:r>
      <w:r>
        <w:rPr>
          <w:rFonts w:hint="eastAsia" w:ascii="宋体" w:hAnsi="宋体" w:cs="Helvetica"/>
          <w:color w:val="000000"/>
          <w:kern w:val="0"/>
          <w:sz w:val="24"/>
          <w:szCs w:val="24"/>
        </w:rPr>
        <w:t>资格审查情况</w:t>
      </w:r>
      <w:r>
        <w:rPr>
          <w:rFonts w:ascii="宋体" w:hAnsi="宋体" w:cs="Helvetica"/>
          <w:color w:val="000000"/>
          <w:kern w:val="0"/>
          <w:sz w:val="24"/>
          <w:szCs w:val="24"/>
        </w:rPr>
        <w:t>。</w:t>
      </w:r>
    </w:p>
    <w:p>
      <w:pPr>
        <w:numPr>
          <w:ilvl w:val="0"/>
          <w:numId w:val="36"/>
        </w:numPr>
        <w:tabs>
          <w:tab w:val="left" w:pos="616"/>
        </w:tabs>
        <w:spacing w:line="360" w:lineRule="auto"/>
        <w:ind w:left="616" w:hanging="616"/>
        <w:rPr>
          <w:rFonts w:ascii="宋体" w:hAnsi="宋体" w:cs="Helvetica"/>
          <w:color w:val="000000"/>
          <w:kern w:val="0"/>
          <w:sz w:val="24"/>
          <w:szCs w:val="24"/>
        </w:rPr>
      </w:pPr>
      <w:r>
        <w:rPr>
          <w:rFonts w:ascii="宋体" w:hAnsi="宋体" w:cs="Helvetica"/>
          <w:color w:val="000000"/>
          <w:kern w:val="0"/>
          <w:sz w:val="24"/>
          <w:szCs w:val="24"/>
        </w:rPr>
        <w:t>采用综合评分法评审的</w:t>
      </w:r>
      <w:r>
        <w:rPr>
          <w:rFonts w:hint="eastAsia" w:ascii="宋体" w:hAnsi="宋体" w:cs="Helvetica"/>
          <w:color w:val="000000"/>
          <w:kern w:val="0"/>
          <w:sz w:val="24"/>
          <w:szCs w:val="24"/>
        </w:rPr>
        <w:t>项目</w:t>
      </w:r>
      <w:r>
        <w:rPr>
          <w:rFonts w:ascii="宋体" w:hAnsi="宋体" w:cs="Helvetica"/>
          <w:color w:val="000000"/>
          <w:kern w:val="0"/>
          <w:sz w:val="24"/>
          <w:szCs w:val="24"/>
        </w:rPr>
        <w:t>，</w:t>
      </w:r>
      <w:r>
        <w:rPr>
          <w:rFonts w:hint="eastAsia" w:ascii="宋体" w:hAnsi="宋体" w:cs="Helvetica"/>
          <w:color w:val="000000"/>
          <w:kern w:val="0"/>
          <w:sz w:val="24"/>
          <w:szCs w:val="24"/>
        </w:rPr>
        <w:t>未中标人可在结果公告质疑有效期内按公告中的联系方式获知</w:t>
      </w:r>
      <w:r>
        <w:rPr>
          <w:rFonts w:ascii="宋体" w:hAnsi="宋体" w:cs="Helvetica"/>
          <w:color w:val="000000"/>
          <w:kern w:val="0"/>
          <w:sz w:val="24"/>
          <w:szCs w:val="24"/>
        </w:rPr>
        <w:t>本</w:t>
      </w:r>
      <w:r>
        <w:rPr>
          <w:rFonts w:hint="eastAsia" w:ascii="宋体" w:hAnsi="宋体" w:cs="Helvetica"/>
          <w:color w:val="000000"/>
          <w:kern w:val="0"/>
          <w:sz w:val="24"/>
          <w:szCs w:val="24"/>
        </w:rPr>
        <w:t>单位</w:t>
      </w:r>
      <w:r>
        <w:rPr>
          <w:rFonts w:ascii="宋体" w:hAnsi="宋体" w:cs="Helvetica"/>
          <w:color w:val="000000"/>
          <w:kern w:val="0"/>
          <w:sz w:val="24"/>
          <w:szCs w:val="24"/>
        </w:rPr>
        <w:t>的评审得分与排序。</w:t>
      </w:r>
    </w:p>
    <w:p>
      <w:pPr>
        <w:pStyle w:val="4"/>
        <w:numPr>
          <w:ilvl w:val="0"/>
          <w:numId w:val="7"/>
        </w:numPr>
        <w:spacing w:before="40" w:after="40" w:line="360" w:lineRule="auto"/>
        <w:ind w:left="658" w:hanging="658"/>
        <w:jc w:val="left"/>
        <w:rPr>
          <w:rFonts w:ascii="宋体" w:hAnsi="宋体" w:cs="Times New Roman"/>
          <w:bCs w:val="0"/>
          <w:color w:val="000000"/>
        </w:rPr>
      </w:pPr>
      <w:bookmarkStart w:id="57" w:name="_Toc511894502"/>
      <w:bookmarkStart w:id="58" w:name="_Toc31380"/>
      <w:bookmarkStart w:id="59" w:name="_Toc511889424"/>
      <w:r>
        <w:rPr>
          <w:rFonts w:hint="eastAsia" w:ascii="宋体" w:hAnsi="宋体" w:cs="Times New Roman"/>
          <w:bCs w:val="0"/>
          <w:color w:val="000000"/>
        </w:rPr>
        <w:t>质疑及提交</w:t>
      </w:r>
      <w:bookmarkEnd w:id="57"/>
      <w:bookmarkEnd w:id="58"/>
      <w:bookmarkEnd w:id="59"/>
    </w:p>
    <w:p>
      <w:pPr>
        <w:numPr>
          <w:ilvl w:val="0"/>
          <w:numId w:val="8"/>
        </w:numPr>
        <w:spacing w:line="360" w:lineRule="auto"/>
        <w:ind w:left="560" w:hanging="560"/>
        <w:rPr>
          <w:rFonts w:ascii="宋体" w:hAnsi="宋体" w:cs="Times New Roman"/>
          <w:b/>
          <w:color w:val="000000"/>
          <w:sz w:val="24"/>
          <w:szCs w:val="20"/>
        </w:rPr>
      </w:pPr>
      <w:r>
        <w:rPr>
          <w:rFonts w:hint="eastAsia" w:ascii="宋体" w:hAnsi="宋体" w:cs="Times New Roman"/>
          <w:b/>
          <w:color w:val="000000"/>
          <w:sz w:val="24"/>
          <w:szCs w:val="20"/>
        </w:rPr>
        <w:t>质疑提交</w:t>
      </w:r>
    </w:p>
    <w:p>
      <w:pPr>
        <w:spacing w:line="360" w:lineRule="auto"/>
        <w:ind w:firstLine="480" w:firstLineChars="200"/>
        <w:rPr>
          <w:rFonts w:ascii="宋体" w:hAnsi="宋体" w:cs="Times New Roman"/>
          <w:color w:val="000000"/>
          <w:sz w:val="24"/>
          <w:szCs w:val="20"/>
        </w:rPr>
      </w:pPr>
      <w:r>
        <w:rPr>
          <w:rFonts w:hint="eastAsia" w:ascii="宋体" w:hAnsi="宋体" w:cs="宋体"/>
          <w:bCs/>
          <w:color w:val="000000"/>
          <w:kern w:val="0"/>
          <w:sz w:val="24"/>
          <w:szCs w:val="24"/>
          <w:lang w:val="zh-CN"/>
        </w:rPr>
        <w:t>投标人认为招标文件、招标过程和中标结果使自己的权益受到损害的，可以在知道或者应知其权益受到损害之日起7个工作日内，向阳新县政府采购中心提出质疑。</w:t>
      </w:r>
      <w:r>
        <w:rPr>
          <w:rFonts w:hint="eastAsia" w:ascii="宋体" w:hAnsi="宋体" w:cs="宋体"/>
          <w:bCs/>
          <w:color w:val="000000"/>
          <w:kern w:val="0"/>
          <w:sz w:val="24"/>
          <w:szCs w:val="24"/>
        </w:rPr>
        <w:t>质疑时请提交书面质疑函一份（法人代表签字、加盖单位公章），并附相关证据材料</w:t>
      </w:r>
      <w:r>
        <w:rPr>
          <w:rFonts w:hint="eastAsia" w:ascii="宋体" w:hAnsi="宋体" w:cs="Times New Roman"/>
          <w:color w:val="000000"/>
          <w:sz w:val="24"/>
          <w:szCs w:val="20"/>
        </w:rPr>
        <w:t>。</w:t>
      </w:r>
    </w:p>
    <w:p>
      <w:pPr>
        <w:numPr>
          <w:ilvl w:val="0"/>
          <w:numId w:val="8"/>
        </w:numPr>
        <w:spacing w:line="360" w:lineRule="auto"/>
        <w:ind w:left="560" w:hanging="560"/>
        <w:rPr>
          <w:rFonts w:ascii="宋体" w:hAnsi="宋体" w:cs="Times New Roman"/>
          <w:b/>
          <w:color w:val="000000"/>
          <w:sz w:val="24"/>
          <w:szCs w:val="20"/>
        </w:rPr>
      </w:pPr>
      <w:r>
        <w:rPr>
          <w:rFonts w:hint="eastAsia" w:ascii="宋体" w:hAnsi="宋体" w:cs="Times New Roman"/>
          <w:b/>
          <w:color w:val="000000"/>
          <w:sz w:val="24"/>
          <w:szCs w:val="20"/>
        </w:rPr>
        <w:t>投标人</w:t>
      </w:r>
      <w:r>
        <w:rPr>
          <w:rFonts w:ascii="宋体" w:hAnsi="宋体" w:cs="Times New Roman"/>
          <w:b/>
          <w:color w:val="000000"/>
          <w:sz w:val="24"/>
          <w:szCs w:val="20"/>
        </w:rPr>
        <w:t>应知其权益受到损害之日是指：</w:t>
      </w:r>
    </w:p>
    <w:p>
      <w:pPr>
        <w:numPr>
          <w:ilvl w:val="0"/>
          <w:numId w:val="37"/>
        </w:numPr>
        <w:spacing w:line="360" w:lineRule="auto"/>
        <w:ind w:left="616" w:hanging="616"/>
        <w:rPr>
          <w:rFonts w:ascii="宋体" w:hAnsi="宋体" w:cs="Times New Roman"/>
          <w:color w:val="000000"/>
          <w:sz w:val="24"/>
          <w:szCs w:val="20"/>
        </w:rPr>
      </w:pPr>
      <w:r>
        <w:rPr>
          <w:rFonts w:ascii="宋体" w:hAnsi="宋体" w:cs="Times New Roman"/>
          <w:color w:val="000000"/>
          <w:sz w:val="24"/>
          <w:szCs w:val="20"/>
        </w:rPr>
        <w:t>对可以质疑的</w:t>
      </w:r>
      <w:r>
        <w:rPr>
          <w:rFonts w:hint="eastAsia" w:ascii="宋体" w:hAnsi="宋体" w:cs="Times New Roman"/>
          <w:color w:val="000000"/>
          <w:sz w:val="24"/>
          <w:szCs w:val="20"/>
        </w:rPr>
        <w:t>招标</w:t>
      </w:r>
      <w:r>
        <w:rPr>
          <w:rFonts w:ascii="宋体" w:hAnsi="宋体" w:cs="Times New Roman"/>
          <w:color w:val="000000"/>
          <w:sz w:val="24"/>
          <w:szCs w:val="20"/>
        </w:rPr>
        <w:t>文件提出质疑的，为收到</w:t>
      </w:r>
      <w:r>
        <w:rPr>
          <w:rFonts w:hint="eastAsia" w:ascii="宋体" w:hAnsi="宋体" w:cs="Times New Roman"/>
          <w:color w:val="000000"/>
          <w:sz w:val="24"/>
          <w:szCs w:val="20"/>
        </w:rPr>
        <w:t>招标</w:t>
      </w:r>
      <w:r>
        <w:rPr>
          <w:rFonts w:ascii="宋体" w:hAnsi="宋体" w:cs="Times New Roman"/>
          <w:color w:val="000000"/>
          <w:sz w:val="24"/>
          <w:szCs w:val="20"/>
        </w:rPr>
        <w:t>文件之日或者</w:t>
      </w:r>
      <w:r>
        <w:rPr>
          <w:rFonts w:hint="eastAsia" w:ascii="宋体" w:hAnsi="宋体" w:cs="Times New Roman"/>
          <w:color w:val="000000"/>
          <w:sz w:val="24"/>
          <w:szCs w:val="20"/>
        </w:rPr>
        <w:t>招标</w:t>
      </w:r>
      <w:r>
        <w:rPr>
          <w:rFonts w:ascii="宋体" w:hAnsi="宋体" w:cs="Times New Roman"/>
          <w:color w:val="000000"/>
          <w:sz w:val="24"/>
          <w:szCs w:val="20"/>
        </w:rPr>
        <w:t>文件公告期限届满之日</w:t>
      </w:r>
      <w:r>
        <w:rPr>
          <w:rFonts w:hint="eastAsia" w:ascii="宋体" w:hAnsi="宋体" w:cs="Times New Roman"/>
          <w:color w:val="000000"/>
          <w:sz w:val="24"/>
          <w:szCs w:val="20"/>
        </w:rPr>
        <w:t>；</w:t>
      </w:r>
    </w:p>
    <w:p>
      <w:pPr>
        <w:numPr>
          <w:ilvl w:val="0"/>
          <w:numId w:val="37"/>
        </w:numPr>
        <w:spacing w:line="360" w:lineRule="auto"/>
        <w:ind w:left="616" w:hanging="616"/>
        <w:rPr>
          <w:rFonts w:ascii="宋体" w:hAnsi="宋体" w:cs="Times New Roman"/>
          <w:color w:val="000000"/>
          <w:sz w:val="24"/>
          <w:szCs w:val="20"/>
        </w:rPr>
      </w:pPr>
      <w:r>
        <w:rPr>
          <w:rFonts w:ascii="宋体" w:hAnsi="宋体" w:cs="Times New Roman"/>
          <w:color w:val="000000"/>
          <w:sz w:val="24"/>
          <w:szCs w:val="20"/>
        </w:rPr>
        <w:t>对</w:t>
      </w:r>
      <w:r>
        <w:rPr>
          <w:rFonts w:hint="eastAsia" w:ascii="宋体" w:hAnsi="宋体" w:cs="Times New Roman"/>
          <w:color w:val="000000"/>
          <w:sz w:val="24"/>
          <w:szCs w:val="20"/>
        </w:rPr>
        <w:t>招标</w:t>
      </w:r>
      <w:r>
        <w:rPr>
          <w:rFonts w:ascii="宋体" w:hAnsi="宋体" w:cs="Times New Roman"/>
          <w:color w:val="000000"/>
          <w:sz w:val="24"/>
          <w:szCs w:val="20"/>
        </w:rPr>
        <w:t>过程提出质疑的，为各</w:t>
      </w:r>
      <w:r>
        <w:rPr>
          <w:rFonts w:hint="eastAsia" w:ascii="宋体" w:hAnsi="宋体" w:cs="Times New Roman"/>
          <w:color w:val="000000"/>
          <w:sz w:val="24"/>
          <w:szCs w:val="20"/>
        </w:rPr>
        <w:t>招标</w:t>
      </w:r>
      <w:r>
        <w:rPr>
          <w:rFonts w:ascii="宋体" w:hAnsi="宋体" w:cs="Times New Roman"/>
          <w:color w:val="000000"/>
          <w:sz w:val="24"/>
          <w:szCs w:val="20"/>
        </w:rPr>
        <w:t>程序环节结束之日</w:t>
      </w:r>
      <w:r>
        <w:rPr>
          <w:rFonts w:hint="eastAsia" w:ascii="宋体" w:hAnsi="宋体" w:cs="Times New Roman"/>
          <w:color w:val="000000"/>
          <w:sz w:val="24"/>
          <w:szCs w:val="20"/>
        </w:rPr>
        <w:t>；</w:t>
      </w:r>
    </w:p>
    <w:p>
      <w:pPr>
        <w:numPr>
          <w:ilvl w:val="0"/>
          <w:numId w:val="37"/>
        </w:numPr>
        <w:spacing w:line="360" w:lineRule="auto"/>
        <w:ind w:left="616" w:hanging="616"/>
        <w:rPr>
          <w:rFonts w:ascii="宋体" w:hAnsi="宋体" w:cs="Times New Roman"/>
          <w:color w:val="000000"/>
          <w:sz w:val="24"/>
          <w:szCs w:val="20"/>
        </w:rPr>
      </w:pPr>
      <w:r>
        <w:rPr>
          <w:rFonts w:ascii="宋体" w:hAnsi="宋体" w:cs="Times New Roman"/>
          <w:color w:val="000000"/>
          <w:sz w:val="24"/>
          <w:szCs w:val="20"/>
        </w:rPr>
        <w:t>对中标结果提出质疑的，为中标公告期限届满之日。</w:t>
      </w:r>
    </w:p>
    <w:p>
      <w:pPr>
        <w:numPr>
          <w:ilvl w:val="0"/>
          <w:numId w:val="8"/>
        </w:numPr>
        <w:spacing w:line="360" w:lineRule="auto"/>
        <w:ind w:left="560" w:hanging="560"/>
        <w:rPr>
          <w:rFonts w:ascii="宋体" w:hAnsi="宋体" w:cs="Times New Roman"/>
          <w:b/>
          <w:color w:val="000000"/>
          <w:sz w:val="24"/>
          <w:szCs w:val="20"/>
        </w:rPr>
      </w:pPr>
      <w:r>
        <w:rPr>
          <w:rFonts w:hint="eastAsia" w:ascii="宋体" w:hAnsi="宋体" w:cs="Times New Roman"/>
          <w:b/>
          <w:color w:val="000000"/>
          <w:sz w:val="24"/>
          <w:szCs w:val="20"/>
        </w:rPr>
        <w:t>质疑书应当包括下列主要内容：</w:t>
      </w:r>
    </w:p>
    <w:p>
      <w:pPr>
        <w:numPr>
          <w:ilvl w:val="0"/>
          <w:numId w:val="38"/>
        </w:numPr>
        <w:spacing w:line="360" w:lineRule="auto"/>
        <w:ind w:left="616" w:hanging="616"/>
        <w:rPr>
          <w:rFonts w:ascii="宋体" w:hAnsi="宋体" w:cs="Times New Roman"/>
          <w:color w:val="000000"/>
          <w:sz w:val="24"/>
          <w:szCs w:val="20"/>
        </w:rPr>
      </w:pPr>
      <w:r>
        <w:rPr>
          <w:rFonts w:hint="eastAsia" w:ascii="宋体" w:hAnsi="宋体" w:cs="Times New Roman"/>
          <w:color w:val="000000"/>
          <w:sz w:val="24"/>
          <w:szCs w:val="20"/>
        </w:rPr>
        <w:t>质疑人的名称、地址、联系人及联系电话等；</w:t>
      </w:r>
    </w:p>
    <w:p>
      <w:pPr>
        <w:numPr>
          <w:ilvl w:val="0"/>
          <w:numId w:val="38"/>
        </w:numPr>
        <w:spacing w:line="360" w:lineRule="auto"/>
        <w:ind w:left="616" w:hanging="616"/>
        <w:rPr>
          <w:rFonts w:ascii="宋体" w:hAnsi="宋体" w:cs="Times New Roman"/>
          <w:color w:val="000000"/>
          <w:sz w:val="24"/>
          <w:szCs w:val="20"/>
        </w:rPr>
      </w:pPr>
      <w:r>
        <w:rPr>
          <w:rFonts w:hint="eastAsia" w:ascii="宋体" w:hAnsi="宋体" w:cs="Times New Roman"/>
          <w:color w:val="000000"/>
          <w:sz w:val="24"/>
          <w:szCs w:val="20"/>
        </w:rPr>
        <w:t>被质疑人的名称、地址、联系人及联系电话等；</w:t>
      </w:r>
    </w:p>
    <w:p>
      <w:pPr>
        <w:numPr>
          <w:ilvl w:val="0"/>
          <w:numId w:val="38"/>
        </w:numPr>
        <w:spacing w:line="360" w:lineRule="auto"/>
        <w:ind w:left="616" w:hanging="616"/>
        <w:rPr>
          <w:rFonts w:ascii="宋体" w:hAnsi="宋体" w:cs="Times New Roman"/>
          <w:color w:val="000000"/>
          <w:sz w:val="24"/>
          <w:szCs w:val="20"/>
        </w:rPr>
      </w:pPr>
      <w:r>
        <w:rPr>
          <w:rFonts w:hint="eastAsia" w:ascii="宋体" w:hAnsi="宋体" w:cs="Times New Roman"/>
          <w:color w:val="000000"/>
          <w:sz w:val="24"/>
          <w:szCs w:val="20"/>
        </w:rPr>
        <w:t>质疑项目名称及编号、质疑事项和明确的请求；</w:t>
      </w:r>
    </w:p>
    <w:p>
      <w:pPr>
        <w:numPr>
          <w:ilvl w:val="0"/>
          <w:numId w:val="38"/>
        </w:numPr>
        <w:spacing w:line="360" w:lineRule="auto"/>
        <w:ind w:left="616" w:hanging="616"/>
        <w:rPr>
          <w:rFonts w:ascii="宋体" w:hAnsi="宋体" w:cs="Times New Roman"/>
          <w:color w:val="000000"/>
          <w:sz w:val="24"/>
          <w:szCs w:val="20"/>
        </w:rPr>
      </w:pPr>
      <w:r>
        <w:rPr>
          <w:rFonts w:hint="eastAsia" w:ascii="宋体" w:hAnsi="宋体" w:cs="Times New Roman"/>
          <w:color w:val="000000"/>
          <w:sz w:val="24"/>
          <w:szCs w:val="20"/>
        </w:rPr>
        <w:t>质疑事项的事实根据、法律依据及其他必要的证明材料；</w:t>
      </w:r>
    </w:p>
    <w:p>
      <w:pPr>
        <w:numPr>
          <w:ilvl w:val="0"/>
          <w:numId w:val="38"/>
        </w:numPr>
        <w:spacing w:line="360" w:lineRule="auto"/>
        <w:ind w:left="616" w:hanging="616"/>
        <w:rPr>
          <w:rFonts w:ascii="宋体" w:hAnsi="宋体" w:cs="Times New Roman"/>
          <w:color w:val="000000"/>
          <w:sz w:val="24"/>
          <w:szCs w:val="20"/>
        </w:rPr>
      </w:pPr>
      <w:r>
        <w:rPr>
          <w:rFonts w:hint="eastAsia" w:ascii="宋体" w:hAnsi="宋体" w:cs="Times New Roman"/>
          <w:color w:val="000000"/>
          <w:sz w:val="24"/>
          <w:szCs w:val="20"/>
        </w:rPr>
        <w:t>提出质疑的日期；</w:t>
      </w:r>
    </w:p>
    <w:p>
      <w:pPr>
        <w:numPr>
          <w:ilvl w:val="0"/>
          <w:numId w:val="38"/>
        </w:numPr>
        <w:spacing w:line="360" w:lineRule="auto"/>
        <w:ind w:left="616" w:hanging="616"/>
        <w:rPr>
          <w:rFonts w:ascii="宋体" w:hAnsi="宋体" w:cs="Times New Roman"/>
          <w:color w:val="000000"/>
          <w:sz w:val="24"/>
          <w:szCs w:val="20"/>
        </w:rPr>
      </w:pPr>
      <w:r>
        <w:rPr>
          <w:rFonts w:hint="eastAsia" w:ascii="宋体" w:hAnsi="宋体" w:cs="Times New Roman"/>
          <w:color w:val="000000"/>
          <w:sz w:val="24"/>
          <w:szCs w:val="20"/>
        </w:rPr>
        <w:t>质疑人的署名及签章（质疑人为自然人的，应当由本人签字；质疑人为法人或者其他组织的，应当由法定代表人或者主要负责人签字盖章并加盖公章）；</w:t>
      </w:r>
    </w:p>
    <w:p>
      <w:pPr>
        <w:numPr>
          <w:ilvl w:val="0"/>
          <w:numId w:val="38"/>
        </w:numPr>
        <w:spacing w:line="360" w:lineRule="auto"/>
        <w:ind w:left="616" w:hanging="616"/>
        <w:rPr>
          <w:rFonts w:ascii="宋体" w:hAnsi="宋体" w:cs="Times New Roman"/>
          <w:color w:val="000000"/>
          <w:sz w:val="24"/>
          <w:szCs w:val="20"/>
        </w:rPr>
      </w:pPr>
      <w:r>
        <w:rPr>
          <w:rFonts w:hint="eastAsia" w:ascii="宋体" w:hAnsi="宋体" w:cs="Times New Roman"/>
          <w:color w:val="000000"/>
          <w:sz w:val="24"/>
          <w:szCs w:val="20"/>
        </w:rPr>
        <w:t>法人授权委托书（质疑人或法人委托代理人办理质疑事务的，应当提供授权委托书，授权委托书应当载明委托代理的具体权限和事项）。</w:t>
      </w:r>
    </w:p>
    <w:p>
      <w:pPr>
        <w:numPr>
          <w:ilvl w:val="0"/>
          <w:numId w:val="8"/>
        </w:numPr>
        <w:spacing w:line="360" w:lineRule="auto"/>
        <w:ind w:left="560" w:hanging="560"/>
        <w:rPr>
          <w:rFonts w:ascii="宋体" w:hAnsi="宋体" w:cs="Times New Roman"/>
          <w:b/>
          <w:color w:val="000000"/>
          <w:sz w:val="24"/>
          <w:szCs w:val="20"/>
        </w:rPr>
      </w:pPr>
      <w:r>
        <w:rPr>
          <w:rFonts w:hint="eastAsia" w:ascii="宋体" w:hAnsi="宋体" w:cs="Times New Roman"/>
          <w:b/>
          <w:color w:val="000000"/>
          <w:sz w:val="24"/>
          <w:szCs w:val="20"/>
        </w:rPr>
        <w:t>不予受理的情形</w:t>
      </w:r>
    </w:p>
    <w:p>
      <w:pPr>
        <w:spacing w:line="360" w:lineRule="auto"/>
        <w:ind w:firstLine="480" w:firstLineChars="200"/>
        <w:rPr>
          <w:rFonts w:ascii="宋体" w:hAnsi="宋体" w:cs="Times New Roman"/>
          <w:color w:val="000000"/>
          <w:sz w:val="24"/>
          <w:szCs w:val="20"/>
        </w:rPr>
      </w:pPr>
      <w:r>
        <w:rPr>
          <w:rFonts w:hint="eastAsia" w:ascii="宋体" w:hAnsi="宋体" w:cs="Times New Roman"/>
          <w:color w:val="000000"/>
          <w:sz w:val="24"/>
          <w:szCs w:val="20"/>
        </w:rPr>
        <w:t>投标人未按本章“质疑及提交”规定的时限、内容及方式进行质疑的，集中采购机构不予受理。</w:t>
      </w:r>
    </w:p>
    <w:p>
      <w:pPr>
        <w:pStyle w:val="4"/>
        <w:numPr>
          <w:ilvl w:val="0"/>
          <w:numId w:val="7"/>
        </w:numPr>
        <w:spacing w:before="40" w:after="40" w:line="360" w:lineRule="auto"/>
        <w:ind w:left="658" w:hanging="658"/>
        <w:jc w:val="left"/>
        <w:rPr>
          <w:rFonts w:ascii="宋体" w:hAnsi="宋体" w:cs="Times New Roman"/>
          <w:bCs w:val="0"/>
          <w:color w:val="000000"/>
        </w:rPr>
      </w:pPr>
      <w:bookmarkStart w:id="60" w:name="_Toc16948"/>
      <w:bookmarkStart w:id="61" w:name="_Toc511889425"/>
      <w:bookmarkStart w:id="62" w:name="_Toc511894503"/>
      <w:r>
        <w:rPr>
          <w:rFonts w:hint="eastAsia" w:ascii="宋体" w:hAnsi="宋体" w:cs="Times New Roman"/>
          <w:bCs w:val="0"/>
          <w:color w:val="000000"/>
        </w:rPr>
        <w:t>相关条文解读</w:t>
      </w:r>
      <w:bookmarkEnd w:id="60"/>
      <w:bookmarkEnd w:id="61"/>
      <w:bookmarkEnd w:id="62"/>
    </w:p>
    <w:p>
      <w:pPr>
        <w:numPr>
          <w:ilvl w:val="0"/>
          <w:numId w:val="8"/>
        </w:numPr>
        <w:spacing w:line="360" w:lineRule="auto"/>
        <w:ind w:left="560" w:hanging="560"/>
        <w:rPr>
          <w:rFonts w:ascii="宋体" w:hAnsi="宋体" w:cs="Times New Roman"/>
          <w:color w:val="000000"/>
          <w:sz w:val="24"/>
          <w:szCs w:val="20"/>
        </w:rPr>
      </w:pPr>
      <w:r>
        <w:rPr>
          <w:rFonts w:hint="eastAsia" w:ascii="宋体" w:hAnsi="宋体" w:cs="Times New Roman"/>
          <w:color w:val="000000"/>
          <w:sz w:val="24"/>
          <w:szCs w:val="20"/>
        </w:rPr>
        <w:t>政府采购法第二十二条第一款第五项所称重大违法记录，是指供应商因违法经营受到刑事处罚或者责令停产停业、吊销许可证或者执照、较大数额罚款等行政处罚。</w:t>
      </w:r>
    </w:p>
    <w:p>
      <w:pPr>
        <w:numPr>
          <w:ilvl w:val="0"/>
          <w:numId w:val="8"/>
        </w:numPr>
        <w:spacing w:line="360" w:lineRule="auto"/>
        <w:ind w:left="560" w:hanging="560"/>
        <w:rPr>
          <w:rFonts w:ascii="宋体" w:hAnsi="宋体" w:cs="Times New Roman"/>
          <w:color w:val="000000"/>
          <w:sz w:val="24"/>
          <w:szCs w:val="20"/>
        </w:rPr>
      </w:pPr>
      <w:r>
        <w:rPr>
          <w:rFonts w:hint="eastAsia" w:ascii="宋体" w:hAnsi="宋体" w:cs="Times New Roman"/>
          <w:color w:val="000000"/>
          <w:sz w:val="24"/>
          <w:szCs w:val="20"/>
        </w:rPr>
        <w:t>按照财政部《关于规范政府采购行政处罚有关问题的通知》的规定，</w:t>
      </w:r>
      <w:r>
        <w:rPr>
          <w:rFonts w:ascii="宋体" w:hAnsi="宋体" w:cs="Times New Roman"/>
          <w:color w:val="000000"/>
          <w:sz w:val="24"/>
          <w:szCs w:val="20"/>
        </w:rPr>
        <w:t>各级人民政府财政部门依法对参加政府采购活动的供应商作出的禁止参加政府采购活动等行政处罚决定在全国范围内生效。</w:t>
      </w:r>
    </w:p>
    <w:p>
      <w:pPr>
        <w:numPr>
          <w:ilvl w:val="0"/>
          <w:numId w:val="8"/>
        </w:numPr>
        <w:spacing w:line="360" w:lineRule="auto"/>
        <w:ind w:left="560" w:hanging="560"/>
        <w:rPr>
          <w:rFonts w:ascii="宋体" w:hAnsi="宋体" w:cs="Times New Roman"/>
          <w:color w:val="000000"/>
          <w:sz w:val="24"/>
          <w:szCs w:val="20"/>
        </w:rPr>
      </w:pPr>
      <w:r>
        <w:rPr>
          <w:rFonts w:hint="eastAsia" w:ascii="宋体" w:hAnsi="宋体" w:cs="Times New Roman"/>
          <w:color w:val="000000"/>
          <w:sz w:val="24"/>
          <w:szCs w:val="20"/>
        </w:rPr>
        <w:t>供应商在参加政府采购活动前3年内因违法经营被禁止在一定期限内参加政府采购活动，期限届满的，可以参加政府采购活动。</w:t>
      </w:r>
    </w:p>
    <w:p>
      <w:pPr>
        <w:numPr>
          <w:ilvl w:val="0"/>
          <w:numId w:val="8"/>
        </w:numPr>
        <w:spacing w:line="360" w:lineRule="auto"/>
        <w:ind w:left="560" w:hanging="560"/>
        <w:rPr>
          <w:rFonts w:ascii="宋体" w:hAnsi="宋体" w:cs="Times New Roman"/>
          <w:color w:val="000000"/>
          <w:sz w:val="24"/>
          <w:szCs w:val="20"/>
        </w:rPr>
      </w:pPr>
      <w:r>
        <w:rPr>
          <w:rFonts w:hint="eastAsia" w:ascii="宋体" w:hAnsi="宋体" w:cs="Times New Roman"/>
          <w:color w:val="000000"/>
          <w:sz w:val="24"/>
          <w:szCs w:val="20"/>
        </w:rPr>
        <w:t>根据财政部《政府采购法实施条例》释义中关于供应商资格条件的解释，对于银行、保险、石油石化、电力、电信等有行业特殊情况的，采购人和集中采购机构允许其分支机构参与投标。</w:t>
      </w:r>
    </w:p>
    <w:p>
      <w:pPr>
        <w:pStyle w:val="4"/>
        <w:numPr>
          <w:ilvl w:val="0"/>
          <w:numId w:val="7"/>
        </w:numPr>
        <w:spacing w:before="40" w:after="40" w:line="360" w:lineRule="auto"/>
        <w:ind w:left="658" w:hanging="658"/>
        <w:jc w:val="left"/>
        <w:rPr>
          <w:rFonts w:ascii="宋体" w:hAnsi="宋体" w:cs="Times New Roman"/>
          <w:bCs w:val="0"/>
          <w:color w:val="000000"/>
        </w:rPr>
      </w:pPr>
      <w:bookmarkStart w:id="63" w:name="_Toc511889426"/>
      <w:bookmarkStart w:id="64" w:name="_Toc21950"/>
      <w:bookmarkStart w:id="65" w:name="_Toc511894504"/>
      <w:r>
        <w:rPr>
          <w:rFonts w:hint="eastAsia" w:ascii="宋体" w:hAnsi="宋体" w:cs="Times New Roman"/>
          <w:bCs w:val="0"/>
          <w:color w:val="000000"/>
        </w:rPr>
        <w:t>其他注意事项</w:t>
      </w:r>
      <w:bookmarkEnd w:id="63"/>
      <w:bookmarkEnd w:id="64"/>
      <w:bookmarkEnd w:id="65"/>
    </w:p>
    <w:p>
      <w:pPr>
        <w:numPr>
          <w:ilvl w:val="0"/>
          <w:numId w:val="8"/>
        </w:numPr>
        <w:spacing w:line="360" w:lineRule="auto"/>
        <w:ind w:left="560" w:hanging="560"/>
        <w:rPr>
          <w:rFonts w:ascii="宋体" w:hAnsi="宋体" w:cs="Times New Roman"/>
          <w:color w:val="000000"/>
          <w:sz w:val="24"/>
          <w:szCs w:val="20"/>
        </w:rPr>
      </w:pPr>
      <w:r>
        <w:rPr>
          <w:rFonts w:hint="eastAsia" w:ascii="宋体" w:hAnsi="宋体" w:cs="Times New Roman"/>
          <w:color w:val="000000"/>
          <w:sz w:val="24"/>
          <w:szCs w:val="20"/>
        </w:rPr>
        <w:t>单位负责人为同一人或者存在直接控股、管理关系的不同供应商，不得参加同一合同项下的政府采购活动。</w:t>
      </w:r>
    </w:p>
    <w:p>
      <w:pPr>
        <w:numPr>
          <w:ilvl w:val="0"/>
          <w:numId w:val="8"/>
        </w:numPr>
        <w:spacing w:line="360" w:lineRule="auto"/>
        <w:ind w:left="560" w:hanging="560"/>
        <w:rPr>
          <w:rFonts w:ascii="宋体" w:hAnsi="宋体" w:cs="Times New Roman"/>
          <w:color w:val="000000"/>
          <w:sz w:val="24"/>
          <w:szCs w:val="20"/>
        </w:rPr>
      </w:pPr>
      <w:r>
        <w:rPr>
          <w:rFonts w:hint="eastAsia" w:ascii="宋体" w:hAnsi="宋体" w:cs="Times New Roman"/>
          <w:color w:val="000000"/>
          <w:sz w:val="24"/>
          <w:szCs w:val="20"/>
        </w:rPr>
        <w:t>除单一来源采购项目外，为采购项目提供整体设计、规范编制或者项目管理、监理、检测等服务的供应商，不得再参加该采购项目的其他采购活动。</w:t>
      </w:r>
    </w:p>
    <w:p>
      <w:pPr>
        <w:pStyle w:val="4"/>
        <w:numPr>
          <w:ilvl w:val="0"/>
          <w:numId w:val="7"/>
        </w:numPr>
        <w:spacing w:before="40" w:after="40" w:line="360" w:lineRule="auto"/>
        <w:ind w:left="966" w:hanging="966"/>
        <w:jc w:val="left"/>
        <w:rPr>
          <w:rFonts w:ascii="宋体" w:hAnsi="宋体" w:cs="Times New Roman"/>
          <w:bCs w:val="0"/>
          <w:color w:val="000000"/>
        </w:rPr>
      </w:pPr>
      <w:bookmarkStart w:id="66" w:name="_Toc31116"/>
      <w:bookmarkStart w:id="67" w:name="_Toc511894505"/>
      <w:bookmarkStart w:id="68" w:name="_Toc511889427"/>
      <w:r>
        <w:rPr>
          <w:rFonts w:hint="eastAsia" w:ascii="宋体" w:hAnsi="宋体" w:cs="Times New Roman"/>
          <w:bCs w:val="0"/>
          <w:color w:val="000000"/>
        </w:rPr>
        <w:t>适用法律</w:t>
      </w:r>
      <w:bookmarkEnd w:id="66"/>
      <w:bookmarkEnd w:id="67"/>
      <w:bookmarkEnd w:id="68"/>
    </w:p>
    <w:p>
      <w:pPr>
        <w:numPr>
          <w:ilvl w:val="0"/>
          <w:numId w:val="8"/>
        </w:numPr>
        <w:spacing w:line="360" w:lineRule="auto"/>
        <w:ind w:left="560" w:hanging="560"/>
        <w:rPr>
          <w:rFonts w:ascii="宋体" w:hAnsi="宋体" w:cs="Times New Roman"/>
          <w:color w:val="000000"/>
          <w:sz w:val="24"/>
          <w:szCs w:val="20"/>
        </w:rPr>
      </w:pPr>
      <w:r>
        <w:rPr>
          <w:rFonts w:hint="eastAsia" w:ascii="宋体" w:hAnsi="宋体" w:cs="Times New Roman"/>
          <w:color w:val="000000"/>
          <w:sz w:val="24"/>
          <w:szCs w:val="20"/>
        </w:rPr>
        <w:t>采购人、集中采购机构及投标人的一切招标投标活动均适用《政府采购法》、《政府采购法实施条例》、</w:t>
      </w:r>
      <w:r>
        <w:rPr>
          <w:rFonts w:ascii="宋体" w:hAnsi="宋体" w:cs="Times New Roman"/>
          <w:color w:val="000000"/>
          <w:sz w:val="24"/>
          <w:szCs w:val="20"/>
        </w:rPr>
        <w:t>《政府采购货物和服务招标投标管理办法》</w:t>
      </w:r>
      <w:r>
        <w:rPr>
          <w:rFonts w:hint="eastAsia" w:ascii="宋体" w:hAnsi="宋体" w:cs="Times New Roman"/>
          <w:color w:val="000000"/>
          <w:sz w:val="24"/>
          <w:szCs w:val="20"/>
        </w:rPr>
        <w:t>及相关法律法规。</w:t>
      </w:r>
    </w:p>
    <w:p>
      <w:pPr>
        <w:numPr>
          <w:ilvl w:val="0"/>
          <w:numId w:val="8"/>
        </w:numPr>
        <w:spacing w:line="360" w:lineRule="auto"/>
        <w:ind w:left="560" w:hanging="560"/>
        <w:rPr>
          <w:rFonts w:ascii="宋体" w:hAnsi="宋体" w:cs="Times New Roman"/>
          <w:color w:val="000000"/>
          <w:sz w:val="24"/>
          <w:szCs w:val="20"/>
        </w:rPr>
      </w:pPr>
      <w:r>
        <w:rPr>
          <w:rFonts w:ascii="Helvetica" w:hAnsi="Helvetica" w:cs="Helvetica"/>
          <w:color w:val="000000"/>
          <w:kern w:val="0"/>
          <w:sz w:val="24"/>
          <w:szCs w:val="24"/>
        </w:rPr>
        <w:t>政府采购合同的履行、违约责任和解决争议的方法等适用《合同法》。</w:t>
      </w:r>
    </w:p>
    <w:p>
      <w:pPr>
        <w:pStyle w:val="4"/>
        <w:numPr>
          <w:ilvl w:val="0"/>
          <w:numId w:val="7"/>
        </w:numPr>
        <w:spacing w:before="40" w:after="40" w:line="360" w:lineRule="auto"/>
        <w:ind w:left="966" w:hanging="966"/>
        <w:jc w:val="left"/>
        <w:rPr>
          <w:rFonts w:ascii="宋体" w:hAnsi="宋体" w:cs="Times New Roman"/>
          <w:bCs w:val="0"/>
          <w:color w:val="000000"/>
        </w:rPr>
      </w:pPr>
      <w:bookmarkStart w:id="69" w:name="_Toc22988"/>
      <w:bookmarkStart w:id="70" w:name="_Toc511894506"/>
      <w:bookmarkStart w:id="71" w:name="_Toc511889428"/>
      <w:r>
        <w:rPr>
          <w:rFonts w:hint="eastAsia" w:ascii="宋体" w:hAnsi="宋体" w:cs="Times New Roman"/>
          <w:bCs w:val="0"/>
          <w:color w:val="000000"/>
        </w:rPr>
        <w:t>招标文件的解释权</w:t>
      </w:r>
      <w:bookmarkEnd w:id="69"/>
      <w:bookmarkEnd w:id="70"/>
      <w:bookmarkEnd w:id="71"/>
    </w:p>
    <w:p>
      <w:pPr>
        <w:numPr>
          <w:ilvl w:val="0"/>
          <w:numId w:val="8"/>
        </w:numPr>
        <w:spacing w:line="360" w:lineRule="auto"/>
        <w:ind w:left="560" w:hanging="560"/>
        <w:rPr>
          <w:color w:val="000000"/>
        </w:rPr>
      </w:pPr>
      <w:r>
        <w:rPr>
          <w:rFonts w:hint="eastAsia" w:ascii="宋体" w:hAnsi="宋体" w:cs="Times New Roman"/>
          <w:color w:val="000000"/>
          <w:sz w:val="24"/>
          <w:szCs w:val="20"/>
        </w:rPr>
        <w:t>招标文件的最终解释权为采购人、集中采购机构所有。</w:t>
      </w:r>
    </w:p>
    <w:p>
      <w:pPr>
        <w:spacing w:line="360" w:lineRule="auto"/>
        <w:rPr>
          <w:rFonts w:hint="eastAsia" w:ascii="宋体" w:hAnsi="宋体" w:cs="Times New Roman"/>
          <w:color w:val="000000"/>
          <w:sz w:val="24"/>
          <w:szCs w:val="20"/>
        </w:rPr>
        <w:sectPr>
          <w:footerReference r:id="rId5" w:type="default"/>
          <w:pgSz w:w="11906" w:h="16838"/>
          <w:pgMar w:top="1134" w:right="1191" w:bottom="1134" w:left="1191" w:header="851" w:footer="992" w:gutter="0"/>
          <w:pgNumType w:start="1"/>
          <w:cols w:space="425" w:num="1"/>
          <w:docGrid w:type="lines" w:linePitch="312" w:charSpace="0"/>
        </w:sectPr>
      </w:pPr>
    </w:p>
    <w:p>
      <w:pPr>
        <w:pStyle w:val="3"/>
        <w:numPr>
          <w:ilvl w:val="0"/>
          <w:numId w:val="5"/>
        </w:numPr>
        <w:spacing w:before="240" w:after="120"/>
        <w:ind w:left="883" w:hanging="883" w:hangingChars="200"/>
        <w:jc w:val="center"/>
        <w:rPr>
          <w:rFonts w:ascii="黑体" w:hAnsi="黑体" w:eastAsia="黑体"/>
          <w:color w:val="000000"/>
        </w:rPr>
      </w:pPr>
      <w:bookmarkStart w:id="72" w:name="_Toc511889429"/>
      <w:bookmarkStart w:id="73" w:name="_Toc24898"/>
      <w:bookmarkStart w:id="74" w:name="_Toc511894507"/>
      <w:r>
        <w:rPr>
          <w:rFonts w:hint="eastAsia" w:ascii="黑体" w:hAnsi="黑体" w:eastAsia="黑体"/>
          <w:color w:val="000000"/>
        </w:rPr>
        <w:t>项目技术、服务及商务要求</w:t>
      </w:r>
      <w:bookmarkEnd w:id="72"/>
      <w:bookmarkEnd w:id="73"/>
      <w:bookmarkEnd w:id="74"/>
    </w:p>
    <w:p>
      <w:pPr>
        <w:spacing w:line="360" w:lineRule="auto"/>
        <w:rPr>
          <w:rFonts w:hint="eastAsia"/>
          <w:b/>
          <w:color w:val="C00000"/>
          <w:sz w:val="24"/>
        </w:rPr>
      </w:pPr>
      <w:bookmarkStart w:id="75" w:name="_Toc511894513"/>
      <w:r>
        <w:rPr>
          <w:rFonts w:hint="eastAsia"/>
          <w:b/>
          <w:color w:val="C00000"/>
          <w:sz w:val="24"/>
        </w:rPr>
        <w:t>说明：本章标“★”号的条款为实质性条款要求，任意一项不响应的将作为无效投标处理。</w:t>
      </w:r>
    </w:p>
    <w:p>
      <w:pPr>
        <w:numPr>
          <w:ilvl w:val="0"/>
          <w:numId w:val="39"/>
        </w:numPr>
        <w:adjustRightInd w:val="0"/>
        <w:snapToGrid w:val="0"/>
        <w:spacing w:beforeAutospacing="1"/>
        <w:ind w:right="283" w:rightChars="135"/>
        <w:rPr>
          <w:rFonts w:ascii="宋体" w:hAnsi="宋体" w:eastAsia="宋体" w:cs="宋体"/>
          <w:b/>
          <w:sz w:val="32"/>
          <w:szCs w:val="32"/>
        </w:rPr>
      </w:pPr>
      <w:r>
        <w:rPr>
          <w:rFonts w:hint="eastAsia" w:ascii="宋体" w:hAnsi="宋体" w:eastAsia="宋体" w:cs="宋体"/>
          <w:b/>
          <w:sz w:val="32"/>
          <w:szCs w:val="32"/>
        </w:rPr>
        <w:t>工程量清单及图纸</w:t>
      </w:r>
    </w:p>
    <w:p>
      <w:pPr>
        <w:adjustRightInd w:val="0"/>
        <w:snapToGrid w:val="0"/>
        <w:spacing w:beforeAutospacing="1"/>
        <w:ind w:right="283" w:rightChars="135"/>
        <w:rPr>
          <w:rFonts w:ascii="宋体" w:hAnsi="宋体" w:eastAsia="宋体" w:cs="宋体"/>
          <w:b/>
          <w:sz w:val="32"/>
          <w:szCs w:val="32"/>
        </w:rPr>
      </w:pPr>
      <w:r>
        <w:rPr>
          <w:rFonts w:hint="eastAsia" w:ascii="宋体" w:hAnsi="宋体" w:eastAsia="宋体" w:cs="宋体"/>
          <w:bCs/>
          <w:sz w:val="28"/>
          <w:szCs w:val="28"/>
        </w:rPr>
        <w:t>1、工程量清单</w:t>
      </w:r>
    </w:p>
    <w:p>
      <w:pPr>
        <w:adjustRightInd w:val="0"/>
        <w:snapToGrid w:val="0"/>
        <w:spacing w:beforeAutospacing="1"/>
        <w:ind w:right="283" w:rightChars="135"/>
        <w:rPr>
          <w:rFonts w:ascii="宋体" w:hAnsi="宋体" w:eastAsia="宋体" w:cs="宋体"/>
          <w:b/>
          <w:sz w:val="32"/>
          <w:szCs w:val="32"/>
        </w:rPr>
      </w:pPr>
      <w:r>
        <w:rPr>
          <w:rFonts w:ascii="宋体" w:hAnsi="宋体" w:eastAsia="宋体" w:cs="宋体"/>
          <w:b/>
          <w:sz w:val="32"/>
          <w:szCs w:val="32"/>
        </w:rPr>
        <w:object>
          <v:shape id="_x0000_i1025" o:spt="75" type="#_x0000_t75" style="height:66.15pt;width:72.85pt;" o:ole="t" filled="f" o:preferrelative="t" stroked="f" coordsize="21600,21600">
            <v:path/>
            <v:fill on="f" focussize="0,0"/>
            <v:stroke on="f" joinstyle="miter"/>
            <v:imagedata r:id="rId11" o:title=""/>
            <o:lock v:ext="edit" aspectratio="t"/>
            <w10:wrap type="none"/>
            <w10:anchorlock/>
          </v:shape>
          <o:OLEObject Type="Embed" ProgID="Office12.Excel.Template" ShapeID="_x0000_i1025" DrawAspect="Icon" ObjectID="_1468075725" r:id="rId10">
            <o:LockedField>false</o:LockedField>
          </o:OLEObject>
        </w:object>
      </w:r>
    </w:p>
    <w:p>
      <w:pPr>
        <w:adjustRightInd w:val="0"/>
        <w:snapToGrid w:val="0"/>
        <w:spacing w:beforeAutospacing="1"/>
        <w:ind w:right="283" w:rightChars="135"/>
        <w:rPr>
          <w:rFonts w:ascii="宋体" w:hAnsi="宋体" w:eastAsia="宋体" w:cs="宋体"/>
          <w:bCs/>
          <w:sz w:val="28"/>
          <w:szCs w:val="28"/>
          <w:highlight w:val="yellow"/>
        </w:rPr>
      </w:pPr>
      <w:r>
        <w:rPr>
          <w:rFonts w:hint="eastAsia" w:ascii="宋体" w:hAnsi="宋体" w:eastAsia="宋体" w:cs="宋体"/>
          <w:bCs/>
          <w:sz w:val="28"/>
          <w:szCs w:val="28"/>
          <w:highlight w:val="yellow"/>
        </w:rPr>
        <w:t>注：如无法正常打开工程量清单，请及时联系采购人或集中采购机构。</w:t>
      </w:r>
    </w:p>
    <w:p>
      <w:pPr>
        <w:numPr>
          <w:ilvl w:val="0"/>
          <w:numId w:val="40"/>
        </w:numPr>
        <w:adjustRightInd w:val="0"/>
        <w:snapToGrid w:val="0"/>
        <w:spacing w:beforeAutospacing="1"/>
        <w:ind w:right="283" w:rightChars="135"/>
        <w:rPr>
          <w:rFonts w:ascii="宋体" w:hAnsi="宋体" w:eastAsia="宋体" w:cs="宋体"/>
          <w:bCs/>
          <w:sz w:val="28"/>
          <w:szCs w:val="28"/>
        </w:rPr>
      </w:pPr>
      <w:r>
        <w:rPr>
          <w:rFonts w:hint="eastAsia" w:ascii="宋体" w:hAnsi="宋体" w:eastAsia="宋体" w:cs="宋体"/>
          <w:bCs/>
          <w:sz w:val="28"/>
          <w:szCs w:val="28"/>
        </w:rPr>
        <w:t>图纸</w:t>
      </w:r>
    </w:p>
    <w:p>
      <w:pPr>
        <w:adjustRightInd w:val="0"/>
        <w:snapToGrid w:val="0"/>
        <w:spacing w:beforeAutospacing="1"/>
        <w:ind w:right="283" w:rightChars="135"/>
        <w:rPr>
          <w:rFonts w:ascii="宋体" w:hAnsi="宋体" w:eastAsia="宋体" w:cs="宋体"/>
          <w:bCs/>
          <w:sz w:val="18"/>
          <w:szCs w:val="18"/>
        </w:rPr>
      </w:pPr>
      <w:r>
        <w:rPr>
          <w:rFonts w:ascii="宋体" w:hAnsi="宋体" w:eastAsia="宋体" w:cs="宋体"/>
          <w:bCs/>
          <w:sz w:val="18"/>
          <w:szCs w:val="18"/>
        </w:rPr>
        <w:object>
          <v:shape id="_x0000_i1026" o:spt="75" type="#_x0000_t75" style="height:66.15pt;width:72.85pt;" o:ole="t" filled="f" o:preferrelative="t" stroked="f" coordsize="21600,21600">
            <v:path/>
            <v:fill on="f" focussize="0,0"/>
            <v:stroke on="f" joinstyle="miter"/>
            <v:imagedata r:id="rId13" o:title=""/>
            <o:lock v:ext="edit" aspectratio="t"/>
            <w10:wrap type="none"/>
            <w10:anchorlock/>
          </v:shape>
          <o:OLEObject Type="Embed" ProgID="Package" ShapeID="_x0000_i1026" DrawAspect="Icon" ObjectID="_1468075726" r:id="rId12">
            <o:LockedField>false</o:LockedField>
          </o:OLEObject>
        </w:object>
      </w:r>
      <w:r>
        <w:rPr>
          <w:rFonts w:ascii="宋体" w:hAnsi="宋体" w:eastAsia="宋体" w:cs="宋体"/>
          <w:bCs/>
          <w:sz w:val="18"/>
          <w:szCs w:val="18"/>
        </w:rPr>
        <w:object>
          <v:shape id="_x0000_i1027" o:spt="75" type="#_x0000_t75" style="height:66.15pt;width:72.85pt;" o:ole="t" filled="f" o:preferrelative="t" stroked="f" coordsize="21600,21600">
            <v:path/>
            <v:fill on="f" focussize="0,0"/>
            <v:stroke on="f" joinstyle="miter"/>
            <v:imagedata r:id="rId15" o:title=""/>
            <o:lock v:ext="edit" aspectratio="t"/>
            <w10:wrap type="none"/>
            <w10:anchorlock/>
          </v:shape>
          <o:OLEObject Type="Embed" ProgID="Package" ShapeID="_x0000_i1027" DrawAspect="Icon" ObjectID="_1468075727" r:id="rId14">
            <o:LockedField>false</o:LockedField>
          </o:OLEObject>
        </w:object>
      </w:r>
      <w:r>
        <w:rPr>
          <w:rFonts w:ascii="宋体" w:hAnsi="宋体" w:eastAsia="宋体" w:cs="宋体"/>
          <w:bCs/>
          <w:sz w:val="18"/>
          <w:szCs w:val="18"/>
        </w:rPr>
        <w:object>
          <v:shape id="_x0000_i1028" o:spt="75" type="#_x0000_t75" style="height:66.15pt;width:72.85pt;" o:ole="t" filled="f" o:preferrelative="t" stroked="f" coordsize="21600,21600">
            <v:path/>
            <v:fill on="f" focussize="0,0"/>
            <v:stroke on="f" joinstyle="miter"/>
            <v:imagedata r:id="rId17" o:title=""/>
            <o:lock v:ext="edit" aspectratio="t"/>
            <w10:wrap type="none"/>
            <w10:anchorlock/>
          </v:shape>
          <o:OLEObject Type="Embed" ProgID="Package" ShapeID="_x0000_i1028" DrawAspect="Icon" ObjectID="_1468075728" r:id="rId16">
            <o:LockedField>false</o:LockedField>
          </o:OLEObject>
        </w:object>
      </w:r>
      <w:r>
        <w:rPr>
          <w:rFonts w:ascii="宋体" w:hAnsi="宋体" w:eastAsia="宋体" w:cs="宋体"/>
          <w:bCs/>
          <w:sz w:val="18"/>
          <w:szCs w:val="18"/>
        </w:rPr>
        <w:object>
          <v:shape id="_x0000_i1029" o:spt="75" type="#_x0000_t75" style="height:66.15pt;width:72.85pt;" o:ole="t" filled="f" o:preferrelative="t" stroked="f" coordsize="21600,21600">
            <v:path/>
            <v:fill on="f" focussize="0,0"/>
            <v:stroke on="f" joinstyle="miter"/>
            <v:imagedata r:id="rId19" o:title=""/>
            <o:lock v:ext="edit" aspectratio="t"/>
            <w10:wrap type="none"/>
            <w10:anchorlock/>
          </v:shape>
          <o:OLEObject Type="Embed" ProgID="Package" ShapeID="_x0000_i1029" DrawAspect="Icon" ObjectID="_1468075729" r:id="rId18">
            <o:LockedField>false</o:LockedField>
          </o:OLEObject>
        </w:object>
      </w:r>
    </w:p>
    <w:p>
      <w:pPr>
        <w:adjustRightInd w:val="0"/>
        <w:snapToGrid w:val="0"/>
        <w:spacing w:beforeAutospacing="1"/>
        <w:ind w:right="283" w:rightChars="135"/>
        <w:rPr>
          <w:rFonts w:ascii="宋体" w:hAnsi="宋体" w:eastAsia="宋体" w:cs="宋体"/>
          <w:bCs/>
          <w:sz w:val="18"/>
          <w:szCs w:val="18"/>
        </w:rPr>
      </w:pPr>
      <w:r>
        <w:rPr>
          <w:rFonts w:hint="eastAsia" w:ascii="宋体" w:hAnsi="宋体" w:eastAsia="宋体" w:cs="宋体"/>
          <w:bCs/>
          <w:sz w:val="28"/>
          <w:szCs w:val="28"/>
          <w:highlight w:val="yellow"/>
        </w:rPr>
        <w:t>注：如无法正常打开施工图，请及时联系采购人或集中采购机构。</w:t>
      </w:r>
    </w:p>
    <w:p>
      <w:pPr>
        <w:adjustRightInd w:val="0"/>
        <w:snapToGrid w:val="0"/>
        <w:spacing w:beforeAutospacing="1"/>
        <w:ind w:right="283" w:rightChars="135"/>
        <w:rPr>
          <w:rFonts w:ascii="宋体" w:hAnsi="宋体" w:eastAsia="宋体" w:cs="宋体"/>
          <w:b/>
          <w:sz w:val="32"/>
          <w:szCs w:val="32"/>
        </w:rPr>
      </w:pPr>
      <w:r>
        <w:rPr>
          <w:rFonts w:hint="eastAsia" w:ascii="宋体" w:hAnsi="宋体" w:eastAsia="宋体" w:cs="宋体"/>
          <w:b/>
          <w:sz w:val="32"/>
          <w:szCs w:val="32"/>
        </w:rPr>
        <w:t>二、项目概况</w:t>
      </w:r>
    </w:p>
    <w:p>
      <w:pPr>
        <w:spacing w:line="360" w:lineRule="auto"/>
        <w:jc w:val="left"/>
        <w:rPr>
          <w:rFonts w:ascii="F5" w:hAnsi="F5" w:eastAsia="F5"/>
          <w:sz w:val="24"/>
          <w:szCs w:val="24"/>
        </w:rPr>
      </w:pPr>
      <w:r>
        <w:rPr>
          <w:rFonts w:hint="eastAsia" w:ascii="F5" w:hAnsi="F5" w:eastAsia="F5"/>
          <w:sz w:val="24"/>
          <w:szCs w:val="24"/>
        </w:rPr>
        <w:t>2.1项目名称：省保龙港革命旧址修缮工程（一期）</w:t>
      </w:r>
    </w:p>
    <w:p>
      <w:pPr>
        <w:spacing w:line="360" w:lineRule="auto"/>
        <w:ind w:left="479" w:leftChars="228"/>
        <w:jc w:val="left"/>
        <w:rPr>
          <w:rFonts w:ascii="F5" w:hAnsi="F5" w:eastAsia="F5"/>
          <w:sz w:val="24"/>
          <w:szCs w:val="24"/>
        </w:rPr>
      </w:pPr>
      <w:r>
        <w:rPr>
          <w:rFonts w:hint="eastAsia" w:ascii="F5" w:hAnsi="F5" w:eastAsia="F5"/>
          <w:sz w:val="24"/>
          <w:szCs w:val="24"/>
        </w:rPr>
        <w:t>项目地点：龙港革命旧址位于现今湖北省阳新县西南部的龙港镇</w:t>
      </w:r>
    </w:p>
    <w:p>
      <w:pPr>
        <w:spacing w:line="360" w:lineRule="auto"/>
        <w:jc w:val="left"/>
        <w:rPr>
          <w:rFonts w:ascii="F5" w:hAnsi="F5" w:eastAsia="F5"/>
          <w:sz w:val="24"/>
          <w:szCs w:val="24"/>
        </w:rPr>
      </w:pPr>
      <w:r>
        <w:rPr>
          <w:rFonts w:hint="eastAsia" w:ascii="F5" w:hAnsi="F5" w:eastAsia="F5"/>
          <w:sz w:val="24"/>
          <w:szCs w:val="24"/>
        </w:rPr>
        <w:t>2.2修缮范围：</w:t>
      </w:r>
    </w:p>
    <w:p>
      <w:pPr>
        <w:spacing w:line="360" w:lineRule="auto"/>
        <w:ind w:left="479" w:leftChars="228"/>
        <w:jc w:val="left"/>
        <w:rPr>
          <w:rFonts w:ascii="F5" w:hAnsi="F5" w:eastAsia="F5"/>
          <w:sz w:val="24"/>
          <w:szCs w:val="24"/>
        </w:rPr>
      </w:pPr>
      <w:r>
        <w:rPr>
          <w:rFonts w:hint="eastAsia" w:ascii="F5" w:hAnsi="F5" w:eastAsia="F5"/>
          <w:sz w:val="24"/>
          <w:szCs w:val="24"/>
        </w:rPr>
        <w:t>龙港革命旧址1981 年公布为湖北省文物保护单位，共计35 处单体旧址。2001 年龙港革命旧址被公布为全国重点文物保护单位，但只将35 处单体旧址中的16 处列为国保，其他19 处旧址仍为省保单位。</w:t>
      </w:r>
    </w:p>
    <w:p>
      <w:pPr>
        <w:spacing w:line="360" w:lineRule="auto"/>
        <w:ind w:left="479" w:leftChars="228"/>
        <w:jc w:val="left"/>
        <w:rPr>
          <w:rFonts w:ascii="F5" w:hAnsi="F5" w:eastAsia="F5"/>
          <w:sz w:val="24"/>
          <w:szCs w:val="24"/>
        </w:rPr>
      </w:pPr>
      <w:r>
        <w:rPr>
          <w:rFonts w:hint="eastAsia" w:ascii="F5" w:hAnsi="F5" w:eastAsia="F5"/>
          <w:sz w:val="24"/>
          <w:szCs w:val="24"/>
        </w:rPr>
        <w:t>本次对龙港革命旧址对剩余19 处省保单位中的4 处进行修缮，4 处需要修缮的旧址分别为：鄂东南红军被服厂旧址，红五、八军留守处旧址，上曾列宁小学旧址，红十六军电台旧址，总建筑面积为1376.22平方米。</w:t>
      </w:r>
    </w:p>
    <w:p>
      <w:pPr>
        <w:spacing w:line="360" w:lineRule="auto"/>
        <w:jc w:val="left"/>
        <w:rPr>
          <w:rFonts w:ascii="F5" w:hAnsi="F5" w:eastAsia="F5"/>
          <w:sz w:val="24"/>
          <w:szCs w:val="24"/>
        </w:rPr>
      </w:pPr>
      <w:r>
        <w:rPr>
          <w:rFonts w:hint="eastAsia" w:ascii="F5" w:hAnsi="F5" w:eastAsia="F5"/>
          <w:sz w:val="24"/>
          <w:szCs w:val="24"/>
        </w:rPr>
        <w:t>2.3旧址概述：</w:t>
      </w:r>
    </w:p>
    <w:p>
      <w:pPr>
        <w:spacing w:line="360" w:lineRule="auto"/>
        <w:ind w:left="479" w:leftChars="228"/>
        <w:jc w:val="left"/>
        <w:rPr>
          <w:rFonts w:ascii="F5" w:hAnsi="F5" w:eastAsia="F5"/>
          <w:sz w:val="24"/>
          <w:szCs w:val="24"/>
        </w:rPr>
      </w:pPr>
      <w:r>
        <w:rPr>
          <w:rFonts w:hint="eastAsia" w:ascii="F4,Bold" w:hAnsi="F4,Bold" w:eastAsia="F4,Bold"/>
          <w:b/>
          <w:sz w:val="24"/>
          <w:szCs w:val="24"/>
        </w:rPr>
        <w:t>鄂东南红军被服厂旧址：</w:t>
      </w:r>
      <w:r>
        <w:rPr>
          <w:rFonts w:hint="eastAsia" w:ascii="F5" w:hAnsi="F5" w:eastAsia="F5"/>
          <w:sz w:val="24"/>
          <w:szCs w:val="24"/>
        </w:rPr>
        <w:t>由主屋（由门厅、南北厢房和中厅组成的两进一天井建筑）和北偏房、厨房三部分组成，建筑占地面积332.5 平方米，建筑总面积476 平方米。</w:t>
      </w:r>
    </w:p>
    <w:p>
      <w:pPr>
        <w:spacing w:line="360" w:lineRule="auto"/>
        <w:ind w:left="479" w:leftChars="228"/>
        <w:jc w:val="left"/>
        <w:rPr>
          <w:rFonts w:ascii="F5" w:hAnsi="F5" w:eastAsia="F5"/>
          <w:sz w:val="24"/>
          <w:szCs w:val="24"/>
        </w:rPr>
      </w:pPr>
      <w:r>
        <w:rPr>
          <w:rFonts w:hint="eastAsia" w:ascii="F4,Bold" w:hAnsi="F4,Bold" w:eastAsia="F4,Bold"/>
          <w:b/>
          <w:sz w:val="24"/>
          <w:szCs w:val="24"/>
        </w:rPr>
        <w:t>红五、八军留守处旧址：</w:t>
      </w:r>
      <w:r>
        <w:rPr>
          <w:rFonts w:hint="eastAsia" w:ascii="F5" w:hAnsi="F5" w:eastAsia="F5"/>
          <w:sz w:val="24"/>
          <w:szCs w:val="24"/>
        </w:rPr>
        <w:t>为两进一天井建筑，由门厅、厢房、天井、厅堂组成，旧址占地面积为149.2 平方米，建筑总面积为277.5 平方米。</w:t>
      </w:r>
    </w:p>
    <w:p>
      <w:pPr>
        <w:spacing w:line="360" w:lineRule="auto"/>
        <w:ind w:left="479" w:leftChars="228"/>
        <w:jc w:val="left"/>
        <w:rPr>
          <w:rFonts w:ascii="F5" w:hAnsi="F5" w:eastAsia="F5"/>
          <w:sz w:val="24"/>
          <w:szCs w:val="24"/>
        </w:rPr>
      </w:pPr>
      <w:r>
        <w:rPr>
          <w:rFonts w:hint="eastAsia" w:ascii="F4,Bold" w:hAnsi="F4,Bold" w:eastAsia="F4,Bold"/>
          <w:b/>
          <w:sz w:val="24"/>
          <w:szCs w:val="24"/>
        </w:rPr>
        <w:t>上曾列宁小学旧址：</w:t>
      </w:r>
      <w:r>
        <w:rPr>
          <w:rFonts w:hint="eastAsia" w:ascii="F5" w:hAnsi="F5" w:eastAsia="F5"/>
          <w:sz w:val="24"/>
          <w:szCs w:val="24"/>
        </w:rPr>
        <w:t>为三间两进单天井建筑，建筑沿中轴线从南至北依次为门厅、厢房、过廊、后厅，建筑整体坐北朝南偏西27°，四水归堂式、小青瓦屋面，硬山顶、砖木结构，建筑占地面积154.4 平方米，建筑总面积256 平方米。</w:t>
      </w:r>
    </w:p>
    <w:p>
      <w:pPr>
        <w:spacing w:line="360" w:lineRule="auto"/>
        <w:ind w:left="479" w:leftChars="228"/>
        <w:jc w:val="left"/>
        <w:rPr>
          <w:rFonts w:ascii="F5" w:hAnsi="F5" w:eastAsia="F5"/>
          <w:sz w:val="24"/>
          <w:szCs w:val="24"/>
        </w:rPr>
      </w:pPr>
      <w:r>
        <w:rPr>
          <w:rFonts w:hint="eastAsia" w:ascii="F4,Bold" w:hAnsi="F4,Bold" w:eastAsia="F4,Bold"/>
          <w:b/>
          <w:sz w:val="24"/>
          <w:szCs w:val="24"/>
        </w:rPr>
        <w:t>红十六军电台旧址：</w:t>
      </w:r>
      <w:r>
        <w:rPr>
          <w:rFonts w:hint="eastAsia" w:ascii="F5" w:hAnsi="F5" w:eastAsia="F5"/>
          <w:sz w:val="24"/>
          <w:szCs w:val="24"/>
        </w:rPr>
        <w:t>由前厅、天井及厢房、后堂组成。坐北朝南，土、砖、木结构，面阔三间，两进一天井布局，悬山顶，四水归堂式小青瓦屋面。建筑占地面积235.6 平方米，建筑总面积366.72平方米。</w:t>
      </w:r>
    </w:p>
    <w:p>
      <w:pPr>
        <w:pStyle w:val="4"/>
        <w:numPr>
          <w:ilvl w:val="1"/>
          <w:numId w:val="0"/>
        </w:numPr>
        <w:spacing w:before="0" w:after="0" w:line="360" w:lineRule="auto"/>
        <w:jc w:val="left"/>
        <w:rPr>
          <w:rFonts w:ascii="宋体" w:hAnsi="宋体" w:cs="Times New Roman"/>
          <w:sz w:val="24"/>
          <w:szCs w:val="20"/>
          <w:lang w:val="zh-CN"/>
        </w:rPr>
      </w:pPr>
      <w:bookmarkStart w:id="76" w:name="_Toc28848"/>
      <w:r>
        <w:rPr>
          <w:rFonts w:hint="eastAsia" w:ascii="宋体" w:hAnsi="宋体"/>
          <w:bCs w:val="0"/>
          <w:sz w:val="30"/>
          <w:szCs w:val="30"/>
          <w:lang w:val="zh-CN"/>
        </w:rPr>
        <w:t>三、国家相关行政主管部门颁布的强制标准、规范</w:t>
      </w:r>
      <w:bookmarkEnd w:id="76"/>
    </w:p>
    <w:p>
      <w:pPr>
        <w:spacing w:line="360" w:lineRule="auto"/>
        <w:ind w:firstLine="480" w:firstLineChars="200"/>
        <w:rPr>
          <w:rFonts w:ascii="Helvetica" w:hAnsi="Helvetica" w:eastAsia="宋体" w:cs="Helvetica"/>
          <w:kern w:val="0"/>
          <w:sz w:val="24"/>
          <w:szCs w:val="24"/>
          <w:lang w:val="zh-CN"/>
        </w:rPr>
      </w:pPr>
      <w:r>
        <w:rPr>
          <w:rFonts w:hint="eastAsia" w:ascii="Helvetica" w:hAnsi="Helvetica" w:eastAsia="宋体" w:cs="Helvetica"/>
          <w:kern w:val="0"/>
          <w:sz w:val="24"/>
          <w:szCs w:val="24"/>
          <w:lang w:val="zh-CN"/>
        </w:rPr>
        <w:t>采购内容需执行的国家相关标准、行业标准、地方标准或者其他标准、规范：</w:t>
      </w:r>
    </w:p>
    <w:p>
      <w:pPr>
        <w:spacing w:line="360" w:lineRule="auto"/>
        <w:ind w:firstLine="480" w:firstLineChars="200"/>
        <w:rPr>
          <w:rFonts w:ascii="Helvetica" w:hAnsi="Helvetica" w:eastAsia="宋体" w:cs="Helvetica"/>
          <w:kern w:val="0"/>
          <w:sz w:val="24"/>
          <w:szCs w:val="24"/>
          <w:lang w:val="zh-CN"/>
        </w:rPr>
      </w:pPr>
      <w:r>
        <w:rPr>
          <w:rFonts w:hint="eastAsia" w:ascii="Helvetica" w:hAnsi="Helvetica" w:eastAsia="宋体" w:cs="Helvetica"/>
          <w:kern w:val="0"/>
          <w:sz w:val="24"/>
          <w:szCs w:val="24"/>
          <w:lang w:val="zh-CN"/>
        </w:rPr>
        <w:t>（</w:t>
      </w:r>
      <w:r>
        <w:rPr>
          <w:rFonts w:hint="eastAsia" w:ascii="Helvetica" w:hAnsi="Helvetica" w:eastAsia="宋体" w:cs="Helvetica"/>
          <w:kern w:val="0"/>
          <w:sz w:val="24"/>
          <w:szCs w:val="24"/>
        </w:rPr>
        <w:t>一</w:t>
      </w:r>
      <w:r>
        <w:rPr>
          <w:rFonts w:hint="eastAsia" w:ascii="Helvetica" w:hAnsi="Helvetica" w:eastAsia="宋体" w:cs="Helvetica"/>
          <w:kern w:val="0"/>
          <w:sz w:val="24"/>
          <w:szCs w:val="24"/>
          <w:lang w:val="zh-CN"/>
        </w:rPr>
        <w:t>）其中招标控制价按照《建设工程工程量清单计价规范》（GB50500-2013）和配套的工程量计算规范（GB50854-2013 ～GB50862-2013）、鄂建文[2013]39 号《关于执行&lt;房屋建筑与装饰工程工程量计算规范&gt;（GB50584-2013）等 9 项工程量计算规范有关问题的通知》和鄂建文[2016]24 号《关于发布&lt;湖北省建筑业营改增建设工程计价依据调整过渡方案&gt;的通知》等湖北省建设工程现行计价依据的规定进行编制。</w:t>
      </w:r>
    </w:p>
    <w:p>
      <w:pPr>
        <w:spacing w:line="360" w:lineRule="auto"/>
        <w:ind w:firstLine="480" w:firstLineChars="200"/>
        <w:rPr>
          <w:rFonts w:ascii="Helvetica" w:hAnsi="Helvetica" w:eastAsia="宋体" w:cs="Helvetica"/>
          <w:kern w:val="0"/>
          <w:sz w:val="24"/>
          <w:szCs w:val="24"/>
        </w:rPr>
      </w:pPr>
      <w:r>
        <w:rPr>
          <w:rFonts w:hint="eastAsia" w:ascii="Helvetica" w:hAnsi="Helvetica" w:eastAsia="宋体" w:cs="Helvetica"/>
          <w:kern w:val="0"/>
          <w:sz w:val="24"/>
          <w:szCs w:val="24"/>
        </w:rPr>
        <w:t>（二）工程建设强制性条文：</w:t>
      </w:r>
    </w:p>
    <w:p>
      <w:pPr>
        <w:spacing w:line="360" w:lineRule="auto"/>
        <w:ind w:firstLine="602" w:firstLineChars="250"/>
        <w:rPr>
          <w:rFonts w:ascii="宋体" w:hAnsi="宋体" w:cs="宋?"/>
          <w:b/>
          <w:bCs/>
          <w:kern w:val="0"/>
          <w:sz w:val="24"/>
          <w:szCs w:val="24"/>
        </w:rPr>
      </w:pPr>
      <w:r>
        <w:rPr>
          <w:rFonts w:hint="eastAsia" w:ascii="宋体" w:hAnsi="宋体" w:cs="宋?"/>
          <w:b/>
          <w:bCs/>
          <w:kern w:val="0"/>
          <w:sz w:val="24"/>
          <w:szCs w:val="24"/>
        </w:rPr>
        <w:t>1.相关批文</w:t>
      </w:r>
    </w:p>
    <w:p>
      <w:pPr>
        <w:spacing w:line="360" w:lineRule="auto"/>
        <w:ind w:firstLine="600" w:firstLineChars="250"/>
        <w:rPr>
          <w:rFonts w:ascii="宋体" w:hAnsi="宋体" w:eastAsia="宋体" w:cs="宋?"/>
          <w:kern w:val="0"/>
          <w:sz w:val="24"/>
          <w:szCs w:val="24"/>
        </w:rPr>
      </w:pPr>
      <w:r>
        <w:rPr>
          <w:rFonts w:hint="eastAsia" w:ascii="宋体" w:hAnsi="宋体" w:cs="宋?"/>
          <w:kern w:val="0"/>
          <w:sz w:val="24"/>
          <w:szCs w:val="24"/>
        </w:rPr>
        <w:t xml:space="preserve">   湖北省文化和旅游厅关于省级文物保护单位龙港革命旧址一期修缮工程立项的批复鄂文旅函 {2020}133号</w:t>
      </w:r>
    </w:p>
    <w:p>
      <w:pPr>
        <w:spacing w:line="360" w:lineRule="auto"/>
        <w:ind w:firstLine="602" w:firstLineChars="250"/>
        <w:rPr>
          <w:rFonts w:ascii="宋体" w:hAnsi="宋体" w:cs="宋?"/>
          <w:b/>
          <w:bCs/>
          <w:kern w:val="0"/>
          <w:sz w:val="24"/>
          <w:szCs w:val="24"/>
        </w:rPr>
      </w:pPr>
      <w:r>
        <w:rPr>
          <w:rFonts w:hint="eastAsia" w:ascii="宋体" w:hAnsi="宋体" w:cs="宋?"/>
          <w:b/>
          <w:bCs/>
          <w:kern w:val="0"/>
          <w:sz w:val="24"/>
          <w:szCs w:val="24"/>
        </w:rPr>
        <w:t>2.</w:t>
      </w:r>
      <w:r>
        <w:rPr>
          <w:rFonts w:ascii="宋体" w:hAnsi="宋体" w:cs="宋?"/>
          <w:b/>
          <w:bCs/>
          <w:kern w:val="0"/>
          <w:sz w:val="24"/>
          <w:szCs w:val="24"/>
        </w:rPr>
        <w:t>国家法律、法规与文件</w:t>
      </w:r>
    </w:p>
    <w:p>
      <w:pPr>
        <w:spacing w:line="360" w:lineRule="auto"/>
        <w:ind w:firstLine="840" w:firstLineChars="350"/>
        <w:rPr>
          <w:rFonts w:ascii="宋体" w:hAnsi="宋体" w:cs="宋?"/>
          <w:kern w:val="0"/>
          <w:sz w:val="24"/>
          <w:szCs w:val="24"/>
        </w:rPr>
      </w:pPr>
      <w:r>
        <w:rPr>
          <w:rFonts w:ascii="宋体" w:hAnsi="宋体" w:cs="宋?"/>
          <w:kern w:val="0"/>
          <w:sz w:val="24"/>
          <w:szCs w:val="24"/>
        </w:rPr>
        <w:t>《中华人民共和国文物保护法》</w:t>
      </w:r>
      <w:r>
        <w:rPr>
          <w:rFonts w:hint="eastAsia" w:ascii="宋体" w:hAnsi="宋体" w:cs="宋体"/>
          <w:sz w:val="24"/>
          <w:szCs w:val="24"/>
        </w:rPr>
        <w:t>（2017年11月4日修正版）</w:t>
      </w:r>
    </w:p>
    <w:p>
      <w:pPr>
        <w:spacing w:line="360" w:lineRule="auto"/>
        <w:ind w:firstLine="840" w:firstLineChars="350"/>
        <w:rPr>
          <w:rFonts w:ascii="宋体" w:hAnsi="宋体" w:cs="宋?"/>
          <w:kern w:val="0"/>
          <w:sz w:val="24"/>
          <w:szCs w:val="24"/>
        </w:rPr>
      </w:pPr>
      <w:r>
        <w:rPr>
          <w:rFonts w:ascii="宋体" w:hAnsi="宋体" w:cs="宋?"/>
          <w:kern w:val="0"/>
          <w:sz w:val="24"/>
          <w:szCs w:val="24"/>
        </w:rPr>
        <w:t>《中华人民共和国文物保护法实施条例》</w:t>
      </w:r>
      <w:r>
        <w:rPr>
          <w:rFonts w:hint="eastAsia" w:ascii="宋体" w:hAnsi="宋体" w:cs="宋体"/>
          <w:kern w:val="0"/>
          <w:sz w:val="24"/>
          <w:szCs w:val="24"/>
        </w:rPr>
        <w:t>（</w:t>
      </w:r>
      <w:r>
        <w:rPr>
          <w:rFonts w:hint="eastAsia" w:ascii="宋体" w:hAnsi="宋体" w:cs="宋体"/>
          <w:sz w:val="24"/>
          <w:szCs w:val="24"/>
        </w:rPr>
        <w:t>2017年10月7日修正版</w:t>
      </w:r>
      <w:r>
        <w:rPr>
          <w:rFonts w:hint="eastAsia" w:ascii="宋体" w:hAnsi="宋体" w:cs="宋体"/>
          <w:kern w:val="0"/>
          <w:sz w:val="24"/>
          <w:szCs w:val="24"/>
        </w:rPr>
        <w:t>）</w:t>
      </w:r>
    </w:p>
    <w:p>
      <w:pPr>
        <w:spacing w:line="360" w:lineRule="auto"/>
        <w:ind w:firstLine="840" w:firstLineChars="350"/>
        <w:rPr>
          <w:sz w:val="24"/>
          <w:szCs w:val="24"/>
        </w:rPr>
      </w:pPr>
      <w:r>
        <w:rPr>
          <w:rFonts w:hint="eastAsia"/>
          <w:sz w:val="24"/>
          <w:szCs w:val="24"/>
        </w:rPr>
        <w:t>《文物保护工程管</w:t>
      </w:r>
      <w:r>
        <w:rPr>
          <w:rFonts w:hint="eastAsia" w:ascii="宋体" w:hAnsi="宋体" w:cs="宋?"/>
          <w:kern w:val="0"/>
          <w:sz w:val="24"/>
          <w:szCs w:val="24"/>
        </w:rPr>
        <w:t>理办法》（2003年）</w:t>
      </w:r>
    </w:p>
    <w:p>
      <w:pPr>
        <w:spacing w:line="360" w:lineRule="auto"/>
        <w:ind w:firstLine="602" w:firstLineChars="250"/>
        <w:rPr>
          <w:rFonts w:ascii="宋体" w:hAnsi="宋体"/>
          <w:b/>
          <w:bCs/>
          <w:sz w:val="24"/>
          <w:szCs w:val="24"/>
        </w:rPr>
      </w:pPr>
      <w:r>
        <w:rPr>
          <w:rFonts w:hint="eastAsia" w:ascii="宋体" w:hAnsi="宋体" w:cs="宋?"/>
          <w:b/>
          <w:bCs/>
          <w:kern w:val="0"/>
          <w:sz w:val="24"/>
          <w:szCs w:val="24"/>
        </w:rPr>
        <w:t>3.</w:t>
      </w:r>
      <w:r>
        <w:rPr>
          <w:rFonts w:hint="eastAsia" w:ascii="宋体" w:hAnsi="宋体"/>
          <w:b/>
          <w:bCs/>
          <w:sz w:val="24"/>
          <w:szCs w:val="24"/>
        </w:rPr>
        <w:t>相关规范、规程及标准</w:t>
      </w:r>
    </w:p>
    <w:p>
      <w:pPr>
        <w:spacing w:line="360" w:lineRule="auto"/>
        <w:ind w:firstLine="840" w:firstLineChars="350"/>
        <w:rPr>
          <w:rFonts w:ascii="宋体" w:hAnsi="宋体"/>
          <w:sz w:val="24"/>
          <w:szCs w:val="24"/>
        </w:rPr>
      </w:pPr>
      <w:r>
        <w:rPr>
          <w:rFonts w:hint="eastAsia" w:ascii="宋体" w:hAnsi="宋体"/>
          <w:sz w:val="24"/>
          <w:szCs w:val="24"/>
        </w:rPr>
        <w:t xml:space="preserve">《中国文物古迹保护准则》  </w:t>
      </w:r>
      <w:r>
        <w:rPr>
          <w:rFonts w:ascii="宋体" w:hAnsi="宋体" w:cs="宋?"/>
          <w:kern w:val="0"/>
          <w:sz w:val="24"/>
          <w:szCs w:val="24"/>
        </w:rPr>
        <w:t>（20</w:t>
      </w:r>
      <w:r>
        <w:rPr>
          <w:rFonts w:hint="eastAsia" w:ascii="宋体" w:hAnsi="宋体" w:cs="宋?"/>
          <w:kern w:val="0"/>
          <w:sz w:val="24"/>
          <w:szCs w:val="24"/>
        </w:rPr>
        <w:t>15年</w:t>
      </w:r>
      <w:r>
        <w:rPr>
          <w:rFonts w:ascii="宋体" w:hAnsi="宋体" w:cs="宋?"/>
          <w:kern w:val="0"/>
          <w:sz w:val="24"/>
          <w:szCs w:val="24"/>
        </w:rPr>
        <w:t>）</w:t>
      </w:r>
    </w:p>
    <w:p>
      <w:pPr>
        <w:spacing w:line="360" w:lineRule="auto"/>
        <w:ind w:firstLine="840" w:firstLineChars="350"/>
        <w:rPr>
          <w:rFonts w:ascii="宋体" w:hAnsi="宋体" w:cs="宋体"/>
          <w:sz w:val="24"/>
          <w:szCs w:val="24"/>
          <w:shd w:val="clear" w:color="auto" w:fill="FFFFFF"/>
        </w:rPr>
      </w:pPr>
      <w:r>
        <w:rPr>
          <w:rFonts w:hint="eastAsia"/>
          <w:sz w:val="24"/>
          <w:szCs w:val="24"/>
        </w:rPr>
        <w:t>《</w:t>
      </w:r>
      <w:r>
        <w:rPr>
          <w:rFonts w:hint="eastAsia" w:ascii="宋体" w:hAnsi="宋体" w:cs="宋体"/>
          <w:spacing w:val="8"/>
          <w:sz w:val="24"/>
          <w:szCs w:val="24"/>
          <w:shd w:val="clear" w:color="auto" w:fill="FFFFFF"/>
        </w:rPr>
        <w:t>古建筑木结构维护与加固技术标准</w:t>
      </w:r>
      <w:r>
        <w:rPr>
          <w:rFonts w:hint="eastAsia"/>
          <w:sz w:val="24"/>
          <w:szCs w:val="24"/>
        </w:rPr>
        <w:t xml:space="preserve">》 </w:t>
      </w:r>
      <w:r>
        <w:rPr>
          <w:rFonts w:hint="eastAsia" w:ascii="宋体" w:hAnsi="宋体" w:cs="宋体"/>
          <w:sz w:val="24"/>
          <w:szCs w:val="24"/>
          <w:shd w:val="clear" w:color="auto" w:fill="FFFFFF"/>
        </w:rPr>
        <w:t>GB/T50165—2020</w:t>
      </w:r>
    </w:p>
    <w:p>
      <w:pPr>
        <w:spacing w:line="360" w:lineRule="auto"/>
        <w:ind w:firstLine="840" w:firstLineChars="350"/>
        <w:rPr>
          <w:rFonts w:ascii="宋体" w:hAnsi="宋体"/>
          <w:sz w:val="24"/>
          <w:szCs w:val="24"/>
        </w:rPr>
      </w:pPr>
      <w:r>
        <w:rPr>
          <w:rFonts w:hint="eastAsia" w:ascii="宋体" w:hAnsi="宋体"/>
          <w:sz w:val="24"/>
          <w:szCs w:val="24"/>
        </w:rPr>
        <w:t>《古建筑修建工程质量检验评定标准南方地区》    （CJJ70-96）</w:t>
      </w:r>
    </w:p>
    <w:p>
      <w:pPr>
        <w:spacing w:line="360" w:lineRule="auto"/>
        <w:ind w:firstLine="840" w:firstLineChars="350"/>
        <w:rPr>
          <w:rFonts w:ascii="宋体" w:hAnsi="宋体"/>
          <w:sz w:val="24"/>
          <w:szCs w:val="24"/>
        </w:rPr>
      </w:pPr>
      <w:r>
        <w:rPr>
          <w:rFonts w:hint="eastAsia" w:ascii="宋体" w:hAnsi="宋体"/>
          <w:sz w:val="24"/>
          <w:szCs w:val="24"/>
        </w:rPr>
        <w:t>《房屋建筑制图统一标准》  （GB  50001-2001）</w:t>
      </w:r>
    </w:p>
    <w:p>
      <w:pPr>
        <w:tabs>
          <w:tab w:val="left" w:pos="945"/>
        </w:tabs>
        <w:spacing w:line="360" w:lineRule="auto"/>
        <w:ind w:firstLine="840" w:firstLineChars="350"/>
        <w:rPr>
          <w:rFonts w:ascii="宋体" w:hAnsi="宋体"/>
          <w:sz w:val="24"/>
          <w:szCs w:val="24"/>
        </w:rPr>
      </w:pPr>
      <w:r>
        <w:rPr>
          <w:rFonts w:hint="eastAsia" w:ascii="宋体" w:hAnsi="宋体"/>
          <w:sz w:val="24"/>
          <w:szCs w:val="24"/>
        </w:rPr>
        <w:t>《木结构设计规范》    （GB  50005-2003）</w:t>
      </w:r>
    </w:p>
    <w:p>
      <w:pPr>
        <w:tabs>
          <w:tab w:val="left" w:pos="945"/>
        </w:tabs>
        <w:spacing w:line="360" w:lineRule="auto"/>
        <w:ind w:firstLine="840" w:firstLineChars="350"/>
        <w:rPr>
          <w:rFonts w:ascii="宋体" w:hAnsi="宋体"/>
          <w:sz w:val="24"/>
          <w:szCs w:val="24"/>
        </w:rPr>
      </w:pPr>
      <w:r>
        <w:rPr>
          <w:rFonts w:ascii="宋体" w:hAnsi="宋体" w:cs="宋体"/>
          <w:sz w:val="24"/>
          <w:szCs w:val="24"/>
        </w:rPr>
        <w:t>《砌体结构加固设计规范》</w:t>
      </w:r>
      <w:r>
        <w:rPr>
          <w:rFonts w:hint="eastAsia" w:ascii="宋体" w:hAnsi="宋体" w:cs="宋体"/>
          <w:sz w:val="24"/>
          <w:szCs w:val="24"/>
        </w:rPr>
        <w:t xml:space="preserve">     (</w:t>
      </w:r>
      <w:r>
        <w:rPr>
          <w:rFonts w:ascii="宋体" w:hAnsi="宋体" w:cs="宋体"/>
          <w:sz w:val="24"/>
          <w:szCs w:val="24"/>
        </w:rPr>
        <w:t>GB50702-2011</w:t>
      </w:r>
      <w:r>
        <w:rPr>
          <w:rFonts w:hint="eastAsia" w:ascii="宋体" w:hAnsi="宋体" w:cs="宋体"/>
          <w:sz w:val="24"/>
          <w:szCs w:val="24"/>
        </w:rPr>
        <w:t>)</w:t>
      </w:r>
    </w:p>
    <w:p>
      <w:pPr>
        <w:tabs>
          <w:tab w:val="left" w:pos="945"/>
        </w:tabs>
        <w:spacing w:line="360" w:lineRule="auto"/>
        <w:ind w:firstLine="840" w:firstLineChars="350"/>
        <w:rPr>
          <w:rFonts w:ascii="宋体" w:hAnsi="宋体"/>
          <w:sz w:val="24"/>
          <w:szCs w:val="24"/>
        </w:rPr>
      </w:pPr>
      <w:r>
        <w:rPr>
          <w:rFonts w:hint="eastAsia" w:ascii="宋体" w:hAnsi="宋体"/>
          <w:sz w:val="24"/>
          <w:szCs w:val="24"/>
        </w:rPr>
        <w:t>《文物保护工程设计文件编制深度要求》(试  行)  2013年5月</w:t>
      </w:r>
    </w:p>
    <w:p>
      <w:pPr>
        <w:tabs>
          <w:tab w:val="left" w:pos="945"/>
        </w:tabs>
        <w:spacing w:line="360" w:lineRule="auto"/>
        <w:ind w:firstLine="840" w:firstLineChars="350"/>
        <w:rPr>
          <w:rFonts w:ascii="宋体" w:hAnsi="宋体"/>
          <w:sz w:val="24"/>
          <w:szCs w:val="24"/>
        </w:rPr>
      </w:pPr>
      <w:r>
        <w:rPr>
          <w:rFonts w:hint="eastAsia" w:ascii="宋体" w:hAnsi="宋体"/>
          <w:sz w:val="24"/>
          <w:szCs w:val="24"/>
        </w:rPr>
        <w:t>《古建筑消防管理规则》 （1998年2月）</w:t>
      </w:r>
    </w:p>
    <w:p>
      <w:pPr>
        <w:spacing w:line="360" w:lineRule="auto"/>
        <w:ind w:firstLine="720" w:firstLineChars="300"/>
        <w:rPr>
          <w:rFonts w:ascii="Helvetica" w:hAnsi="Helvetica" w:eastAsia="宋体" w:cs="Helvetica"/>
          <w:kern w:val="0"/>
          <w:sz w:val="24"/>
          <w:szCs w:val="24"/>
        </w:rPr>
      </w:pPr>
      <w:r>
        <w:rPr>
          <w:rFonts w:hint="eastAsia" w:ascii="宋体" w:hAnsi="宋体"/>
          <w:sz w:val="24"/>
          <w:szCs w:val="24"/>
        </w:rPr>
        <w:t>《民用建筑修缮工程查勘与设计规范》JGJ117-98</w:t>
      </w:r>
    </w:p>
    <w:p>
      <w:pPr>
        <w:adjustRightInd w:val="0"/>
        <w:snapToGrid w:val="0"/>
        <w:spacing w:beforeAutospacing="1"/>
        <w:ind w:right="283" w:rightChars="135"/>
        <w:rPr>
          <w:rFonts w:ascii="宋体" w:hAnsi="宋体" w:eastAsia="宋体" w:cs="宋体"/>
          <w:b/>
          <w:sz w:val="32"/>
          <w:szCs w:val="32"/>
        </w:rPr>
      </w:pPr>
      <w:r>
        <w:rPr>
          <w:rFonts w:hint="eastAsia" w:ascii="宋体" w:hAnsi="宋体" w:eastAsia="宋体" w:cs="宋体"/>
          <w:b/>
          <w:sz w:val="32"/>
          <w:szCs w:val="32"/>
        </w:rPr>
        <w:t>四、商务要求</w:t>
      </w:r>
    </w:p>
    <w:p>
      <w:pPr>
        <w:spacing w:line="520" w:lineRule="exact"/>
        <w:rPr>
          <w:rFonts w:ascii="Helvetica" w:hAnsi="Helvetica" w:eastAsia="宋体" w:cs="Helvetica"/>
          <w:kern w:val="0"/>
          <w:sz w:val="24"/>
          <w:szCs w:val="24"/>
          <w:lang w:val="zh-CN"/>
        </w:rPr>
      </w:pPr>
      <w:r>
        <w:rPr>
          <w:rFonts w:hint="eastAsia" w:ascii="微软雅黑" w:hAnsi="微软雅黑" w:eastAsia="微软雅黑" w:cs="微软雅黑"/>
          <w:kern w:val="0"/>
          <w:sz w:val="24"/>
          <w:szCs w:val="24"/>
        </w:rPr>
        <w:t>★</w:t>
      </w:r>
      <w:r>
        <w:rPr>
          <w:rFonts w:hint="eastAsia" w:ascii="Helvetica" w:hAnsi="Helvetica" w:eastAsia="宋体" w:cs="Helvetica"/>
          <w:kern w:val="0"/>
          <w:sz w:val="24"/>
          <w:szCs w:val="24"/>
        </w:rPr>
        <w:t>1.</w:t>
      </w:r>
      <w:r>
        <w:rPr>
          <w:rFonts w:hint="eastAsia" w:ascii="Helvetica" w:hAnsi="Helvetica" w:eastAsia="宋体" w:cs="Helvetica"/>
          <w:kern w:val="0"/>
          <w:sz w:val="24"/>
          <w:szCs w:val="24"/>
          <w:lang w:val="zh-CN"/>
        </w:rPr>
        <w:t>工期：</w:t>
      </w:r>
      <w:r>
        <w:rPr>
          <w:rFonts w:hint="eastAsia" w:ascii="Helvetica" w:hAnsi="Helvetica" w:eastAsia="宋体" w:cs="Helvetica"/>
          <w:kern w:val="0"/>
          <w:sz w:val="24"/>
          <w:szCs w:val="24"/>
        </w:rPr>
        <w:t>100日历天</w:t>
      </w:r>
      <w:r>
        <w:rPr>
          <w:rFonts w:hint="eastAsia" w:ascii="Helvetica" w:hAnsi="Helvetica" w:eastAsia="宋体" w:cs="Helvetica"/>
          <w:kern w:val="0"/>
          <w:sz w:val="24"/>
          <w:szCs w:val="24"/>
          <w:lang w:val="zh-CN"/>
        </w:rPr>
        <w:t>；</w:t>
      </w:r>
    </w:p>
    <w:p>
      <w:pPr>
        <w:spacing w:line="520" w:lineRule="exact"/>
        <w:rPr>
          <w:rFonts w:ascii="Helvetica" w:hAnsi="Helvetica" w:eastAsia="宋体" w:cs="Helvetica"/>
          <w:kern w:val="0"/>
          <w:sz w:val="24"/>
          <w:szCs w:val="24"/>
          <w:lang w:val="zh-CN"/>
        </w:rPr>
      </w:pPr>
      <w:r>
        <w:rPr>
          <w:rFonts w:hint="eastAsia" w:ascii="微软雅黑" w:hAnsi="微软雅黑" w:eastAsia="微软雅黑" w:cs="微软雅黑"/>
          <w:kern w:val="0"/>
          <w:sz w:val="24"/>
          <w:szCs w:val="24"/>
        </w:rPr>
        <w:t>★</w:t>
      </w:r>
      <w:r>
        <w:rPr>
          <w:rFonts w:hint="eastAsia" w:ascii="Helvetica" w:hAnsi="Helvetica" w:eastAsia="宋体" w:cs="Helvetica"/>
          <w:kern w:val="0"/>
          <w:sz w:val="24"/>
          <w:szCs w:val="24"/>
        </w:rPr>
        <w:t>2.</w:t>
      </w:r>
      <w:r>
        <w:rPr>
          <w:rFonts w:hint="eastAsia" w:ascii="Helvetica" w:hAnsi="Helvetica" w:eastAsia="宋体" w:cs="Helvetica"/>
          <w:kern w:val="0"/>
          <w:sz w:val="24"/>
          <w:szCs w:val="24"/>
          <w:lang w:val="zh-CN"/>
        </w:rPr>
        <w:t>工程质量：达到国家规定的验收合格标准；</w:t>
      </w:r>
    </w:p>
    <w:p>
      <w:pPr>
        <w:spacing w:line="520" w:lineRule="exact"/>
        <w:rPr>
          <w:rFonts w:ascii="Helvetica" w:hAnsi="Helvetica" w:eastAsia="宋体" w:cs="Helvetica"/>
          <w:kern w:val="0"/>
          <w:sz w:val="24"/>
          <w:szCs w:val="24"/>
        </w:rPr>
      </w:pPr>
      <w:r>
        <w:rPr>
          <w:rFonts w:hint="eastAsia" w:ascii="微软雅黑" w:hAnsi="微软雅黑" w:eastAsia="微软雅黑" w:cs="微软雅黑"/>
          <w:kern w:val="0"/>
          <w:sz w:val="24"/>
          <w:szCs w:val="24"/>
        </w:rPr>
        <w:t>★</w:t>
      </w:r>
      <w:r>
        <w:rPr>
          <w:rFonts w:hint="eastAsia" w:ascii="Helvetica" w:hAnsi="Helvetica" w:eastAsia="宋体" w:cs="Helvetica"/>
          <w:kern w:val="0"/>
          <w:sz w:val="24"/>
          <w:szCs w:val="24"/>
        </w:rPr>
        <w:t>3.项目管理人员：提供所在单位为其缴纳的社保部门出具的社保记录证明（本项目公告发布时间前6个月内的至少连续三个月的社保缴纳证明）及有效的劳动合同。项目管理机构主要人员不得在本项目中相互兼职；</w:t>
      </w:r>
    </w:p>
    <w:p>
      <w:pPr>
        <w:spacing w:line="520" w:lineRule="exact"/>
        <w:rPr>
          <w:rFonts w:ascii="Helvetica" w:hAnsi="Helvetica" w:eastAsia="宋体" w:cs="Helvetica"/>
          <w:kern w:val="0"/>
          <w:sz w:val="24"/>
          <w:szCs w:val="24"/>
        </w:rPr>
      </w:pPr>
      <w:r>
        <w:rPr>
          <w:rFonts w:hint="eastAsia" w:ascii="Helvetica" w:hAnsi="Helvetica" w:eastAsia="宋体" w:cs="Helvetica"/>
          <w:kern w:val="0"/>
          <w:sz w:val="24"/>
          <w:szCs w:val="24"/>
        </w:rPr>
        <w:t>4.承诺：对该项目的工程质量、工期、安全文明施工的承诺；</w:t>
      </w:r>
    </w:p>
    <w:p>
      <w:pPr>
        <w:spacing w:line="520" w:lineRule="exact"/>
        <w:rPr>
          <w:rFonts w:ascii="Helvetica" w:hAnsi="Helvetica" w:eastAsia="宋体" w:cs="Helvetica"/>
          <w:kern w:val="0"/>
          <w:sz w:val="24"/>
          <w:szCs w:val="24"/>
          <w:lang w:val="zh-CN"/>
        </w:rPr>
      </w:pPr>
      <w:r>
        <w:rPr>
          <w:rFonts w:hint="eastAsia" w:ascii="Helvetica" w:hAnsi="Helvetica" w:eastAsia="宋体" w:cs="Helvetica"/>
          <w:kern w:val="0"/>
          <w:sz w:val="24"/>
          <w:szCs w:val="24"/>
        </w:rPr>
        <w:t>5.</w:t>
      </w:r>
      <w:r>
        <w:rPr>
          <w:rFonts w:hint="eastAsia" w:ascii="Helvetica" w:hAnsi="Helvetica" w:eastAsia="宋体" w:cs="Helvetica"/>
          <w:kern w:val="0"/>
          <w:sz w:val="24"/>
          <w:szCs w:val="24"/>
          <w:lang w:val="zh-CN"/>
        </w:rPr>
        <w:t>合同款支付：</w:t>
      </w:r>
      <w:r>
        <w:rPr>
          <w:rFonts w:hint="eastAsia" w:ascii="Helvetica" w:hAnsi="Helvetica" w:eastAsia="宋体" w:cs="Helvetica"/>
          <w:kern w:val="0"/>
          <w:sz w:val="24"/>
          <w:szCs w:val="24"/>
        </w:rPr>
        <w:t>材料进场后付至合同价的30%，工程主体完工后付至合同价的70%，工程竣工验收合格后付至结算价的95%，质保期结束后付至审计结算价的100%</w:t>
      </w:r>
      <w:r>
        <w:rPr>
          <w:rFonts w:hint="eastAsia" w:ascii="Helvetica" w:hAnsi="Helvetica" w:eastAsia="宋体" w:cs="Helvetica"/>
          <w:kern w:val="0"/>
          <w:sz w:val="24"/>
          <w:szCs w:val="24"/>
          <w:lang w:val="zh-CN"/>
        </w:rPr>
        <w:t>。</w:t>
      </w:r>
    </w:p>
    <w:p>
      <w:pPr>
        <w:numPr>
          <w:ilvl w:val="0"/>
          <w:numId w:val="41"/>
        </w:numPr>
        <w:adjustRightInd w:val="0"/>
        <w:snapToGrid w:val="0"/>
        <w:spacing w:beforeAutospacing="1"/>
        <w:ind w:right="283" w:rightChars="135"/>
        <w:rPr>
          <w:rFonts w:ascii="宋体" w:hAnsi="宋体" w:eastAsia="宋体" w:cs="宋体"/>
          <w:b/>
          <w:sz w:val="32"/>
          <w:szCs w:val="32"/>
        </w:rPr>
      </w:pPr>
      <w:r>
        <w:rPr>
          <w:rFonts w:hint="eastAsia" w:ascii="宋体" w:hAnsi="宋体" w:eastAsia="宋体" w:cs="宋体"/>
          <w:b/>
          <w:sz w:val="32"/>
          <w:szCs w:val="32"/>
        </w:rPr>
        <w:t>技术（服务）要求</w:t>
      </w:r>
    </w:p>
    <w:p>
      <w:pPr>
        <w:spacing w:line="360" w:lineRule="auto"/>
        <w:rPr>
          <w:rFonts w:eastAsia="黑体"/>
          <w:b/>
          <w:bCs/>
          <w:sz w:val="24"/>
          <w:szCs w:val="24"/>
        </w:rPr>
      </w:pPr>
      <w:r>
        <w:rPr>
          <w:rFonts w:hint="eastAsia" w:ascii="Helvetica" w:hAnsi="Helvetica" w:eastAsia="宋体" w:cs="Helvetica"/>
          <w:kern w:val="0"/>
          <w:sz w:val="28"/>
          <w:szCs w:val="28"/>
        </w:rPr>
        <w:t>（一）、</w:t>
      </w:r>
      <w:r>
        <w:rPr>
          <w:rFonts w:hint="eastAsia" w:ascii="宋体" w:hAnsi="宋体" w:cs="宋?"/>
          <w:b/>
          <w:bCs/>
          <w:kern w:val="0"/>
          <w:sz w:val="28"/>
          <w:szCs w:val="28"/>
        </w:rPr>
        <w:t>修缮原则</w:t>
      </w:r>
    </w:p>
    <w:p>
      <w:pPr>
        <w:spacing w:line="360" w:lineRule="auto"/>
        <w:ind w:firstLine="482" w:firstLineChars="200"/>
        <w:rPr>
          <w:rFonts w:ascii="宋体" w:hAnsi="宋体" w:cs="Arial"/>
          <w:b/>
          <w:kern w:val="0"/>
          <w:sz w:val="24"/>
          <w:szCs w:val="24"/>
        </w:rPr>
      </w:pPr>
      <w:r>
        <w:rPr>
          <w:rFonts w:hint="eastAsia" w:ascii="宋体" w:hAnsi="宋体" w:cs="Arial"/>
          <w:b/>
          <w:kern w:val="0"/>
          <w:sz w:val="24"/>
          <w:szCs w:val="24"/>
        </w:rPr>
        <w:t>1.</w:t>
      </w:r>
      <w:r>
        <w:rPr>
          <w:rFonts w:ascii="宋体" w:hAnsi="宋体" w:cs="Arial"/>
          <w:b/>
          <w:kern w:val="0"/>
          <w:sz w:val="24"/>
          <w:szCs w:val="24"/>
        </w:rPr>
        <w:t>不改变文物原状的原则</w:t>
      </w:r>
    </w:p>
    <w:p>
      <w:pPr>
        <w:spacing w:line="360" w:lineRule="auto"/>
        <w:ind w:firstLine="480" w:firstLineChars="200"/>
        <w:rPr>
          <w:rFonts w:ascii="宋体" w:hAnsi="宋体" w:cs="Arial"/>
          <w:bCs/>
          <w:kern w:val="0"/>
          <w:sz w:val="24"/>
          <w:szCs w:val="24"/>
        </w:rPr>
      </w:pPr>
      <w:r>
        <w:rPr>
          <w:rFonts w:ascii="宋体" w:hAnsi="宋体" w:cs="Arial"/>
          <w:kern w:val="0"/>
          <w:sz w:val="24"/>
          <w:szCs w:val="24"/>
        </w:rPr>
        <w:t>《中华人民共和国文物保护法》第二十一条</w:t>
      </w:r>
      <w:r>
        <w:rPr>
          <w:rFonts w:hint="eastAsia" w:ascii="宋体" w:hAnsi="宋体" w:cs="Arial"/>
          <w:kern w:val="0"/>
          <w:sz w:val="24"/>
          <w:szCs w:val="24"/>
        </w:rPr>
        <w:t>规定：</w:t>
      </w:r>
      <w:r>
        <w:rPr>
          <w:rFonts w:ascii="宋体" w:hAnsi="宋体" w:cs="Arial"/>
          <w:bCs/>
          <w:kern w:val="0"/>
          <w:sz w:val="24"/>
          <w:szCs w:val="24"/>
        </w:rPr>
        <w:t>对不可移动文物进行修缮、保养、迁移，必须遵守不改变文物原状的原则。</w:t>
      </w:r>
    </w:p>
    <w:p>
      <w:pPr>
        <w:spacing w:line="360" w:lineRule="auto"/>
        <w:ind w:firstLine="480" w:firstLineChars="200"/>
        <w:rPr>
          <w:rFonts w:ascii="宋体" w:hAnsi="宋体"/>
          <w:sz w:val="24"/>
          <w:szCs w:val="24"/>
        </w:rPr>
      </w:pPr>
      <w:r>
        <w:rPr>
          <w:rFonts w:hint="eastAsia" w:ascii="宋体" w:hAnsi="宋体"/>
          <w:sz w:val="24"/>
          <w:szCs w:val="24"/>
        </w:rPr>
        <w:t>文物古迹的原状是指最充分表现原有和完整价值的状态，主要有以下几种状态：</w:t>
      </w:r>
    </w:p>
    <w:p>
      <w:pPr>
        <w:spacing w:line="360" w:lineRule="auto"/>
        <w:ind w:firstLine="480" w:firstLineChars="200"/>
        <w:rPr>
          <w:rFonts w:ascii="宋体" w:hAnsi="宋体"/>
          <w:sz w:val="24"/>
          <w:szCs w:val="24"/>
        </w:rPr>
      </w:pPr>
      <w:r>
        <w:rPr>
          <w:rFonts w:hint="eastAsia" w:ascii="宋体" w:hAnsi="宋体"/>
          <w:sz w:val="24"/>
          <w:szCs w:val="24"/>
        </w:rPr>
        <w:t>（1）未经干预前的（未实施保护工程及未发掘以前）的状态。</w:t>
      </w:r>
    </w:p>
    <w:p>
      <w:pPr>
        <w:spacing w:line="360" w:lineRule="auto"/>
        <w:ind w:firstLine="480" w:firstLineChars="200"/>
        <w:rPr>
          <w:rFonts w:ascii="宋体" w:hAnsi="宋体"/>
          <w:sz w:val="24"/>
          <w:szCs w:val="24"/>
        </w:rPr>
      </w:pPr>
      <w:r>
        <w:rPr>
          <w:rFonts w:hint="eastAsia" w:ascii="宋体" w:hAnsi="宋体"/>
          <w:sz w:val="24"/>
          <w:szCs w:val="24"/>
        </w:rPr>
        <w:t>（2）历史上多次干预（修缮、改建、重建、破坏）留存的有价值的状态。</w:t>
      </w:r>
    </w:p>
    <w:p>
      <w:pPr>
        <w:spacing w:line="360" w:lineRule="auto"/>
        <w:ind w:firstLine="480" w:firstLineChars="200"/>
        <w:rPr>
          <w:rFonts w:ascii="宋体" w:hAnsi="宋体"/>
          <w:sz w:val="24"/>
          <w:szCs w:val="24"/>
        </w:rPr>
      </w:pPr>
      <w:r>
        <w:rPr>
          <w:rFonts w:hint="eastAsia" w:ascii="宋体" w:hAnsi="宋体"/>
          <w:sz w:val="24"/>
          <w:szCs w:val="24"/>
        </w:rPr>
        <w:t>（3）虽有部分缺失，但仍有实物遗存，足以证明已缺失的相关部分的原有状态。</w:t>
      </w:r>
    </w:p>
    <w:p>
      <w:pPr>
        <w:spacing w:line="360" w:lineRule="auto"/>
        <w:ind w:firstLine="480" w:firstLineChars="200"/>
        <w:rPr>
          <w:rFonts w:ascii="宋体" w:hAnsi="宋体"/>
          <w:sz w:val="24"/>
          <w:szCs w:val="24"/>
        </w:rPr>
      </w:pPr>
      <w:r>
        <w:rPr>
          <w:rFonts w:hint="eastAsia" w:ascii="宋体" w:hAnsi="宋体"/>
          <w:sz w:val="24"/>
          <w:szCs w:val="24"/>
        </w:rPr>
        <w:t>（4）局部坍塌、变形、错置，但仍保留原构件原形制，足以证明原来的状态。</w:t>
      </w:r>
    </w:p>
    <w:p>
      <w:pPr>
        <w:spacing w:line="360" w:lineRule="auto"/>
        <w:ind w:firstLine="480" w:firstLineChars="200"/>
        <w:rPr>
          <w:rFonts w:ascii="宋体" w:hAnsi="宋体"/>
          <w:sz w:val="24"/>
          <w:szCs w:val="24"/>
        </w:rPr>
      </w:pPr>
      <w:r>
        <w:rPr>
          <w:rFonts w:hint="eastAsia" w:ascii="宋体" w:hAnsi="宋体"/>
          <w:sz w:val="24"/>
          <w:szCs w:val="24"/>
        </w:rPr>
        <w:t>（5）保持原形制。</w:t>
      </w:r>
    </w:p>
    <w:p>
      <w:pPr>
        <w:spacing w:line="360" w:lineRule="auto"/>
        <w:ind w:firstLine="480" w:firstLineChars="200"/>
        <w:rPr>
          <w:rFonts w:ascii="宋体" w:hAnsi="宋体"/>
          <w:sz w:val="24"/>
          <w:szCs w:val="24"/>
        </w:rPr>
      </w:pPr>
      <w:r>
        <w:rPr>
          <w:rFonts w:hint="eastAsia" w:ascii="宋体" w:hAnsi="宋体"/>
          <w:sz w:val="24"/>
          <w:szCs w:val="24"/>
        </w:rPr>
        <w:t>（6）保持原建筑结构。</w:t>
      </w:r>
    </w:p>
    <w:p>
      <w:pPr>
        <w:spacing w:line="360" w:lineRule="auto"/>
        <w:ind w:firstLine="480" w:firstLineChars="200"/>
        <w:rPr>
          <w:rFonts w:ascii="宋体" w:hAnsi="宋体"/>
          <w:sz w:val="24"/>
          <w:szCs w:val="24"/>
        </w:rPr>
      </w:pPr>
      <w:r>
        <w:rPr>
          <w:rFonts w:hint="eastAsia" w:ascii="宋体" w:hAnsi="宋体"/>
          <w:sz w:val="24"/>
          <w:szCs w:val="24"/>
        </w:rPr>
        <w:t>（7）保持原建筑材料。</w:t>
      </w:r>
    </w:p>
    <w:p>
      <w:pPr>
        <w:spacing w:line="360" w:lineRule="auto"/>
        <w:ind w:firstLine="480" w:firstLineChars="200"/>
        <w:rPr>
          <w:rFonts w:ascii="宋体" w:hAnsi="宋体"/>
          <w:b/>
          <w:sz w:val="24"/>
          <w:szCs w:val="24"/>
        </w:rPr>
      </w:pPr>
      <w:r>
        <w:rPr>
          <w:rFonts w:hint="eastAsia" w:ascii="宋体" w:hAnsi="宋体"/>
          <w:sz w:val="24"/>
          <w:szCs w:val="24"/>
        </w:rPr>
        <w:t>（8）保持原工艺技术。</w:t>
      </w:r>
    </w:p>
    <w:p>
      <w:pPr>
        <w:spacing w:line="360" w:lineRule="auto"/>
        <w:ind w:firstLine="482" w:firstLineChars="200"/>
        <w:rPr>
          <w:rFonts w:ascii="宋体" w:hAnsi="宋体"/>
          <w:b/>
          <w:sz w:val="24"/>
          <w:szCs w:val="24"/>
        </w:rPr>
      </w:pPr>
      <w:r>
        <w:rPr>
          <w:rFonts w:hint="eastAsia" w:ascii="宋体" w:hAnsi="宋体"/>
          <w:b/>
          <w:sz w:val="24"/>
          <w:szCs w:val="24"/>
        </w:rPr>
        <w:t>2.尽可能减少干预</w:t>
      </w:r>
      <w:r>
        <w:rPr>
          <w:rFonts w:ascii="宋体" w:hAnsi="宋体" w:cs="Arial"/>
          <w:b/>
          <w:kern w:val="0"/>
          <w:sz w:val="24"/>
          <w:szCs w:val="24"/>
        </w:rPr>
        <w:t>的原则</w:t>
      </w:r>
    </w:p>
    <w:p>
      <w:pPr>
        <w:spacing w:line="360" w:lineRule="auto"/>
        <w:ind w:firstLine="480" w:firstLineChars="200"/>
        <w:rPr>
          <w:rFonts w:ascii="宋体" w:hAnsi="宋体"/>
          <w:sz w:val="24"/>
          <w:szCs w:val="24"/>
        </w:rPr>
      </w:pPr>
      <w:r>
        <w:rPr>
          <w:rFonts w:hint="eastAsia" w:ascii="宋体" w:hAnsi="宋体"/>
          <w:sz w:val="24"/>
          <w:szCs w:val="24"/>
        </w:rPr>
        <w:t>凡是近期没有重大危险的部分，除日常保养之外不应进行更多的干预。必须干预时，附加的手段只用在最必要部分，并减少到最低限度。采用的保护措施应以延续现状，缓解损伤为主要目标。</w:t>
      </w:r>
    </w:p>
    <w:p>
      <w:pPr>
        <w:spacing w:line="360" w:lineRule="auto"/>
        <w:ind w:firstLine="480" w:firstLineChars="200"/>
        <w:rPr>
          <w:rFonts w:ascii="宋体" w:hAnsi="宋体"/>
          <w:sz w:val="24"/>
          <w:szCs w:val="24"/>
        </w:rPr>
      </w:pPr>
      <w:r>
        <w:rPr>
          <w:rFonts w:hint="eastAsia" w:ascii="宋体" w:hAnsi="宋体"/>
          <w:sz w:val="24"/>
          <w:szCs w:val="24"/>
        </w:rPr>
        <w:t>文物古迹本身包含的历史信息是价值最根本、最重要的组成部分。对文物古迹任何形式的干预都不可避免地在不同程度上影响历史信息。因此，当文物古迹出现残损需要干预时，必须充分考虑最少干预的原则，以最小程度影响历史信息，从而更好保护文物古迹的价值。对于设计而言，就必须严肃对待现状中保留的历史信息，尽可能多的保留各个时期有价值的遗存，不必追求风格式样的统一。</w:t>
      </w:r>
    </w:p>
    <w:p>
      <w:pPr>
        <w:spacing w:line="360" w:lineRule="auto"/>
        <w:ind w:firstLine="482" w:firstLineChars="200"/>
        <w:rPr>
          <w:rFonts w:ascii="宋体" w:hAnsi="宋体"/>
          <w:b/>
          <w:sz w:val="24"/>
          <w:szCs w:val="24"/>
        </w:rPr>
      </w:pPr>
      <w:r>
        <w:rPr>
          <w:rFonts w:hint="eastAsia" w:ascii="宋体" w:hAnsi="宋体"/>
          <w:b/>
          <w:sz w:val="24"/>
          <w:szCs w:val="24"/>
        </w:rPr>
        <w:t>3.加固处理的可逆性原则和可识别性原则</w:t>
      </w:r>
    </w:p>
    <w:p>
      <w:pPr>
        <w:spacing w:line="360" w:lineRule="auto"/>
        <w:ind w:firstLine="480" w:firstLineChars="200"/>
        <w:rPr>
          <w:rFonts w:ascii="宋体" w:hAnsi="宋体"/>
          <w:sz w:val="24"/>
          <w:szCs w:val="24"/>
        </w:rPr>
      </w:pPr>
      <w:r>
        <w:rPr>
          <w:rFonts w:hint="eastAsia" w:ascii="宋体" w:hAnsi="宋体"/>
          <w:sz w:val="24"/>
          <w:szCs w:val="24"/>
        </w:rPr>
        <w:t>一切技术措施应当不妨碍再次对原物进行保护处理，必须是可逆的，就是所用的加固件可拆卸下来，恢复到处理前的状态，不妨碍再次进行保护处理和采取更好的修缮措施。</w:t>
      </w:r>
    </w:p>
    <w:p>
      <w:pPr>
        <w:spacing w:line="360" w:lineRule="auto"/>
        <w:ind w:firstLine="480" w:firstLineChars="200"/>
        <w:rPr>
          <w:rFonts w:ascii="宋体" w:hAnsi="宋体"/>
          <w:sz w:val="24"/>
          <w:szCs w:val="24"/>
        </w:rPr>
      </w:pPr>
      <w:r>
        <w:rPr>
          <w:rFonts w:hint="eastAsia" w:ascii="宋体" w:hAnsi="宋体"/>
          <w:sz w:val="24"/>
          <w:szCs w:val="24"/>
        </w:rPr>
        <w:t>任何加固措施都不得损害原物，都应保证文物建筑结构体系的完整性，保护其外形不受损坏，历史信息不受破坏。修缮古建筑砖、石作部分不得用混凝土作固结措施，因为混凝土是不可逆性的材料，将给以后修缮带来困难，甚至造成保护性破坏。</w:t>
      </w:r>
    </w:p>
    <w:p>
      <w:pPr>
        <w:spacing w:line="360" w:lineRule="auto"/>
        <w:ind w:firstLine="480" w:firstLineChars="200"/>
        <w:rPr>
          <w:rFonts w:ascii="宋体" w:hAnsi="宋体"/>
          <w:sz w:val="24"/>
          <w:szCs w:val="24"/>
        </w:rPr>
      </w:pPr>
      <w:r>
        <w:rPr>
          <w:rFonts w:hint="eastAsia" w:ascii="宋体" w:hAnsi="宋体"/>
          <w:sz w:val="24"/>
          <w:szCs w:val="24"/>
        </w:rPr>
        <w:t>经过处理的部分要和原物既相协调，又可识别。所有修复的部分都应有详细的记录档案和永久的年代标志。</w:t>
      </w:r>
    </w:p>
    <w:p>
      <w:pPr>
        <w:spacing w:line="360" w:lineRule="auto"/>
        <w:ind w:firstLine="482" w:firstLineChars="200"/>
        <w:rPr>
          <w:rFonts w:ascii="宋体" w:hAnsi="宋体"/>
          <w:b/>
          <w:sz w:val="24"/>
          <w:szCs w:val="24"/>
        </w:rPr>
      </w:pPr>
      <w:r>
        <w:rPr>
          <w:rFonts w:hint="eastAsia" w:ascii="宋体" w:hAnsi="宋体"/>
          <w:b/>
          <w:sz w:val="24"/>
          <w:szCs w:val="24"/>
        </w:rPr>
        <w:t>4.保护现有实物原状与历史信息</w:t>
      </w:r>
      <w:r>
        <w:rPr>
          <w:rFonts w:ascii="宋体" w:hAnsi="宋体" w:cs="Arial"/>
          <w:b/>
          <w:kern w:val="0"/>
          <w:sz w:val="24"/>
          <w:szCs w:val="24"/>
        </w:rPr>
        <w:t>的原则</w:t>
      </w:r>
    </w:p>
    <w:p>
      <w:pPr>
        <w:spacing w:line="360" w:lineRule="auto"/>
        <w:ind w:firstLine="480" w:firstLineChars="200"/>
        <w:rPr>
          <w:rFonts w:ascii="宋体" w:hAnsi="宋体"/>
          <w:sz w:val="24"/>
          <w:szCs w:val="24"/>
        </w:rPr>
      </w:pPr>
      <w:r>
        <w:rPr>
          <w:rFonts w:hint="eastAsia" w:ascii="宋体" w:hAnsi="宋体"/>
          <w:sz w:val="24"/>
          <w:szCs w:val="24"/>
        </w:rPr>
        <w:t>修复应当以现存的有价值的实物为主要依据。并必须保存重要事件和重要人物遗留的痕迹和历史上经过修缮、改建、重建后留存的有价值的状态，以及能够体现重要历史因素的状态。</w:t>
      </w:r>
    </w:p>
    <w:p>
      <w:pPr>
        <w:spacing w:line="520" w:lineRule="exact"/>
        <w:ind w:firstLine="480" w:firstLineChars="200"/>
        <w:rPr>
          <w:rFonts w:ascii="宋体" w:hAnsi="宋体"/>
          <w:sz w:val="24"/>
          <w:szCs w:val="24"/>
        </w:rPr>
      </w:pPr>
      <w:r>
        <w:rPr>
          <w:rFonts w:hint="eastAsia" w:ascii="宋体" w:hAnsi="宋体"/>
          <w:sz w:val="24"/>
          <w:szCs w:val="24"/>
        </w:rPr>
        <w:t>历史信息的积累是持续的过程，它不仅包括始建状态，还包括历代修缮及当时保护工程附加的信息。保护措施的决策应始终以价值评估为基础，客观认识全面的价值，首要保护价值最高的部分，并尽可能保留那些逐渐累积，助于考证的信息。这样可以增强文物的可读性，为研究提供更多的线索。</w:t>
      </w:r>
    </w:p>
    <w:p>
      <w:pPr>
        <w:spacing w:line="360" w:lineRule="auto"/>
        <w:rPr>
          <w:rFonts w:ascii="宋体" w:hAnsi="宋体" w:cs="宋?"/>
          <w:b/>
          <w:bCs/>
          <w:kern w:val="0"/>
          <w:sz w:val="28"/>
          <w:szCs w:val="28"/>
        </w:rPr>
      </w:pPr>
      <w:r>
        <w:rPr>
          <w:rFonts w:hint="eastAsia" w:ascii="宋体" w:hAnsi="宋体" w:cs="宋?"/>
          <w:b/>
          <w:bCs/>
          <w:kern w:val="0"/>
          <w:sz w:val="28"/>
          <w:szCs w:val="28"/>
        </w:rPr>
        <w:t>（二）、工程技术（施工）要求</w:t>
      </w:r>
    </w:p>
    <w:p>
      <w:pPr>
        <w:spacing w:line="720" w:lineRule="auto"/>
        <w:ind w:firstLine="480" w:firstLineChars="200"/>
        <w:rPr>
          <w:rFonts w:ascii="宋体" w:hAnsi="宋体"/>
          <w:sz w:val="24"/>
          <w:szCs w:val="24"/>
        </w:rPr>
      </w:pPr>
      <w:r>
        <w:rPr>
          <w:rFonts w:hint="eastAsia" w:ascii="宋体" w:hAnsi="宋体"/>
          <w:sz w:val="24"/>
          <w:szCs w:val="24"/>
        </w:rPr>
        <w:object>
          <v:shape id="_x0000_i1030" o:spt="75" type="#_x0000_t75" style="height:66.15pt;width:72.85pt;" o:ole="t" filled="f" o:preferrelative="t" stroked="f" coordsize="21600,21600">
            <v:path/>
            <v:fill on="f" focussize="0,0"/>
            <v:stroke on="f" joinstyle="miter"/>
            <v:imagedata r:id="rId21" o:title=""/>
            <o:lock v:ext="edit" aspectratio="t"/>
            <w10:wrap type="none"/>
            <w10:anchorlock/>
          </v:shape>
          <o:OLEObject Type="Embed" ProgID="Word.Document.8" ShapeID="_x0000_i1030" DrawAspect="Icon" ObjectID="_1468075730" r:id="rId20">
            <o:LockedField>false</o:LockedField>
          </o:OLEObject>
        </w:object>
      </w:r>
      <w:r>
        <w:rPr>
          <w:rFonts w:hint="eastAsia" w:ascii="宋体" w:hAnsi="宋体"/>
          <w:sz w:val="24"/>
          <w:szCs w:val="24"/>
        </w:rPr>
        <w:object>
          <v:shape id="_x0000_i1031" o:spt="75" type="#_x0000_t75" style="height:66.15pt;width:72.85pt;" o:ole="t" filled="f" o:preferrelative="t" stroked="f" coordsize="21600,21600">
            <v:path/>
            <v:fill on="f" focussize="0,0"/>
            <v:stroke on="f" joinstyle="miter"/>
            <v:imagedata r:id="rId23" o:title=""/>
            <o:lock v:ext="edit" aspectratio="t"/>
            <w10:wrap type="none"/>
            <w10:anchorlock/>
          </v:shape>
          <o:OLEObject Type="Embed" ProgID="Word.Document.8" ShapeID="_x0000_i1031" DrawAspect="Icon" ObjectID="_1468075731" r:id="rId22">
            <o:LockedField>false</o:LockedField>
          </o:OLEObject>
        </w:object>
      </w:r>
      <w:r>
        <w:rPr>
          <w:rFonts w:hint="eastAsia" w:ascii="宋体" w:hAnsi="宋体"/>
          <w:sz w:val="24"/>
          <w:szCs w:val="24"/>
        </w:rPr>
        <w:object>
          <v:shape id="_x0000_i1032" o:spt="75" type="#_x0000_t75" style="height:66.15pt;width:72.85pt;" o:ole="t" filled="f" o:preferrelative="t" stroked="f" coordsize="21600,21600">
            <v:path/>
            <v:fill on="f" focussize="0,0"/>
            <v:stroke on="f" joinstyle="miter"/>
            <v:imagedata r:id="rId25" o:title=""/>
            <o:lock v:ext="edit" aspectratio="t"/>
            <w10:wrap type="none"/>
            <w10:anchorlock/>
          </v:shape>
          <o:OLEObject Type="Embed" ProgID="Word.Document.8" ShapeID="_x0000_i1032" DrawAspect="Icon" ObjectID="_1468075732" r:id="rId24">
            <o:LockedField>false</o:LockedField>
          </o:OLEObject>
        </w:object>
      </w:r>
      <w:r>
        <w:rPr>
          <w:rFonts w:hint="eastAsia" w:ascii="宋体" w:hAnsi="宋体"/>
          <w:sz w:val="24"/>
          <w:szCs w:val="24"/>
        </w:rPr>
        <w:object>
          <v:shape id="_x0000_i1033" o:spt="75" type="#_x0000_t75" style="height:66.15pt;width:72.85pt;" o:ole="t" filled="f" o:preferrelative="t" stroked="f" coordsize="21600,21600">
            <v:path/>
            <v:fill on="f" focussize="0,0"/>
            <v:stroke on="f" joinstyle="miter"/>
            <v:imagedata r:id="rId27" o:title=""/>
            <o:lock v:ext="edit" aspectratio="t"/>
            <w10:wrap type="none"/>
            <w10:anchorlock/>
          </v:shape>
          <o:OLEObject Type="Embed" ProgID="Word.Document.8" ShapeID="_x0000_i1033" DrawAspect="Icon" ObjectID="_1468075733" r:id="rId26">
            <o:LockedField>false</o:LockedField>
          </o:OLEObject>
        </w:object>
      </w:r>
    </w:p>
    <w:p>
      <w:pPr>
        <w:spacing w:line="360" w:lineRule="auto"/>
        <w:ind w:firstLine="480" w:firstLineChars="200"/>
        <w:rPr>
          <w:rFonts w:ascii="宋体" w:hAnsi="宋体"/>
          <w:sz w:val="24"/>
          <w:szCs w:val="24"/>
          <w:highlight w:val="yellow"/>
        </w:rPr>
      </w:pPr>
      <w:r>
        <w:rPr>
          <w:rFonts w:hint="eastAsia" w:ascii="宋体" w:hAnsi="宋体"/>
          <w:sz w:val="24"/>
          <w:szCs w:val="24"/>
          <w:highlight w:val="yellow"/>
        </w:rPr>
        <w:t>注：工程技术（施工）要求详见以上设计说明文件，注：如无法正常打开施工图，请及时联系采购人或集中采购机构。</w:t>
      </w:r>
    </w:p>
    <w:p>
      <w:pPr>
        <w:spacing w:line="520" w:lineRule="exact"/>
        <w:rPr>
          <w:rFonts w:ascii="Helvetica" w:hAnsi="Helvetica" w:eastAsia="宋体" w:cs="Helvetica"/>
          <w:kern w:val="0"/>
          <w:sz w:val="24"/>
          <w:szCs w:val="24"/>
        </w:rPr>
      </w:pPr>
      <w:r>
        <w:rPr>
          <w:rFonts w:hint="eastAsia" w:ascii="Helvetica" w:hAnsi="Helvetica" w:eastAsia="宋体" w:cs="Helvetica"/>
          <w:b/>
          <w:bCs/>
          <w:kern w:val="0"/>
          <w:sz w:val="28"/>
          <w:szCs w:val="28"/>
          <w:lang w:val="zh-CN"/>
        </w:rPr>
        <w:t>★</w:t>
      </w:r>
      <w:r>
        <w:rPr>
          <w:rFonts w:hint="eastAsia" w:ascii="Helvetica" w:hAnsi="Helvetica" w:eastAsia="宋体" w:cs="Helvetica"/>
          <w:b/>
          <w:bCs/>
          <w:kern w:val="0"/>
          <w:sz w:val="28"/>
          <w:szCs w:val="28"/>
        </w:rPr>
        <w:t>（三）、根据项目图纸</w:t>
      </w:r>
      <w:r>
        <w:rPr>
          <w:rFonts w:hint="eastAsia" w:ascii="Helvetica" w:hAnsi="Helvetica" w:eastAsia="宋体" w:cs="Helvetica"/>
          <w:b/>
          <w:bCs/>
          <w:kern w:val="0"/>
          <w:sz w:val="28"/>
          <w:szCs w:val="28"/>
          <w:lang w:val="zh-CN"/>
        </w:rPr>
        <w:t>编制合理的施工组织设计，</w:t>
      </w:r>
      <w:r>
        <w:rPr>
          <w:rFonts w:hint="eastAsia" w:ascii="Helvetica" w:hAnsi="Helvetica" w:eastAsia="宋体" w:cs="Helvetica"/>
          <w:b/>
          <w:bCs/>
          <w:kern w:val="0"/>
          <w:sz w:val="28"/>
          <w:szCs w:val="28"/>
        </w:rPr>
        <w:t>包括并不限于以下内容：</w:t>
      </w:r>
    </w:p>
    <w:p>
      <w:pPr>
        <w:numPr>
          <w:ilvl w:val="0"/>
          <w:numId w:val="42"/>
        </w:numPr>
        <w:spacing w:line="520" w:lineRule="exact"/>
        <w:rPr>
          <w:rFonts w:ascii="Helvetica" w:hAnsi="Helvetica" w:eastAsia="宋体" w:cs="Helvetica"/>
          <w:kern w:val="0"/>
          <w:sz w:val="24"/>
          <w:szCs w:val="24"/>
        </w:rPr>
      </w:pPr>
      <w:r>
        <w:rPr>
          <w:rFonts w:hint="eastAsia" w:ascii="Helvetica" w:hAnsi="Helvetica" w:eastAsia="宋体" w:cs="Helvetica"/>
          <w:kern w:val="0"/>
          <w:sz w:val="24"/>
          <w:szCs w:val="24"/>
          <w:lang w:val="zh-CN"/>
        </w:rPr>
        <w:t>主要施工方法</w:t>
      </w:r>
      <w:r>
        <w:rPr>
          <w:rFonts w:hint="eastAsia" w:ascii="Helvetica" w:hAnsi="Helvetica" w:eastAsia="宋体" w:cs="Helvetica"/>
          <w:kern w:val="0"/>
          <w:sz w:val="24"/>
          <w:szCs w:val="24"/>
        </w:rPr>
        <w:t>；</w:t>
      </w:r>
    </w:p>
    <w:p>
      <w:pPr>
        <w:numPr>
          <w:ilvl w:val="0"/>
          <w:numId w:val="42"/>
        </w:numPr>
        <w:spacing w:line="520" w:lineRule="exact"/>
        <w:rPr>
          <w:sz w:val="24"/>
          <w:lang w:val="zh-CN"/>
        </w:rPr>
      </w:pPr>
      <w:r>
        <w:rPr>
          <w:rFonts w:hint="eastAsia" w:ascii="Helvetica" w:hAnsi="Helvetica" w:eastAsia="宋体" w:cs="Helvetica"/>
          <w:kern w:val="0"/>
          <w:sz w:val="24"/>
          <w:szCs w:val="24"/>
          <w:lang w:val="zh-CN"/>
        </w:rPr>
        <w:t>拟投入的主要物资计划</w:t>
      </w:r>
      <w:r>
        <w:rPr>
          <w:rFonts w:hint="eastAsia" w:ascii="Helvetica" w:hAnsi="Helvetica" w:eastAsia="宋体" w:cs="Helvetica"/>
          <w:kern w:val="0"/>
          <w:sz w:val="24"/>
          <w:szCs w:val="24"/>
        </w:rPr>
        <w:t>；</w:t>
      </w:r>
    </w:p>
    <w:p>
      <w:pPr>
        <w:numPr>
          <w:ilvl w:val="0"/>
          <w:numId w:val="42"/>
        </w:numPr>
        <w:spacing w:line="520" w:lineRule="exact"/>
        <w:rPr>
          <w:sz w:val="24"/>
          <w:lang w:val="zh-CN"/>
        </w:rPr>
      </w:pPr>
      <w:r>
        <w:rPr>
          <w:rFonts w:hint="eastAsia" w:ascii="Helvetica" w:hAnsi="Helvetica" w:eastAsia="宋体" w:cs="Helvetica"/>
          <w:kern w:val="0"/>
          <w:sz w:val="24"/>
          <w:szCs w:val="24"/>
          <w:lang w:val="zh-CN"/>
        </w:rPr>
        <w:t>拟投入的主要施工机械计划</w:t>
      </w:r>
      <w:r>
        <w:rPr>
          <w:rFonts w:hint="eastAsia" w:ascii="Helvetica" w:hAnsi="Helvetica" w:eastAsia="宋体" w:cs="Helvetica"/>
          <w:kern w:val="0"/>
          <w:sz w:val="24"/>
          <w:szCs w:val="24"/>
        </w:rPr>
        <w:t>；</w:t>
      </w:r>
    </w:p>
    <w:p>
      <w:pPr>
        <w:numPr>
          <w:ilvl w:val="0"/>
          <w:numId w:val="42"/>
        </w:numPr>
        <w:spacing w:line="520" w:lineRule="exact"/>
        <w:rPr>
          <w:sz w:val="24"/>
          <w:lang w:val="zh-CN"/>
        </w:rPr>
      </w:pPr>
      <w:r>
        <w:rPr>
          <w:rFonts w:hint="eastAsia" w:ascii="Helvetica" w:hAnsi="Helvetica" w:eastAsia="宋体" w:cs="Helvetica"/>
          <w:kern w:val="0"/>
          <w:sz w:val="24"/>
          <w:szCs w:val="24"/>
          <w:lang w:val="zh-CN"/>
        </w:rPr>
        <w:t>劳动力安排计划</w:t>
      </w:r>
      <w:r>
        <w:rPr>
          <w:rFonts w:hint="eastAsia" w:ascii="Helvetica" w:hAnsi="Helvetica" w:eastAsia="宋体" w:cs="Helvetica"/>
          <w:kern w:val="0"/>
          <w:sz w:val="24"/>
          <w:szCs w:val="24"/>
        </w:rPr>
        <w:t>；</w:t>
      </w:r>
    </w:p>
    <w:p>
      <w:pPr>
        <w:numPr>
          <w:ilvl w:val="0"/>
          <w:numId w:val="42"/>
        </w:numPr>
        <w:spacing w:line="520" w:lineRule="exact"/>
        <w:rPr>
          <w:sz w:val="24"/>
          <w:lang w:val="zh-CN"/>
        </w:rPr>
      </w:pPr>
      <w:r>
        <w:rPr>
          <w:rFonts w:hint="eastAsia" w:ascii="Helvetica" w:hAnsi="Helvetica" w:eastAsia="宋体" w:cs="Helvetica"/>
          <w:kern w:val="0"/>
          <w:sz w:val="24"/>
          <w:szCs w:val="24"/>
          <w:lang w:val="zh-CN"/>
        </w:rPr>
        <w:t>确保工程质量的技术组织措施</w:t>
      </w:r>
      <w:r>
        <w:rPr>
          <w:rFonts w:hint="eastAsia" w:ascii="Helvetica" w:hAnsi="Helvetica" w:eastAsia="宋体" w:cs="Helvetica"/>
          <w:kern w:val="0"/>
          <w:sz w:val="24"/>
          <w:szCs w:val="24"/>
        </w:rPr>
        <w:t>；</w:t>
      </w:r>
    </w:p>
    <w:p>
      <w:pPr>
        <w:numPr>
          <w:ilvl w:val="0"/>
          <w:numId w:val="42"/>
        </w:numPr>
        <w:spacing w:line="520" w:lineRule="exact"/>
        <w:rPr>
          <w:sz w:val="24"/>
          <w:lang w:val="zh-CN"/>
        </w:rPr>
      </w:pPr>
      <w:r>
        <w:rPr>
          <w:rFonts w:hint="eastAsia" w:ascii="Helvetica" w:hAnsi="Helvetica" w:eastAsia="宋体" w:cs="Helvetica"/>
          <w:kern w:val="0"/>
          <w:sz w:val="24"/>
          <w:szCs w:val="24"/>
          <w:lang w:val="zh-CN"/>
        </w:rPr>
        <w:t>确保安全生产的技术组织措施</w:t>
      </w:r>
      <w:r>
        <w:rPr>
          <w:rFonts w:hint="eastAsia" w:ascii="Helvetica" w:hAnsi="Helvetica" w:eastAsia="宋体" w:cs="Helvetica"/>
          <w:kern w:val="0"/>
          <w:sz w:val="24"/>
          <w:szCs w:val="24"/>
        </w:rPr>
        <w:t>；</w:t>
      </w:r>
    </w:p>
    <w:p>
      <w:pPr>
        <w:numPr>
          <w:ilvl w:val="0"/>
          <w:numId w:val="42"/>
        </w:numPr>
        <w:spacing w:line="520" w:lineRule="exact"/>
        <w:rPr>
          <w:sz w:val="24"/>
          <w:lang w:val="zh-CN"/>
        </w:rPr>
      </w:pPr>
      <w:r>
        <w:rPr>
          <w:rFonts w:hint="eastAsia" w:ascii="Helvetica" w:hAnsi="Helvetica" w:eastAsia="宋体" w:cs="Helvetica"/>
          <w:kern w:val="0"/>
          <w:sz w:val="24"/>
          <w:szCs w:val="24"/>
          <w:lang w:val="zh-CN"/>
        </w:rPr>
        <w:t>确保文明施工的技术组织措施</w:t>
      </w:r>
      <w:r>
        <w:rPr>
          <w:rFonts w:hint="eastAsia" w:ascii="Helvetica" w:hAnsi="Helvetica" w:eastAsia="宋体" w:cs="Helvetica"/>
          <w:kern w:val="0"/>
          <w:sz w:val="24"/>
          <w:szCs w:val="24"/>
        </w:rPr>
        <w:t>；</w:t>
      </w:r>
    </w:p>
    <w:p>
      <w:pPr>
        <w:adjustRightInd w:val="0"/>
        <w:snapToGrid w:val="0"/>
        <w:spacing w:beforeAutospacing="1"/>
        <w:ind w:right="283" w:rightChars="135"/>
        <w:rPr>
          <w:rFonts w:ascii="宋体" w:hAnsi="宋体" w:eastAsia="宋体" w:cs="宋体"/>
          <w:b/>
          <w:sz w:val="32"/>
          <w:szCs w:val="32"/>
        </w:rPr>
      </w:pPr>
      <w:r>
        <w:rPr>
          <w:rFonts w:hint="eastAsia" w:ascii="Helvetica" w:hAnsi="Helvetica" w:eastAsia="宋体" w:cs="Helvetica"/>
          <w:kern w:val="0"/>
          <w:sz w:val="24"/>
          <w:szCs w:val="24"/>
        </w:rPr>
        <w:t>8、</w:t>
      </w:r>
      <w:r>
        <w:rPr>
          <w:rFonts w:hint="eastAsia" w:ascii="Helvetica" w:hAnsi="Helvetica" w:eastAsia="宋体" w:cs="Helvetica"/>
          <w:kern w:val="0"/>
          <w:sz w:val="24"/>
          <w:szCs w:val="24"/>
          <w:lang w:val="zh-CN"/>
        </w:rPr>
        <w:t>确保工期的技术组织措施。</w:t>
      </w:r>
    </w:p>
    <w:p>
      <w:pPr>
        <w:rPr>
          <w:rFonts w:hint="eastAsia" w:ascii="宋体" w:hAnsi="宋体" w:eastAsia="宋体" w:cs="宋体"/>
          <w:color w:val="auto"/>
          <w:kern w:val="2"/>
          <w:sz w:val="24"/>
          <w:szCs w:val="24"/>
          <w:highlight w:val="none"/>
          <w:lang w:val="en-US" w:eastAsia="zh-CN" w:bidi="ar-SA"/>
        </w:rPr>
        <w:sectPr>
          <w:pgSz w:w="11906" w:h="16838"/>
          <w:pgMar w:top="1134" w:right="1191" w:bottom="1134" w:left="1191" w:header="851" w:footer="992" w:gutter="0"/>
          <w:pgNumType w:start="1"/>
          <w:cols w:space="0" w:num="1"/>
          <w:rtlGutter w:val="0"/>
          <w:docGrid w:type="lines" w:linePitch="317" w:charSpace="0"/>
        </w:sectPr>
      </w:pPr>
    </w:p>
    <w:p>
      <w:pPr>
        <w:pStyle w:val="25"/>
        <w:rPr>
          <w:rFonts w:hint="eastAsia"/>
          <w:lang w:val="en-US" w:eastAsia="zh-CN"/>
        </w:rPr>
      </w:pPr>
    </w:p>
    <w:p>
      <w:pPr>
        <w:pStyle w:val="3"/>
        <w:spacing w:before="240" w:after="120"/>
        <w:jc w:val="center"/>
        <w:rPr>
          <w:rFonts w:ascii="黑体" w:hAnsi="黑体" w:eastAsia="黑体"/>
          <w:color w:val="000000"/>
        </w:rPr>
      </w:pPr>
      <w:bookmarkStart w:id="77" w:name="_Toc13730"/>
      <w:r>
        <w:rPr>
          <w:rFonts w:hint="eastAsia" w:ascii="黑体" w:hAnsi="黑体" w:eastAsia="黑体"/>
          <w:color w:val="000000"/>
        </w:rPr>
        <w:t>第四章 资格审查方法及标准</w:t>
      </w:r>
      <w:bookmarkEnd w:id="75"/>
      <w:bookmarkEnd w:id="77"/>
    </w:p>
    <w:p>
      <w:pPr>
        <w:spacing w:line="360" w:lineRule="auto"/>
        <w:ind w:firstLine="420"/>
        <w:rPr>
          <w:rFonts w:ascii="宋体" w:hAnsi="宋体" w:cs="Times New Roman"/>
          <w:bCs/>
          <w:color w:val="000000"/>
          <w:sz w:val="24"/>
          <w:szCs w:val="20"/>
        </w:rPr>
      </w:pPr>
      <w:r>
        <w:rPr>
          <w:rFonts w:hint="eastAsia" w:ascii="宋体" w:hAnsi="宋体" w:cs="Times New Roman"/>
          <w:bCs/>
          <w:color w:val="000000"/>
          <w:sz w:val="24"/>
          <w:szCs w:val="20"/>
        </w:rPr>
        <w:t>根据《政府采购法》、《政府采购法实施条例》、《政府采购货物和服务招标投标管理办法》等相关法律法规确定以下资格审查方法及标准。</w:t>
      </w:r>
    </w:p>
    <w:p>
      <w:pPr>
        <w:pStyle w:val="4"/>
        <w:numPr>
          <w:ilvl w:val="0"/>
          <w:numId w:val="43"/>
        </w:numPr>
        <w:spacing w:before="0" w:after="0" w:line="360" w:lineRule="auto"/>
        <w:ind w:left="616" w:hanging="616"/>
        <w:jc w:val="left"/>
        <w:rPr>
          <w:rFonts w:ascii="宋体" w:hAnsi="宋体" w:cs="Times New Roman"/>
          <w:bCs w:val="0"/>
          <w:color w:val="000000"/>
          <w:sz w:val="30"/>
          <w:szCs w:val="30"/>
        </w:rPr>
      </w:pPr>
      <w:bookmarkStart w:id="78" w:name="_Toc511894514"/>
      <w:bookmarkStart w:id="79" w:name="_Toc494561958"/>
      <w:bookmarkStart w:id="80" w:name="_Toc7944"/>
      <w:r>
        <w:rPr>
          <w:rFonts w:hint="eastAsia" w:ascii="宋体" w:hAnsi="宋体" w:cs="Times New Roman"/>
          <w:bCs w:val="0"/>
          <w:color w:val="000000"/>
          <w:sz w:val="30"/>
          <w:szCs w:val="30"/>
        </w:rPr>
        <w:t>资格审查方法</w:t>
      </w:r>
      <w:bookmarkEnd w:id="78"/>
      <w:bookmarkEnd w:id="79"/>
      <w:bookmarkEnd w:id="80"/>
    </w:p>
    <w:p>
      <w:pPr>
        <w:spacing w:line="360" w:lineRule="auto"/>
        <w:ind w:firstLine="420"/>
        <w:rPr>
          <w:rFonts w:ascii="宋体" w:hAnsi="宋体" w:cs="Times New Roman"/>
          <w:bCs/>
          <w:color w:val="000000"/>
          <w:sz w:val="24"/>
          <w:szCs w:val="20"/>
        </w:rPr>
      </w:pPr>
      <w:r>
        <w:rPr>
          <w:rFonts w:hint="eastAsia" w:ascii="宋体" w:hAnsi="宋体" w:cs="Times New Roman"/>
          <w:bCs/>
          <w:color w:val="000000"/>
          <w:sz w:val="24"/>
          <w:szCs w:val="20"/>
        </w:rPr>
        <w:t>公开招标采购项目开标结束后，采购人成立资格审查小组，依据法律、法规及招标文件的规定，对投标人的资格进行审查，以确定投标人资格是否合格。</w:t>
      </w:r>
    </w:p>
    <w:p>
      <w:pPr>
        <w:pStyle w:val="4"/>
        <w:numPr>
          <w:ilvl w:val="0"/>
          <w:numId w:val="43"/>
        </w:numPr>
        <w:spacing w:before="0" w:after="0" w:line="360" w:lineRule="auto"/>
        <w:ind w:left="616" w:hanging="616"/>
        <w:jc w:val="left"/>
        <w:rPr>
          <w:rFonts w:ascii="宋体" w:hAnsi="宋体" w:cs="Times New Roman"/>
          <w:bCs w:val="0"/>
          <w:color w:val="000000"/>
          <w:sz w:val="30"/>
          <w:szCs w:val="30"/>
        </w:rPr>
      </w:pPr>
      <w:bookmarkStart w:id="81" w:name="_Toc17489"/>
      <w:bookmarkStart w:id="82" w:name="_Toc511894515"/>
      <w:bookmarkStart w:id="83" w:name="_Toc494561959"/>
      <w:r>
        <w:rPr>
          <w:rFonts w:hint="eastAsia" w:ascii="宋体" w:hAnsi="宋体" w:cs="Times New Roman"/>
          <w:bCs w:val="0"/>
          <w:color w:val="000000"/>
          <w:sz w:val="30"/>
          <w:szCs w:val="30"/>
        </w:rPr>
        <w:t>资格审查标准</w:t>
      </w:r>
      <w:bookmarkEnd w:id="81"/>
      <w:bookmarkEnd w:id="82"/>
      <w:bookmarkEnd w:id="83"/>
    </w:p>
    <w:p>
      <w:pPr>
        <w:numPr>
          <w:ilvl w:val="0"/>
          <w:numId w:val="44"/>
        </w:numPr>
        <w:tabs>
          <w:tab w:val="left" w:pos="1098"/>
        </w:tabs>
        <w:spacing w:line="360" w:lineRule="auto"/>
        <w:ind w:left="14" w:firstLine="238"/>
        <w:rPr>
          <w:rFonts w:ascii="宋体" w:hAnsi="宋体" w:cs="Times New Roman"/>
          <w:b/>
          <w:color w:val="000000"/>
          <w:sz w:val="24"/>
          <w:szCs w:val="24"/>
        </w:rPr>
      </w:pPr>
      <w:r>
        <w:rPr>
          <w:rFonts w:hint="eastAsia" w:ascii="宋体" w:hAnsi="宋体" w:cs="Times New Roman"/>
          <w:b/>
          <w:color w:val="000000"/>
          <w:sz w:val="24"/>
          <w:szCs w:val="24"/>
        </w:rPr>
        <w:t>资格证明文件审查</w:t>
      </w:r>
    </w:p>
    <w:p>
      <w:pPr>
        <w:tabs>
          <w:tab w:val="left" w:pos="616"/>
        </w:tabs>
        <w:spacing w:line="360" w:lineRule="auto"/>
        <w:ind w:firstLine="420"/>
        <w:rPr>
          <w:rFonts w:ascii="Helvetica" w:hAnsi="Helvetica" w:cs="Helvetica"/>
          <w:b/>
          <w:color w:val="000000"/>
          <w:kern w:val="0"/>
          <w:sz w:val="24"/>
          <w:szCs w:val="24"/>
        </w:rPr>
      </w:pPr>
      <w:r>
        <w:rPr>
          <w:rFonts w:hint="eastAsia" w:ascii="Helvetica" w:hAnsi="Helvetica" w:cs="Helvetica"/>
          <w:color w:val="000000"/>
          <w:kern w:val="0"/>
          <w:sz w:val="24"/>
          <w:szCs w:val="24"/>
        </w:rPr>
        <w:t>所递交的资格证明文件出现不符合下列情形之一或不足以证明其符合下列情形之一的，应视为资格审查不合格，并按照</w:t>
      </w:r>
      <w:r>
        <w:rPr>
          <w:rFonts w:hint="eastAsia" w:ascii="Helvetica" w:hAnsi="Helvetica" w:cs="Helvetica"/>
          <w:b/>
          <w:color w:val="000000"/>
          <w:kern w:val="0"/>
          <w:sz w:val="24"/>
          <w:szCs w:val="24"/>
        </w:rPr>
        <w:t>无效投标处理：</w:t>
      </w:r>
    </w:p>
    <w:p>
      <w:pPr>
        <w:pStyle w:val="45"/>
        <w:spacing w:line="360" w:lineRule="auto"/>
        <w:ind w:firstLine="241" w:firstLineChars="100"/>
        <w:rPr>
          <w:rFonts w:ascii="宋体" w:hAnsi="宋体" w:cs="Times New Roman"/>
          <w:b/>
          <w:color w:val="000000"/>
          <w:sz w:val="24"/>
          <w:szCs w:val="24"/>
        </w:rPr>
      </w:pPr>
      <w:r>
        <w:rPr>
          <w:rFonts w:hint="eastAsia" w:ascii="宋体" w:hAnsi="宋体" w:cs="Times New Roman"/>
          <w:b/>
          <w:color w:val="000000"/>
          <w:sz w:val="24"/>
          <w:szCs w:val="24"/>
        </w:rPr>
        <w:t>1.应具备《政府采购法》第二十二条第一款规定的条件，</w:t>
      </w:r>
      <w:r>
        <w:rPr>
          <w:rFonts w:hint="eastAsia" w:hAnsi="宋体"/>
          <w:b/>
          <w:color w:val="000000"/>
          <w:sz w:val="24"/>
          <w:szCs w:val="24"/>
        </w:rPr>
        <w:t>提供下列材料</w:t>
      </w:r>
      <w:r>
        <w:rPr>
          <w:rFonts w:hint="eastAsia" w:ascii="宋体" w:hAnsi="宋体" w:cs="Times New Roman"/>
          <w:b/>
          <w:color w:val="000000"/>
          <w:sz w:val="24"/>
          <w:szCs w:val="24"/>
        </w:rPr>
        <w:t>：</w:t>
      </w:r>
    </w:p>
    <w:p>
      <w:pPr>
        <w:pStyle w:val="45"/>
        <w:spacing w:line="360" w:lineRule="auto"/>
        <w:ind w:firstLine="240" w:firstLineChars="100"/>
        <w:rPr>
          <w:rFonts w:ascii="宋体" w:hAnsi="宋体" w:cs="Times New Roman"/>
          <w:color w:val="000000"/>
          <w:sz w:val="24"/>
          <w:szCs w:val="24"/>
        </w:rPr>
      </w:pPr>
      <w:r>
        <w:rPr>
          <w:rFonts w:hint="eastAsia" w:ascii="宋体" w:hAnsi="宋体" w:cs="Times New Roman"/>
          <w:color w:val="000000"/>
          <w:sz w:val="24"/>
          <w:szCs w:val="24"/>
        </w:rPr>
        <w:t>1.1法人或者其他组织的营业执照等证明文件，自然人的身份证明</w:t>
      </w:r>
      <w:r>
        <w:rPr>
          <w:rFonts w:hint="eastAsia" w:ascii="宋体" w:hAnsi="宋体"/>
          <w:color w:val="000000"/>
          <w:sz w:val="24"/>
          <w:szCs w:val="24"/>
        </w:rPr>
        <w:t>（投标人根据自身情况提供对应的证明材料）</w:t>
      </w:r>
      <w:r>
        <w:rPr>
          <w:rFonts w:hint="eastAsia" w:ascii="宋体" w:hAnsi="宋体" w:cs="Times New Roman"/>
          <w:color w:val="000000"/>
          <w:sz w:val="24"/>
          <w:szCs w:val="24"/>
        </w:rPr>
        <w:t>：</w:t>
      </w:r>
    </w:p>
    <w:p>
      <w:pPr>
        <w:spacing w:line="360" w:lineRule="auto"/>
        <w:ind w:firstLine="241" w:firstLineChars="100"/>
        <w:rPr>
          <w:rFonts w:ascii="仿宋" w:hAnsi="仿宋" w:eastAsia="仿宋" w:cs="Times New Roman"/>
          <w:b/>
          <w:color w:val="000000"/>
          <w:sz w:val="24"/>
          <w:szCs w:val="20"/>
        </w:rPr>
      </w:pPr>
      <w:r>
        <w:rPr>
          <w:rFonts w:hint="eastAsia" w:ascii="仿宋" w:hAnsi="仿宋" w:eastAsia="仿宋" w:cs="Times New Roman"/>
          <w:b/>
          <w:color w:val="000000"/>
          <w:sz w:val="24"/>
          <w:szCs w:val="20"/>
        </w:rPr>
        <w:t>1.1.1法人</w:t>
      </w:r>
    </w:p>
    <w:p>
      <w:pPr>
        <w:pStyle w:val="45"/>
        <w:spacing w:line="360" w:lineRule="auto"/>
        <w:ind w:firstLine="241" w:firstLineChars="100"/>
        <w:rPr>
          <w:rFonts w:ascii="宋体" w:hAnsi="宋体"/>
          <w:color w:val="000000"/>
          <w:sz w:val="24"/>
          <w:szCs w:val="24"/>
        </w:rPr>
      </w:pPr>
      <w:r>
        <w:rPr>
          <w:rFonts w:hint="eastAsia" w:ascii="楷体" w:hAnsi="楷体" w:eastAsia="楷体"/>
          <w:b/>
          <w:color w:val="000000"/>
          <w:sz w:val="24"/>
          <w:szCs w:val="24"/>
        </w:rPr>
        <w:t>（1）业法人（包括合伙企业）：</w:t>
      </w:r>
      <w:r>
        <w:rPr>
          <w:rFonts w:hint="eastAsia" w:ascii="宋体" w:hAnsi="宋体"/>
          <w:color w:val="000000"/>
          <w:sz w:val="24"/>
          <w:szCs w:val="24"/>
        </w:rPr>
        <w:t>提供工商部门注册的有效“企业法人营业执照”或“营业执照”；</w:t>
      </w:r>
    </w:p>
    <w:p>
      <w:pPr>
        <w:pStyle w:val="45"/>
        <w:spacing w:line="360" w:lineRule="auto"/>
        <w:ind w:firstLine="241" w:firstLineChars="100"/>
        <w:rPr>
          <w:rFonts w:ascii="宋体" w:hAnsi="宋体"/>
          <w:color w:val="000000"/>
          <w:sz w:val="24"/>
          <w:szCs w:val="24"/>
        </w:rPr>
      </w:pPr>
      <w:r>
        <w:rPr>
          <w:rFonts w:hint="eastAsia" w:ascii="楷体" w:hAnsi="楷体" w:eastAsia="楷体"/>
          <w:b/>
          <w:color w:val="000000"/>
          <w:sz w:val="24"/>
          <w:szCs w:val="24"/>
        </w:rPr>
        <w:t>（2）事业单位法人：</w:t>
      </w:r>
      <w:r>
        <w:rPr>
          <w:rFonts w:hint="eastAsia" w:ascii="宋体" w:hAnsi="宋体"/>
          <w:color w:val="000000"/>
          <w:sz w:val="24"/>
          <w:szCs w:val="24"/>
        </w:rPr>
        <w:t>提供有效的“事业单位法人证书”。</w:t>
      </w:r>
    </w:p>
    <w:p>
      <w:pPr>
        <w:spacing w:line="360" w:lineRule="auto"/>
        <w:ind w:firstLine="241" w:firstLineChars="100"/>
        <w:rPr>
          <w:rFonts w:ascii="仿宋" w:hAnsi="仿宋" w:eastAsia="仿宋" w:cs="Times New Roman"/>
          <w:b/>
          <w:color w:val="000000"/>
          <w:sz w:val="24"/>
          <w:szCs w:val="20"/>
        </w:rPr>
      </w:pPr>
      <w:r>
        <w:rPr>
          <w:rFonts w:hint="eastAsia" w:ascii="仿宋" w:hAnsi="仿宋" w:eastAsia="仿宋" w:cs="Times New Roman"/>
          <w:b/>
          <w:color w:val="000000"/>
          <w:sz w:val="24"/>
          <w:szCs w:val="20"/>
        </w:rPr>
        <w:t>1.1.2其他组织</w:t>
      </w:r>
    </w:p>
    <w:p>
      <w:pPr>
        <w:pStyle w:val="45"/>
        <w:spacing w:line="360" w:lineRule="auto"/>
        <w:ind w:firstLine="241" w:firstLineChars="100"/>
        <w:rPr>
          <w:rFonts w:ascii="宋体" w:hAnsi="宋体"/>
          <w:color w:val="000000"/>
          <w:sz w:val="24"/>
          <w:szCs w:val="24"/>
        </w:rPr>
      </w:pPr>
      <w:r>
        <w:rPr>
          <w:rFonts w:hint="eastAsia" w:ascii="楷体" w:hAnsi="楷体" w:eastAsia="楷体"/>
          <w:b/>
          <w:color w:val="000000"/>
          <w:sz w:val="24"/>
          <w:szCs w:val="24"/>
        </w:rPr>
        <w:t>（1）非企业专业服务机构：</w:t>
      </w:r>
      <w:r>
        <w:rPr>
          <w:rFonts w:hint="eastAsia" w:ascii="宋体" w:hAnsi="宋体"/>
          <w:color w:val="000000"/>
          <w:sz w:val="24"/>
          <w:szCs w:val="24"/>
        </w:rPr>
        <w:t>提供执业许可证等证明文件；</w:t>
      </w:r>
    </w:p>
    <w:p>
      <w:pPr>
        <w:pStyle w:val="45"/>
        <w:spacing w:line="360" w:lineRule="auto"/>
        <w:ind w:firstLine="241" w:firstLineChars="100"/>
        <w:rPr>
          <w:rFonts w:ascii="宋体" w:hAnsi="宋体"/>
          <w:color w:val="000000"/>
          <w:sz w:val="24"/>
          <w:szCs w:val="24"/>
        </w:rPr>
      </w:pPr>
      <w:r>
        <w:rPr>
          <w:rFonts w:hint="eastAsia" w:ascii="楷体" w:hAnsi="楷体" w:eastAsia="楷体"/>
          <w:b/>
          <w:color w:val="000000"/>
          <w:sz w:val="24"/>
          <w:szCs w:val="24"/>
        </w:rPr>
        <w:t>（2）个体工商户：</w:t>
      </w:r>
      <w:r>
        <w:rPr>
          <w:rFonts w:hint="eastAsia" w:ascii="宋体" w:hAnsi="宋体"/>
          <w:color w:val="000000"/>
          <w:sz w:val="24"/>
          <w:szCs w:val="24"/>
        </w:rPr>
        <w:t>提供有效的“个体工商户营业执照”。</w:t>
      </w:r>
    </w:p>
    <w:p>
      <w:pPr>
        <w:spacing w:line="360" w:lineRule="auto"/>
        <w:ind w:firstLine="241" w:firstLineChars="100"/>
        <w:rPr>
          <w:rFonts w:ascii="宋体" w:hAnsi="宋体" w:cs="Times New Roman"/>
          <w:color w:val="000000"/>
          <w:sz w:val="24"/>
          <w:szCs w:val="20"/>
        </w:rPr>
      </w:pPr>
      <w:r>
        <w:rPr>
          <w:rFonts w:hint="eastAsia" w:ascii="仿宋" w:hAnsi="仿宋" w:eastAsia="仿宋" w:cs="Times New Roman"/>
          <w:b/>
          <w:color w:val="000000"/>
          <w:sz w:val="24"/>
          <w:szCs w:val="20"/>
        </w:rPr>
        <w:t>1.1.3自然人：</w:t>
      </w:r>
      <w:r>
        <w:rPr>
          <w:rFonts w:hint="eastAsia" w:ascii="宋体" w:hAnsi="宋体" w:cs="Times New Roman"/>
          <w:color w:val="000000"/>
          <w:sz w:val="24"/>
          <w:szCs w:val="20"/>
        </w:rPr>
        <w:t>提供有效的自然人身份证明。（仅限中国公民）</w:t>
      </w:r>
    </w:p>
    <w:p>
      <w:pPr>
        <w:pStyle w:val="45"/>
        <w:spacing w:line="360" w:lineRule="auto"/>
        <w:ind w:firstLine="240" w:firstLineChars="100"/>
        <w:rPr>
          <w:rFonts w:ascii="宋体" w:hAnsi="宋体" w:cs="Times New Roman"/>
          <w:color w:val="000000"/>
          <w:sz w:val="24"/>
          <w:szCs w:val="24"/>
        </w:rPr>
      </w:pPr>
      <w:r>
        <w:rPr>
          <w:rFonts w:hint="eastAsia" w:ascii="宋体" w:hAnsi="宋体" w:cs="Times New Roman"/>
          <w:color w:val="000000"/>
          <w:sz w:val="24"/>
          <w:szCs w:val="24"/>
        </w:rPr>
        <w:t>1.2财务状况报告，依法缴纳税收和社会保障资金的相关材料（投标人根据自身情况提供对应的证明材料）：</w:t>
      </w:r>
    </w:p>
    <w:p>
      <w:pPr>
        <w:spacing w:line="360" w:lineRule="auto"/>
        <w:ind w:firstLine="241" w:firstLineChars="100"/>
        <w:rPr>
          <w:rFonts w:ascii="仿宋" w:hAnsi="仿宋" w:eastAsia="仿宋" w:cs="Times New Roman"/>
          <w:b/>
          <w:color w:val="000000"/>
          <w:sz w:val="24"/>
          <w:szCs w:val="20"/>
        </w:rPr>
      </w:pPr>
      <w:r>
        <w:rPr>
          <w:rFonts w:hint="eastAsia" w:ascii="仿宋" w:hAnsi="仿宋" w:eastAsia="仿宋" w:cs="Times New Roman"/>
          <w:b/>
          <w:color w:val="000000"/>
          <w:sz w:val="24"/>
          <w:szCs w:val="20"/>
        </w:rPr>
        <w:t>1.2.1财务状况报告</w:t>
      </w:r>
    </w:p>
    <w:p>
      <w:pPr>
        <w:pStyle w:val="45"/>
        <w:numPr>
          <w:ilvl w:val="0"/>
          <w:numId w:val="45"/>
        </w:numPr>
        <w:spacing w:line="360" w:lineRule="auto"/>
        <w:ind w:left="1435" w:hanging="482" w:firstLineChars="0"/>
        <w:rPr>
          <w:rFonts w:ascii="宋体" w:hAnsi="宋体"/>
          <w:color w:val="000000"/>
          <w:sz w:val="24"/>
          <w:szCs w:val="24"/>
        </w:rPr>
      </w:pPr>
      <w:r>
        <w:rPr>
          <w:rFonts w:hint="eastAsia" w:ascii="楷体" w:hAnsi="楷体" w:eastAsia="楷体"/>
          <w:b/>
          <w:color w:val="000000"/>
          <w:sz w:val="24"/>
          <w:szCs w:val="24"/>
        </w:rPr>
        <w:t>法人：</w:t>
      </w:r>
      <w:r>
        <w:rPr>
          <w:rFonts w:hint="eastAsia" w:ascii="宋体" w:hAnsi="宋体"/>
          <w:color w:val="000000"/>
          <w:sz w:val="24"/>
          <w:szCs w:val="24"/>
        </w:rPr>
        <w:t>提供</w:t>
      </w:r>
      <w:r>
        <w:rPr>
          <w:rFonts w:hint="eastAsia" w:ascii="宋体" w:hAnsi="宋体"/>
          <w:sz w:val="24"/>
          <w:szCs w:val="24"/>
          <w:lang w:eastAsia="zh-CN"/>
        </w:rPr>
        <w:t>近三年任意一年</w:t>
      </w:r>
      <w:r>
        <w:rPr>
          <w:rFonts w:hint="eastAsia" w:ascii="宋体" w:hAnsi="宋体"/>
          <w:color w:val="000000"/>
          <w:sz w:val="24"/>
          <w:szCs w:val="24"/>
        </w:rPr>
        <w:t>经第三方审计的财务报告（完整的财务报告，包括“四表一注”，即资产负债表、利润表、现金流量表、所有者权益变动表及其附注），或其基本开户银行出具的资信证明；</w:t>
      </w:r>
    </w:p>
    <w:p>
      <w:pPr>
        <w:pStyle w:val="45"/>
        <w:numPr>
          <w:ilvl w:val="0"/>
          <w:numId w:val="45"/>
        </w:numPr>
        <w:spacing w:line="360" w:lineRule="auto"/>
        <w:ind w:left="1435" w:hanging="482" w:firstLineChars="0"/>
        <w:rPr>
          <w:rFonts w:ascii="宋体" w:hAnsi="宋体"/>
          <w:color w:val="000000"/>
          <w:sz w:val="24"/>
          <w:szCs w:val="24"/>
        </w:rPr>
      </w:pPr>
      <w:r>
        <w:rPr>
          <w:rFonts w:hint="eastAsia" w:ascii="楷体" w:hAnsi="楷体" w:eastAsia="楷体"/>
          <w:b/>
          <w:color w:val="000000"/>
          <w:sz w:val="24"/>
          <w:szCs w:val="24"/>
        </w:rPr>
        <w:t>部分其他组织和自然人：</w:t>
      </w:r>
      <w:r>
        <w:rPr>
          <w:rFonts w:hint="eastAsia" w:ascii="宋体" w:hAnsi="宋体"/>
          <w:color w:val="000000"/>
          <w:sz w:val="24"/>
          <w:szCs w:val="24"/>
        </w:rPr>
        <w:t>没有经第三方审计的财务报告的，可以提供银行出具的资信证明；</w:t>
      </w:r>
    </w:p>
    <w:p>
      <w:pPr>
        <w:pStyle w:val="45"/>
        <w:numPr>
          <w:ilvl w:val="0"/>
          <w:numId w:val="45"/>
        </w:numPr>
        <w:spacing w:line="360" w:lineRule="auto"/>
        <w:ind w:left="1435" w:hanging="482" w:firstLineChars="0"/>
        <w:rPr>
          <w:rFonts w:ascii="宋体" w:hAnsi="宋体"/>
          <w:color w:val="000000"/>
          <w:sz w:val="24"/>
          <w:szCs w:val="24"/>
        </w:rPr>
      </w:pPr>
      <w:r>
        <w:rPr>
          <w:rFonts w:hint="eastAsia" w:ascii="宋体" w:hAnsi="宋体"/>
          <w:color w:val="000000"/>
          <w:sz w:val="24"/>
          <w:szCs w:val="24"/>
        </w:rPr>
        <w:t>投标人没有经第三方审计的财务报告和资信证明时，也可以提供财政部门认可的政府采购专业担保机构出具的投标担保函。</w:t>
      </w:r>
    </w:p>
    <w:p>
      <w:pPr>
        <w:spacing w:line="360" w:lineRule="auto"/>
        <w:ind w:firstLine="241" w:firstLineChars="100"/>
        <w:rPr>
          <w:rFonts w:ascii="仿宋" w:hAnsi="仿宋" w:eastAsia="仿宋" w:cs="Times New Roman"/>
          <w:b/>
          <w:color w:val="000000"/>
          <w:sz w:val="24"/>
          <w:szCs w:val="20"/>
        </w:rPr>
      </w:pPr>
      <w:r>
        <w:rPr>
          <w:rFonts w:hint="eastAsia" w:ascii="仿宋" w:hAnsi="仿宋" w:eastAsia="仿宋" w:cs="Times New Roman"/>
          <w:b/>
          <w:color w:val="000000"/>
          <w:sz w:val="24"/>
          <w:szCs w:val="20"/>
        </w:rPr>
        <w:t>1.2.2依法缴纳税收和社会保障资金的证明材料</w:t>
      </w:r>
    </w:p>
    <w:p>
      <w:pPr>
        <w:pStyle w:val="45"/>
        <w:numPr>
          <w:ilvl w:val="0"/>
          <w:numId w:val="46"/>
        </w:numPr>
        <w:spacing w:line="360" w:lineRule="auto"/>
        <w:ind w:left="1441" w:hanging="488" w:firstLineChars="0"/>
        <w:rPr>
          <w:rFonts w:ascii="宋体" w:hAnsi="宋体"/>
          <w:color w:val="000000"/>
          <w:sz w:val="24"/>
          <w:szCs w:val="24"/>
        </w:rPr>
      </w:pPr>
      <w:r>
        <w:rPr>
          <w:rFonts w:hint="eastAsia" w:ascii="宋体" w:hAnsi="宋体"/>
          <w:color w:val="000000"/>
          <w:sz w:val="24"/>
          <w:szCs w:val="24"/>
        </w:rPr>
        <w:t>法人</w:t>
      </w:r>
    </w:p>
    <w:p>
      <w:pPr>
        <w:pStyle w:val="45"/>
        <w:numPr>
          <w:ilvl w:val="0"/>
          <w:numId w:val="47"/>
        </w:numPr>
        <w:spacing w:line="360" w:lineRule="auto"/>
        <w:ind w:left="1571" w:hanging="369" w:firstLineChars="0"/>
        <w:rPr>
          <w:rFonts w:ascii="Helvetica" w:hAnsi="Helvetica" w:cs="Helvetica"/>
          <w:color w:val="000000"/>
          <w:kern w:val="0"/>
          <w:sz w:val="24"/>
          <w:szCs w:val="24"/>
        </w:rPr>
      </w:pPr>
      <w:r>
        <w:rPr>
          <w:rFonts w:hint="eastAsia" w:ascii="Helvetica" w:hAnsi="Helvetica" w:cs="Helvetica"/>
          <w:color w:val="000000"/>
          <w:kern w:val="0"/>
          <w:sz w:val="24"/>
          <w:szCs w:val="24"/>
        </w:rPr>
        <w:t>税务登记证（国税、地税或多证合一）；</w:t>
      </w:r>
    </w:p>
    <w:p>
      <w:pPr>
        <w:pStyle w:val="45"/>
        <w:numPr>
          <w:ilvl w:val="0"/>
          <w:numId w:val="47"/>
        </w:numPr>
        <w:spacing w:line="360" w:lineRule="auto"/>
        <w:ind w:left="1571" w:hanging="369" w:firstLineChars="0"/>
        <w:rPr>
          <w:rFonts w:ascii="Helvetica" w:hAnsi="Helvetica" w:cs="Helvetica"/>
          <w:color w:val="000000"/>
          <w:kern w:val="0"/>
          <w:sz w:val="24"/>
          <w:szCs w:val="24"/>
        </w:rPr>
      </w:pPr>
      <w:r>
        <w:rPr>
          <w:rFonts w:hint="eastAsia" w:ascii="Helvetica" w:hAnsi="Helvetica" w:cs="Helvetica"/>
          <w:color w:val="000000"/>
          <w:kern w:val="0"/>
          <w:sz w:val="24"/>
          <w:szCs w:val="24"/>
        </w:rPr>
        <w:t>参加政府采购活动前一段时间内缴纳增值税、营业税和企业所得税的凭据；</w:t>
      </w:r>
    </w:p>
    <w:p>
      <w:pPr>
        <w:pStyle w:val="45"/>
        <w:numPr>
          <w:ilvl w:val="0"/>
          <w:numId w:val="47"/>
        </w:numPr>
        <w:spacing w:line="360" w:lineRule="auto"/>
        <w:ind w:left="1571" w:hanging="369" w:firstLineChars="0"/>
        <w:rPr>
          <w:rFonts w:ascii="Helvetica" w:hAnsi="Helvetica" w:cs="Helvetica"/>
          <w:color w:val="000000"/>
          <w:kern w:val="0"/>
          <w:sz w:val="24"/>
          <w:szCs w:val="24"/>
        </w:rPr>
      </w:pPr>
      <w:r>
        <w:rPr>
          <w:rFonts w:hint="eastAsia" w:ascii="Helvetica" w:hAnsi="Helvetica" w:cs="Helvetica"/>
          <w:color w:val="000000"/>
          <w:kern w:val="0"/>
          <w:sz w:val="24"/>
          <w:szCs w:val="24"/>
        </w:rPr>
        <w:t>社会保险登记证（或多证合一）；</w:t>
      </w:r>
    </w:p>
    <w:p>
      <w:pPr>
        <w:pStyle w:val="45"/>
        <w:numPr>
          <w:ilvl w:val="0"/>
          <w:numId w:val="47"/>
        </w:numPr>
        <w:spacing w:line="360" w:lineRule="auto"/>
        <w:ind w:left="1571" w:hanging="369" w:firstLineChars="0"/>
        <w:rPr>
          <w:rFonts w:ascii="Helvetica" w:hAnsi="Helvetica" w:cs="Helvetica"/>
          <w:color w:val="000000"/>
          <w:kern w:val="0"/>
          <w:sz w:val="24"/>
          <w:szCs w:val="24"/>
        </w:rPr>
      </w:pPr>
      <w:r>
        <w:rPr>
          <w:rFonts w:hint="eastAsia" w:ascii="Helvetica" w:hAnsi="Helvetica" w:cs="Helvetica"/>
          <w:color w:val="000000"/>
          <w:kern w:val="0"/>
          <w:sz w:val="24"/>
          <w:szCs w:val="24"/>
        </w:rPr>
        <w:t>参加政府采购活动前一段时间内缴纳社会保险的凭据（专用收据或社会保险缴纳清单）。</w:t>
      </w:r>
    </w:p>
    <w:p>
      <w:pPr>
        <w:pStyle w:val="45"/>
        <w:numPr>
          <w:ilvl w:val="0"/>
          <w:numId w:val="46"/>
        </w:numPr>
        <w:spacing w:line="360" w:lineRule="auto"/>
        <w:ind w:left="1441" w:hanging="488" w:firstLineChars="0"/>
        <w:rPr>
          <w:rFonts w:ascii="宋体" w:hAnsi="宋体"/>
          <w:color w:val="000000"/>
          <w:sz w:val="24"/>
          <w:szCs w:val="24"/>
        </w:rPr>
      </w:pPr>
      <w:r>
        <w:rPr>
          <w:rFonts w:hint="eastAsia" w:ascii="宋体" w:hAnsi="宋体"/>
          <w:color w:val="000000"/>
          <w:sz w:val="24"/>
          <w:szCs w:val="24"/>
        </w:rPr>
        <w:t>其他组织和自然人</w:t>
      </w:r>
    </w:p>
    <w:p>
      <w:pPr>
        <w:pStyle w:val="45"/>
        <w:numPr>
          <w:ilvl w:val="0"/>
          <w:numId w:val="48"/>
        </w:numPr>
        <w:spacing w:line="360" w:lineRule="auto"/>
        <w:ind w:left="1571" w:hanging="369" w:firstLineChars="0"/>
        <w:rPr>
          <w:rFonts w:ascii="Helvetica" w:hAnsi="Helvetica" w:cs="Helvetica"/>
          <w:color w:val="000000"/>
          <w:kern w:val="0"/>
          <w:sz w:val="24"/>
          <w:szCs w:val="24"/>
        </w:rPr>
      </w:pPr>
      <w:r>
        <w:rPr>
          <w:rFonts w:hint="eastAsia" w:ascii="Helvetica" w:hAnsi="Helvetica" w:cs="Helvetica"/>
          <w:color w:val="000000"/>
          <w:kern w:val="0"/>
          <w:sz w:val="24"/>
          <w:szCs w:val="24"/>
        </w:rPr>
        <w:t>参加政府采购活动前一段时间内缴纳税收的凭据；</w:t>
      </w:r>
    </w:p>
    <w:p>
      <w:pPr>
        <w:pStyle w:val="45"/>
        <w:numPr>
          <w:ilvl w:val="0"/>
          <w:numId w:val="48"/>
        </w:numPr>
        <w:spacing w:line="360" w:lineRule="auto"/>
        <w:ind w:left="1571" w:hanging="369" w:firstLineChars="0"/>
        <w:rPr>
          <w:rFonts w:ascii="Helvetica" w:hAnsi="Helvetica" w:cs="Helvetica"/>
          <w:color w:val="000000"/>
          <w:kern w:val="0"/>
          <w:sz w:val="24"/>
          <w:szCs w:val="24"/>
        </w:rPr>
      </w:pPr>
      <w:r>
        <w:rPr>
          <w:rFonts w:hint="eastAsia" w:ascii="Helvetica" w:hAnsi="Helvetica" w:cs="Helvetica"/>
          <w:color w:val="000000"/>
          <w:kern w:val="0"/>
          <w:sz w:val="24"/>
          <w:szCs w:val="24"/>
        </w:rPr>
        <w:t>参加政府采购活动前一段时间内缴纳社会保险的凭据(专用收据或社会保险缴纳清单)。</w:t>
      </w:r>
    </w:p>
    <w:p>
      <w:pPr>
        <w:pStyle w:val="45"/>
        <w:numPr>
          <w:ilvl w:val="0"/>
          <w:numId w:val="46"/>
        </w:numPr>
        <w:spacing w:line="360" w:lineRule="auto"/>
        <w:ind w:left="1441" w:hanging="488" w:firstLineChars="0"/>
        <w:rPr>
          <w:rFonts w:ascii="宋体" w:hAnsi="宋体"/>
          <w:color w:val="000000"/>
          <w:sz w:val="24"/>
          <w:szCs w:val="24"/>
        </w:rPr>
      </w:pPr>
      <w:r>
        <w:rPr>
          <w:rFonts w:hint="eastAsia" w:ascii="宋体" w:hAnsi="宋体"/>
          <w:color w:val="000000"/>
          <w:sz w:val="24"/>
          <w:szCs w:val="24"/>
        </w:rPr>
        <w:t>依法免税或不需要缴纳社会保险资金的投标人</w:t>
      </w:r>
    </w:p>
    <w:p>
      <w:pPr>
        <w:pStyle w:val="45"/>
        <w:spacing w:line="360" w:lineRule="auto"/>
        <w:ind w:left="1441" w:firstLine="0" w:firstLineChars="0"/>
        <w:rPr>
          <w:rFonts w:ascii="宋体" w:hAnsi="宋体"/>
          <w:color w:val="000000"/>
          <w:sz w:val="24"/>
          <w:szCs w:val="24"/>
        </w:rPr>
      </w:pPr>
      <w:r>
        <w:rPr>
          <w:rFonts w:hint="eastAsia" w:ascii="宋体" w:hAnsi="宋体"/>
          <w:color w:val="000000"/>
          <w:sz w:val="24"/>
          <w:szCs w:val="24"/>
        </w:rPr>
        <w:t>提供其依法免税或不需要缴纳社会保险资金的相关证明文件。</w:t>
      </w:r>
    </w:p>
    <w:p>
      <w:pPr>
        <w:pStyle w:val="45"/>
        <w:spacing w:line="360" w:lineRule="auto"/>
        <w:ind w:left="476" w:firstLine="0" w:firstLineChars="0"/>
        <w:rPr>
          <w:rFonts w:ascii="宋体" w:hAnsi="宋体" w:cs="Times New Roman"/>
          <w:color w:val="000000"/>
          <w:sz w:val="24"/>
          <w:szCs w:val="24"/>
        </w:rPr>
      </w:pPr>
      <w:r>
        <w:rPr>
          <w:rFonts w:hint="eastAsia" w:ascii="宋体" w:hAnsi="宋体" w:cs="Times New Roman"/>
          <w:color w:val="000000"/>
          <w:sz w:val="24"/>
          <w:szCs w:val="24"/>
        </w:rPr>
        <w:t>1.3具备履行合同所必需的设备和专业技术能力的证明材料：</w:t>
      </w:r>
    </w:p>
    <w:p>
      <w:pPr>
        <w:numPr>
          <w:ilvl w:val="0"/>
          <w:numId w:val="49"/>
        </w:numPr>
        <w:spacing w:line="360" w:lineRule="auto"/>
        <w:ind w:left="1321" w:hanging="720"/>
        <w:rPr>
          <w:rFonts w:ascii="宋体" w:hAnsi="宋体" w:cs="Arial"/>
          <w:b/>
          <w:color w:val="000000"/>
          <w:sz w:val="24"/>
          <w:szCs w:val="20"/>
        </w:rPr>
      </w:pPr>
      <w:r>
        <w:rPr>
          <w:rFonts w:ascii="宋体" w:hAnsi="宋体" w:cs="Arial"/>
          <w:color w:val="000000"/>
          <w:sz w:val="24"/>
          <w:szCs w:val="20"/>
        </w:rPr>
        <w:t>提供具备足够数量的设施设备的证明材料；</w:t>
      </w:r>
    </w:p>
    <w:p>
      <w:pPr>
        <w:numPr>
          <w:ilvl w:val="0"/>
          <w:numId w:val="49"/>
        </w:numPr>
        <w:spacing w:line="360" w:lineRule="auto"/>
        <w:ind w:left="1321" w:hanging="720"/>
        <w:rPr>
          <w:rFonts w:ascii="宋体" w:hAnsi="宋体" w:cs="Arial"/>
          <w:color w:val="000000"/>
          <w:sz w:val="24"/>
          <w:szCs w:val="20"/>
        </w:rPr>
      </w:pPr>
      <w:r>
        <w:rPr>
          <w:rFonts w:ascii="宋体" w:hAnsi="宋体" w:cs="Arial"/>
          <w:color w:val="000000"/>
          <w:sz w:val="24"/>
          <w:szCs w:val="20"/>
        </w:rPr>
        <w:t>提供具备足够数量的技术人员的证明材料。</w:t>
      </w:r>
    </w:p>
    <w:p>
      <w:pPr>
        <w:pStyle w:val="45"/>
        <w:spacing w:line="360" w:lineRule="auto"/>
        <w:ind w:left="476" w:firstLine="0" w:firstLineChars="0"/>
        <w:rPr>
          <w:rFonts w:ascii="宋体" w:hAnsi="宋体" w:cs="Times New Roman"/>
          <w:color w:val="000000"/>
          <w:sz w:val="24"/>
          <w:szCs w:val="24"/>
        </w:rPr>
      </w:pPr>
      <w:r>
        <w:rPr>
          <w:rFonts w:hint="eastAsia" w:ascii="宋体" w:hAnsi="宋体" w:cs="Times New Roman"/>
          <w:color w:val="000000"/>
          <w:sz w:val="24"/>
          <w:szCs w:val="24"/>
        </w:rPr>
        <w:t>1.4参加政府采购活动前3年内在经营活动中没有重大违法记录的书面声明：</w:t>
      </w:r>
    </w:p>
    <w:p>
      <w:pPr>
        <w:numPr>
          <w:ilvl w:val="0"/>
          <w:numId w:val="50"/>
        </w:numPr>
        <w:spacing w:line="360" w:lineRule="auto"/>
        <w:ind w:left="1321" w:hanging="720"/>
        <w:rPr>
          <w:rFonts w:ascii="宋体" w:hAnsi="宋体" w:cs="Times New Roman"/>
          <w:color w:val="000000"/>
          <w:sz w:val="24"/>
          <w:szCs w:val="20"/>
        </w:rPr>
      </w:pPr>
      <w:r>
        <w:rPr>
          <w:rFonts w:hint="eastAsia" w:ascii="宋体" w:hAnsi="宋体" w:cs="Times New Roman"/>
          <w:color w:val="000000"/>
          <w:sz w:val="24"/>
          <w:szCs w:val="20"/>
        </w:rPr>
        <w:t>应严格按照附件格式提交“参加政府采购活动前三年内在经营活动中没有重大违法记录的书面声明函”；</w:t>
      </w:r>
    </w:p>
    <w:p>
      <w:pPr>
        <w:numPr>
          <w:ilvl w:val="0"/>
          <w:numId w:val="50"/>
        </w:numPr>
        <w:spacing w:line="360" w:lineRule="auto"/>
        <w:ind w:left="1321" w:hanging="720"/>
        <w:rPr>
          <w:rFonts w:ascii="宋体" w:hAnsi="宋体" w:cs="Times New Roman"/>
          <w:color w:val="000000"/>
          <w:sz w:val="24"/>
          <w:szCs w:val="20"/>
        </w:rPr>
      </w:pPr>
      <w:r>
        <w:rPr>
          <w:rFonts w:hint="eastAsia" w:ascii="宋体" w:hAnsi="宋体" w:cs="Times New Roman"/>
          <w:color w:val="000000"/>
          <w:sz w:val="24"/>
          <w:szCs w:val="20"/>
        </w:rPr>
        <w:t>政府采购法第二十二条第一款第五项所称重大违法记录，是指供应商因违法经营受到刑事处罚或者责令停产停业、吊销许可证或者执照、较大数额罚款等行政处罚；</w:t>
      </w:r>
    </w:p>
    <w:p>
      <w:pPr>
        <w:numPr>
          <w:ilvl w:val="0"/>
          <w:numId w:val="50"/>
        </w:numPr>
        <w:spacing w:line="360" w:lineRule="auto"/>
        <w:ind w:left="1321" w:hanging="720"/>
        <w:rPr>
          <w:rFonts w:ascii="仿宋" w:hAnsi="仿宋" w:eastAsia="仿宋" w:cs="Times New Roman"/>
          <w:color w:val="000000"/>
          <w:sz w:val="24"/>
          <w:szCs w:val="20"/>
        </w:rPr>
      </w:pPr>
      <w:r>
        <w:rPr>
          <w:rFonts w:hint="eastAsia" w:ascii="宋体" w:hAnsi="宋体" w:cs="Times New Roman"/>
          <w:color w:val="000000"/>
          <w:sz w:val="24"/>
          <w:szCs w:val="20"/>
        </w:rPr>
        <w:t>按照财政部《关于规范政府采购行政处罚有关问题的通知》的规定，</w:t>
      </w:r>
      <w:r>
        <w:rPr>
          <w:rFonts w:ascii="宋体" w:hAnsi="宋体" w:cs="Times New Roman"/>
          <w:color w:val="000000"/>
          <w:sz w:val="24"/>
          <w:szCs w:val="20"/>
        </w:rPr>
        <w:t>各级人民政府财政部门依法对参加政府采购活动的供应商作出的禁止参加政府采购活动等行政处罚决定在全国范围内生效。</w:t>
      </w:r>
    </w:p>
    <w:p>
      <w:pPr>
        <w:pStyle w:val="45"/>
        <w:spacing w:line="360" w:lineRule="auto"/>
        <w:ind w:left="476" w:firstLine="0" w:firstLineChars="0"/>
        <w:rPr>
          <w:rFonts w:ascii="宋体" w:hAnsi="宋体" w:cs="Times New Roman"/>
          <w:color w:val="000000"/>
          <w:sz w:val="24"/>
          <w:szCs w:val="24"/>
        </w:rPr>
      </w:pPr>
      <w:r>
        <w:rPr>
          <w:rFonts w:hint="eastAsia" w:ascii="宋体" w:hAnsi="宋体" w:cs="Times New Roman"/>
          <w:color w:val="000000"/>
          <w:sz w:val="24"/>
          <w:szCs w:val="24"/>
        </w:rPr>
        <w:t>1.5具备法律、行政法规规定的其他条件的证明材料：</w:t>
      </w:r>
    </w:p>
    <w:p>
      <w:pPr>
        <w:numPr>
          <w:ilvl w:val="0"/>
          <w:numId w:val="51"/>
        </w:numPr>
        <w:spacing w:line="360" w:lineRule="auto"/>
        <w:ind w:left="1321" w:hanging="720"/>
        <w:rPr>
          <w:rFonts w:ascii="宋体" w:hAnsi="宋体" w:cs="Times New Roman"/>
          <w:color w:val="000000"/>
          <w:sz w:val="24"/>
          <w:szCs w:val="20"/>
        </w:rPr>
      </w:pPr>
      <w:r>
        <w:rPr>
          <w:rFonts w:hint="eastAsia" w:ascii="宋体" w:hAnsi="宋体" w:cs="Times New Roman"/>
          <w:color w:val="000000"/>
          <w:sz w:val="24"/>
          <w:szCs w:val="20"/>
        </w:rPr>
        <w:t>国家对生产和销售相关产品或提供相关服务有专门法律、行政法规规定的，则必须提供取得国家有关主管部门行政许可的证明材料。</w:t>
      </w:r>
    </w:p>
    <w:p>
      <w:pPr>
        <w:pStyle w:val="45"/>
        <w:spacing w:line="360" w:lineRule="auto"/>
        <w:ind w:left="476" w:firstLine="0" w:firstLineChars="0"/>
        <w:rPr>
          <w:rFonts w:ascii="宋体" w:hAnsi="宋体" w:cs="Times New Roman"/>
          <w:color w:val="000000"/>
          <w:sz w:val="24"/>
          <w:szCs w:val="24"/>
        </w:rPr>
      </w:pPr>
      <w:r>
        <w:rPr>
          <w:rFonts w:hint="eastAsia" w:ascii="宋体" w:hAnsi="宋体" w:cs="Times New Roman"/>
          <w:b/>
          <w:color w:val="000000"/>
          <w:sz w:val="24"/>
          <w:szCs w:val="24"/>
        </w:rPr>
        <w:t>2.未被“信用中国”网站(www.creditchina.gov.cn)列入失信被执行人、重大税收违法案件当事人名单，未被“中国政府采购网”(www.ccgp.gov.cn)列入政府采购严重违法失信行为记录名单的书面申明及该网站查询结果页面截图；</w:t>
      </w:r>
    </w:p>
    <w:p>
      <w:pPr>
        <w:pStyle w:val="45"/>
        <w:spacing w:line="360" w:lineRule="auto"/>
        <w:ind w:left="476" w:firstLine="0" w:firstLineChars="0"/>
        <w:rPr>
          <w:rFonts w:ascii="宋体" w:hAnsi="宋体" w:cs="Times New Roman"/>
          <w:b/>
          <w:color w:val="000000"/>
          <w:sz w:val="24"/>
          <w:szCs w:val="24"/>
        </w:rPr>
      </w:pPr>
      <w:r>
        <w:rPr>
          <w:rFonts w:hint="eastAsia" w:ascii="宋体" w:hAnsi="宋体" w:cs="Times New Roman"/>
          <w:b/>
          <w:color w:val="000000"/>
          <w:sz w:val="24"/>
          <w:szCs w:val="24"/>
        </w:rPr>
        <w:t>3.招标文件第一章“投标人资格要求”中有特殊要求的，投标人应提供其符合特殊要求的证明材料或者情况说明；</w:t>
      </w:r>
    </w:p>
    <w:p>
      <w:pPr>
        <w:pStyle w:val="45"/>
        <w:spacing w:line="360" w:lineRule="auto"/>
        <w:ind w:left="476" w:firstLine="0" w:firstLineChars="0"/>
        <w:rPr>
          <w:rFonts w:hint="eastAsia" w:ascii="宋体" w:hAnsi="宋体" w:eastAsia="宋体" w:cs="Times New Roman"/>
          <w:b/>
          <w:color w:val="000000"/>
          <w:sz w:val="24"/>
          <w:szCs w:val="24"/>
          <w:lang w:val="zh-CN"/>
        </w:rPr>
      </w:pPr>
      <w:r>
        <w:rPr>
          <w:rFonts w:hint="eastAsia" w:ascii="宋体" w:hAnsi="宋体" w:eastAsia="宋体" w:cs="Times New Roman"/>
          <w:b/>
          <w:color w:val="000000"/>
          <w:sz w:val="24"/>
          <w:szCs w:val="24"/>
          <w:lang w:val="en-US" w:eastAsia="zh-CN"/>
        </w:rPr>
        <w:t>4.</w:t>
      </w:r>
      <w:r>
        <w:rPr>
          <w:rFonts w:hint="eastAsia" w:ascii="宋体" w:hAnsi="宋体" w:eastAsia="宋体" w:cs="Times New Roman"/>
          <w:b/>
          <w:color w:val="000000"/>
          <w:sz w:val="24"/>
          <w:szCs w:val="24"/>
          <w:lang w:val="zh-CN"/>
        </w:rPr>
        <w:t>不符合联合体投标相关规定和要求的（适用于接受联合体投标的项目）</w:t>
      </w:r>
      <w:r>
        <w:rPr>
          <w:rFonts w:hint="eastAsia" w:ascii="宋体" w:hAnsi="宋体" w:eastAsia="宋体" w:cs="Times New Roman"/>
          <w:b/>
          <w:color w:val="000000"/>
          <w:sz w:val="24"/>
          <w:szCs w:val="24"/>
          <w:lang w:val="zh-CN" w:eastAsia="zh-CN"/>
        </w:rPr>
        <w:t>，如本项目不接受联合体投标的，提供非联合体投标的书面声明</w:t>
      </w:r>
      <w:r>
        <w:rPr>
          <w:rFonts w:hint="eastAsia" w:ascii="宋体" w:hAnsi="宋体" w:eastAsia="宋体" w:cs="Times New Roman"/>
          <w:b/>
          <w:color w:val="000000"/>
          <w:sz w:val="24"/>
          <w:szCs w:val="24"/>
          <w:lang w:val="zh-CN"/>
        </w:rPr>
        <w:t>；</w:t>
      </w:r>
    </w:p>
    <w:p>
      <w:pPr>
        <w:pStyle w:val="45"/>
        <w:spacing w:line="360" w:lineRule="auto"/>
        <w:ind w:left="476" w:firstLine="0" w:firstLineChars="0"/>
        <w:rPr>
          <w:rFonts w:hint="eastAsia" w:ascii="宋体" w:hAnsi="宋体" w:eastAsia="宋体" w:cs="Times New Roman"/>
          <w:b/>
          <w:color w:val="000000"/>
          <w:sz w:val="24"/>
          <w:szCs w:val="24"/>
          <w:lang w:val="zh-CN"/>
        </w:rPr>
      </w:pPr>
      <w:r>
        <w:rPr>
          <w:rFonts w:hint="eastAsia" w:ascii="宋体" w:hAnsi="宋体" w:eastAsia="宋体" w:cs="Times New Roman"/>
          <w:b/>
          <w:color w:val="000000"/>
          <w:sz w:val="24"/>
          <w:szCs w:val="24"/>
          <w:lang w:val="en-US" w:eastAsia="zh-CN"/>
        </w:rPr>
        <w:t>5.</w:t>
      </w:r>
      <w:r>
        <w:rPr>
          <w:rFonts w:hint="eastAsia" w:ascii="宋体" w:hAnsi="宋体" w:eastAsia="宋体" w:cs="Times New Roman"/>
          <w:b/>
          <w:color w:val="000000"/>
          <w:sz w:val="24"/>
          <w:szCs w:val="24"/>
          <w:lang w:val="zh-CN"/>
        </w:rPr>
        <w:t>投标人认为需提供的其它相关资格证明材料；</w:t>
      </w:r>
    </w:p>
    <w:p>
      <w:pPr>
        <w:pStyle w:val="45"/>
        <w:spacing w:line="360" w:lineRule="auto"/>
        <w:ind w:left="476" w:firstLine="0" w:firstLineChars="0"/>
        <w:rPr>
          <w:rFonts w:hint="eastAsia" w:ascii="宋体" w:hAnsi="宋体" w:eastAsia="宋体" w:cs="Times New Roman"/>
          <w:b/>
          <w:color w:val="000000"/>
          <w:sz w:val="24"/>
          <w:szCs w:val="24"/>
          <w:lang w:val="zh-CN"/>
        </w:rPr>
      </w:pPr>
      <w:r>
        <w:rPr>
          <w:rFonts w:hint="eastAsia" w:ascii="宋体" w:hAnsi="宋体" w:eastAsia="宋体" w:cs="Times New Roman"/>
          <w:b/>
          <w:color w:val="000000"/>
          <w:sz w:val="24"/>
          <w:szCs w:val="24"/>
          <w:lang w:val="en-US" w:eastAsia="zh-CN"/>
        </w:rPr>
        <w:t>6.</w:t>
      </w:r>
      <w:r>
        <w:rPr>
          <w:rFonts w:hint="eastAsia" w:ascii="宋体" w:hAnsi="宋体" w:eastAsia="宋体" w:cs="Times New Roman"/>
          <w:b/>
          <w:color w:val="000000"/>
          <w:sz w:val="24"/>
          <w:szCs w:val="24"/>
          <w:lang w:val="zh-CN"/>
        </w:rPr>
        <w:t>是否中小企业（提供中小企业声明函，如本项目标的为货物的，货物必须全部由中小企业制造，并提供制造商的中小企业声明函，其他无效）；</w:t>
      </w:r>
    </w:p>
    <w:p>
      <w:pPr>
        <w:pStyle w:val="45"/>
        <w:spacing w:line="360" w:lineRule="auto"/>
        <w:ind w:left="476" w:firstLine="0" w:firstLineChars="0"/>
        <w:rPr>
          <w:rFonts w:hint="eastAsia" w:ascii="宋体" w:hAnsi="宋体" w:eastAsia="宋体" w:cs="Times New Roman"/>
          <w:b/>
          <w:color w:val="000000"/>
          <w:sz w:val="24"/>
          <w:szCs w:val="24"/>
          <w:lang w:val="zh-CN"/>
        </w:rPr>
      </w:pPr>
      <w:r>
        <w:rPr>
          <w:rFonts w:hint="eastAsia" w:ascii="宋体" w:hAnsi="宋体" w:eastAsia="宋体" w:cs="Times New Roman"/>
          <w:b/>
          <w:color w:val="000000"/>
          <w:sz w:val="24"/>
          <w:szCs w:val="24"/>
          <w:lang w:val="en-US" w:eastAsia="zh-CN"/>
        </w:rPr>
        <w:t>7.</w:t>
      </w:r>
      <w:r>
        <w:rPr>
          <w:rFonts w:hint="eastAsia" w:ascii="宋体" w:hAnsi="宋体" w:eastAsia="宋体" w:cs="Times New Roman"/>
          <w:b/>
          <w:color w:val="000000"/>
          <w:sz w:val="24"/>
          <w:szCs w:val="24"/>
          <w:lang w:val="zh-CN"/>
        </w:rPr>
        <w:t>资格证明文件正本应均为清晰影印件且加盖单位公章。</w:t>
      </w:r>
    </w:p>
    <w:p>
      <w:pPr>
        <w:numPr>
          <w:ilvl w:val="0"/>
          <w:numId w:val="44"/>
        </w:numPr>
        <w:tabs>
          <w:tab w:val="left" w:pos="1098"/>
        </w:tabs>
        <w:spacing w:line="360" w:lineRule="auto"/>
        <w:ind w:left="14" w:firstLine="238"/>
        <w:rPr>
          <w:rFonts w:ascii="宋体" w:hAnsi="宋体" w:cs="Times New Roman"/>
          <w:b/>
          <w:color w:val="000000"/>
          <w:sz w:val="24"/>
          <w:szCs w:val="24"/>
        </w:rPr>
      </w:pPr>
      <w:r>
        <w:rPr>
          <w:rFonts w:hint="eastAsia" w:ascii="宋体" w:hAnsi="宋体" w:cs="Times New Roman"/>
          <w:b/>
          <w:color w:val="000000"/>
          <w:sz w:val="24"/>
          <w:szCs w:val="24"/>
        </w:rPr>
        <w:t>确定资格审查合格投标人</w:t>
      </w:r>
    </w:p>
    <w:p>
      <w:pPr>
        <w:pStyle w:val="45"/>
        <w:numPr>
          <w:ilvl w:val="0"/>
          <w:numId w:val="52"/>
        </w:numPr>
        <w:spacing w:line="360" w:lineRule="auto"/>
        <w:ind w:left="840" w:hanging="364" w:firstLineChars="0"/>
        <w:rPr>
          <w:rFonts w:ascii="宋体" w:hAnsi="宋体" w:cs="Times New Roman"/>
          <w:color w:val="000000"/>
          <w:sz w:val="24"/>
          <w:szCs w:val="24"/>
        </w:rPr>
      </w:pPr>
      <w:r>
        <w:rPr>
          <w:rFonts w:hint="eastAsia" w:ascii="宋体" w:hAnsi="宋体" w:cs="Times New Roman"/>
          <w:color w:val="000000"/>
          <w:sz w:val="24"/>
          <w:szCs w:val="24"/>
        </w:rPr>
        <w:t>资格审查小组按照本章“资格审查方法及标准”，对各投标人资格证明文件进行审查。资格审查小组依据对各投标人资格证明文件的审查结果，确定资格审查合格的投标人，并形成书面的资格审查报告。</w:t>
      </w:r>
    </w:p>
    <w:p>
      <w:pPr>
        <w:pStyle w:val="45"/>
        <w:numPr>
          <w:ilvl w:val="0"/>
          <w:numId w:val="52"/>
        </w:numPr>
        <w:spacing w:line="360" w:lineRule="auto"/>
        <w:ind w:left="840" w:hanging="364" w:firstLineChars="0"/>
        <w:rPr>
          <w:rFonts w:ascii="宋体" w:hAnsi="宋体" w:cs="Times New Roman"/>
          <w:color w:val="000000"/>
          <w:sz w:val="24"/>
          <w:szCs w:val="24"/>
        </w:rPr>
      </w:pPr>
      <w:r>
        <w:rPr>
          <w:rFonts w:hint="eastAsia" w:ascii="宋体" w:hAnsi="宋体" w:cs="Times New Roman"/>
          <w:color w:val="000000"/>
          <w:sz w:val="24"/>
          <w:szCs w:val="24"/>
        </w:rPr>
        <w:t>资格审查合格投标人不足3家的，不进行评标。</w:t>
      </w:r>
    </w:p>
    <w:p>
      <w:pPr>
        <w:pStyle w:val="45"/>
        <w:numPr>
          <w:ilvl w:val="0"/>
          <w:numId w:val="52"/>
        </w:numPr>
        <w:spacing w:line="360" w:lineRule="auto"/>
        <w:ind w:left="840" w:hanging="364" w:firstLineChars="0"/>
        <w:rPr>
          <w:rFonts w:ascii="宋体" w:hAnsi="宋体" w:cs="Times New Roman"/>
          <w:color w:val="000000"/>
          <w:sz w:val="24"/>
          <w:szCs w:val="24"/>
        </w:rPr>
      </w:pPr>
      <w:r>
        <w:rPr>
          <w:rFonts w:hint="eastAsia" w:ascii="宋体" w:hAnsi="宋体" w:cs="Times New Roman"/>
          <w:color w:val="000000"/>
          <w:sz w:val="24"/>
          <w:szCs w:val="24"/>
        </w:rPr>
        <w:t>资格审查未通过的投标人可在结果公告质疑有效期内按公告中的联系方式获知</w:t>
      </w:r>
      <w:r>
        <w:rPr>
          <w:rFonts w:ascii="宋体" w:hAnsi="宋体" w:cs="Times New Roman"/>
          <w:color w:val="000000"/>
          <w:sz w:val="24"/>
          <w:szCs w:val="24"/>
        </w:rPr>
        <w:t>本</w:t>
      </w:r>
      <w:r>
        <w:rPr>
          <w:rFonts w:hint="eastAsia" w:ascii="宋体" w:hAnsi="宋体" w:cs="Times New Roman"/>
          <w:color w:val="000000"/>
          <w:sz w:val="24"/>
          <w:szCs w:val="24"/>
        </w:rPr>
        <w:t>单位</w:t>
      </w:r>
      <w:r>
        <w:rPr>
          <w:rFonts w:ascii="宋体" w:hAnsi="宋体" w:cs="Times New Roman"/>
          <w:color w:val="000000"/>
          <w:sz w:val="24"/>
          <w:szCs w:val="24"/>
        </w:rPr>
        <w:t>的</w:t>
      </w:r>
      <w:r>
        <w:rPr>
          <w:rFonts w:hint="eastAsia" w:ascii="宋体" w:hAnsi="宋体" w:cs="Times New Roman"/>
          <w:color w:val="000000"/>
          <w:sz w:val="24"/>
          <w:szCs w:val="24"/>
        </w:rPr>
        <w:t>资格审查情况。</w:t>
      </w:r>
    </w:p>
    <w:p>
      <w:pPr>
        <w:pStyle w:val="45"/>
        <w:numPr>
          <w:ilvl w:val="0"/>
          <w:numId w:val="52"/>
        </w:numPr>
        <w:spacing w:line="360" w:lineRule="auto"/>
        <w:ind w:left="840" w:hanging="364" w:firstLineChars="0"/>
        <w:rPr>
          <w:rFonts w:ascii="宋体" w:hAnsi="宋体" w:cs="Times New Roman"/>
          <w:b/>
          <w:color w:val="000000"/>
          <w:sz w:val="24"/>
          <w:szCs w:val="24"/>
        </w:rPr>
      </w:pPr>
      <w:r>
        <w:rPr>
          <w:rFonts w:hint="eastAsia" w:ascii="宋体" w:hAnsi="宋体" w:cs="Times New Roman"/>
          <w:color w:val="000000"/>
          <w:sz w:val="24"/>
          <w:szCs w:val="24"/>
        </w:rPr>
        <w:t>采购人已进行资格预审的，不再进行资格审查。未通过资格预审的投标人集中采购机构</w:t>
      </w:r>
      <w:r>
        <w:rPr>
          <w:rFonts w:hint="eastAsia" w:ascii="宋体" w:hAnsi="宋体" w:cs="Times New Roman"/>
          <w:b/>
          <w:color w:val="000000"/>
          <w:sz w:val="24"/>
          <w:szCs w:val="24"/>
        </w:rPr>
        <w:t>拒绝</w:t>
      </w:r>
      <w:r>
        <w:rPr>
          <w:rFonts w:hint="eastAsia" w:ascii="宋体" w:hAnsi="宋体" w:cs="Times New Roman"/>
          <w:color w:val="000000"/>
          <w:sz w:val="24"/>
          <w:szCs w:val="24"/>
        </w:rPr>
        <w:t>其投标。</w:t>
      </w:r>
    </w:p>
    <w:p>
      <w:pPr>
        <w:pStyle w:val="45"/>
        <w:spacing w:line="360" w:lineRule="auto"/>
        <w:ind w:firstLine="0" w:firstLineChars="0"/>
        <w:rPr>
          <w:rFonts w:ascii="宋体" w:hAnsi="宋体" w:cs="Times New Roman"/>
          <w:b/>
          <w:color w:val="000000"/>
          <w:sz w:val="24"/>
          <w:szCs w:val="24"/>
        </w:rPr>
      </w:pPr>
      <w:r>
        <w:rPr>
          <w:rFonts w:hint="eastAsia" w:ascii="宋体" w:hAnsi="宋体" w:cs="Times New Roman"/>
          <w:color w:val="000000"/>
          <w:sz w:val="24"/>
          <w:szCs w:val="24"/>
        </w:rPr>
        <w:br w:type="page"/>
      </w:r>
    </w:p>
    <w:p>
      <w:pPr>
        <w:pStyle w:val="3"/>
        <w:spacing w:before="240" w:after="120"/>
        <w:ind w:left="-420" w:leftChars="-200"/>
        <w:jc w:val="center"/>
        <w:rPr>
          <w:rFonts w:ascii="黑体" w:hAnsi="黑体" w:eastAsia="黑体"/>
          <w:color w:val="000000"/>
        </w:rPr>
      </w:pPr>
      <w:bookmarkStart w:id="84" w:name="_Toc511894516"/>
      <w:bookmarkStart w:id="85" w:name="_Toc20857"/>
      <w:r>
        <w:rPr>
          <w:rFonts w:hint="eastAsia" w:ascii="黑体" w:hAnsi="黑体" w:eastAsia="黑体"/>
          <w:color w:val="000000"/>
        </w:rPr>
        <w:t>第五章评标方法、程序及标准</w:t>
      </w:r>
      <w:bookmarkEnd w:id="84"/>
      <w:bookmarkEnd w:id="85"/>
    </w:p>
    <w:p>
      <w:pPr>
        <w:spacing w:line="360" w:lineRule="auto"/>
        <w:ind w:firstLine="480" w:firstLineChars="200"/>
        <w:rPr>
          <w:rFonts w:ascii="宋体" w:hAnsi="宋体" w:cs="Times New Roman"/>
          <w:color w:val="000000"/>
          <w:sz w:val="24"/>
          <w:szCs w:val="24"/>
        </w:rPr>
      </w:pPr>
      <w:bookmarkStart w:id="86" w:name="_Toc511894520"/>
      <w:r>
        <w:rPr>
          <w:rFonts w:hint="eastAsia" w:ascii="宋体" w:hAnsi="宋体" w:cs="Times New Roman"/>
          <w:color w:val="000000"/>
          <w:sz w:val="24"/>
          <w:szCs w:val="24"/>
        </w:rPr>
        <w:t>根据《政府采购法》、《政府采购法实施条例》、《政府采购货物和服务招标投标管理办法》等相关法律法规确定以下评标办法、程序及标准。</w:t>
      </w:r>
    </w:p>
    <w:p>
      <w:pPr>
        <w:pStyle w:val="4"/>
        <w:numPr>
          <w:ilvl w:val="0"/>
          <w:numId w:val="53"/>
        </w:numPr>
        <w:spacing w:before="0" w:after="0" w:line="360" w:lineRule="auto"/>
        <w:ind w:left="616" w:hanging="616"/>
        <w:jc w:val="left"/>
        <w:rPr>
          <w:rFonts w:ascii="宋体" w:hAnsi="宋体" w:cs="Times New Roman"/>
          <w:color w:val="000000"/>
          <w:sz w:val="30"/>
          <w:szCs w:val="30"/>
        </w:rPr>
      </w:pPr>
      <w:bookmarkStart w:id="87" w:name="_Toc494561961"/>
      <w:bookmarkEnd w:id="87"/>
      <w:bookmarkStart w:id="88" w:name="_Toc272247708"/>
      <w:bookmarkEnd w:id="88"/>
      <w:bookmarkStart w:id="89" w:name="_Toc278891605"/>
      <w:bookmarkEnd w:id="89"/>
      <w:bookmarkStart w:id="90" w:name="_Toc511894517"/>
      <w:bookmarkEnd w:id="90"/>
      <w:bookmarkStart w:id="91" w:name="_Toc2299"/>
      <w:bookmarkStart w:id="92" w:name="_Toc3752"/>
      <w:r>
        <w:rPr>
          <w:rFonts w:hint="eastAsia" w:ascii="宋体" w:hAnsi="宋体" w:cs="Times New Roman"/>
          <w:color w:val="000000"/>
          <w:sz w:val="30"/>
          <w:szCs w:val="30"/>
        </w:rPr>
        <w:t>评标</w:t>
      </w:r>
      <w:bookmarkEnd w:id="91"/>
      <w:r>
        <w:rPr>
          <w:rFonts w:hint="eastAsia" w:ascii="宋体" w:hAnsi="宋体" w:cs="Times New Roman"/>
          <w:color w:val="000000"/>
          <w:sz w:val="30"/>
          <w:szCs w:val="30"/>
        </w:rPr>
        <w:t>方法</w:t>
      </w:r>
      <w:bookmarkEnd w:id="92"/>
    </w:p>
    <w:p>
      <w:pPr>
        <w:spacing w:line="360" w:lineRule="auto"/>
        <w:ind w:firstLine="480" w:firstLineChars="200"/>
        <w:rPr>
          <w:rFonts w:ascii="宋体" w:hAnsi="宋体" w:cs="Times New Roman"/>
          <w:color w:val="000000"/>
          <w:sz w:val="24"/>
          <w:szCs w:val="24"/>
        </w:rPr>
      </w:pPr>
      <w:r>
        <w:rPr>
          <w:rFonts w:hint="eastAsia" w:ascii="宋体" w:hAnsi="宋体" w:cs="Times New Roman"/>
          <w:color w:val="000000"/>
          <w:sz w:val="24"/>
          <w:szCs w:val="24"/>
        </w:rPr>
        <w:t>本项目评标采用</w:t>
      </w:r>
      <w:r>
        <w:rPr>
          <w:rFonts w:hint="eastAsia" w:ascii="宋体" w:hAnsi="宋体" w:cs="Times New Roman"/>
          <w:b/>
          <w:bCs/>
          <w:color w:val="000000"/>
          <w:sz w:val="24"/>
          <w:szCs w:val="24"/>
        </w:rPr>
        <w:t>综合评分法</w:t>
      </w:r>
      <w:r>
        <w:rPr>
          <w:rFonts w:hint="eastAsia" w:ascii="宋体" w:hAnsi="宋体" w:cs="Times New Roman"/>
          <w:color w:val="000000"/>
          <w:sz w:val="24"/>
          <w:szCs w:val="24"/>
        </w:rPr>
        <w:t>，是指投标文件满足招标文件全部实质性要求，且按照评审因素的量化指标评审得分最高的投标人为中标候选人的评标方法。</w:t>
      </w:r>
    </w:p>
    <w:p>
      <w:pPr>
        <w:pStyle w:val="4"/>
        <w:numPr>
          <w:ilvl w:val="0"/>
          <w:numId w:val="53"/>
        </w:numPr>
        <w:spacing w:before="0" w:after="0" w:line="360" w:lineRule="auto"/>
        <w:ind w:left="616" w:hanging="616"/>
        <w:jc w:val="left"/>
        <w:rPr>
          <w:rFonts w:ascii="宋体" w:hAnsi="宋体" w:cs="Times New Roman"/>
          <w:color w:val="000000"/>
          <w:sz w:val="30"/>
          <w:szCs w:val="30"/>
        </w:rPr>
      </w:pPr>
      <w:bookmarkStart w:id="93" w:name="_Toc511894518"/>
      <w:bookmarkEnd w:id="93"/>
      <w:bookmarkStart w:id="94" w:name="_Toc278891606"/>
      <w:bookmarkEnd w:id="94"/>
      <w:bookmarkStart w:id="95" w:name="_Toc494561962"/>
      <w:bookmarkEnd w:id="95"/>
      <w:bookmarkStart w:id="96" w:name="_Toc272247709"/>
      <w:bookmarkEnd w:id="96"/>
      <w:bookmarkStart w:id="97" w:name="_Toc17449"/>
      <w:bookmarkStart w:id="98" w:name="_Toc22038"/>
      <w:r>
        <w:rPr>
          <w:rFonts w:hint="eastAsia" w:ascii="宋体" w:hAnsi="宋体" w:cs="Times New Roman"/>
          <w:color w:val="000000"/>
          <w:sz w:val="30"/>
          <w:szCs w:val="30"/>
        </w:rPr>
        <w:t>评标程序</w:t>
      </w:r>
      <w:bookmarkEnd w:id="97"/>
      <w:r>
        <w:rPr>
          <w:rFonts w:hint="eastAsia" w:ascii="宋体" w:hAnsi="宋体" w:cs="Times New Roman"/>
          <w:color w:val="000000"/>
          <w:sz w:val="30"/>
          <w:szCs w:val="30"/>
        </w:rPr>
        <w:t>及标准</w:t>
      </w:r>
      <w:bookmarkEnd w:id="98"/>
    </w:p>
    <w:p>
      <w:pPr>
        <w:spacing w:line="360" w:lineRule="auto"/>
        <w:ind w:firstLine="480" w:firstLineChars="200"/>
        <w:rPr>
          <w:rFonts w:ascii="宋体" w:hAnsi="宋体" w:cs="Times New Roman"/>
          <w:color w:val="000000"/>
          <w:sz w:val="24"/>
          <w:szCs w:val="24"/>
        </w:rPr>
      </w:pPr>
      <w:r>
        <w:rPr>
          <w:rFonts w:hint="eastAsia" w:ascii="宋体" w:hAnsi="宋体" w:cs="Times New Roman"/>
          <w:color w:val="000000"/>
          <w:sz w:val="24"/>
          <w:szCs w:val="24"/>
        </w:rPr>
        <w:t>评标委员会按以下工作程序进行评标：符合性审查、澄清有关问题、综合比较和评价、确定中标候选人名单。</w:t>
      </w:r>
    </w:p>
    <w:p>
      <w:pPr>
        <w:numPr>
          <w:ilvl w:val="0"/>
          <w:numId w:val="54"/>
        </w:numPr>
        <w:ind w:left="1315" w:leftChars="154" w:hanging="992" w:hangingChars="353"/>
        <w:rPr>
          <w:rFonts w:ascii="宋体" w:hAnsi="宋体" w:cs="Times New Roman"/>
          <w:b/>
          <w:bCs/>
          <w:color w:val="000000"/>
          <w:sz w:val="28"/>
          <w:szCs w:val="28"/>
        </w:rPr>
      </w:pPr>
      <w:r>
        <w:rPr>
          <w:rFonts w:hint="eastAsia" w:ascii="宋体" w:hAnsi="宋体" w:cs="Times New Roman"/>
          <w:b/>
          <w:bCs/>
          <w:color w:val="000000"/>
          <w:sz w:val="28"/>
          <w:szCs w:val="28"/>
        </w:rPr>
        <w:t>符合性审查</w:t>
      </w:r>
    </w:p>
    <w:p>
      <w:pPr>
        <w:spacing w:line="360" w:lineRule="auto"/>
        <w:ind w:firstLine="470" w:firstLineChars="196"/>
        <w:rPr>
          <w:rFonts w:ascii="宋体" w:hAnsi="宋体" w:cs="Times New Roman"/>
          <w:color w:val="000000"/>
          <w:sz w:val="24"/>
          <w:szCs w:val="24"/>
        </w:rPr>
      </w:pPr>
      <w:r>
        <w:rPr>
          <w:rFonts w:ascii="宋体" w:hAnsi="宋体" w:cs="Helvetica"/>
          <w:color w:val="000000"/>
          <w:kern w:val="0"/>
          <w:sz w:val="24"/>
          <w:szCs w:val="24"/>
        </w:rPr>
        <w:t>评标委员会应当对符合资格的投标人的投标文件进行符合性审查，以确定其是否满足招标文件的实质性要求。</w:t>
      </w:r>
    </w:p>
    <w:p>
      <w:pPr>
        <w:numPr>
          <w:ilvl w:val="0"/>
          <w:numId w:val="55"/>
        </w:numPr>
        <w:spacing w:line="360" w:lineRule="auto"/>
        <w:ind w:left="10" w:leftChars="5" w:firstLine="237" w:firstLineChars="99"/>
        <w:rPr>
          <w:rFonts w:hAnsi="宋体" w:cs="Times New Roman"/>
          <w:color w:val="000000"/>
          <w:sz w:val="24"/>
          <w:szCs w:val="24"/>
        </w:rPr>
      </w:pPr>
      <w:r>
        <w:rPr>
          <w:rFonts w:hint="eastAsia" w:ascii="宋体" w:hAnsi="宋体" w:cs="Times New Roman"/>
          <w:color w:val="000000"/>
          <w:sz w:val="24"/>
          <w:szCs w:val="24"/>
        </w:rPr>
        <w:t>投标总报价超过项目（分包）预算金额或最高限价的；</w:t>
      </w:r>
    </w:p>
    <w:p>
      <w:pPr>
        <w:numPr>
          <w:ilvl w:val="0"/>
          <w:numId w:val="55"/>
        </w:numPr>
        <w:spacing w:line="360" w:lineRule="auto"/>
        <w:ind w:left="10" w:leftChars="5" w:firstLine="237" w:firstLineChars="99"/>
        <w:rPr>
          <w:rFonts w:hAnsi="宋体" w:cs="Times New Roman"/>
          <w:color w:val="000000"/>
          <w:sz w:val="24"/>
          <w:szCs w:val="24"/>
        </w:rPr>
      </w:pPr>
      <w:r>
        <w:rPr>
          <w:rFonts w:hint="eastAsia" w:ascii="宋体" w:hAnsi="宋体" w:cs="Times New Roman"/>
          <w:color w:val="000000"/>
          <w:sz w:val="24"/>
          <w:szCs w:val="24"/>
        </w:rPr>
        <w:t>《投标书》、《法定代表人授权书》、《开标一览表》、《投标报价明细表》未提供或不符合招标文件要求的；</w:t>
      </w:r>
    </w:p>
    <w:p>
      <w:pPr>
        <w:numPr>
          <w:ilvl w:val="0"/>
          <w:numId w:val="55"/>
        </w:numPr>
        <w:spacing w:line="360" w:lineRule="auto"/>
        <w:ind w:left="10" w:leftChars="5" w:firstLine="237" w:firstLineChars="99"/>
        <w:rPr>
          <w:rFonts w:hAnsi="宋体" w:cs="Times New Roman"/>
          <w:color w:val="000000"/>
          <w:sz w:val="24"/>
          <w:szCs w:val="24"/>
        </w:rPr>
      </w:pPr>
      <w:r>
        <w:rPr>
          <w:rFonts w:hint="eastAsia" w:ascii="宋体" w:hAnsi="宋体" w:cs="Times New Roman"/>
          <w:color w:val="000000"/>
          <w:sz w:val="24"/>
          <w:szCs w:val="24"/>
        </w:rPr>
        <w:t>工期（服务期限）、质保期不符合招标文件要求的；</w:t>
      </w:r>
    </w:p>
    <w:p>
      <w:pPr>
        <w:numPr>
          <w:ilvl w:val="0"/>
          <w:numId w:val="55"/>
        </w:numPr>
        <w:spacing w:line="360" w:lineRule="auto"/>
        <w:ind w:left="10" w:leftChars="5" w:firstLine="237" w:firstLineChars="99"/>
        <w:rPr>
          <w:rFonts w:hAnsi="宋体" w:cs="Times New Roman"/>
          <w:color w:val="000000"/>
          <w:sz w:val="24"/>
          <w:szCs w:val="24"/>
        </w:rPr>
      </w:pPr>
      <w:r>
        <w:rPr>
          <w:rFonts w:hint="eastAsia" w:ascii="宋体" w:hAnsi="宋体" w:cs="Times New Roman"/>
          <w:color w:val="000000"/>
          <w:sz w:val="24"/>
          <w:szCs w:val="24"/>
        </w:rPr>
        <w:t>出现两个或两个以上不同报价的；</w:t>
      </w:r>
    </w:p>
    <w:p>
      <w:pPr>
        <w:numPr>
          <w:ilvl w:val="0"/>
          <w:numId w:val="55"/>
        </w:numPr>
        <w:spacing w:line="360" w:lineRule="auto"/>
        <w:ind w:left="10" w:leftChars="5" w:firstLine="237" w:firstLineChars="99"/>
        <w:rPr>
          <w:rFonts w:hAnsi="宋体" w:cs="Times New Roman"/>
          <w:color w:val="000000"/>
          <w:sz w:val="24"/>
          <w:szCs w:val="24"/>
        </w:rPr>
      </w:pPr>
      <w:r>
        <w:rPr>
          <w:rFonts w:hint="eastAsia" w:ascii="宋体" w:hAnsi="宋体" w:cs="Times New Roman"/>
          <w:color w:val="000000"/>
          <w:sz w:val="24"/>
          <w:szCs w:val="24"/>
        </w:rPr>
        <w:t>出现两个或两个以上投标方案的（招标文件中要求提供备选方案的除外）；</w:t>
      </w:r>
    </w:p>
    <w:p>
      <w:pPr>
        <w:numPr>
          <w:ilvl w:val="0"/>
          <w:numId w:val="55"/>
        </w:numPr>
        <w:spacing w:line="360" w:lineRule="auto"/>
        <w:ind w:left="10" w:leftChars="5" w:firstLine="237" w:firstLineChars="99"/>
        <w:rPr>
          <w:rFonts w:hAnsi="宋体" w:cs="Times New Roman"/>
          <w:color w:val="000000"/>
          <w:sz w:val="24"/>
          <w:szCs w:val="24"/>
        </w:rPr>
      </w:pPr>
      <w:r>
        <w:rPr>
          <w:rFonts w:hint="eastAsia" w:ascii="宋体" w:hAnsi="宋体" w:cs="Times New Roman"/>
          <w:color w:val="000000"/>
          <w:sz w:val="24"/>
          <w:szCs w:val="24"/>
        </w:rPr>
        <w:t>投标报价存在缺项、漏项的；</w:t>
      </w:r>
    </w:p>
    <w:p>
      <w:pPr>
        <w:numPr>
          <w:ilvl w:val="0"/>
          <w:numId w:val="55"/>
        </w:numPr>
        <w:spacing w:line="360" w:lineRule="auto"/>
        <w:ind w:left="10" w:leftChars="5" w:firstLine="237" w:firstLineChars="99"/>
        <w:rPr>
          <w:rFonts w:hAnsi="宋体" w:cs="Times New Roman"/>
          <w:color w:val="000000"/>
          <w:sz w:val="24"/>
          <w:szCs w:val="24"/>
        </w:rPr>
      </w:pPr>
      <w:r>
        <w:rPr>
          <w:rFonts w:hint="eastAsia" w:ascii="宋体" w:hAnsi="宋体" w:cs="Times New Roman"/>
          <w:color w:val="000000"/>
          <w:sz w:val="24"/>
          <w:szCs w:val="24"/>
        </w:rPr>
        <w:t>投标有效期不足的；</w:t>
      </w:r>
    </w:p>
    <w:p>
      <w:pPr>
        <w:numPr>
          <w:ilvl w:val="0"/>
          <w:numId w:val="55"/>
        </w:numPr>
        <w:tabs>
          <w:tab w:val="left" w:pos="616"/>
        </w:tabs>
        <w:spacing w:line="360" w:lineRule="auto"/>
        <w:ind w:left="10" w:leftChars="5" w:firstLine="237" w:firstLineChars="99"/>
      </w:pPr>
      <w:r>
        <w:rPr>
          <w:rFonts w:hint="eastAsia" w:ascii="Times New Roman" w:hAnsi="宋体" w:cs="Times New Roman"/>
          <w:sz w:val="24"/>
          <w:szCs w:val="24"/>
        </w:rPr>
        <w:t xml:space="preserve">  无法定代表人签字（签章）或签字人无法定代表人有效授权的；</w:t>
      </w:r>
    </w:p>
    <w:p>
      <w:pPr>
        <w:numPr>
          <w:ilvl w:val="0"/>
          <w:numId w:val="55"/>
        </w:numPr>
        <w:spacing w:line="360" w:lineRule="auto"/>
        <w:ind w:left="10" w:leftChars="5" w:firstLine="237" w:firstLineChars="99"/>
        <w:rPr>
          <w:rFonts w:hAnsi="宋体" w:cs="Times New Roman"/>
          <w:color w:val="000000"/>
          <w:sz w:val="24"/>
          <w:szCs w:val="24"/>
        </w:rPr>
      </w:pPr>
      <w:r>
        <w:rPr>
          <w:rFonts w:hint="eastAsia" w:ascii="宋体" w:hAnsi="宋体" w:cs="Times New Roman"/>
          <w:color w:val="000000"/>
          <w:sz w:val="24"/>
          <w:szCs w:val="24"/>
        </w:rPr>
        <w:t>正本未按要求提供加盖公章及签字（签章）原件的；</w:t>
      </w:r>
    </w:p>
    <w:p>
      <w:pPr>
        <w:numPr>
          <w:ilvl w:val="0"/>
          <w:numId w:val="55"/>
        </w:numPr>
        <w:tabs>
          <w:tab w:val="left" w:pos="742"/>
        </w:tabs>
        <w:spacing w:line="360" w:lineRule="auto"/>
        <w:ind w:left="10" w:leftChars="5" w:firstLine="237" w:firstLineChars="99"/>
        <w:rPr>
          <w:rFonts w:ascii="宋体" w:hAnsi="宋体" w:cs="Times New Roman"/>
          <w:sz w:val="24"/>
          <w:szCs w:val="24"/>
        </w:rPr>
      </w:pPr>
      <w:r>
        <w:rPr>
          <w:rFonts w:hint="eastAsia" w:ascii="宋体" w:hAnsi="宋体" w:cs="Times New Roman"/>
          <w:sz w:val="24"/>
          <w:szCs w:val="24"/>
        </w:rPr>
        <w:t xml:space="preserve"> 符合招标文件第二章“投标人须知”中40条中规定情形，以分公司形式参与投标的，法定代表人授权书未由总公司法定代表人签字（签章）并加盖公章的；</w:t>
      </w:r>
    </w:p>
    <w:p>
      <w:pPr>
        <w:numPr>
          <w:ilvl w:val="0"/>
          <w:numId w:val="55"/>
        </w:numPr>
        <w:tabs>
          <w:tab w:val="left" w:pos="742"/>
        </w:tabs>
        <w:spacing w:line="360" w:lineRule="auto"/>
        <w:ind w:left="10" w:leftChars="5" w:firstLine="237" w:firstLineChars="99"/>
        <w:rPr>
          <w:rFonts w:ascii="Times New Roman" w:hAnsi="宋体" w:cs="Times New Roman"/>
          <w:sz w:val="24"/>
          <w:szCs w:val="24"/>
        </w:rPr>
      </w:pPr>
      <w:r>
        <w:rPr>
          <w:rFonts w:hint="eastAsia" w:ascii="Times New Roman" w:hAnsi="宋体" w:cs="Times New Roman"/>
          <w:sz w:val="24"/>
          <w:szCs w:val="24"/>
        </w:rPr>
        <w:t xml:space="preserve"> 未按要求提供招标文件第二章“十、其他注意事项”中规定的书面声明的；</w:t>
      </w:r>
    </w:p>
    <w:p>
      <w:pPr>
        <w:numPr>
          <w:ilvl w:val="0"/>
          <w:numId w:val="55"/>
        </w:numPr>
        <w:tabs>
          <w:tab w:val="left" w:pos="742"/>
        </w:tabs>
        <w:spacing w:line="360" w:lineRule="auto"/>
        <w:ind w:left="10" w:leftChars="5" w:firstLine="237" w:firstLineChars="99"/>
        <w:rPr>
          <w:rFonts w:ascii="Times New Roman" w:hAnsi="宋体" w:cs="Times New Roman"/>
          <w:sz w:val="24"/>
          <w:szCs w:val="24"/>
        </w:rPr>
      </w:pPr>
      <w:r>
        <w:rPr>
          <w:rFonts w:hint="eastAsia" w:ascii="宋体" w:hAnsi="宋体" w:cs="宋体"/>
          <w:kern w:val="0"/>
          <w:sz w:val="24"/>
          <w:szCs w:val="24"/>
        </w:rPr>
        <w:t xml:space="preserve"> 依据财库[2019]9号文的规定，</w:t>
      </w:r>
      <w:r>
        <w:rPr>
          <w:rFonts w:hint="eastAsia" w:ascii="Times New Roman" w:hAnsi="宋体" w:cs="Times New Roman"/>
          <w:sz w:val="24"/>
          <w:szCs w:val="24"/>
        </w:rPr>
        <w:t>招标文件采购清单中注明“节能产品”的货物，</w:t>
      </w:r>
      <w:r>
        <w:rPr>
          <w:rFonts w:hint="eastAsia" w:ascii="宋体" w:hAnsi="宋体" w:cs="宋体"/>
          <w:kern w:val="0"/>
          <w:sz w:val="24"/>
          <w:szCs w:val="24"/>
        </w:rPr>
        <w:t>未提供国家确定的认证机构出具的节能产品认证证书的；</w:t>
      </w:r>
    </w:p>
    <w:p>
      <w:pPr>
        <w:numPr>
          <w:ilvl w:val="0"/>
          <w:numId w:val="55"/>
        </w:numPr>
        <w:tabs>
          <w:tab w:val="left" w:pos="742"/>
        </w:tabs>
        <w:spacing w:line="360" w:lineRule="auto"/>
        <w:ind w:left="10" w:leftChars="5" w:firstLine="237" w:firstLineChars="99"/>
        <w:rPr>
          <w:rFonts w:ascii="Times New Roman" w:hAnsi="宋体" w:cs="Times New Roman"/>
          <w:sz w:val="24"/>
          <w:szCs w:val="24"/>
        </w:rPr>
      </w:pPr>
      <w:r>
        <w:rPr>
          <w:rFonts w:hint="eastAsia" w:ascii="Times New Roman" w:hAnsi="宋体" w:cs="Times New Roman"/>
          <w:sz w:val="24"/>
          <w:szCs w:val="24"/>
        </w:rPr>
        <w:t xml:space="preserve"> 所投货物是通过中国海关报关验放进入中国境内且产自关境外的（招标文件中注明已办理进口产品审核的除外）；</w:t>
      </w:r>
    </w:p>
    <w:p>
      <w:pPr>
        <w:numPr>
          <w:ilvl w:val="0"/>
          <w:numId w:val="55"/>
        </w:numPr>
        <w:tabs>
          <w:tab w:val="left" w:pos="742"/>
        </w:tabs>
        <w:spacing w:line="360" w:lineRule="auto"/>
        <w:ind w:left="10" w:leftChars="5" w:firstLine="237" w:firstLineChars="99"/>
        <w:rPr>
          <w:rFonts w:ascii="Times New Roman" w:hAnsi="宋体" w:cs="Times New Roman"/>
          <w:sz w:val="24"/>
          <w:szCs w:val="24"/>
        </w:rPr>
      </w:pPr>
      <w:r>
        <w:rPr>
          <w:rFonts w:hint="eastAsia" w:ascii="Times New Roman" w:hAnsi="宋体" w:cs="Times New Roman"/>
          <w:sz w:val="24"/>
          <w:szCs w:val="24"/>
        </w:rPr>
        <w:t xml:space="preserve"> 未提供所投货物（工程或服务）的具体参数值或功能表述，或原文复制招标文件的技术规格相关部分内容作为其投标文件的一部分的；</w:t>
      </w:r>
    </w:p>
    <w:p>
      <w:pPr>
        <w:numPr>
          <w:ilvl w:val="0"/>
          <w:numId w:val="55"/>
        </w:numPr>
        <w:tabs>
          <w:tab w:val="left" w:pos="742"/>
        </w:tabs>
        <w:spacing w:line="360" w:lineRule="auto"/>
        <w:ind w:left="10" w:leftChars="5" w:firstLine="237" w:firstLineChars="99"/>
        <w:rPr>
          <w:rFonts w:ascii="Times New Roman" w:hAnsi="宋体" w:cs="Times New Roman"/>
          <w:sz w:val="24"/>
          <w:szCs w:val="24"/>
        </w:rPr>
      </w:pPr>
      <w:r>
        <w:rPr>
          <w:rFonts w:hint="eastAsia" w:ascii="Times New Roman" w:hAnsi="宋体" w:cs="Times New Roman"/>
          <w:sz w:val="24"/>
          <w:szCs w:val="24"/>
        </w:rPr>
        <w:t xml:space="preserve"> 不满足招标文件第三章“项目技术、服务和商务要求”中“★”号条款要求的；</w:t>
      </w:r>
    </w:p>
    <w:p>
      <w:pPr>
        <w:numPr>
          <w:ilvl w:val="0"/>
          <w:numId w:val="55"/>
        </w:numPr>
        <w:tabs>
          <w:tab w:val="left" w:pos="742"/>
        </w:tabs>
        <w:spacing w:line="360" w:lineRule="auto"/>
        <w:ind w:left="10" w:leftChars="5" w:firstLine="237" w:firstLineChars="99"/>
      </w:pPr>
      <w:r>
        <w:rPr>
          <w:rFonts w:hint="eastAsia" w:ascii="Times New Roman" w:hAnsi="宋体" w:cs="Times New Roman"/>
          <w:sz w:val="24"/>
          <w:szCs w:val="24"/>
        </w:rPr>
        <w:t xml:space="preserve"> </w:t>
      </w:r>
      <w:r>
        <w:rPr>
          <w:rFonts w:ascii="Times New Roman" w:hAnsi="宋体" w:cs="Times New Roman"/>
          <w:sz w:val="24"/>
          <w:szCs w:val="24"/>
        </w:rPr>
        <w:t>含有采购人不能接受的附加条件的</w:t>
      </w:r>
      <w:r>
        <w:rPr>
          <w:rFonts w:hint="eastAsia" w:ascii="Times New Roman" w:hAnsi="宋体" w:cs="Times New Roman"/>
          <w:sz w:val="24"/>
          <w:szCs w:val="24"/>
        </w:rPr>
        <w:t>；</w:t>
      </w:r>
    </w:p>
    <w:p>
      <w:pPr>
        <w:numPr>
          <w:ilvl w:val="0"/>
          <w:numId w:val="55"/>
        </w:numPr>
        <w:spacing w:line="360" w:lineRule="auto"/>
        <w:ind w:left="10" w:leftChars="5" w:firstLine="237" w:firstLineChars="99"/>
        <w:rPr>
          <w:rFonts w:hAnsi="宋体" w:cs="Times New Roman"/>
          <w:color w:val="000000"/>
          <w:sz w:val="24"/>
          <w:szCs w:val="24"/>
        </w:rPr>
      </w:pPr>
      <w:r>
        <w:rPr>
          <w:rFonts w:hint="eastAsia" w:ascii="宋体" w:hAnsi="宋体" w:cs="Times New Roman"/>
          <w:color w:val="000000"/>
          <w:sz w:val="24"/>
          <w:szCs w:val="24"/>
        </w:rPr>
        <w:t>未按要求提供《符合性审查对照表》、《商务要求响应、偏离说明表》、《商务要求</w:t>
      </w:r>
      <w:r>
        <w:rPr>
          <w:rFonts w:hint="eastAsia" w:hAnsi="宋体" w:cs="Times New Roman"/>
          <w:color w:val="000000"/>
          <w:sz w:val="24"/>
          <w:szCs w:val="24"/>
        </w:rPr>
        <w:t>“★”号条款响应、偏离说明表》、《商务评议对照表》和《技术、服务要求响应、偏离说明表》、《技术、服务要求“★”号条款响应、偏离说明表》、《技术、服务评议对照表》的；</w:t>
      </w:r>
    </w:p>
    <w:p>
      <w:pPr>
        <w:numPr>
          <w:ilvl w:val="0"/>
          <w:numId w:val="55"/>
        </w:numPr>
        <w:tabs>
          <w:tab w:val="left" w:pos="742"/>
        </w:tabs>
        <w:spacing w:line="360" w:lineRule="auto"/>
        <w:ind w:left="10" w:leftChars="5" w:firstLine="237" w:firstLineChars="99"/>
      </w:pPr>
      <w:r>
        <w:rPr>
          <w:rFonts w:hint="eastAsia" w:ascii="Times New Roman" w:hAnsi="宋体" w:cs="Times New Roman"/>
          <w:sz w:val="24"/>
          <w:szCs w:val="24"/>
        </w:rPr>
        <w:t xml:space="preserve"> </w:t>
      </w:r>
      <w:r>
        <w:rPr>
          <w:rFonts w:ascii="Times New Roman" w:hAnsi="宋体" w:cs="Times New Roman"/>
          <w:sz w:val="24"/>
          <w:szCs w:val="24"/>
        </w:rPr>
        <w:t>法律、法规</w:t>
      </w:r>
      <w:r>
        <w:rPr>
          <w:rFonts w:hint="eastAsia" w:ascii="Times New Roman" w:hAnsi="宋体" w:cs="Times New Roman"/>
          <w:sz w:val="24"/>
          <w:szCs w:val="24"/>
        </w:rPr>
        <w:t>和招标文件</w:t>
      </w:r>
      <w:r>
        <w:rPr>
          <w:rFonts w:ascii="Times New Roman" w:hAnsi="宋体" w:cs="Times New Roman"/>
          <w:sz w:val="24"/>
          <w:szCs w:val="24"/>
        </w:rPr>
        <w:t>规定的其他</w:t>
      </w:r>
      <w:r>
        <w:rPr>
          <w:rFonts w:hint="eastAsia" w:ascii="Times New Roman" w:hAnsi="宋体" w:cs="Times New Roman"/>
          <w:sz w:val="24"/>
          <w:szCs w:val="24"/>
        </w:rPr>
        <w:t>无效投标</w:t>
      </w:r>
      <w:r>
        <w:rPr>
          <w:rFonts w:ascii="Times New Roman" w:hAnsi="宋体" w:cs="Times New Roman"/>
          <w:sz w:val="24"/>
          <w:szCs w:val="24"/>
        </w:rPr>
        <w:t>情形。</w:t>
      </w:r>
    </w:p>
    <w:p>
      <w:pPr>
        <w:numPr>
          <w:ilvl w:val="0"/>
          <w:numId w:val="54"/>
        </w:numPr>
        <w:ind w:left="1315" w:leftChars="154" w:hanging="992" w:hangingChars="353"/>
        <w:rPr>
          <w:rFonts w:ascii="宋体" w:hAnsi="宋体" w:cs="Times New Roman"/>
          <w:b/>
          <w:bCs/>
          <w:color w:val="000000"/>
          <w:sz w:val="28"/>
          <w:szCs w:val="28"/>
        </w:rPr>
      </w:pPr>
      <w:r>
        <w:rPr>
          <w:rFonts w:hint="eastAsia" w:ascii="宋体" w:hAnsi="宋体" w:cs="Times New Roman"/>
          <w:b/>
          <w:bCs/>
          <w:color w:val="000000"/>
          <w:sz w:val="28"/>
          <w:szCs w:val="28"/>
        </w:rPr>
        <w:t>澄清有关问题</w:t>
      </w:r>
    </w:p>
    <w:p>
      <w:pPr>
        <w:numPr>
          <w:ilvl w:val="0"/>
          <w:numId w:val="56"/>
        </w:numPr>
        <w:spacing w:line="360" w:lineRule="auto"/>
        <w:ind w:left="218" w:leftChars="104"/>
        <w:rPr>
          <w:rFonts w:ascii="Helvetica" w:hAnsi="Helvetica" w:cs="Helvetica"/>
          <w:color w:val="000000"/>
          <w:kern w:val="0"/>
          <w:sz w:val="24"/>
          <w:szCs w:val="24"/>
        </w:rPr>
      </w:pPr>
      <w:r>
        <w:rPr>
          <w:rFonts w:hint="eastAsia" w:ascii="宋体" w:hAnsi="宋体" w:cs="Helvetica"/>
          <w:color w:val="000000"/>
          <w:kern w:val="0"/>
          <w:sz w:val="24"/>
          <w:szCs w:val="24"/>
        </w:rPr>
        <w:t>评标期间，</w:t>
      </w:r>
      <w:r>
        <w:rPr>
          <w:rFonts w:ascii="宋体" w:hAnsi="宋体" w:cs="Helvetica"/>
          <w:color w:val="000000"/>
          <w:kern w:val="0"/>
          <w:sz w:val="24"/>
          <w:szCs w:val="24"/>
        </w:rPr>
        <w:t>对于投标文件中含义不明确、同类问题表述不一致或者有明显文字和计算错误的内容，评标委员会应当以书面形式要求投标人作出必要的澄清、说明或者补正。</w:t>
      </w:r>
    </w:p>
    <w:p>
      <w:pPr>
        <w:spacing w:line="360" w:lineRule="auto"/>
        <w:ind w:left="218" w:leftChars="104"/>
        <w:rPr>
          <w:rFonts w:ascii="宋体" w:hAnsi="宋体" w:cs="Times New Roman"/>
          <w:strike/>
          <w:color w:val="000000"/>
          <w:sz w:val="24"/>
          <w:szCs w:val="24"/>
        </w:rPr>
      </w:pPr>
      <w:r>
        <w:rPr>
          <w:rFonts w:hint="eastAsia" w:ascii="宋体" w:hAnsi="宋体" w:cs="Helvetica"/>
          <w:color w:val="000000"/>
          <w:kern w:val="0"/>
          <w:sz w:val="24"/>
          <w:szCs w:val="24"/>
        </w:rPr>
        <w:t>2. 投标人应按照评标委员会要求的澄清内容在规定时间内做出澄清。投标</w:t>
      </w:r>
      <w:r>
        <w:rPr>
          <w:rFonts w:hint="eastAsia" w:ascii="宋体" w:hAnsi="宋体" w:cs="Times New Roman"/>
          <w:color w:val="000000"/>
          <w:sz w:val="24"/>
          <w:szCs w:val="24"/>
        </w:rPr>
        <w:t>文件报价出现前后不一致的，按照本节第3条规定进行修正，</w:t>
      </w:r>
      <w:r>
        <w:rPr>
          <w:rFonts w:ascii="宋体" w:hAnsi="宋体" w:cs="Helvetica"/>
          <w:color w:val="000000"/>
          <w:kern w:val="0"/>
          <w:sz w:val="24"/>
          <w:szCs w:val="24"/>
        </w:rPr>
        <w:t>投标人的澄清、说明或者补正不得超出投标文件的范围或者改变投标文件的实质性内容。</w:t>
      </w:r>
    </w:p>
    <w:p>
      <w:pPr>
        <w:spacing w:line="360" w:lineRule="auto"/>
        <w:ind w:left="218" w:leftChars="104"/>
        <w:rPr>
          <w:rFonts w:ascii="宋体" w:hAnsi="宋体" w:cs="Times New Roman"/>
          <w:color w:val="000000"/>
          <w:sz w:val="24"/>
          <w:szCs w:val="24"/>
        </w:rPr>
      </w:pPr>
      <w:r>
        <w:rPr>
          <w:rFonts w:hint="eastAsia" w:ascii="宋体" w:hAnsi="宋体" w:cs="Times New Roman"/>
          <w:color w:val="000000"/>
          <w:sz w:val="24"/>
          <w:szCs w:val="24"/>
        </w:rPr>
        <w:t>3. 投标文件报价出现前后不一致的，按照下列规定修正：</w:t>
      </w:r>
    </w:p>
    <w:p>
      <w:pPr>
        <w:numPr>
          <w:ilvl w:val="0"/>
          <w:numId w:val="57"/>
        </w:numPr>
        <w:adjustRightInd w:val="0"/>
        <w:spacing w:line="360" w:lineRule="auto"/>
        <w:ind w:left="742" w:hanging="493"/>
        <w:rPr>
          <w:rFonts w:ascii="宋体" w:hAnsi="宋体" w:cs="Times New Roman"/>
          <w:color w:val="000000"/>
          <w:sz w:val="24"/>
          <w:szCs w:val="24"/>
        </w:rPr>
      </w:pPr>
      <w:r>
        <w:rPr>
          <w:rFonts w:hint="eastAsia" w:ascii="宋体" w:hAnsi="宋体" w:cs="Times New Roman"/>
          <w:color w:val="000000"/>
          <w:sz w:val="24"/>
          <w:szCs w:val="24"/>
        </w:rPr>
        <w:t>投标文件中开标一览表内容与投标文件中相应内容不一致的，以开标一览表为准。</w:t>
      </w:r>
    </w:p>
    <w:p>
      <w:pPr>
        <w:numPr>
          <w:ilvl w:val="0"/>
          <w:numId w:val="57"/>
        </w:numPr>
        <w:adjustRightInd w:val="0"/>
        <w:spacing w:line="360" w:lineRule="auto"/>
        <w:ind w:left="742" w:hanging="493"/>
        <w:rPr>
          <w:rFonts w:ascii="宋体" w:hAnsi="宋体" w:cs="Times New Roman"/>
          <w:color w:val="000000"/>
          <w:sz w:val="24"/>
          <w:szCs w:val="24"/>
        </w:rPr>
      </w:pPr>
      <w:r>
        <w:rPr>
          <w:rFonts w:hint="eastAsia" w:ascii="宋体" w:hAnsi="宋体" w:cs="Times New Roman"/>
          <w:color w:val="000000"/>
          <w:sz w:val="24"/>
          <w:szCs w:val="24"/>
        </w:rPr>
        <w:t>大写金额和小写金额不一致的，以大写金额为准。</w:t>
      </w:r>
    </w:p>
    <w:p>
      <w:pPr>
        <w:numPr>
          <w:ilvl w:val="0"/>
          <w:numId w:val="57"/>
        </w:numPr>
        <w:adjustRightInd w:val="0"/>
        <w:spacing w:line="360" w:lineRule="auto"/>
        <w:ind w:left="742" w:hanging="493"/>
        <w:rPr>
          <w:rFonts w:ascii="宋体" w:hAnsi="宋体" w:cs="Times New Roman"/>
          <w:color w:val="000000"/>
          <w:sz w:val="24"/>
          <w:szCs w:val="24"/>
        </w:rPr>
      </w:pPr>
      <w:r>
        <w:rPr>
          <w:rFonts w:hint="eastAsia" w:ascii="宋体" w:hAnsi="宋体" w:cs="Times New Roman"/>
          <w:color w:val="000000"/>
          <w:sz w:val="24"/>
          <w:szCs w:val="24"/>
        </w:rPr>
        <w:t>单价金额小数点或者百分比有明显错位的，以开标一览表的总价为准，并修改单价。</w:t>
      </w:r>
    </w:p>
    <w:p>
      <w:pPr>
        <w:numPr>
          <w:ilvl w:val="0"/>
          <w:numId w:val="57"/>
        </w:numPr>
        <w:adjustRightInd w:val="0"/>
        <w:spacing w:line="360" w:lineRule="auto"/>
        <w:ind w:left="742" w:hanging="493"/>
        <w:rPr>
          <w:rFonts w:ascii="宋体" w:hAnsi="宋体" w:cs="Times New Roman"/>
          <w:color w:val="000000"/>
          <w:sz w:val="24"/>
          <w:szCs w:val="24"/>
        </w:rPr>
      </w:pPr>
      <w:r>
        <w:rPr>
          <w:rFonts w:hint="eastAsia" w:ascii="宋体" w:hAnsi="宋体" w:cs="Times New Roman"/>
          <w:color w:val="000000"/>
          <w:sz w:val="24"/>
          <w:szCs w:val="24"/>
        </w:rPr>
        <w:t>总价金额与按单价汇总金额不一致的，以单价金额计算结果为准。</w:t>
      </w:r>
    </w:p>
    <w:p>
      <w:pPr>
        <w:numPr>
          <w:ilvl w:val="0"/>
          <w:numId w:val="57"/>
        </w:numPr>
        <w:adjustRightInd w:val="0"/>
        <w:spacing w:line="360" w:lineRule="auto"/>
        <w:ind w:left="742" w:hanging="493"/>
        <w:rPr>
          <w:rFonts w:ascii="宋体" w:hAnsi="宋体" w:cs="Times New Roman"/>
          <w:color w:val="000000"/>
          <w:sz w:val="24"/>
          <w:szCs w:val="24"/>
        </w:rPr>
      </w:pPr>
      <w:r>
        <w:rPr>
          <w:rFonts w:hint="eastAsia" w:ascii="宋体" w:hAnsi="宋体" w:cs="Times New Roman"/>
          <w:color w:val="000000"/>
          <w:sz w:val="24"/>
          <w:szCs w:val="24"/>
        </w:rPr>
        <w:t>同时出现两种以上不一致的，按照前款规定的顺序修正。</w:t>
      </w:r>
    </w:p>
    <w:p>
      <w:pPr>
        <w:numPr>
          <w:ilvl w:val="0"/>
          <w:numId w:val="57"/>
        </w:numPr>
        <w:adjustRightInd w:val="0"/>
        <w:spacing w:line="360" w:lineRule="auto"/>
        <w:ind w:left="742" w:hanging="493"/>
        <w:rPr>
          <w:rFonts w:ascii="宋体" w:hAnsi="宋体" w:cs="Times New Roman"/>
          <w:color w:val="000000"/>
          <w:sz w:val="24"/>
          <w:szCs w:val="24"/>
        </w:rPr>
      </w:pPr>
      <w:r>
        <w:rPr>
          <w:rFonts w:hint="eastAsia" w:ascii="宋体" w:hAnsi="宋体" w:cs="Times New Roman"/>
          <w:color w:val="000000"/>
          <w:sz w:val="24"/>
          <w:szCs w:val="24"/>
        </w:rPr>
        <w:t>修正后的报价按照本节第4条规定经投标人确认后产生约束力。</w:t>
      </w:r>
    </w:p>
    <w:p>
      <w:pPr>
        <w:spacing w:line="360" w:lineRule="auto"/>
        <w:ind w:firstLine="240" w:firstLineChars="100"/>
        <w:rPr>
          <w:rFonts w:ascii="宋体" w:hAnsi="宋体" w:cs="Times New Roman"/>
          <w:color w:val="000000"/>
          <w:sz w:val="24"/>
          <w:szCs w:val="24"/>
        </w:rPr>
      </w:pPr>
      <w:r>
        <w:rPr>
          <w:rFonts w:hint="eastAsia" w:ascii="宋体" w:hAnsi="宋体" w:cs="Times New Roman"/>
          <w:color w:val="000000"/>
          <w:sz w:val="24"/>
          <w:szCs w:val="24"/>
        </w:rPr>
        <w:t>4. 投标人的</w:t>
      </w:r>
      <w:r>
        <w:rPr>
          <w:rFonts w:ascii="宋体" w:hAnsi="宋体" w:cs="Helvetica"/>
          <w:color w:val="000000"/>
          <w:kern w:val="0"/>
          <w:sz w:val="24"/>
          <w:szCs w:val="24"/>
        </w:rPr>
        <w:t>澄清、说明或者补正</w:t>
      </w:r>
      <w:r>
        <w:rPr>
          <w:rFonts w:hint="eastAsia" w:ascii="宋体" w:hAnsi="宋体" w:cs="Times New Roman"/>
          <w:color w:val="000000"/>
          <w:sz w:val="24"/>
          <w:szCs w:val="24"/>
        </w:rPr>
        <w:t>是其投标文件的有效组成部分。</w:t>
      </w:r>
      <w:r>
        <w:rPr>
          <w:rFonts w:ascii="宋体" w:hAnsi="宋体" w:cs="Helvetica"/>
          <w:color w:val="000000"/>
          <w:kern w:val="0"/>
          <w:sz w:val="24"/>
          <w:szCs w:val="24"/>
        </w:rPr>
        <w:t>投标人的澄清、说明或者补正应当采用书面形式，并加盖公章，或者由法定代表人</w:t>
      </w:r>
      <w:r>
        <w:rPr>
          <w:rFonts w:hint="eastAsia" w:ascii="宋体" w:hAnsi="宋体" w:cs="Helvetica"/>
          <w:color w:val="000000"/>
          <w:kern w:val="0"/>
          <w:sz w:val="24"/>
          <w:szCs w:val="24"/>
        </w:rPr>
        <w:t>（负责人）</w:t>
      </w:r>
      <w:r>
        <w:rPr>
          <w:rFonts w:ascii="宋体" w:hAnsi="宋体" w:cs="Helvetica"/>
          <w:color w:val="000000"/>
          <w:kern w:val="0"/>
          <w:sz w:val="24"/>
          <w:szCs w:val="24"/>
        </w:rPr>
        <w:t>或其授权的代表签字。</w:t>
      </w:r>
    </w:p>
    <w:p>
      <w:pPr>
        <w:numPr>
          <w:ilvl w:val="0"/>
          <w:numId w:val="54"/>
        </w:numPr>
        <w:ind w:left="1315" w:leftChars="154" w:hanging="992" w:hangingChars="353"/>
        <w:rPr>
          <w:rFonts w:ascii="宋体" w:hAnsi="宋体" w:cs="Times New Roman"/>
          <w:b/>
          <w:bCs/>
          <w:color w:val="000000"/>
          <w:sz w:val="28"/>
          <w:szCs w:val="28"/>
        </w:rPr>
      </w:pPr>
      <w:r>
        <w:rPr>
          <w:rFonts w:hint="eastAsia" w:ascii="宋体" w:hAnsi="宋体" w:cs="Times New Roman"/>
          <w:b/>
          <w:bCs/>
          <w:color w:val="000000"/>
          <w:sz w:val="28"/>
          <w:szCs w:val="28"/>
        </w:rPr>
        <w:t>综合比较与评价</w:t>
      </w:r>
    </w:p>
    <w:p>
      <w:pPr>
        <w:spacing w:line="360" w:lineRule="auto"/>
        <w:ind w:firstLine="480" w:firstLineChars="200"/>
        <w:rPr>
          <w:rFonts w:ascii="宋体" w:hAnsi="宋体" w:cs="Times New Roman"/>
          <w:color w:val="000000"/>
          <w:sz w:val="24"/>
          <w:szCs w:val="24"/>
        </w:rPr>
      </w:pPr>
      <w:r>
        <w:rPr>
          <w:rFonts w:hint="eastAsia" w:ascii="宋体" w:hAnsi="宋体" w:cs="Times New Roman"/>
          <w:color w:val="000000"/>
          <w:sz w:val="24"/>
          <w:szCs w:val="24"/>
        </w:rPr>
        <w:t>评标委员会应当按照本章中规定的评标方法和标准，对符合性审查合格的投标文件进行商务和技术、服务评估，综合比较与评价。</w:t>
      </w:r>
    </w:p>
    <w:p>
      <w:pPr>
        <w:numPr>
          <w:ilvl w:val="0"/>
          <w:numId w:val="58"/>
        </w:numPr>
        <w:spacing w:line="360" w:lineRule="auto"/>
        <w:ind w:left="10" w:leftChars="5" w:firstLine="239" w:firstLineChars="99"/>
        <w:rPr>
          <w:rFonts w:ascii="宋体" w:hAnsi="宋体" w:cs="Times New Roman"/>
          <w:b/>
          <w:bCs/>
          <w:color w:val="000000"/>
          <w:sz w:val="24"/>
          <w:szCs w:val="24"/>
        </w:rPr>
      </w:pPr>
      <w:r>
        <w:rPr>
          <w:rFonts w:hint="eastAsia" w:ascii="宋体" w:hAnsi="宋体" w:cs="Times New Roman"/>
          <w:b/>
          <w:bCs/>
          <w:color w:val="000000"/>
          <w:sz w:val="24"/>
          <w:szCs w:val="24"/>
        </w:rPr>
        <w:t>商务评议</w:t>
      </w:r>
    </w:p>
    <w:p>
      <w:pPr>
        <w:spacing w:line="360" w:lineRule="auto"/>
        <w:ind w:firstLine="480" w:firstLineChars="200"/>
        <w:rPr>
          <w:rFonts w:ascii="宋体" w:hAnsi="宋体" w:cs="Times New Roman"/>
          <w:color w:val="000000"/>
          <w:sz w:val="24"/>
          <w:szCs w:val="24"/>
        </w:rPr>
      </w:pPr>
      <w:r>
        <w:rPr>
          <w:rFonts w:hint="eastAsia" w:ascii="宋体" w:hAnsi="宋体" w:cs="Times New Roman"/>
          <w:color w:val="000000"/>
          <w:sz w:val="24"/>
          <w:szCs w:val="24"/>
        </w:rPr>
        <w:t>评标委员会对符合性审查合格的投标文件进行评议，并依据本章“评审因素及评分标准”中的商务评议进行综合比较和评分。</w:t>
      </w:r>
    </w:p>
    <w:p>
      <w:pPr>
        <w:numPr>
          <w:ilvl w:val="0"/>
          <w:numId w:val="58"/>
        </w:numPr>
        <w:spacing w:line="360" w:lineRule="auto"/>
        <w:ind w:left="10" w:leftChars="5" w:firstLine="239" w:firstLineChars="99"/>
        <w:rPr>
          <w:rFonts w:ascii="宋体" w:hAnsi="宋体" w:cs="Times New Roman"/>
          <w:b/>
          <w:bCs/>
          <w:color w:val="000000"/>
          <w:sz w:val="24"/>
          <w:szCs w:val="24"/>
        </w:rPr>
      </w:pPr>
      <w:r>
        <w:rPr>
          <w:rFonts w:hint="eastAsia" w:ascii="宋体" w:hAnsi="宋体" w:cs="Times New Roman"/>
          <w:b/>
          <w:bCs/>
          <w:color w:val="000000"/>
          <w:sz w:val="24"/>
          <w:szCs w:val="24"/>
        </w:rPr>
        <w:t>技术、服务评议</w:t>
      </w:r>
    </w:p>
    <w:p>
      <w:pPr>
        <w:spacing w:line="360" w:lineRule="auto"/>
        <w:ind w:firstLine="480" w:firstLineChars="200"/>
        <w:rPr>
          <w:rFonts w:ascii="宋体" w:hAnsi="宋体" w:cs="Times New Roman"/>
          <w:color w:val="000000"/>
          <w:kern w:val="0"/>
          <w:sz w:val="24"/>
          <w:szCs w:val="24"/>
        </w:rPr>
      </w:pPr>
      <w:r>
        <w:rPr>
          <w:rFonts w:hint="eastAsia" w:ascii="宋体" w:hAnsi="宋体" w:cs="Times New Roman"/>
          <w:color w:val="000000"/>
          <w:sz w:val="24"/>
          <w:szCs w:val="24"/>
        </w:rPr>
        <w:t>评标委员会对符合性审查合格的投标文件进行评议，并依据本章“评审因素及评分标准”中的技术、服务评议进行综合比较和评分。</w:t>
      </w:r>
    </w:p>
    <w:p>
      <w:pPr>
        <w:numPr>
          <w:ilvl w:val="0"/>
          <w:numId w:val="58"/>
        </w:numPr>
        <w:spacing w:line="360" w:lineRule="auto"/>
        <w:ind w:left="10" w:leftChars="5" w:firstLine="239" w:firstLineChars="99"/>
        <w:rPr>
          <w:rFonts w:ascii="宋体" w:hAnsi="宋体" w:cs="Times New Roman"/>
          <w:b/>
          <w:bCs/>
          <w:color w:val="000000"/>
          <w:sz w:val="24"/>
          <w:szCs w:val="24"/>
        </w:rPr>
      </w:pPr>
      <w:r>
        <w:rPr>
          <w:rFonts w:hint="eastAsia" w:ascii="宋体" w:hAnsi="宋体" w:cs="Times New Roman"/>
          <w:b/>
          <w:bCs/>
          <w:color w:val="000000"/>
          <w:sz w:val="24"/>
          <w:szCs w:val="24"/>
        </w:rPr>
        <w:t>价格评议</w:t>
      </w:r>
    </w:p>
    <w:p>
      <w:pPr>
        <w:spacing w:line="360" w:lineRule="auto"/>
        <w:ind w:firstLine="480" w:firstLineChars="200"/>
        <w:rPr>
          <w:rFonts w:ascii="宋体" w:hAnsi="宋体" w:cs="Times New Roman"/>
          <w:color w:val="000000"/>
          <w:sz w:val="24"/>
          <w:szCs w:val="24"/>
        </w:rPr>
      </w:pPr>
      <w:r>
        <w:rPr>
          <w:rFonts w:hint="eastAsia" w:ascii="宋体" w:hAnsi="宋体" w:cs="Times New Roman"/>
          <w:color w:val="000000"/>
          <w:sz w:val="24"/>
          <w:szCs w:val="24"/>
        </w:rPr>
        <w:t>评标委员会对符合性审查合格的投标文件进行价格评议（执行国家统一定价标准和采用固定价格采购的项目，其价格不列为评审因素），价格分采用低价优先法计算，即满足招标文件要求且投标价格（落实政府采购政策进行价格调整的，以调整后的价格计算）最低的投标报价为评标基准价，其价格分为满分。其他投标人的价格分计算详见本章“评审因素及评分标准”中的具体计算公式。</w:t>
      </w:r>
    </w:p>
    <w:p>
      <w:pPr>
        <w:numPr>
          <w:ilvl w:val="0"/>
          <w:numId w:val="59"/>
        </w:numPr>
        <w:adjustRightInd w:val="0"/>
        <w:spacing w:line="360" w:lineRule="auto"/>
        <w:ind w:left="742" w:hanging="493"/>
        <w:rPr>
          <w:rFonts w:ascii="宋体" w:hAnsi="宋体" w:cs="Times New Roman"/>
          <w:color w:val="000000"/>
          <w:sz w:val="24"/>
          <w:szCs w:val="24"/>
        </w:rPr>
      </w:pPr>
      <w:r>
        <w:rPr>
          <w:rFonts w:hint="eastAsia" w:ascii="宋体" w:hAnsi="宋体" w:cs="Times New Roman"/>
          <w:b/>
          <w:bCs/>
          <w:color w:val="000000"/>
          <w:sz w:val="24"/>
          <w:szCs w:val="24"/>
        </w:rPr>
        <w:t>报价合理性说明：</w:t>
      </w:r>
      <w:r>
        <w:rPr>
          <w:rFonts w:hint="eastAsia" w:ascii="宋体" w:hAnsi="宋体" w:cs="Helvetica"/>
          <w:color w:val="000000"/>
          <w:kern w:val="0"/>
          <w:sz w:val="24"/>
          <w:szCs w:val="24"/>
        </w:rPr>
        <w:t>评标委员会认为投标人的报价明显低于其他通过符合性审查投标人的报价，有可能影响产品质量或者不能诚信履约的，应当要求其在评标现场合理的时间内提供书面说明，必要时提交相关证明材料。</w:t>
      </w:r>
    </w:p>
    <w:p>
      <w:pPr>
        <w:numPr>
          <w:ilvl w:val="0"/>
          <w:numId w:val="59"/>
        </w:numPr>
        <w:adjustRightInd w:val="0"/>
        <w:spacing w:line="360" w:lineRule="auto"/>
        <w:ind w:left="742" w:hanging="493"/>
        <w:rPr>
          <w:rFonts w:ascii="宋体" w:hAnsi="宋体" w:cs="Times New Roman"/>
          <w:b/>
          <w:bCs/>
          <w:color w:val="000000"/>
          <w:sz w:val="24"/>
          <w:szCs w:val="24"/>
        </w:rPr>
      </w:pPr>
      <w:r>
        <w:rPr>
          <w:rFonts w:hint="eastAsia" w:ascii="宋体" w:hAnsi="宋体" w:cs="Times New Roman"/>
          <w:b/>
          <w:bCs/>
          <w:color w:val="000000"/>
          <w:sz w:val="24"/>
          <w:szCs w:val="24"/>
        </w:rPr>
        <w:t>小型和微型企业、监狱企业、残疾人福利性单位价格扣除：</w:t>
      </w:r>
    </w:p>
    <w:p>
      <w:pPr>
        <w:numPr>
          <w:ilvl w:val="0"/>
          <w:numId w:val="60"/>
        </w:numPr>
        <w:spacing w:line="360" w:lineRule="auto"/>
        <w:ind w:left="1134" w:hanging="756"/>
        <w:rPr>
          <w:rFonts w:ascii="宋体" w:hAnsi="宋体" w:cs="Times New Roman"/>
          <w:color w:val="000000"/>
          <w:sz w:val="24"/>
          <w:szCs w:val="24"/>
        </w:rPr>
      </w:pPr>
      <w:r>
        <w:rPr>
          <w:rFonts w:hint="eastAsia" w:ascii="宋体" w:hAnsi="宋体" w:cs="Times New Roman"/>
          <w:color w:val="000000"/>
          <w:sz w:val="24"/>
          <w:szCs w:val="24"/>
        </w:rPr>
        <w:t>非专门面向中小企业的货物类采购项目，按招标文件中采购清单确定的货物，对小型和微型企业制造的货物价格给予</w:t>
      </w:r>
      <w:r>
        <w:rPr>
          <w:rFonts w:hint="eastAsia" w:ascii="宋体" w:hAnsi="宋体" w:cs="Times New Roman"/>
          <w:b/>
          <w:bCs/>
          <w:color w:val="000000"/>
          <w:sz w:val="24"/>
          <w:szCs w:val="24"/>
          <w:lang w:val="en-US" w:eastAsia="zh-CN"/>
        </w:rPr>
        <w:t>10</w:t>
      </w:r>
      <w:r>
        <w:rPr>
          <w:rFonts w:hint="eastAsia" w:ascii="宋体" w:hAnsi="宋体" w:cs="Times New Roman"/>
          <w:b/>
          <w:bCs/>
          <w:color w:val="000000"/>
          <w:sz w:val="24"/>
          <w:szCs w:val="24"/>
        </w:rPr>
        <w:t>%</w:t>
      </w:r>
      <w:r>
        <w:rPr>
          <w:rFonts w:hint="eastAsia" w:ascii="宋体" w:hAnsi="宋体" w:cs="Times New Roman"/>
          <w:color w:val="000000"/>
          <w:sz w:val="24"/>
          <w:szCs w:val="24"/>
        </w:rPr>
        <w:t>的扣除，用扣除后的价格参与评审。</w:t>
      </w:r>
    </w:p>
    <w:p>
      <w:pPr>
        <w:numPr>
          <w:ilvl w:val="0"/>
          <w:numId w:val="60"/>
        </w:numPr>
        <w:spacing w:line="360" w:lineRule="auto"/>
        <w:ind w:left="1134" w:hanging="756"/>
        <w:rPr>
          <w:rFonts w:ascii="宋体" w:hAnsi="宋体" w:cs="Times New Roman"/>
          <w:color w:val="000000"/>
          <w:sz w:val="24"/>
          <w:szCs w:val="24"/>
        </w:rPr>
      </w:pPr>
      <w:r>
        <w:rPr>
          <w:rFonts w:hint="eastAsia" w:ascii="宋体" w:hAnsi="宋体" w:cs="Times New Roman"/>
          <w:color w:val="000000"/>
          <w:sz w:val="24"/>
          <w:szCs w:val="24"/>
        </w:rPr>
        <w:t>非专门面向中小企业的工程、服务类采购项目，投标人是小型和微型企业的价格给予</w:t>
      </w:r>
      <w:r>
        <w:rPr>
          <w:rFonts w:hint="eastAsia" w:ascii="宋体" w:hAnsi="宋体" w:cs="Times New Roman"/>
          <w:b/>
          <w:bCs/>
          <w:color w:val="000000"/>
          <w:sz w:val="24"/>
          <w:szCs w:val="24"/>
          <w:lang w:val="en-US" w:eastAsia="zh-CN"/>
        </w:rPr>
        <w:t>10</w:t>
      </w:r>
      <w:r>
        <w:rPr>
          <w:rFonts w:hint="eastAsia" w:ascii="宋体" w:hAnsi="宋体" w:cs="Times New Roman"/>
          <w:b/>
          <w:bCs/>
          <w:color w:val="000000"/>
          <w:sz w:val="24"/>
          <w:szCs w:val="24"/>
        </w:rPr>
        <w:t>%</w:t>
      </w:r>
      <w:r>
        <w:rPr>
          <w:rFonts w:hint="eastAsia" w:ascii="宋体" w:hAnsi="宋体" w:cs="Times New Roman"/>
          <w:color w:val="000000"/>
          <w:sz w:val="24"/>
          <w:szCs w:val="24"/>
        </w:rPr>
        <w:t>的扣除，用扣除后的价格参与评审。</w:t>
      </w:r>
    </w:p>
    <w:p>
      <w:pPr>
        <w:numPr>
          <w:ilvl w:val="0"/>
          <w:numId w:val="60"/>
        </w:numPr>
        <w:spacing w:line="360" w:lineRule="auto"/>
        <w:ind w:left="1134" w:hanging="756"/>
        <w:rPr>
          <w:rFonts w:ascii="宋体" w:hAnsi="宋体" w:cs="Times New Roman"/>
          <w:color w:val="000000"/>
          <w:sz w:val="24"/>
          <w:szCs w:val="24"/>
        </w:rPr>
      </w:pPr>
      <w:r>
        <w:rPr>
          <w:rFonts w:hint="eastAsia" w:ascii="宋体" w:hAnsi="宋体" w:cs="Times New Roman"/>
          <w:color w:val="000000"/>
          <w:sz w:val="24"/>
          <w:szCs w:val="24"/>
        </w:rPr>
        <w:t>鼓励大中型企业和其他自然人、法人或者其他组织与小型、微型企业组成联合体共同参加非专门面向中小企业的政府采购活动。联合协议中约定，小型、微型企业的协议合同金额占到联合体协议合同总金额</w:t>
      </w:r>
      <w:r>
        <w:rPr>
          <w:rFonts w:hint="eastAsia" w:ascii="宋体" w:hAnsi="宋体" w:cs="Times New Roman"/>
          <w:b/>
          <w:bCs/>
          <w:color w:val="000000"/>
          <w:sz w:val="24"/>
          <w:szCs w:val="24"/>
        </w:rPr>
        <w:t>30%</w:t>
      </w:r>
      <w:r>
        <w:rPr>
          <w:rFonts w:hint="eastAsia" w:ascii="宋体" w:hAnsi="宋体" w:cs="Times New Roman"/>
          <w:color w:val="000000"/>
          <w:sz w:val="24"/>
          <w:szCs w:val="24"/>
        </w:rPr>
        <w:t>以上的，可给予联合体</w:t>
      </w:r>
      <w:r>
        <w:rPr>
          <w:rFonts w:hint="eastAsia" w:ascii="宋体" w:hAnsi="宋体" w:cs="Times New Roman"/>
          <w:b/>
          <w:bCs/>
          <w:color w:val="000000"/>
          <w:sz w:val="24"/>
          <w:szCs w:val="24"/>
        </w:rPr>
        <w:t>3%</w:t>
      </w:r>
      <w:r>
        <w:rPr>
          <w:rFonts w:hint="eastAsia" w:ascii="宋体" w:hAnsi="宋体" w:cs="Times New Roman"/>
          <w:color w:val="000000"/>
          <w:sz w:val="24"/>
          <w:szCs w:val="24"/>
        </w:rPr>
        <w:t>的价格扣除，不重复享受政策。</w:t>
      </w:r>
    </w:p>
    <w:p>
      <w:pPr>
        <w:numPr>
          <w:ilvl w:val="0"/>
          <w:numId w:val="60"/>
        </w:numPr>
        <w:spacing w:line="360" w:lineRule="auto"/>
        <w:ind w:left="1134" w:hanging="756"/>
        <w:rPr>
          <w:rFonts w:ascii="宋体" w:hAnsi="宋体" w:cs="Times New Roman"/>
          <w:color w:val="000000"/>
          <w:sz w:val="24"/>
          <w:szCs w:val="24"/>
        </w:rPr>
      </w:pPr>
      <w:r>
        <w:rPr>
          <w:rFonts w:hint="eastAsia" w:ascii="宋体" w:hAnsi="宋体" w:cs="Times New Roman"/>
          <w:color w:val="000000"/>
          <w:sz w:val="24"/>
          <w:szCs w:val="24"/>
        </w:rPr>
        <w:t>监狱企业、残疾人福利性单位视同小型、微型企业，享受预留份额、评审中价格扣除等政府采购促进中小企业发展的政府采购政策，残疾人福利性单位属于小型、微型企业的，不重复享受政策。</w:t>
      </w:r>
    </w:p>
    <w:p>
      <w:pPr>
        <w:numPr>
          <w:ilvl w:val="0"/>
          <w:numId w:val="60"/>
        </w:numPr>
        <w:spacing w:line="360" w:lineRule="auto"/>
        <w:ind w:left="1134" w:hanging="756"/>
        <w:rPr>
          <w:rFonts w:ascii="宋体" w:hAnsi="宋体" w:cs="Times New Roman"/>
          <w:color w:val="000000"/>
          <w:sz w:val="24"/>
          <w:szCs w:val="24"/>
        </w:rPr>
      </w:pPr>
      <w:r>
        <w:rPr>
          <w:rFonts w:hint="eastAsia" w:ascii="宋体" w:hAnsi="宋体" w:cs="Times New Roman"/>
          <w:color w:val="000000"/>
          <w:sz w:val="24"/>
          <w:szCs w:val="24"/>
        </w:rPr>
        <w:t>小型和微型企业应出具《声明函》（附件二、三）；监狱企业应提供由省级监狱局、戒毒局（含新疆生产建设兵团）出具的监狱企业的证明文件；残疾人福利性单位提供《声明函》（附件四）。</w:t>
      </w:r>
    </w:p>
    <w:p>
      <w:pPr>
        <w:numPr>
          <w:ilvl w:val="0"/>
          <w:numId w:val="58"/>
        </w:numPr>
        <w:spacing w:line="360" w:lineRule="auto"/>
        <w:ind w:left="10" w:leftChars="5" w:firstLine="239" w:firstLineChars="99"/>
        <w:rPr>
          <w:rFonts w:ascii="宋体" w:hAnsi="宋体" w:cs="Times New Roman"/>
          <w:b/>
          <w:bCs/>
          <w:color w:val="000000"/>
          <w:sz w:val="24"/>
          <w:szCs w:val="24"/>
        </w:rPr>
      </w:pPr>
      <w:r>
        <w:rPr>
          <w:rFonts w:hint="eastAsia" w:ascii="宋体" w:hAnsi="宋体" w:cs="Times New Roman"/>
          <w:b/>
          <w:bCs/>
          <w:color w:val="000000"/>
          <w:sz w:val="24"/>
          <w:szCs w:val="24"/>
        </w:rPr>
        <w:t>计分办法</w:t>
      </w:r>
    </w:p>
    <w:p>
      <w:pPr>
        <w:adjustRightInd w:val="0"/>
        <w:spacing w:line="360" w:lineRule="auto"/>
        <w:ind w:left="249"/>
        <w:rPr>
          <w:rFonts w:ascii="Helvetica" w:hAnsi="Helvetica" w:cs="Helvetica"/>
          <w:color w:val="000000"/>
          <w:kern w:val="0"/>
          <w:sz w:val="24"/>
          <w:szCs w:val="24"/>
        </w:rPr>
      </w:pPr>
      <w:r>
        <w:rPr>
          <w:rFonts w:hint="eastAsia" w:ascii="宋体" w:hAnsi="宋体" w:cs="Helvetica"/>
          <w:color w:val="000000"/>
          <w:kern w:val="0"/>
          <w:sz w:val="24"/>
          <w:szCs w:val="24"/>
        </w:rPr>
        <w:t>4.1集中采购机构对各评委的总分进行复核。各项统计结果均精确到小数点后两位。</w:t>
      </w:r>
    </w:p>
    <w:p>
      <w:pPr>
        <w:adjustRightInd w:val="0"/>
        <w:spacing w:line="360" w:lineRule="auto"/>
        <w:ind w:left="249"/>
        <w:rPr>
          <w:rFonts w:ascii="Helvetica" w:hAnsi="Helvetica" w:cs="Helvetica"/>
          <w:color w:val="000000"/>
          <w:kern w:val="0"/>
          <w:sz w:val="24"/>
          <w:szCs w:val="24"/>
        </w:rPr>
      </w:pPr>
      <w:r>
        <w:rPr>
          <w:rFonts w:hint="eastAsia" w:ascii="宋体" w:hAnsi="宋体" w:cs="Helvetica"/>
          <w:color w:val="000000"/>
          <w:kern w:val="0"/>
          <w:sz w:val="24"/>
          <w:szCs w:val="24"/>
        </w:rPr>
        <w:t>4.2各投标人的最终得分为评委所评定分数的算术平均值。</w:t>
      </w:r>
    </w:p>
    <w:p>
      <w:pPr>
        <w:numPr>
          <w:ilvl w:val="0"/>
          <w:numId w:val="54"/>
        </w:numPr>
        <w:ind w:left="1315" w:leftChars="154" w:hanging="992" w:hangingChars="353"/>
        <w:rPr>
          <w:rFonts w:ascii="宋体" w:hAnsi="宋体" w:cs="Times New Roman"/>
          <w:b/>
          <w:bCs/>
          <w:color w:val="000000"/>
          <w:sz w:val="28"/>
          <w:szCs w:val="28"/>
        </w:rPr>
      </w:pPr>
      <w:r>
        <w:rPr>
          <w:rFonts w:hint="eastAsia" w:ascii="宋体" w:hAnsi="宋体" w:cs="Times New Roman"/>
          <w:b/>
          <w:bCs/>
          <w:color w:val="000000"/>
          <w:sz w:val="28"/>
          <w:szCs w:val="28"/>
        </w:rPr>
        <w:t>推荐中标候选人名单或确定中标人</w:t>
      </w:r>
    </w:p>
    <w:p>
      <w:pPr>
        <w:numPr>
          <w:ilvl w:val="0"/>
          <w:numId w:val="61"/>
        </w:numPr>
        <w:spacing w:line="360" w:lineRule="auto"/>
        <w:ind w:left="10" w:leftChars="5" w:firstLine="237" w:firstLineChars="99"/>
        <w:rPr>
          <w:rFonts w:ascii="Helvetica" w:hAnsi="Helvetica" w:cs="Helvetica"/>
          <w:color w:val="000000"/>
          <w:kern w:val="0"/>
          <w:sz w:val="24"/>
          <w:szCs w:val="24"/>
        </w:rPr>
      </w:pPr>
      <w:r>
        <w:rPr>
          <w:rFonts w:hint="eastAsia" w:ascii="宋体" w:hAnsi="宋体" w:cs="Helvetica"/>
          <w:color w:val="000000"/>
          <w:kern w:val="0"/>
          <w:sz w:val="24"/>
          <w:szCs w:val="24"/>
        </w:rPr>
        <w:t>评标委员会按照招标文件确定的评标方法、程序及标准，对投标文件进行评审。</w:t>
      </w:r>
      <w:r>
        <w:rPr>
          <w:rFonts w:ascii="宋体" w:hAnsi="宋体" w:cs="Helvetica"/>
          <w:color w:val="000000"/>
          <w:kern w:val="0"/>
          <w:sz w:val="24"/>
          <w:szCs w:val="24"/>
        </w:rPr>
        <w:t>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w:t>
      </w:r>
    </w:p>
    <w:p>
      <w:pPr>
        <w:numPr>
          <w:ilvl w:val="0"/>
          <w:numId w:val="61"/>
        </w:numPr>
        <w:spacing w:line="360" w:lineRule="auto"/>
        <w:ind w:left="10" w:leftChars="5" w:firstLine="237" w:firstLineChars="99"/>
        <w:rPr>
          <w:rFonts w:ascii="Helvetica" w:hAnsi="Helvetica" w:cs="Helvetica"/>
          <w:color w:val="000000"/>
          <w:kern w:val="0"/>
          <w:sz w:val="24"/>
          <w:szCs w:val="24"/>
        </w:rPr>
      </w:pPr>
      <w:r>
        <w:rPr>
          <w:rFonts w:hint="eastAsia" w:ascii="宋体" w:hAnsi="宋体" w:cs="Helvetica"/>
          <w:color w:val="000000"/>
          <w:kern w:val="0"/>
          <w:sz w:val="24"/>
          <w:szCs w:val="24"/>
        </w:rPr>
        <w:t>评标委员会依据评标结果，按各投标人的评审后得分由高到低的顺序向采购人推荐得分前三名的进入中标候选人名单，并形成书面的评标报告。</w:t>
      </w:r>
    </w:p>
    <w:p>
      <w:pPr>
        <w:numPr>
          <w:ilvl w:val="0"/>
          <w:numId w:val="61"/>
        </w:numPr>
        <w:spacing w:line="360" w:lineRule="auto"/>
        <w:ind w:left="10" w:leftChars="5" w:firstLine="237" w:firstLineChars="99"/>
        <w:rPr>
          <w:rFonts w:ascii="Helvetica" w:hAnsi="Helvetica" w:cs="Helvetica"/>
          <w:color w:val="000000"/>
          <w:kern w:val="0"/>
          <w:sz w:val="24"/>
          <w:szCs w:val="24"/>
        </w:rPr>
      </w:pPr>
      <w:r>
        <w:rPr>
          <w:rFonts w:hint="eastAsia" w:ascii="宋体" w:hAnsi="宋体" w:cs="Helvetica"/>
          <w:color w:val="000000"/>
          <w:kern w:val="0"/>
          <w:sz w:val="24"/>
          <w:szCs w:val="24"/>
        </w:rPr>
        <w:t>中标候选人并列的，</w:t>
      </w:r>
      <w:r>
        <w:rPr>
          <w:rFonts w:ascii="宋体" w:hAnsi="宋体" w:cs="Helvetica"/>
          <w:color w:val="000000"/>
          <w:kern w:val="0"/>
          <w:sz w:val="24"/>
          <w:szCs w:val="24"/>
        </w:rPr>
        <w:t>由采购人</w:t>
      </w:r>
      <w:r>
        <w:rPr>
          <w:rFonts w:hint="eastAsia" w:ascii="宋体" w:hAnsi="宋体" w:cs="Helvetica"/>
          <w:color w:val="000000"/>
          <w:kern w:val="0"/>
          <w:sz w:val="24"/>
          <w:szCs w:val="24"/>
        </w:rPr>
        <w:t>确定</w:t>
      </w:r>
      <w:r>
        <w:rPr>
          <w:rFonts w:ascii="宋体" w:hAnsi="宋体" w:cs="Helvetica"/>
          <w:color w:val="000000"/>
          <w:kern w:val="0"/>
          <w:sz w:val="24"/>
          <w:szCs w:val="24"/>
        </w:rPr>
        <w:t>或者采购人委托评标委员会</w:t>
      </w:r>
      <w:r>
        <w:rPr>
          <w:rFonts w:hint="eastAsia" w:ascii="宋体" w:hAnsi="宋体" w:cs="Helvetica"/>
          <w:color w:val="000000"/>
          <w:kern w:val="0"/>
          <w:sz w:val="24"/>
          <w:szCs w:val="24"/>
        </w:rPr>
        <w:t>以投票方式</w:t>
      </w:r>
      <w:r>
        <w:rPr>
          <w:rFonts w:ascii="宋体" w:hAnsi="宋体" w:cs="Helvetica"/>
          <w:color w:val="000000"/>
          <w:kern w:val="0"/>
          <w:sz w:val="24"/>
          <w:szCs w:val="24"/>
        </w:rPr>
        <w:t>确定中标人。</w:t>
      </w:r>
    </w:p>
    <w:p>
      <w:pPr>
        <w:numPr>
          <w:ilvl w:val="0"/>
          <w:numId w:val="61"/>
        </w:numPr>
        <w:spacing w:line="360" w:lineRule="auto"/>
        <w:ind w:left="10" w:leftChars="5" w:firstLine="237" w:firstLineChars="99"/>
        <w:rPr>
          <w:rFonts w:ascii="宋体" w:hAnsi="宋体" w:cs="Times New Roman"/>
          <w:b/>
          <w:bCs/>
          <w:color w:val="000000"/>
          <w:sz w:val="30"/>
          <w:szCs w:val="30"/>
        </w:rPr>
      </w:pPr>
      <w:r>
        <w:rPr>
          <w:rFonts w:hint="eastAsia" w:ascii="宋体" w:hAnsi="宋体" w:cs="Helvetica"/>
          <w:color w:val="000000"/>
          <w:kern w:val="0"/>
          <w:sz w:val="24"/>
          <w:szCs w:val="24"/>
        </w:rPr>
        <w:t>评标委员会应当在评标报告上签字，对自己的评审意见承担法律责任。对评标报告有异议的，应当在评标报告上签署不同意见，并说明理由，否则视为同意评标报告。</w:t>
      </w:r>
      <w:bookmarkStart w:id="99" w:name="_Toc494561963"/>
      <w:bookmarkEnd w:id="99"/>
    </w:p>
    <w:p>
      <w:r>
        <w:br w:type="page"/>
      </w:r>
    </w:p>
    <w:p>
      <w:pPr>
        <w:pStyle w:val="9"/>
        <w:bidi w:val="0"/>
      </w:pPr>
    </w:p>
    <w:p>
      <w:pPr>
        <w:pStyle w:val="4"/>
        <w:numPr>
          <w:ilvl w:val="0"/>
          <w:numId w:val="53"/>
        </w:numPr>
        <w:spacing w:before="0" w:after="0" w:line="360" w:lineRule="auto"/>
        <w:ind w:left="616" w:hanging="616"/>
        <w:jc w:val="left"/>
        <w:rPr>
          <w:rFonts w:hint="eastAsia" w:ascii="宋体" w:hAnsi="宋体" w:cs="Times New Roman"/>
          <w:color w:val="000000"/>
          <w:sz w:val="30"/>
          <w:szCs w:val="30"/>
          <w:lang w:val="zh-CN"/>
        </w:rPr>
      </w:pPr>
      <w:bookmarkStart w:id="100" w:name="_Toc27441"/>
      <w:bookmarkEnd w:id="100"/>
      <w:bookmarkStart w:id="101" w:name="_Toc15367"/>
      <w:r>
        <w:rPr>
          <w:rFonts w:hint="eastAsia" w:ascii="宋体" w:hAnsi="宋体" w:cs="Times New Roman"/>
          <w:color w:val="000000"/>
          <w:sz w:val="30"/>
          <w:szCs w:val="30"/>
          <w:lang w:val="zh-CN"/>
        </w:rPr>
        <w:t>评分标准</w:t>
      </w:r>
      <w:bookmarkEnd w:id="101"/>
    </w:p>
    <w:tbl>
      <w:tblPr>
        <w:tblStyle w:val="26"/>
        <w:tblpPr w:leftFromText="180" w:rightFromText="180" w:vertAnchor="text" w:horzAnchor="page" w:tblpX="1113" w:tblpY="702"/>
        <w:tblOverlap w:val="never"/>
        <w:tblW w:w="972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35"/>
        <w:gridCol w:w="1065"/>
        <w:gridCol w:w="825"/>
        <w:gridCol w:w="6099"/>
        <w:gridCol w:w="70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7" w:hRule="atLeast"/>
        </w:trPr>
        <w:tc>
          <w:tcPr>
            <w:tcW w:w="1035" w:type="dxa"/>
            <w:tcBorders>
              <w:top w:val="single" w:color="000000" w:sz="4" w:space="0"/>
              <w:left w:val="single" w:color="000000" w:sz="4" w:space="0"/>
              <w:bottom w:val="single" w:color="000000" w:sz="4" w:space="0"/>
              <w:right w:val="single" w:color="000000" w:sz="4" w:space="0"/>
            </w:tcBorders>
            <w:shd w:val="clear" w:color="auto" w:fill="auto"/>
          </w:tcPr>
          <w:p>
            <w:pPr>
              <w:rPr>
                <w:color w:val="000000"/>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评审因素</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分值</w:t>
            </w:r>
          </w:p>
        </w:tc>
        <w:tc>
          <w:tcPr>
            <w:tcW w:w="609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评分标准</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21" w:hRule="atLeast"/>
        </w:trPr>
        <w:tc>
          <w:tcPr>
            <w:tcW w:w="103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Calibri" w:hAnsi="Calibri" w:eastAsia="宋体" w:cs="宋体"/>
                <w:color w:val="000000"/>
              </w:rPr>
            </w:pPr>
            <w:r>
              <w:rPr>
                <w:rFonts w:hint="eastAsia" w:ascii="Calibri" w:hAnsi="Calibri" w:eastAsia="宋体" w:cs="宋体"/>
                <w:color w:val="000000"/>
              </w:rPr>
              <w:t>商务</w:t>
            </w:r>
          </w:p>
          <w:p>
            <w:pPr>
              <w:jc w:val="center"/>
              <w:rPr>
                <w:rFonts w:ascii="Calibri" w:hAnsi="Calibri" w:eastAsia="宋体" w:cs="宋体"/>
                <w:color w:val="000000"/>
              </w:rPr>
            </w:pPr>
            <w:r>
              <w:rPr>
                <w:rFonts w:hint="eastAsia" w:ascii="Calibri" w:hAnsi="Calibri" w:eastAsia="宋体" w:cs="宋体"/>
                <w:color w:val="000000"/>
              </w:rPr>
              <w:t>报价</w:t>
            </w:r>
          </w:p>
          <w:p>
            <w:pPr>
              <w:rPr>
                <w:color w:val="000000"/>
              </w:rPr>
            </w:pPr>
            <w:r>
              <w:rPr>
                <w:rFonts w:hint="eastAsia" w:ascii="Calibri" w:hAnsi="Calibri" w:eastAsia="宋体" w:cs="宋体"/>
                <w:color w:val="000000"/>
              </w:rPr>
              <w:t>（</w:t>
            </w:r>
            <w:r>
              <w:rPr>
                <w:rFonts w:ascii="Calibri" w:hAnsi="Calibri" w:eastAsia="宋体" w:cs="Times New Roman"/>
                <w:color w:val="000000"/>
              </w:rPr>
              <w:t>30</w:t>
            </w:r>
            <w:r>
              <w:rPr>
                <w:rFonts w:hint="eastAsia" w:ascii="Calibri" w:hAnsi="Calibri" w:eastAsia="宋体" w:cs="宋体"/>
                <w:color w:val="000000"/>
              </w:rPr>
              <w:t>分）</w:t>
            </w:r>
          </w:p>
        </w:tc>
        <w:tc>
          <w:tcPr>
            <w:tcW w:w="106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报价得分</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ascii="Calibri" w:hAnsi="Calibri" w:eastAsia="宋体" w:cs="Times New Roman"/>
                <w:color w:val="000000"/>
              </w:rPr>
              <w:t>30</w:t>
            </w:r>
          </w:p>
        </w:tc>
        <w:tc>
          <w:tcPr>
            <w:tcW w:w="6099" w:type="dxa"/>
            <w:tcBorders>
              <w:top w:val="single" w:color="000000" w:sz="4" w:space="0"/>
              <w:left w:val="single" w:color="000000" w:sz="4" w:space="0"/>
              <w:bottom w:val="single" w:color="000000" w:sz="4" w:space="0"/>
              <w:right w:val="single" w:color="000000" w:sz="4" w:space="0"/>
            </w:tcBorders>
            <w:shd w:val="clear" w:color="auto" w:fill="auto"/>
            <w:vAlign w:val="center"/>
          </w:tcPr>
          <w:p>
            <w:r>
              <w:rPr>
                <w:rFonts w:hint="eastAsia"/>
              </w:rPr>
              <w:t>满足招标文件要求且报价最低的投标人的价格为投标基准价，其报价得分为30分。</w:t>
            </w:r>
          </w:p>
          <w:p>
            <w:r>
              <w:rPr>
                <w:rFonts w:hint="eastAsia"/>
              </w:rPr>
              <w:t>其他投标人的报价与投标基准价相比，每增加1%扣0.1分。报价得分按照下列公式计算：</w:t>
            </w:r>
          </w:p>
          <w:p>
            <w:r>
              <w:rPr>
                <w:rFonts w:hint="eastAsia"/>
              </w:rPr>
              <w:t>报价得分=30-(投标人报价-投标基准价)/投标基准价×100×0.1</w:t>
            </w:r>
          </w:p>
          <w:p>
            <w:pPr>
              <w:pStyle w:val="18"/>
              <w:rPr>
                <w:rFonts w:ascii="Calibri" w:hAnsi="Calibri" w:eastAsia="宋体" w:cs="宋体"/>
                <w:color w:val="000000"/>
                <w:kern w:val="2"/>
                <w:sz w:val="21"/>
              </w:rPr>
            </w:pPr>
            <w:r>
              <w:rPr>
                <w:rFonts w:hint="eastAsia" w:ascii="Calibri" w:hAnsi="Calibri" w:eastAsia="宋体" w:cs="宋体"/>
                <w:color w:val="000000"/>
                <w:kern w:val="2"/>
                <w:sz w:val="21"/>
              </w:rPr>
              <w:t>注：当投标人报价低于项目最高限价的80%时，评审小组将启动项目成本分析，并有权要求投标人进行澄清，如投标人无法提供证明材料，评审小组将对其投标文件作无效处理。</w:t>
            </w:r>
          </w:p>
        </w:tc>
        <w:tc>
          <w:tcPr>
            <w:tcW w:w="705" w:type="dxa"/>
            <w:tcBorders>
              <w:top w:val="single" w:color="000000" w:sz="4" w:space="0"/>
              <w:left w:val="single" w:color="000000" w:sz="4" w:space="0"/>
              <w:bottom w:val="single" w:color="000000" w:sz="4" w:space="0"/>
              <w:right w:val="single" w:color="000000" w:sz="4" w:space="0"/>
            </w:tcBorders>
            <w:shd w:val="clear" w:color="auto" w:fill="auto"/>
          </w:tcPr>
          <w:p>
            <w:pPr>
              <w:rPr>
                <w:color w:val="00000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7" w:hRule="atLeast"/>
        </w:trPr>
        <w:tc>
          <w:tcPr>
            <w:tcW w:w="103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技术服务评议（4</w:t>
            </w:r>
            <w:r>
              <w:rPr>
                <w:rFonts w:ascii="Calibri" w:hAnsi="Calibri" w:eastAsia="宋体" w:cs="Times New Roman"/>
                <w:color w:val="000000"/>
              </w:rPr>
              <w:t>0</w:t>
            </w:r>
            <w:r>
              <w:rPr>
                <w:rFonts w:hint="eastAsia" w:ascii="Calibri" w:hAnsi="Calibri" w:eastAsia="宋体" w:cs="宋体"/>
                <w:color w:val="000000"/>
              </w:rPr>
              <w:t>分）</w:t>
            </w:r>
          </w:p>
        </w:tc>
        <w:tc>
          <w:tcPr>
            <w:tcW w:w="106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施工方案</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color w:val="000000"/>
              </w:rPr>
              <w:t>8</w:t>
            </w:r>
          </w:p>
        </w:tc>
        <w:tc>
          <w:tcPr>
            <w:tcW w:w="609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投标人的施工方案先进可行，施工技术措施符合本项目场地条件及工程特点要求，且详细的得</w:t>
            </w:r>
            <w:r>
              <w:rPr>
                <w:rFonts w:hint="eastAsia" w:ascii="Calibri" w:hAnsi="Calibri" w:cs="Times New Roman"/>
                <w:color w:val="000000"/>
              </w:rPr>
              <w:t>5</w:t>
            </w:r>
            <w:r>
              <w:rPr>
                <w:rFonts w:ascii="Calibri" w:hAnsi="Calibri" w:eastAsia="宋体" w:cs="Times New Roman"/>
                <w:color w:val="000000"/>
              </w:rPr>
              <w:t>-</w:t>
            </w:r>
            <w:r>
              <w:rPr>
                <w:rFonts w:hint="eastAsia" w:ascii="Calibri" w:hAnsi="Calibri" w:cs="Times New Roman"/>
                <w:color w:val="000000"/>
              </w:rPr>
              <w:t>8</w:t>
            </w:r>
            <w:r>
              <w:rPr>
                <w:rFonts w:hint="eastAsia" w:ascii="Calibri" w:hAnsi="Calibri" w:eastAsia="宋体" w:cs="宋体"/>
                <w:color w:val="000000"/>
              </w:rPr>
              <w:t>分；施工方案满足本项目要求，施工技术措施符合本项目场地条件和工程特点要求的得</w:t>
            </w:r>
            <w:r>
              <w:rPr>
                <w:rFonts w:hint="eastAsia" w:ascii="Calibri" w:hAnsi="Calibri" w:cs="Times New Roman"/>
                <w:color w:val="000000"/>
              </w:rPr>
              <w:t>2-</w:t>
            </w:r>
            <w:r>
              <w:rPr>
                <w:rFonts w:ascii="Calibri" w:hAnsi="Calibri" w:eastAsia="宋体" w:cs="Times New Roman"/>
                <w:color w:val="000000"/>
              </w:rPr>
              <w:t>-</w:t>
            </w:r>
            <w:r>
              <w:rPr>
                <w:rFonts w:hint="eastAsia" w:ascii="Calibri" w:hAnsi="Calibri" w:cs="Times New Roman"/>
                <w:color w:val="000000"/>
              </w:rPr>
              <w:t>5</w:t>
            </w:r>
            <w:r>
              <w:rPr>
                <w:rFonts w:hint="eastAsia" w:ascii="Calibri" w:hAnsi="Calibri" w:eastAsia="宋体" w:cs="宋体"/>
                <w:color w:val="000000"/>
              </w:rPr>
              <w:t>分；施工方案基本可行，施工措施制定不详细的得</w:t>
            </w:r>
            <w:r>
              <w:rPr>
                <w:rFonts w:ascii="Calibri" w:hAnsi="Calibri" w:eastAsia="宋体" w:cs="Times New Roman"/>
                <w:color w:val="000000"/>
              </w:rPr>
              <w:t>0-</w:t>
            </w:r>
            <w:r>
              <w:rPr>
                <w:rFonts w:hint="eastAsia" w:ascii="Calibri" w:hAnsi="Calibri" w:eastAsia="宋体" w:cs="Times New Roman"/>
                <w:color w:val="000000"/>
              </w:rPr>
              <w:t>2</w:t>
            </w:r>
            <w:r>
              <w:rPr>
                <w:rFonts w:hint="eastAsia" w:ascii="Calibri" w:hAnsi="Calibri" w:eastAsia="宋体" w:cs="宋体"/>
                <w:color w:val="000000"/>
              </w:rPr>
              <w:t>分。</w:t>
            </w:r>
          </w:p>
        </w:tc>
        <w:tc>
          <w:tcPr>
            <w:tcW w:w="705" w:type="dxa"/>
            <w:tcBorders>
              <w:top w:val="single" w:color="000000" w:sz="4" w:space="0"/>
              <w:left w:val="single" w:color="000000" w:sz="4" w:space="0"/>
              <w:bottom w:val="single" w:color="000000" w:sz="4" w:space="0"/>
              <w:right w:val="single" w:color="000000" w:sz="4" w:space="0"/>
            </w:tcBorders>
            <w:shd w:val="clear" w:color="auto" w:fill="auto"/>
          </w:tcPr>
          <w:p>
            <w:pPr>
              <w:rPr>
                <w:color w:val="00000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103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Calibri" w:hAnsi="Calibri" w:cs="Times New Roman"/>
                <w:sz w:val="20"/>
                <w:szCs w:val="20"/>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施工重点难点分析</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color w:val="000000"/>
              </w:rPr>
              <w:t>4</w:t>
            </w:r>
          </w:p>
        </w:tc>
        <w:tc>
          <w:tcPr>
            <w:tcW w:w="609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投标人针对本项目制定的施工重点难点分析报告非常详细，思路清晰，完全符合项目实际情况的得2</w:t>
            </w:r>
            <w:r>
              <w:rPr>
                <w:rFonts w:ascii="Calibri" w:hAnsi="Calibri" w:eastAsia="宋体" w:cs="Times New Roman"/>
                <w:color w:val="000000"/>
              </w:rPr>
              <w:t>-</w:t>
            </w:r>
            <w:r>
              <w:rPr>
                <w:rFonts w:hint="eastAsia" w:ascii="Calibri" w:hAnsi="Calibri" w:cs="Times New Roman"/>
                <w:color w:val="000000"/>
              </w:rPr>
              <w:t>4</w:t>
            </w:r>
            <w:r>
              <w:rPr>
                <w:rFonts w:hint="eastAsia" w:ascii="Calibri" w:hAnsi="Calibri" w:eastAsia="宋体" w:cs="宋体"/>
                <w:color w:val="000000"/>
              </w:rPr>
              <w:t>分；投标人针对本项目制定的施工重点难点分析报告基本详细，符合项目实际情况的得</w:t>
            </w:r>
            <w:r>
              <w:rPr>
                <w:rFonts w:hint="eastAsia" w:ascii="Calibri" w:hAnsi="Calibri" w:cs="Times New Roman"/>
                <w:color w:val="000000"/>
              </w:rPr>
              <w:t>1</w:t>
            </w:r>
            <w:r>
              <w:rPr>
                <w:rFonts w:ascii="Calibri" w:hAnsi="Calibri" w:eastAsia="宋体" w:cs="Times New Roman"/>
                <w:color w:val="000000"/>
              </w:rPr>
              <w:t>-</w:t>
            </w:r>
            <w:r>
              <w:rPr>
                <w:rFonts w:hint="eastAsia" w:ascii="Calibri" w:hAnsi="Calibri" w:cs="Times New Roman"/>
                <w:color w:val="000000"/>
              </w:rPr>
              <w:t>2</w:t>
            </w:r>
            <w:r>
              <w:rPr>
                <w:rFonts w:hint="eastAsia" w:ascii="Calibri" w:hAnsi="Calibri" w:eastAsia="宋体" w:cs="宋体"/>
                <w:color w:val="000000"/>
              </w:rPr>
              <w:t>分；投标人针对本项目制定的施工重点难点分析报告简单描述，勉强符合项目实际情况的得</w:t>
            </w:r>
            <w:r>
              <w:rPr>
                <w:rFonts w:ascii="Calibri" w:hAnsi="Calibri" w:eastAsia="宋体" w:cs="Times New Roman"/>
                <w:color w:val="000000"/>
              </w:rPr>
              <w:t>0-</w:t>
            </w:r>
            <w:r>
              <w:rPr>
                <w:rFonts w:hint="eastAsia" w:ascii="Calibri" w:hAnsi="Calibri" w:cs="Times New Roman"/>
                <w:color w:val="000000"/>
              </w:rPr>
              <w:t>1</w:t>
            </w:r>
            <w:r>
              <w:rPr>
                <w:rFonts w:hint="eastAsia" w:ascii="Calibri" w:hAnsi="Calibri" w:eastAsia="宋体" w:cs="宋体"/>
                <w:color w:val="000000"/>
              </w:rPr>
              <w:t>分。</w:t>
            </w:r>
          </w:p>
        </w:tc>
        <w:tc>
          <w:tcPr>
            <w:tcW w:w="705" w:type="dxa"/>
            <w:tcBorders>
              <w:top w:val="single" w:color="000000" w:sz="4" w:space="0"/>
              <w:left w:val="single" w:color="000000" w:sz="4" w:space="0"/>
              <w:bottom w:val="single" w:color="000000" w:sz="4" w:space="0"/>
              <w:right w:val="single" w:color="000000" w:sz="4" w:space="0"/>
            </w:tcBorders>
            <w:shd w:val="clear" w:color="auto" w:fill="auto"/>
          </w:tcPr>
          <w:p>
            <w:pPr>
              <w:rPr>
                <w:color w:val="00000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103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Calibri" w:hAnsi="Calibri" w:cs="Times New Roman"/>
                <w:sz w:val="20"/>
                <w:szCs w:val="20"/>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质量保障措施</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color w:val="000000"/>
              </w:rPr>
              <w:t>6</w:t>
            </w:r>
          </w:p>
        </w:tc>
        <w:tc>
          <w:tcPr>
            <w:tcW w:w="609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投标人针对本项目的质量保障措施配置科学合理、规章制度健全、岗位职责及质量管理目标明确得4-</w:t>
            </w:r>
            <w:r>
              <w:rPr>
                <w:rFonts w:ascii="Calibri" w:hAnsi="Calibri" w:eastAsia="宋体" w:cs="Times New Roman"/>
                <w:color w:val="000000"/>
              </w:rPr>
              <w:t>6</w:t>
            </w:r>
            <w:r>
              <w:rPr>
                <w:rFonts w:hint="eastAsia" w:ascii="Calibri" w:hAnsi="Calibri" w:eastAsia="宋体" w:cs="宋体"/>
                <w:color w:val="000000"/>
              </w:rPr>
              <w:t>分；质量保障措施配置合理、规章制度健全、岗位职责及质量管理目标明确的得</w:t>
            </w:r>
            <w:r>
              <w:rPr>
                <w:rFonts w:hint="eastAsia" w:ascii="Calibri" w:hAnsi="Calibri" w:eastAsia="宋体" w:cs="Times New Roman"/>
                <w:color w:val="000000"/>
              </w:rPr>
              <w:t>2</w:t>
            </w:r>
            <w:r>
              <w:rPr>
                <w:rFonts w:ascii="Calibri" w:hAnsi="Calibri" w:eastAsia="宋体" w:cs="Times New Roman"/>
                <w:color w:val="000000"/>
              </w:rPr>
              <w:t>-</w:t>
            </w:r>
            <w:r>
              <w:rPr>
                <w:rFonts w:hint="eastAsia" w:ascii="Calibri" w:hAnsi="Calibri" w:eastAsia="宋体" w:cs="Times New Roman"/>
                <w:color w:val="000000"/>
              </w:rPr>
              <w:t>4</w:t>
            </w:r>
            <w:r>
              <w:rPr>
                <w:rFonts w:hint="eastAsia" w:ascii="Calibri" w:hAnsi="Calibri" w:eastAsia="宋体" w:cs="宋体"/>
                <w:color w:val="000000"/>
              </w:rPr>
              <w:t>分；质量保障措施配置基本合理、规章制度健全、岗位职责及质量管理目标基本明确的得</w:t>
            </w:r>
            <w:r>
              <w:rPr>
                <w:rFonts w:ascii="Calibri" w:hAnsi="Calibri" w:eastAsia="宋体" w:cs="Times New Roman"/>
                <w:color w:val="000000"/>
              </w:rPr>
              <w:t>0-2</w:t>
            </w:r>
            <w:r>
              <w:rPr>
                <w:rFonts w:hint="eastAsia" w:ascii="Calibri" w:hAnsi="Calibri" w:eastAsia="宋体" w:cs="宋体"/>
                <w:color w:val="000000"/>
              </w:rPr>
              <w:t>分。</w:t>
            </w:r>
          </w:p>
        </w:tc>
        <w:tc>
          <w:tcPr>
            <w:tcW w:w="705" w:type="dxa"/>
            <w:tcBorders>
              <w:top w:val="single" w:color="000000" w:sz="4" w:space="0"/>
              <w:left w:val="single" w:color="000000" w:sz="4" w:space="0"/>
              <w:bottom w:val="single" w:color="000000" w:sz="4" w:space="0"/>
              <w:right w:val="single" w:color="000000" w:sz="4" w:space="0"/>
            </w:tcBorders>
            <w:shd w:val="clear" w:color="auto" w:fill="auto"/>
          </w:tcPr>
          <w:p>
            <w:pPr>
              <w:rPr>
                <w:color w:val="00000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103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Calibri" w:hAnsi="Calibri" w:cs="Times New Roman"/>
                <w:sz w:val="20"/>
                <w:szCs w:val="20"/>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安全、文明管理体系与措施</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color w:val="000000"/>
              </w:rPr>
              <w:t>6</w:t>
            </w:r>
          </w:p>
        </w:tc>
        <w:tc>
          <w:tcPr>
            <w:tcW w:w="609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投标人的安全生产、文明施工管理资源配置科学合理、管理制度健全、安全生产预案与措施针对性强的得</w:t>
            </w:r>
            <w:r>
              <w:rPr>
                <w:rFonts w:hint="eastAsia" w:ascii="Calibri" w:hAnsi="Calibri" w:eastAsia="宋体" w:cs="Times New Roman"/>
                <w:color w:val="000000"/>
              </w:rPr>
              <w:t>4</w:t>
            </w:r>
            <w:r>
              <w:rPr>
                <w:rFonts w:ascii="Calibri" w:hAnsi="Calibri" w:eastAsia="宋体" w:cs="Times New Roman"/>
                <w:color w:val="000000"/>
              </w:rPr>
              <w:t>-</w:t>
            </w:r>
            <w:r>
              <w:rPr>
                <w:rFonts w:hint="eastAsia" w:ascii="Calibri" w:hAnsi="Calibri" w:eastAsia="宋体" w:cs="Times New Roman"/>
                <w:color w:val="000000"/>
              </w:rPr>
              <w:t>6</w:t>
            </w:r>
            <w:r>
              <w:rPr>
                <w:rFonts w:hint="eastAsia" w:ascii="Calibri" w:hAnsi="Calibri" w:eastAsia="宋体" w:cs="宋体"/>
                <w:color w:val="000000"/>
              </w:rPr>
              <w:t>分；安全生产、文明施工管理资源配置合理、管理制度健全、安全生产预案与措施完善的得</w:t>
            </w:r>
            <w:r>
              <w:rPr>
                <w:rFonts w:hint="eastAsia" w:ascii="Calibri" w:hAnsi="Calibri" w:eastAsia="宋体" w:cs="Times New Roman"/>
                <w:color w:val="000000"/>
              </w:rPr>
              <w:t>2-4</w:t>
            </w:r>
            <w:r>
              <w:rPr>
                <w:rFonts w:hint="eastAsia" w:ascii="Calibri" w:hAnsi="Calibri" w:eastAsia="宋体" w:cs="宋体"/>
                <w:color w:val="000000"/>
              </w:rPr>
              <w:t>分；安全生产、文明施工管理资源配置基本合理、管理制度健全、安全生产预案与措施勉强完善的得</w:t>
            </w:r>
            <w:r>
              <w:rPr>
                <w:rFonts w:ascii="Calibri" w:hAnsi="Calibri" w:eastAsia="宋体" w:cs="Times New Roman"/>
                <w:color w:val="000000"/>
              </w:rPr>
              <w:t>0-</w:t>
            </w:r>
            <w:r>
              <w:rPr>
                <w:rFonts w:hint="eastAsia" w:ascii="Calibri" w:hAnsi="Calibri" w:eastAsia="宋体" w:cs="Times New Roman"/>
                <w:color w:val="000000"/>
              </w:rPr>
              <w:t>2</w:t>
            </w:r>
            <w:r>
              <w:rPr>
                <w:rFonts w:hint="eastAsia" w:ascii="Calibri" w:hAnsi="Calibri" w:eastAsia="宋体" w:cs="宋体"/>
                <w:color w:val="000000"/>
              </w:rPr>
              <w:t>分。</w:t>
            </w:r>
          </w:p>
        </w:tc>
        <w:tc>
          <w:tcPr>
            <w:tcW w:w="705" w:type="dxa"/>
            <w:tcBorders>
              <w:top w:val="single" w:color="000000" w:sz="4" w:space="0"/>
              <w:left w:val="single" w:color="000000" w:sz="4" w:space="0"/>
              <w:bottom w:val="single" w:color="000000" w:sz="4" w:space="0"/>
              <w:right w:val="single" w:color="000000" w:sz="4" w:space="0"/>
            </w:tcBorders>
            <w:shd w:val="clear" w:color="auto" w:fill="auto"/>
          </w:tcPr>
          <w:p>
            <w:pPr>
              <w:rPr>
                <w:color w:val="00000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103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Calibri" w:hAnsi="Calibri" w:cs="Times New Roman"/>
                <w:sz w:val="20"/>
                <w:szCs w:val="20"/>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施工环保措施计划、减少噪音、降低环境污染</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color w:val="000000"/>
              </w:rPr>
              <w:t>4</w:t>
            </w:r>
          </w:p>
        </w:tc>
        <w:tc>
          <w:tcPr>
            <w:tcW w:w="609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投标人的施工环保措施计划、减少噪音、降低环境污染等措施科学先进、合理的得</w:t>
            </w:r>
            <w:r>
              <w:rPr>
                <w:rFonts w:hint="eastAsia" w:ascii="Calibri" w:hAnsi="Calibri" w:eastAsia="宋体" w:cs="Times New Roman"/>
                <w:color w:val="000000"/>
              </w:rPr>
              <w:t>2</w:t>
            </w:r>
            <w:r>
              <w:rPr>
                <w:rFonts w:ascii="Calibri" w:hAnsi="Calibri" w:eastAsia="宋体" w:cs="Times New Roman"/>
                <w:color w:val="000000"/>
              </w:rPr>
              <w:t>-</w:t>
            </w:r>
            <w:r>
              <w:rPr>
                <w:rFonts w:hint="eastAsia" w:ascii="Calibri" w:hAnsi="Calibri" w:eastAsia="宋体" w:cs="Times New Roman"/>
                <w:color w:val="000000"/>
              </w:rPr>
              <w:t>4</w:t>
            </w:r>
            <w:r>
              <w:rPr>
                <w:rFonts w:hint="eastAsia" w:ascii="Calibri" w:hAnsi="Calibri" w:eastAsia="宋体" w:cs="宋体"/>
                <w:color w:val="000000"/>
              </w:rPr>
              <w:t>分；施工环保措施计划、减少噪音、降低环境污染等措施合理的得</w:t>
            </w:r>
            <w:r>
              <w:rPr>
                <w:rFonts w:hint="eastAsia" w:ascii="Calibri" w:hAnsi="Calibri" w:eastAsia="宋体" w:cs="Times New Roman"/>
                <w:color w:val="000000"/>
              </w:rPr>
              <w:t>1</w:t>
            </w:r>
            <w:r>
              <w:rPr>
                <w:rFonts w:ascii="Calibri" w:hAnsi="Calibri" w:eastAsia="宋体" w:cs="Times New Roman"/>
                <w:color w:val="000000"/>
              </w:rPr>
              <w:t>-</w:t>
            </w:r>
            <w:r>
              <w:rPr>
                <w:rFonts w:hint="eastAsia" w:ascii="Calibri" w:hAnsi="Calibri" w:eastAsia="宋体" w:cs="Times New Roman"/>
                <w:color w:val="000000"/>
              </w:rPr>
              <w:t>2</w:t>
            </w:r>
            <w:r>
              <w:rPr>
                <w:rFonts w:hint="eastAsia" w:ascii="Calibri" w:hAnsi="Calibri" w:eastAsia="宋体" w:cs="宋体"/>
                <w:color w:val="000000"/>
              </w:rPr>
              <w:t>分；施工环保措施计划、减少噪音、降低环境污染等措施基本合理的得</w:t>
            </w:r>
            <w:r>
              <w:rPr>
                <w:rFonts w:ascii="Calibri" w:hAnsi="Calibri" w:eastAsia="宋体" w:cs="Times New Roman"/>
                <w:color w:val="000000"/>
              </w:rPr>
              <w:t>0-</w:t>
            </w:r>
            <w:r>
              <w:rPr>
                <w:rFonts w:hint="eastAsia" w:ascii="Calibri" w:hAnsi="Calibri" w:eastAsia="宋体" w:cs="Times New Roman"/>
                <w:color w:val="000000"/>
              </w:rPr>
              <w:t>1</w:t>
            </w:r>
            <w:r>
              <w:rPr>
                <w:rFonts w:hint="eastAsia" w:ascii="Calibri" w:hAnsi="Calibri" w:eastAsia="宋体" w:cs="宋体"/>
                <w:color w:val="000000"/>
              </w:rPr>
              <w:t>分。</w:t>
            </w:r>
          </w:p>
        </w:tc>
        <w:tc>
          <w:tcPr>
            <w:tcW w:w="705" w:type="dxa"/>
            <w:tcBorders>
              <w:top w:val="single" w:color="000000" w:sz="4" w:space="0"/>
              <w:left w:val="single" w:color="000000" w:sz="4" w:space="0"/>
              <w:bottom w:val="single" w:color="000000" w:sz="4" w:space="0"/>
              <w:right w:val="single" w:color="000000" w:sz="4" w:space="0"/>
            </w:tcBorders>
            <w:shd w:val="clear" w:color="auto" w:fill="auto"/>
          </w:tcPr>
          <w:p>
            <w:pPr>
              <w:rPr>
                <w:color w:val="00000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103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Calibri" w:hAnsi="Calibri" w:cs="Times New Roman"/>
                <w:sz w:val="20"/>
                <w:szCs w:val="20"/>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工程进度保障措施</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color w:val="000000"/>
              </w:rPr>
              <w:t>4</w:t>
            </w:r>
          </w:p>
        </w:tc>
        <w:tc>
          <w:tcPr>
            <w:tcW w:w="609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投标人的工程进度保障措施完善合理，且完全符合项目特点得</w:t>
            </w:r>
            <w:r>
              <w:rPr>
                <w:rFonts w:hint="eastAsia" w:ascii="Calibri" w:hAnsi="Calibri" w:eastAsia="宋体" w:cs="Times New Roman"/>
                <w:color w:val="000000"/>
              </w:rPr>
              <w:t>2-4</w:t>
            </w:r>
            <w:r>
              <w:rPr>
                <w:rFonts w:hint="eastAsia" w:ascii="Calibri" w:hAnsi="Calibri" w:eastAsia="宋体" w:cs="宋体"/>
                <w:color w:val="000000"/>
              </w:rPr>
              <w:t>分；工程进度保障措施较合理得1</w:t>
            </w:r>
            <w:r>
              <w:rPr>
                <w:rFonts w:ascii="Calibri" w:hAnsi="Calibri" w:eastAsia="宋体" w:cs="Times New Roman"/>
                <w:color w:val="000000"/>
              </w:rPr>
              <w:t>-</w:t>
            </w:r>
            <w:r>
              <w:rPr>
                <w:rFonts w:hint="eastAsia" w:ascii="Calibri" w:hAnsi="Calibri" w:eastAsia="宋体" w:cs="Times New Roman"/>
                <w:color w:val="000000"/>
              </w:rPr>
              <w:t>2</w:t>
            </w:r>
            <w:r>
              <w:rPr>
                <w:rFonts w:hint="eastAsia" w:ascii="Calibri" w:hAnsi="Calibri" w:eastAsia="宋体" w:cs="宋体"/>
                <w:color w:val="000000"/>
              </w:rPr>
              <w:t>分；工程进度保障措施基本合理得</w:t>
            </w:r>
            <w:r>
              <w:rPr>
                <w:rFonts w:ascii="Calibri" w:hAnsi="Calibri" w:eastAsia="宋体" w:cs="Times New Roman"/>
                <w:color w:val="000000"/>
              </w:rPr>
              <w:t>0-</w:t>
            </w:r>
            <w:r>
              <w:rPr>
                <w:rFonts w:hint="eastAsia" w:ascii="Calibri" w:hAnsi="Calibri" w:eastAsia="宋体" w:cs="Times New Roman"/>
                <w:color w:val="000000"/>
              </w:rPr>
              <w:t>1</w:t>
            </w:r>
            <w:r>
              <w:rPr>
                <w:rFonts w:hint="eastAsia" w:ascii="Calibri" w:hAnsi="Calibri" w:eastAsia="宋体" w:cs="宋体"/>
                <w:color w:val="000000"/>
              </w:rPr>
              <w:t>分。</w:t>
            </w:r>
          </w:p>
        </w:tc>
        <w:tc>
          <w:tcPr>
            <w:tcW w:w="705" w:type="dxa"/>
            <w:tcBorders>
              <w:top w:val="single" w:color="000000" w:sz="4" w:space="0"/>
              <w:left w:val="single" w:color="000000" w:sz="4" w:space="0"/>
              <w:bottom w:val="single" w:color="000000" w:sz="4" w:space="0"/>
              <w:right w:val="single" w:color="000000" w:sz="4" w:space="0"/>
            </w:tcBorders>
            <w:shd w:val="clear" w:color="auto" w:fill="auto"/>
          </w:tcPr>
          <w:p>
            <w:pPr>
              <w:rPr>
                <w:color w:val="00000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103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Calibri" w:hAnsi="Calibri" w:cs="Times New Roman"/>
                <w:sz w:val="20"/>
                <w:szCs w:val="20"/>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资源配备计划</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color w:val="000000"/>
              </w:rPr>
              <w:t>4</w:t>
            </w:r>
          </w:p>
        </w:tc>
        <w:tc>
          <w:tcPr>
            <w:tcW w:w="6099" w:type="dxa"/>
            <w:tcBorders>
              <w:top w:val="single" w:color="000000" w:sz="4" w:space="0"/>
              <w:left w:val="single" w:color="000000" w:sz="4" w:space="0"/>
              <w:bottom w:val="single" w:color="000000" w:sz="4" w:space="0"/>
              <w:right w:val="single" w:color="000000" w:sz="4" w:space="0"/>
            </w:tcBorders>
            <w:shd w:val="clear" w:color="auto" w:fill="auto"/>
          </w:tcPr>
          <w:p>
            <w:pPr>
              <w:rPr>
                <w:color w:val="000000"/>
              </w:rPr>
            </w:pPr>
            <w:r>
              <w:rPr>
                <w:rFonts w:hint="eastAsia" w:ascii="Calibri" w:hAnsi="Calibri" w:eastAsia="宋体" w:cs="宋体"/>
                <w:color w:val="000000"/>
              </w:rPr>
              <w:t>投标人的资金使用和主要材料用量的计算说明详细完善、思路清晰，劳动力与施工机械设备安排计划科学合理的得2</w:t>
            </w:r>
            <w:r>
              <w:rPr>
                <w:rFonts w:ascii="Calibri" w:hAnsi="Calibri" w:eastAsia="宋体" w:cs="Times New Roman"/>
                <w:color w:val="000000"/>
              </w:rPr>
              <w:t>-</w:t>
            </w:r>
            <w:r>
              <w:rPr>
                <w:rFonts w:hint="eastAsia" w:ascii="Calibri" w:hAnsi="Calibri" w:eastAsia="宋体" w:cs="Times New Roman"/>
                <w:color w:val="000000"/>
              </w:rPr>
              <w:t>4</w:t>
            </w:r>
            <w:r>
              <w:rPr>
                <w:rFonts w:hint="eastAsia" w:ascii="Calibri" w:hAnsi="Calibri" w:eastAsia="宋体" w:cs="宋体"/>
                <w:color w:val="000000"/>
              </w:rPr>
              <w:t>分；资金使用和主要材料的计算说明基本详细，劳动力与施工机械设备安排计划合理的得</w:t>
            </w:r>
            <w:r>
              <w:rPr>
                <w:rFonts w:hint="eastAsia" w:ascii="Calibri" w:hAnsi="Calibri" w:eastAsia="宋体" w:cs="Times New Roman"/>
                <w:color w:val="000000"/>
              </w:rPr>
              <w:t>1</w:t>
            </w:r>
            <w:r>
              <w:rPr>
                <w:rFonts w:ascii="Calibri" w:hAnsi="Calibri" w:eastAsia="宋体" w:cs="Times New Roman"/>
                <w:color w:val="000000"/>
              </w:rPr>
              <w:t>-</w:t>
            </w:r>
            <w:r>
              <w:rPr>
                <w:rFonts w:hint="eastAsia" w:ascii="Calibri" w:hAnsi="Calibri" w:eastAsia="宋体" w:cs="Times New Roman"/>
                <w:color w:val="000000"/>
              </w:rPr>
              <w:t>2</w:t>
            </w:r>
            <w:r>
              <w:rPr>
                <w:rFonts w:hint="eastAsia" w:ascii="Calibri" w:hAnsi="Calibri" w:eastAsia="宋体" w:cs="宋体"/>
                <w:color w:val="000000"/>
              </w:rPr>
              <w:t>分；资金使用和主要材料用量的计算说明简单描述，劳动力与施工机械设备安排计划基本合理的得</w:t>
            </w:r>
            <w:r>
              <w:rPr>
                <w:rFonts w:ascii="Calibri" w:hAnsi="Calibri" w:eastAsia="宋体" w:cs="Times New Roman"/>
                <w:color w:val="000000"/>
              </w:rPr>
              <w:t>0-</w:t>
            </w:r>
            <w:r>
              <w:rPr>
                <w:rFonts w:hint="eastAsia" w:ascii="Calibri" w:hAnsi="Calibri" w:eastAsia="宋体" w:cs="Times New Roman"/>
                <w:color w:val="000000"/>
              </w:rPr>
              <w:t>1</w:t>
            </w:r>
            <w:r>
              <w:rPr>
                <w:rFonts w:hint="eastAsia" w:ascii="Calibri" w:hAnsi="Calibri" w:eastAsia="宋体" w:cs="宋体"/>
                <w:color w:val="000000"/>
              </w:rPr>
              <w:t>分。</w:t>
            </w:r>
          </w:p>
        </w:tc>
        <w:tc>
          <w:tcPr>
            <w:tcW w:w="705" w:type="dxa"/>
            <w:tcBorders>
              <w:top w:val="single" w:color="000000" w:sz="4" w:space="0"/>
              <w:left w:val="single" w:color="000000" w:sz="4" w:space="0"/>
              <w:bottom w:val="single" w:color="000000" w:sz="4" w:space="0"/>
              <w:right w:val="single" w:color="000000" w:sz="4" w:space="0"/>
            </w:tcBorders>
            <w:shd w:val="clear" w:color="auto" w:fill="auto"/>
          </w:tcPr>
          <w:p>
            <w:pPr>
              <w:rPr>
                <w:color w:val="00000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03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Calibri" w:hAnsi="Calibri" w:cs="Times New Roman"/>
                <w:sz w:val="20"/>
                <w:szCs w:val="20"/>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质量服务承诺</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cs="Times New Roman"/>
                <w:color w:val="000000"/>
              </w:rPr>
              <w:t>2</w:t>
            </w:r>
          </w:p>
        </w:tc>
        <w:tc>
          <w:tcPr>
            <w:tcW w:w="609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投标人有保证工程质量的承诺且有具体的经济处罚措施的的得</w:t>
            </w:r>
            <w:r>
              <w:rPr>
                <w:rFonts w:hint="eastAsia" w:ascii="Calibri" w:hAnsi="Calibri" w:cs="Times New Roman"/>
                <w:color w:val="000000"/>
              </w:rPr>
              <w:t>2</w:t>
            </w:r>
            <w:r>
              <w:rPr>
                <w:rFonts w:hint="eastAsia" w:ascii="Calibri" w:hAnsi="Calibri" w:eastAsia="宋体" w:cs="宋体"/>
                <w:color w:val="000000"/>
              </w:rPr>
              <w:t>分，没有得</w:t>
            </w:r>
            <w:r>
              <w:rPr>
                <w:rFonts w:ascii="Calibri" w:hAnsi="Calibri" w:eastAsia="宋体" w:cs="Times New Roman"/>
                <w:color w:val="000000"/>
              </w:rPr>
              <w:t>0</w:t>
            </w:r>
            <w:r>
              <w:rPr>
                <w:rFonts w:hint="eastAsia" w:ascii="Calibri" w:hAnsi="Calibri" w:eastAsia="宋体" w:cs="宋体"/>
                <w:color w:val="000000"/>
              </w:rPr>
              <w:t>分。（提供承诺书并加盖公章）</w:t>
            </w:r>
          </w:p>
        </w:tc>
        <w:tc>
          <w:tcPr>
            <w:tcW w:w="705" w:type="dxa"/>
            <w:tcBorders>
              <w:top w:val="single" w:color="000000" w:sz="4" w:space="0"/>
              <w:left w:val="single" w:color="000000" w:sz="4" w:space="0"/>
              <w:bottom w:val="single" w:color="000000" w:sz="4" w:space="0"/>
              <w:right w:val="single" w:color="000000" w:sz="4" w:space="0"/>
            </w:tcBorders>
            <w:shd w:val="clear" w:color="auto" w:fill="auto"/>
          </w:tcPr>
          <w:p>
            <w:pPr>
              <w:rPr>
                <w:color w:val="00000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103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Calibri" w:hAnsi="Calibri" w:cs="Times New Roman"/>
                <w:sz w:val="20"/>
                <w:szCs w:val="20"/>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售后服务承诺</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color w:val="000000"/>
              </w:rPr>
              <w:t>2</w:t>
            </w:r>
          </w:p>
        </w:tc>
        <w:tc>
          <w:tcPr>
            <w:tcW w:w="609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ascii="Calibri" w:hAnsi="Calibri" w:eastAsia="宋体" w:cs="Times New Roman"/>
                <w:color w:val="000000"/>
              </w:rPr>
              <w:t>1.</w:t>
            </w:r>
            <w:r>
              <w:rPr>
                <w:rFonts w:hint="eastAsia" w:ascii="Calibri" w:hAnsi="Calibri" w:eastAsia="宋体" w:cs="宋体"/>
                <w:color w:val="000000"/>
              </w:rPr>
              <w:t>投标人有明确的售后服务措施（包括质保期和故障响应时间），且承诺具体可行，具有一定优势，最高得</w:t>
            </w:r>
            <w:r>
              <w:rPr>
                <w:rFonts w:hint="eastAsia" w:ascii="Calibri" w:hAnsi="Calibri" w:cs="Times New Roman"/>
                <w:color w:val="000000"/>
              </w:rPr>
              <w:t>1</w:t>
            </w:r>
            <w:r>
              <w:rPr>
                <w:rFonts w:hint="eastAsia" w:ascii="Calibri" w:hAnsi="Calibri" w:eastAsia="宋体" w:cs="宋体"/>
                <w:color w:val="000000"/>
              </w:rPr>
              <w:t>分；</w:t>
            </w:r>
          </w:p>
          <w:p>
            <w:pPr>
              <w:rPr>
                <w:color w:val="000000"/>
              </w:rPr>
            </w:pPr>
            <w:r>
              <w:rPr>
                <w:rFonts w:ascii="Calibri" w:hAnsi="Calibri" w:eastAsia="宋体" w:cs="Times New Roman"/>
                <w:color w:val="000000"/>
              </w:rPr>
              <w:t>2.投标人</w:t>
            </w:r>
            <w:r>
              <w:rPr>
                <w:rFonts w:hint="eastAsia" w:ascii="Calibri" w:hAnsi="Calibri" w:eastAsia="宋体" w:cs="宋体"/>
                <w:color w:val="000000"/>
              </w:rPr>
              <w:t>有售后质保承诺的得</w:t>
            </w:r>
            <w:r>
              <w:rPr>
                <w:rFonts w:hint="eastAsia" w:ascii="Calibri" w:hAnsi="Calibri" w:cs="Times New Roman"/>
                <w:color w:val="000000"/>
              </w:rPr>
              <w:t>1</w:t>
            </w:r>
            <w:r>
              <w:rPr>
                <w:rFonts w:hint="eastAsia" w:ascii="Calibri" w:hAnsi="Calibri" w:eastAsia="宋体" w:cs="宋体"/>
                <w:color w:val="000000"/>
              </w:rPr>
              <w:t>分，否则不得分。（提供承诺书并加盖公章）</w:t>
            </w:r>
          </w:p>
        </w:tc>
        <w:tc>
          <w:tcPr>
            <w:tcW w:w="705" w:type="dxa"/>
            <w:tcBorders>
              <w:top w:val="single" w:color="000000" w:sz="4" w:space="0"/>
              <w:left w:val="single" w:color="000000" w:sz="4" w:space="0"/>
              <w:bottom w:val="single" w:color="000000" w:sz="4" w:space="0"/>
              <w:right w:val="single" w:color="000000" w:sz="4" w:space="0"/>
            </w:tcBorders>
            <w:shd w:val="clear" w:color="auto" w:fill="auto"/>
          </w:tcPr>
          <w:p>
            <w:pPr>
              <w:rPr>
                <w:color w:val="00000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292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技术分合计</w:t>
            </w:r>
          </w:p>
        </w:tc>
        <w:tc>
          <w:tcPr>
            <w:tcW w:w="609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ascii="Calibri" w:hAnsi="Calibri" w:eastAsia="宋体" w:cs="Times New Roman"/>
                <w:color w:val="000000"/>
              </w:rPr>
              <w:t>60</w:t>
            </w:r>
            <w:r>
              <w:rPr>
                <w:rFonts w:hint="eastAsia" w:ascii="Calibri" w:hAnsi="Calibri" w:eastAsia="宋体" w:cs="宋体"/>
                <w:color w:val="000000"/>
              </w:rPr>
              <w:t>分</w:t>
            </w:r>
          </w:p>
        </w:tc>
        <w:tc>
          <w:tcPr>
            <w:tcW w:w="705" w:type="dxa"/>
            <w:tcBorders>
              <w:top w:val="single" w:color="000000" w:sz="4" w:space="0"/>
              <w:left w:val="single" w:color="000000" w:sz="4" w:space="0"/>
              <w:bottom w:val="single" w:color="000000" w:sz="4" w:space="0"/>
              <w:right w:val="single" w:color="000000" w:sz="4" w:space="0"/>
            </w:tcBorders>
            <w:shd w:val="clear" w:color="auto" w:fill="auto"/>
          </w:tcPr>
          <w:p>
            <w:pPr>
              <w:rPr>
                <w:color w:val="00000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227" w:hRule="atLeast"/>
        </w:trPr>
        <w:tc>
          <w:tcPr>
            <w:tcW w:w="103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Calibri" w:hAnsi="Calibri" w:eastAsia="宋体" w:cs="宋体"/>
                <w:color w:val="000000"/>
              </w:rPr>
            </w:pPr>
            <w:r>
              <w:rPr>
                <w:rFonts w:hint="eastAsia" w:ascii="Calibri" w:hAnsi="Calibri" w:eastAsia="宋体" w:cs="宋体"/>
                <w:color w:val="000000"/>
              </w:rPr>
              <w:t>综合</w:t>
            </w:r>
          </w:p>
          <w:p>
            <w:pPr>
              <w:jc w:val="center"/>
              <w:rPr>
                <w:rFonts w:ascii="Calibri" w:hAnsi="Calibri" w:eastAsia="宋体" w:cs="宋体"/>
                <w:color w:val="000000"/>
              </w:rPr>
            </w:pPr>
            <w:r>
              <w:rPr>
                <w:rFonts w:hint="eastAsia" w:ascii="Calibri" w:hAnsi="Calibri" w:eastAsia="宋体" w:cs="宋体"/>
                <w:color w:val="000000"/>
              </w:rPr>
              <w:t>评议</w:t>
            </w:r>
          </w:p>
          <w:p>
            <w:pPr>
              <w:rPr>
                <w:color w:val="000000"/>
              </w:rPr>
            </w:pPr>
            <w:r>
              <w:rPr>
                <w:rFonts w:hint="eastAsia" w:ascii="Calibri" w:hAnsi="Calibri" w:eastAsia="宋体" w:cs="宋体"/>
                <w:color w:val="000000"/>
              </w:rPr>
              <w:t>（3</w:t>
            </w:r>
            <w:r>
              <w:rPr>
                <w:rFonts w:ascii="Calibri" w:hAnsi="Calibri" w:eastAsia="宋体" w:cs="Times New Roman"/>
                <w:color w:val="000000"/>
              </w:rPr>
              <w:t>0</w:t>
            </w:r>
            <w:r>
              <w:rPr>
                <w:rFonts w:hint="eastAsia" w:ascii="Calibri" w:hAnsi="Calibri" w:eastAsia="宋体" w:cs="宋体"/>
                <w:color w:val="000000"/>
              </w:rPr>
              <w:t>分）</w:t>
            </w:r>
          </w:p>
        </w:tc>
        <w:tc>
          <w:tcPr>
            <w:tcW w:w="106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ascii="Calibri" w:hAnsi="Calibri" w:eastAsia="宋体" w:cs="Times New Roman"/>
                <w:color w:val="000000"/>
              </w:rPr>
              <w:t>主要管理人员</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cs="Times New Roman"/>
                <w:color w:val="000000"/>
              </w:rPr>
              <w:t>2</w:t>
            </w:r>
          </w:p>
        </w:tc>
        <w:tc>
          <w:tcPr>
            <w:tcW w:w="6099" w:type="dxa"/>
            <w:tcBorders>
              <w:top w:val="single" w:color="000000" w:sz="4" w:space="0"/>
              <w:left w:val="single" w:color="000000" w:sz="4" w:space="0"/>
              <w:bottom w:val="single" w:color="000000" w:sz="4" w:space="0"/>
              <w:right w:val="single" w:color="000000" w:sz="4" w:space="0"/>
            </w:tcBorders>
            <w:shd w:val="clear" w:color="auto" w:fill="auto"/>
            <w:vAlign w:val="center"/>
          </w:tcPr>
          <w:p>
            <w:r>
              <w:t>主要管理人员</w:t>
            </w:r>
            <w:r>
              <w:rPr>
                <w:rFonts w:hint="eastAsia"/>
              </w:rPr>
              <w:t>（施工员、安全员（是指具备安全生产考核合格证书 C类）、资料员、质量员）具有相关专业岗位证书和省级文物行政主管部门颁发的文物保护工程施工从业资格（或培训）证书，提供齐全得2分。</w:t>
            </w:r>
          </w:p>
          <w:p>
            <w:pPr>
              <w:rPr>
                <w:color w:val="000000"/>
              </w:rPr>
            </w:pPr>
            <w:r>
              <w:rPr>
                <w:rFonts w:hint="eastAsia"/>
              </w:rPr>
              <w:t>评审依据：以上人员证书扫描件及并</w:t>
            </w:r>
            <w:r>
              <w:rPr>
                <w:rFonts w:hint="eastAsia"/>
                <w:szCs w:val="21"/>
              </w:rPr>
              <w:t>企业为其缴纳连续六个月养老保险凭证或加盖社保部门电子章的扫描件</w:t>
            </w:r>
            <w:r>
              <w:rPr>
                <w:rFonts w:hint="eastAsia"/>
              </w:rPr>
              <w:t>，未提供不得分。</w:t>
            </w:r>
          </w:p>
        </w:tc>
        <w:tc>
          <w:tcPr>
            <w:tcW w:w="705" w:type="dxa"/>
            <w:tcBorders>
              <w:top w:val="single" w:color="000000" w:sz="4" w:space="0"/>
              <w:left w:val="single" w:color="000000" w:sz="4" w:space="0"/>
              <w:bottom w:val="single" w:color="000000" w:sz="4" w:space="0"/>
              <w:right w:val="single" w:color="000000" w:sz="4" w:space="0"/>
            </w:tcBorders>
            <w:shd w:val="clear" w:color="auto" w:fill="auto"/>
          </w:tcPr>
          <w:p>
            <w:pPr>
              <w:rPr>
                <w:color w:val="00000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1035" w:type="dxa"/>
            <w:vMerge w:val="continue"/>
            <w:tcBorders>
              <w:left w:val="single" w:color="000000" w:sz="4" w:space="0"/>
              <w:right w:val="single" w:color="000000" w:sz="4" w:space="0"/>
            </w:tcBorders>
            <w:shd w:val="clear" w:color="auto" w:fill="auto"/>
            <w:vAlign w:val="center"/>
          </w:tcPr>
          <w:p>
            <w:pPr>
              <w:rPr>
                <w:rFonts w:ascii="Calibri" w:hAnsi="Calibri" w:eastAsia="宋体" w:cs="宋体"/>
                <w:color w:val="000000"/>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Calibri" w:hAnsi="Calibri" w:eastAsia="宋体" w:cs="宋体"/>
                <w:color w:val="000000"/>
              </w:rPr>
            </w:pPr>
            <w:r>
              <w:rPr>
                <w:rFonts w:hint="eastAsia" w:ascii="仿宋" w:hAnsi="仿宋" w:eastAsia="仿宋" w:cs="仿宋"/>
                <w:sz w:val="24"/>
                <w:szCs w:val="24"/>
              </w:rPr>
              <w:t>技术人员（工匠）</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Calibri" w:hAnsi="Calibri" w:eastAsia="宋体" w:cs="Times New Roman"/>
                <w:color w:val="000000"/>
              </w:rPr>
            </w:pPr>
            <w:r>
              <w:rPr>
                <w:rFonts w:hint="eastAsia" w:ascii="Calibri" w:hAnsi="Calibri" w:eastAsia="宋体" w:cs="Times New Roman"/>
                <w:color w:val="000000"/>
              </w:rPr>
              <w:t>10</w:t>
            </w:r>
          </w:p>
        </w:tc>
        <w:tc>
          <w:tcPr>
            <w:tcW w:w="6099" w:type="dxa"/>
            <w:tcBorders>
              <w:top w:val="single" w:color="000000" w:sz="4" w:space="0"/>
              <w:left w:val="single" w:color="000000" w:sz="4" w:space="0"/>
              <w:bottom w:val="single" w:color="000000" w:sz="4" w:space="0"/>
              <w:right w:val="single" w:color="000000" w:sz="4" w:space="0"/>
            </w:tcBorders>
            <w:shd w:val="clear" w:color="auto" w:fill="auto"/>
            <w:vAlign w:val="center"/>
          </w:tcPr>
          <w:p>
            <w:r>
              <w:rPr>
                <w:rFonts w:hint="eastAsia"/>
              </w:rPr>
              <w:t>1、投标单位拟投入项目技术人员（工匠）配备特殊工种（木工、彩绘工、石雕工、推光漆工、砧细工、匾额工）人员岗位证书，提供齐全得6分，不全得0分。</w:t>
            </w:r>
          </w:p>
          <w:p>
            <w:r>
              <w:rPr>
                <w:rFonts w:hint="eastAsia"/>
              </w:rPr>
              <w:t>评审依据：以上人员证书扫描件及并</w:t>
            </w:r>
            <w:r>
              <w:rPr>
                <w:rFonts w:hint="eastAsia"/>
                <w:szCs w:val="21"/>
              </w:rPr>
              <w:t>企业为其缴纳连续六个月养老保险凭证或加盖社保部门电子章的扫描件</w:t>
            </w:r>
            <w:r>
              <w:rPr>
                <w:rFonts w:hint="eastAsia"/>
              </w:rPr>
              <w:t>，未提供原件不得分。</w:t>
            </w:r>
          </w:p>
          <w:p>
            <w:pPr>
              <w:rPr>
                <w:szCs w:val="21"/>
              </w:rPr>
            </w:pPr>
            <w:r>
              <w:rPr>
                <w:rFonts w:hint="eastAsia"/>
              </w:rPr>
              <w:t>2、投标单位拟投入项目技术人员（工匠）提供上述相应的岗位证书，且</w:t>
            </w:r>
            <w:r>
              <w:rPr>
                <w:rFonts w:hint="eastAsia"/>
                <w:szCs w:val="21"/>
              </w:rPr>
              <w:t>自2016年6月1日以来在全国文物职业技能竞赛中获得省级及以上文物行政主管部门颁发的等级荣誉证书的，一个得4分，最多得4分。</w:t>
            </w:r>
          </w:p>
          <w:p>
            <w:pPr>
              <w:rPr>
                <w:rFonts w:ascii="Calibri" w:hAnsi="Calibri" w:eastAsia="宋体" w:cs="Times New Roman"/>
                <w:color w:val="000000"/>
              </w:rPr>
            </w:pPr>
            <w:r>
              <w:rPr>
                <w:rFonts w:hint="eastAsia"/>
                <w:szCs w:val="21"/>
              </w:rPr>
              <w:t xml:space="preserve"> 评审依据：获奖证书扫描件及企业为其缴纳连续六个月养老保险凭证或加盖社保部门电子章的扫描件，</w:t>
            </w:r>
            <w:r>
              <w:rPr>
                <w:rFonts w:hint="eastAsia"/>
              </w:rPr>
              <w:t>未提供原件不得分。</w:t>
            </w:r>
          </w:p>
        </w:tc>
        <w:tc>
          <w:tcPr>
            <w:tcW w:w="705" w:type="dxa"/>
            <w:tcBorders>
              <w:top w:val="single" w:color="000000" w:sz="4" w:space="0"/>
              <w:left w:val="single" w:color="000000" w:sz="4" w:space="0"/>
              <w:bottom w:val="single" w:color="000000" w:sz="4" w:space="0"/>
              <w:right w:val="single" w:color="000000" w:sz="4" w:space="0"/>
            </w:tcBorders>
            <w:shd w:val="clear" w:color="auto" w:fill="auto"/>
          </w:tcPr>
          <w:p>
            <w:pPr>
              <w:rPr>
                <w:color w:val="00000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1035" w:type="dxa"/>
            <w:vMerge w:val="continue"/>
            <w:tcBorders>
              <w:left w:val="single" w:color="000000" w:sz="4" w:space="0"/>
              <w:right w:val="single" w:color="000000" w:sz="4" w:space="0"/>
            </w:tcBorders>
            <w:shd w:val="clear" w:color="auto" w:fill="auto"/>
            <w:vAlign w:val="center"/>
          </w:tcPr>
          <w:p>
            <w:pPr>
              <w:rPr>
                <w:rFonts w:ascii="Calibri" w:hAnsi="Calibri" w:eastAsia="宋体" w:cs="宋体"/>
                <w:color w:val="000000"/>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企业业绩</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Calibri" w:hAnsi="Calibri" w:eastAsia="宋体" w:cs="Times New Roman"/>
                <w:color w:val="000000"/>
              </w:rPr>
            </w:pPr>
            <w:r>
              <w:rPr>
                <w:rFonts w:hint="eastAsia" w:ascii="Calibri" w:hAnsi="Calibri" w:eastAsia="宋体" w:cs="Times New Roman"/>
                <w:color w:val="000000"/>
              </w:rPr>
              <w:t>2</w:t>
            </w:r>
          </w:p>
        </w:tc>
        <w:tc>
          <w:tcPr>
            <w:tcW w:w="609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Calibri" w:hAnsi="Calibri" w:eastAsia="宋体" w:cs="Times New Roman"/>
                <w:color w:val="000000"/>
              </w:rPr>
            </w:pPr>
            <w:r>
              <w:rPr>
                <w:rFonts w:hint="eastAsia" w:ascii="Calibri" w:hAnsi="Calibri" w:eastAsia="宋体" w:cs="宋体"/>
                <w:color w:val="000000"/>
              </w:rPr>
              <w:t>投标人</w:t>
            </w:r>
            <w:r>
              <w:rPr>
                <w:rFonts w:hint="eastAsia" w:ascii="Calibri" w:hAnsi="Calibri" w:eastAsia="宋体" w:cs="Times New Roman"/>
                <w:color w:val="000000"/>
              </w:rPr>
              <w:t>自2016年6月1日至今有类似项目承揽业绩的，每个得1分，最多得2分。</w:t>
            </w:r>
          </w:p>
          <w:p>
            <w:pPr>
              <w:rPr>
                <w:color w:val="000000" w:themeColor="text1"/>
                <w:szCs w:val="21"/>
                <w14:textFill>
                  <w14:solidFill>
                    <w14:schemeClr w14:val="tx1"/>
                  </w14:solidFill>
                </w14:textFill>
              </w:rPr>
            </w:pPr>
            <w:r>
              <w:rPr>
                <w:rFonts w:hint="eastAsia" w:cs="宋体"/>
                <w:color w:val="000000"/>
                <w:kern w:val="0"/>
                <w:szCs w:val="21"/>
              </w:rPr>
              <w:t>评审依据：每项业绩须提供中标通知书和合同协议书和竣工验收证</w:t>
            </w:r>
            <w:r>
              <w:rPr>
                <w:rFonts w:hint="eastAsia" w:cs="宋体"/>
                <w:kern w:val="0"/>
                <w:szCs w:val="21"/>
              </w:rPr>
              <w:t>明资料</w:t>
            </w:r>
            <w:r>
              <w:rPr>
                <w:rFonts w:hint="eastAsia" w:ascii="Calibri" w:hAnsi="Calibri" w:eastAsia="宋体" w:cs="Times New Roman"/>
                <w:color w:val="000000"/>
              </w:rPr>
              <w:t>，否则不得分，业绩以签订日期为准。</w:t>
            </w:r>
          </w:p>
        </w:tc>
        <w:tc>
          <w:tcPr>
            <w:tcW w:w="705" w:type="dxa"/>
            <w:tcBorders>
              <w:top w:val="single" w:color="000000" w:sz="4" w:space="0"/>
              <w:left w:val="single" w:color="000000" w:sz="4" w:space="0"/>
              <w:bottom w:val="single" w:color="000000" w:sz="4" w:space="0"/>
              <w:right w:val="single" w:color="000000" w:sz="4" w:space="0"/>
            </w:tcBorders>
            <w:shd w:val="clear" w:color="auto" w:fill="auto"/>
          </w:tcPr>
          <w:p>
            <w:pPr>
              <w:rPr>
                <w:color w:val="00000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1035" w:type="dxa"/>
            <w:vMerge w:val="continue"/>
            <w:tcBorders>
              <w:left w:val="single" w:color="000000" w:sz="4" w:space="0"/>
              <w:right w:val="single" w:color="000000" w:sz="4" w:space="0"/>
            </w:tcBorders>
            <w:shd w:val="clear" w:color="auto" w:fill="auto"/>
            <w:vAlign w:val="center"/>
          </w:tcPr>
          <w:p>
            <w:pPr>
              <w:rPr>
                <w:rFonts w:ascii="Calibri" w:hAnsi="Calibri" w:eastAsia="宋体" w:cs="宋体"/>
                <w:color w:val="000000"/>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rPr>
                <w:rFonts w:ascii="Calibri" w:hAnsi="Calibri" w:eastAsia="宋体" w:cs="Times New Roman"/>
                <w:color w:val="000000" w:themeColor="text1"/>
                <w:sz w:val="24"/>
                <w14:textFill>
                  <w14:solidFill>
                    <w14:schemeClr w14:val="tx1"/>
                  </w14:solidFill>
                </w14:textFill>
              </w:rPr>
            </w:pPr>
            <w:r>
              <w:rPr>
                <w:rFonts w:hint="eastAsia" w:ascii="Calibri" w:hAnsi="Calibri" w:eastAsia="宋体" w:cs="宋体"/>
                <w:color w:val="000000"/>
              </w:rPr>
              <w:t>企业奖项</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Calibri" w:hAnsi="Calibri" w:eastAsia="宋体" w:cs="Times New Roman"/>
                <w:color w:val="000000"/>
              </w:rPr>
            </w:pPr>
            <w:r>
              <w:rPr>
                <w:rFonts w:hint="eastAsia" w:ascii="Calibri" w:hAnsi="Calibri" w:eastAsia="宋体" w:cs="Times New Roman"/>
                <w:color w:val="000000"/>
              </w:rPr>
              <w:t>10</w:t>
            </w:r>
          </w:p>
        </w:tc>
        <w:tc>
          <w:tcPr>
            <w:tcW w:w="609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szCs w:val="21"/>
              </w:rPr>
            </w:pPr>
            <w:r>
              <w:rPr>
                <w:rFonts w:hint="eastAsia"/>
                <w:szCs w:val="21"/>
              </w:rPr>
              <w:t>1、投标人自2016年6月1日以来承担过文物保护项目获得过国家级文物主管部门（或其受权机构“中国古迹遗址保护协会和中国文物报社”）颁发的全国优秀文物维修工程奖项一个得4分，最多得4分。</w:t>
            </w:r>
          </w:p>
          <w:p>
            <w:pPr>
              <w:rPr>
                <w:szCs w:val="21"/>
              </w:rPr>
            </w:pPr>
            <w:r>
              <w:rPr>
                <w:rFonts w:hint="eastAsia"/>
                <w:szCs w:val="21"/>
              </w:rPr>
              <w:t xml:space="preserve">  注：以荣誉证书时间为准并加盖公章。</w:t>
            </w:r>
          </w:p>
          <w:p>
            <w:pPr>
              <w:rPr>
                <w:szCs w:val="21"/>
              </w:rPr>
            </w:pPr>
            <w:r>
              <w:rPr>
                <w:rFonts w:hint="eastAsia"/>
                <w:szCs w:val="21"/>
              </w:rPr>
              <w:t>1、投标人自2016年6月1日经来承担过文物保护项目获得过省级或地市级文物主管部门颁发的优秀工程奖项一个得2分，最多得6分。</w:t>
            </w:r>
          </w:p>
          <w:p>
            <w:pPr>
              <w:rPr>
                <w:rFonts w:ascii="Calibri" w:hAnsi="Calibri" w:eastAsia="宋体" w:cs="Times New Roman"/>
                <w:color w:val="000000"/>
              </w:rPr>
            </w:pPr>
            <w:r>
              <w:rPr>
                <w:rFonts w:hint="eastAsia"/>
                <w:szCs w:val="21"/>
              </w:rPr>
              <w:t xml:space="preserve">  注：以荣誉证书时间为准并加盖公章。</w:t>
            </w:r>
          </w:p>
        </w:tc>
        <w:tc>
          <w:tcPr>
            <w:tcW w:w="705" w:type="dxa"/>
            <w:tcBorders>
              <w:top w:val="single" w:color="000000" w:sz="4" w:space="0"/>
              <w:left w:val="single" w:color="000000" w:sz="4" w:space="0"/>
              <w:bottom w:val="single" w:color="000000" w:sz="4" w:space="0"/>
              <w:right w:val="single" w:color="000000" w:sz="4" w:space="0"/>
            </w:tcBorders>
            <w:shd w:val="clear" w:color="auto" w:fill="auto"/>
          </w:tcPr>
          <w:p>
            <w:pPr>
              <w:rPr>
                <w:color w:val="00000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103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Calibri" w:hAnsi="Calibri" w:cs="Times New Roman"/>
                <w:sz w:val="20"/>
                <w:szCs w:val="20"/>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rPr>
                <w:color w:val="000000"/>
              </w:rPr>
            </w:pPr>
            <w:r>
              <w:rPr>
                <w:rFonts w:hint="eastAsia" w:ascii="Calibri" w:hAnsi="Calibri" w:eastAsia="宋体" w:cs="Times New Roman"/>
                <w:color w:val="000000" w:themeColor="text1"/>
                <w:sz w:val="24"/>
                <w14:textFill>
                  <w14:solidFill>
                    <w14:schemeClr w14:val="tx1"/>
                  </w14:solidFill>
                </w14:textFill>
              </w:rPr>
              <w:t>企业管理体系认证</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Times New Roman"/>
                <w:color w:val="000000"/>
              </w:rPr>
              <w:t>3</w:t>
            </w:r>
          </w:p>
        </w:tc>
        <w:tc>
          <w:tcPr>
            <w:tcW w:w="609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投标人</w:t>
            </w:r>
            <w:r>
              <w:rPr>
                <w:rFonts w:hint="eastAsia"/>
                <w:color w:val="000000"/>
                <w:szCs w:val="21"/>
              </w:rPr>
              <w:t>同时具备质量体系认证、环保体系认证、健康体系认证得3分；否则不得分。</w:t>
            </w:r>
            <w:r>
              <w:rPr>
                <w:rFonts w:ascii="Calibri" w:hAnsi="Calibri" w:eastAsia="宋体" w:cs="Times New Roman"/>
                <w:color w:val="000000"/>
              </w:rPr>
              <w:t>(</w:t>
            </w:r>
            <w:r>
              <w:rPr>
                <w:rFonts w:hint="eastAsia" w:ascii="Calibri" w:hAnsi="Calibri" w:eastAsia="宋体" w:cs="宋体"/>
                <w:color w:val="000000"/>
              </w:rPr>
              <w:t>提供相关证明文件原件真彩扫描件</w:t>
            </w:r>
            <w:r>
              <w:rPr>
                <w:rFonts w:ascii="Calibri" w:hAnsi="Calibri" w:eastAsia="宋体" w:cs="Times New Roman"/>
                <w:color w:val="000000"/>
              </w:rPr>
              <w:t>,</w:t>
            </w:r>
            <w:r>
              <w:rPr>
                <w:rFonts w:hint="eastAsia" w:ascii="Calibri" w:hAnsi="Calibri" w:eastAsia="宋体" w:cs="宋体"/>
                <w:color w:val="000000"/>
              </w:rPr>
              <w:t>并加盖公章予以证明</w:t>
            </w:r>
            <w:r>
              <w:rPr>
                <w:rFonts w:ascii="Calibri" w:hAnsi="Calibri" w:eastAsia="宋体" w:cs="Times New Roman"/>
                <w:color w:val="000000"/>
              </w:rPr>
              <w:t>)</w:t>
            </w:r>
          </w:p>
        </w:tc>
        <w:tc>
          <w:tcPr>
            <w:tcW w:w="705" w:type="dxa"/>
            <w:tcBorders>
              <w:top w:val="single" w:color="000000" w:sz="4" w:space="0"/>
              <w:left w:val="single" w:color="000000" w:sz="4" w:space="0"/>
              <w:bottom w:val="single" w:color="000000" w:sz="4" w:space="0"/>
              <w:right w:val="single" w:color="000000" w:sz="4" w:space="0"/>
            </w:tcBorders>
            <w:shd w:val="clear" w:color="auto" w:fill="auto"/>
          </w:tcPr>
          <w:p>
            <w:pPr>
              <w:rPr>
                <w:color w:val="00000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103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Calibri" w:hAnsi="Calibri" w:cs="Times New Roman"/>
                <w:sz w:val="20"/>
                <w:szCs w:val="20"/>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Calibri" w:hAnsi="Calibri" w:eastAsia="宋体" w:cs="Times New Roman"/>
                <w:color w:val="000000" w:themeColor="text1"/>
                <w:sz w:val="24"/>
                <w14:textFill>
                  <w14:solidFill>
                    <w14:schemeClr w14:val="tx1"/>
                  </w14:solidFill>
                </w14:textFill>
              </w:rPr>
            </w:pPr>
            <w:r>
              <w:rPr>
                <w:rFonts w:hint="eastAsia" w:ascii="Calibri" w:hAnsi="Calibri" w:eastAsia="宋体" w:cs="宋体"/>
                <w:color w:val="000000"/>
              </w:rPr>
              <w:t>承诺</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Calibri" w:hAnsi="Calibri" w:eastAsia="宋体" w:cs="Times New Roman"/>
                <w:color w:val="000000"/>
              </w:rPr>
            </w:pPr>
            <w:r>
              <w:rPr>
                <w:rFonts w:hint="eastAsia" w:ascii="Calibri" w:hAnsi="Calibri" w:eastAsia="宋体" w:cs="Times New Roman"/>
                <w:color w:val="000000"/>
              </w:rPr>
              <w:t>2</w:t>
            </w:r>
          </w:p>
        </w:tc>
        <w:tc>
          <w:tcPr>
            <w:tcW w:w="609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ascii="Calibri" w:hAnsi="Calibri" w:eastAsia="宋体" w:cs="Times New Roman"/>
                <w:color w:val="000000"/>
              </w:rPr>
              <w:t>1.</w:t>
            </w:r>
            <w:r>
              <w:rPr>
                <w:rFonts w:hint="eastAsia" w:ascii="Calibri" w:hAnsi="Calibri" w:eastAsia="宋体" w:cs="宋体"/>
                <w:color w:val="000000"/>
              </w:rPr>
              <w:t>投标人承诺施工过程中不随意更换项目经理、技术负责人得</w:t>
            </w:r>
            <w:r>
              <w:rPr>
                <w:rFonts w:hint="eastAsia" w:ascii="Calibri" w:hAnsi="Calibri" w:eastAsia="宋体" w:cs="Times New Roman"/>
                <w:color w:val="000000"/>
              </w:rPr>
              <w:t>0.5</w:t>
            </w:r>
            <w:r>
              <w:rPr>
                <w:rFonts w:hint="eastAsia" w:ascii="Calibri" w:hAnsi="Calibri" w:eastAsia="宋体" w:cs="宋体"/>
                <w:color w:val="000000"/>
              </w:rPr>
              <w:t>分，否则得</w:t>
            </w:r>
            <w:r>
              <w:rPr>
                <w:rFonts w:ascii="Calibri" w:hAnsi="Calibri" w:eastAsia="宋体" w:cs="Times New Roman"/>
                <w:color w:val="000000"/>
              </w:rPr>
              <w:t xml:space="preserve"> 0 </w:t>
            </w:r>
            <w:r>
              <w:rPr>
                <w:rFonts w:hint="eastAsia" w:ascii="Calibri" w:hAnsi="Calibri" w:eastAsia="宋体" w:cs="宋体"/>
                <w:color w:val="000000"/>
              </w:rPr>
              <w:t>分；</w:t>
            </w:r>
          </w:p>
          <w:p>
            <w:pPr>
              <w:rPr>
                <w:color w:val="000000"/>
              </w:rPr>
            </w:pPr>
            <w:r>
              <w:rPr>
                <w:rFonts w:ascii="Calibri" w:hAnsi="Calibri" w:eastAsia="宋体" w:cs="Times New Roman"/>
                <w:color w:val="000000"/>
              </w:rPr>
              <w:t>2.</w:t>
            </w:r>
            <w:r>
              <w:rPr>
                <w:rFonts w:hint="eastAsia" w:ascii="Calibri" w:hAnsi="Calibri" w:eastAsia="宋体" w:cs="宋体"/>
                <w:color w:val="000000"/>
              </w:rPr>
              <w:t>投标人承诺创建优质工程并有相应完善的管理措施的得</w:t>
            </w:r>
            <w:r>
              <w:rPr>
                <w:rFonts w:hint="eastAsia" w:ascii="Calibri" w:hAnsi="Calibri" w:eastAsia="宋体" w:cs="Times New Roman"/>
                <w:color w:val="000000"/>
              </w:rPr>
              <w:t>0.5</w:t>
            </w:r>
            <w:r>
              <w:rPr>
                <w:rFonts w:hint="eastAsia" w:ascii="Calibri" w:hAnsi="Calibri" w:eastAsia="宋体" w:cs="宋体"/>
                <w:color w:val="000000"/>
              </w:rPr>
              <w:t>分，否则得</w:t>
            </w:r>
            <w:r>
              <w:rPr>
                <w:rFonts w:ascii="Calibri" w:hAnsi="Calibri" w:eastAsia="宋体" w:cs="Times New Roman"/>
                <w:color w:val="000000"/>
              </w:rPr>
              <w:t xml:space="preserve"> 0 </w:t>
            </w:r>
            <w:r>
              <w:rPr>
                <w:rFonts w:hint="eastAsia" w:ascii="Calibri" w:hAnsi="Calibri" w:eastAsia="宋体" w:cs="宋体"/>
                <w:color w:val="000000"/>
              </w:rPr>
              <w:t>分；</w:t>
            </w:r>
          </w:p>
          <w:p>
            <w:pPr>
              <w:rPr>
                <w:color w:val="000000"/>
              </w:rPr>
            </w:pPr>
            <w:r>
              <w:rPr>
                <w:rFonts w:ascii="Calibri" w:hAnsi="Calibri" w:eastAsia="宋体" w:cs="Times New Roman"/>
                <w:color w:val="000000"/>
              </w:rPr>
              <w:t>3.</w:t>
            </w:r>
            <w:r>
              <w:rPr>
                <w:rFonts w:hint="eastAsia" w:ascii="Calibri" w:hAnsi="Calibri" w:eastAsia="宋体" w:cs="宋体"/>
                <w:color w:val="000000"/>
              </w:rPr>
              <w:t>投标人承诺施工过程中保障施工人员权益（包括但不限于不拖欠施工人员工资、保障施工人员福利等）的得</w:t>
            </w:r>
            <w:r>
              <w:rPr>
                <w:rFonts w:ascii="Calibri" w:hAnsi="Calibri" w:eastAsia="宋体" w:cs="Times New Roman"/>
                <w:color w:val="000000"/>
              </w:rPr>
              <w:t>1</w:t>
            </w:r>
            <w:r>
              <w:rPr>
                <w:rFonts w:hint="eastAsia" w:ascii="Calibri" w:hAnsi="Calibri" w:eastAsia="宋体" w:cs="宋体"/>
                <w:color w:val="000000"/>
              </w:rPr>
              <w:t>分，否则得</w:t>
            </w:r>
            <w:r>
              <w:rPr>
                <w:rFonts w:ascii="Calibri" w:hAnsi="Calibri" w:eastAsia="宋体" w:cs="Times New Roman"/>
                <w:color w:val="000000"/>
              </w:rPr>
              <w:t xml:space="preserve"> 0 </w:t>
            </w:r>
            <w:r>
              <w:rPr>
                <w:rFonts w:hint="eastAsia" w:ascii="Calibri" w:hAnsi="Calibri" w:eastAsia="宋体" w:cs="宋体"/>
                <w:color w:val="000000"/>
              </w:rPr>
              <w:t>分。</w:t>
            </w:r>
          </w:p>
          <w:p>
            <w:pPr>
              <w:rPr>
                <w:rFonts w:ascii="Calibri" w:hAnsi="Calibri" w:eastAsia="宋体" w:cs="宋体"/>
                <w:color w:val="000000"/>
              </w:rPr>
            </w:pPr>
            <w:r>
              <w:rPr>
                <w:rFonts w:hint="eastAsia" w:ascii="Calibri" w:hAnsi="Calibri" w:eastAsia="宋体" w:cs="宋体"/>
                <w:color w:val="000000"/>
              </w:rPr>
              <w:t>（提供以上承诺书并加盖公章）</w:t>
            </w:r>
          </w:p>
        </w:tc>
        <w:tc>
          <w:tcPr>
            <w:tcW w:w="705" w:type="dxa"/>
            <w:tcBorders>
              <w:top w:val="single" w:color="000000" w:sz="4" w:space="0"/>
              <w:left w:val="single" w:color="000000" w:sz="4" w:space="0"/>
              <w:bottom w:val="single" w:color="000000" w:sz="4" w:space="0"/>
              <w:right w:val="single" w:color="000000" w:sz="4" w:space="0"/>
            </w:tcBorders>
            <w:shd w:val="clear" w:color="auto" w:fill="auto"/>
          </w:tcPr>
          <w:p>
            <w:pPr>
              <w:rPr>
                <w:color w:val="00000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103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Calibri" w:hAnsi="Calibri" w:cs="Times New Roman"/>
                <w:sz w:val="20"/>
                <w:szCs w:val="20"/>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投标文件的完整性</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Times New Roman"/>
                <w:color w:val="000000"/>
              </w:rPr>
              <w:t>1</w:t>
            </w:r>
          </w:p>
        </w:tc>
        <w:tc>
          <w:tcPr>
            <w:tcW w:w="609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投标文件全面响应招标文件要求，编制完整、非活页装订，且有详细目录、连续页码、目录与有关材料装订顺序对应清晰、查阅方便得</w:t>
            </w:r>
            <w:r>
              <w:rPr>
                <w:rFonts w:hint="eastAsia" w:ascii="Calibri" w:hAnsi="Calibri" w:eastAsia="宋体" w:cs="Times New Roman"/>
                <w:color w:val="000000"/>
              </w:rPr>
              <w:t>1</w:t>
            </w:r>
            <w:r>
              <w:rPr>
                <w:rFonts w:hint="eastAsia" w:ascii="Calibri" w:hAnsi="Calibri" w:eastAsia="宋体" w:cs="宋体"/>
                <w:color w:val="000000"/>
              </w:rPr>
              <w:t>分。编排杂乱无章、叙述答非所问、资料残缺不全、资料模糊不清、前后不一致等，每处扣</w:t>
            </w:r>
            <w:r>
              <w:rPr>
                <w:rFonts w:ascii="Calibri" w:hAnsi="Calibri" w:eastAsia="宋体" w:cs="Times New Roman"/>
                <w:color w:val="000000"/>
              </w:rPr>
              <w:t>0.5</w:t>
            </w:r>
            <w:r>
              <w:rPr>
                <w:rFonts w:hint="eastAsia" w:ascii="Calibri" w:hAnsi="Calibri" w:eastAsia="宋体" w:cs="宋体"/>
                <w:color w:val="000000"/>
              </w:rPr>
              <w:t>分，扣完为止，活页装订不得分；</w:t>
            </w:r>
          </w:p>
        </w:tc>
        <w:tc>
          <w:tcPr>
            <w:tcW w:w="705" w:type="dxa"/>
            <w:tcBorders>
              <w:top w:val="single" w:color="000000" w:sz="4" w:space="0"/>
              <w:left w:val="single" w:color="000000" w:sz="4" w:space="0"/>
              <w:bottom w:val="single" w:color="000000" w:sz="4" w:space="0"/>
              <w:right w:val="single" w:color="000000" w:sz="4" w:space="0"/>
            </w:tcBorders>
            <w:shd w:val="clear" w:color="auto" w:fill="auto"/>
          </w:tcPr>
          <w:p>
            <w:pPr>
              <w:rPr>
                <w:color w:val="00000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292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商务分合计</w:t>
            </w:r>
          </w:p>
        </w:tc>
        <w:tc>
          <w:tcPr>
            <w:tcW w:w="609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Times New Roman"/>
                <w:color w:val="000000"/>
              </w:rPr>
              <w:t>3</w:t>
            </w:r>
            <w:r>
              <w:rPr>
                <w:rFonts w:ascii="Calibri" w:hAnsi="Calibri" w:eastAsia="宋体" w:cs="Times New Roman"/>
                <w:color w:val="000000"/>
              </w:rPr>
              <w:t>0</w:t>
            </w:r>
            <w:r>
              <w:rPr>
                <w:rFonts w:hint="eastAsia" w:ascii="Calibri" w:hAnsi="Calibri" w:eastAsia="宋体" w:cs="宋体"/>
                <w:color w:val="000000"/>
              </w:rPr>
              <w:t>分</w:t>
            </w:r>
          </w:p>
        </w:tc>
        <w:tc>
          <w:tcPr>
            <w:tcW w:w="705" w:type="dxa"/>
            <w:tcBorders>
              <w:top w:val="single" w:color="000000" w:sz="4" w:space="0"/>
              <w:left w:val="single" w:color="000000" w:sz="4" w:space="0"/>
              <w:bottom w:val="single" w:color="000000" w:sz="4" w:space="0"/>
              <w:right w:val="single" w:color="000000" w:sz="4" w:space="0"/>
            </w:tcBorders>
            <w:shd w:val="clear" w:color="auto" w:fill="auto"/>
          </w:tcPr>
          <w:p>
            <w:pPr>
              <w:rPr>
                <w:color w:val="00000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9" w:hRule="atLeast"/>
        </w:trPr>
        <w:tc>
          <w:tcPr>
            <w:tcW w:w="292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hint="eastAsia" w:ascii="Calibri" w:hAnsi="Calibri" w:eastAsia="宋体" w:cs="宋体"/>
                <w:color w:val="000000"/>
              </w:rPr>
              <w:t>得分总计</w:t>
            </w:r>
          </w:p>
        </w:tc>
        <w:tc>
          <w:tcPr>
            <w:tcW w:w="609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color w:val="000000"/>
              </w:rPr>
            </w:pPr>
            <w:r>
              <w:rPr>
                <w:rFonts w:ascii="Calibri" w:hAnsi="Calibri" w:eastAsia="宋体" w:cs="Times New Roman"/>
                <w:color w:val="000000"/>
              </w:rPr>
              <w:t>100</w:t>
            </w:r>
            <w:r>
              <w:rPr>
                <w:rFonts w:hint="eastAsia" w:ascii="Calibri" w:hAnsi="Calibri" w:eastAsia="宋体" w:cs="宋体"/>
                <w:color w:val="000000"/>
              </w:rPr>
              <w:t>分</w:t>
            </w:r>
          </w:p>
        </w:tc>
        <w:tc>
          <w:tcPr>
            <w:tcW w:w="705" w:type="dxa"/>
            <w:tcBorders>
              <w:top w:val="single" w:color="000000" w:sz="4" w:space="0"/>
              <w:left w:val="single" w:color="000000" w:sz="4" w:space="0"/>
              <w:bottom w:val="single" w:color="000000" w:sz="4" w:space="0"/>
              <w:right w:val="single" w:color="000000" w:sz="4" w:space="0"/>
            </w:tcBorders>
            <w:shd w:val="clear" w:color="auto" w:fill="auto"/>
          </w:tcPr>
          <w:p>
            <w:pPr>
              <w:rPr>
                <w:color w:val="000000"/>
              </w:rPr>
            </w:pPr>
          </w:p>
        </w:tc>
      </w:tr>
    </w:tbl>
    <w:p>
      <w:pPr>
        <w:ind w:firstLine="527" w:firstLineChars="250"/>
        <w:jc w:val="left"/>
        <w:rPr>
          <w:color w:val="000000"/>
        </w:rPr>
      </w:pPr>
      <w:r>
        <w:rPr>
          <w:rFonts w:hint="eastAsia"/>
          <w:b/>
        </w:rPr>
        <w:t>备注：以上所有须提供的证件、证书、有关资料等投标人都必须提供复印件等有关资料供专家评委评审，否则不得分。投标人投标时须认真对待、如实应标。凡提供虚假材料谋取中标的，一经查实，根据《政府采购法》第七十七条之规定，将对投标人处以罚款、列入不良行为记录名单、依法追究刑事责任等。</w:t>
      </w:r>
      <w:r>
        <w:rPr>
          <w:color w:val="000000"/>
        </w:rPr>
        <w:br w:type="page"/>
      </w:r>
    </w:p>
    <w:p>
      <w:pPr>
        <w:pStyle w:val="3"/>
        <w:numPr>
          <w:ilvl w:val="0"/>
          <w:numId w:val="5"/>
        </w:numPr>
        <w:spacing w:before="240" w:after="120"/>
        <w:ind w:left="883" w:hanging="883" w:hangingChars="200"/>
        <w:jc w:val="center"/>
        <w:rPr>
          <w:rFonts w:ascii="黑体" w:hAnsi="黑体" w:eastAsia="黑体"/>
          <w:color w:val="000000"/>
        </w:rPr>
      </w:pPr>
      <w:bookmarkStart w:id="102" w:name="_Toc27124"/>
      <w:r>
        <w:rPr>
          <w:rFonts w:hint="eastAsia" w:ascii="黑体" w:hAnsi="黑体" w:eastAsia="黑体"/>
          <w:color w:val="000000"/>
        </w:rPr>
        <w:t>合同书格式（参考）</w:t>
      </w:r>
      <w:bookmarkEnd w:id="86"/>
      <w:bookmarkEnd w:id="102"/>
    </w:p>
    <w:p>
      <w:pPr>
        <w:spacing w:line="360" w:lineRule="auto"/>
        <w:ind w:firstLine="480" w:firstLineChars="200"/>
        <w:rPr>
          <w:color w:val="000000"/>
          <w:sz w:val="24"/>
          <w:szCs w:val="24"/>
        </w:rPr>
      </w:pPr>
      <w:r>
        <w:rPr>
          <w:rFonts w:hint="eastAsia"/>
          <w:color w:val="000000"/>
          <w:sz w:val="24"/>
          <w:szCs w:val="24"/>
        </w:rPr>
        <w:t>（根据《政府采购法》和《合同法》相关规定，采购人和中标人之间的权利和义务，应当按照平等、自愿的原则以合同方式约定。此合同书仅作为签订正式合同时的参考，正式合同书应包括本参考格式之内容。）</w:t>
      </w:r>
    </w:p>
    <w:p>
      <w:pPr>
        <w:autoSpaceDE w:val="0"/>
        <w:autoSpaceDN w:val="0"/>
        <w:jc w:val="center"/>
        <w:rPr>
          <w:rFonts w:ascii="宋体" w:hAnsi="宋体" w:cs="Times New Roman"/>
          <w:b/>
          <w:color w:val="000000"/>
          <w:kern w:val="0"/>
          <w:sz w:val="36"/>
          <w:szCs w:val="36"/>
        </w:rPr>
      </w:pPr>
      <w:r>
        <w:rPr>
          <w:rFonts w:hint="eastAsia" w:ascii="宋体" w:hAnsi="宋体" w:cs="Times New Roman"/>
          <w:b/>
          <w:color w:val="000000"/>
          <w:kern w:val="0"/>
          <w:sz w:val="36"/>
          <w:szCs w:val="36"/>
        </w:rPr>
        <w:t>合   同   书</w:t>
      </w:r>
    </w:p>
    <w:p>
      <w:pPr>
        <w:spacing w:before="78" w:beforeLines="25" w:line="360" w:lineRule="auto"/>
        <w:ind w:firstLine="482" w:firstLineChars="200"/>
        <w:rPr>
          <w:rFonts w:ascii="Helvetica" w:hAnsi="Helvetica" w:cs="Helvetica"/>
          <w:b/>
          <w:color w:val="000000"/>
          <w:kern w:val="0"/>
          <w:sz w:val="24"/>
          <w:szCs w:val="24"/>
        </w:rPr>
      </w:pPr>
      <w:r>
        <w:rPr>
          <w:rFonts w:hint="eastAsia" w:ascii="Helvetica" w:hAnsi="Helvetica" w:cs="Helvetica"/>
          <w:b/>
          <w:color w:val="000000"/>
          <w:kern w:val="0"/>
          <w:sz w:val="24"/>
          <w:szCs w:val="24"/>
        </w:rPr>
        <w:t>项目名称：</w:t>
      </w:r>
    </w:p>
    <w:p>
      <w:pPr>
        <w:spacing w:before="78" w:beforeLines="25" w:line="360" w:lineRule="auto"/>
        <w:ind w:firstLine="482" w:firstLineChars="200"/>
        <w:rPr>
          <w:rFonts w:ascii="Helvetica" w:hAnsi="Helvetica" w:cs="Helvetica"/>
          <w:b/>
          <w:color w:val="000000"/>
          <w:kern w:val="0"/>
          <w:sz w:val="24"/>
          <w:szCs w:val="24"/>
        </w:rPr>
      </w:pPr>
      <w:r>
        <w:rPr>
          <w:rFonts w:hint="eastAsia" w:ascii="Helvetica" w:hAnsi="Helvetica" w:cs="Helvetica"/>
          <w:b/>
          <w:color w:val="000000"/>
          <w:kern w:val="0"/>
          <w:sz w:val="24"/>
          <w:szCs w:val="24"/>
        </w:rPr>
        <w:t>合同编号：</w:t>
      </w:r>
    </w:p>
    <w:p>
      <w:pPr>
        <w:spacing w:before="78" w:beforeLines="25" w:line="360" w:lineRule="auto"/>
        <w:ind w:firstLine="482" w:firstLineChars="200"/>
        <w:rPr>
          <w:rFonts w:ascii="Helvetica" w:hAnsi="Helvetica" w:cs="Helvetica"/>
          <w:b/>
          <w:color w:val="000000"/>
          <w:kern w:val="0"/>
          <w:sz w:val="24"/>
          <w:szCs w:val="24"/>
        </w:rPr>
      </w:pPr>
      <w:r>
        <w:rPr>
          <w:rFonts w:hint="eastAsia" w:ascii="Helvetica" w:hAnsi="Helvetica" w:cs="Helvetica"/>
          <w:b/>
          <w:color w:val="000000"/>
          <w:kern w:val="0"/>
          <w:sz w:val="24"/>
          <w:szCs w:val="24"/>
        </w:rPr>
        <w:t>签订日期：</w:t>
      </w:r>
    </w:p>
    <w:p>
      <w:pPr>
        <w:spacing w:before="78" w:beforeLines="25" w:line="360" w:lineRule="auto"/>
        <w:ind w:firstLine="482" w:firstLineChars="200"/>
        <w:rPr>
          <w:rFonts w:ascii="Helvetica" w:hAnsi="Helvetica" w:cs="Helvetica"/>
          <w:b/>
          <w:color w:val="000000"/>
          <w:kern w:val="0"/>
          <w:sz w:val="24"/>
          <w:szCs w:val="24"/>
        </w:rPr>
      </w:pPr>
      <w:r>
        <w:rPr>
          <w:rFonts w:hint="eastAsia" w:ascii="Helvetica" w:hAnsi="Helvetica" w:cs="Helvetica"/>
          <w:b/>
          <w:color w:val="000000"/>
          <w:kern w:val="0"/>
          <w:sz w:val="24"/>
          <w:szCs w:val="24"/>
        </w:rPr>
        <w:t>签订合同地点：</w:t>
      </w:r>
    </w:p>
    <w:p>
      <w:pPr>
        <w:spacing w:before="78" w:beforeLines="25" w:line="360" w:lineRule="auto"/>
        <w:ind w:firstLine="480" w:firstLineChars="200"/>
        <w:rPr>
          <w:rFonts w:ascii="Helvetica" w:hAnsi="Helvetica" w:cs="Helvetica"/>
          <w:color w:val="000000"/>
          <w:kern w:val="0"/>
          <w:sz w:val="24"/>
          <w:szCs w:val="24"/>
        </w:rPr>
      </w:pPr>
      <w:r>
        <w:rPr>
          <w:rFonts w:hint="eastAsia" w:ascii="Helvetica" w:hAnsi="Helvetica" w:cs="Helvetica"/>
          <w:color w:val="000000"/>
          <w:kern w:val="0"/>
          <w:sz w:val="24"/>
          <w:szCs w:val="24"/>
        </w:rPr>
        <w:t>本合同由</w:t>
      </w:r>
      <w:r>
        <w:rPr>
          <w:rFonts w:hint="eastAsia" w:ascii="Helvetica" w:hAnsi="Helvetica" w:cs="Helvetica"/>
          <w:color w:val="000000"/>
          <w:kern w:val="0"/>
          <w:sz w:val="24"/>
          <w:szCs w:val="24"/>
          <w:u w:val="single"/>
        </w:rPr>
        <w:t xml:space="preserve">  （采购人） </w:t>
      </w:r>
      <w:r>
        <w:rPr>
          <w:rFonts w:hint="eastAsia" w:ascii="Helvetica" w:hAnsi="Helvetica" w:cs="Helvetica"/>
          <w:color w:val="000000"/>
          <w:kern w:val="0"/>
          <w:sz w:val="24"/>
          <w:szCs w:val="24"/>
        </w:rPr>
        <w:t>（以下简称“甲方”）与</w:t>
      </w:r>
      <w:r>
        <w:rPr>
          <w:rFonts w:hint="eastAsia" w:ascii="Helvetica" w:hAnsi="Helvetica" w:cs="Helvetica"/>
          <w:color w:val="000000"/>
          <w:kern w:val="0"/>
          <w:sz w:val="24"/>
          <w:szCs w:val="24"/>
          <w:u w:val="single"/>
        </w:rPr>
        <w:t xml:space="preserve">  （中标人）   </w:t>
      </w:r>
      <w:r>
        <w:rPr>
          <w:rFonts w:hint="eastAsia" w:ascii="Helvetica" w:hAnsi="Helvetica" w:cs="Helvetica"/>
          <w:color w:val="000000"/>
          <w:kern w:val="0"/>
          <w:sz w:val="24"/>
          <w:szCs w:val="24"/>
        </w:rPr>
        <w:t>（以下简称“乙方”）签订。乙方以总金额</w:t>
      </w:r>
      <w:r>
        <w:rPr>
          <w:rFonts w:hint="eastAsia" w:ascii="Helvetica" w:hAnsi="Helvetica" w:cs="Helvetica"/>
          <w:color w:val="000000"/>
          <w:kern w:val="0"/>
          <w:sz w:val="24"/>
          <w:szCs w:val="24"/>
          <w:u w:val="single"/>
        </w:rPr>
        <w:t xml:space="preserve">         </w:t>
      </w:r>
      <w:r>
        <w:rPr>
          <w:rFonts w:hint="eastAsia" w:ascii="Helvetica" w:hAnsi="Helvetica" w:cs="Helvetica"/>
          <w:color w:val="000000"/>
          <w:kern w:val="0"/>
          <w:sz w:val="24"/>
          <w:szCs w:val="24"/>
        </w:rPr>
        <w:t>万元人民币（用大写数字书写）向甲方提供如下货物（工程或服务）：</w:t>
      </w:r>
    </w:p>
    <w:p>
      <w:pPr>
        <w:spacing w:before="78" w:beforeLines="25" w:line="360" w:lineRule="auto"/>
        <w:ind w:firstLine="492" w:firstLineChars="204"/>
        <w:contextualSpacing/>
        <w:rPr>
          <w:rFonts w:ascii="宋体" w:hAnsi="宋体" w:cs="Times New Roman"/>
          <w:b/>
          <w:color w:val="000000"/>
          <w:kern w:val="0"/>
          <w:sz w:val="24"/>
          <w:szCs w:val="20"/>
        </w:rPr>
      </w:pPr>
      <w:r>
        <w:rPr>
          <w:rFonts w:hint="eastAsia" w:ascii="Helvetica" w:hAnsi="Helvetica" w:cs="Helvetica"/>
          <w:b/>
          <w:color w:val="000000"/>
          <w:kern w:val="0"/>
          <w:sz w:val="24"/>
          <w:szCs w:val="24"/>
        </w:rPr>
        <w:t>经双方协商，同意按下列条文执行：</w:t>
      </w:r>
    </w:p>
    <w:p>
      <w:pPr>
        <w:numPr>
          <w:ilvl w:val="3"/>
          <w:numId w:val="62"/>
        </w:numPr>
        <w:tabs>
          <w:tab w:val="left" w:pos="854"/>
        </w:tabs>
        <w:autoSpaceDE w:val="0"/>
        <w:autoSpaceDN w:val="0"/>
        <w:spacing w:before="78" w:beforeLines="25" w:line="360" w:lineRule="auto"/>
        <w:ind w:left="11" w:firstLine="477" w:firstLineChars="199"/>
        <w:contextualSpacing/>
        <w:rPr>
          <w:rFonts w:ascii="宋体" w:hAnsi="宋体" w:cs="Times New Roman"/>
          <w:color w:val="000000"/>
          <w:kern w:val="0"/>
          <w:sz w:val="24"/>
          <w:szCs w:val="20"/>
        </w:rPr>
      </w:pPr>
      <w:r>
        <w:rPr>
          <w:rFonts w:hint="eastAsia" w:ascii="宋体" w:hAnsi="宋体" w:cs="Times New Roman"/>
          <w:color w:val="000000"/>
          <w:kern w:val="0"/>
          <w:sz w:val="24"/>
          <w:szCs w:val="20"/>
        </w:rPr>
        <w:t>本合同甲、乙双方应遵守国家颁布的《中华人民共和国合同法》、《中华人民共和国政府采购法》，并各自履行应负的全部责任和义务。</w:t>
      </w:r>
    </w:p>
    <w:p>
      <w:pPr>
        <w:numPr>
          <w:ilvl w:val="3"/>
          <w:numId w:val="62"/>
        </w:numPr>
        <w:tabs>
          <w:tab w:val="left" w:pos="854"/>
        </w:tabs>
        <w:autoSpaceDE w:val="0"/>
        <w:autoSpaceDN w:val="0"/>
        <w:spacing w:before="78" w:beforeLines="25" w:line="360" w:lineRule="auto"/>
        <w:ind w:left="11" w:firstLine="477" w:firstLineChars="199"/>
        <w:contextualSpacing/>
        <w:rPr>
          <w:rFonts w:ascii="宋体" w:hAnsi="宋体" w:cs="Times New Roman"/>
          <w:color w:val="000000"/>
          <w:kern w:val="0"/>
          <w:sz w:val="24"/>
          <w:szCs w:val="20"/>
        </w:rPr>
      </w:pPr>
      <w:r>
        <w:rPr>
          <w:rFonts w:hint="eastAsia" w:ascii="宋体" w:hAnsi="宋体" w:cs="Times New Roman"/>
          <w:color w:val="000000"/>
          <w:kern w:val="0"/>
          <w:sz w:val="24"/>
          <w:szCs w:val="20"/>
        </w:rPr>
        <w:t>甲方保证按合同条款规定的时间和方式付给乙方到期应付的合同款，并承担应负的责任和义务。</w:t>
      </w:r>
    </w:p>
    <w:p>
      <w:pPr>
        <w:numPr>
          <w:ilvl w:val="3"/>
          <w:numId w:val="62"/>
        </w:numPr>
        <w:tabs>
          <w:tab w:val="left" w:pos="854"/>
        </w:tabs>
        <w:autoSpaceDE w:val="0"/>
        <w:autoSpaceDN w:val="0"/>
        <w:spacing w:before="78" w:beforeLines="25" w:line="360" w:lineRule="auto"/>
        <w:ind w:left="11" w:firstLine="477" w:firstLineChars="199"/>
        <w:contextualSpacing/>
        <w:rPr>
          <w:rFonts w:ascii="宋体" w:hAnsi="宋体" w:cs="Times New Roman"/>
          <w:color w:val="000000"/>
          <w:kern w:val="0"/>
          <w:sz w:val="24"/>
          <w:szCs w:val="20"/>
        </w:rPr>
      </w:pPr>
      <w:r>
        <w:rPr>
          <w:rFonts w:hint="eastAsia" w:ascii="宋体" w:hAnsi="宋体" w:cs="Times New Roman"/>
          <w:color w:val="000000"/>
          <w:kern w:val="0"/>
          <w:sz w:val="24"/>
          <w:szCs w:val="20"/>
        </w:rPr>
        <w:t>乙方保证按合同条款规定的内容和工期（服务期限）向甲方提供合格的货物（工程或服务），并承担应负的责任和义务。</w:t>
      </w:r>
    </w:p>
    <w:p>
      <w:pPr>
        <w:numPr>
          <w:ilvl w:val="3"/>
          <w:numId w:val="62"/>
        </w:numPr>
        <w:tabs>
          <w:tab w:val="left" w:pos="854"/>
        </w:tabs>
        <w:autoSpaceDE w:val="0"/>
        <w:autoSpaceDN w:val="0"/>
        <w:spacing w:before="78" w:beforeLines="25" w:line="360" w:lineRule="auto"/>
        <w:ind w:left="11" w:firstLine="477" w:firstLineChars="199"/>
        <w:contextualSpacing/>
        <w:rPr>
          <w:rFonts w:ascii="宋体" w:hAnsi="宋体" w:cs="Times New Roman"/>
          <w:color w:val="000000"/>
          <w:kern w:val="0"/>
          <w:sz w:val="24"/>
          <w:szCs w:val="20"/>
        </w:rPr>
      </w:pPr>
      <w:r>
        <w:rPr>
          <w:rFonts w:hint="eastAsia" w:ascii="宋体" w:hAnsi="宋体" w:cs="Times New Roman"/>
          <w:color w:val="000000"/>
          <w:kern w:val="0"/>
          <w:sz w:val="24"/>
          <w:szCs w:val="20"/>
        </w:rPr>
        <w:t>合同文件。下列文件为本合同不可分割的部分：</w:t>
      </w:r>
    </w:p>
    <w:p>
      <w:pPr>
        <w:numPr>
          <w:ilvl w:val="0"/>
          <w:numId w:val="63"/>
        </w:numPr>
        <w:adjustRightInd w:val="0"/>
        <w:spacing w:before="78" w:beforeLines="25" w:line="360" w:lineRule="auto"/>
        <w:ind w:left="1091" w:leftChars="227" w:hanging="614" w:hangingChars="256"/>
        <w:rPr>
          <w:rFonts w:ascii="宋体" w:hAnsi="宋体" w:cs="Times New Roman"/>
          <w:color w:val="000000"/>
          <w:kern w:val="0"/>
          <w:sz w:val="24"/>
          <w:szCs w:val="20"/>
        </w:rPr>
      </w:pPr>
      <w:r>
        <w:rPr>
          <w:rFonts w:hint="eastAsia" w:ascii="宋体" w:hAnsi="宋体" w:cs="Times New Roman"/>
          <w:color w:val="000000"/>
          <w:kern w:val="0"/>
          <w:sz w:val="24"/>
          <w:szCs w:val="20"/>
        </w:rPr>
        <w:t>招标文件（项目编号：</w:t>
      </w:r>
      <w:r>
        <w:rPr>
          <w:rFonts w:hint="eastAsia" w:ascii="宋体" w:hAnsi="宋体" w:cs="Times New Roman"/>
          <w:color w:val="000000"/>
          <w:kern w:val="0"/>
          <w:sz w:val="24"/>
          <w:szCs w:val="20"/>
          <w:u w:val="single"/>
        </w:rPr>
        <w:t>　　              　</w:t>
      </w:r>
      <w:r>
        <w:rPr>
          <w:rFonts w:hint="eastAsia" w:ascii="宋体" w:hAnsi="宋体" w:cs="Times New Roman"/>
          <w:color w:val="000000"/>
          <w:kern w:val="0"/>
          <w:sz w:val="24"/>
          <w:szCs w:val="20"/>
        </w:rPr>
        <w:t>）；</w:t>
      </w:r>
    </w:p>
    <w:p>
      <w:pPr>
        <w:numPr>
          <w:ilvl w:val="0"/>
          <w:numId w:val="63"/>
        </w:numPr>
        <w:adjustRightInd w:val="0"/>
        <w:spacing w:before="78" w:beforeLines="25" w:line="360" w:lineRule="auto"/>
        <w:ind w:left="1091" w:leftChars="227" w:hanging="614" w:hangingChars="256"/>
        <w:rPr>
          <w:rFonts w:ascii="宋体" w:hAnsi="宋体" w:cs="Times New Roman"/>
          <w:color w:val="000000"/>
          <w:kern w:val="0"/>
          <w:sz w:val="24"/>
          <w:szCs w:val="20"/>
        </w:rPr>
      </w:pPr>
      <w:r>
        <w:rPr>
          <w:rFonts w:hint="eastAsia" w:ascii="宋体" w:hAnsi="宋体" w:cs="Times New Roman"/>
          <w:color w:val="000000"/>
          <w:kern w:val="0"/>
          <w:sz w:val="24"/>
          <w:szCs w:val="20"/>
        </w:rPr>
        <w:t>中标的投标文件；</w:t>
      </w:r>
    </w:p>
    <w:p>
      <w:pPr>
        <w:numPr>
          <w:ilvl w:val="0"/>
          <w:numId w:val="63"/>
        </w:numPr>
        <w:adjustRightInd w:val="0"/>
        <w:spacing w:before="78" w:beforeLines="25" w:line="360" w:lineRule="auto"/>
        <w:ind w:left="1091" w:leftChars="227" w:hanging="614" w:hangingChars="256"/>
        <w:rPr>
          <w:rFonts w:ascii="宋体" w:hAnsi="宋体" w:cs="Times New Roman"/>
          <w:color w:val="000000"/>
          <w:kern w:val="0"/>
          <w:sz w:val="24"/>
          <w:szCs w:val="20"/>
        </w:rPr>
      </w:pPr>
      <w:r>
        <w:rPr>
          <w:rFonts w:hint="eastAsia" w:ascii="宋体" w:hAnsi="宋体" w:cs="Times New Roman"/>
          <w:color w:val="000000"/>
          <w:kern w:val="0"/>
          <w:sz w:val="24"/>
          <w:szCs w:val="20"/>
        </w:rPr>
        <w:t>合同书；</w:t>
      </w:r>
    </w:p>
    <w:p>
      <w:pPr>
        <w:numPr>
          <w:ilvl w:val="0"/>
          <w:numId w:val="63"/>
        </w:numPr>
        <w:adjustRightInd w:val="0"/>
        <w:spacing w:before="78" w:beforeLines="25" w:line="360" w:lineRule="auto"/>
        <w:ind w:left="1091" w:leftChars="227" w:hanging="614" w:hangingChars="256"/>
        <w:rPr>
          <w:rFonts w:ascii="宋体" w:hAnsi="宋体" w:cs="Times New Roman"/>
          <w:color w:val="000000"/>
          <w:kern w:val="0"/>
          <w:sz w:val="24"/>
          <w:szCs w:val="20"/>
        </w:rPr>
      </w:pPr>
      <w:r>
        <w:rPr>
          <w:rFonts w:hint="eastAsia" w:ascii="宋体" w:hAnsi="宋体" w:cs="Times New Roman"/>
          <w:color w:val="000000"/>
          <w:kern w:val="0"/>
          <w:sz w:val="24"/>
          <w:szCs w:val="20"/>
        </w:rPr>
        <w:t>合同条款；</w:t>
      </w:r>
    </w:p>
    <w:p>
      <w:pPr>
        <w:numPr>
          <w:ilvl w:val="0"/>
          <w:numId w:val="63"/>
        </w:numPr>
        <w:adjustRightInd w:val="0"/>
        <w:spacing w:before="78" w:beforeLines="25" w:line="360" w:lineRule="auto"/>
        <w:ind w:left="1091" w:leftChars="227" w:hanging="614" w:hangingChars="256"/>
        <w:rPr>
          <w:rFonts w:ascii="宋体" w:hAnsi="宋体" w:cs="Times New Roman"/>
          <w:color w:val="000000"/>
          <w:kern w:val="0"/>
          <w:sz w:val="24"/>
          <w:szCs w:val="20"/>
        </w:rPr>
      </w:pPr>
      <w:r>
        <w:rPr>
          <w:rFonts w:hint="eastAsia" w:ascii="宋体" w:hAnsi="宋体" w:cs="Times New Roman"/>
          <w:color w:val="000000"/>
          <w:kern w:val="0"/>
          <w:sz w:val="24"/>
          <w:szCs w:val="20"/>
        </w:rPr>
        <w:t>集中采购机构发出的中标通知书；</w:t>
      </w:r>
    </w:p>
    <w:p>
      <w:pPr>
        <w:numPr>
          <w:ilvl w:val="0"/>
          <w:numId w:val="63"/>
        </w:numPr>
        <w:adjustRightInd w:val="0"/>
        <w:spacing w:before="78" w:beforeLines="25" w:line="360" w:lineRule="auto"/>
        <w:ind w:left="1091" w:leftChars="227" w:hanging="614" w:hangingChars="256"/>
        <w:rPr>
          <w:rFonts w:ascii="宋体" w:hAnsi="宋体" w:cs="Times New Roman"/>
          <w:color w:val="000000"/>
          <w:kern w:val="0"/>
          <w:sz w:val="24"/>
          <w:szCs w:val="20"/>
        </w:rPr>
      </w:pPr>
      <w:r>
        <w:rPr>
          <w:rFonts w:hint="eastAsia" w:ascii="宋体" w:hAnsi="宋体" w:cs="Times New Roman"/>
          <w:color w:val="000000"/>
          <w:kern w:val="0"/>
          <w:sz w:val="24"/>
          <w:szCs w:val="20"/>
        </w:rPr>
        <w:t>附件；</w:t>
      </w:r>
    </w:p>
    <w:p>
      <w:pPr>
        <w:numPr>
          <w:ilvl w:val="0"/>
          <w:numId w:val="64"/>
        </w:numPr>
        <w:spacing w:before="78" w:beforeLines="25" w:line="360" w:lineRule="auto"/>
        <w:ind w:left="1358" w:hanging="724"/>
        <w:rPr>
          <w:rFonts w:ascii="宋体" w:hAnsi="宋体" w:cs="Times New Roman"/>
          <w:color w:val="000000"/>
          <w:sz w:val="24"/>
          <w:szCs w:val="20"/>
        </w:rPr>
      </w:pPr>
      <w:r>
        <w:rPr>
          <w:rFonts w:hint="eastAsia" w:ascii="宋体" w:hAnsi="宋体" w:cs="Times New Roman"/>
          <w:color w:val="000000"/>
          <w:kern w:val="0"/>
          <w:sz w:val="24"/>
          <w:szCs w:val="20"/>
        </w:rPr>
        <w:t>甲方</w:t>
      </w:r>
      <w:r>
        <w:rPr>
          <w:rFonts w:hint="eastAsia" w:ascii="宋体" w:hAnsi="宋体" w:cs="Times New Roman"/>
          <w:color w:val="000000"/>
          <w:sz w:val="24"/>
          <w:szCs w:val="20"/>
        </w:rPr>
        <w:t>在招标期间发布的所有补充通知；</w:t>
      </w:r>
    </w:p>
    <w:p>
      <w:pPr>
        <w:numPr>
          <w:ilvl w:val="0"/>
          <w:numId w:val="64"/>
        </w:numPr>
        <w:spacing w:before="78" w:beforeLines="25" w:line="360" w:lineRule="auto"/>
        <w:ind w:left="1358" w:hanging="724"/>
        <w:rPr>
          <w:rFonts w:ascii="宋体" w:hAnsi="宋体" w:cs="Times New Roman"/>
          <w:color w:val="000000"/>
          <w:kern w:val="0"/>
          <w:sz w:val="24"/>
          <w:szCs w:val="20"/>
        </w:rPr>
      </w:pPr>
      <w:r>
        <w:rPr>
          <w:rFonts w:hint="eastAsia" w:ascii="宋体" w:hAnsi="宋体" w:cs="Times New Roman"/>
          <w:color w:val="000000"/>
          <w:kern w:val="0"/>
          <w:sz w:val="24"/>
          <w:szCs w:val="20"/>
        </w:rPr>
        <w:t>乙方在投标期内补充的所有书面文件；</w:t>
      </w:r>
    </w:p>
    <w:p>
      <w:pPr>
        <w:numPr>
          <w:ilvl w:val="0"/>
          <w:numId w:val="64"/>
        </w:numPr>
        <w:spacing w:before="78" w:beforeLines="25" w:line="360" w:lineRule="auto"/>
        <w:ind w:left="1358" w:hanging="724"/>
        <w:rPr>
          <w:rFonts w:ascii="宋体" w:hAnsi="宋体" w:cs="Times New Roman"/>
          <w:color w:val="000000"/>
          <w:kern w:val="0"/>
          <w:sz w:val="24"/>
          <w:szCs w:val="20"/>
        </w:rPr>
      </w:pPr>
      <w:r>
        <w:rPr>
          <w:rFonts w:hint="eastAsia" w:ascii="宋体" w:hAnsi="宋体" w:cs="Times New Roman"/>
          <w:color w:val="000000"/>
          <w:kern w:val="0"/>
          <w:sz w:val="24"/>
          <w:szCs w:val="20"/>
        </w:rPr>
        <w:t>乙方在投标时随同投标文件一起递送的资料及附图；</w:t>
      </w:r>
    </w:p>
    <w:p>
      <w:pPr>
        <w:numPr>
          <w:ilvl w:val="0"/>
          <w:numId w:val="64"/>
        </w:numPr>
        <w:spacing w:before="78" w:beforeLines="25" w:line="360" w:lineRule="auto"/>
        <w:ind w:left="1358" w:hanging="724"/>
        <w:rPr>
          <w:rFonts w:ascii="宋体" w:hAnsi="宋体" w:cs="Times New Roman"/>
          <w:color w:val="000000"/>
          <w:kern w:val="0"/>
          <w:sz w:val="24"/>
          <w:szCs w:val="20"/>
        </w:rPr>
      </w:pPr>
      <w:r>
        <w:rPr>
          <w:rFonts w:hint="eastAsia" w:ascii="宋体" w:hAnsi="宋体" w:cs="Times New Roman"/>
          <w:color w:val="000000"/>
          <w:kern w:val="0"/>
          <w:sz w:val="24"/>
          <w:szCs w:val="20"/>
        </w:rPr>
        <w:t>在商洽本合同时，双方澄清、确认并共同签字的补充文件、技术协议。</w:t>
      </w:r>
    </w:p>
    <w:p>
      <w:pPr>
        <w:numPr>
          <w:ilvl w:val="3"/>
          <w:numId w:val="62"/>
        </w:numPr>
        <w:tabs>
          <w:tab w:val="left" w:pos="854"/>
        </w:tabs>
        <w:autoSpaceDE w:val="0"/>
        <w:autoSpaceDN w:val="0"/>
        <w:spacing w:before="78" w:beforeLines="25" w:line="360" w:lineRule="auto"/>
        <w:ind w:left="11" w:firstLine="477" w:firstLineChars="199"/>
        <w:contextualSpacing/>
        <w:rPr>
          <w:rFonts w:ascii="宋体" w:hAnsi="宋体" w:cs="Times New Roman"/>
          <w:color w:val="000000"/>
          <w:kern w:val="0"/>
          <w:sz w:val="24"/>
          <w:szCs w:val="20"/>
        </w:rPr>
      </w:pPr>
      <w:r>
        <w:rPr>
          <w:rFonts w:hint="eastAsia" w:ascii="宋体" w:hAnsi="宋体" w:cs="Times New Roman"/>
          <w:color w:val="000000"/>
          <w:kern w:val="0"/>
          <w:sz w:val="24"/>
          <w:szCs w:val="20"/>
        </w:rPr>
        <w:t>合同范围和条件。本合同的范围和条件应与上述规定的合同文件内容相一致。</w:t>
      </w:r>
    </w:p>
    <w:p>
      <w:pPr>
        <w:numPr>
          <w:ilvl w:val="3"/>
          <w:numId w:val="62"/>
        </w:numPr>
        <w:tabs>
          <w:tab w:val="left" w:pos="854"/>
        </w:tabs>
        <w:autoSpaceDE w:val="0"/>
        <w:autoSpaceDN w:val="0"/>
        <w:spacing w:before="78" w:beforeLines="25" w:line="360" w:lineRule="auto"/>
        <w:ind w:left="11" w:firstLine="477" w:firstLineChars="199"/>
        <w:contextualSpacing/>
        <w:rPr>
          <w:rFonts w:ascii="宋体" w:hAnsi="宋体" w:cs="Times New Roman"/>
          <w:color w:val="000000"/>
          <w:kern w:val="0"/>
          <w:sz w:val="24"/>
          <w:szCs w:val="20"/>
        </w:rPr>
      </w:pPr>
      <w:r>
        <w:rPr>
          <w:rFonts w:hint="eastAsia" w:ascii="宋体" w:hAnsi="宋体" w:cs="Times New Roman"/>
          <w:color w:val="000000"/>
          <w:kern w:val="0"/>
          <w:sz w:val="24"/>
          <w:szCs w:val="20"/>
        </w:rPr>
        <w:t>货物（工程或服务）及数量。本合同所提供的货物（工程或服务）及数量详见招标文件的要求及乙方投标文件中的承诺。</w:t>
      </w:r>
    </w:p>
    <w:p>
      <w:pPr>
        <w:numPr>
          <w:ilvl w:val="3"/>
          <w:numId w:val="62"/>
        </w:numPr>
        <w:tabs>
          <w:tab w:val="left" w:pos="854"/>
        </w:tabs>
        <w:autoSpaceDE w:val="0"/>
        <w:autoSpaceDN w:val="0"/>
        <w:spacing w:before="78" w:beforeLines="25" w:line="360" w:lineRule="auto"/>
        <w:ind w:left="11" w:firstLine="477" w:firstLineChars="199"/>
        <w:contextualSpacing/>
        <w:rPr>
          <w:rFonts w:ascii="宋体" w:hAnsi="宋体" w:cs="Times New Roman"/>
          <w:color w:val="000000"/>
          <w:kern w:val="0"/>
          <w:sz w:val="24"/>
          <w:szCs w:val="20"/>
        </w:rPr>
      </w:pPr>
      <w:r>
        <w:rPr>
          <w:rFonts w:hint="eastAsia" w:ascii="宋体" w:hAnsi="宋体" w:cs="Times New Roman"/>
          <w:color w:val="000000"/>
          <w:kern w:val="0"/>
          <w:sz w:val="24"/>
          <w:szCs w:val="20"/>
        </w:rPr>
        <w:t>付款条件。本合同的付款条件按招标文件规定执行。</w:t>
      </w:r>
    </w:p>
    <w:p>
      <w:pPr>
        <w:numPr>
          <w:ilvl w:val="3"/>
          <w:numId w:val="62"/>
        </w:numPr>
        <w:tabs>
          <w:tab w:val="left" w:pos="854"/>
        </w:tabs>
        <w:autoSpaceDE w:val="0"/>
        <w:autoSpaceDN w:val="0"/>
        <w:spacing w:before="78" w:beforeLines="25" w:line="360" w:lineRule="auto"/>
        <w:ind w:left="11" w:firstLine="477" w:firstLineChars="199"/>
        <w:contextualSpacing/>
        <w:rPr>
          <w:rFonts w:ascii="宋体" w:hAnsi="宋体" w:cs="Times New Roman"/>
          <w:color w:val="000000"/>
          <w:kern w:val="0"/>
          <w:sz w:val="24"/>
          <w:szCs w:val="20"/>
        </w:rPr>
      </w:pPr>
      <w:r>
        <w:rPr>
          <w:rFonts w:hint="eastAsia" w:ascii="宋体" w:hAnsi="宋体" w:cs="Times New Roman"/>
          <w:color w:val="000000"/>
          <w:kern w:val="0"/>
          <w:sz w:val="24"/>
          <w:szCs w:val="20"/>
        </w:rPr>
        <w:t>合同金额。合同总金额见合同书，分项价格在乙方的投标报价表中有明确规定。</w:t>
      </w:r>
    </w:p>
    <w:p>
      <w:pPr>
        <w:numPr>
          <w:ilvl w:val="3"/>
          <w:numId w:val="62"/>
        </w:numPr>
        <w:tabs>
          <w:tab w:val="left" w:pos="854"/>
        </w:tabs>
        <w:autoSpaceDE w:val="0"/>
        <w:autoSpaceDN w:val="0"/>
        <w:spacing w:before="78" w:beforeLines="25" w:line="360" w:lineRule="auto"/>
        <w:ind w:left="11" w:firstLine="477" w:firstLineChars="199"/>
        <w:contextualSpacing/>
        <w:rPr>
          <w:rFonts w:ascii="宋体" w:hAnsi="宋体" w:cs="Times New Roman"/>
          <w:color w:val="000000"/>
          <w:kern w:val="0"/>
          <w:sz w:val="24"/>
          <w:szCs w:val="20"/>
        </w:rPr>
      </w:pPr>
      <w:r>
        <w:rPr>
          <w:rFonts w:hint="eastAsia" w:ascii="宋体" w:hAnsi="宋体" w:cs="Times New Roman"/>
          <w:color w:val="000000"/>
          <w:kern w:val="0"/>
          <w:sz w:val="24"/>
          <w:szCs w:val="20"/>
        </w:rPr>
        <w:t>工期和交货（服务）地点。本合同中货物（工程或服务）的工期、交货（服务）地点在招标文件中有明确规定。</w:t>
      </w:r>
    </w:p>
    <w:p>
      <w:pPr>
        <w:numPr>
          <w:ilvl w:val="3"/>
          <w:numId w:val="62"/>
        </w:numPr>
        <w:tabs>
          <w:tab w:val="left" w:pos="980"/>
        </w:tabs>
        <w:autoSpaceDE w:val="0"/>
        <w:autoSpaceDN w:val="0"/>
        <w:spacing w:before="78" w:beforeLines="25" w:line="360" w:lineRule="auto"/>
        <w:ind w:left="11" w:firstLine="477" w:firstLineChars="199"/>
        <w:contextualSpacing/>
        <w:rPr>
          <w:rFonts w:ascii="宋体" w:hAnsi="宋体" w:cs="Times New Roman"/>
          <w:color w:val="000000"/>
          <w:kern w:val="0"/>
          <w:sz w:val="24"/>
          <w:szCs w:val="20"/>
        </w:rPr>
      </w:pPr>
      <w:r>
        <w:rPr>
          <w:rFonts w:hint="eastAsia" w:ascii="宋体" w:hAnsi="宋体" w:cs="Times New Roman"/>
          <w:color w:val="000000"/>
          <w:kern w:val="0"/>
          <w:sz w:val="24"/>
          <w:szCs w:val="20"/>
        </w:rPr>
        <w:t>合同生效。本合同经甲、乙双方授权代表签字和加盖公章（或合同专用章）后生效。如招标申请公证的，合同需经公证机构公证后生效。</w:t>
      </w:r>
    </w:p>
    <w:p>
      <w:pPr>
        <w:numPr>
          <w:ilvl w:val="3"/>
          <w:numId w:val="62"/>
        </w:numPr>
        <w:tabs>
          <w:tab w:val="left" w:pos="980"/>
        </w:tabs>
        <w:autoSpaceDE w:val="0"/>
        <w:autoSpaceDN w:val="0"/>
        <w:spacing w:before="78" w:beforeLines="25" w:line="360" w:lineRule="auto"/>
        <w:ind w:left="11" w:firstLine="477" w:firstLineChars="199"/>
        <w:contextualSpacing/>
        <w:rPr>
          <w:rFonts w:ascii="宋体" w:hAnsi="宋体" w:cs="Times New Roman"/>
          <w:color w:val="000000"/>
          <w:kern w:val="0"/>
          <w:sz w:val="24"/>
          <w:szCs w:val="20"/>
        </w:rPr>
      </w:pPr>
      <w:r>
        <w:rPr>
          <w:rFonts w:hint="eastAsia" w:ascii="宋体" w:hAnsi="宋体" w:cs="Times New Roman"/>
          <w:color w:val="000000"/>
          <w:kern w:val="0"/>
          <w:sz w:val="24"/>
          <w:szCs w:val="20"/>
        </w:rPr>
        <w:t>合同的份数。本合同正本一式</w:t>
      </w:r>
      <w:r>
        <w:rPr>
          <w:rFonts w:hint="eastAsia" w:ascii="宋体" w:hAnsi="宋体" w:cs="Times New Roman"/>
          <w:color w:val="000000"/>
          <w:kern w:val="0"/>
          <w:sz w:val="24"/>
          <w:szCs w:val="20"/>
          <w:u w:val="single"/>
        </w:rPr>
        <w:t>　</w:t>
      </w:r>
      <w:r>
        <w:rPr>
          <w:rFonts w:hint="eastAsia" w:ascii="宋体" w:hAnsi="宋体" w:cs="Times New Roman"/>
          <w:color w:val="000000"/>
          <w:kern w:val="0"/>
          <w:sz w:val="24"/>
          <w:szCs w:val="20"/>
        </w:rPr>
        <w:t>份，甲方执</w:t>
      </w:r>
      <w:r>
        <w:rPr>
          <w:rFonts w:hint="eastAsia" w:ascii="宋体" w:hAnsi="宋体" w:cs="Times New Roman"/>
          <w:color w:val="000000"/>
          <w:kern w:val="0"/>
          <w:sz w:val="24"/>
          <w:szCs w:val="20"/>
          <w:u w:val="single"/>
        </w:rPr>
        <w:t>　</w:t>
      </w:r>
      <w:r>
        <w:rPr>
          <w:rFonts w:hint="eastAsia" w:ascii="宋体" w:hAnsi="宋体" w:cs="Times New Roman"/>
          <w:color w:val="000000"/>
          <w:kern w:val="0"/>
          <w:sz w:val="24"/>
          <w:szCs w:val="20"/>
        </w:rPr>
        <w:t>份，乙方执</w:t>
      </w:r>
      <w:r>
        <w:rPr>
          <w:rFonts w:hint="eastAsia" w:ascii="宋体" w:hAnsi="宋体" w:cs="Times New Roman"/>
          <w:color w:val="000000"/>
          <w:kern w:val="0"/>
          <w:sz w:val="24"/>
          <w:szCs w:val="20"/>
          <w:u w:val="single"/>
        </w:rPr>
        <w:t>　</w:t>
      </w:r>
      <w:r>
        <w:rPr>
          <w:rFonts w:hint="eastAsia" w:ascii="宋体" w:hAnsi="宋体" w:cs="Times New Roman"/>
          <w:color w:val="000000"/>
          <w:kern w:val="0"/>
          <w:sz w:val="24"/>
          <w:szCs w:val="20"/>
        </w:rPr>
        <w:t>份；副本一式</w:t>
      </w:r>
      <w:r>
        <w:rPr>
          <w:rFonts w:hint="eastAsia" w:ascii="宋体" w:hAnsi="宋体" w:cs="Times New Roman"/>
          <w:color w:val="000000"/>
          <w:kern w:val="0"/>
          <w:sz w:val="24"/>
          <w:szCs w:val="20"/>
          <w:u w:val="single"/>
        </w:rPr>
        <w:t>　</w:t>
      </w:r>
      <w:r>
        <w:rPr>
          <w:rFonts w:hint="eastAsia" w:ascii="宋体" w:hAnsi="宋体" w:cs="Times New Roman"/>
          <w:color w:val="000000"/>
          <w:kern w:val="0"/>
          <w:sz w:val="24"/>
          <w:szCs w:val="20"/>
        </w:rPr>
        <w:t>份，甲方执</w:t>
      </w:r>
      <w:r>
        <w:rPr>
          <w:rFonts w:hint="eastAsia" w:ascii="宋体" w:hAnsi="宋体" w:cs="Times New Roman"/>
          <w:color w:val="000000"/>
          <w:kern w:val="0"/>
          <w:sz w:val="24"/>
          <w:szCs w:val="20"/>
          <w:u w:val="single"/>
        </w:rPr>
        <w:t>　</w:t>
      </w:r>
      <w:r>
        <w:rPr>
          <w:rFonts w:hint="eastAsia" w:ascii="宋体" w:hAnsi="宋体" w:cs="Times New Roman"/>
          <w:color w:val="000000"/>
          <w:kern w:val="0"/>
          <w:sz w:val="24"/>
          <w:szCs w:val="20"/>
        </w:rPr>
        <w:t>份，乙方执</w:t>
      </w:r>
      <w:r>
        <w:rPr>
          <w:rFonts w:hint="eastAsia" w:ascii="宋体" w:hAnsi="宋体" w:cs="Times New Roman"/>
          <w:color w:val="000000"/>
          <w:kern w:val="0"/>
          <w:sz w:val="24"/>
          <w:szCs w:val="20"/>
          <w:u w:val="single"/>
        </w:rPr>
        <w:t>　</w:t>
      </w:r>
      <w:r>
        <w:rPr>
          <w:rFonts w:hint="eastAsia" w:ascii="宋体" w:hAnsi="宋体" w:cs="Times New Roman"/>
          <w:color w:val="000000"/>
          <w:kern w:val="0"/>
          <w:sz w:val="24"/>
          <w:szCs w:val="20"/>
        </w:rPr>
        <w:t>份。</w:t>
      </w:r>
    </w:p>
    <w:p>
      <w:pPr>
        <w:numPr>
          <w:ilvl w:val="3"/>
          <w:numId w:val="62"/>
        </w:numPr>
        <w:tabs>
          <w:tab w:val="left" w:pos="980"/>
        </w:tabs>
        <w:autoSpaceDE w:val="0"/>
        <w:autoSpaceDN w:val="0"/>
        <w:spacing w:before="78" w:beforeLines="25" w:line="360" w:lineRule="auto"/>
        <w:ind w:left="11" w:firstLine="477" w:firstLineChars="199"/>
        <w:contextualSpacing/>
        <w:rPr>
          <w:rFonts w:ascii="宋体" w:hAnsi="宋体" w:cs="Times New Roman"/>
          <w:color w:val="000000"/>
          <w:kern w:val="0"/>
          <w:sz w:val="24"/>
          <w:szCs w:val="20"/>
        </w:rPr>
      </w:pPr>
      <w:r>
        <w:rPr>
          <w:rFonts w:hint="eastAsia" w:ascii="宋体" w:hAnsi="宋体" w:cs="Times New Roman"/>
          <w:color w:val="000000"/>
          <w:kern w:val="0"/>
          <w:sz w:val="24"/>
          <w:szCs w:val="20"/>
        </w:rPr>
        <w:t>合同的失效。本合同在合同价款全部结清后失效。</w:t>
      </w:r>
    </w:p>
    <w:p>
      <w:pPr>
        <w:spacing w:before="78" w:beforeLines="25" w:line="360" w:lineRule="auto"/>
        <w:ind w:firstLine="489" w:firstLineChars="204"/>
        <w:contextualSpacing/>
        <w:jc w:val="left"/>
        <w:rPr>
          <w:rFonts w:ascii="宋体" w:hAnsi="宋体" w:cs="Times New Roman"/>
          <w:color w:val="000000"/>
          <w:kern w:val="0"/>
          <w:sz w:val="24"/>
          <w:szCs w:val="20"/>
        </w:rPr>
      </w:pPr>
      <w:r>
        <w:rPr>
          <w:rFonts w:hint="eastAsia" w:ascii="宋体" w:hAnsi="宋体" w:cs="Times New Roman"/>
          <w:color w:val="000000"/>
          <w:kern w:val="0"/>
          <w:sz w:val="24"/>
          <w:szCs w:val="20"/>
        </w:rPr>
        <w:t>甲　　方：</w:t>
      </w:r>
      <w:r>
        <w:rPr>
          <w:rFonts w:hint="eastAsia" w:ascii="宋体" w:hAnsi="宋体" w:cs="Times New Roman"/>
          <w:color w:val="000000"/>
          <w:kern w:val="0"/>
          <w:sz w:val="24"/>
          <w:szCs w:val="20"/>
        </w:rPr>
        <w:tab/>
      </w:r>
      <w:r>
        <w:rPr>
          <w:rFonts w:hint="eastAsia" w:ascii="宋体" w:hAnsi="宋体" w:cs="Times New Roman"/>
          <w:color w:val="000000"/>
          <w:kern w:val="0"/>
          <w:sz w:val="24"/>
          <w:szCs w:val="20"/>
        </w:rPr>
        <w:t xml:space="preserve">                         乙　　方：</w:t>
      </w:r>
    </w:p>
    <w:p>
      <w:pPr>
        <w:spacing w:before="78" w:beforeLines="25" w:line="360" w:lineRule="auto"/>
        <w:ind w:firstLine="489" w:firstLineChars="204"/>
        <w:contextualSpacing/>
        <w:jc w:val="left"/>
        <w:rPr>
          <w:rFonts w:ascii="宋体" w:hAnsi="宋体" w:cs="Times New Roman"/>
          <w:color w:val="000000"/>
          <w:kern w:val="0"/>
          <w:sz w:val="24"/>
          <w:szCs w:val="20"/>
        </w:rPr>
      </w:pPr>
      <w:r>
        <w:rPr>
          <w:rFonts w:hint="eastAsia" w:ascii="宋体" w:hAnsi="宋体" w:cs="Times New Roman"/>
          <w:color w:val="000000"/>
          <w:kern w:val="0"/>
          <w:sz w:val="24"/>
          <w:szCs w:val="20"/>
        </w:rPr>
        <w:t>单位名称（盖章）：</w:t>
      </w:r>
      <w:r>
        <w:rPr>
          <w:rFonts w:hint="eastAsia" w:ascii="宋体" w:hAnsi="宋体" w:cs="Times New Roman"/>
          <w:color w:val="000000"/>
          <w:kern w:val="0"/>
          <w:sz w:val="24"/>
          <w:szCs w:val="20"/>
        </w:rPr>
        <w:tab/>
      </w:r>
      <w:r>
        <w:rPr>
          <w:rFonts w:hint="eastAsia" w:ascii="宋体" w:hAnsi="宋体" w:cs="Times New Roman"/>
          <w:color w:val="000000"/>
          <w:kern w:val="0"/>
          <w:sz w:val="24"/>
          <w:szCs w:val="20"/>
        </w:rPr>
        <w:t xml:space="preserve">                  单位名称（盖章）：</w:t>
      </w:r>
    </w:p>
    <w:p>
      <w:pPr>
        <w:spacing w:before="78" w:beforeLines="25" w:line="360" w:lineRule="auto"/>
        <w:ind w:firstLine="489" w:firstLineChars="204"/>
        <w:contextualSpacing/>
        <w:jc w:val="left"/>
        <w:rPr>
          <w:rFonts w:ascii="宋体" w:hAnsi="宋体" w:cs="Times New Roman"/>
          <w:color w:val="000000"/>
          <w:kern w:val="0"/>
          <w:sz w:val="24"/>
          <w:szCs w:val="20"/>
        </w:rPr>
      </w:pPr>
      <w:r>
        <w:rPr>
          <w:rFonts w:hint="eastAsia" w:ascii="宋体" w:hAnsi="宋体" w:cs="Times New Roman"/>
          <w:color w:val="000000"/>
          <w:kern w:val="0"/>
          <w:sz w:val="24"/>
          <w:szCs w:val="20"/>
        </w:rPr>
        <w:t>单位地址：</w:t>
      </w:r>
      <w:r>
        <w:rPr>
          <w:rFonts w:hint="eastAsia" w:ascii="宋体" w:hAnsi="宋体" w:cs="Times New Roman"/>
          <w:color w:val="000000"/>
          <w:kern w:val="0"/>
          <w:sz w:val="24"/>
          <w:szCs w:val="20"/>
        </w:rPr>
        <w:tab/>
      </w:r>
      <w:r>
        <w:rPr>
          <w:rFonts w:hint="eastAsia" w:ascii="宋体" w:hAnsi="宋体" w:cs="Times New Roman"/>
          <w:color w:val="000000"/>
          <w:kern w:val="0"/>
          <w:sz w:val="24"/>
          <w:szCs w:val="20"/>
        </w:rPr>
        <w:t xml:space="preserve">                         单位地址：</w:t>
      </w:r>
    </w:p>
    <w:p>
      <w:pPr>
        <w:spacing w:before="78" w:beforeLines="25" w:line="360" w:lineRule="auto"/>
        <w:ind w:firstLine="489" w:firstLineChars="204"/>
        <w:contextualSpacing/>
        <w:jc w:val="left"/>
        <w:rPr>
          <w:rFonts w:ascii="宋体" w:hAnsi="宋体" w:cs="Times New Roman"/>
          <w:color w:val="000000"/>
          <w:kern w:val="0"/>
          <w:sz w:val="24"/>
          <w:szCs w:val="20"/>
        </w:rPr>
      </w:pPr>
      <w:r>
        <w:rPr>
          <w:rFonts w:hint="eastAsia" w:ascii="宋体" w:hAnsi="宋体" w:cs="Times New Roman"/>
          <w:color w:val="000000"/>
          <w:kern w:val="0"/>
          <w:sz w:val="24"/>
          <w:szCs w:val="20"/>
        </w:rPr>
        <w:t xml:space="preserve">法人代表授权人(签字)：             </w:t>
      </w:r>
      <w:r>
        <w:rPr>
          <w:rFonts w:hint="eastAsia" w:ascii="宋体" w:hAnsi="宋体" w:cs="Times New Roman"/>
          <w:color w:val="000000"/>
          <w:kern w:val="0"/>
          <w:sz w:val="24"/>
          <w:szCs w:val="20"/>
        </w:rPr>
        <w:tab/>
      </w:r>
      <w:r>
        <w:rPr>
          <w:rFonts w:hint="eastAsia" w:ascii="宋体" w:hAnsi="宋体" w:cs="Times New Roman"/>
          <w:color w:val="000000"/>
          <w:kern w:val="0"/>
          <w:sz w:val="24"/>
          <w:szCs w:val="20"/>
        </w:rPr>
        <w:t>法人代表授权人(签字)：</w:t>
      </w:r>
    </w:p>
    <w:p>
      <w:pPr>
        <w:spacing w:before="78" w:beforeLines="25" w:line="360" w:lineRule="auto"/>
        <w:ind w:firstLine="489" w:firstLineChars="204"/>
        <w:contextualSpacing/>
        <w:jc w:val="left"/>
        <w:rPr>
          <w:rFonts w:ascii="宋体" w:hAnsi="宋体" w:cs="Times New Roman"/>
          <w:color w:val="000000"/>
          <w:kern w:val="0"/>
          <w:sz w:val="24"/>
          <w:szCs w:val="20"/>
        </w:rPr>
      </w:pPr>
      <w:r>
        <w:rPr>
          <w:rFonts w:hint="eastAsia" w:ascii="宋体" w:hAnsi="宋体" w:cs="Times New Roman"/>
          <w:color w:val="000000"/>
          <w:kern w:val="0"/>
          <w:sz w:val="24"/>
          <w:szCs w:val="20"/>
        </w:rPr>
        <w:t>联 系 人：</w:t>
      </w:r>
      <w:r>
        <w:rPr>
          <w:rFonts w:hint="eastAsia" w:ascii="宋体" w:hAnsi="宋体" w:cs="Times New Roman"/>
          <w:color w:val="000000"/>
          <w:kern w:val="0"/>
          <w:sz w:val="24"/>
          <w:szCs w:val="20"/>
        </w:rPr>
        <w:tab/>
      </w:r>
      <w:r>
        <w:rPr>
          <w:rFonts w:hint="eastAsia" w:ascii="宋体" w:hAnsi="宋体" w:cs="Times New Roman"/>
          <w:color w:val="000000"/>
          <w:kern w:val="0"/>
          <w:sz w:val="24"/>
          <w:szCs w:val="20"/>
        </w:rPr>
        <w:t xml:space="preserve">                         联 系 人：</w:t>
      </w:r>
    </w:p>
    <w:p>
      <w:pPr>
        <w:spacing w:before="78" w:beforeLines="25" w:line="360" w:lineRule="auto"/>
        <w:ind w:firstLine="489" w:firstLineChars="204"/>
        <w:contextualSpacing/>
        <w:jc w:val="left"/>
        <w:rPr>
          <w:rFonts w:ascii="宋体" w:hAnsi="宋体" w:cs="Times New Roman"/>
          <w:color w:val="000000"/>
          <w:kern w:val="0"/>
          <w:sz w:val="24"/>
          <w:szCs w:val="20"/>
        </w:rPr>
      </w:pPr>
      <w:r>
        <w:rPr>
          <w:rFonts w:hint="eastAsia" w:ascii="宋体" w:hAnsi="宋体" w:cs="Times New Roman"/>
          <w:color w:val="000000"/>
          <w:kern w:val="0"/>
          <w:sz w:val="24"/>
          <w:szCs w:val="20"/>
        </w:rPr>
        <w:t xml:space="preserve">电　　话：                         </w:t>
      </w:r>
      <w:r>
        <w:rPr>
          <w:rFonts w:hint="eastAsia" w:ascii="宋体" w:hAnsi="宋体" w:cs="Times New Roman"/>
          <w:color w:val="000000"/>
          <w:kern w:val="0"/>
          <w:sz w:val="24"/>
          <w:szCs w:val="20"/>
        </w:rPr>
        <w:tab/>
      </w:r>
      <w:r>
        <w:rPr>
          <w:rFonts w:hint="eastAsia" w:ascii="宋体" w:hAnsi="宋体" w:cs="Times New Roman"/>
          <w:color w:val="000000"/>
          <w:kern w:val="0"/>
          <w:sz w:val="24"/>
          <w:szCs w:val="20"/>
        </w:rPr>
        <w:t>电　　话：</w:t>
      </w:r>
    </w:p>
    <w:p>
      <w:pPr>
        <w:spacing w:before="78" w:beforeLines="25" w:line="360" w:lineRule="auto"/>
        <w:ind w:firstLine="489" w:firstLineChars="204"/>
        <w:contextualSpacing/>
        <w:jc w:val="left"/>
        <w:rPr>
          <w:rFonts w:ascii="宋体" w:hAnsi="宋体" w:cs="Times New Roman"/>
          <w:color w:val="000000"/>
          <w:kern w:val="0"/>
          <w:sz w:val="24"/>
          <w:szCs w:val="20"/>
        </w:rPr>
      </w:pPr>
      <w:r>
        <w:rPr>
          <w:rFonts w:hint="eastAsia" w:ascii="宋体" w:hAnsi="宋体" w:cs="Times New Roman"/>
          <w:color w:val="000000"/>
          <w:kern w:val="0"/>
          <w:sz w:val="24"/>
          <w:szCs w:val="20"/>
        </w:rPr>
        <w:t xml:space="preserve">传　　真：                         </w:t>
      </w:r>
      <w:r>
        <w:rPr>
          <w:rFonts w:hint="eastAsia" w:ascii="宋体" w:hAnsi="宋体" w:cs="Times New Roman"/>
          <w:color w:val="000000"/>
          <w:kern w:val="0"/>
          <w:sz w:val="24"/>
          <w:szCs w:val="20"/>
        </w:rPr>
        <w:tab/>
      </w:r>
      <w:r>
        <w:rPr>
          <w:rFonts w:hint="eastAsia" w:ascii="宋体" w:hAnsi="宋体" w:cs="Times New Roman"/>
          <w:color w:val="000000"/>
          <w:kern w:val="0"/>
          <w:sz w:val="24"/>
          <w:szCs w:val="20"/>
        </w:rPr>
        <w:t>传　　真：</w:t>
      </w:r>
    </w:p>
    <w:p>
      <w:pPr>
        <w:spacing w:before="78" w:beforeLines="25" w:line="360" w:lineRule="auto"/>
        <w:ind w:firstLine="489" w:firstLineChars="204"/>
        <w:contextualSpacing/>
        <w:jc w:val="left"/>
        <w:rPr>
          <w:rFonts w:ascii="宋体" w:hAnsi="宋体" w:cs="Times New Roman"/>
          <w:color w:val="000000"/>
          <w:kern w:val="0"/>
          <w:sz w:val="24"/>
          <w:szCs w:val="20"/>
        </w:rPr>
      </w:pPr>
      <w:r>
        <w:rPr>
          <w:rFonts w:hint="eastAsia" w:ascii="宋体" w:hAnsi="宋体" w:cs="Times New Roman"/>
          <w:color w:val="000000"/>
          <w:kern w:val="0"/>
          <w:sz w:val="24"/>
          <w:szCs w:val="20"/>
        </w:rPr>
        <w:t xml:space="preserve">邮政编码：                         </w:t>
      </w:r>
      <w:r>
        <w:rPr>
          <w:rFonts w:hint="eastAsia" w:ascii="宋体" w:hAnsi="宋体" w:cs="Times New Roman"/>
          <w:color w:val="000000"/>
          <w:kern w:val="0"/>
          <w:sz w:val="24"/>
          <w:szCs w:val="20"/>
        </w:rPr>
        <w:tab/>
      </w:r>
      <w:r>
        <w:rPr>
          <w:rFonts w:hint="eastAsia" w:ascii="宋体" w:hAnsi="宋体" w:cs="Times New Roman"/>
          <w:color w:val="000000"/>
          <w:kern w:val="0"/>
          <w:sz w:val="24"/>
          <w:szCs w:val="20"/>
        </w:rPr>
        <w:t>邮政编码：</w:t>
      </w:r>
    </w:p>
    <w:p>
      <w:pPr>
        <w:spacing w:before="78" w:beforeLines="25" w:line="360" w:lineRule="auto"/>
        <w:ind w:firstLine="489" w:firstLineChars="204"/>
        <w:contextualSpacing/>
        <w:jc w:val="left"/>
        <w:rPr>
          <w:rFonts w:ascii="宋体" w:hAnsi="宋体" w:cs="Times New Roman"/>
          <w:color w:val="000000"/>
          <w:kern w:val="0"/>
          <w:sz w:val="24"/>
          <w:szCs w:val="20"/>
        </w:rPr>
      </w:pPr>
      <w:r>
        <w:rPr>
          <w:rFonts w:hint="eastAsia" w:ascii="宋体" w:hAnsi="宋体" w:cs="Times New Roman"/>
          <w:color w:val="000000"/>
          <w:kern w:val="0"/>
          <w:sz w:val="24"/>
          <w:szCs w:val="20"/>
        </w:rPr>
        <w:t xml:space="preserve">开户银行：                         </w:t>
      </w:r>
      <w:r>
        <w:rPr>
          <w:rFonts w:hint="eastAsia" w:ascii="宋体" w:hAnsi="宋体" w:cs="Times New Roman"/>
          <w:color w:val="000000"/>
          <w:kern w:val="0"/>
          <w:sz w:val="24"/>
          <w:szCs w:val="20"/>
        </w:rPr>
        <w:tab/>
      </w:r>
      <w:r>
        <w:rPr>
          <w:rFonts w:hint="eastAsia" w:ascii="宋体" w:hAnsi="宋体" w:cs="Times New Roman"/>
          <w:color w:val="000000"/>
          <w:kern w:val="0"/>
          <w:sz w:val="24"/>
          <w:szCs w:val="20"/>
        </w:rPr>
        <w:t>开户银行：</w:t>
      </w:r>
    </w:p>
    <w:p>
      <w:pPr>
        <w:spacing w:before="78" w:beforeLines="25" w:line="360" w:lineRule="auto"/>
        <w:ind w:firstLine="489" w:firstLineChars="204"/>
        <w:contextualSpacing/>
        <w:jc w:val="left"/>
        <w:rPr>
          <w:rFonts w:ascii="宋体" w:hAnsi="宋体" w:cs="Times New Roman"/>
          <w:color w:val="000000"/>
          <w:kern w:val="0"/>
          <w:sz w:val="24"/>
          <w:szCs w:val="20"/>
        </w:rPr>
      </w:pPr>
      <w:r>
        <w:rPr>
          <w:rFonts w:hint="eastAsia" w:ascii="宋体" w:hAnsi="宋体" w:cs="Times New Roman"/>
          <w:color w:val="000000"/>
          <w:kern w:val="0"/>
          <w:sz w:val="24"/>
          <w:szCs w:val="20"/>
        </w:rPr>
        <w:t xml:space="preserve">帐　　号：                         </w:t>
      </w:r>
      <w:r>
        <w:rPr>
          <w:rFonts w:hint="eastAsia" w:ascii="宋体" w:hAnsi="宋体" w:cs="Times New Roman"/>
          <w:color w:val="000000"/>
          <w:kern w:val="0"/>
          <w:sz w:val="24"/>
          <w:szCs w:val="20"/>
        </w:rPr>
        <w:tab/>
      </w:r>
      <w:r>
        <w:rPr>
          <w:rFonts w:hint="eastAsia" w:ascii="宋体" w:hAnsi="宋体" w:cs="Times New Roman"/>
          <w:color w:val="000000"/>
          <w:kern w:val="0"/>
          <w:sz w:val="24"/>
          <w:szCs w:val="20"/>
        </w:rPr>
        <w:t>帐　　号：</w:t>
      </w:r>
    </w:p>
    <w:p>
      <w:pPr>
        <w:spacing w:before="78" w:beforeLines="25" w:line="360" w:lineRule="auto"/>
        <w:ind w:firstLine="489" w:firstLineChars="204"/>
        <w:contextualSpacing/>
        <w:jc w:val="left"/>
        <w:rPr>
          <w:rFonts w:ascii="宋体" w:hAnsi="宋体" w:cs="Times New Roman"/>
          <w:color w:val="000000"/>
          <w:kern w:val="0"/>
          <w:sz w:val="24"/>
          <w:szCs w:val="20"/>
        </w:rPr>
      </w:pPr>
      <w:r>
        <w:rPr>
          <w:rFonts w:hint="eastAsia" w:ascii="宋体" w:hAnsi="宋体" w:cs="Times New Roman"/>
          <w:color w:val="000000"/>
          <w:kern w:val="0"/>
          <w:sz w:val="24"/>
          <w:szCs w:val="20"/>
        </w:rPr>
        <w:t xml:space="preserve">税　　号：                         </w:t>
      </w:r>
      <w:r>
        <w:rPr>
          <w:rFonts w:hint="eastAsia" w:ascii="宋体" w:hAnsi="宋体" w:cs="Times New Roman"/>
          <w:color w:val="000000"/>
          <w:kern w:val="0"/>
          <w:sz w:val="24"/>
          <w:szCs w:val="20"/>
        </w:rPr>
        <w:tab/>
      </w:r>
      <w:r>
        <w:rPr>
          <w:rFonts w:hint="eastAsia" w:ascii="宋体" w:hAnsi="宋体" w:cs="Times New Roman"/>
          <w:color w:val="000000"/>
          <w:kern w:val="0"/>
          <w:sz w:val="24"/>
          <w:szCs w:val="20"/>
        </w:rPr>
        <w:t>税　　号：</w:t>
      </w:r>
    </w:p>
    <w:p>
      <w:pPr>
        <w:rPr>
          <w:color w:val="000000"/>
        </w:rPr>
      </w:pPr>
      <w:r>
        <w:rPr>
          <w:color w:val="000000"/>
        </w:rPr>
        <w:br w:type="page"/>
      </w:r>
    </w:p>
    <w:p>
      <w:pPr>
        <w:pStyle w:val="3"/>
        <w:numPr>
          <w:ilvl w:val="0"/>
          <w:numId w:val="5"/>
        </w:numPr>
        <w:spacing w:before="240" w:after="120"/>
        <w:ind w:left="883" w:hanging="883" w:hangingChars="200"/>
        <w:jc w:val="center"/>
        <w:rPr>
          <w:rFonts w:ascii="黑体" w:hAnsi="黑体" w:eastAsia="黑体"/>
          <w:color w:val="000000"/>
        </w:rPr>
      </w:pPr>
      <w:bookmarkStart w:id="103" w:name="_Toc494721094"/>
      <w:bookmarkStart w:id="104" w:name="_Toc511894521"/>
      <w:bookmarkStart w:id="105" w:name="_Toc494702264"/>
      <w:bookmarkStart w:id="106" w:name="_Toc494665944"/>
      <w:bookmarkStart w:id="107" w:name="_Toc17306"/>
      <w:bookmarkStart w:id="108" w:name="_Toc494745311"/>
      <w:bookmarkStart w:id="109" w:name="_Toc494664994"/>
      <w:bookmarkStart w:id="110" w:name="_Toc494665547"/>
      <w:r>
        <w:rPr>
          <w:rFonts w:hint="eastAsia" w:ascii="黑体" w:hAnsi="黑体" w:eastAsia="黑体"/>
          <w:color w:val="000000"/>
        </w:rPr>
        <w:t>投标文件格式（参考）</w:t>
      </w:r>
      <w:bookmarkEnd w:id="103"/>
      <w:bookmarkEnd w:id="104"/>
      <w:bookmarkEnd w:id="105"/>
      <w:bookmarkEnd w:id="106"/>
      <w:bookmarkEnd w:id="107"/>
      <w:bookmarkEnd w:id="108"/>
      <w:bookmarkEnd w:id="109"/>
      <w:bookmarkEnd w:id="110"/>
    </w:p>
    <w:p>
      <w:pPr>
        <w:spacing w:after="780" w:afterLines="250"/>
        <w:jc w:val="center"/>
        <w:rPr>
          <w:rFonts w:ascii="黑体" w:hAnsi="黑体" w:eastAsia="黑体"/>
          <w:b/>
          <w:color w:val="000000"/>
          <w:sz w:val="96"/>
          <w:szCs w:val="96"/>
        </w:rPr>
      </w:pPr>
      <w:r>
        <w:rPr>
          <w:rFonts w:hint="eastAsia" w:ascii="黑体" w:hAnsi="黑体" w:eastAsia="黑体"/>
          <w:b/>
          <w:color w:val="000000"/>
          <w:sz w:val="96"/>
          <w:szCs w:val="96"/>
        </w:rPr>
        <w:t>阳新县县级政府采购</w:t>
      </w:r>
    </w:p>
    <w:p>
      <w:pPr>
        <w:spacing w:after="624" w:afterLines="200"/>
        <w:jc w:val="center"/>
        <w:rPr>
          <w:rFonts w:ascii="黑体" w:hAnsi="黑体" w:eastAsia="黑体"/>
          <w:b/>
          <w:color w:val="000000"/>
          <w:sz w:val="72"/>
          <w:szCs w:val="72"/>
        </w:rPr>
      </w:pPr>
      <w:r>
        <w:rPr>
          <w:rFonts w:hint="eastAsia" w:ascii="黑体" w:hAnsi="黑体" w:eastAsia="黑体"/>
          <w:b/>
          <w:color w:val="000000"/>
          <w:sz w:val="72"/>
          <w:szCs w:val="72"/>
        </w:rPr>
        <w:t>投 标 文 件</w:t>
      </w:r>
    </w:p>
    <w:p>
      <w:pPr>
        <w:keepNext/>
        <w:keepLines/>
        <w:spacing w:before="340" w:after="480" w:line="360" w:lineRule="auto"/>
        <w:jc w:val="center"/>
        <w:outlineLvl w:val="1"/>
        <w:rPr>
          <w:rFonts w:ascii="宋体" w:hAnsi="宋体" w:cs="Times New Roman"/>
          <w:b/>
          <w:color w:val="000000"/>
          <w:sz w:val="44"/>
          <w:szCs w:val="44"/>
        </w:rPr>
      </w:pPr>
      <w:bookmarkStart w:id="111" w:name="_Toc494721095"/>
      <w:bookmarkStart w:id="112" w:name="_Toc494745312"/>
      <w:bookmarkStart w:id="113" w:name="_Toc494665945"/>
      <w:bookmarkStart w:id="114" w:name="_Toc494702265"/>
      <w:bookmarkStart w:id="115" w:name="_Toc511894522"/>
      <w:bookmarkStart w:id="116" w:name="_Toc12644"/>
      <w:bookmarkStart w:id="117" w:name="_Toc494664995"/>
      <w:bookmarkStart w:id="118" w:name="_Toc494665548"/>
      <w:r>
        <w:rPr>
          <w:rFonts w:hint="eastAsia" w:ascii="宋体" w:hAnsi="宋体" w:cs="Times New Roman"/>
          <w:b/>
          <w:color w:val="000000"/>
          <w:sz w:val="44"/>
          <w:szCs w:val="44"/>
        </w:rPr>
        <w:t>第一部分 资格证明文件</w:t>
      </w:r>
      <w:bookmarkEnd w:id="111"/>
      <w:bookmarkEnd w:id="112"/>
      <w:bookmarkEnd w:id="113"/>
      <w:bookmarkEnd w:id="114"/>
      <w:bookmarkEnd w:id="115"/>
      <w:bookmarkEnd w:id="116"/>
      <w:bookmarkEnd w:id="117"/>
      <w:bookmarkEnd w:id="118"/>
    </w:p>
    <w:p>
      <w:pPr>
        <w:spacing w:line="360" w:lineRule="auto"/>
        <w:ind w:left="2055" w:leftChars="619" w:right="1300" w:rightChars="619" w:hanging="755" w:hangingChars="209"/>
        <w:rPr>
          <w:rFonts w:ascii="宋体" w:hAnsi="宋体" w:cs="Times New Roman"/>
          <w:bCs/>
          <w:color w:val="000000"/>
          <w:sz w:val="36"/>
          <w:szCs w:val="24"/>
        </w:rPr>
      </w:pPr>
      <w:r>
        <w:rPr>
          <w:rFonts w:hint="eastAsia" w:ascii="宋体" w:hAnsi="宋体" w:cs="Times New Roman"/>
          <w:b/>
          <w:bCs/>
          <w:color w:val="000000"/>
          <w:sz w:val="36"/>
          <w:szCs w:val="24"/>
        </w:rPr>
        <w:t>项目编号：</w:t>
      </w:r>
      <w:r>
        <w:rPr>
          <w:rFonts w:hint="eastAsia" w:ascii="宋体" w:hAnsi="宋体" w:cs="Times New Roman"/>
          <w:color w:val="000000"/>
          <w:sz w:val="36"/>
          <w:szCs w:val="36"/>
          <w:u w:val="single"/>
        </w:rPr>
        <w:t xml:space="preserve">                            </w:t>
      </w:r>
    </w:p>
    <w:p>
      <w:pPr>
        <w:spacing w:line="360" w:lineRule="auto"/>
        <w:ind w:left="2055" w:leftChars="619" w:right="1300" w:rightChars="619" w:hanging="755" w:hangingChars="209"/>
        <w:rPr>
          <w:rFonts w:ascii="宋体" w:hAnsi="宋体" w:cs="Times New Roman"/>
          <w:bCs/>
          <w:color w:val="000000"/>
          <w:sz w:val="36"/>
          <w:szCs w:val="24"/>
        </w:rPr>
      </w:pPr>
      <w:r>
        <w:rPr>
          <w:rFonts w:hint="eastAsia" w:ascii="宋体" w:hAnsi="宋体" w:cs="Times New Roman"/>
          <w:b/>
          <w:bCs/>
          <w:color w:val="000000"/>
          <w:sz w:val="36"/>
          <w:szCs w:val="24"/>
        </w:rPr>
        <w:t>项目名称：</w:t>
      </w:r>
      <w:r>
        <w:rPr>
          <w:rFonts w:hint="eastAsia" w:ascii="宋体" w:hAnsi="宋体" w:cs="Times New Roman"/>
          <w:color w:val="000000"/>
          <w:sz w:val="36"/>
          <w:szCs w:val="36"/>
          <w:u w:val="single"/>
        </w:rPr>
        <w:t xml:space="preserve">                            </w:t>
      </w:r>
    </w:p>
    <w:p>
      <w:pPr>
        <w:spacing w:line="360" w:lineRule="auto"/>
        <w:ind w:left="2055" w:leftChars="619" w:right="1300" w:rightChars="619" w:hanging="755" w:hangingChars="209"/>
        <w:rPr>
          <w:rFonts w:ascii="宋体" w:hAnsi="宋体" w:cs="Times New Roman"/>
          <w:color w:val="000000"/>
          <w:sz w:val="36"/>
          <w:szCs w:val="36"/>
        </w:rPr>
      </w:pPr>
      <w:r>
        <w:rPr>
          <w:rFonts w:hint="eastAsia" w:ascii="宋体" w:hAnsi="宋体" w:cs="Times New Roman"/>
          <w:b/>
          <w:bCs/>
          <w:color w:val="000000"/>
          <w:sz w:val="36"/>
          <w:szCs w:val="24"/>
        </w:rPr>
        <w:t>招标内容：</w:t>
      </w:r>
      <w:r>
        <w:rPr>
          <w:rFonts w:hint="eastAsia" w:ascii="宋体" w:hAnsi="宋体" w:cs="Times New Roman"/>
          <w:color w:val="000000"/>
          <w:sz w:val="36"/>
          <w:szCs w:val="36"/>
          <w:u w:val="single"/>
        </w:rPr>
        <w:t xml:space="preserve">                            </w:t>
      </w:r>
    </w:p>
    <w:p>
      <w:pPr>
        <w:spacing w:after="1560" w:afterLines="500" w:line="360" w:lineRule="auto"/>
        <w:ind w:left="2347" w:leftChars="271" w:right="569" w:rightChars="271" w:hanging="1778" w:hangingChars="494"/>
        <w:jc w:val="center"/>
        <w:rPr>
          <w:rFonts w:ascii="宋体" w:hAnsi="宋体" w:cs="Times New Roman"/>
          <w:color w:val="000000"/>
          <w:sz w:val="36"/>
          <w:szCs w:val="36"/>
        </w:rPr>
      </w:pPr>
    </w:p>
    <w:p>
      <w:pPr>
        <w:spacing w:line="360" w:lineRule="auto"/>
        <w:ind w:left="1974" w:leftChars="613" w:right="1287" w:rightChars="613" w:hanging="687" w:hangingChars="214"/>
        <w:rPr>
          <w:rFonts w:ascii="宋体" w:hAnsi="宋体" w:cs="Times New Roman"/>
          <w:b/>
          <w:bCs/>
          <w:color w:val="000000"/>
          <w:sz w:val="32"/>
          <w:szCs w:val="32"/>
        </w:rPr>
      </w:pPr>
      <w:r>
        <w:rPr>
          <w:rFonts w:hint="eastAsia" w:ascii="宋体" w:hAnsi="宋体" w:cs="Times New Roman"/>
          <w:b/>
          <w:bCs/>
          <w:color w:val="000000"/>
          <w:sz w:val="32"/>
          <w:szCs w:val="32"/>
        </w:rPr>
        <w:t>投标人（盖章）：</w:t>
      </w:r>
      <w:r>
        <w:rPr>
          <w:rFonts w:hint="eastAsia" w:ascii="宋体" w:hAnsi="宋体" w:cs="Times New Roman"/>
          <w:b/>
          <w:bCs/>
          <w:color w:val="000000"/>
          <w:sz w:val="32"/>
          <w:szCs w:val="32"/>
          <w:u w:val="single"/>
        </w:rPr>
        <w:t xml:space="preserve">                             </w:t>
      </w:r>
    </w:p>
    <w:p>
      <w:pPr>
        <w:spacing w:line="360" w:lineRule="auto"/>
        <w:ind w:left="1974" w:leftChars="613" w:right="1287" w:rightChars="613" w:hanging="687" w:hangingChars="214"/>
        <w:rPr>
          <w:rFonts w:ascii="宋体" w:hAnsi="宋体" w:cs="Times New Roman"/>
          <w:b/>
          <w:bCs/>
          <w:color w:val="000000"/>
          <w:sz w:val="32"/>
          <w:szCs w:val="32"/>
        </w:rPr>
      </w:pPr>
      <w:r>
        <w:rPr>
          <w:rFonts w:hint="eastAsia" w:ascii="宋体" w:hAnsi="宋体" w:cs="Times New Roman"/>
          <w:b/>
          <w:bCs/>
          <w:color w:val="000000"/>
          <w:sz w:val="32"/>
          <w:szCs w:val="32"/>
        </w:rPr>
        <w:t>投标人授权代表（签字）：</w:t>
      </w:r>
      <w:r>
        <w:rPr>
          <w:rFonts w:hint="eastAsia" w:ascii="宋体" w:hAnsi="宋体" w:cs="Times New Roman"/>
          <w:b/>
          <w:bCs/>
          <w:color w:val="000000"/>
          <w:sz w:val="32"/>
          <w:szCs w:val="32"/>
          <w:u w:val="single"/>
        </w:rPr>
        <w:t xml:space="preserve">                    </w:t>
      </w:r>
    </w:p>
    <w:p>
      <w:pPr>
        <w:spacing w:before="312" w:beforeLines="100" w:after="312" w:afterLines="100" w:line="360" w:lineRule="auto"/>
        <w:ind w:left="2262" w:leftChars="466" w:right="466" w:hanging="1283" w:hangingChars="355"/>
        <w:jc w:val="center"/>
        <w:rPr>
          <w:rFonts w:ascii="宋体" w:hAnsi="宋体"/>
          <w:b/>
          <w:color w:val="000000"/>
          <w:sz w:val="36"/>
          <w:szCs w:val="36"/>
        </w:rPr>
      </w:pPr>
      <w:r>
        <w:rPr>
          <w:rFonts w:hint="eastAsia" w:ascii="宋体" w:hAnsi="宋体" w:cs="Times New Roman"/>
          <w:b/>
          <w:bCs/>
          <w:color w:val="000000"/>
          <w:sz w:val="36"/>
          <w:szCs w:val="36"/>
        </w:rPr>
        <w:t xml:space="preserve">二〇   </w:t>
      </w:r>
      <w:r>
        <w:rPr>
          <w:rFonts w:hint="eastAsia" w:ascii="宋体" w:hAnsi="宋体"/>
          <w:b/>
          <w:color w:val="000000"/>
          <w:sz w:val="36"/>
          <w:szCs w:val="36"/>
        </w:rPr>
        <w:t>年  月</w:t>
      </w:r>
    </w:p>
    <w:p>
      <w:pPr>
        <w:rPr>
          <w:color w:val="000000"/>
        </w:rPr>
      </w:pPr>
      <w:r>
        <w:rPr>
          <w:color w:val="000000"/>
        </w:rPr>
        <w:br w:type="page"/>
      </w:r>
    </w:p>
    <w:p>
      <w:pPr>
        <w:spacing w:before="312" w:beforeLines="100" w:line="360" w:lineRule="auto"/>
        <w:jc w:val="left"/>
        <w:rPr>
          <w:rFonts w:ascii="宋体" w:hAnsi="宋体" w:cs="Times New Roman"/>
          <w:b/>
          <w:bCs/>
          <w:color w:val="000000"/>
          <w:sz w:val="30"/>
          <w:szCs w:val="30"/>
        </w:rPr>
      </w:pPr>
      <w:r>
        <w:rPr>
          <w:rFonts w:hint="eastAsia" w:ascii="宋体" w:hAnsi="宋体" w:cs="Times New Roman"/>
          <w:b/>
          <w:bCs/>
          <w:color w:val="000000"/>
          <w:sz w:val="30"/>
          <w:szCs w:val="30"/>
        </w:rPr>
        <w:t>格式（参考）说明：</w:t>
      </w:r>
    </w:p>
    <w:p>
      <w:pPr>
        <w:pStyle w:val="4"/>
        <w:spacing w:before="340" w:after="200" w:line="360" w:lineRule="auto"/>
        <w:jc w:val="center"/>
        <w:rPr>
          <w:rFonts w:ascii="黑体" w:hAnsi="黑体" w:eastAsia="黑体" w:cs="Times New Roman"/>
          <w:bCs w:val="0"/>
          <w:color w:val="000000"/>
          <w:sz w:val="36"/>
          <w:szCs w:val="36"/>
        </w:rPr>
      </w:pPr>
      <w:bookmarkStart w:id="119" w:name="_Toc494665946"/>
      <w:bookmarkStart w:id="120" w:name="_Toc494721096"/>
      <w:bookmarkStart w:id="121" w:name="_Toc494665549"/>
      <w:bookmarkStart w:id="122" w:name="_Toc5110"/>
      <w:bookmarkStart w:id="123" w:name="_Toc494745313"/>
      <w:bookmarkStart w:id="124" w:name="_Toc511894523"/>
      <w:bookmarkStart w:id="125" w:name="_Toc494664996"/>
      <w:bookmarkStart w:id="126" w:name="_Toc494702266"/>
      <w:r>
        <w:rPr>
          <w:rFonts w:hint="eastAsia" w:ascii="黑体" w:hAnsi="黑体" w:eastAsia="黑体" w:cs="Times New Roman"/>
          <w:bCs w:val="0"/>
          <w:color w:val="000000"/>
          <w:sz w:val="36"/>
          <w:szCs w:val="36"/>
        </w:rPr>
        <w:t>资格证明文件组成</w:t>
      </w:r>
      <w:bookmarkEnd w:id="119"/>
      <w:bookmarkEnd w:id="120"/>
      <w:bookmarkEnd w:id="121"/>
      <w:bookmarkEnd w:id="122"/>
      <w:bookmarkEnd w:id="123"/>
      <w:bookmarkEnd w:id="124"/>
      <w:bookmarkEnd w:id="125"/>
      <w:bookmarkEnd w:id="126"/>
    </w:p>
    <w:p>
      <w:pPr>
        <w:autoSpaceDE w:val="0"/>
        <w:autoSpaceDN w:val="0"/>
        <w:adjustRightInd w:val="0"/>
        <w:spacing w:before="156" w:beforeLines="50" w:after="156" w:afterLines="50" w:line="360" w:lineRule="auto"/>
        <w:ind w:firstLine="480" w:firstLineChars="200"/>
        <w:rPr>
          <w:rFonts w:ascii="宋体" w:hAnsi="宋体" w:cs="Times New Roman"/>
          <w:color w:val="000000"/>
          <w:kern w:val="0"/>
          <w:sz w:val="24"/>
          <w:szCs w:val="32"/>
        </w:rPr>
      </w:pPr>
      <w:r>
        <w:rPr>
          <w:rFonts w:hint="eastAsia" w:ascii="宋体" w:hAnsi="宋体" w:cs="Times New Roman"/>
          <w:color w:val="000000"/>
          <w:kern w:val="0"/>
          <w:sz w:val="24"/>
          <w:szCs w:val="32"/>
        </w:rPr>
        <w:t>由各投标人根据参考格式要求自行编写。目录清晰、内容详尽、易于理解和审查。具体内容应包括但不限于以下内容：</w:t>
      </w:r>
    </w:p>
    <w:p>
      <w:pPr>
        <w:numPr>
          <w:ilvl w:val="0"/>
          <w:numId w:val="65"/>
        </w:numPr>
        <w:autoSpaceDE w:val="0"/>
        <w:autoSpaceDN w:val="0"/>
        <w:adjustRightInd w:val="0"/>
        <w:spacing w:line="360" w:lineRule="auto"/>
        <w:ind w:left="490" w:hanging="370"/>
        <w:rPr>
          <w:rFonts w:ascii="宋体" w:hAnsi="宋体" w:cs="Times New Roman"/>
          <w:color w:val="000000"/>
          <w:kern w:val="0"/>
          <w:sz w:val="24"/>
          <w:szCs w:val="32"/>
        </w:rPr>
      </w:pPr>
      <w:r>
        <w:rPr>
          <w:rFonts w:hint="eastAsia" w:ascii="宋体" w:hAnsi="宋体" w:cs="Times New Roman"/>
          <w:color w:val="000000"/>
          <w:kern w:val="0"/>
          <w:sz w:val="24"/>
          <w:szCs w:val="32"/>
        </w:rPr>
        <w:t>资格证明文件目录</w:t>
      </w:r>
      <w:r>
        <w:rPr>
          <w:rFonts w:hint="eastAsia" w:ascii="宋体" w:hAnsi="宋体" w:cs="Times New Roman"/>
          <w:b/>
          <w:color w:val="000000"/>
          <w:kern w:val="0"/>
          <w:sz w:val="24"/>
          <w:szCs w:val="32"/>
        </w:rPr>
        <w:t>（目录应涵盖下述所有资料，页码清晰以便查阅）</w:t>
      </w:r>
      <w:r>
        <w:rPr>
          <w:rFonts w:hint="eastAsia" w:ascii="宋体" w:hAnsi="宋体" w:cs="Times New Roman"/>
          <w:color w:val="000000"/>
          <w:kern w:val="0"/>
          <w:sz w:val="24"/>
          <w:szCs w:val="32"/>
        </w:rPr>
        <w:t>；</w:t>
      </w:r>
    </w:p>
    <w:p>
      <w:pPr>
        <w:numPr>
          <w:ilvl w:val="0"/>
          <w:numId w:val="65"/>
        </w:numPr>
        <w:autoSpaceDE w:val="0"/>
        <w:autoSpaceDN w:val="0"/>
        <w:adjustRightInd w:val="0"/>
        <w:spacing w:line="360" w:lineRule="auto"/>
        <w:ind w:left="490" w:hanging="370"/>
        <w:rPr>
          <w:rFonts w:ascii="宋体" w:hAnsi="宋体" w:cs="Times New Roman"/>
          <w:b/>
          <w:color w:val="000000"/>
          <w:kern w:val="0"/>
          <w:sz w:val="24"/>
          <w:szCs w:val="32"/>
        </w:rPr>
      </w:pPr>
      <w:r>
        <w:rPr>
          <w:rFonts w:hint="eastAsia" w:ascii="宋体" w:hAnsi="宋体"/>
          <w:color w:val="000000"/>
          <w:kern w:val="0"/>
          <w:sz w:val="24"/>
          <w:szCs w:val="32"/>
        </w:rPr>
        <w:t>应具备《政府采购法》第二十二条第一款规定的条件，提供下列材料；</w:t>
      </w:r>
    </w:p>
    <w:p>
      <w:pPr>
        <w:numPr>
          <w:ilvl w:val="0"/>
          <w:numId w:val="66"/>
        </w:numPr>
        <w:autoSpaceDE w:val="0"/>
        <w:autoSpaceDN w:val="0"/>
        <w:adjustRightInd w:val="0"/>
        <w:spacing w:line="360" w:lineRule="auto"/>
        <w:ind w:left="606" w:hanging="493"/>
        <w:rPr>
          <w:rFonts w:ascii="宋体" w:hAnsi="宋体" w:cs="Times New Roman"/>
          <w:color w:val="000000"/>
          <w:kern w:val="0"/>
          <w:sz w:val="24"/>
          <w:szCs w:val="32"/>
        </w:rPr>
      </w:pPr>
      <w:r>
        <w:rPr>
          <w:rFonts w:hint="eastAsia" w:ascii="宋体" w:hAnsi="宋体" w:cs="Times New Roman"/>
          <w:color w:val="000000"/>
          <w:kern w:val="0"/>
          <w:sz w:val="24"/>
          <w:szCs w:val="32"/>
        </w:rPr>
        <w:t>法人或者其他组织的营业执照等证明文件，自然人的身份证明</w:t>
      </w:r>
      <w:r>
        <w:rPr>
          <w:rFonts w:hint="eastAsia" w:ascii="宋体" w:hAnsi="宋体"/>
          <w:color w:val="000000"/>
          <w:sz w:val="24"/>
          <w:szCs w:val="24"/>
        </w:rPr>
        <w:t>（投标人根据自身情况提供对应的证明材料）</w:t>
      </w:r>
      <w:r>
        <w:rPr>
          <w:rFonts w:hint="eastAsia" w:ascii="宋体" w:hAnsi="宋体" w:cs="Times New Roman"/>
          <w:color w:val="000000"/>
          <w:kern w:val="0"/>
          <w:sz w:val="24"/>
          <w:szCs w:val="32"/>
        </w:rPr>
        <w:t>：</w:t>
      </w:r>
    </w:p>
    <w:p>
      <w:pPr>
        <w:numPr>
          <w:ilvl w:val="0"/>
          <w:numId w:val="67"/>
        </w:numPr>
        <w:spacing w:line="360" w:lineRule="auto"/>
        <w:ind w:left="986" w:hanging="720"/>
        <w:rPr>
          <w:rFonts w:ascii="仿宋" w:hAnsi="仿宋" w:eastAsia="仿宋" w:cs="Times New Roman"/>
          <w:b/>
          <w:color w:val="000000"/>
          <w:sz w:val="24"/>
          <w:szCs w:val="20"/>
        </w:rPr>
      </w:pPr>
      <w:r>
        <w:rPr>
          <w:rFonts w:hint="eastAsia" w:ascii="仿宋" w:hAnsi="仿宋" w:eastAsia="仿宋" w:cs="Times New Roman"/>
          <w:b/>
          <w:color w:val="000000"/>
          <w:sz w:val="24"/>
          <w:szCs w:val="20"/>
        </w:rPr>
        <w:t>法人</w:t>
      </w:r>
    </w:p>
    <w:p>
      <w:pPr>
        <w:pStyle w:val="45"/>
        <w:numPr>
          <w:ilvl w:val="0"/>
          <w:numId w:val="68"/>
        </w:numPr>
        <w:spacing w:line="360" w:lineRule="auto"/>
        <w:ind w:left="902" w:hanging="482" w:firstLineChars="0"/>
        <w:rPr>
          <w:rFonts w:ascii="宋体" w:hAnsi="宋体"/>
          <w:color w:val="000000"/>
          <w:sz w:val="24"/>
          <w:szCs w:val="24"/>
        </w:rPr>
      </w:pPr>
      <w:r>
        <w:rPr>
          <w:rFonts w:hint="eastAsia" w:ascii="楷体" w:hAnsi="楷体" w:eastAsia="楷体"/>
          <w:b/>
          <w:color w:val="000000"/>
          <w:sz w:val="24"/>
          <w:szCs w:val="24"/>
        </w:rPr>
        <w:t>企业法人（包括合伙企业）：</w:t>
      </w:r>
      <w:r>
        <w:rPr>
          <w:rFonts w:hint="eastAsia" w:ascii="宋体" w:hAnsi="宋体"/>
          <w:color w:val="000000"/>
          <w:sz w:val="24"/>
          <w:szCs w:val="24"/>
        </w:rPr>
        <w:t>提供工商部门注册的有效“企业法人营业执照”或“营业执照”；</w:t>
      </w:r>
    </w:p>
    <w:p>
      <w:pPr>
        <w:pStyle w:val="45"/>
        <w:numPr>
          <w:ilvl w:val="0"/>
          <w:numId w:val="68"/>
        </w:numPr>
        <w:spacing w:line="360" w:lineRule="auto"/>
        <w:ind w:left="902" w:hanging="482" w:firstLineChars="0"/>
        <w:rPr>
          <w:rFonts w:ascii="宋体" w:hAnsi="宋体"/>
          <w:color w:val="000000"/>
          <w:sz w:val="24"/>
          <w:szCs w:val="24"/>
        </w:rPr>
      </w:pPr>
      <w:r>
        <w:rPr>
          <w:rFonts w:hint="eastAsia" w:ascii="楷体" w:hAnsi="楷体" w:eastAsia="楷体"/>
          <w:b/>
          <w:color w:val="000000"/>
          <w:sz w:val="24"/>
          <w:szCs w:val="24"/>
        </w:rPr>
        <w:t>事业单位法人：</w:t>
      </w:r>
      <w:r>
        <w:rPr>
          <w:rFonts w:hint="eastAsia" w:ascii="宋体" w:hAnsi="宋体"/>
          <w:color w:val="000000"/>
          <w:sz w:val="24"/>
          <w:szCs w:val="24"/>
        </w:rPr>
        <w:t>提供有效的“事业单位法人证书”。</w:t>
      </w:r>
    </w:p>
    <w:p>
      <w:pPr>
        <w:numPr>
          <w:ilvl w:val="0"/>
          <w:numId w:val="67"/>
        </w:numPr>
        <w:spacing w:line="360" w:lineRule="auto"/>
        <w:ind w:left="986" w:hanging="720"/>
        <w:rPr>
          <w:rFonts w:ascii="仿宋" w:hAnsi="仿宋" w:eastAsia="仿宋" w:cs="Times New Roman"/>
          <w:b/>
          <w:color w:val="000000"/>
          <w:sz w:val="24"/>
          <w:szCs w:val="20"/>
        </w:rPr>
      </w:pPr>
      <w:r>
        <w:rPr>
          <w:rFonts w:hint="eastAsia" w:ascii="仿宋" w:hAnsi="仿宋" w:eastAsia="仿宋" w:cs="Times New Roman"/>
          <w:b/>
          <w:color w:val="000000"/>
          <w:sz w:val="24"/>
          <w:szCs w:val="20"/>
        </w:rPr>
        <w:t>其他组织</w:t>
      </w:r>
    </w:p>
    <w:p>
      <w:pPr>
        <w:pStyle w:val="45"/>
        <w:numPr>
          <w:ilvl w:val="0"/>
          <w:numId w:val="69"/>
        </w:numPr>
        <w:spacing w:line="360" w:lineRule="auto"/>
        <w:ind w:left="902" w:hanging="482" w:firstLineChars="0"/>
        <w:rPr>
          <w:rFonts w:ascii="宋体" w:hAnsi="宋体"/>
          <w:color w:val="000000"/>
          <w:sz w:val="24"/>
          <w:szCs w:val="24"/>
        </w:rPr>
      </w:pPr>
      <w:r>
        <w:rPr>
          <w:rFonts w:hint="eastAsia" w:ascii="楷体" w:hAnsi="楷体" w:eastAsia="楷体"/>
          <w:b/>
          <w:color w:val="000000"/>
          <w:sz w:val="24"/>
          <w:szCs w:val="24"/>
        </w:rPr>
        <w:t>非企业专业服务机构：</w:t>
      </w:r>
      <w:r>
        <w:rPr>
          <w:rFonts w:hint="eastAsia" w:ascii="宋体" w:hAnsi="宋体"/>
          <w:color w:val="000000"/>
          <w:sz w:val="24"/>
          <w:szCs w:val="24"/>
        </w:rPr>
        <w:t>提供执业许可证等证明文件；</w:t>
      </w:r>
    </w:p>
    <w:p>
      <w:pPr>
        <w:pStyle w:val="45"/>
        <w:numPr>
          <w:ilvl w:val="0"/>
          <w:numId w:val="69"/>
        </w:numPr>
        <w:spacing w:line="360" w:lineRule="auto"/>
        <w:ind w:left="902" w:hanging="482" w:firstLineChars="0"/>
        <w:rPr>
          <w:rFonts w:ascii="宋体" w:hAnsi="宋体"/>
          <w:color w:val="000000"/>
          <w:sz w:val="24"/>
          <w:szCs w:val="24"/>
        </w:rPr>
      </w:pPr>
      <w:r>
        <w:rPr>
          <w:rFonts w:hint="eastAsia" w:ascii="楷体" w:hAnsi="楷体" w:eastAsia="楷体"/>
          <w:b/>
          <w:color w:val="000000"/>
          <w:sz w:val="24"/>
          <w:szCs w:val="24"/>
        </w:rPr>
        <w:t>个体工商户：</w:t>
      </w:r>
      <w:r>
        <w:rPr>
          <w:rFonts w:hint="eastAsia" w:ascii="宋体" w:hAnsi="宋体"/>
          <w:color w:val="000000"/>
          <w:sz w:val="24"/>
          <w:szCs w:val="24"/>
        </w:rPr>
        <w:t>提供有效的“个体工商户营业执照”。</w:t>
      </w:r>
    </w:p>
    <w:p>
      <w:pPr>
        <w:numPr>
          <w:ilvl w:val="0"/>
          <w:numId w:val="67"/>
        </w:numPr>
        <w:spacing w:line="360" w:lineRule="auto"/>
        <w:ind w:left="986" w:hanging="720"/>
        <w:rPr>
          <w:rFonts w:ascii="宋体" w:hAnsi="宋体" w:cs="Times New Roman"/>
          <w:color w:val="000000"/>
          <w:sz w:val="24"/>
          <w:szCs w:val="20"/>
        </w:rPr>
      </w:pPr>
      <w:r>
        <w:rPr>
          <w:rFonts w:hint="eastAsia" w:ascii="仿宋" w:hAnsi="仿宋" w:eastAsia="仿宋" w:cs="Times New Roman"/>
          <w:b/>
          <w:color w:val="000000"/>
          <w:sz w:val="24"/>
          <w:szCs w:val="20"/>
        </w:rPr>
        <w:t>自然人：</w:t>
      </w:r>
      <w:r>
        <w:rPr>
          <w:rFonts w:hint="eastAsia" w:ascii="宋体" w:hAnsi="宋体" w:cs="Times New Roman"/>
          <w:color w:val="000000"/>
          <w:sz w:val="24"/>
          <w:szCs w:val="20"/>
        </w:rPr>
        <w:t>提供有效的自然人身份证明。（仅限中国公民）</w:t>
      </w:r>
    </w:p>
    <w:p>
      <w:pPr>
        <w:numPr>
          <w:ilvl w:val="0"/>
          <w:numId w:val="66"/>
        </w:numPr>
        <w:autoSpaceDE w:val="0"/>
        <w:autoSpaceDN w:val="0"/>
        <w:adjustRightInd w:val="0"/>
        <w:spacing w:line="360" w:lineRule="auto"/>
        <w:ind w:left="606" w:hanging="493"/>
        <w:rPr>
          <w:rFonts w:ascii="宋体" w:hAnsi="宋体" w:cs="Times New Roman"/>
          <w:color w:val="000000"/>
          <w:kern w:val="0"/>
          <w:sz w:val="24"/>
          <w:szCs w:val="32"/>
        </w:rPr>
      </w:pPr>
      <w:r>
        <w:rPr>
          <w:rFonts w:hint="eastAsia" w:ascii="宋体" w:hAnsi="宋体" w:cs="Times New Roman"/>
          <w:color w:val="000000"/>
          <w:kern w:val="0"/>
          <w:sz w:val="24"/>
          <w:szCs w:val="32"/>
        </w:rPr>
        <w:t>财务状况报告，依法缴纳税收和社会保障资金的相关材料</w:t>
      </w:r>
      <w:r>
        <w:rPr>
          <w:rFonts w:hint="eastAsia" w:ascii="宋体" w:hAnsi="宋体"/>
          <w:color w:val="000000"/>
          <w:sz w:val="24"/>
          <w:szCs w:val="24"/>
        </w:rPr>
        <w:t>（投标人根据自身情况提供对应的证明材料）</w:t>
      </w:r>
      <w:r>
        <w:rPr>
          <w:rFonts w:hint="eastAsia" w:ascii="宋体" w:hAnsi="宋体" w:cs="Times New Roman"/>
          <w:color w:val="000000"/>
          <w:kern w:val="0"/>
          <w:sz w:val="24"/>
          <w:szCs w:val="32"/>
        </w:rPr>
        <w:t>；</w:t>
      </w:r>
      <w:r>
        <w:rPr>
          <w:rFonts w:ascii="宋体" w:hAnsi="宋体" w:cs="Times New Roman"/>
          <w:color w:val="000000"/>
          <w:kern w:val="0"/>
          <w:sz w:val="24"/>
          <w:szCs w:val="32"/>
        </w:rPr>
        <w:t xml:space="preserve"> </w:t>
      </w:r>
    </w:p>
    <w:p>
      <w:pPr>
        <w:numPr>
          <w:ilvl w:val="0"/>
          <w:numId w:val="70"/>
        </w:numPr>
        <w:spacing w:line="360" w:lineRule="auto"/>
        <w:ind w:left="986" w:hanging="720"/>
        <w:rPr>
          <w:rFonts w:ascii="仿宋" w:hAnsi="仿宋" w:eastAsia="仿宋" w:cs="Times New Roman"/>
          <w:b/>
          <w:color w:val="000000"/>
          <w:sz w:val="24"/>
          <w:szCs w:val="20"/>
        </w:rPr>
      </w:pPr>
      <w:r>
        <w:rPr>
          <w:rFonts w:hint="eastAsia" w:ascii="仿宋" w:hAnsi="仿宋" w:eastAsia="仿宋" w:cs="Times New Roman"/>
          <w:b/>
          <w:color w:val="000000"/>
          <w:sz w:val="24"/>
          <w:szCs w:val="20"/>
        </w:rPr>
        <w:t>财务状况报告</w:t>
      </w:r>
    </w:p>
    <w:p>
      <w:pPr>
        <w:pStyle w:val="45"/>
        <w:numPr>
          <w:ilvl w:val="0"/>
          <w:numId w:val="71"/>
        </w:numPr>
        <w:spacing w:line="360" w:lineRule="auto"/>
        <w:ind w:left="902" w:hanging="482" w:firstLineChars="0"/>
        <w:rPr>
          <w:rFonts w:ascii="宋体" w:hAnsi="宋体"/>
          <w:color w:val="000000"/>
          <w:sz w:val="24"/>
          <w:szCs w:val="24"/>
        </w:rPr>
      </w:pPr>
      <w:r>
        <w:rPr>
          <w:rFonts w:hint="eastAsia" w:ascii="楷体" w:hAnsi="楷体" w:eastAsia="楷体"/>
          <w:b/>
          <w:color w:val="000000"/>
          <w:sz w:val="24"/>
          <w:szCs w:val="24"/>
        </w:rPr>
        <w:t>法人：</w:t>
      </w:r>
      <w:r>
        <w:rPr>
          <w:rFonts w:hint="eastAsia" w:ascii="宋体" w:hAnsi="宋体"/>
          <w:color w:val="000000"/>
          <w:sz w:val="24"/>
          <w:szCs w:val="24"/>
        </w:rPr>
        <w:t>提供经第三方审计的财务报告（完整的财务报告，包括“四表一注”，即资产负债表、利润表、现金流量表、所有者权益变动表及其附注），或其基本开户银行出具的资信证明；</w:t>
      </w:r>
    </w:p>
    <w:p>
      <w:pPr>
        <w:pStyle w:val="45"/>
        <w:numPr>
          <w:ilvl w:val="0"/>
          <w:numId w:val="71"/>
        </w:numPr>
        <w:spacing w:line="360" w:lineRule="auto"/>
        <w:ind w:left="902" w:hanging="482" w:firstLineChars="0"/>
        <w:rPr>
          <w:rFonts w:ascii="宋体" w:hAnsi="宋体"/>
          <w:color w:val="000000"/>
          <w:sz w:val="24"/>
          <w:szCs w:val="24"/>
        </w:rPr>
      </w:pPr>
      <w:r>
        <w:rPr>
          <w:rFonts w:hint="eastAsia" w:ascii="楷体" w:hAnsi="楷体" w:eastAsia="楷体"/>
          <w:b/>
          <w:color w:val="000000"/>
          <w:sz w:val="24"/>
          <w:szCs w:val="24"/>
        </w:rPr>
        <w:t>部分其他组织和自然人：</w:t>
      </w:r>
      <w:r>
        <w:rPr>
          <w:rFonts w:hint="eastAsia" w:ascii="宋体" w:hAnsi="宋体"/>
          <w:color w:val="000000"/>
          <w:sz w:val="24"/>
          <w:szCs w:val="24"/>
        </w:rPr>
        <w:t>没有经第三方审计的财务报告的，可以提供银行出具的资信证明；</w:t>
      </w:r>
    </w:p>
    <w:p>
      <w:pPr>
        <w:pStyle w:val="45"/>
        <w:numPr>
          <w:ilvl w:val="0"/>
          <w:numId w:val="71"/>
        </w:numPr>
        <w:spacing w:line="360" w:lineRule="auto"/>
        <w:ind w:left="902" w:hanging="482" w:firstLineChars="0"/>
        <w:rPr>
          <w:rFonts w:ascii="宋体" w:hAnsi="宋体"/>
          <w:color w:val="000000"/>
          <w:sz w:val="24"/>
          <w:szCs w:val="24"/>
        </w:rPr>
      </w:pPr>
      <w:r>
        <w:rPr>
          <w:rFonts w:hint="eastAsia" w:ascii="宋体" w:hAnsi="宋体"/>
          <w:color w:val="000000"/>
          <w:sz w:val="24"/>
          <w:szCs w:val="24"/>
        </w:rPr>
        <w:t>投标人没有经第三方审计的财务报告和资信证明时，也可以提供财政部门认可的政府采购专业担保机构出具的投标担保函。</w:t>
      </w:r>
    </w:p>
    <w:p>
      <w:pPr>
        <w:numPr>
          <w:ilvl w:val="0"/>
          <w:numId w:val="70"/>
        </w:numPr>
        <w:spacing w:line="360" w:lineRule="auto"/>
        <w:ind w:left="986" w:hanging="720"/>
        <w:rPr>
          <w:rFonts w:ascii="仿宋" w:hAnsi="仿宋" w:eastAsia="仿宋" w:cs="Times New Roman"/>
          <w:b/>
          <w:color w:val="000000"/>
          <w:sz w:val="24"/>
          <w:szCs w:val="20"/>
        </w:rPr>
      </w:pPr>
      <w:r>
        <w:rPr>
          <w:rFonts w:hint="eastAsia" w:ascii="仿宋" w:hAnsi="仿宋" w:eastAsia="仿宋" w:cs="Times New Roman"/>
          <w:b/>
          <w:color w:val="000000"/>
          <w:sz w:val="24"/>
          <w:szCs w:val="20"/>
        </w:rPr>
        <w:t>依法缴纳税收和社会保障资金的证明材料</w:t>
      </w:r>
    </w:p>
    <w:p>
      <w:pPr>
        <w:pStyle w:val="45"/>
        <w:numPr>
          <w:ilvl w:val="0"/>
          <w:numId w:val="72"/>
        </w:numPr>
        <w:spacing w:line="360" w:lineRule="auto"/>
        <w:ind w:left="902" w:hanging="482" w:firstLineChars="0"/>
        <w:rPr>
          <w:rFonts w:ascii="宋体" w:hAnsi="宋体"/>
          <w:color w:val="000000"/>
          <w:sz w:val="24"/>
          <w:szCs w:val="24"/>
        </w:rPr>
      </w:pPr>
      <w:r>
        <w:rPr>
          <w:rFonts w:hint="eastAsia" w:ascii="宋体" w:hAnsi="宋体"/>
          <w:color w:val="000000"/>
          <w:sz w:val="24"/>
          <w:szCs w:val="24"/>
        </w:rPr>
        <w:t>法人</w:t>
      </w:r>
    </w:p>
    <w:p>
      <w:pPr>
        <w:pStyle w:val="45"/>
        <w:numPr>
          <w:ilvl w:val="0"/>
          <w:numId w:val="47"/>
        </w:numPr>
        <w:spacing w:line="360" w:lineRule="auto"/>
        <w:ind w:left="1027" w:hanging="369" w:firstLineChars="0"/>
        <w:rPr>
          <w:rFonts w:ascii="Helvetica" w:hAnsi="Helvetica" w:cs="Helvetica"/>
          <w:color w:val="000000"/>
          <w:kern w:val="0"/>
          <w:sz w:val="24"/>
          <w:szCs w:val="24"/>
        </w:rPr>
      </w:pPr>
      <w:r>
        <w:rPr>
          <w:rFonts w:hint="eastAsia" w:ascii="Helvetica" w:hAnsi="Helvetica" w:cs="Helvetica"/>
          <w:color w:val="000000"/>
          <w:kern w:val="0"/>
          <w:sz w:val="24"/>
          <w:szCs w:val="24"/>
        </w:rPr>
        <w:t>税务登记证（国税、地税或多证合一）；</w:t>
      </w:r>
    </w:p>
    <w:p>
      <w:pPr>
        <w:pStyle w:val="45"/>
        <w:numPr>
          <w:ilvl w:val="0"/>
          <w:numId w:val="47"/>
        </w:numPr>
        <w:spacing w:line="360" w:lineRule="auto"/>
        <w:ind w:left="1027" w:hanging="369" w:firstLineChars="0"/>
        <w:rPr>
          <w:rFonts w:ascii="Helvetica" w:hAnsi="Helvetica" w:cs="Helvetica"/>
          <w:color w:val="000000"/>
          <w:kern w:val="0"/>
          <w:sz w:val="24"/>
          <w:szCs w:val="24"/>
        </w:rPr>
      </w:pPr>
      <w:r>
        <w:rPr>
          <w:rFonts w:hint="eastAsia" w:ascii="Helvetica" w:hAnsi="Helvetica" w:cs="Helvetica"/>
          <w:color w:val="000000"/>
          <w:kern w:val="0"/>
          <w:sz w:val="24"/>
          <w:szCs w:val="24"/>
        </w:rPr>
        <w:t>参加政府采购活动前一段时间内缴纳增值税、营业税和企业所得税的凭据；</w:t>
      </w:r>
    </w:p>
    <w:p>
      <w:pPr>
        <w:pStyle w:val="45"/>
        <w:numPr>
          <w:ilvl w:val="0"/>
          <w:numId w:val="47"/>
        </w:numPr>
        <w:spacing w:line="360" w:lineRule="auto"/>
        <w:ind w:left="1027" w:hanging="369" w:firstLineChars="0"/>
        <w:rPr>
          <w:rFonts w:ascii="Helvetica" w:hAnsi="Helvetica" w:cs="Helvetica"/>
          <w:color w:val="000000"/>
          <w:kern w:val="0"/>
          <w:sz w:val="24"/>
          <w:szCs w:val="24"/>
        </w:rPr>
      </w:pPr>
      <w:r>
        <w:rPr>
          <w:rFonts w:hint="eastAsia" w:ascii="Helvetica" w:hAnsi="Helvetica" w:cs="Helvetica"/>
          <w:color w:val="000000"/>
          <w:kern w:val="0"/>
          <w:sz w:val="24"/>
          <w:szCs w:val="24"/>
        </w:rPr>
        <w:t>社会保险登记证（或多证合一）；</w:t>
      </w:r>
    </w:p>
    <w:p>
      <w:pPr>
        <w:pStyle w:val="45"/>
        <w:numPr>
          <w:ilvl w:val="0"/>
          <w:numId w:val="47"/>
        </w:numPr>
        <w:spacing w:line="360" w:lineRule="auto"/>
        <w:ind w:left="1027" w:hanging="369" w:firstLineChars="0"/>
        <w:rPr>
          <w:rFonts w:ascii="Helvetica" w:hAnsi="Helvetica" w:cs="Helvetica"/>
          <w:color w:val="000000"/>
          <w:kern w:val="0"/>
          <w:sz w:val="24"/>
          <w:szCs w:val="24"/>
        </w:rPr>
      </w:pPr>
      <w:r>
        <w:rPr>
          <w:rFonts w:hint="eastAsia" w:ascii="Helvetica" w:hAnsi="Helvetica" w:cs="Helvetica"/>
          <w:color w:val="000000"/>
          <w:kern w:val="0"/>
          <w:sz w:val="24"/>
          <w:szCs w:val="24"/>
        </w:rPr>
        <w:t>参加政府采购活动前一段时间内缴纳社会保险的凭据（专用收据或社会保险缴纳清单）。</w:t>
      </w:r>
    </w:p>
    <w:p>
      <w:pPr>
        <w:pStyle w:val="45"/>
        <w:numPr>
          <w:ilvl w:val="0"/>
          <w:numId w:val="72"/>
        </w:numPr>
        <w:spacing w:line="360" w:lineRule="auto"/>
        <w:ind w:left="902" w:hanging="482" w:firstLineChars="0"/>
        <w:rPr>
          <w:rFonts w:ascii="宋体" w:hAnsi="宋体"/>
          <w:color w:val="000000"/>
          <w:sz w:val="24"/>
          <w:szCs w:val="24"/>
        </w:rPr>
      </w:pPr>
      <w:r>
        <w:rPr>
          <w:rFonts w:hint="eastAsia" w:ascii="宋体" w:hAnsi="宋体"/>
          <w:color w:val="000000"/>
          <w:sz w:val="24"/>
          <w:szCs w:val="24"/>
        </w:rPr>
        <w:t>其他组织和自然人</w:t>
      </w:r>
    </w:p>
    <w:p>
      <w:pPr>
        <w:pStyle w:val="45"/>
        <w:numPr>
          <w:ilvl w:val="0"/>
          <w:numId w:val="73"/>
        </w:numPr>
        <w:spacing w:line="360" w:lineRule="auto"/>
        <w:ind w:left="1027" w:hanging="369" w:firstLineChars="0"/>
        <w:rPr>
          <w:rFonts w:ascii="Helvetica" w:hAnsi="Helvetica" w:cs="Helvetica"/>
          <w:color w:val="000000"/>
          <w:kern w:val="0"/>
          <w:sz w:val="24"/>
          <w:szCs w:val="24"/>
        </w:rPr>
      </w:pPr>
      <w:r>
        <w:rPr>
          <w:rFonts w:hint="eastAsia" w:ascii="Helvetica" w:hAnsi="Helvetica" w:cs="Helvetica"/>
          <w:color w:val="000000"/>
          <w:kern w:val="0"/>
          <w:sz w:val="24"/>
          <w:szCs w:val="24"/>
        </w:rPr>
        <w:t>参加政府采购活动前一段时间内缴纳税收的凭据；</w:t>
      </w:r>
    </w:p>
    <w:p>
      <w:pPr>
        <w:pStyle w:val="45"/>
        <w:numPr>
          <w:ilvl w:val="0"/>
          <w:numId w:val="73"/>
        </w:numPr>
        <w:spacing w:line="360" w:lineRule="auto"/>
        <w:ind w:left="1027" w:hanging="369" w:firstLineChars="0"/>
        <w:rPr>
          <w:rFonts w:ascii="Helvetica" w:hAnsi="Helvetica" w:cs="Helvetica"/>
          <w:color w:val="000000"/>
          <w:kern w:val="0"/>
          <w:sz w:val="24"/>
          <w:szCs w:val="24"/>
        </w:rPr>
      </w:pPr>
      <w:r>
        <w:rPr>
          <w:rFonts w:hint="eastAsia" w:ascii="Helvetica" w:hAnsi="Helvetica" w:cs="Helvetica"/>
          <w:color w:val="000000"/>
          <w:kern w:val="0"/>
          <w:sz w:val="24"/>
          <w:szCs w:val="24"/>
        </w:rPr>
        <w:t>参加政府采购活动前一段时间内缴纳社会保险的凭据(专用收据或社会保险缴纳清单)。</w:t>
      </w:r>
    </w:p>
    <w:p>
      <w:pPr>
        <w:pStyle w:val="45"/>
        <w:numPr>
          <w:ilvl w:val="0"/>
          <w:numId w:val="72"/>
        </w:numPr>
        <w:spacing w:line="360" w:lineRule="auto"/>
        <w:ind w:left="902" w:hanging="482" w:firstLineChars="0"/>
        <w:rPr>
          <w:rFonts w:ascii="宋体" w:hAnsi="宋体"/>
          <w:color w:val="000000"/>
          <w:sz w:val="24"/>
          <w:szCs w:val="24"/>
        </w:rPr>
      </w:pPr>
      <w:r>
        <w:rPr>
          <w:rFonts w:hint="eastAsia" w:ascii="宋体" w:hAnsi="宋体"/>
          <w:color w:val="000000"/>
          <w:sz w:val="24"/>
          <w:szCs w:val="24"/>
        </w:rPr>
        <w:t>依法免税或不需要缴纳社会保险资金的投标人</w:t>
      </w:r>
    </w:p>
    <w:p>
      <w:pPr>
        <w:pStyle w:val="45"/>
        <w:spacing w:line="360" w:lineRule="auto"/>
        <w:ind w:left="902" w:firstLine="0" w:firstLineChars="0"/>
        <w:rPr>
          <w:rFonts w:ascii="宋体" w:hAnsi="宋体"/>
          <w:color w:val="000000"/>
          <w:sz w:val="24"/>
          <w:szCs w:val="24"/>
        </w:rPr>
      </w:pPr>
      <w:r>
        <w:rPr>
          <w:rFonts w:hint="eastAsia" w:ascii="宋体" w:hAnsi="宋体"/>
          <w:color w:val="000000"/>
          <w:sz w:val="24"/>
          <w:szCs w:val="24"/>
        </w:rPr>
        <w:t>提供其依法免税或不需要缴纳社会保险资金的相关证明文件。</w:t>
      </w:r>
    </w:p>
    <w:p>
      <w:pPr>
        <w:numPr>
          <w:ilvl w:val="0"/>
          <w:numId w:val="66"/>
        </w:numPr>
        <w:autoSpaceDE w:val="0"/>
        <w:autoSpaceDN w:val="0"/>
        <w:adjustRightInd w:val="0"/>
        <w:spacing w:line="360" w:lineRule="auto"/>
        <w:ind w:left="606" w:hanging="493"/>
        <w:rPr>
          <w:rFonts w:ascii="宋体" w:hAnsi="宋体" w:cs="Times New Roman"/>
          <w:color w:val="000000"/>
          <w:kern w:val="0"/>
          <w:sz w:val="24"/>
          <w:szCs w:val="32"/>
        </w:rPr>
      </w:pPr>
      <w:r>
        <w:rPr>
          <w:rFonts w:hint="eastAsia" w:ascii="宋体" w:hAnsi="宋体" w:cs="Times New Roman"/>
          <w:color w:val="000000"/>
          <w:kern w:val="0"/>
          <w:sz w:val="24"/>
          <w:szCs w:val="32"/>
        </w:rPr>
        <w:t>具备履行合同所必需的设备和专业技术能力的证明材料：</w:t>
      </w:r>
    </w:p>
    <w:p>
      <w:pPr>
        <w:numPr>
          <w:ilvl w:val="0"/>
          <w:numId w:val="74"/>
        </w:numPr>
        <w:spacing w:line="360" w:lineRule="auto"/>
        <w:ind w:left="986" w:hanging="720"/>
        <w:rPr>
          <w:rFonts w:ascii="宋体" w:hAnsi="宋体" w:cs="Times New Roman"/>
          <w:color w:val="000000"/>
          <w:sz w:val="24"/>
          <w:szCs w:val="20"/>
        </w:rPr>
      </w:pPr>
      <w:r>
        <w:rPr>
          <w:rFonts w:hint="eastAsia" w:ascii="宋体" w:hAnsi="宋体" w:cs="Times New Roman"/>
          <w:color w:val="000000"/>
          <w:sz w:val="24"/>
          <w:szCs w:val="20"/>
        </w:rPr>
        <w:t>提供具备足够数量的设施设备的证明材料；</w:t>
      </w:r>
    </w:p>
    <w:p>
      <w:pPr>
        <w:numPr>
          <w:ilvl w:val="0"/>
          <w:numId w:val="74"/>
        </w:numPr>
        <w:spacing w:line="360" w:lineRule="auto"/>
        <w:ind w:left="986" w:hanging="720"/>
        <w:rPr>
          <w:rFonts w:ascii="宋体" w:hAnsi="宋体" w:cs="Times New Roman"/>
          <w:color w:val="000000"/>
          <w:sz w:val="24"/>
          <w:szCs w:val="20"/>
        </w:rPr>
      </w:pPr>
      <w:r>
        <w:rPr>
          <w:rFonts w:hint="eastAsia" w:ascii="宋体" w:hAnsi="宋体" w:cs="Times New Roman"/>
          <w:color w:val="000000"/>
          <w:sz w:val="24"/>
          <w:szCs w:val="20"/>
        </w:rPr>
        <w:t>提供具备足够数量的技术人员的证明材料。</w:t>
      </w:r>
    </w:p>
    <w:p>
      <w:pPr>
        <w:numPr>
          <w:ilvl w:val="0"/>
          <w:numId w:val="66"/>
        </w:numPr>
        <w:autoSpaceDE w:val="0"/>
        <w:autoSpaceDN w:val="0"/>
        <w:adjustRightInd w:val="0"/>
        <w:spacing w:line="360" w:lineRule="auto"/>
        <w:ind w:left="606" w:hanging="493"/>
        <w:rPr>
          <w:rFonts w:ascii="宋体" w:hAnsi="宋体" w:cs="Times New Roman"/>
          <w:color w:val="000000"/>
          <w:kern w:val="0"/>
          <w:sz w:val="24"/>
          <w:szCs w:val="32"/>
        </w:rPr>
      </w:pPr>
      <w:r>
        <w:rPr>
          <w:rFonts w:hint="eastAsia" w:ascii="宋体" w:hAnsi="宋体" w:cs="Times New Roman"/>
          <w:color w:val="000000"/>
          <w:kern w:val="0"/>
          <w:sz w:val="24"/>
          <w:szCs w:val="32"/>
        </w:rPr>
        <w:t>参加政府采购活动前3年内在经营活动中没有重大违法记录的书面声明：</w:t>
      </w:r>
    </w:p>
    <w:p>
      <w:pPr>
        <w:numPr>
          <w:ilvl w:val="0"/>
          <w:numId w:val="75"/>
        </w:numPr>
        <w:spacing w:line="360" w:lineRule="auto"/>
        <w:ind w:left="986" w:hanging="720"/>
        <w:rPr>
          <w:rFonts w:ascii="仿宋" w:hAnsi="仿宋" w:eastAsia="仿宋" w:cs="Times New Roman"/>
          <w:color w:val="000000"/>
          <w:sz w:val="24"/>
          <w:szCs w:val="20"/>
        </w:rPr>
      </w:pPr>
      <w:r>
        <w:rPr>
          <w:rFonts w:hint="eastAsia" w:ascii="宋体" w:hAnsi="宋体" w:cs="Times New Roman"/>
          <w:color w:val="000000"/>
          <w:sz w:val="24"/>
          <w:szCs w:val="20"/>
        </w:rPr>
        <w:t>应严格按照附件格式提交“参加政府采购活动前三年内在经营活动中没有重大违法记录的书面声明函”；</w:t>
      </w:r>
    </w:p>
    <w:p>
      <w:pPr>
        <w:numPr>
          <w:ilvl w:val="0"/>
          <w:numId w:val="75"/>
        </w:numPr>
        <w:spacing w:line="360" w:lineRule="auto"/>
        <w:ind w:left="986" w:hanging="720"/>
        <w:rPr>
          <w:rFonts w:ascii="仿宋" w:hAnsi="仿宋" w:eastAsia="仿宋" w:cs="Times New Roman"/>
          <w:color w:val="000000"/>
          <w:sz w:val="24"/>
          <w:szCs w:val="20"/>
        </w:rPr>
      </w:pPr>
      <w:r>
        <w:rPr>
          <w:rFonts w:hint="eastAsia" w:ascii="宋体" w:hAnsi="宋体" w:cs="Times New Roman"/>
          <w:color w:val="000000"/>
          <w:sz w:val="24"/>
          <w:szCs w:val="20"/>
        </w:rPr>
        <w:t>政府采购法第二十二条第一款第五项所称重大违法记录，是指供应商因违法经营受到刑事处罚或者责令停产停业、吊销许可证或者执照、较大数额罚款等行政处罚；</w:t>
      </w:r>
    </w:p>
    <w:p>
      <w:pPr>
        <w:numPr>
          <w:ilvl w:val="0"/>
          <w:numId w:val="75"/>
        </w:numPr>
        <w:spacing w:line="360" w:lineRule="auto"/>
        <w:ind w:left="986" w:hanging="720"/>
        <w:rPr>
          <w:rFonts w:ascii="仿宋" w:hAnsi="仿宋" w:eastAsia="仿宋" w:cs="Times New Roman"/>
          <w:color w:val="000000"/>
          <w:sz w:val="24"/>
          <w:szCs w:val="20"/>
        </w:rPr>
      </w:pPr>
      <w:r>
        <w:rPr>
          <w:rFonts w:hint="eastAsia" w:ascii="宋体" w:hAnsi="宋体" w:cs="Times New Roman"/>
          <w:color w:val="000000"/>
          <w:sz w:val="24"/>
          <w:szCs w:val="20"/>
        </w:rPr>
        <w:t>按照财政部《关于规范政府采购行政处罚有关问题的通知》的规定，</w:t>
      </w:r>
      <w:r>
        <w:rPr>
          <w:rFonts w:ascii="宋体" w:hAnsi="宋体" w:cs="Times New Roman"/>
          <w:color w:val="000000"/>
          <w:sz w:val="24"/>
          <w:szCs w:val="20"/>
        </w:rPr>
        <w:t>各级人民政府财政部门依法对参加政府采购活动的供应商作出的禁止参加政府采购活动等行政处罚决定在全国范围内生效。</w:t>
      </w:r>
    </w:p>
    <w:p>
      <w:pPr>
        <w:numPr>
          <w:ilvl w:val="0"/>
          <w:numId w:val="66"/>
        </w:numPr>
        <w:autoSpaceDE w:val="0"/>
        <w:autoSpaceDN w:val="0"/>
        <w:adjustRightInd w:val="0"/>
        <w:spacing w:line="360" w:lineRule="auto"/>
        <w:ind w:left="606" w:hanging="493"/>
        <w:rPr>
          <w:rFonts w:ascii="宋体" w:hAnsi="宋体" w:cs="Times New Roman"/>
          <w:color w:val="000000"/>
          <w:kern w:val="0"/>
          <w:sz w:val="24"/>
          <w:szCs w:val="32"/>
        </w:rPr>
      </w:pPr>
      <w:r>
        <w:rPr>
          <w:rFonts w:hint="eastAsia" w:ascii="宋体" w:hAnsi="宋体" w:cs="Times New Roman"/>
          <w:color w:val="000000"/>
          <w:kern w:val="0"/>
          <w:sz w:val="24"/>
          <w:szCs w:val="32"/>
        </w:rPr>
        <w:t>具备法律、行政法规规定的其他条件的证明材料：</w:t>
      </w:r>
    </w:p>
    <w:p>
      <w:pPr>
        <w:numPr>
          <w:ilvl w:val="0"/>
          <w:numId w:val="76"/>
        </w:numPr>
        <w:spacing w:line="360" w:lineRule="auto"/>
        <w:ind w:left="986" w:hanging="720"/>
        <w:rPr>
          <w:rFonts w:ascii="宋体" w:hAnsi="宋体" w:cs="Times New Roman"/>
          <w:color w:val="000000"/>
          <w:sz w:val="24"/>
          <w:szCs w:val="20"/>
        </w:rPr>
      </w:pPr>
      <w:r>
        <w:rPr>
          <w:rFonts w:hint="eastAsia" w:ascii="宋体" w:hAnsi="宋体" w:cs="Times New Roman"/>
          <w:color w:val="000000"/>
          <w:sz w:val="24"/>
          <w:szCs w:val="20"/>
        </w:rPr>
        <w:t>国家对生产和销售相关产品或提供相关服务有专门法律、行政法规规定的，则必须提供取得国家有关主管部门行政许可的证明材料。</w:t>
      </w:r>
    </w:p>
    <w:p>
      <w:pPr>
        <w:numPr>
          <w:ilvl w:val="0"/>
          <w:numId w:val="65"/>
        </w:numPr>
        <w:autoSpaceDE w:val="0"/>
        <w:autoSpaceDN w:val="0"/>
        <w:adjustRightInd w:val="0"/>
        <w:spacing w:line="360" w:lineRule="auto"/>
        <w:ind w:left="490" w:hanging="370"/>
        <w:rPr>
          <w:rFonts w:ascii="宋体" w:hAnsi="宋体" w:cs="Courier New"/>
          <w:color w:val="000000"/>
          <w:sz w:val="24"/>
          <w:szCs w:val="24"/>
        </w:rPr>
      </w:pPr>
      <w:r>
        <w:rPr>
          <w:rFonts w:hint="eastAsia" w:ascii="宋体" w:hAnsi="宋体" w:cs="Courier New"/>
          <w:color w:val="000000"/>
          <w:sz w:val="24"/>
          <w:szCs w:val="24"/>
        </w:rPr>
        <w:t>未被“信用中国”网站(www.creditchina.gov.cn)</w:t>
      </w:r>
      <w:r>
        <w:rPr>
          <w:rFonts w:hint="eastAsia" w:ascii="宋体" w:hAnsi="宋体" w:cs="Times New Roman"/>
          <w:b/>
          <w:color w:val="000000"/>
          <w:sz w:val="24"/>
          <w:szCs w:val="24"/>
        </w:rPr>
        <w:t xml:space="preserve"> </w:t>
      </w:r>
      <w:r>
        <w:rPr>
          <w:rFonts w:hint="eastAsia" w:ascii="宋体" w:hAnsi="宋体" w:cs="Courier New"/>
          <w:color w:val="000000"/>
          <w:sz w:val="24"/>
          <w:szCs w:val="24"/>
        </w:rPr>
        <w:t>、“中国政府采购网”(www.ccgp.gov.cn)列入失信被执行人、重大税收违法案件当事人名单、政府采购严重违法失信行为记录名单的书面申明及该网站查询结果页面截图；</w:t>
      </w:r>
    </w:p>
    <w:p>
      <w:pPr>
        <w:numPr>
          <w:ilvl w:val="0"/>
          <w:numId w:val="65"/>
        </w:numPr>
        <w:autoSpaceDE w:val="0"/>
        <w:autoSpaceDN w:val="0"/>
        <w:adjustRightInd w:val="0"/>
        <w:spacing w:line="360" w:lineRule="auto"/>
        <w:ind w:left="490" w:hanging="370"/>
        <w:rPr>
          <w:rFonts w:ascii="宋体" w:hAnsi="宋体" w:cs="Courier New"/>
          <w:color w:val="000000"/>
          <w:sz w:val="24"/>
          <w:szCs w:val="24"/>
        </w:rPr>
      </w:pPr>
      <w:r>
        <w:rPr>
          <w:rFonts w:hint="eastAsia" w:ascii="宋体" w:hAnsi="宋体" w:cs="Courier New"/>
          <w:color w:val="000000"/>
          <w:sz w:val="24"/>
          <w:szCs w:val="24"/>
        </w:rPr>
        <w:t>招标文件第一章“投标人资格要求”中有特殊要求的，投标人应提供其符合特殊要求的证明材料或者情况说明；</w:t>
      </w:r>
    </w:p>
    <w:p>
      <w:pPr>
        <w:numPr>
          <w:ilvl w:val="0"/>
          <w:numId w:val="65"/>
        </w:numPr>
        <w:autoSpaceDE w:val="0"/>
        <w:autoSpaceDN w:val="0"/>
        <w:adjustRightInd w:val="0"/>
        <w:spacing w:line="360" w:lineRule="auto"/>
        <w:ind w:left="490" w:hanging="370"/>
        <w:rPr>
          <w:rFonts w:hint="eastAsia" w:ascii="宋体" w:hAnsi="宋体" w:eastAsia="宋体" w:cs="Courier New"/>
          <w:color w:val="000000"/>
          <w:sz w:val="24"/>
          <w:szCs w:val="24"/>
          <w:lang w:val="zh-CN"/>
        </w:rPr>
      </w:pPr>
      <w:r>
        <w:rPr>
          <w:rFonts w:hint="eastAsia" w:ascii="宋体" w:hAnsi="宋体" w:eastAsia="宋体" w:cs="Courier New"/>
          <w:color w:val="000000"/>
          <w:sz w:val="24"/>
          <w:szCs w:val="24"/>
          <w:lang w:val="zh-CN"/>
        </w:rPr>
        <w:t>不符合联合体投标相关规定和要求的（适用于接受联合体投标的项目）</w:t>
      </w:r>
      <w:r>
        <w:rPr>
          <w:rFonts w:hint="eastAsia" w:ascii="宋体" w:hAnsi="宋体" w:eastAsia="宋体" w:cs="Courier New"/>
          <w:color w:val="000000"/>
          <w:sz w:val="24"/>
          <w:szCs w:val="24"/>
          <w:lang w:val="zh-CN" w:eastAsia="zh-CN"/>
        </w:rPr>
        <w:t>，如本项目不接受联合体投标的，提供非联合体投标的书面声明</w:t>
      </w:r>
      <w:r>
        <w:rPr>
          <w:rFonts w:hint="eastAsia" w:ascii="宋体" w:hAnsi="宋体" w:eastAsia="宋体" w:cs="Courier New"/>
          <w:color w:val="000000"/>
          <w:sz w:val="24"/>
          <w:szCs w:val="24"/>
          <w:lang w:val="zh-CN"/>
        </w:rPr>
        <w:t>；</w:t>
      </w:r>
    </w:p>
    <w:p>
      <w:pPr>
        <w:numPr>
          <w:ilvl w:val="0"/>
          <w:numId w:val="65"/>
        </w:numPr>
        <w:autoSpaceDE w:val="0"/>
        <w:autoSpaceDN w:val="0"/>
        <w:adjustRightInd w:val="0"/>
        <w:spacing w:line="360" w:lineRule="auto"/>
        <w:ind w:left="490" w:hanging="370"/>
        <w:rPr>
          <w:rFonts w:hint="eastAsia" w:ascii="宋体" w:hAnsi="宋体" w:eastAsia="宋体" w:cs="Courier New"/>
          <w:color w:val="000000"/>
          <w:sz w:val="24"/>
          <w:szCs w:val="24"/>
          <w:lang w:val="zh-CN"/>
        </w:rPr>
      </w:pPr>
      <w:r>
        <w:rPr>
          <w:rFonts w:hint="eastAsia" w:ascii="宋体" w:hAnsi="宋体" w:eastAsia="宋体" w:cs="Courier New"/>
          <w:color w:val="000000"/>
          <w:sz w:val="24"/>
          <w:szCs w:val="24"/>
          <w:lang w:val="zh-CN"/>
        </w:rPr>
        <w:t>投标人认为需提供的其它相关资格证明材料；</w:t>
      </w:r>
    </w:p>
    <w:p>
      <w:pPr>
        <w:numPr>
          <w:ilvl w:val="0"/>
          <w:numId w:val="65"/>
        </w:numPr>
        <w:autoSpaceDE w:val="0"/>
        <w:autoSpaceDN w:val="0"/>
        <w:adjustRightInd w:val="0"/>
        <w:spacing w:line="360" w:lineRule="auto"/>
        <w:ind w:left="490" w:hanging="370"/>
        <w:rPr>
          <w:rFonts w:hint="eastAsia" w:ascii="宋体" w:hAnsi="宋体" w:eastAsia="宋体" w:cs="Courier New"/>
          <w:color w:val="000000"/>
          <w:sz w:val="24"/>
          <w:szCs w:val="24"/>
          <w:lang w:val="zh-CN"/>
        </w:rPr>
      </w:pPr>
      <w:r>
        <w:rPr>
          <w:rFonts w:hint="eastAsia" w:ascii="宋体" w:hAnsi="宋体" w:eastAsia="宋体" w:cs="Courier New"/>
          <w:color w:val="000000"/>
          <w:sz w:val="24"/>
          <w:szCs w:val="24"/>
          <w:lang w:val="zh-CN"/>
        </w:rPr>
        <w:t>是否中小企业（提供中小企业声明函，如本项目标的为货物的，货物必须全部由中小企业制造，并提供制造商的中小企业声明函，其他无效）；</w:t>
      </w:r>
    </w:p>
    <w:p>
      <w:pPr>
        <w:numPr>
          <w:ilvl w:val="0"/>
          <w:numId w:val="65"/>
        </w:numPr>
        <w:autoSpaceDE w:val="0"/>
        <w:autoSpaceDN w:val="0"/>
        <w:adjustRightInd w:val="0"/>
        <w:spacing w:line="360" w:lineRule="auto"/>
        <w:ind w:left="490" w:hanging="370"/>
        <w:rPr>
          <w:rFonts w:hint="eastAsia" w:ascii="宋体" w:hAnsi="宋体" w:eastAsia="宋体" w:cs="Courier New"/>
          <w:color w:val="000000"/>
          <w:sz w:val="24"/>
          <w:szCs w:val="24"/>
          <w:lang w:val="zh-CN"/>
        </w:rPr>
      </w:pPr>
      <w:r>
        <w:rPr>
          <w:rFonts w:hint="eastAsia" w:ascii="宋体" w:hAnsi="宋体" w:eastAsia="宋体" w:cs="Courier New"/>
          <w:color w:val="000000"/>
          <w:sz w:val="24"/>
          <w:szCs w:val="24"/>
          <w:lang w:val="zh-CN"/>
        </w:rPr>
        <w:t>资格证明文件正本应均为清晰影印件且加盖单位公章。</w:t>
      </w:r>
    </w:p>
    <w:p>
      <w:pPr>
        <w:autoSpaceDE w:val="0"/>
        <w:autoSpaceDN w:val="0"/>
        <w:adjustRightInd w:val="0"/>
        <w:spacing w:line="400" w:lineRule="exact"/>
        <w:ind w:left="490"/>
        <w:rPr>
          <w:rFonts w:hAnsi="宋体" w:cs="Times New Roman"/>
          <w:color w:val="000000"/>
          <w:sz w:val="24"/>
          <w:szCs w:val="24"/>
        </w:rPr>
      </w:pPr>
    </w:p>
    <w:p>
      <w:pPr>
        <w:spacing w:line="360" w:lineRule="auto"/>
        <w:rPr>
          <w:rFonts w:ascii="宋体" w:hAnsi="宋体" w:cs="Times New Roman"/>
          <w:b/>
          <w:color w:val="000000"/>
          <w:sz w:val="24"/>
          <w:szCs w:val="24"/>
        </w:rPr>
      </w:pPr>
      <w:r>
        <w:rPr>
          <w:rFonts w:hint="eastAsia" w:ascii="宋体" w:hAnsi="宋体" w:cs="Times New Roman"/>
          <w:b/>
          <w:color w:val="000000"/>
          <w:kern w:val="0"/>
          <w:sz w:val="24"/>
          <w:szCs w:val="32"/>
        </w:rPr>
        <w:t>说明</w:t>
      </w:r>
      <w:r>
        <w:rPr>
          <w:rFonts w:hint="eastAsia" w:ascii="宋体" w:hAnsi="宋体" w:cs="Times New Roman"/>
          <w:b/>
          <w:color w:val="000000"/>
          <w:sz w:val="24"/>
          <w:szCs w:val="24"/>
        </w:rPr>
        <w:t>：</w:t>
      </w:r>
      <w:r>
        <w:rPr>
          <w:rFonts w:hint="eastAsia" w:ascii="宋体" w:hAnsi="宋体" w:cs="Times New Roman"/>
          <w:color w:val="000000"/>
          <w:sz w:val="24"/>
          <w:szCs w:val="24"/>
        </w:rPr>
        <w:t>1、以上材料提供不实的，按照《政府采购法》有关提供虚假材料的规定给予处罚；</w:t>
      </w:r>
    </w:p>
    <w:p>
      <w:pPr>
        <w:autoSpaceDE w:val="0"/>
        <w:autoSpaceDN w:val="0"/>
        <w:adjustRightInd w:val="0"/>
        <w:spacing w:line="360" w:lineRule="auto"/>
        <w:ind w:left="734" w:leftChars="346" w:hanging="7" w:hangingChars="3"/>
        <w:rPr>
          <w:rFonts w:ascii="宋体" w:hAnsi="宋体" w:cs="Times New Roman"/>
          <w:b/>
          <w:color w:val="000000"/>
          <w:sz w:val="24"/>
          <w:szCs w:val="24"/>
        </w:rPr>
      </w:pPr>
      <w:r>
        <w:rPr>
          <w:rFonts w:hint="eastAsia" w:ascii="宋体" w:hAnsi="宋体" w:cs="Times New Roman"/>
          <w:color w:val="000000"/>
          <w:sz w:val="24"/>
          <w:szCs w:val="24"/>
        </w:rPr>
        <w:t>2、资格证明文件正本应为清晰</w:t>
      </w:r>
      <w:r>
        <w:rPr>
          <w:rFonts w:hint="eastAsia" w:ascii="宋体" w:hAnsi="宋体" w:cs="Times New Roman"/>
          <w:b/>
          <w:color w:val="000000"/>
          <w:sz w:val="24"/>
          <w:szCs w:val="24"/>
        </w:rPr>
        <w:t>彩色</w:t>
      </w:r>
      <w:r>
        <w:rPr>
          <w:rFonts w:hint="eastAsia" w:ascii="宋体" w:hAnsi="宋体" w:cs="Times New Roman"/>
          <w:color w:val="000000"/>
          <w:sz w:val="24"/>
          <w:szCs w:val="24"/>
        </w:rPr>
        <w:t>影印件且加盖单位公章，否则</w:t>
      </w:r>
      <w:r>
        <w:rPr>
          <w:rFonts w:hint="eastAsia" w:ascii="Helvetica" w:hAnsi="Helvetica" w:cs="Helvetica"/>
          <w:color w:val="000000"/>
          <w:kern w:val="0"/>
          <w:sz w:val="24"/>
          <w:szCs w:val="24"/>
        </w:rPr>
        <w:t>按照</w:t>
      </w:r>
      <w:r>
        <w:rPr>
          <w:rFonts w:hint="eastAsia" w:ascii="Helvetica" w:hAnsi="Helvetica" w:cs="Helvetica"/>
          <w:b/>
          <w:color w:val="000000"/>
          <w:kern w:val="0"/>
          <w:sz w:val="24"/>
          <w:szCs w:val="24"/>
        </w:rPr>
        <w:t>无效投标处理</w:t>
      </w:r>
      <w:r>
        <w:rPr>
          <w:rFonts w:hint="eastAsia" w:ascii="宋体" w:hAnsi="宋体" w:cs="Times New Roman"/>
          <w:b/>
          <w:color w:val="000000"/>
          <w:sz w:val="24"/>
          <w:szCs w:val="24"/>
        </w:rPr>
        <w:t>。</w:t>
      </w:r>
    </w:p>
    <w:p>
      <w:pPr>
        <w:autoSpaceDE w:val="0"/>
        <w:autoSpaceDN w:val="0"/>
        <w:adjustRightInd w:val="0"/>
        <w:spacing w:line="360" w:lineRule="auto"/>
        <w:ind w:left="740" w:hanging="740" w:hangingChars="307"/>
        <w:rPr>
          <w:rFonts w:ascii="宋体" w:hAnsi="宋体" w:cs="Times New Roman"/>
          <w:b/>
          <w:color w:val="000000"/>
          <w:sz w:val="24"/>
          <w:szCs w:val="24"/>
        </w:rPr>
      </w:pPr>
      <w:r>
        <w:rPr>
          <w:rFonts w:ascii="宋体" w:hAnsi="宋体" w:cs="Times New Roman"/>
          <w:b/>
          <w:color w:val="000000"/>
          <w:sz w:val="24"/>
          <w:szCs w:val="24"/>
        </w:rPr>
        <w:br w:type="page"/>
      </w:r>
    </w:p>
    <w:p>
      <w:pPr>
        <w:pStyle w:val="4"/>
        <w:spacing w:before="340" w:after="360" w:line="360" w:lineRule="auto"/>
        <w:jc w:val="left"/>
        <w:rPr>
          <w:rFonts w:hint="eastAsia" w:ascii="黑体" w:hAnsi="黑体" w:eastAsia="黑体" w:cs="Times New Roman"/>
          <w:bCs w:val="0"/>
          <w:color w:val="000000"/>
          <w:sz w:val="36"/>
          <w:szCs w:val="36"/>
        </w:rPr>
      </w:pPr>
      <w:bookmarkStart w:id="127" w:name="_Toc755"/>
      <w:bookmarkStart w:id="128" w:name="_Toc18575"/>
      <w:r>
        <w:rPr>
          <w:rFonts w:hint="eastAsia" w:ascii="黑体" w:hAnsi="黑体" w:eastAsia="黑体" w:cs="Times New Roman"/>
          <w:bCs w:val="0"/>
          <w:color w:val="000000"/>
          <w:sz w:val="36"/>
          <w:szCs w:val="36"/>
        </w:rPr>
        <w:t>附：</w:t>
      </w:r>
      <w:r>
        <w:rPr>
          <w:rFonts w:hint="eastAsia" w:ascii="黑体" w:hAnsi="黑体" w:eastAsia="黑体" w:cs="Times New Roman"/>
          <w:bCs w:val="0"/>
          <w:color w:val="000000"/>
          <w:sz w:val="36"/>
          <w:szCs w:val="36"/>
          <w:lang w:eastAsia="zh-CN"/>
        </w:rPr>
        <w:t>非联合体投标</w:t>
      </w:r>
      <w:r>
        <w:rPr>
          <w:rFonts w:hint="eastAsia" w:ascii="黑体" w:hAnsi="黑体" w:eastAsia="黑体" w:cs="Times New Roman"/>
          <w:bCs w:val="0"/>
          <w:color w:val="000000"/>
          <w:sz w:val="36"/>
          <w:szCs w:val="36"/>
        </w:rPr>
        <w:t>的书面声明函格式</w:t>
      </w:r>
      <w:bookmarkEnd w:id="127"/>
      <w:bookmarkEnd w:id="128"/>
    </w:p>
    <w:p>
      <w:pPr>
        <w:jc w:val="center"/>
        <w:rPr>
          <w:rFonts w:hint="eastAsia" w:ascii="宋体" w:hAnsi="宋体"/>
          <w:b/>
          <w:sz w:val="28"/>
          <w:szCs w:val="30"/>
          <w:lang w:eastAsia="zh-CN"/>
        </w:rPr>
      </w:pPr>
    </w:p>
    <w:p>
      <w:pPr>
        <w:jc w:val="center"/>
        <w:rPr>
          <w:rFonts w:ascii="宋体"/>
          <w:b/>
          <w:sz w:val="30"/>
          <w:szCs w:val="30"/>
        </w:rPr>
      </w:pPr>
      <w:r>
        <w:rPr>
          <w:rFonts w:hint="eastAsia" w:ascii="宋体" w:hAnsi="宋体"/>
          <w:b/>
          <w:sz w:val="28"/>
          <w:szCs w:val="30"/>
          <w:lang w:eastAsia="zh-CN"/>
        </w:rPr>
        <w:t>非联合体投标</w:t>
      </w:r>
      <w:r>
        <w:rPr>
          <w:rFonts w:hint="eastAsia" w:ascii="宋体" w:hAnsi="宋体"/>
          <w:b/>
          <w:sz w:val="28"/>
          <w:szCs w:val="30"/>
        </w:rPr>
        <w:t>的书面声明函</w:t>
      </w:r>
    </w:p>
    <w:p>
      <w:pPr>
        <w:spacing w:line="360" w:lineRule="auto"/>
        <w:rPr>
          <w:rFonts w:ascii="宋体"/>
          <w:b/>
          <w:sz w:val="28"/>
          <w:szCs w:val="28"/>
        </w:rPr>
      </w:pPr>
    </w:p>
    <w:p>
      <w:pPr>
        <w:spacing w:line="360" w:lineRule="auto"/>
        <w:rPr>
          <w:rFonts w:ascii="宋体"/>
          <w:b/>
          <w:sz w:val="28"/>
          <w:szCs w:val="28"/>
        </w:rPr>
      </w:pPr>
      <w:r>
        <w:rPr>
          <w:rFonts w:hint="eastAsia" w:ascii="宋体" w:hAnsi="宋体"/>
          <w:b/>
          <w:sz w:val="28"/>
          <w:szCs w:val="28"/>
        </w:rPr>
        <w:t>阳新县政府采购中心：</w:t>
      </w:r>
    </w:p>
    <w:p>
      <w:pPr>
        <w:spacing w:line="360" w:lineRule="auto"/>
        <w:ind w:firstLine="480" w:firstLineChars="200"/>
        <w:rPr>
          <w:rFonts w:ascii="宋体"/>
          <w:bCs/>
          <w:sz w:val="24"/>
          <w:szCs w:val="24"/>
        </w:rPr>
      </w:pPr>
      <w:r>
        <w:rPr>
          <w:rFonts w:ascii="宋体" w:hAnsi="宋体"/>
          <w:bCs/>
          <w:sz w:val="24"/>
          <w:szCs w:val="24"/>
          <w:u w:val="single"/>
        </w:rPr>
        <w:t xml:space="preserve">   (</w:t>
      </w:r>
      <w:r>
        <w:rPr>
          <w:rFonts w:hint="eastAsia" w:ascii="宋体" w:hAnsi="宋体"/>
          <w:bCs/>
          <w:sz w:val="24"/>
          <w:szCs w:val="24"/>
          <w:u w:val="single"/>
        </w:rPr>
        <w:t>投标人全称</w:t>
      </w:r>
      <w:r>
        <w:rPr>
          <w:rFonts w:ascii="宋体" w:hAnsi="宋体"/>
          <w:bCs/>
          <w:sz w:val="24"/>
          <w:szCs w:val="24"/>
          <w:u w:val="single"/>
        </w:rPr>
        <w:t xml:space="preserve">)  </w:t>
      </w:r>
      <w:r>
        <w:rPr>
          <w:rFonts w:hint="eastAsia" w:ascii="宋体" w:hAnsi="宋体"/>
          <w:bCs/>
          <w:sz w:val="24"/>
          <w:szCs w:val="24"/>
        </w:rPr>
        <w:t>参加贵中心组织的</w:t>
      </w:r>
      <w:r>
        <w:rPr>
          <w:rFonts w:hint="eastAsia" w:ascii="宋体" w:hAnsi="宋体"/>
          <w:sz w:val="24"/>
          <w:szCs w:val="24"/>
          <w:u w:val="single"/>
        </w:rPr>
        <w:t>（项目名称）</w:t>
      </w:r>
      <w:r>
        <w:rPr>
          <w:rFonts w:hint="eastAsia" w:ascii="宋体" w:hAnsi="宋体"/>
          <w:bCs/>
          <w:sz w:val="24"/>
          <w:szCs w:val="24"/>
        </w:rPr>
        <w:t>项目</w:t>
      </w:r>
      <w:r>
        <w:rPr>
          <w:rFonts w:ascii="宋体" w:hAnsi="宋体"/>
          <w:bCs/>
          <w:sz w:val="24"/>
          <w:szCs w:val="24"/>
        </w:rPr>
        <w:t>(</w:t>
      </w:r>
      <w:r>
        <w:rPr>
          <w:rFonts w:hint="eastAsia" w:ascii="宋体" w:hAnsi="宋体"/>
          <w:bCs/>
          <w:sz w:val="24"/>
          <w:szCs w:val="24"/>
        </w:rPr>
        <w:t>项目编号：</w:t>
      </w:r>
      <w:r>
        <w:rPr>
          <w:rFonts w:hint="eastAsia" w:ascii="宋体" w:hAnsi="宋体"/>
          <w:bCs/>
          <w:sz w:val="24"/>
          <w:szCs w:val="24"/>
          <w:lang w:val="en-US" w:eastAsia="zh-CN"/>
        </w:rPr>
        <w:t xml:space="preserve">    </w:t>
      </w:r>
      <w:r>
        <w:rPr>
          <w:rFonts w:ascii="宋体" w:hAnsi="宋体"/>
          <w:bCs/>
          <w:sz w:val="24"/>
          <w:szCs w:val="24"/>
        </w:rPr>
        <w:t>)</w:t>
      </w:r>
      <w:r>
        <w:rPr>
          <w:rFonts w:hint="eastAsia" w:ascii="宋体" w:hAnsi="宋体"/>
          <w:bCs/>
          <w:sz w:val="24"/>
          <w:szCs w:val="24"/>
        </w:rPr>
        <w:t>的政府采购活动，根据招标文件的规定提交相关资格证明文件。本单位郑重声明如下：</w:t>
      </w:r>
    </w:p>
    <w:p>
      <w:pPr>
        <w:pStyle w:val="36"/>
        <w:numPr>
          <w:ilvl w:val="1"/>
          <w:numId w:val="77"/>
        </w:numPr>
        <w:tabs>
          <w:tab w:val="left" w:pos="854"/>
        </w:tabs>
        <w:spacing w:line="360" w:lineRule="auto"/>
        <w:ind w:left="11" w:firstLine="480"/>
        <w:rPr>
          <w:rFonts w:ascii="宋体"/>
          <w:bCs/>
          <w:sz w:val="24"/>
          <w:szCs w:val="24"/>
        </w:rPr>
      </w:pPr>
      <w:r>
        <w:rPr>
          <w:rFonts w:hint="eastAsia" w:ascii="宋体" w:hAnsi="宋体"/>
          <w:bCs/>
          <w:sz w:val="24"/>
          <w:szCs w:val="24"/>
        </w:rPr>
        <w:t>本项目</w:t>
      </w:r>
      <w:r>
        <w:rPr>
          <w:rFonts w:hint="eastAsia" w:ascii="宋体" w:hAnsi="宋体"/>
          <w:bCs/>
          <w:sz w:val="24"/>
          <w:szCs w:val="24"/>
          <w:lang w:eastAsia="zh-CN"/>
        </w:rPr>
        <w:t>非联合体投标。</w:t>
      </w:r>
    </w:p>
    <w:p>
      <w:pPr>
        <w:pStyle w:val="36"/>
        <w:numPr>
          <w:ilvl w:val="1"/>
          <w:numId w:val="77"/>
        </w:numPr>
        <w:tabs>
          <w:tab w:val="left" w:pos="854"/>
        </w:tabs>
        <w:spacing w:line="360" w:lineRule="auto"/>
        <w:ind w:left="11" w:firstLine="480"/>
        <w:rPr>
          <w:rFonts w:ascii="宋体"/>
          <w:bCs/>
          <w:sz w:val="24"/>
          <w:szCs w:val="24"/>
        </w:rPr>
      </w:pPr>
      <w:r>
        <w:rPr>
          <w:rFonts w:hint="eastAsia" w:ascii="宋体" w:hAnsi="宋体"/>
          <w:bCs/>
          <w:sz w:val="24"/>
          <w:szCs w:val="24"/>
        </w:rPr>
        <w:t>如上述声明内容不实，本单位自愿接受政府采购监管部门按照《政府采购法》的规定给予处罚。</w:t>
      </w:r>
    </w:p>
    <w:p>
      <w:pPr>
        <w:tabs>
          <w:tab w:val="left" w:pos="854"/>
        </w:tabs>
        <w:spacing w:line="360" w:lineRule="auto"/>
        <w:rPr>
          <w:rFonts w:ascii="宋体"/>
          <w:bCs/>
          <w:sz w:val="24"/>
          <w:szCs w:val="24"/>
        </w:rPr>
      </w:pPr>
    </w:p>
    <w:p>
      <w:pPr>
        <w:tabs>
          <w:tab w:val="left" w:pos="854"/>
        </w:tabs>
        <w:spacing w:line="360" w:lineRule="auto"/>
        <w:rPr>
          <w:rFonts w:ascii="宋体"/>
          <w:bCs/>
          <w:sz w:val="24"/>
          <w:szCs w:val="24"/>
        </w:rPr>
      </w:pPr>
    </w:p>
    <w:p>
      <w:pPr>
        <w:spacing w:before="100" w:beforeAutospacing="1" w:after="100" w:afterAutospacing="1" w:line="360" w:lineRule="auto"/>
        <w:ind w:firstLine="3316" w:firstLineChars="1382"/>
        <w:rPr>
          <w:rFonts w:ascii="宋体"/>
          <w:bCs/>
          <w:sz w:val="24"/>
          <w:szCs w:val="21"/>
          <w:u w:val="single"/>
          <w:lang w:val="zh-CN"/>
        </w:rPr>
      </w:pPr>
      <w:r>
        <w:rPr>
          <w:rFonts w:hint="eastAsia" w:ascii="宋体" w:hAnsi="宋体"/>
          <w:bCs/>
          <w:sz w:val="24"/>
          <w:szCs w:val="21"/>
          <w:lang w:val="zh-CN"/>
        </w:rPr>
        <w:t>投标人</w:t>
      </w:r>
      <w:r>
        <w:rPr>
          <w:rFonts w:ascii="宋体" w:hAnsi="宋体"/>
          <w:bCs/>
          <w:sz w:val="24"/>
          <w:szCs w:val="21"/>
          <w:lang w:val="zh-CN"/>
        </w:rPr>
        <w:t xml:space="preserve"> (</w:t>
      </w:r>
      <w:r>
        <w:rPr>
          <w:rFonts w:hint="eastAsia" w:ascii="宋体" w:hAnsi="宋体"/>
          <w:bCs/>
          <w:sz w:val="24"/>
          <w:szCs w:val="21"/>
          <w:lang w:val="zh-CN"/>
        </w:rPr>
        <w:t>公章</w:t>
      </w:r>
      <w:r>
        <w:rPr>
          <w:rFonts w:ascii="宋体" w:hAnsi="宋体"/>
          <w:bCs/>
          <w:sz w:val="24"/>
          <w:szCs w:val="21"/>
          <w:lang w:val="zh-CN"/>
        </w:rPr>
        <w:t>)</w:t>
      </w:r>
      <w:r>
        <w:rPr>
          <w:rFonts w:hint="eastAsia" w:ascii="宋体" w:hAnsi="宋体"/>
          <w:bCs/>
          <w:sz w:val="24"/>
          <w:szCs w:val="21"/>
          <w:lang w:val="zh-CN"/>
        </w:rPr>
        <w:t>：</w:t>
      </w:r>
    </w:p>
    <w:p>
      <w:pPr>
        <w:spacing w:before="100" w:beforeAutospacing="1" w:after="100" w:afterAutospacing="1" w:line="360" w:lineRule="auto"/>
        <w:ind w:firstLine="3316" w:firstLineChars="1382"/>
        <w:rPr>
          <w:rFonts w:ascii="宋体"/>
          <w:bCs/>
          <w:sz w:val="24"/>
          <w:szCs w:val="21"/>
          <w:u w:val="single"/>
          <w:lang w:val="zh-CN"/>
        </w:rPr>
      </w:pPr>
      <w:r>
        <w:rPr>
          <w:rFonts w:hint="eastAsia" w:ascii="宋体" w:hAnsi="宋体"/>
          <w:bCs/>
          <w:sz w:val="24"/>
          <w:szCs w:val="21"/>
          <w:lang w:val="zh-CN"/>
        </w:rPr>
        <w:t>投标人授权代表（签字）：</w:t>
      </w:r>
    </w:p>
    <w:p>
      <w:pPr>
        <w:spacing w:before="100" w:beforeAutospacing="1" w:after="100" w:afterAutospacing="1" w:line="360" w:lineRule="auto"/>
        <w:ind w:firstLine="3316" w:firstLineChars="1382"/>
        <w:rPr>
          <w:rFonts w:hint="eastAsia" w:ascii="Times New Roman" w:hAnsi="宋体"/>
          <w:sz w:val="24"/>
          <w:szCs w:val="24"/>
        </w:rPr>
      </w:pPr>
      <w:r>
        <w:rPr>
          <w:rFonts w:hint="eastAsia" w:ascii="Times New Roman" w:hAnsi="宋体"/>
          <w:sz w:val="24"/>
          <w:szCs w:val="24"/>
        </w:rPr>
        <w:t>日</w:t>
      </w:r>
      <w:r>
        <w:rPr>
          <w:rFonts w:ascii="Times New Roman" w:hAnsi="宋体"/>
          <w:sz w:val="24"/>
          <w:szCs w:val="24"/>
        </w:rPr>
        <w:t>   </w:t>
      </w:r>
      <w:r>
        <w:rPr>
          <w:rFonts w:hint="eastAsia" w:ascii="Times New Roman" w:hAnsi="宋体"/>
          <w:sz w:val="24"/>
          <w:szCs w:val="24"/>
        </w:rPr>
        <w:t>期：</w:t>
      </w:r>
    </w:p>
    <w:p>
      <w:pPr>
        <w:autoSpaceDE w:val="0"/>
        <w:autoSpaceDN w:val="0"/>
        <w:adjustRightInd w:val="0"/>
        <w:spacing w:line="360" w:lineRule="auto"/>
        <w:ind w:left="740" w:hanging="644" w:hangingChars="307"/>
        <w:rPr>
          <w:rFonts w:ascii="宋体"/>
          <w:b/>
          <w:sz w:val="24"/>
          <w:szCs w:val="24"/>
        </w:rPr>
      </w:pPr>
      <w:r>
        <w:br w:type="page"/>
      </w:r>
    </w:p>
    <w:p>
      <w:pPr>
        <w:pStyle w:val="4"/>
        <w:spacing w:before="340" w:after="360" w:line="360" w:lineRule="auto"/>
        <w:jc w:val="left"/>
        <w:rPr>
          <w:rFonts w:ascii="黑体" w:hAnsi="黑体" w:eastAsia="黑体" w:cs="Times New Roman"/>
          <w:bCs w:val="0"/>
          <w:color w:val="000000"/>
          <w:sz w:val="36"/>
          <w:szCs w:val="36"/>
        </w:rPr>
      </w:pPr>
      <w:bookmarkStart w:id="129" w:name="_Toc18629"/>
      <w:r>
        <w:rPr>
          <w:rFonts w:hint="eastAsia" w:ascii="黑体" w:hAnsi="黑体" w:eastAsia="黑体" w:cs="Times New Roman"/>
          <w:bCs w:val="0"/>
          <w:color w:val="000000"/>
          <w:sz w:val="36"/>
          <w:szCs w:val="36"/>
        </w:rPr>
        <w:t>附：无重大违法记录声明函格式</w:t>
      </w:r>
      <w:bookmarkEnd w:id="129"/>
    </w:p>
    <w:p>
      <w:pPr>
        <w:jc w:val="center"/>
        <w:rPr>
          <w:rFonts w:ascii="宋体" w:hAnsi="宋体"/>
          <w:b/>
          <w:color w:val="000000"/>
          <w:sz w:val="30"/>
          <w:szCs w:val="30"/>
        </w:rPr>
      </w:pPr>
      <w:r>
        <w:rPr>
          <w:rFonts w:hint="eastAsia" w:ascii="宋体" w:hAnsi="宋体"/>
          <w:b/>
          <w:color w:val="000000"/>
          <w:sz w:val="28"/>
          <w:szCs w:val="30"/>
        </w:rPr>
        <w:t>参加政府采购活动前三年内在经营活动中没有重大违法记录的书面声明函</w:t>
      </w:r>
    </w:p>
    <w:p>
      <w:pPr>
        <w:spacing w:line="360" w:lineRule="auto"/>
        <w:rPr>
          <w:rFonts w:ascii="宋体" w:hAnsi="宋体" w:cs="Times New Roman"/>
          <w:b/>
          <w:color w:val="000000"/>
          <w:sz w:val="28"/>
          <w:szCs w:val="28"/>
        </w:rPr>
      </w:pPr>
    </w:p>
    <w:p>
      <w:pPr>
        <w:spacing w:line="360" w:lineRule="auto"/>
        <w:rPr>
          <w:rFonts w:ascii="宋体" w:hAnsi="宋体" w:cs="Times New Roman"/>
          <w:b/>
          <w:color w:val="000000"/>
          <w:sz w:val="28"/>
          <w:szCs w:val="28"/>
        </w:rPr>
      </w:pPr>
      <w:r>
        <w:rPr>
          <w:rFonts w:hint="eastAsia" w:ascii="宋体" w:hAnsi="宋体" w:cs="Times New Roman"/>
          <w:b/>
          <w:color w:val="000000"/>
          <w:sz w:val="28"/>
          <w:szCs w:val="28"/>
        </w:rPr>
        <w:t>XXXXXX：</w:t>
      </w:r>
    </w:p>
    <w:p>
      <w:pPr>
        <w:spacing w:line="360" w:lineRule="auto"/>
        <w:ind w:firstLine="480" w:firstLineChars="200"/>
        <w:rPr>
          <w:rFonts w:ascii="宋体" w:hAnsi="宋体"/>
          <w:bCs/>
          <w:color w:val="000000"/>
          <w:sz w:val="24"/>
          <w:szCs w:val="24"/>
        </w:rPr>
      </w:pPr>
      <w:r>
        <w:rPr>
          <w:rFonts w:hint="eastAsia" w:ascii="宋体" w:hAnsi="宋体"/>
          <w:bCs/>
          <w:color w:val="000000"/>
          <w:sz w:val="24"/>
          <w:szCs w:val="24"/>
          <w:u w:val="single"/>
        </w:rPr>
        <w:t xml:space="preserve">   (投标人全称)  </w:t>
      </w:r>
      <w:r>
        <w:rPr>
          <w:rFonts w:hint="eastAsia" w:ascii="宋体" w:hAnsi="宋体"/>
          <w:bCs/>
          <w:color w:val="000000"/>
          <w:sz w:val="24"/>
          <w:szCs w:val="24"/>
        </w:rPr>
        <w:t>参加贵中心组织的</w:t>
      </w:r>
      <w:r>
        <w:rPr>
          <w:rFonts w:hint="eastAsia" w:ascii="宋体" w:hAnsi="宋体"/>
          <w:bCs/>
          <w:color w:val="000000"/>
          <w:sz w:val="24"/>
          <w:szCs w:val="24"/>
          <w:u w:val="single"/>
        </w:rPr>
        <w:t xml:space="preserve"> </w:t>
      </w:r>
      <w:r>
        <w:rPr>
          <w:rFonts w:hint="eastAsia" w:ascii="宋体" w:hAnsi="宋体" w:cs="Times New Roman"/>
          <w:color w:val="000000"/>
          <w:sz w:val="24"/>
          <w:szCs w:val="24"/>
          <w:u w:val="single"/>
        </w:rPr>
        <w:t>（项目名称）</w:t>
      </w:r>
      <w:r>
        <w:rPr>
          <w:rFonts w:hint="eastAsia" w:ascii="宋体" w:hAnsi="宋体"/>
          <w:bCs/>
          <w:color w:val="000000"/>
          <w:sz w:val="24"/>
          <w:szCs w:val="24"/>
          <w:u w:val="single"/>
        </w:rPr>
        <w:t xml:space="preserve"> </w:t>
      </w:r>
      <w:r>
        <w:rPr>
          <w:rFonts w:hint="eastAsia" w:ascii="宋体" w:hAnsi="宋体"/>
          <w:bCs/>
          <w:color w:val="000000"/>
          <w:sz w:val="24"/>
          <w:szCs w:val="24"/>
        </w:rPr>
        <w:t>项目(项目编号：</w:t>
      </w:r>
      <w:r>
        <w:rPr>
          <w:rFonts w:hint="eastAsia" w:ascii="宋体" w:hAnsi="宋体"/>
          <w:bCs/>
          <w:color w:val="000000"/>
          <w:sz w:val="24"/>
          <w:szCs w:val="24"/>
          <w:u w:val="single"/>
        </w:rPr>
        <w:t xml:space="preserve">          </w:t>
      </w:r>
      <w:r>
        <w:rPr>
          <w:rFonts w:hint="eastAsia" w:ascii="宋体" w:hAnsi="宋体"/>
          <w:bCs/>
          <w:color w:val="000000"/>
          <w:sz w:val="24"/>
          <w:szCs w:val="24"/>
        </w:rPr>
        <w:t>)的政府采购活动，根据招标文件的规定提交相关资格证明文件。本单位郑重声明如下：</w:t>
      </w:r>
    </w:p>
    <w:p>
      <w:pPr>
        <w:pStyle w:val="45"/>
        <w:numPr>
          <w:ilvl w:val="1"/>
          <w:numId w:val="78"/>
        </w:numPr>
        <w:tabs>
          <w:tab w:val="left" w:pos="854"/>
        </w:tabs>
        <w:spacing w:line="360" w:lineRule="auto"/>
        <w:ind w:left="11" w:firstLine="480"/>
        <w:rPr>
          <w:rFonts w:ascii="宋体" w:hAnsi="宋体"/>
          <w:bCs/>
          <w:color w:val="000000"/>
          <w:sz w:val="24"/>
          <w:szCs w:val="24"/>
        </w:rPr>
      </w:pPr>
      <w:r>
        <w:rPr>
          <w:rFonts w:hint="eastAsia" w:ascii="宋体" w:hAnsi="宋体"/>
          <w:bCs/>
          <w:color w:val="000000"/>
          <w:sz w:val="24"/>
          <w:szCs w:val="24"/>
        </w:rPr>
        <w:t>参加本项目政府采购活动前三年内，本单位未因违法经营受到刑事处罚或者责令停产停业、吊销许可证或者执照、较大数额罚款（根据各地方、各部门明确的听证范围确定较大数额罚款的额度）等行政处罚；</w:t>
      </w:r>
    </w:p>
    <w:p>
      <w:pPr>
        <w:pStyle w:val="45"/>
        <w:numPr>
          <w:ilvl w:val="1"/>
          <w:numId w:val="78"/>
        </w:numPr>
        <w:tabs>
          <w:tab w:val="left" w:pos="854"/>
        </w:tabs>
        <w:spacing w:line="360" w:lineRule="auto"/>
        <w:ind w:left="11" w:firstLine="480"/>
        <w:rPr>
          <w:rFonts w:ascii="宋体" w:hAnsi="宋体"/>
          <w:bCs/>
          <w:color w:val="000000"/>
          <w:sz w:val="24"/>
          <w:szCs w:val="24"/>
        </w:rPr>
      </w:pPr>
      <w:r>
        <w:rPr>
          <w:rFonts w:hint="eastAsia" w:ascii="宋体" w:hAnsi="宋体"/>
          <w:bCs/>
          <w:color w:val="000000"/>
          <w:sz w:val="24"/>
          <w:szCs w:val="24"/>
        </w:rPr>
        <w:t>参加本项目政府采购活动前三年内，本单位未受到过全国</w:t>
      </w:r>
      <w:r>
        <w:rPr>
          <w:rFonts w:ascii="宋体" w:hAnsi="宋体"/>
          <w:bCs/>
          <w:color w:val="000000"/>
          <w:sz w:val="24"/>
          <w:szCs w:val="24"/>
        </w:rPr>
        <w:t>各级人民政府财政部门依法</w:t>
      </w:r>
      <w:r>
        <w:rPr>
          <w:rFonts w:hint="eastAsia" w:ascii="宋体" w:hAnsi="宋体"/>
          <w:bCs/>
          <w:color w:val="000000"/>
          <w:sz w:val="24"/>
          <w:szCs w:val="24"/>
        </w:rPr>
        <w:t>作</w:t>
      </w:r>
      <w:r>
        <w:rPr>
          <w:rFonts w:ascii="宋体" w:hAnsi="宋体"/>
          <w:bCs/>
          <w:color w:val="000000"/>
          <w:sz w:val="24"/>
          <w:szCs w:val="24"/>
        </w:rPr>
        <w:t>出的禁止参加政府采购活动等行政处罚决定</w:t>
      </w:r>
      <w:r>
        <w:rPr>
          <w:rFonts w:hint="eastAsia" w:ascii="宋体" w:hAnsi="宋体"/>
          <w:bCs/>
          <w:color w:val="000000"/>
          <w:sz w:val="24"/>
          <w:szCs w:val="24"/>
        </w:rPr>
        <w:t>；</w:t>
      </w:r>
    </w:p>
    <w:p>
      <w:pPr>
        <w:pStyle w:val="45"/>
        <w:numPr>
          <w:ilvl w:val="1"/>
          <w:numId w:val="78"/>
        </w:numPr>
        <w:tabs>
          <w:tab w:val="left" w:pos="854"/>
        </w:tabs>
        <w:spacing w:line="360" w:lineRule="auto"/>
        <w:ind w:left="11" w:firstLine="480"/>
        <w:rPr>
          <w:rFonts w:ascii="宋体" w:hAnsi="宋体"/>
          <w:bCs/>
          <w:color w:val="000000"/>
          <w:sz w:val="24"/>
          <w:szCs w:val="24"/>
        </w:rPr>
      </w:pPr>
      <w:r>
        <w:rPr>
          <w:rFonts w:hint="eastAsia" w:ascii="宋体" w:hAnsi="宋体"/>
          <w:bCs/>
          <w:color w:val="000000"/>
          <w:sz w:val="24"/>
          <w:szCs w:val="24"/>
        </w:rPr>
        <w:t>如上述声明内容不实，本单位自愿接受政府采购监管部门按照《政府采购法》关于提供虚假材料的规定给予处罚。</w:t>
      </w:r>
    </w:p>
    <w:p>
      <w:pPr>
        <w:tabs>
          <w:tab w:val="left" w:pos="854"/>
        </w:tabs>
        <w:spacing w:line="360" w:lineRule="auto"/>
        <w:rPr>
          <w:rFonts w:ascii="宋体" w:hAnsi="宋体"/>
          <w:bCs/>
          <w:color w:val="000000"/>
          <w:sz w:val="24"/>
          <w:szCs w:val="24"/>
        </w:rPr>
      </w:pPr>
    </w:p>
    <w:p>
      <w:pPr>
        <w:tabs>
          <w:tab w:val="left" w:pos="854"/>
        </w:tabs>
        <w:spacing w:line="360" w:lineRule="auto"/>
        <w:rPr>
          <w:rFonts w:ascii="宋体" w:hAnsi="宋体"/>
          <w:bCs/>
          <w:color w:val="000000"/>
          <w:sz w:val="24"/>
          <w:szCs w:val="24"/>
        </w:rPr>
      </w:pPr>
    </w:p>
    <w:p>
      <w:pPr>
        <w:spacing w:before="100" w:beforeAutospacing="1" w:after="100" w:afterAutospacing="1" w:line="360" w:lineRule="auto"/>
        <w:ind w:firstLine="3316" w:firstLineChars="1382"/>
        <w:rPr>
          <w:rFonts w:ascii="宋体" w:hAnsi="宋体" w:cs="Times New Roman"/>
          <w:bCs/>
          <w:color w:val="000000"/>
          <w:sz w:val="24"/>
          <w:szCs w:val="21"/>
          <w:u w:val="single"/>
        </w:rPr>
      </w:pPr>
      <w:r>
        <w:rPr>
          <w:rFonts w:hint="eastAsia" w:ascii="宋体" w:hAnsi="宋体" w:cs="Times New Roman"/>
          <w:bCs/>
          <w:color w:val="000000"/>
          <w:sz w:val="24"/>
          <w:szCs w:val="21"/>
        </w:rPr>
        <w:t>投标人 (公章)：</w:t>
      </w:r>
      <w:r>
        <w:rPr>
          <w:rFonts w:hint="eastAsia" w:ascii="宋体" w:hAnsi="宋体" w:cs="Times New Roman"/>
          <w:bCs/>
          <w:color w:val="000000"/>
          <w:sz w:val="24"/>
          <w:szCs w:val="21"/>
          <w:u w:val="single"/>
        </w:rPr>
        <w:t xml:space="preserve">                      </w:t>
      </w:r>
    </w:p>
    <w:p>
      <w:pPr>
        <w:spacing w:before="100" w:beforeAutospacing="1" w:after="100" w:afterAutospacing="1" w:line="360" w:lineRule="auto"/>
        <w:ind w:firstLine="3316" w:firstLineChars="1382"/>
        <w:rPr>
          <w:rFonts w:ascii="宋体" w:hAnsi="宋体" w:cs="Times New Roman"/>
          <w:bCs/>
          <w:color w:val="000000"/>
          <w:sz w:val="24"/>
          <w:szCs w:val="21"/>
          <w:u w:val="single"/>
        </w:rPr>
      </w:pPr>
      <w:r>
        <w:rPr>
          <w:rFonts w:hint="eastAsia" w:ascii="宋体" w:hAnsi="宋体" w:cs="Times New Roman"/>
          <w:bCs/>
          <w:color w:val="000000"/>
          <w:sz w:val="24"/>
          <w:szCs w:val="21"/>
        </w:rPr>
        <w:t>投标人授权代表（签字）：</w:t>
      </w:r>
      <w:r>
        <w:rPr>
          <w:rFonts w:hint="eastAsia" w:ascii="宋体" w:hAnsi="宋体" w:cs="Times New Roman"/>
          <w:bCs/>
          <w:color w:val="000000"/>
          <w:sz w:val="24"/>
          <w:szCs w:val="21"/>
          <w:u w:val="single"/>
        </w:rPr>
        <w:t xml:space="preserve">                  </w:t>
      </w:r>
    </w:p>
    <w:p>
      <w:pPr>
        <w:spacing w:before="100" w:beforeAutospacing="1" w:after="100" w:afterAutospacing="1" w:line="360" w:lineRule="auto"/>
        <w:ind w:firstLine="3316" w:firstLineChars="1382"/>
        <w:rPr>
          <w:color w:val="000000"/>
        </w:rPr>
      </w:pPr>
      <w:r>
        <w:rPr>
          <w:rFonts w:hint="eastAsia" w:ascii="Times New Roman" w:hAnsi="宋体" w:cs="Times New Roman"/>
          <w:color w:val="000000"/>
          <w:sz w:val="24"/>
          <w:szCs w:val="24"/>
        </w:rPr>
        <w:t>日   期：</w:t>
      </w:r>
      <w:r>
        <w:rPr>
          <w:rFonts w:hint="eastAsia" w:ascii="宋体" w:hAnsi="宋体" w:cs="Times New Roman"/>
          <w:bCs/>
          <w:color w:val="000000"/>
          <w:sz w:val="24"/>
          <w:szCs w:val="21"/>
          <w:u w:val="single"/>
        </w:rPr>
        <w:t xml:space="preserve">                                </w:t>
      </w:r>
    </w:p>
    <w:p>
      <w:pPr>
        <w:widowControl/>
        <w:tabs>
          <w:tab w:val="right" w:leader="dot" w:pos="9514"/>
        </w:tabs>
        <w:spacing w:line="440" w:lineRule="exact"/>
        <w:jc w:val="left"/>
        <w:rPr>
          <w:rFonts w:eastAsia="黑体"/>
          <w:b/>
          <w:iCs/>
          <w:color w:val="000000"/>
          <w:kern w:val="0"/>
          <w:sz w:val="28"/>
        </w:rPr>
      </w:pPr>
      <w:r>
        <w:rPr>
          <w:rFonts w:eastAsia="黑体"/>
          <w:b/>
          <w:iCs/>
          <w:color w:val="000000"/>
          <w:kern w:val="0"/>
          <w:sz w:val="28"/>
        </w:rPr>
        <w:br w:type="page"/>
      </w:r>
    </w:p>
    <w:p>
      <w:pPr>
        <w:spacing w:before="312" w:beforeLines="100" w:after="780" w:afterLines="250"/>
        <w:jc w:val="center"/>
        <w:rPr>
          <w:rFonts w:ascii="黑体" w:hAnsi="黑体" w:eastAsia="黑体"/>
          <w:b/>
          <w:color w:val="000000"/>
          <w:sz w:val="96"/>
          <w:szCs w:val="96"/>
        </w:rPr>
      </w:pPr>
      <w:r>
        <w:rPr>
          <w:rFonts w:hint="eastAsia" w:ascii="黑体" w:hAnsi="黑体" w:eastAsia="黑体"/>
          <w:b/>
          <w:color w:val="000000"/>
          <w:sz w:val="96"/>
          <w:szCs w:val="96"/>
        </w:rPr>
        <w:t>阳新县县级政府采购</w:t>
      </w:r>
    </w:p>
    <w:p>
      <w:pPr>
        <w:spacing w:after="624" w:afterLines="200"/>
        <w:jc w:val="center"/>
        <w:rPr>
          <w:rFonts w:ascii="黑体" w:hAnsi="黑体" w:eastAsia="黑体"/>
          <w:b/>
          <w:color w:val="000000"/>
          <w:sz w:val="72"/>
          <w:szCs w:val="72"/>
        </w:rPr>
      </w:pPr>
      <w:r>
        <w:rPr>
          <w:rFonts w:hint="eastAsia" w:ascii="黑体" w:hAnsi="黑体" w:eastAsia="黑体"/>
          <w:b/>
          <w:color w:val="000000"/>
          <w:sz w:val="72"/>
          <w:szCs w:val="72"/>
        </w:rPr>
        <w:t>投 标 文 件</w:t>
      </w:r>
    </w:p>
    <w:p>
      <w:pPr>
        <w:keepNext/>
        <w:keepLines/>
        <w:spacing w:before="340" w:after="480" w:line="360" w:lineRule="auto"/>
        <w:jc w:val="center"/>
        <w:outlineLvl w:val="1"/>
        <w:rPr>
          <w:rFonts w:ascii="宋体" w:hAnsi="宋体" w:cs="Times New Roman"/>
          <w:b/>
          <w:color w:val="000000"/>
          <w:sz w:val="44"/>
          <w:szCs w:val="44"/>
        </w:rPr>
      </w:pPr>
      <w:bookmarkStart w:id="130" w:name="_Toc494664997"/>
      <w:bookmarkStart w:id="131" w:name="_Toc511894524"/>
      <w:bookmarkStart w:id="132" w:name="_Toc5458"/>
      <w:bookmarkStart w:id="133" w:name="_Toc494702267"/>
      <w:bookmarkStart w:id="134" w:name="_Toc494665947"/>
      <w:bookmarkStart w:id="135" w:name="_Toc494745314"/>
      <w:bookmarkStart w:id="136" w:name="_Toc494665550"/>
      <w:bookmarkStart w:id="137" w:name="_Toc494721097"/>
      <w:r>
        <w:rPr>
          <w:rFonts w:hint="eastAsia" w:ascii="宋体" w:hAnsi="宋体" w:cs="Times New Roman"/>
          <w:b/>
          <w:color w:val="000000"/>
          <w:sz w:val="44"/>
          <w:szCs w:val="44"/>
        </w:rPr>
        <w:t>第二部分 商务文件</w:t>
      </w:r>
      <w:bookmarkEnd w:id="130"/>
      <w:bookmarkEnd w:id="131"/>
      <w:bookmarkEnd w:id="132"/>
      <w:bookmarkEnd w:id="133"/>
      <w:bookmarkEnd w:id="134"/>
      <w:bookmarkEnd w:id="135"/>
      <w:bookmarkEnd w:id="136"/>
      <w:bookmarkEnd w:id="137"/>
    </w:p>
    <w:p>
      <w:pPr>
        <w:spacing w:line="360" w:lineRule="auto"/>
        <w:ind w:left="2055" w:leftChars="619" w:right="1300" w:rightChars="619" w:hanging="755" w:hangingChars="209"/>
        <w:rPr>
          <w:rFonts w:ascii="宋体" w:hAnsi="宋体" w:cs="Times New Roman"/>
          <w:bCs/>
          <w:color w:val="000000"/>
          <w:sz w:val="36"/>
          <w:szCs w:val="24"/>
        </w:rPr>
      </w:pPr>
      <w:r>
        <w:rPr>
          <w:rFonts w:hint="eastAsia" w:ascii="宋体" w:hAnsi="宋体" w:cs="Times New Roman"/>
          <w:b/>
          <w:bCs/>
          <w:color w:val="000000"/>
          <w:sz w:val="36"/>
          <w:szCs w:val="24"/>
        </w:rPr>
        <w:t>项目编号：</w:t>
      </w:r>
      <w:r>
        <w:rPr>
          <w:rFonts w:hint="eastAsia" w:ascii="宋体" w:hAnsi="宋体" w:cs="Times New Roman"/>
          <w:color w:val="000000"/>
          <w:sz w:val="36"/>
          <w:szCs w:val="36"/>
          <w:u w:val="single"/>
        </w:rPr>
        <w:t xml:space="preserve">                            </w:t>
      </w:r>
    </w:p>
    <w:p>
      <w:pPr>
        <w:spacing w:line="360" w:lineRule="auto"/>
        <w:ind w:left="2055" w:leftChars="619" w:right="1300" w:rightChars="619" w:hanging="755" w:hangingChars="209"/>
        <w:rPr>
          <w:rFonts w:ascii="宋体" w:hAnsi="宋体" w:cs="Times New Roman"/>
          <w:bCs/>
          <w:color w:val="000000"/>
          <w:sz w:val="36"/>
          <w:szCs w:val="24"/>
        </w:rPr>
      </w:pPr>
      <w:r>
        <w:rPr>
          <w:rFonts w:hint="eastAsia" w:ascii="宋体" w:hAnsi="宋体" w:cs="Times New Roman"/>
          <w:b/>
          <w:bCs/>
          <w:color w:val="000000"/>
          <w:sz w:val="36"/>
          <w:szCs w:val="24"/>
        </w:rPr>
        <w:t>项目名称：</w:t>
      </w:r>
      <w:r>
        <w:rPr>
          <w:rFonts w:hint="eastAsia" w:ascii="宋体" w:hAnsi="宋体" w:cs="Times New Roman"/>
          <w:color w:val="000000"/>
          <w:sz w:val="36"/>
          <w:szCs w:val="36"/>
          <w:u w:val="single"/>
        </w:rPr>
        <w:t xml:space="preserve">                            </w:t>
      </w:r>
    </w:p>
    <w:p>
      <w:pPr>
        <w:spacing w:line="360" w:lineRule="auto"/>
        <w:ind w:left="2055" w:leftChars="619" w:right="1300" w:rightChars="619" w:hanging="755" w:hangingChars="209"/>
        <w:rPr>
          <w:rFonts w:ascii="宋体" w:hAnsi="宋体" w:cs="Times New Roman"/>
          <w:color w:val="000000"/>
          <w:sz w:val="36"/>
          <w:szCs w:val="36"/>
        </w:rPr>
      </w:pPr>
      <w:r>
        <w:rPr>
          <w:rFonts w:hint="eastAsia" w:ascii="宋体" w:hAnsi="宋体" w:cs="Times New Roman"/>
          <w:b/>
          <w:bCs/>
          <w:color w:val="000000"/>
          <w:sz w:val="36"/>
          <w:szCs w:val="24"/>
        </w:rPr>
        <w:t>招标内容：</w:t>
      </w:r>
      <w:r>
        <w:rPr>
          <w:rFonts w:hint="eastAsia" w:ascii="宋体" w:hAnsi="宋体" w:cs="Times New Roman"/>
          <w:color w:val="000000"/>
          <w:sz w:val="36"/>
          <w:szCs w:val="36"/>
          <w:u w:val="single"/>
        </w:rPr>
        <w:t xml:space="preserve">                            </w:t>
      </w:r>
    </w:p>
    <w:p>
      <w:pPr>
        <w:spacing w:after="1560" w:afterLines="500" w:line="360" w:lineRule="auto"/>
        <w:ind w:left="2347" w:leftChars="271" w:right="569" w:rightChars="271" w:hanging="1778" w:hangingChars="494"/>
        <w:jc w:val="center"/>
        <w:rPr>
          <w:rFonts w:ascii="宋体" w:hAnsi="宋体" w:cs="Times New Roman"/>
          <w:color w:val="000000"/>
          <w:sz w:val="36"/>
          <w:szCs w:val="36"/>
        </w:rPr>
      </w:pPr>
    </w:p>
    <w:p>
      <w:pPr>
        <w:spacing w:line="360" w:lineRule="auto"/>
        <w:ind w:left="1974" w:leftChars="613" w:right="1287" w:rightChars="613" w:hanging="687" w:hangingChars="214"/>
        <w:rPr>
          <w:rFonts w:ascii="宋体" w:hAnsi="宋体" w:cs="Times New Roman"/>
          <w:b/>
          <w:bCs/>
          <w:color w:val="000000"/>
          <w:sz w:val="32"/>
          <w:szCs w:val="32"/>
        </w:rPr>
      </w:pPr>
      <w:r>
        <w:rPr>
          <w:rFonts w:hint="eastAsia" w:ascii="宋体" w:hAnsi="宋体" w:cs="Times New Roman"/>
          <w:b/>
          <w:bCs/>
          <w:color w:val="000000"/>
          <w:sz w:val="32"/>
          <w:szCs w:val="32"/>
        </w:rPr>
        <w:t>投标人（盖章）：</w:t>
      </w:r>
      <w:r>
        <w:rPr>
          <w:rFonts w:hint="eastAsia" w:ascii="宋体" w:hAnsi="宋体" w:cs="Times New Roman"/>
          <w:b/>
          <w:bCs/>
          <w:color w:val="000000"/>
          <w:sz w:val="32"/>
          <w:szCs w:val="32"/>
          <w:u w:val="single"/>
        </w:rPr>
        <w:t xml:space="preserve">                            </w:t>
      </w:r>
    </w:p>
    <w:p>
      <w:pPr>
        <w:spacing w:line="360" w:lineRule="auto"/>
        <w:ind w:left="1974" w:leftChars="613" w:right="1287" w:rightChars="613" w:hanging="687" w:hangingChars="214"/>
        <w:rPr>
          <w:rFonts w:ascii="宋体" w:hAnsi="宋体" w:cs="Times New Roman"/>
          <w:b/>
          <w:bCs/>
          <w:color w:val="000000"/>
          <w:sz w:val="32"/>
          <w:szCs w:val="32"/>
        </w:rPr>
      </w:pPr>
      <w:r>
        <w:rPr>
          <w:rFonts w:hint="eastAsia" w:ascii="宋体" w:hAnsi="宋体" w:cs="Times New Roman"/>
          <w:b/>
          <w:bCs/>
          <w:color w:val="000000"/>
          <w:sz w:val="32"/>
          <w:szCs w:val="32"/>
        </w:rPr>
        <w:t>投标人授权代表（签字）：</w:t>
      </w:r>
      <w:r>
        <w:rPr>
          <w:rFonts w:hint="eastAsia" w:ascii="宋体" w:hAnsi="宋体" w:cs="Times New Roman"/>
          <w:b/>
          <w:bCs/>
          <w:color w:val="000000"/>
          <w:sz w:val="32"/>
          <w:szCs w:val="32"/>
          <w:u w:val="single"/>
        </w:rPr>
        <w:t xml:space="preserve">                    </w:t>
      </w:r>
    </w:p>
    <w:p>
      <w:pPr>
        <w:spacing w:before="312" w:beforeLines="100" w:after="312" w:afterLines="100" w:line="360" w:lineRule="auto"/>
        <w:ind w:left="2262" w:leftChars="466" w:right="466" w:hanging="1283" w:hangingChars="355"/>
        <w:jc w:val="center"/>
        <w:rPr>
          <w:rFonts w:ascii="宋体" w:hAnsi="宋体"/>
          <w:b/>
          <w:color w:val="000000"/>
          <w:sz w:val="36"/>
          <w:szCs w:val="36"/>
        </w:rPr>
      </w:pPr>
      <w:r>
        <w:rPr>
          <w:rFonts w:hint="eastAsia" w:ascii="宋体" w:hAnsi="宋体" w:cs="Times New Roman"/>
          <w:b/>
          <w:bCs/>
          <w:color w:val="000000"/>
          <w:sz w:val="36"/>
          <w:szCs w:val="36"/>
        </w:rPr>
        <w:t xml:space="preserve">二〇  </w:t>
      </w:r>
      <w:r>
        <w:rPr>
          <w:rFonts w:hint="eastAsia" w:ascii="宋体" w:hAnsi="宋体"/>
          <w:b/>
          <w:color w:val="000000"/>
          <w:sz w:val="36"/>
          <w:szCs w:val="36"/>
        </w:rPr>
        <w:t>年 月</w:t>
      </w:r>
    </w:p>
    <w:p>
      <w:pPr>
        <w:rPr>
          <w:rFonts w:ascii="宋体" w:hAnsi="宋体" w:cs="Times New Roman"/>
          <w:b/>
          <w:bCs/>
          <w:color w:val="000000"/>
          <w:sz w:val="30"/>
          <w:szCs w:val="30"/>
        </w:rPr>
      </w:pPr>
      <w:r>
        <w:rPr>
          <w:color w:val="000000"/>
        </w:rPr>
        <w:br w:type="page"/>
      </w:r>
      <w:r>
        <w:rPr>
          <w:rFonts w:hint="eastAsia" w:ascii="宋体" w:hAnsi="宋体" w:cs="Times New Roman"/>
          <w:b/>
          <w:bCs/>
          <w:color w:val="000000"/>
          <w:sz w:val="30"/>
          <w:szCs w:val="30"/>
        </w:rPr>
        <w:t>格式（参考）说明：</w:t>
      </w:r>
    </w:p>
    <w:p>
      <w:pPr>
        <w:pStyle w:val="4"/>
        <w:spacing w:before="340" w:after="200" w:line="360" w:lineRule="auto"/>
        <w:jc w:val="center"/>
        <w:rPr>
          <w:rFonts w:ascii="黑体" w:hAnsi="黑体" w:eastAsia="黑体" w:cs="Times New Roman"/>
          <w:bCs w:val="0"/>
          <w:color w:val="000000"/>
          <w:sz w:val="36"/>
          <w:szCs w:val="36"/>
        </w:rPr>
      </w:pPr>
      <w:bookmarkStart w:id="138" w:name="_Toc494745315"/>
      <w:bookmarkStart w:id="139" w:name="_Toc494702268"/>
      <w:bookmarkStart w:id="140" w:name="_Toc494721098"/>
      <w:bookmarkStart w:id="141" w:name="_Toc511894525"/>
      <w:bookmarkStart w:id="142" w:name="_Toc4749"/>
      <w:bookmarkStart w:id="143" w:name="_Toc494665948"/>
      <w:bookmarkStart w:id="144" w:name="_Toc494664998"/>
      <w:bookmarkStart w:id="145" w:name="_Toc494665551"/>
      <w:r>
        <w:rPr>
          <w:rFonts w:hint="eastAsia" w:ascii="黑体" w:hAnsi="黑体" w:eastAsia="黑体" w:cs="Times New Roman"/>
          <w:bCs w:val="0"/>
          <w:color w:val="000000"/>
          <w:sz w:val="36"/>
          <w:szCs w:val="36"/>
        </w:rPr>
        <w:t>商务文件组成</w:t>
      </w:r>
      <w:bookmarkEnd w:id="138"/>
      <w:bookmarkEnd w:id="139"/>
      <w:bookmarkEnd w:id="140"/>
      <w:bookmarkEnd w:id="141"/>
      <w:bookmarkEnd w:id="142"/>
      <w:bookmarkEnd w:id="143"/>
      <w:bookmarkEnd w:id="144"/>
      <w:bookmarkEnd w:id="145"/>
    </w:p>
    <w:p>
      <w:pPr>
        <w:keepNext w:val="0"/>
        <w:keepLines w:val="0"/>
        <w:pageBreakBefore w:val="0"/>
        <w:widowControl w:val="0"/>
        <w:kinsoku/>
        <w:wordWrap/>
        <w:overflowPunct/>
        <w:topLinePunct w:val="0"/>
        <w:autoSpaceDE w:val="0"/>
        <w:autoSpaceDN w:val="0"/>
        <w:bidi w:val="0"/>
        <w:adjustRightInd w:val="0"/>
        <w:snapToGrid/>
        <w:spacing w:line="420" w:lineRule="exact"/>
        <w:ind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由各投标人根据参考格式要求自行编写。目录清晰、内容详尽、易于理解和评审并富有建设性的商务方案在评标时具有优势。具体内容应包括但不限于以下内容：</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商务文件目录</w:t>
      </w:r>
      <w:r>
        <w:rPr>
          <w:rFonts w:hint="eastAsia" w:ascii="宋体" w:hAnsi="宋体" w:cs="Times New Roman"/>
          <w:b/>
          <w:color w:val="000000"/>
          <w:kern w:val="0"/>
          <w:sz w:val="24"/>
          <w:szCs w:val="32"/>
        </w:rPr>
        <w:t>（目录应涵盖下述所有资料，页码清晰以便查阅）</w:t>
      </w:r>
      <w:r>
        <w:rPr>
          <w:rFonts w:hint="eastAsia" w:ascii="宋体" w:hAnsi="宋体" w:cs="Times New Roman"/>
          <w:color w:val="000000"/>
          <w:kern w:val="0"/>
          <w:sz w:val="24"/>
          <w:szCs w:val="32"/>
        </w:rPr>
        <w:t>；</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投标书（附件一）；</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制造商中小企业声明函（适用于货物类项目）（附件二）；</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中小企业声明函（适用于工程类、服务类项目）（附件三）；</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中小企业划型标准（附件四）；</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残疾人福利性单位声明函（适用于货物类项目）（附件五）；</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残疾人福利性单位声明函（适用于工程类、服务类项目）（附件六）；</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享受政府采购支持政策的残疾人福利单位的标准（附件七）；</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开标一览表（附件八）；</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投标报价明细表（附件九）；</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小型和微型企业、监狱企业、残疾人福利性单位货物汇总表（附件十）；</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投标货物（工程或服务）清单（附件十一）；</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交纳投标保证金的银行凭证（附件十二，</w:t>
      </w:r>
      <w:r>
        <w:rPr>
          <w:rFonts w:hint="eastAsia" w:ascii="宋体" w:hAnsi="宋体" w:cs="Times New Roman"/>
          <w:b/>
          <w:color w:val="000000"/>
          <w:kern w:val="0"/>
          <w:sz w:val="24"/>
          <w:szCs w:val="32"/>
        </w:rPr>
        <w:t>本项目不适用</w:t>
      </w:r>
      <w:r>
        <w:rPr>
          <w:rFonts w:hint="eastAsia" w:ascii="宋体" w:hAnsi="宋体" w:cs="Times New Roman"/>
          <w:color w:val="000000"/>
          <w:kern w:val="0"/>
          <w:sz w:val="24"/>
          <w:szCs w:val="32"/>
        </w:rPr>
        <w:t>）；</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法定代表人授权书（附件十三）；</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关于不存在招标文件第二章“十、 其他注意事项”中规定禁止情形的书面声明；</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投标人的资格声明（附件十四）；</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项目负责人、技术负责人简历表（附件十五）；</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项目班子成员情况表（附件十六）；</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投标人类似项目业绩表（附件十七）；</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招标文件要求提供或投标人认为需提供的其它资料；</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符合性审查对照表（附件十八）；</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商务要求响应、偏离说明表（附件十九）；</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商务要求“★”号条款响应、偏离说明表（附件二十）；</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80" w:firstLineChars="200"/>
        <w:textAlignment w:val="auto"/>
        <w:rPr>
          <w:rFonts w:ascii="宋体" w:hAnsi="宋体" w:cs="Times New Roman"/>
          <w:color w:val="000000"/>
          <w:kern w:val="0"/>
          <w:sz w:val="24"/>
          <w:szCs w:val="32"/>
        </w:rPr>
      </w:pPr>
      <w:r>
        <w:rPr>
          <w:rFonts w:hint="eastAsia" w:ascii="宋体" w:hAnsi="宋体" w:cs="Times New Roman"/>
          <w:color w:val="000000"/>
          <w:kern w:val="0"/>
          <w:sz w:val="24"/>
          <w:szCs w:val="32"/>
        </w:rPr>
        <w:t>商务评议对照表（附件二十一）；</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20" w:firstLineChars="200"/>
        <w:textAlignment w:val="auto"/>
        <w:rPr>
          <w:rFonts w:hint="eastAsia" w:ascii="宋体" w:hAnsi="宋体" w:cs="Times New Roman"/>
          <w:color w:val="000000"/>
          <w:kern w:val="0"/>
          <w:sz w:val="24"/>
          <w:szCs w:val="32"/>
        </w:rPr>
      </w:pPr>
      <w:r>
        <w:rPr>
          <w:rFonts w:hint="eastAsia" w:ascii="宋体" w:hAnsi="宋体" w:cs="Times New Roman"/>
          <w:color w:val="000000"/>
        </w:rPr>
        <w:t>技术、服务要求响应、偏离说明表</w:t>
      </w:r>
      <w:r>
        <w:rPr>
          <w:rFonts w:hint="eastAsia" w:ascii="宋体" w:hAnsi="宋体" w:cs="Times New Roman"/>
          <w:color w:val="000000"/>
          <w:kern w:val="0"/>
          <w:sz w:val="24"/>
          <w:szCs w:val="32"/>
        </w:rPr>
        <w:t>（附件二十</w:t>
      </w:r>
      <w:r>
        <w:rPr>
          <w:rFonts w:hint="eastAsia" w:ascii="宋体" w:hAnsi="宋体" w:cs="Times New Roman"/>
          <w:color w:val="000000"/>
          <w:kern w:val="0"/>
          <w:sz w:val="24"/>
          <w:szCs w:val="32"/>
          <w:lang w:val="en-US" w:eastAsia="zh-CN"/>
        </w:rPr>
        <w:t>二</w:t>
      </w:r>
      <w:r>
        <w:rPr>
          <w:rFonts w:hint="eastAsia" w:ascii="宋体" w:hAnsi="宋体" w:cs="Times New Roman"/>
          <w:color w:val="000000"/>
          <w:kern w:val="0"/>
          <w:sz w:val="24"/>
          <w:szCs w:val="32"/>
        </w:rPr>
        <w:t>）；</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20" w:firstLineChars="200"/>
        <w:textAlignment w:val="auto"/>
        <w:rPr>
          <w:rFonts w:hint="eastAsia" w:ascii="宋体" w:hAnsi="宋体" w:cs="Times New Roman"/>
          <w:color w:val="000000"/>
          <w:kern w:val="0"/>
          <w:sz w:val="24"/>
          <w:szCs w:val="32"/>
        </w:rPr>
      </w:pPr>
      <w:r>
        <w:rPr>
          <w:rFonts w:hint="eastAsia" w:ascii="宋体" w:hAnsi="宋体" w:cs="Times New Roman"/>
          <w:color w:val="000000"/>
        </w:rPr>
        <w:t>技术、服务要求“★”号条款响应、偏离说明表</w:t>
      </w:r>
      <w:r>
        <w:rPr>
          <w:rFonts w:hint="eastAsia" w:ascii="宋体" w:hAnsi="宋体" w:cs="Times New Roman"/>
          <w:color w:val="000000"/>
          <w:kern w:val="0"/>
          <w:sz w:val="24"/>
          <w:szCs w:val="32"/>
        </w:rPr>
        <w:t>（附件二十</w:t>
      </w:r>
      <w:r>
        <w:rPr>
          <w:rFonts w:hint="eastAsia" w:ascii="宋体" w:hAnsi="宋体" w:cs="Times New Roman"/>
          <w:color w:val="000000"/>
          <w:kern w:val="0"/>
          <w:sz w:val="24"/>
          <w:szCs w:val="32"/>
          <w:lang w:val="en-US" w:eastAsia="zh-CN"/>
        </w:rPr>
        <w:t>三</w:t>
      </w:r>
      <w:r>
        <w:rPr>
          <w:rFonts w:hint="eastAsia" w:ascii="宋体" w:hAnsi="宋体" w:cs="Times New Roman"/>
          <w:color w:val="000000"/>
          <w:kern w:val="0"/>
          <w:sz w:val="24"/>
          <w:szCs w:val="32"/>
        </w:rPr>
        <w:t>）；</w:t>
      </w:r>
    </w:p>
    <w:p>
      <w:pPr>
        <w:keepNext w:val="0"/>
        <w:keepLines w:val="0"/>
        <w:pageBreakBefore w:val="0"/>
        <w:widowControl w:val="0"/>
        <w:numPr>
          <w:ilvl w:val="0"/>
          <w:numId w:val="79"/>
        </w:numPr>
        <w:tabs>
          <w:tab w:val="left" w:pos="966"/>
        </w:tabs>
        <w:kinsoku/>
        <w:wordWrap/>
        <w:overflowPunct/>
        <w:topLinePunct w:val="0"/>
        <w:autoSpaceDE w:val="0"/>
        <w:autoSpaceDN w:val="0"/>
        <w:bidi w:val="0"/>
        <w:adjustRightInd w:val="0"/>
        <w:snapToGrid/>
        <w:spacing w:line="420" w:lineRule="exact"/>
        <w:ind w:left="0" w:firstLine="420" w:firstLineChars="200"/>
        <w:textAlignment w:val="auto"/>
        <w:rPr>
          <w:rFonts w:hint="eastAsia" w:ascii="宋体" w:hAnsi="宋体" w:cs="Times New Roman"/>
          <w:color w:val="000000"/>
          <w:kern w:val="0"/>
          <w:sz w:val="24"/>
          <w:szCs w:val="32"/>
        </w:rPr>
      </w:pPr>
      <w:r>
        <w:rPr>
          <w:rFonts w:hint="eastAsia" w:ascii="宋体" w:hAnsi="宋体" w:cs="Times New Roman"/>
          <w:color w:val="000000"/>
        </w:rPr>
        <w:t>技术、服务评议对照表</w:t>
      </w:r>
      <w:r>
        <w:rPr>
          <w:rFonts w:hint="eastAsia" w:ascii="宋体" w:hAnsi="宋体" w:cs="Times New Roman"/>
          <w:color w:val="000000"/>
          <w:kern w:val="0"/>
          <w:sz w:val="24"/>
          <w:szCs w:val="32"/>
        </w:rPr>
        <w:t>（附件二十</w:t>
      </w:r>
      <w:r>
        <w:rPr>
          <w:rFonts w:hint="eastAsia" w:ascii="宋体" w:hAnsi="宋体" w:cs="Times New Roman"/>
          <w:color w:val="000000"/>
          <w:kern w:val="0"/>
          <w:sz w:val="24"/>
          <w:szCs w:val="32"/>
          <w:lang w:val="en-US" w:eastAsia="zh-CN"/>
        </w:rPr>
        <w:t>四</w:t>
      </w:r>
      <w:r>
        <w:rPr>
          <w:rFonts w:hint="eastAsia" w:ascii="宋体" w:hAnsi="宋体" w:cs="Times New Roman"/>
          <w:color w:val="000000"/>
          <w:kern w:val="0"/>
          <w:sz w:val="24"/>
          <w:szCs w:val="32"/>
        </w:rPr>
        <w:t>）</w:t>
      </w:r>
      <w:r>
        <w:rPr>
          <w:rFonts w:hint="eastAsia" w:ascii="宋体" w:hAnsi="宋体" w:cs="Times New Roman"/>
          <w:color w:val="000000"/>
          <w:kern w:val="0"/>
          <w:sz w:val="24"/>
          <w:szCs w:val="32"/>
          <w:lang w:eastAsia="zh-CN"/>
        </w:rPr>
        <w:t>。</w:t>
      </w:r>
    </w:p>
    <w:p>
      <w:pPr>
        <w:spacing w:before="312" w:beforeLines="100" w:after="780" w:afterLines="250"/>
        <w:jc w:val="center"/>
        <w:rPr>
          <w:rFonts w:ascii="黑体" w:hAnsi="黑体" w:eastAsia="黑体"/>
          <w:b/>
          <w:color w:val="000000"/>
          <w:sz w:val="96"/>
          <w:szCs w:val="96"/>
        </w:rPr>
      </w:pPr>
      <w:r>
        <w:rPr>
          <w:rFonts w:hint="eastAsia" w:ascii="宋体" w:hAnsi="宋体" w:cs="Times New Roman"/>
          <w:color w:val="000000"/>
          <w:kern w:val="0"/>
          <w:sz w:val="24"/>
          <w:szCs w:val="32"/>
        </w:rPr>
        <w:br w:type="page"/>
      </w:r>
      <w:r>
        <w:rPr>
          <w:rFonts w:hint="eastAsia" w:ascii="黑体" w:hAnsi="黑体" w:eastAsia="黑体"/>
          <w:b/>
          <w:color w:val="000000"/>
          <w:sz w:val="96"/>
          <w:szCs w:val="96"/>
        </w:rPr>
        <w:t>阳新县县级政府采购</w:t>
      </w:r>
    </w:p>
    <w:p>
      <w:pPr>
        <w:spacing w:after="624" w:afterLines="200"/>
        <w:jc w:val="center"/>
        <w:rPr>
          <w:rFonts w:ascii="黑体" w:hAnsi="黑体" w:eastAsia="黑体"/>
          <w:b/>
          <w:color w:val="000000"/>
          <w:sz w:val="72"/>
          <w:szCs w:val="72"/>
        </w:rPr>
      </w:pPr>
      <w:r>
        <w:rPr>
          <w:rFonts w:hint="eastAsia" w:ascii="黑体" w:hAnsi="黑体" w:eastAsia="黑体"/>
          <w:b/>
          <w:color w:val="000000"/>
          <w:sz w:val="72"/>
          <w:szCs w:val="72"/>
        </w:rPr>
        <w:t>投 标 文 件</w:t>
      </w:r>
    </w:p>
    <w:p>
      <w:pPr>
        <w:keepNext/>
        <w:keepLines/>
        <w:spacing w:before="340" w:after="480" w:line="360" w:lineRule="auto"/>
        <w:jc w:val="center"/>
        <w:outlineLvl w:val="1"/>
        <w:rPr>
          <w:rFonts w:ascii="宋体" w:hAnsi="宋体" w:cs="Times New Roman"/>
          <w:b/>
          <w:color w:val="000000"/>
          <w:sz w:val="44"/>
          <w:szCs w:val="44"/>
        </w:rPr>
      </w:pPr>
      <w:bookmarkStart w:id="146" w:name="_Toc511894526"/>
      <w:bookmarkStart w:id="147" w:name="_Toc494745316"/>
      <w:bookmarkStart w:id="148" w:name="_Toc494664999"/>
      <w:bookmarkStart w:id="149" w:name="_Toc494721099"/>
      <w:bookmarkStart w:id="150" w:name="_Toc21227"/>
      <w:bookmarkStart w:id="151" w:name="_Toc494702269"/>
      <w:bookmarkStart w:id="152" w:name="_Toc494665949"/>
      <w:bookmarkStart w:id="153" w:name="_Toc494665552"/>
      <w:r>
        <w:rPr>
          <w:rFonts w:hint="eastAsia" w:ascii="宋体" w:hAnsi="宋体" w:cs="Times New Roman"/>
          <w:b/>
          <w:color w:val="000000"/>
          <w:sz w:val="44"/>
          <w:szCs w:val="44"/>
        </w:rPr>
        <w:t>第三部分 技术、服务文件</w:t>
      </w:r>
      <w:bookmarkEnd w:id="146"/>
      <w:bookmarkEnd w:id="147"/>
      <w:bookmarkEnd w:id="148"/>
      <w:bookmarkEnd w:id="149"/>
      <w:bookmarkEnd w:id="150"/>
      <w:bookmarkEnd w:id="151"/>
      <w:bookmarkEnd w:id="152"/>
      <w:bookmarkEnd w:id="153"/>
    </w:p>
    <w:p>
      <w:pPr>
        <w:spacing w:line="360" w:lineRule="auto"/>
        <w:ind w:left="2055" w:leftChars="619" w:right="1300" w:rightChars="619" w:hanging="755" w:hangingChars="209"/>
        <w:rPr>
          <w:rFonts w:ascii="宋体" w:hAnsi="宋体" w:cs="Times New Roman"/>
          <w:bCs/>
          <w:color w:val="000000"/>
          <w:sz w:val="36"/>
          <w:szCs w:val="24"/>
        </w:rPr>
      </w:pPr>
      <w:r>
        <w:rPr>
          <w:rFonts w:hint="eastAsia" w:ascii="宋体" w:hAnsi="宋体" w:cs="Times New Roman"/>
          <w:b/>
          <w:bCs/>
          <w:color w:val="000000"/>
          <w:sz w:val="36"/>
          <w:szCs w:val="24"/>
        </w:rPr>
        <w:t>项目编号：</w:t>
      </w:r>
      <w:r>
        <w:rPr>
          <w:rFonts w:hint="eastAsia" w:ascii="宋体" w:hAnsi="宋体" w:cs="Times New Roman"/>
          <w:color w:val="000000"/>
          <w:sz w:val="36"/>
          <w:szCs w:val="36"/>
          <w:u w:val="single"/>
        </w:rPr>
        <w:t xml:space="preserve">                            </w:t>
      </w:r>
    </w:p>
    <w:p>
      <w:pPr>
        <w:spacing w:line="360" w:lineRule="auto"/>
        <w:ind w:left="2055" w:leftChars="619" w:right="1300" w:rightChars="619" w:hanging="755" w:hangingChars="209"/>
        <w:rPr>
          <w:rFonts w:ascii="宋体" w:hAnsi="宋体" w:cs="Times New Roman"/>
          <w:bCs/>
          <w:color w:val="000000"/>
          <w:sz w:val="36"/>
          <w:szCs w:val="24"/>
        </w:rPr>
      </w:pPr>
      <w:r>
        <w:rPr>
          <w:rFonts w:hint="eastAsia" w:ascii="宋体" w:hAnsi="宋体" w:cs="Times New Roman"/>
          <w:b/>
          <w:bCs/>
          <w:color w:val="000000"/>
          <w:sz w:val="36"/>
          <w:szCs w:val="24"/>
        </w:rPr>
        <w:t>项目名称：</w:t>
      </w:r>
      <w:r>
        <w:rPr>
          <w:rFonts w:hint="eastAsia" w:ascii="宋体" w:hAnsi="宋体" w:cs="Times New Roman"/>
          <w:color w:val="000000"/>
          <w:sz w:val="36"/>
          <w:szCs w:val="36"/>
          <w:u w:val="single"/>
        </w:rPr>
        <w:t xml:space="preserve">                            </w:t>
      </w:r>
    </w:p>
    <w:p>
      <w:pPr>
        <w:spacing w:line="360" w:lineRule="auto"/>
        <w:ind w:left="2055" w:leftChars="619" w:right="1300" w:rightChars="619" w:hanging="755" w:hangingChars="209"/>
        <w:rPr>
          <w:rFonts w:ascii="宋体" w:hAnsi="宋体" w:cs="Times New Roman"/>
          <w:color w:val="000000"/>
          <w:sz w:val="36"/>
          <w:szCs w:val="36"/>
        </w:rPr>
      </w:pPr>
      <w:r>
        <w:rPr>
          <w:rFonts w:hint="eastAsia" w:ascii="宋体" w:hAnsi="宋体" w:cs="Times New Roman"/>
          <w:b/>
          <w:bCs/>
          <w:color w:val="000000"/>
          <w:sz w:val="36"/>
          <w:szCs w:val="24"/>
        </w:rPr>
        <w:t>招标内容：</w:t>
      </w:r>
      <w:r>
        <w:rPr>
          <w:rFonts w:hint="eastAsia" w:ascii="宋体" w:hAnsi="宋体" w:cs="Times New Roman"/>
          <w:color w:val="000000"/>
          <w:sz w:val="36"/>
          <w:szCs w:val="36"/>
          <w:u w:val="single"/>
        </w:rPr>
        <w:t xml:space="preserve">                            </w:t>
      </w:r>
    </w:p>
    <w:p>
      <w:pPr>
        <w:spacing w:after="1560" w:afterLines="500" w:line="360" w:lineRule="auto"/>
        <w:ind w:left="2347" w:leftChars="271" w:right="569" w:rightChars="271" w:hanging="1778" w:hangingChars="494"/>
        <w:jc w:val="center"/>
        <w:rPr>
          <w:rFonts w:ascii="宋体" w:hAnsi="宋体" w:cs="Times New Roman"/>
          <w:color w:val="000000"/>
          <w:sz w:val="36"/>
          <w:szCs w:val="36"/>
        </w:rPr>
      </w:pPr>
    </w:p>
    <w:p>
      <w:pPr>
        <w:spacing w:line="360" w:lineRule="auto"/>
        <w:ind w:left="1974" w:leftChars="613" w:right="1287" w:rightChars="613" w:hanging="687" w:hangingChars="214"/>
        <w:rPr>
          <w:rFonts w:ascii="宋体" w:hAnsi="宋体" w:cs="Times New Roman"/>
          <w:b/>
          <w:bCs/>
          <w:color w:val="000000"/>
          <w:sz w:val="32"/>
          <w:szCs w:val="32"/>
        </w:rPr>
      </w:pPr>
      <w:r>
        <w:rPr>
          <w:rFonts w:hint="eastAsia" w:ascii="宋体" w:hAnsi="宋体" w:cs="Times New Roman"/>
          <w:b/>
          <w:bCs/>
          <w:color w:val="000000"/>
          <w:sz w:val="32"/>
          <w:szCs w:val="32"/>
        </w:rPr>
        <w:t>投标人（盖章）：</w:t>
      </w:r>
      <w:r>
        <w:rPr>
          <w:rFonts w:hint="eastAsia" w:ascii="宋体" w:hAnsi="宋体" w:cs="Times New Roman"/>
          <w:b/>
          <w:bCs/>
          <w:color w:val="000000"/>
          <w:sz w:val="32"/>
          <w:szCs w:val="32"/>
          <w:u w:val="single"/>
        </w:rPr>
        <w:t xml:space="preserve">                            </w:t>
      </w:r>
    </w:p>
    <w:p>
      <w:pPr>
        <w:spacing w:line="360" w:lineRule="auto"/>
        <w:ind w:left="1974" w:leftChars="613" w:right="1287" w:rightChars="613" w:hanging="687" w:hangingChars="214"/>
        <w:rPr>
          <w:rFonts w:ascii="宋体" w:hAnsi="宋体" w:cs="Times New Roman"/>
          <w:b/>
          <w:bCs/>
          <w:color w:val="000000"/>
          <w:sz w:val="32"/>
          <w:szCs w:val="32"/>
        </w:rPr>
      </w:pPr>
      <w:r>
        <w:rPr>
          <w:rFonts w:hint="eastAsia" w:ascii="宋体" w:hAnsi="宋体" w:cs="Times New Roman"/>
          <w:b/>
          <w:bCs/>
          <w:color w:val="000000"/>
          <w:sz w:val="32"/>
          <w:szCs w:val="32"/>
        </w:rPr>
        <w:t>投标人授权代表（签字）：</w:t>
      </w:r>
      <w:r>
        <w:rPr>
          <w:rFonts w:hint="eastAsia" w:ascii="宋体" w:hAnsi="宋体" w:cs="Times New Roman"/>
          <w:b/>
          <w:bCs/>
          <w:color w:val="000000"/>
          <w:sz w:val="32"/>
          <w:szCs w:val="32"/>
          <w:u w:val="single"/>
        </w:rPr>
        <w:t xml:space="preserve">                    </w:t>
      </w:r>
    </w:p>
    <w:p>
      <w:pPr>
        <w:spacing w:before="312" w:beforeLines="100" w:after="312" w:afterLines="100" w:line="360" w:lineRule="auto"/>
        <w:ind w:left="2262" w:leftChars="466" w:right="466" w:hanging="1283" w:hangingChars="355"/>
        <w:jc w:val="center"/>
        <w:rPr>
          <w:rFonts w:ascii="宋体" w:hAnsi="宋体"/>
          <w:b/>
          <w:color w:val="000000"/>
          <w:sz w:val="36"/>
          <w:szCs w:val="36"/>
        </w:rPr>
      </w:pPr>
      <w:r>
        <w:rPr>
          <w:rFonts w:hint="eastAsia" w:ascii="宋体" w:hAnsi="宋体" w:cs="Times New Roman"/>
          <w:b/>
          <w:bCs/>
          <w:color w:val="000000"/>
          <w:sz w:val="36"/>
          <w:szCs w:val="36"/>
        </w:rPr>
        <w:t xml:space="preserve">二〇  </w:t>
      </w:r>
      <w:r>
        <w:rPr>
          <w:rFonts w:hint="eastAsia" w:ascii="宋体" w:hAnsi="宋体"/>
          <w:b/>
          <w:color w:val="000000"/>
          <w:sz w:val="36"/>
          <w:szCs w:val="36"/>
        </w:rPr>
        <w:t>年 月</w:t>
      </w:r>
    </w:p>
    <w:p>
      <w:pPr>
        <w:rPr>
          <w:rFonts w:ascii="宋体" w:hAnsi="宋体" w:cs="Times New Roman"/>
          <w:b/>
          <w:bCs/>
          <w:color w:val="000000"/>
          <w:sz w:val="30"/>
          <w:szCs w:val="30"/>
        </w:rPr>
      </w:pPr>
      <w:r>
        <w:rPr>
          <w:color w:val="000000"/>
        </w:rPr>
        <w:br w:type="page"/>
      </w:r>
      <w:r>
        <w:rPr>
          <w:rFonts w:hint="eastAsia" w:ascii="宋体" w:hAnsi="宋体" w:cs="Times New Roman"/>
          <w:b/>
          <w:bCs/>
          <w:color w:val="000000"/>
          <w:sz w:val="30"/>
          <w:szCs w:val="30"/>
        </w:rPr>
        <w:t>格式（参考）说明：</w:t>
      </w:r>
    </w:p>
    <w:p>
      <w:pPr>
        <w:pStyle w:val="4"/>
        <w:spacing w:before="340" w:after="200" w:line="360" w:lineRule="auto"/>
        <w:jc w:val="center"/>
        <w:rPr>
          <w:rFonts w:ascii="黑体" w:hAnsi="黑体" w:eastAsia="黑体" w:cs="Times New Roman"/>
          <w:bCs w:val="0"/>
          <w:color w:val="000000"/>
          <w:sz w:val="36"/>
          <w:szCs w:val="36"/>
        </w:rPr>
      </w:pPr>
      <w:bookmarkStart w:id="154" w:name="_Toc511894527"/>
      <w:bookmarkStart w:id="155" w:name="_Toc494665000"/>
      <w:bookmarkStart w:id="156" w:name="_Toc494745317"/>
      <w:bookmarkStart w:id="157" w:name="_Toc494721100"/>
      <w:bookmarkStart w:id="158" w:name="_Toc494665950"/>
      <w:bookmarkStart w:id="159" w:name="_Toc494702270"/>
      <w:bookmarkStart w:id="160" w:name="_Toc1940"/>
      <w:bookmarkStart w:id="161" w:name="_Toc494665553"/>
      <w:r>
        <w:rPr>
          <w:rFonts w:hint="eastAsia" w:ascii="黑体" w:hAnsi="黑体" w:eastAsia="黑体" w:cs="Times New Roman"/>
          <w:bCs w:val="0"/>
          <w:color w:val="000000"/>
          <w:sz w:val="36"/>
          <w:szCs w:val="36"/>
        </w:rPr>
        <w:t>技术、服务文件组成</w:t>
      </w:r>
      <w:bookmarkEnd w:id="154"/>
      <w:bookmarkEnd w:id="155"/>
      <w:bookmarkEnd w:id="156"/>
      <w:bookmarkEnd w:id="157"/>
      <w:bookmarkEnd w:id="158"/>
      <w:bookmarkEnd w:id="159"/>
      <w:bookmarkEnd w:id="160"/>
      <w:bookmarkEnd w:id="161"/>
    </w:p>
    <w:p>
      <w:pPr>
        <w:autoSpaceDE w:val="0"/>
        <w:autoSpaceDN w:val="0"/>
        <w:adjustRightInd w:val="0"/>
        <w:spacing w:line="360" w:lineRule="auto"/>
        <w:ind w:firstLine="480" w:firstLineChars="200"/>
        <w:rPr>
          <w:rFonts w:ascii="宋体" w:hAnsi="宋体" w:cs="Times New Roman"/>
          <w:color w:val="000000"/>
          <w:kern w:val="0"/>
          <w:sz w:val="24"/>
          <w:szCs w:val="32"/>
        </w:rPr>
      </w:pPr>
      <w:r>
        <w:rPr>
          <w:rFonts w:hint="eastAsia" w:ascii="宋体" w:hAnsi="宋体" w:cs="Times New Roman"/>
          <w:color w:val="000000"/>
          <w:kern w:val="0"/>
          <w:sz w:val="24"/>
          <w:szCs w:val="32"/>
        </w:rPr>
        <w:t>由各投标人根据参考格式要求自行编写。目录清晰、内容详尽、易于理解和评审并富有建设性的技术、服务方案在评标时具有优势。具体内容应包括但不限于以下内容：</w:t>
      </w:r>
    </w:p>
    <w:p>
      <w:pPr>
        <w:numPr>
          <w:ilvl w:val="0"/>
          <w:numId w:val="80"/>
        </w:numPr>
        <w:tabs>
          <w:tab w:val="left" w:pos="966"/>
        </w:tabs>
        <w:autoSpaceDE w:val="0"/>
        <w:autoSpaceDN w:val="0"/>
        <w:adjustRightInd w:val="0"/>
        <w:spacing w:line="360" w:lineRule="auto"/>
        <w:ind w:left="0" w:firstLine="480" w:firstLineChars="200"/>
        <w:rPr>
          <w:rFonts w:ascii="宋体" w:hAnsi="宋体" w:cs="Times New Roman"/>
          <w:color w:val="000000"/>
          <w:kern w:val="0"/>
          <w:sz w:val="24"/>
          <w:szCs w:val="32"/>
        </w:rPr>
      </w:pPr>
      <w:r>
        <w:rPr>
          <w:rFonts w:hint="eastAsia" w:ascii="宋体" w:hAnsi="宋体" w:cs="Times New Roman"/>
          <w:color w:val="000000"/>
          <w:kern w:val="0"/>
          <w:sz w:val="24"/>
          <w:szCs w:val="32"/>
        </w:rPr>
        <w:t>技术、服务文件目录（目录应涵盖下述所有资料，页码清晰以便查阅）；</w:t>
      </w:r>
    </w:p>
    <w:p>
      <w:pPr>
        <w:numPr>
          <w:ilvl w:val="0"/>
          <w:numId w:val="80"/>
        </w:numPr>
        <w:tabs>
          <w:tab w:val="left" w:pos="966"/>
        </w:tabs>
        <w:autoSpaceDE w:val="0"/>
        <w:autoSpaceDN w:val="0"/>
        <w:adjustRightInd w:val="0"/>
        <w:spacing w:line="360" w:lineRule="auto"/>
        <w:ind w:left="0" w:firstLine="480" w:firstLineChars="200"/>
        <w:rPr>
          <w:rFonts w:ascii="宋体" w:hAnsi="宋体" w:cs="Times New Roman"/>
          <w:color w:val="000000"/>
          <w:kern w:val="0"/>
          <w:sz w:val="24"/>
          <w:szCs w:val="32"/>
        </w:rPr>
      </w:pPr>
      <w:r>
        <w:rPr>
          <w:rFonts w:hint="eastAsia" w:ascii="宋体" w:hAnsi="宋体" w:cs="Times New Roman"/>
          <w:color w:val="000000"/>
          <w:kern w:val="0"/>
          <w:sz w:val="24"/>
          <w:szCs w:val="32"/>
        </w:rPr>
        <w:t>投标货物（工程或服务）介绍，项目建设（服务）方案；</w:t>
      </w:r>
    </w:p>
    <w:p>
      <w:pPr>
        <w:numPr>
          <w:ilvl w:val="0"/>
          <w:numId w:val="80"/>
        </w:numPr>
        <w:tabs>
          <w:tab w:val="left" w:pos="966"/>
        </w:tabs>
        <w:autoSpaceDE w:val="0"/>
        <w:autoSpaceDN w:val="0"/>
        <w:adjustRightInd w:val="0"/>
        <w:spacing w:line="360" w:lineRule="auto"/>
        <w:ind w:left="0" w:firstLine="480" w:firstLineChars="200"/>
        <w:rPr>
          <w:rFonts w:ascii="宋体" w:hAnsi="宋体" w:cs="Times New Roman"/>
          <w:color w:val="000000"/>
          <w:kern w:val="0"/>
          <w:sz w:val="24"/>
          <w:szCs w:val="32"/>
        </w:rPr>
      </w:pPr>
      <w:r>
        <w:rPr>
          <w:rFonts w:hint="eastAsia" w:ascii="宋体" w:hAnsi="宋体" w:cs="Times New Roman"/>
          <w:color w:val="000000"/>
          <w:kern w:val="0"/>
          <w:sz w:val="24"/>
          <w:szCs w:val="32"/>
        </w:rPr>
        <w:t>技术、服务要求响应、偏离说明表（附件二十二）；</w:t>
      </w:r>
    </w:p>
    <w:p>
      <w:pPr>
        <w:numPr>
          <w:ilvl w:val="0"/>
          <w:numId w:val="80"/>
        </w:numPr>
        <w:tabs>
          <w:tab w:val="left" w:pos="966"/>
        </w:tabs>
        <w:autoSpaceDE w:val="0"/>
        <w:autoSpaceDN w:val="0"/>
        <w:adjustRightInd w:val="0"/>
        <w:spacing w:line="360" w:lineRule="auto"/>
        <w:ind w:left="0" w:firstLine="480" w:firstLineChars="200"/>
        <w:rPr>
          <w:rFonts w:ascii="宋体" w:hAnsi="宋体" w:cs="Times New Roman"/>
          <w:color w:val="000000"/>
          <w:kern w:val="0"/>
          <w:sz w:val="24"/>
          <w:szCs w:val="32"/>
        </w:rPr>
      </w:pPr>
      <w:r>
        <w:rPr>
          <w:rFonts w:hint="eastAsia" w:ascii="宋体" w:hAnsi="宋体" w:cs="Times New Roman"/>
          <w:color w:val="000000"/>
          <w:kern w:val="0"/>
          <w:sz w:val="24"/>
          <w:szCs w:val="32"/>
        </w:rPr>
        <w:t>技术、服务要求“★”号条款响应、偏离说明表（附件二十三）；</w:t>
      </w:r>
    </w:p>
    <w:p>
      <w:pPr>
        <w:numPr>
          <w:ilvl w:val="0"/>
          <w:numId w:val="80"/>
        </w:numPr>
        <w:tabs>
          <w:tab w:val="left" w:pos="966"/>
        </w:tabs>
        <w:autoSpaceDE w:val="0"/>
        <w:autoSpaceDN w:val="0"/>
        <w:adjustRightInd w:val="0"/>
        <w:spacing w:line="360" w:lineRule="auto"/>
        <w:ind w:left="0" w:firstLine="480" w:firstLineChars="200"/>
        <w:rPr>
          <w:rFonts w:ascii="宋体" w:hAnsi="宋体" w:cs="Times New Roman"/>
          <w:color w:val="000000"/>
          <w:kern w:val="0"/>
          <w:sz w:val="24"/>
          <w:szCs w:val="32"/>
        </w:rPr>
      </w:pPr>
      <w:r>
        <w:rPr>
          <w:rFonts w:hint="eastAsia" w:ascii="宋体" w:hAnsi="宋体" w:cs="Times New Roman"/>
          <w:color w:val="000000"/>
          <w:kern w:val="0"/>
          <w:sz w:val="24"/>
          <w:szCs w:val="32"/>
        </w:rPr>
        <w:t>技术、服务评议对照表（附件二十四）；</w:t>
      </w:r>
    </w:p>
    <w:p>
      <w:pPr>
        <w:numPr>
          <w:ilvl w:val="0"/>
          <w:numId w:val="80"/>
        </w:numPr>
        <w:tabs>
          <w:tab w:val="left" w:pos="966"/>
        </w:tabs>
        <w:autoSpaceDE w:val="0"/>
        <w:autoSpaceDN w:val="0"/>
        <w:adjustRightInd w:val="0"/>
        <w:spacing w:line="360" w:lineRule="auto"/>
        <w:ind w:left="0" w:firstLine="480" w:firstLineChars="200"/>
        <w:rPr>
          <w:rFonts w:ascii="宋体" w:hAnsi="宋体" w:cs="Times New Roman"/>
          <w:color w:val="000000"/>
          <w:kern w:val="0"/>
          <w:sz w:val="24"/>
          <w:szCs w:val="32"/>
        </w:rPr>
      </w:pPr>
      <w:r>
        <w:rPr>
          <w:rFonts w:hint="eastAsia" w:ascii="宋体" w:hAnsi="宋体" w:cs="Times New Roman"/>
          <w:color w:val="000000"/>
          <w:kern w:val="0"/>
          <w:sz w:val="24"/>
          <w:szCs w:val="32"/>
        </w:rPr>
        <w:t>招标文件要求提供或投标人认为需提供的其它资料。</w:t>
      </w:r>
    </w:p>
    <w:p>
      <w:pPr>
        <w:autoSpaceDE w:val="0"/>
        <w:autoSpaceDN w:val="0"/>
        <w:adjustRightInd w:val="0"/>
        <w:spacing w:line="360" w:lineRule="auto"/>
        <w:rPr>
          <w:rFonts w:ascii="宋体" w:hAnsi="宋体" w:cs="Times New Roman"/>
          <w:color w:val="000000"/>
          <w:kern w:val="0"/>
          <w:sz w:val="24"/>
          <w:szCs w:val="32"/>
        </w:rPr>
      </w:pPr>
    </w:p>
    <w:p>
      <w:pPr>
        <w:autoSpaceDE w:val="0"/>
        <w:autoSpaceDN w:val="0"/>
        <w:adjustRightInd w:val="0"/>
        <w:spacing w:line="360" w:lineRule="auto"/>
        <w:ind w:left="740" w:hanging="740" w:hangingChars="307"/>
        <w:rPr>
          <w:rFonts w:ascii="宋体" w:hAnsi="宋体" w:cs="Times New Roman"/>
          <w:color w:val="000000"/>
          <w:kern w:val="0"/>
          <w:sz w:val="24"/>
          <w:szCs w:val="32"/>
        </w:rPr>
      </w:pPr>
      <w:r>
        <w:rPr>
          <w:rFonts w:hint="eastAsia" w:ascii="宋体" w:hAnsi="宋体" w:cs="Times New Roman"/>
          <w:b/>
          <w:color w:val="000000"/>
          <w:kern w:val="0"/>
          <w:sz w:val="24"/>
          <w:szCs w:val="32"/>
        </w:rPr>
        <w:t>说明：</w:t>
      </w:r>
      <w:r>
        <w:rPr>
          <w:rFonts w:hint="eastAsia" w:ascii="宋体" w:hAnsi="宋体" w:cs="Times New Roman"/>
          <w:color w:val="000000"/>
          <w:kern w:val="0"/>
          <w:sz w:val="24"/>
          <w:szCs w:val="32"/>
        </w:rPr>
        <w:t>投标文件技术、服务文件的编制原则，一是按招标文件要求，提供相应说明、资料、表格以证明所投货物（工程或服务）是否响应招标文件要求；二是对应评分标准，充分体现所投货物（工程或服务）对于评分标准的响应程度和优势。</w:t>
      </w:r>
    </w:p>
    <w:p>
      <w:pPr>
        <w:rPr>
          <w:color w:val="000000"/>
        </w:rPr>
      </w:pPr>
    </w:p>
    <w:p>
      <w:pPr>
        <w:rPr>
          <w:color w:val="000000"/>
        </w:rPr>
      </w:pPr>
    </w:p>
    <w:p>
      <w:pPr>
        <w:rPr>
          <w:color w:val="000000"/>
        </w:rPr>
      </w:pPr>
    </w:p>
    <w:p>
      <w:pPr>
        <w:rPr>
          <w:color w:val="000000"/>
        </w:rPr>
      </w:pPr>
      <w:r>
        <w:rPr>
          <w:color w:val="000000"/>
        </w:rPr>
        <w:br w:type="page"/>
      </w:r>
    </w:p>
    <w:p>
      <w:pPr>
        <w:pStyle w:val="4"/>
        <w:numPr>
          <w:ilvl w:val="0"/>
          <w:numId w:val="81"/>
        </w:numPr>
        <w:spacing w:before="40" w:after="40" w:line="360" w:lineRule="auto"/>
        <w:ind w:left="1285" w:hanging="1285" w:hangingChars="400"/>
        <w:jc w:val="left"/>
        <w:rPr>
          <w:rFonts w:ascii="宋体" w:hAnsi="宋体" w:cs="Times New Roman"/>
          <w:bCs w:val="0"/>
          <w:color w:val="000000"/>
        </w:rPr>
      </w:pPr>
      <w:bookmarkStart w:id="162" w:name="_Toc28285"/>
      <w:bookmarkStart w:id="163" w:name="_Toc511894528"/>
      <w:r>
        <w:rPr>
          <w:rFonts w:hint="eastAsia" w:ascii="宋体" w:hAnsi="宋体" w:cs="Times New Roman"/>
          <w:bCs w:val="0"/>
          <w:color w:val="000000"/>
        </w:rPr>
        <w:t>投标书</w:t>
      </w:r>
      <w:bookmarkEnd w:id="162"/>
      <w:bookmarkEnd w:id="163"/>
    </w:p>
    <w:p>
      <w:pPr>
        <w:jc w:val="center"/>
        <w:rPr>
          <w:rFonts w:ascii="宋体" w:hAnsi="宋体"/>
          <w:b/>
          <w:color w:val="000000"/>
          <w:sz w:val="30"/>
          <w:szCs w:val="30"/>
        </w:rPr>
      </w:pPr>
      <w:r>
        <w:rPr>
          <w:rFonts w:hint="eastAsia" w:ascii="宋体" w:hAnsi="宋体"/>
          <w:b/>
          <w:color w:val="000000"/>
          <w:sz w:val="30"/>
          <w:szCs w:val="30"/>
        </w:rPr>
        <w:t>投 标 书</w:t>
      </w:r>
    </w:p>
    <w:p>
      <w:pPr>
        <w:spacing w:line="360" w:lineRule="auto"/>
        <w:rPr>
          <w:rFonts w:ascii="宋体" w:hAnsi="宋体" w:cs="Times New Roman"/>
          <w:b/>
          <w:color w:val="000000"/>
          <w:sz w:val="28"/>
          <w:szCs w:val="28"/>
        </w:rPr>
      </w:pPr>
      <w:r>
        <w:rPr>
          <w:rFonts w:hint="eastAsia" w:ascii="宋体" w:hAnsi="宋体" w:cs="Times New Roman"/>
          <w:b/>
          <w:color w:val="000000"/>
          <w:sz w:val="28"/>
          <w:szCs w:val="28"/>
        </w:rPr>
        <w:t>阳新县政府采购中心：</w:t>
      </w:r>
    </w:p>
    <w:p>
      <w:pPr>
        <w:spacing w:line="360" w:lineRule="auto"/>
        <w:ind w:firstLine="480" w:firstLineChars="200"/>
        <w:rPr>
          <w:rFonts w:ascii="宋体" w:hAnsi="宋体" w:cs="Times New Roman"/>
          <w:color w:val="000000"/>
          <w:sz w:val="24"/>
          <w:szCs w:val="24"/>
        </w:rPr>
      </w:pPr>
      <w:r>
        <w:rPr>
          <w:rFonts w:hint="eastAsia" w:ascii="宋体" w:hAnsi="宋体" w:cs="Times New Roman"/>
          <w:color w:val="000000"/>
          <w:sz w:val="24"/>
          <w:szCs w:val="24"/>
        </w:rPr>
        <w:t>依据贵方</w:t>
      </w:r>
      <w:r>
        <w:rPr>
          <w:rFonts w:hint="eastAsia" w:ascii="宋体" w:hAnsi="宋体" w:cs="Times New Roman"/>
          <w:color w:val="000000"/>
          <w:sz w:val="24"/>
          <w:szCs w:val="24"/>
          <w:u w:val="single"/>
        </w:rPr>
        <w:t xml:space="preserve"> （项目名称） </w:t>
      </w:r>
      <w:r>
        <w:rPr>
          <w:rFonts w:hint="eastAsia" w:ascii="宋体" w:hAnsi="宋体" w:cs="Times New Roman"/>
          <w:color w:val="000000"/>
          <w:sz w:val="24"/>
          <w:szCs w:val="24"/>
        </w:rPr>
        <w:t>项目（项目编号：</w:t>
      </w:r>
      <w:r>
        <w:rPr>
          <w:rFonts w:hint="eastAsia" w:ascii="宋体" w:hAnsi="宋体" w:cs="Times New Roman"/>
          <w:color w:val="000000"/>
          <w:sz w:val="24"/>
          <w:szCs w:val="24"/>
          <w:u w:val="single"/>
        </w:rPr>
        <w:t xml:space="preserve">     </w:t>
      </w:r>
      <w:r>
        <w:rPr>
          <w:rFonts w:hint="eastAsia" w:ascii="宋体" w:hAnsi="宋体" w:cs="Times New Roman"/>
          <w:color w:val="000000"/>
          <w:sz w:val="24"/>
          <w:szCs w:val="24"/>
        </w:rPr>
        <w:t>）招标的投标邀请，我方代表</w:t>
      </w:r>
      <w:r>
        <w:rPr>
          <w:rFonts w:hint="eastAsia" w:ascii="宋体" w:hAnsi="宋体" w:cs="Times New Roman"/>
          <w:color w:val="000000"/>
          <w:sz w:val="24"/>
          <w:szCs w:val="24"/>
          <w:u w:val="single"/>
        </w:rPr>
        <w:t xml:space="preserve"> （姓名、职务） </w:t>
      </w:r>
      <w:r>
        <w:rPr>
          <w:rFonts w:hint="eastAsia" w:ascii="宋体" w:hAnsi="宋体" w:cs="Times New Roman"/>
          <w:color w:val="000000"/>
          <w:sz w:val="24"/>
          <w:szCs w:val="24"/>
        </w:rPr>
        <w:t>经正式授权并代表投标人</w:t>
      </w:r>
      <w:r>
        <w:rPr>
          <w:rFonts w:hint="eastAsia" w:ascii="宋体" w:hAnsi="宋体" w:cs="Times New Roman"/>
          <w:color w:val="000000"/>
          <w:sz w:val="24"/>
          <w:szCs w:val="24"/>
          <w:u w:val="single"/>
        </w:rPr>
        <w:t xml:space="preserve"> （投标人全称 ） </w:t>
      </w:r>
      <w:r>
        <w:rPr>
          <w:rFonts w:hint="eastAsia" w:ascii="宋体" w:hAnsi="宋体" w:cs="Times New Roman"/>
          <w:color w:val="000000"/>
          <w:sz w:val="24"/>
          <w:szCs w:val="24"/>
        </w:rPr>
        <w:t>提交“开标一览表”信封和下述文件正本</w:t>
      </w:r>
      <w:r>
        <w:rPr>
          <w:rFonts w:hint="eastAsia" w:ascii="宋体" w:hAnsi="宋体" w:cs="Times New Roman"/>
          <w:color w:val="000000"/>
          <w:sz w:val="24"/>
          <w:szCs w:val="24"/>
          <w:u w:val="single"/>
        </w:rPr>
        <w:t xml:space="preserve">   </w:t>
      </w:r>
      <w:r>
        <w:rPr>
          <w:rFonts w:hint="eastAsia" w:ascii="宋体" w:hAnsi="宋体" w:cs="Times New Roman"/>
          <w:color w:val="000000"/>
          <w:sz w:val="24"/>
          <w:szCs w:val="24"/>
        </w:rPr>
        <w:t>份，副本</w:t>
      </w:r>
      <w:r>
        <w:rPr>
          <w:rFonts w:hint="eastAsia" w:ascii="宋体" w:hAnsi="宋体" w:cs="Times New Roman"/>
          <w:color w:val="000000"/>
          <w:sz w:val="24"/>
          <w:szCs w:val="24"/>
          <w:u w:val="single"/>
        </w:rPr>
        <w:t xml:space="preserve">    </w:t>
      </w:r>
      <w:r>
        <w:rPr>
          <w:rFonts w:hint="eastAsia" w:ascii="宋体" w:hAnsi="宋体" w:cs="Times New Roman"/>
          <w:color w:val="000000"/>
          <w:sz w:val="24"/>
          <w:szCs w:val="24"/>
        </w:rPr>
        <w:t>份。</w:t>
      </w:r>
    </w:p>
    <w:p>
      <w:pPr>
        <w:numPr>
          <w:ilvl w:val="0"/>
          <w:numId w:val="82"/>
        </w:numPr>
        <w:tabs>
          <w:tab w:val="left" w:pos="966"/>
        </w:tabs>
        <w:autoSpaceDE w:val="0"/>
        <w:autoSpaceDN w:val="0"/>
        <w:adjustRightInd w:val="0"/>
        <w:spacing w:line="360" w:lineRule="auto"/>
        <w:ind w:left="0" w:firstLine="482" w:firstLineChars="200"/>
        <w:rPr>
          <w:rFonts w:ascii="宋体" w:hAnsi="宋体" w:cs="Times New Roman"/>
          <w:b/>
          <w:color w:val="000000"/>
          <w:kern w:val="0"/>
          <w:sz w:val="24"/>
          <w:szCs w:val="32"/>
        </w:rPr>
      </w:pPr>
      <w:r>
        <w:rPr>
          <w:rFonts w:hint="eastAsia" w:ascii="宋体" w:hAnsi="宋体" w:cs="Times New Roman"/>
          <w:b/>
          <w:color w:val="000000"/>
          <w:kern w:val="0"/>
          <w:sz w:val="24"/>
          <w:szCs w:val="32"/>
        </w:rPr>
        <w:t>资格证明文件；</w:t>
      </w:r>
      <w:r>
        <w:rPr>
          <w:rFonts w:hint="eastAsia" w:ascii="宋体" w:hAnsi="宋体" w:cs="Times New Roman"/>
          <w:color w:val="000000"/>
          <w:kern w:val="0"/>
          <w:sz w:val="24"/>
          <w:szCs w:val="32"/>
        </w:rPr>
        <w:t>（</w:t>
      </w:r>
      <w:r>
        <w:rPr>
          <w:rFonts w:hint="eastAsia" w:ascii="宋体" w:hAnsi="宋体" w:cs="Times New Roman"/>
          <w:color w:val="000000"/>
          <w:sz w:val="24"/>
          <w:szCs w:val="24"/>
        </w:rPr>
        <w:t>如</w:t>
      </w:r>
      <w:r>
        <w:rPr>
          <w:rFonts w:hint="eastAsia" w:ascii="宋体" w:hAnsi="宋体" w:cs="Helvetica"/>
          <w:color w:val="000000"/>
          <w:kern w:val="0"/>
          <w:sz w:val="24"/>
          <w:szCs w:val="24"/>
        </w:rPr>
        <w:t>采购人已组织过项目资格预审的，投标人无需再提交资格证明文件</w:t>
      </w:r>
      <w:r>
        <w:rPr>
          <w:rFonts w:hint="eastAsia" w:ascii="宋体" w:hAnsi="宋体" w:cs="Times New Roman"/>
          <w:color w:val="000000"/>
          <w:kern w:val="0"/>
          <w:sz w:val="24"/>
          <w:szCs w:val="32"/>
        </w:rPr>
        <w:t>）</w:t>
      </w:r>
    </w:p>
    <w:p>
      <w:pPr>
        <w:numPr>
          <w:ilvl w:val="0"/>
          <w:numId w:val="82"/>
        </w:numPr>
        <w:tabs>
          <w:tab w:val="left" w:pos="966"/>
        </w:tabs>
        <w:autoSpaceDE w:val="0"/>
        <w:autoSpaceDN w:val="0"/>
        <w:adjustRightInd w:val="0"/>
        <w:spacing w:line="360" w:lineRule="auto"/>
        <w:ind w:left="0" w:firstLine="482" w:firstLineChars="200"/>
        <w:rPr>
          <w:rFonts w:ascii="宋体" w:hAnsi="宋体" w:cs="Times New Roman"/>
          <w:b/>
          <w:color w:val="000000"/>
          <w:kern w:val="0"/>
          <w:sz w:val="24"/>
          <w:szCs w:val="32"/>
        </w:rPr>
      </w:pPr>
      <w:r>
        <w:rPr>
          <w:rFonts w:hint="eastAsia" w:ascii="宋体" w:hAnsi="宋体" w:cs="Times New Roman"/>
          <w:b/>
          <w:color w:val="000000"/>
          <w:kern w:val="0"/>
          <w:sz w:val="24"/>
          <w:szCs w:val="32"/>
        </w:rPr>
        <w:t>商务文件；</w:t>
      </w:r>
    </w:p>
    <w:p>
      <w:pPr>
        <w:numPr>
          <w:ilvl w:val="0"/>
          <w:numId w:val="82"/>
        </w:numPr>
        <w:tabs>
          <w:tab w:val="left" w:pos="966"/>
        </w:tabs>
        <w:autoSpaceDE w:val="0"/>
        <w:autoSpaceDN w:val="0"/>
        <w:adjustRightInd w:val="0"/>
        <w:spacing w:line="360" w:lineRule="auto"/>
        <w:ind w:left="0" w:firstLine="482" w:firstLineChars="200"/>
        <w:rPr>
          <w:rFonts w:ascii="宋体" w:hAnsi="宋体" w:cs="Times New Roman"/>
          <w:b/>
          <w:color w:val="000000"/>
          <w:kern w:val="0"/>
          <w:sz w:val="24"/>
          <w:szCs w:val="32"/>
        </w:rPr>
      </w:pPr>
      <w:r>
        <w:rPr>
          <w:rFonts w:hint="eastAsia" w:ascii="宋体" w:hAnsi="宋体" w:cs="Times New Roman"/>
          <w:b/>
          <w:color w:val="000000"/>
          <w:kern w:val="0"/>
          <w:sz w:val="24"/>
          <w:szCs w:val="32"/>
        </w:rPr>
        <w:t>技术、服务文件。</w:t>
      </w:r>
    </w:p>
    <w:p>
      <w:pPr>
        <w:spacing w:line="360" w:lineRule="auto"/>
        <w:rPr>
          <w:rFonts w:ascii="宋体" w:hAnsi="宋体" w:cs="Times New Roman"/>
          <w:b/>
          <w:color w:val="000000"/>
          <w:kern w:val="0"/>
          <w:sz w:val="24"/>
          <w:szCs w:val="24"/>
        </w:rPr>
      </w:pPr>
      <w:r>
        <w:rPr>
          <w:rFonts w:hint="eastAsia" w:ascii="宋体" w:hAnsi="宋体" w:cs="Times New Roman"/>
          <w:b/>
          <w:color w:val="000000"/>
          <w:kern w:val="0"/>
          <w:sz w:val="24"/>
          <w:szCs w:val="24"/>
        </w:rPr>
        <w:t>在此，我方宣布同意如下：</w:t>
      </w:r>
    </w:p>
    <w:p>
      <w:pPr>
        <w:pStyle w:val="45"/>
        <w:numPr>
          <w:ilvl w:val="0"/>
          <w:numId w:val="83"/>
        </w:numPr>
        <w:tabs>
          <w:tab w:val="left" w:pos="851"/>
        </w:tabs>
        <w:spacing w:line="360" w:lineRule="auto"/>
        <w:ind w:left="0" w:firstLine="480"/>
        <w:rPr>
          <w:rFonts w:ascii="宋体" w:hAnsi="宋体"/>
          <w:color w:val="000000"/>
          <w:sz w:val="24"/>
          <w:szCs w:val="24"/>
        </w:rPr>
      </w:pPr>
      <w:r>
        <w:rPr>
          <w:rFonts w:hint="eastAsia" w:ascii="宋体" w:hAnsi="宋体"/>
          <w:color w:val="000000"/>
          <w:sz w:val="24"/>
          <w:szCs w:val="24"/>
        </w:rPr>
        <w:t>《开标一览表》中规定的应提交和交付的</w:t>
      </w:r>
      <w:r>
        <w:rPr>
          <w:rFonts w:hint="eastAsia" w:ascii="宋体" w:hAnsi="宋体"/>
          <w:color w:val="000000"/>
          <w:sz w:val="24"/>
          <w:szCs w:val="24"/>
          <w:u w:val="single"/>
        </w:rPr>
        <w:t xml:space="preserve">  （包号）  </w:t>
      </w:r>
      <w:r>
        <w:rPr>
          <w:rFonts w:hint="eastAsia" w:ascii="宋体" w:hAnsi="宋体"/>
          <w:color w:val="000000"/>
          <w:sz w:val="24"/>
          <w:szCs w:val="24"/>
        </w:rPr>
        <w:t>货物（工程或服务）投标总价为</w:t>
      </w:r>
      <w:r>
        <w:rPr>
          <w:rFonts w:hint="eastAsia" w:ascii="宋体" w:hAnsi="宋体"/>
          <w:color w:val="000000"/>
          <w:sz w:val="24"/>
          <w:szCs w:val="24"/>
          <w:u w:val="single"/>
        </w:rPr>
        <w:t xml:space="preserve"> （注明币种，并用大写和小写表述投标总价） </w:t>
      </w:r>
      <w:r>
        <w:rPr>
          <w:rFonts w:hint="eastAsia" w:ascii="宋体" w:hAnsi="宋体"/>
          <w:color w:val="000000"/>
          <w:sz w:val="24"/>
          <w:szCs w:val="24"/>
        </w:rPr>
        <w:t>；</w:t>
      </w:r>
    </w:p>
    <w:p>
      <w:pPr>
        <w:pStyle w:val="45"/>
        <w:numPr>
          <w:ilvl w:val="0"/>
          <w:numId w:val="83"/>
        </w:numPr>
        <w:tabs>
          <w:tab w:val="left" w:pos="851"/>
        </w:tabs>
        <w:spacing w:line="360" w:lineRule="auto"/>
        <w:ind w:left="0" w:firstLine="480"/>
        <w:rPr>
          <w:rFonts w:ascii="宋体" w:hAnsi="宋体"/>
          <w:color w:val="000000"/>
          <w:sz w:val="24"/>
          <w:szCs w:val="24"/>
        </w:rPr>
      </w:pPr>
      <w:r>
        <w:rPr>
          <w:rFonts w:hint="eastAsia" w:ascii="宋体" w:hAnsi="宋体"/>
          <w:color w:val="000000"/>
          <w:sz w:val="24"/>
          <w:szCs w:val="24"/>
        </w:rPr>
        <w:t>按招标文件的约定履行合同责任和义务；</w:t>
      </w:r>
    </w:p>
    <w:p>
      <w:pPr>
        <w:pStyle w:val="45"/>
        <w:numPr>
          <w:ilvl w:val="0"/>
          <w:numId w:val="83"/>
        </w:numPr>
        <w:tabs>
          <w:tab w:val="left" w:pos="851"/>
        </w:tabs>
        <w:spacing w:line="360" w:lineRule="auto"/>
        <w:ind w:left="0" w:firstLine="480"/>
        <w:rPr>
          <w:rFonts w:ascii="宋体" w:hAnsi="宋体"/>
          <w:color w:val="000000"/>
          <w:sz w:val="24"/>
          <w:szCs w:val="24"/>
        </w:rPr>
      </w:pPr>
      <w:r>
        <w:rPr>
          <w:rFonts w:hint="eastAsia" w:ascii="宋体" w:hAnsi="宋体"/>
          <w:color w:val="000000"/>
          <w:sz w:val="24"/>
          <w:szCs w:val="24"/>
        </w:rPr>
        <w:t>已详细审查全部招标文件，包括 （修正或补充文件）（如果有的话） ，对此无异议；</w:t>
      </w:r>
    </w:p>
    <w:p>
      <w:pPr>
        <w:pStyle w:val="45"/>
        <w:numPr>
          <w:ilvl w:val="0"/>
          <w:numId w:val="83"/>
        </w:numPr>
        <w:tabs>
          <w:tab w:val="left" w:pos="851"/>
        </w:tabs>
        <w:spacing w:line="360" w:lineRule="auto"/>
        <w:ind w:left="0" w:firstLine="480"/>
        <w:rPr>
          <w:rFonts w:ascii="宋体" w:hAnsi="宋体"/>
          <w:color w:val="000000"/>
          <w:sz w:val="24"/>
          <w:szCs w:val="24"/>
        </w:rPr>
      </w:pPr>
      <w:r>
        <w:rPr>
          <w:rFonts w:hint="eastAsia" w:ascii="宋体" w:hAnsi="宋体"/>
          <w:color w:val="000000"/>
          <w:sz w:val="24"/>
          <w:szCs w:val="24"/>
        </w:rPr>
        <w:t>投标有效期为自递交投标文件截止之日起，共</w:t>
      </w:r>
      <w:r>
        <w:rPr>
          <w:rFonts w:hint="eastAsia" w:ascii="宋体" w:hAnsi="宋体"/>
          <w:color w:val="000000"/>
          <w:sz w:val="24"/>
          <w:szCs w:val="24"/>
          <w:u w:val="single"/>
        </w:rPr>
        <w:t xml:space="preserve">    </w:t>
      </w:r>
      <w:r>
        <w:rPr>
          <w:rFonts w:hint="eastAsia" w:ascii="宋体" w:hAnsi="宋体"/>
          <w:color w:val="000000"/>
          <w:sz w:val="24"/>
          <w:szCs w:val="24"/>
        </w:rPr>
        <w:t>个日历天；</w:t>
      </w:r>
    </w:p>
    <w:p>
      <w:pPr>
        <w:pStyle w:val="45"/>
        <w:numPr>
          <w:ilvl w:val="0"/>
          <w:numId w:val="83"/>
        </w:numPr>
        <w:tabs>
          <w:tab w:val="left" w:pos="851"/>
        </w:tabs>
        <w:spacing w:line="360" w:lineRule="auto"/>
        <w:ind w:left="0" w:firstLine="480"/>
        <w:rPr>
          <w:rFonts w:ascii="宋体" w:hAnsi="宋体"/>
          <w:color w:val="000000"/>
          <w:sz w:val="24"/>
          <w:szCs w:val="24"/>
        </w:rPr>
      </w:pPr>
      <w:r>
        <w:rPr>
          <w:rFonts w:hint="eastAsia" w:ascii="宋体" w:hAnsi="宋体"/>
          <w:color w:val="000000"/>
          <w:sz w:val="24"/>
          <w:szCs w:val="24"/>
        </w:rPr>
        <w:t>提供按照贵方可能要求的与投标有关的一切数据或资料；</w:t>
      </w:r>
    </w:p>
    <w:p>
      <w:pPr>
        <w:pStyle w:val="45"/>
        <w:numPr>
          <w:ilvl w:val="0"/>
          <w:numId w:val="83"/>
        </w:numPr>
        <w:tabs>
          <w:tab w:val="left" w:pos="851"/>
        </w:tabs>
        <w:spacing w:line="360" w:lineRule="auto"/>
        <w:ind w:left="0" w:firstLine="480"/>
        <w:rPr>
          <w:rFonts w:ascii="宋体" w:hAnsi="宋体"/>
          <w:color w:val="000000"/>
          <w:sz w:val="24"/>
          <w:szCs w:val="24"/>
        </w:rPr>
      </w:pPr>
      <w:r>
        <w:rPr>
          <w:rFonts w:hint="eastAsia" w:ascii="宋体" w:hAnsi="宋体"/>
          <w:color w:val="000000"/>
          <w:sz w:val="24"/>
          <w:szCs w:val="24"/>
        </w:rPr>
        <w:t>与投标有关的一切正式往来信函请寄：</w:t>
      </w:r>
      <w:r>
        <w:rPr>
          <w:rFonts w:hint="eastAsia" w:ascii="宋体" w:hAnsi="宋体"/>
          <w:color w:val="000000"/>
          <w:sz w:val="24"/>
          <w:szCs w:val="24"/>
          <w:u w:val="single"/>
        </w:rPr>
        <w:t xml:space="preserve">                              </w:t>
      </w:r>
      <w:r>
        <w:rPr>
          <w:rFonts w:hint="eastAsia" w:ascii="宋体" w:hAnsi="宋体"/>
          <w:color w:val="000000"/>
          <w:sz w:val="24"/>
          <w:szCs w:val="24"/>
        </w:rPr>
        <w:t>。</w:t>
      </w:r>
    </w:p>
    <w:p>
      <w:pPr>
        <w:autoSpaceDE w:val="0"/>
        <w:autoSpaceDN w:val="0"/>
        <w:adjustRightInd w:val="0"/>
        <w:spacing w:line="360" w:lineRule="auto"/>
        <w:ind w:right="246" w:firstLine="480" w:firstLineChars="200"/>
        <w:rPr>
          <w:rFonts w:ascii="宋体" w:hAnsi="宋体" w:cs="Times New Roman"/>
          <w:color w:val="000000"/>
          <w:kern w:val="0"/>
          <w:sz w:val="24"/>
          <w:szCs w:val="24"/>
        </w:rPr>
      </w:pPr>
    </w:p>
    <w:p>
      <w:pPr>
        <w:spacing w:line="360" w:lineRule="auto"/>
        <w:ind w:left="13" w:leftChars="6" w:firstLine="472" w:firstLineChars="197"/>
        <w:rPr>
          <w:rFonts w:ascii="宋体" w:hAnsi="宋体"/>
          <w:color w:val="000000"/>
          <w:sz w:val="24"/>
          <w:szCs w:val="24"/>
        </w:rPr>
      </w:pPr>
      <w:r>
        <w:rPr>
          <w:rFonts w:hint="eastAsia" w:ascii="宋体" w:hAnsi="宋体"/>
          <w:color w:val="000000"/>
          <w:sz w:val="24"/>
          <w:szCs w:val="24"/>
        </w:rPr>
        <w:t>投标人：</w:t>
      </w:r>
      <w:r>
        <w:rPr>
          <w:rFonts w:hint="eastAsia" w:ascii="宋体" w:hAnsi="宋体"/>
          <w:color w:val="000000"/>
          <w:sz w:val="24"/>
          <w:szCs w:val="24"/>
          <w:u w:val="single"/>
        </w:rPr>
        <w:t xml:space="preserve">                                 </w:t>
      </w:r>
    </w:p>
    <w:p>
      <w:pPr>
        <w:spacing w:line="360" w:lineRule="auto"/>
        <w:ind w:left="13" w:leftChars="6" w:firstLine="472" w:firstLineChars="197"/>
        <w:rPr>
          <w:rFonts w:ascii="宋体" w:hAnsi="宋体"/>
          <w:color w:val="000000"/>
          <w:sz w:val="24"/>
          <w:szCs w:val="24"/>
        </w:rPr>
      </w:pPr>
      <w:r>
        <w:rPr>
          <w:rFonts w:hint="eastAsia" w:ascii="宋体" w:hAnsi="宋体"/>
          <w:color w:val="000000"/>
          <w:sz w:val="24"/>
          <w:szCs w:val="24"/>
        </w:rPr>
        <w:t>地  址：</w:t>
      </w:r>
      <w:r>
        <w:rPr>
          <w:rFonts w:hint="eastAsia" w:ascii="宋体" w:hAnsi="宋体"/>
          <w:color w:val="000000"/>
          <w:sz w:val="24"/>
          <w:szCs w:val="24"/>
          <w:u w:val="single"/>
        </w:rPr>
        <w:t xml:space="preserve">                                 </w:t>
      </w:r>
    </w:p>
    <w:p>
      <w:pPr>
        <w:spacing w:line="360" w:lineRule="auto"/>
        <w:ind w:left="13" w:leftChars="6" w:firstLine="472" w:firstLineChars="197"/>
        <w:rPr>
          <w:rFonts w:ascii="宋体" w:hAnsi="宋体"/>
          <w:color w:val="000000"/>
          <w:sz w:val="24"/>
          <w:szCs w:val="24"/>
        </w:rPr>
      </w:pPr>
      <w:r>
        <w:rPr>
          <w:rFonts w:hint="eastAsia" w:ascii="宋体" w:hAnsi="宋体"/>
          <w:color w:val="000000"/>
          <w:sz w:val="24"/>
          <w:szCs w:val="24"/>
        </w:rPr>
        <w:t>电话/传真：</w:t>
      </w:r>
      <w:r>
        <w:rPr>
          <w:rFonts w:hint="eastAsia" w:ascii="宋体" w:hAnsi="宋体"/>
          <w:color w:val="000000"/>
          <w:sz w:val="24"/>
          <w:szCs w:val="24"/>
          <w:u w:val="single"/>
        </w:rPr>
        <w:t xml:space="preserve">                              </w:t>
      </w:r>
    </w:p>
    <w:p>
      <w:pPr>
        <w:spacing w:line="360" w:lineRule="auto"/>
        <w:ind w:left="13" w:leftChars="6" w:firstLine="472" w:firstLineChars="197"/>
        <w:rPr>
          <w:rFonts w:ascii="宋体" w:hAnsi="宋体"/>
          <w:color w:val="000000"/>
          <w:sz w:val="24"/>
          <w:szCs w:val="24"/>
        </w:rPr>
      </w:pPr>
      <w:r>
        <w:rPr>
          <w:rFonts w:hint="eastAsia" w:ascii="宋体" w:hAnsi="宋体"/>
          <w:color w:val="000000"/>
          <w:sz w:val="24"/>
          <w:szCs w:val="24"/>
        </w:rPr>
        <w:t>电子邮件：</w:t>
      </w:r>
      <w:r>
        <w:rPr>
          <w:rFonts w:hint="eastAsia" w:ascii="宋体" w:hAnsi="宋体"/>
          <w:color w:val="000000"/>
          <w:sz w:val="24"/>
          <w:szCs w:val="24"/>
          <w:u w:val="single"/>
        </w:rPr>
        <w:t xml:space="preserve">                               </w:t>
      </w:r>
    </w:p>
    <w:p>
      <w:pPr>
        <w:spacing w:line="360" w:lineRule="auto"/>
        <w:ind w:left="13" w:leftChars="6" w:firstLine="472" w:firstLineChars="197"/>
        <w:rPr>
          <w:rFonts w:ascii="宋体" w:hAnsi="宋体"/>
          <w:color w:val="000000"/>
          <w:sz w:val="24"/>
          <w:szCs w:val="24"/>
        </w:rPr>
      </w:pPr>
      <w:r>
        <w:rPr>
          <w:rFonts w:hint="eastAsia" w:ascii="宋体" w:hAnsi="宋体"/>
          <w:color w:val="000000"/>
          <w:sz w:val="24"/>
          <w:szCs w:val="24"/>
        </w:rPr>
        <w:t>投标人(公章)：</w:t>
      </w:r>
      <w:r>
        <w:rPr>
          <w:rFonts w:hint="eastAsia" w:ascii="宋体" w:hAnsi="宋体"/>
          <w:color w:val="000000"/>
          <w:sz w:val="24"/>
          <w:szCs w:val="24"/>
          <w:u w:val="single"/>
        </w:rPr>
        <w:t xml:space="preserve">                           </w:t>
      </w:r>
    </w:p>
    <w:p>
      <w:pPr>
        <w:spacing w:line="360" w:lineRule="auto"/>
        <w:ind w:left="13" w:leftChars="6" w:firstLine="472" w:firstLineChars="197"/>
        <w:rPr>
          <w:rFonts w:ascii="宋体" w:hAnsi="宋体"/>
          <w:color w:val="000000"/>
          <w:sz w:val="24"/>
          <w:szCs w:val="24"/>
        </w:rPr>
      </w:pPr>
      <w:r>
        <w:rPr>
          <w:rFonts w:hint="eastAsia" w:ascii="宋体" w:hAnsi="宋体"/>
          <w:color w:val="000000"/>
          <w:sz w:val="24"/>
          <w:szCs w:val="24"/>
        </w:rPr>
        <w:t>投标人授权代表（签字）：</w:t>
      </w:r>
      <w:r>
        <w:rPr>
          <w:rFonts w:hint="eastAsia" w:ascii="宋体" w:hAnsi="宋体"/>
          <w:color w:val="000000"/>
          <w:sz w:val="24"/>
          <w:szCs w:val="24"/>
          <w:u w:val="single"/>
        </w:rPr>
        <w:t xml:space="preserve">                  </w:t>
      </w:r>
    </w:p>
    <w:p>
      <w:pPr>
        <w:spacing w:line="360" w:lineRule="auto"/>
        <w:ind w:left="13" w:leftChars="6" w:firstLine="472" w:firstLineChars="197"/>
        <w:rPr>
          <w:rFonts w:ascii="宋体" w:hAnsi="宋体"/>
          <w:color w:val="000000"/>
          <w:sz w:val="24"/>
          <w:szCs w:val="24"/>
        </w:rPr>
      </w:pPr>
      <w:r>
        <w:rPr>
          <w:rFonts w:hint="eastAsia" w:ascii="宋体" w:hAnsi="宋体"/>
          <w:color w:val="000000"/>
          <w:sz w:val="24"/>
          <w:szCs w:val="24"/>
        </w:rPr>
        <w:t>日    期：</w:t>
      </w:r>
      <w:r>
        <w:rPr>
          <w:rFonts w:hint="eastAsia" w:ascii="宋体" w:hAnsi="宋体"/>
          <w:color w:val="000000"/>
          <w:sz w:val="24"/>
          <w:szCs w:val="24"/>
          <w:u w:val="single"/>
        </w:rPr>
        <w:t xml:space="preserve">                               </w:t>
      </w:r>
    </w:p>
    <w:p>
      <w:pPr>
        <w:spacing w:line="360" w:lineRule="auto"/>
        <w:ind w:left="13" w:leftChars="6" w:firstLine="472" w:firstLineChars="197"/>
        <w:rPr>
          <w:rFonts w:ascii="宋体" w:hAnsi="宋体"/>
          <w:color w:val="000000"/>
          <w:sz w:val="24"/>
          <w:szCs w:val="24"/>
        </w:rPr>
      </w:pPr>
      <w:r>
        <w:rPr>
          <w:rFonts w:hint="eastAsia" w:ascii="宋体" w:hAnsi="宋体"/>
          <w:color w:val="000000"/>
          <w:sz w:val="24"/>
          <w:szCs w:val="24"/>
        </w:rPr>
        <w:t>开户银行：</w:t>
      </w:r>
      <w:r>
        <w:rPr>
          <w:rFonts w:hint="eastAsia" w:ascii="宋体" w:hAnsi="宋体"/>
          <w:color w:val="000000"/>
          <w:sz w:val="24"/>
          <w:szCs w:val="24"/>
          <w:u w:val="single"/>
        </w:rPr>
        <w:t xml:space="preserve">                               </w:t>
      </w:r>
    </w:p>
    <w:p>
      <w:pPr>
        <w:spacing w:line="360" w:lineRule="auto"/>
        <w:ind w:firstLine="480" w:firstLineChars="200"/>
        <w:rPr>
          <w:rFonts w:ascii="宋体" w:hAnsi="宋体"/>
          <w:color w:val="000000"/>
          <w:sz w:val="24"/>
          <w:szCs w:val="24"/>
          <w:u w:val="single"/>
        </w:rPr>
      </w:pPr>
      <w:r>
        <w:rPr>
          <w:rFonts w:hint="eastAsia" w:ascii="宋体" w:hAnsi="宋体"/>
          <w:color w:val="000000"/>
          <w:sz w:val="24"/>
          <w:szCs w:val="24"/>
        </w:rPr>
        <w:t>帐号/行号：</w:t>
      </w:r>
      <w:r>
        <w:rPr>
          <w:rFonts w:hint="eastAsia" w:ascii="宋体" w:hAnsi="宋体"/>
          <w:color w:val="000000"/>
          <w:sz w:val="24"/>
          <w:szCs w:val="24"/>
          <w:u w:val="single"/>
        </w:rPr>
        <w:t xml:space="preserve">                              </w:t>
      </w:r>
    </w:p>
    <w:p>
      <w:pPr>
        <w:spacing w:line="360" w:lineRule="auto"/>
        <w:rPr>
          <w:rFonts w:ascii="宋体" w:hAnsi="宋体"/>
          <w:color w:val="000000"/>
          <w:sz w:val="24"/>
          <w:szCs w:val="24"/>
          <w:u w:val="single"/>
        </w:rPr>
      </w:pPr>
      <w:r>
        <w:rPr>
          <w:rFonts w:hint="eastAsia" w:ascii="宋体" w:hAnsi="宋体"/>
          <w:color w:val="000000"/>
          <w:sz w:val="24"/>
          <w:szCs w:val="24"/>
          <w:u w:val="single"/>
        </w:rPr>
        <w:br w:type="page"/>
      </w:r>
    </w:p>
    <w:p>
      <w:pPr>
        <w:pStyle w:val="4"/>
        <w:numPr>
          <w:ilvl w:val="0"/>
          <w:numId w:val="81"/>
        </w:numPr>
        <w:spacing w:before="40" w:after="40" w:line="360" w:lineRule="auto"/>
        <w:ind w:left="1285" w:hanging="1285" w:hangingChars="400"/>
        <w:jc w:val="left"/>
        <w:rPr>
          <w:rFonts w:ascii="宋体" w:hAnsi="宋体" w:cs="Times New Roman"/>
          <w:bCs w:val="0"/>
          <w:color w:val="000000"/>
        </w:rPr>
      </w:pPr>
      <w:bookmarkStart w:id="164" w:name="_Toc511894529"/>
      <w:bookmarkStart w:id="165" w:name="_Toc14469"/>
      <w:r>
        <w:rPr>
          <w:rFonts w:hint="eastAsia" w:ascii="宋体" w:hAnsi="宋体" w:cs="Times New Roman"/>
          <w:bCs w:val="0"/>
          <w:color w:val="000000"/>
        </w:rPr>
        <w:t>制造商中小企业声明函</w:t>
      </w:r>
      <w:bookmarkEnd w:id="164"/>
      <w:r>
        <w:rPr>
          <w:rFonts w:hint="eastAsia" w:ascii="宋体" w:hAnsi="宋体" w:cs="Times New Roman"/>
          <w:bCs w:val="0"/>
          <w:color w:val="000000"/>
        </w:rPr>
        <w:t>（适用于货物类项目）</w:t>
      </w:r>
      <w:bookmarkEnd w:id="165"/>
    </w:p>
    <w:p>
      <w:pPr>
        <w:jc w:val="center"/>
        <w:rPr>
          <w:rFonts w:ascii="宋体" w:hAnsi="宋体"/>
          <w:b/>
          <w:color w:val="000000"/>
          <w:sz w:val="30"/>
          <w:szCs w:val="30"/>
        </w:rPr>
      </w:pPr>
      <w:r>
        <w:rPr>
          <w:rFonts w:hint="eastAsia" w:ascii="宋体" w:hAnsi="宋体"/>
          <w:b/>
          <w:color w:val="000000"/>
          <w:sz w:val="30"/>
          <w:szCs w:val="30"/>
        </w:rPr>
        <w:t>制造商中小企业声明函</w:t>
      </w:r>
    </w:p>
    <w:p>
      <w:pPr>
        <w:spacing w:line="340" w:lineRule="exact"/>
        <w:jc w:val="center"/>
        <w:rPr>
          <w:rFonts w:ascii="宋体" w:hAnsi="宋体"/>
          <w:color w:val="000000"/>
          <w:sz w:val="28"/>
          <w:szCs w:val="28"/>
        </w:rPr>
      </w:pPr>
      <w:r>
        <w:rPr>
          <w:rFonts w:hint="eastAsia" w:ascii="宋体" w:hAnsi="宋体"/>
          <w:color w:val="000000"/>
          <w:sz w:val="28"/>
          <w:szCs w:val="28"/>
        </w:rPr>
        <w:t>（适用于货物类项目）</w:t>
      </w:r>
    </w:p>
    <w:p>
      <w:pPr>
        <w:spacing w:line="360" w:lineRule="auto"/>
        <w:rPr>
          <w:rFonts w:ascii="宋体" w:hAnsi="宋体" w:cs="Times New Roman"/>
          <w:b/>
          <w:color w:val="000000"/>
          <w:sz w:val="28"/>
          <w:szCs w:val="28"/>
        </w:rPr>
      </w:pPr>
      <w:r>
        <w:rPr>
          <w:rFonts w:hint="eastAsia" w:ascii="宋体" w:hAnsi="宋体" w:cs="Times New Roman"/>
          <w:b/>
          <w:color w:val="000000"/>
          <w:sz w:val="28"/>
          <w:szCs w:val="28"/>
        </w:rPr>
        <w:t>阳新县政府采购中心：</w:t>
      </w:r>
    </w:p>
    <w:p>
      <w:pPr>
        <w:keepNext w:val="0"/>
        <w:keepLines w:val="0"/>
        <w:pageBreakBefore w:val="0"/>
        <w:widowControl w:val="0"/>
        <w:kinsoku/>
        <w:wordWrap/>
        <w:overflowPunct/>
        <w:topLinePunct w:val="0"/>
        <w:autoSpaceDE/>
        <w:autoSpaceDN/>
        <w:bidi w:val="0"/>
        <w:adjustRightInd/>
        <w:snapToGrid/>
        <w:spacing w:line="360" w:lineRule="auto"/>
        <w:ind w:firstLine="440" w:firstLineChars="200"/>
        <w:textAlignment w:val="auto"/>
        <w:rPr>
          <w:rFonts w:hint="eastAsia" w:ascii="宋体" w:hAnsi="宋体" w:eastAsia="宋体" w:cs="Times New Roman"/>
          <w:color w:val="000000"/>
          <w:kern w:val="0"/>
          <w:sz w:val="22"/>
          <w:szCs w:val="28"/>
        </w:rPr>
      </w:pPr>
      <w:r>
        <w:rPr>
          <w:rFonts w:hint="eastAsia" w:ascii="宋体" w:hAnsi="宋体" w:eastAsia="宋体" w:cs="Times New Roman"/>
          <w:color w:val="000000"/>
          <w:kern w:val="0"/>
          <w:sz w:val="22"/>
          <w:szCs w:val="28"/>
        </w:rPr>
        <w:t>本公司（联合体）郑重声明，根据《政府采购促进中小企业发展管理办法》（财库﹝2020﹞46号）的规定，本公司（联合体）参加（单位名称）的（项目名称）采购活动，提供的货物全部由符合政策要求的中小企业制造。相关企业（含联合体中的中小企业、签订分包意向协议的中小企业）的具体情况如下：</w:t>
      </w:r>
    </w:p>
    <w:p>
      <w:pPr>
        <w:spacing w:line="360" w:lineRule="auto"/>
        <w:ind w:firstLine="440" w:firstLineChars="200"/>
        <w:rPr>
          <w:color w:val="0D0D0D" w:themeColor="text1" w:themeTint="F2"/>
          <w:sz w:val="22"/>
          <w:szCs w:val="22"/>
          <w14:textFill>
            <w14:solidFill>
              <w14:schemeClr w14:val="tx1">
                <w14:lumMod w14:val="95000"/>
                <w14:lumOff w14:val="5000"/>
              </w14:schemeClr>
            </w14:solidFill>
          </w14:textFill>
        </w:rPr>
      </w:pPr>
      <w:r>
        <w:rPr>
          <w:rFonts w:hint="eastAsia"/>
          <w:color w:val="0D0D0D" w:themeColor="text1" w:themeTint="F2"/>
          <w:sz w:val="22"/>
          <w:szCs w:val="22"/>
          <w14:textFill>
            <w14:solidFill>
              <w14:schemeClr w14:val="tx1">
                <w14:lumMod w14:val="95000"/>
                <w14:lumOff w14:val="5000"/>
              </w14:schemeClr>
            </w14:solidFill>
          </w14:textFill>
        </w:rPr>
        <w:t>1.</w:t>
      </w:r>
      <w:r>
        <w:rPr>
          <w:rFonts w:hint="eastAsia"/>
          <w:color w:val="0D0D0D" w:themeColor="text1" w:themeTint="F2"/>
          <w:sz w:val="22"/>
          <w:szCs w:val="22"/>
          <w:u w:val="single"/>
          <w14:textFill>
            <w14:solidFill>
              <w14:schemeClr w14:val="tx1">
                <w14:lumMod w14:val="95000"/>
                <w14:lumOff w14:val="5000"/>
              </w14:schemeClr>
            </w14:solidFill>
          </w14:textFill>
        </w:rPr>
        <w:t xml:space="preserve"> （标的名称） </w:t>
      </w:r>
      <w:r>
        <w:rPr>
          <w:rFonts w:hint="eastAsia"/>
          <w:color w:val="0D0D0D" w:themeColor="text1" w:themeTint="F2"/>
          <w:sz w:val="22"/>
          <w:szCs w:val="22"/>
          <w14:textFill>
            <w14:solidFill>
              <w14:schemeClr w14:val="tx1">
                <w14:lumMod w14:val="95000"/>
                <w14:lumOff w14:val="5000"/>
              </w14:schemeClr>
            </w14:solidFill>
          </w14:textFill>
        </w:rPr>
        <w:t>，属于</w:t>
      </w:r>
      <w:r>
        <w:rPr>
          <w:rFonts w:hint="eastAsia"/>
          <w:color w:val="0D0D0D" w:themeColor="text1" w:themeTint="F2"/>
          <w:sz w:val="22"/>
          <w:szCs w:val="22"/>
          <w:u w:val="single"/>
          <w14:textFill>
            <w14:solidFill>
              <w14:schemeClr w14:val="tx1">
                <w14:lumMod w14:val="95000"/>
                <w14:lumOff w14:val="5000"/>
              </w14:schemeClr>
            </w14:solidFill>
          </w14:textFill>
        </w:rPr>
        <w:t xml:space="preserve"> （采购文件中明确的所属行业）</w:t>
      </w:r>
      <w:r>
        <w:rPr>
          <w:rFonts w:hint="eastAsia"/>
          <w:color w:val="0D0D0D" w:themeColor="text1" w:themeTint="F2"/>
          <w:sz w:val="22"/>
          <w:szCs w:val="22"/>
          <w14:textFill>
            <w14:solidFill>
              <w14:schemeClr w14:val="tx1">
                <w14:lumMod w14:val="95000"/>
                <w14:lumOff w14:val="5000"/>
              </w14:schemeClr>
            </w14:solidFill>
          </w14:textFill>
        </w:rPr>
        <w:t>行业 ；承建（承接）企业为</w:t>
      </w:r>
      <w:r>
        <w:rPr>
          <w:rFonts w:hint="eastAsia"/>
          <w:color w:val="0D0D0D" w:themeColor="text1" w:themeTint="F2"/>
          <w:sz w:val="22"/>
          <w:szCs w:val="22"/>
          <w:u w:val="single"/>
          <w14:textFill>
            <w14:solidFill>
              <w14:schemeClr w14:val="tx1">
                <w14:lumMod w14:val="95000"/>
                <w14:lumOff w14:val="5000"/>
              </w14:schemeClr>
            </w14:solidFill>
          </w14:textFill>
        </w:rPr>
        <w:t xml:space="preserve"> （企业名称） </w:t>
      </w:r>
      <w:r>
        <w:rPr>
          <w:rFonts w:hint="eastAsia"/>
          <w:color w:val="0D0D0D" w:themeColor="text1" w:themeTint="F2"/>
          <w:sz w:val="22"/>
          <w:szCs w:val="22"/>
          <w14:textFill>
            <w14:solidFill>
              <w14:schemeClr w14:val="tx1">
                <w14:lumMod w14:val="95000"/>
                <w14:lumOff w14:val="5000"/>
              </w14:schemeClr>
            </w14:solidFill>
          </w14:textFill>
        </w:rPr>
        <w:t>，从业人员</w:t>
      </w:r>
      <w:r>
        <w:rPr>
          <w:rFonts w:hint="eastAsia"/>
          <w:color w:val="0D0D0D" w:themeColor="text1" w:themeTint="F2"/>
          <w:sz w:val="22"/>
          <w:szCs w:val="22"/>
          <w:u w:val="single"/>
          <w14:textFill>
            <w14:solidFill>
              <w14:schemeClr w14:val="tx1">
                <w14:lumMod w14:val="95000"/>
                <w14:lumOff w14:val="5000"/>
              </w14:schemeClr>
            </w14:solidFill>
          </w14:textFill>
        </w:rPr>
        <w:t xml:space="preserve">      </w:t>
      </w:r>
      <w:r>
        <w:rPr>
          <w:rFonts w:hint="eastAsia"/>
          <w:color w:val="0D0D0D" w:themeColor="text1" w:themeTint="F2"/>
          <w:sz w:val="22"/>
          <w:szCs w:val="22"/>
          <w14:textFill>
            <w14:solidFill>
              <w14:schemeClr w14:val="tx1">
                <w14:lumMod w14:val="95000"/>
                <w14:lumOff w14:val="5000"/>
              </w14:schemeClr>
            </w14:solidFill>
          </w14:textFill>
        </w:rPr>
        <w:t>人，营业收入为</w:t>
      </w:r>
      <w:r>
        <w:rPr>
          <w:rFonts w:hint="eastAsia"/>
          <w:color w:val="0D0D0D" w:themeColor="text1" w:themeTint="F2"/>
          <w:sz w:val="22"/>
          <w:szCs w:val="22"/>
          <w:u w:val="single"/>
          <w14:textFill>
            <w14:solidFill>
              <w14:schemeClr w14:val="tx1">
                <w14:lumMod w14:val="95000"/>
                <w14:lumOff w14:val="5000"/>
              </w14:schemeClr>
            </w14:solidFill>
          </w14:textFill>
        </w:rPr>
        <w:t xml:space="preserve">      </w:t>
      </w:r>
      <w:r>
        <w:rPr>
          <w:rFonts w:hint="eastAsia"/>
          <w:color w:val="0D0D0D" w:themeColor="text1" w:themeTint="F2"/>
          <w:sz w:val="22"/>
          <w:szCs w:val="22"/>
          <w14:textFill>
            <w14:solidFill>
              <w14:schemeClr w14:val="tx1">
                <w14:lumMod w14:val="95000"/>
                <w14:lumOff w14:val="5000"/>
              </w14:schemeClr>
            </w14:solidFill>
          </w14:textFill>
        </w:rPr>
        <w:t>万元，资产总额为</w:t>
      </w:r>
      <w:r>
        <w:rPr>
          <w:rFonts w:hint="eastAsia"/>
          <w:color w:val="0D0D0D" w:themeColor="text1" w:themeTint="F2"/>
          <w:sz w:val="22"/>
          <w:szCs w:val="22"/>
          <w:u w:val="single"/>
          <w14:textFill>
            <w14:solidFill>
              <w14:schemeClr w14:val="tx1">
                <w14:lumMod w14:val="95000"/>
                <w14:lumOff w14:val="5000"/>
              </w14:schemeClr>
            </w14:solidFill>
          </w14:textFill>
        </w:rPr>
        <w:t xml:space="preserve">      </w:t>
      </w:r>
      <w:r>
        <w:rPr>
          <w:rFonts w:hint="eastAsia"/>
          <w:color w:val="0D0D0D" w:themeColor="text1" w:themeTint="F2"/>
          <w:sz w:val="22"/>
          <w:szCs w:val="22"/>
          <w14:textFill>
            <w14:solidFill>
              <w14:schemeClr w14:val="tx1">
                <w14:lumMod w14:val="95000"/>
                <w14:lumOff w14:val="5000"/>
              </w14:schemeClr>
            </w14:solidFill>
          </w14:textFill>
        </w:rPr>
        <w:t>万元（从业人员、营业收入、资产总额填报上一年度数据，无上一年度数据的新成立企业可不填报） ，属于</w:t>
      </w:r>
      <w:r>
        <w:rPr>
          <w:rFonts w:hint="eastAsia"/>
          <w:color w:val="0D0D0D" w:themeColor="text1" w:themeTint="F2"/>
          <w:sz w:val="22"/>
          <w:szCs w:val="22"/>
          <w:u w:val="single"/>
          <w14:textFill>
            <w14:solidFill>
              <w14:schemeClr w14:val="tx1">
                <w14:lumMod w14:val="95000"/>
                <w14:lumOff w14:val="5000"/>
              </w14:schemeClr>
            </w14:solidFill>
          </w14:textFill>
        </w:rPr>
        <w:t xml:space="preserve"> （中型企业、小型企业、微型企业） </w:t>
      </w:r>
      <w:r>
        <w:rPr>
          <w:rFonts w:hint="eastAsia"/>
          <w:color w:val="0D0D0D" w:themeColor="text1" w:themeTint="F2"/>
          <w:sz w:val="22"/>
          <w:szCs w:val="22"/>
          <w14:textFill>
            <w14:solidFill>
              <w14:schemeClr w14:val="tx1">
                <w14:lumMod w14:val="95000"/>
                <w14:lumOff w14:val="5000"/>
              </w14:schemeClr>
            </w14:solidFill>
          </w14:textFill>
        </w:rPr>
        <w:t>；</w:t>
      </w:r>
    </w:p>
    <w:p>
      <w:pPr>
        <w:spacing w:line="360" w:lineRule="auto"/>
        <w:ind w:firstLine="440" w:firstLineChars="200"/>
        <w:rPr>
          <w:color w:val="0D0D0D" w:themeColor="text1" w:themeTint="F2"/>
          <w:sz w:val="22"/>
          <w:szCs w:val="22"/>
          <w14:textFill>
            <w14:solidFill>
              <w14:schemeClr w14:val="tx1">
                <w14:lumMod w14:val="95000"/>
                <w14:lumOff w14:val="5000"/>
              </w14:schemeClr>
            </w14:solidFill>
          </w14:textFill>
        </w:rPr>
      </w:pPr>
      <w:r>
        <w:rPr>
          <w:rFonts w:hint="eastAsia"/>
          <w:color w:val="0D0D0D" w:themeColor="text1" w:themeTint="F2"/>
          <w:sz w:val="22"/>
          <w:szCs w:val="22"/>
          <w14:textFill>
            <w14:solidFill>
              <w14:schemeClr w14:val="tx1">
                <w14:lumMod w14:val="95000"/>
                <w14:lumOff w14:val="5000"/>
              </w14:schemeClr>
            </w14:solidFill>
          </w14:textFill>
        </w:rPr>
        <w:t>2.</w:t>
      </w:r>
      <w:r>
        <w:rPr>
          <w:rFonts w:hint="eastAsia"/>
          <w:color w:val="0D0D0D" w:themeColor="text1" w:themeTint="F2"/>
          <w:sz w:val="22"/>
          <w:szCs w:val="22"/>
          <w:u w:val="single"/>
          <w14:textFill>
            <w14:solidFill>
              <w14:schemeClr w14:val="tx1">
                <w14:lumMod w14:val="95000"/>
                <w14:lumOff w14:val="5000"/>
              </w14:schemeClr>
            </w14:solidFill>
          </w14:textFill>
        </w:rPr>
        <w:t xml:space="preserve"> （标的名称） </w:t>
      </w:r>
      <w:r>
        <w:rPr>
          <w:rFonts w:hint="eastAsia"/>
          <w:color w:val="0D0D0D" w:themeColor="text1" w:themeTint="F2"/>
          <w:sz w:val="22"/>
          <w:szCs w:val="22"/>
          <w14:textFill>
            <w14:solidFill>
              <w14:schemeClr w14:val="tx1">
                <w14:lumMod w14:val="95000"/>
                <w14:lumOff w14:val="5000"/>
              </w14:schemeClr>
            </w14:solidFill>
          </w14:textFill>
        </w:rPr>
        <w:t>，属于</w:t>
      </w:r>
      <w:r>
        <w:rPr>
          <w:rFonts w:hint="eastAsia"/>
          <w:color w:val="0D0D0D" w:themeColor="text1" w:themeTint="F2"/>
          <w:sz w:val="22"/>
          <w:szCs w:val="22"/>
          <w:u w:val="single"/>
          <w14:textFill>
            <w14:solidFill>
              <w14:schemeClr w14:val="tx1">
                <w14:lumMod w14:val="95000"/>
                <w14:lumOff w14:val="5000"/>
              </w14:schemeClr>
            </w14:solidFill>
          </w14:textFill>
        </w:rPr>
        <w:t xml:space="preserve"> （采购文件中明确的所属行业）</w:t>
      </w:r>
      <w:r>
        <w:rPr>
          <w:rFonts w:hint="eastAsia"/>
          <w:color w:val="0D0D0D" w:themeColor="text1" w:themeTint="F2"/>
          <w:sz w:val="22"/>
          <w:szCs w:val="22"/>
          <w14:textFill>
            <w14:solidFill>
              <w14:schemeClr w14:val="tx1">
                <w14:lumMod w14:val="95000"/>
                <w14:lumOff w14:val="5000"/>
              </w14:schemeClr>
            </w14:solidFill>
          </w14:textFill>
        </w:rPr>
        <w:t>行业 ；承建（承接）企业为</w:t>
      </w:r>
      <w:r>
        <w:rPr>
          <w:rFonts w:hint="eastAsia"/>
          <w:color w:val="0D0D0D" w:themeColor="text1" w:themeTint="F2"/>
          <w:sz w:val="22"/>
          <w:szCs w:val="22"/>
          <w:u w:val="single"/>
          <w14:textFill>
            <w14:solidFill>
              <w14:schemeClr w14:val="tx1">
                <w14:lumMod w14:val="95000"/>
                <w14:lumOff w14:val="5000"/>
              </w14:schemeClr>
            </w14:solidFill>
          </w14:textFill>
        </w:rPr>
        <w:t xml:space="preserve"> （企业名称） </w:t>
      </w:r>
      <w:r>
        <w:rPr>
          <w:rFonts w:hint="eastAsia"/>
          <w:color w:val="0D0D0D" w:themeColor="text1" w:themeTint="F2"/>
          <w:sz w:val="22"/>
          <w:szCs w:val="22"/>
          <w14:textFill>
            <w14:solidFill>
              <w14:schemeClr w14:val="tx1">
                <w14:lumMod w14:val="95000"/>
                <w14:lumOff w14:val="5000"/>
              </w14:schemeClr>
            </w14:solidFill>
          </w14:textFill>
        </w:rPr>
        <w:t>，从业人员</w:t>
      </w:r>
      <w:r>
        <w:rPr>
          <w:rFonts w:hint="eastAsia"/>
          <w:color w:val="0D0D0D" w:themeColor="text1" w:themeTint="F2"/>
          <w:sz w:val="22"/>
          <w:szCs w:val="22"/>
          <w:u w:val="single"/>
          <w14:textFill>
            <w14:solidFill>
              <w14:schemeClr w14:val="tx1">
                <w14:lumMod w14:val="95000"/>
                <w14:lumOff w14:val="5000"/>
              </w14:schemeClr>
            </w14:solidFill>
          </w14:textFill>
        </w:rPr>
        <w:t xml:space="preserve">      </w:t>
      </w:r>
      <w:r>
        <w:rPr>
          <w:rFonts w:hint="eastAsia"/>
          <w:color w:val="0D0D0D" w:themeColor="text1" w:themeTint="F2"/>
          <w:sz w:val="22"/>
          <w:szCs w:val="22"/>
          <w14:textFill>
            <w14:solidFill>
              <w14:schemeClr w14:val="tx1">
                <w14:lumMod w14:val="95000"/>
                <w14:lumOff w14:val="5000"/>
              </w14:schemeClr>
            </w14:solidFill>
          </w14:textFill>
        </w:rPr>
        <w:t>人，营业收入为</w:t>
      </w:r>
      <w:r>
        <w:rPr>
          <w:rFonts w:hint="eastAsia"/>
          <w:color w:val="0D0D0D" w:themeColor="text1" w:themeTint="F2"/>
          <w:sz w:val="22"/>
          <w:szCs w:val="22"/>
          <w:u w:val="single"/>
          <w14:textFill>
            <w14:solidFill>
              <w14:schemeClr w14:val="tx1">
                <w14:lumMod w14:val="95000"/>
                <w14:lumOff w14:val="5000"/>
              </w14:schemeClr>
            </w14:solidFill>
          </w14:textFill>
        </w:rPr>
        <w:t xml:space="preserve">      </w:t>
      </w:r>
      <w:r>
        <w:rPr>
          <w:rFonts w:hint="eastAsia"/>
          <w:color w:val="0D0D0D" w:themeColor="text1" w:themeTint="F2"/>
          <w:sz w:val="22"/>
          <w:szCs w:val="22"/>
          <w14:textFill>
            <w14:solidFill>
              <w14:schemeClr w14:val="tx1">
                <w14:lumMod w14:val="95000"/>
                <w14:lumOff w14:val="5000"/>
              </w14:schemeClr>
            </w14:solidFill>
          </w14:textFill>
        </w:rPr>
        <w:t>万元，资产总额为</w:t>
      </w:r>
      <w:r>
        <w:rPr>
          <w:rFonts w:hint="eastAsia"/>
          <w:color w:val="0D0D0D" w:themeColor="text1" w:themeTint="F2"/>
          <w:sz w:val="22"/>
          <w:szCs w:val="22"/>
          <w:u w:val="single"/>
          <w14:textFill>
            <w14:solidFill>
              <w14:schemeClr w14:val="tx1">
                <w14:lumMod w14:val="95000"/>
                <w14:lumOff w14:val="5000"/>
              </w14:schemeClr>
            </w14:solidFill>
          </w14:textFill>
        </w:rPr>
        <w:t xml:space="preserve">      </w:t>
      </w:r>
      <w:r>
        <w:rPr>
          <w:rFonts w:hint="eastAsia"/>
          <w:color w:val="0D0D0D" w:themeColor="text1" w:themeTint="F2"/>
          <w:sz w:val="22"/>
          <w:szCs w:val="22"/>
          <w14:textFill>
            <w14:solidFill>
              <w14:schemeClr w14:val="tx1">
                <w14:lumMod w14:val="95000"/>
                <w14:lumOff w14:val="5000"/>
              </w14:schemeClr>
            </w14:solidFill>
          </w14:textFill>
        </w:rPr>
        <w:t>万元（从业人员、营业收入、资产总额填报上一年度数据，无上一年度数据的新成立企业可不填报） ，属于</w:t>
      </w:r>
      <w:r>
        <w:rPr>
          <w:rFonts w:hint="eastAsia"/>
          <w:color w:val="0D0D0D" w:themeColor="text1" w:themeTint="F2"/>
          <w:sz w:val="22"/>
          <w:szCs w:val="22"/>
          <w:u w:val="single"/>
          <w14:textFill>
            <w14:solidFill>
              <w14:schemeClr w14:val="tx1">
                <w14:lumMod w14:val="95000"/>
                <w14:lumOff w14:val="5000"/>
              </w14:schemeClr>
            </w14:solidFill>
          </w14:textFill>
        </w:rPr>
        <w:t xml:space="preserve"> （中型企业、小型企业、微型企业）</w:t>
      </w:r>
      <w:r>
        <w:rPr>
          <w:rFonts w:hint="eastAsia"/>
          <w:color w:val="0D0D0D" w:themeColor="text1" w:themeTint="F2"/>
          <w:sz w:val="22"/>
          <w:szCs w:val="22"/>
          <w14:textFill>
            <w14:solidFill>
              <w14:schemeClr w14:val="tx1">
                <w14:lumMod w14:val="95000"/>
                <w14:lumOff w14:val="5000"/>
              </w14:schemeClr>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firstLine="440" w:firstLineChars="200"/>
        <w:textAlignment w:val="auto"/>
        <w:rPr>
          <w:rFonts w:hint="eastAsia" w:ascii="宋体" w:hAnsi="宋体" w:eastAsia="宋体" w:cs="Times New Roman"/>
          <w:color w:val="000000"/>
          <w:kern w:val="0"/>
          <w:sz w:val="22"/>
          <w:szCs w:val="28"/>
        </w:rPr>
      </w:pPr>
      <w:r>
        <w:rPr>
          <w:rFonts w:hint="eastAsia" w:ascii="宋体" w:hAnsi="宋体" w:eastAsia="宋体" w:cs="Times New Roman"/>
          <w:color w:val="000000"/>
          <w:kern w:val="0"/>
          <w:sz w:val="22"/>
          <w:szCs w:val="28"/>
        </w:rPr>
        <w:t>……</w:t>
      </w:r>
    </w:p>
    <w:p>
      <w:pPr>
        <w:keepNext w:val="0"/>
        <w:keepLines w:val="0"/>
        <w:pageBreakBefore w:val="0"/>
        <w:widowControl w:val="0"/>
        <w:kinsoku/>
        <w:wordWrap/>
        <w:overflowPunct/>
        <w:topLinePunct w:val="0"/>
        <w:autoSpaceDE/>
        <w:autoSpaceDN/>
        <w:bidi w:val="0"/>
        <w:adjustRightInd/>
        <w:snapToGrid/>
        <w:spacing w:line="360" w:lineRule="auto"/>
        <w:ind w:firstLine="440" w:firstLineChars="200"/>
        <w:textAlignment w:val="auto"/>
        <w:rPr>
          <w:rFonts w:hint="eastAsia" w:ascii="宋体" w:hAnsi="宋体" w:eastAsia="宋体" w:cs="Times New Roman"/>
          <w:color w:val="000000"/>
          <w:kern w:val="0"/>
          <w:sz w:val="22"/>
          <w:szCs w:val="28"/>
        </w:rPr>
      </w:pPr>
      <w:r>
        <w:rPr>
          <w:rFonts w:hint="eastAsia" w:ascii="宋体" w:hAnsi="宋体" w:eastAsia="宋体" w:cs="Times New Roman"/>
          <w:color w:val="000000"/>
          <w:kern w:val="0"/>
          <w:sz w:val="22"/>
          <w:szCs w:val="28"/>
        </w:rPr>
        <w:t>以上企业，不属于大企业的分支机构，不存在控股股东为大企业的情形，也不存在与大企业的负责人为同一人的情形。</w:t>
      </w:r>
    </w:p>
    <w:p>
      <w:pPr>
        <w:keepNext w:val="0"/>
        <w:keepLines w:val="0"/>
        <w:pageBreakBefore w:val="0"/>
        <w:widowControl w:val="0"/>
        <w:kinsoku/>
        <w:wordWrap/>
        <w:overflowPunct/>
        <w:topLinePunct w:val="0"/>
        <w:autoSpaceDE/>
        <w:autoSpaceDN/>
        <w:bidi w:val="0"/>
        <w:adjustRightInd/>
        <w:snapToGrid/>
        <w:spacing w:line="360" w:lineRule="auto"/>
        <w:ind w:firstLine="440" w:firstLineChars="200"/>
        <w:textAlignment w:val="auto"/>
        <w:rPr>
          <w:rFonts w:hint="eastAsia" w:ascii="宋体" w:hAnsi="宋体" w:eastAsia="宋体" w:cs="Times New Roman"/>
          <w:color w:val="000000"/>
          <w:kern w:val="0"/>
          <w:sz w:val="22"/>
          <w:szCs w:val="28"/>
        </w:rPr>
      </w:pPr>
      <w:r>
        <w:rPr>
          <w:rFonts w:hint="eastAsia" w:ascii="宋体" w:hAnsi="宋体" w:eastAsia="宋体" w:cs="Times New Roman"/>
          <w:color w:val="000000"/>
          <w:kern w:val="0"/>
          <w:sz w:val="22"/>
          <w:szCs w:val="28"/>
        </w:rPr>
        <w:t>本企业对上述声明内容的真实性负责。如有虚假，将依法承担相应责任。</w:t>
      </w:r>
    </w:p>
    <w:p>
      <w:pPr>
        <w:keepNext w:val="0"/>
        <w:keepLines w:val="0"/>
        <w:pageBreakBefore w:val="0"/>
        <w:widowControl w:val="0"/>
        <w:kinsoku/>
        <w:wordWrap/>
        <w:overflowPunct/>
        <w:topLinePunct w:val="0"/>
        <w:autoSpaceDE/>
        <w:autoSpaceDN/>
        <w:bidi w:val="0"/>
        <w:adjustRightInd/>
        <w:snapToGrid/>
        <w:spacing w:line="360" w:lineRule="auto"/>
        <w:ind w:firstLine="440" w:firstLineChars="200"/>
        <w:textAlignment w:val="auto"/>
        <w:rPr>
          <w:rFonts w:hint="eastAsia" w:ascii="宋体" w:hAnsi="宋体" w:eastAsia="宋体" w:cs="Times New Roman"/>
          <w:color w:val="000000"/>
          <w:kern w:val="0"/>
          <w:sz w:val="22"/>
          <w:szCs w:val="28"/>
        </w:rPr>
      </w:pPr>
    </w:p>
    <w:p>
      <w:pPr>
        <w:keepNext w:val="0"/>
        <w:keepLines w:val="0"/>
        <w:pageBreakBefore w:val="0"/>
        <w:widowControl w:val="0"/>
        <w:kinsoku/>
        <w:wordWrap/>
        <w:overflowPunct/>
        <w:topLinePunct w:val="0"/>
        <w:autoSpaceDE/>
        <w:autoSpaceDN/>
        <w:bidi w:val="0"/>
        <w:adjustRightInd/>
        <w:snapToGrid/>
        <w:spacing w:line="360" w:lineRule="auto"/>
        <w:ind w:firstLine="440" w:firstLineChars="200"/>
        <w:textAlignment w:val="auto"/>
        <w:rPr>
          <w:rFonts w:hint="eastAsia" w:ascii="宋体" w:hAnsi="宋体" w:eastAsia="宋体" w:cs="Times New Roman"/>
          <w:color w:val="000000"/>
          <w:kern w:val="0"/>
          <w:sz w:val="22"/>
          <w:szCs w:val="28"/>
        </w:rPr>
      </w:pPr>
      <w:r>
        <w:rPr>
          <w:rFonts w:hint="eastAsia" w:ascii="宋体" w:hAnsi="宋体" w:eastAsia="宋体" w:cs="Times New Roman"/>
          <w:color w:val="000000"/>
          <w:kern w:val="0"/>
          <w:sz w:val="22"/>
          <w:szCs w:val="28"/>
        </w:rPr>
        <w:t>说明：以联合体方式参与项目投标的供应商，应由联合体各方盖章。</w:t>
      </w:r>
    </w:p>
    <w:p>
      <w:pPr>
        <w:keepNext w:val="0"/>
        <w:keepLines w:val="0"/>
        <w:pageBreakBefore w:val="0"/>
        <w:widowControl w:val="0"/>
        <w:kinsoku/>
        <w:wordWrap/>
        <w:overflowPunct/>
        <w:topLinePunct w:val="0"/>
        <w:autoSpaceDE/>
        <w:autoSpaceDN/>
        <w:bidi w:val="0"/>
        <w:adjustRightInd/>
        <w:snapToGrid/>
        <w:spacing w:line="360" w:lineRule="auto"/>
        <w:ind w:firstLine="440" w:firstLineChars="200"/>
        <w:textAlignment w:val="auto"/>
        <w:rPr>
          <w:rFonts w:hint="eastAsia" w:ascii="宋体" w:hAnsi="宋体" w:eastAsia="宋体" w:cs="Times New Roman"/>
          <w:color w:val="000000"/>
          <w:kern w:val="0"/>
          <w:sz w:val="22"/>
          <w:szCs w:val="28"/>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419" w:firstLineChars="2009"/>
        <w:jc w:val="left"/>
        <w:textAlignment w:val="auto"/>
        <w:rPr>
          <w:rFonts w:hint="eastAsia" w:ascii="宋体" w:hAnsi="宋体" w:eastAsia="宋体" w:cs="Times New Roman"/>
          <w:color w:val="000000"/>
          <w:kern w:val="0"/>
          <w:sz w:val="22"/>
          <w:szCs w:val="28"/>
        </w:rPr>
      </w:pPr>
      <w:r>
        <w:rPr>
          <w:rFonts w:hint="eastAsia" w:ascii="宋体" w:hAnsi="宋体" w:eastAsia="宋体" w:cs="Times New Roman"/>
          <w:color w:val="000000"/>
          <w:kern w:val="0"/>
          <w:sz w:val="22"/>
          <w:szCs w:val="28"/>
        </w:rPr>
        <w:t>投标人（公章）：</w:t>
      </w:r>
      <w:r>
        <w:rPr>
          <w:rFonts w:hint="eastAsia" w:ascii="宋体" w:hAnsi="宋体" w:eastAsia="宋体" w:cs="Times New Roman"/>
          <w:color w:val="000000"/>
          <w:kern w:val="0"/>
          <w:sz w:val="22"/>
          <w:szCs w:val="28"/>
          <w:u w:val="single"/>
        </w:rPr>
        <w:t xml:space="preserve">                          </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419" w:firstLineChars="2009"/>
        <w:jc w:val="left"/>
        <w:textAlignment w:val="auto"/>
        <w:rPr>
          <w:rFonts w:hint="eastAsia" w:ascii="宋体" w:hAnsi="宋体" w:eastAsia="宋体" w:cs="Times New Roman"/>
          <w:color w:val="000000"/>
          <w:kern w:val="0"/>
          <w:sz w:val="22"/>
          <w:szCs w:val="28"/>
          <w:u w:val="single"/>
        </w:rPr>
      </w:pPr>
      <w:r>
        <w:rPr>
          <w:rFonts w:hint="eastAsia" w:ascii="宋体" w:hAnsi="宋体" w:eastAsia="宋体" w:cs="Times New Roman"/>
          <w:color w:val="000000"/>
          <w:kern w:val="0"/>
          <w:sz w:val="22"/>
          <w:szCs w:val="28"/>
        </w:rPr>
        <w:t>日   期：</w:t>
      </w:r>
      <w:r>
        <w:rPr>
          <w:rFonts w:hint="eastAsia" w:ascii="宋体" w:hAnsi="宋体" w:eastAsia="宋体" w:cs="Times New Roman"/>
          <w:color w:val="000000"/>
          <w:kern w:val="0"/>
          <w:sz w:val="22"/>
          <w:szCs w:val="28"/>
          <w:u w:val="single"/>
        </w:rPr>
        <w:t xml:space="preserve">                                </w:t>
      </w:r>
    </w:p>
    <w:p>
      <w:pPr>
        <w:rPr>
          <w:rFonts w:hint="eastAsia"/>
        </w:rPr>
      </w:pPr>
    </w:p>
    <w:p>
      <w:pPr>
        <w:keepNext w:val="0"/>
        <w:keepLines w:val="0"/>
        <w:pageBreakBefore w:val="0"/>
        <w:widowControl w:val="0"/>
        <w:kinsoku/>
        <w:wordWrap/>
        <w:overflowPunct/>
        <w:topLinePunct w:val="0"/>
        <w:autoSpaceDE/>
        <w:autoSpaceDN/>
        <w:bidi w:val="0"/>
        <w:adjustRightInd/>
        <w:snapToGrid/>
        <w:spacing w:line="360" w:lineRule="auto"/>
        <w:ind w:left="843" w:hanging="843" w:hangingChars="350"/>
        <w:jc w:val="left"/>
        <w:textAlignment w:val="auto"/>
        <w:rPr>
          <w:rFonts w:hint="eastAsia" w:ascii="宋体" w:hAnsi="宋体" w:eastAsia="宋体" w:cs="Times New Roman"/>
          <w:b/>
          <w:color w:val="000000"/>
          <w:sz w:val="24"/>
          <w:szCs w:val="21"/>
        </w:rPr>
      </w:pPr>
      <w:r>
        <w:rPr>
          <w:rFonts w:hint="eastAsia" w:ascii="宋体" w:hAnsi="宋体" w:eastAsia="宋体" w:cs="Times New Roman"/>
          <w:b/>
          <w:color w:val="000000"/>
          <w:sz w:val="24"/>
          <w:szCs w:val="21"/>
        </w:rPr>
        <w:t>注：1、从业人员、营业收入、资产总额填报上一年度数据，无上一年度数据的新成立企业可不填报。</w:t>
      </w:r>
    </w:p>
    <w:p>
      <w:pPr>
        <w:keepNext w:val="0"/>
        <w:keepLines w:val="0"/>
        <w:pageBreakBefore w:val="0"/>
        <w:widowControl w:val="0"/>
        <w:kinsoku/>
        <w:wordWrap/>
        <w:overflowPunct/>
        <w:topLinePunct w:val="0"/>
        <w:autoSpaceDE/>
        <w:autoSpaceDN/>
        <w:bidi w:val="0"/>
        <w:adjustRightInd/>
        <w:snapToGrid/>
        <w:spacing w:line="360" w:lineRule="auto"/>
        <w:ind w:left="1315" w:leftChars="250" w:hanging="790" w:hangingChars="328"/>
        <w:jc w:val="left"/>
        <w:textAlignment w:val="auto"/>
        <w:rPr>
          <w:rFonts w:hint="eastAsia" w:ascii="宋体" w:hAnsi="宋体" w:eastAsia="宋体" w:cs="Times New Roman"/>
          <w:b/>
          <w:color w:val="000000"/>
          <w:sz w:val="24"/>
          <w:szCs w:val="21"/>
        </w:rPr>
      </w:pPr>
      <w:r>
        <w:rPr>
          <w:rFonts w:hint="eastAsia" w:ascii="宋体" w:hAnsi="宋体" w:eastAsia="宋体" w:cs="Times New Roman"/>
          <w:b/>
          <w:color w:val="000000"/>
          <w:sz w:val="24"/>
          <w:szCs w:val="21"/>
          <w:lang w:val="en-US" w:eastAsia="zh-CN"/>
        </w:rPr>
        <w:t>2、</w:t>
      </w:r>
      <w:r>
        <w:rPr>
          <w:rFonts w:hint="eastAsia" w:ascii="宋体" w:hAnsi="宋体" w:eastAsia="宋体" w:cs="Times New Roman"/>
          <w:b/>
          <w:color w:val="000000"/>
          <w:sz w:val="24"/>
          <w:szCs w:val="21"/>
        </w:rPr>
        <w:t>本项目不接受联合体投标。</w:t>
      </w:r>
    </w:p>
    <w:p>
      <w:pPr>
        <w:keepNext w:val="0"/>
        <w:keepLines w:val="0"/>
        <w:pageBreakBefore w:val="0"/>
        <w:widowControl w:val="0"/>
        <w:numPr>
          <w:ilvl w:val="0"/>
          <w:numId w:val="0"/>
        </w:numPr>
        <w:kinsoku/>
        <w:wordWrap/>
        <w:overflowPunct/>
        <w:topLinePunct w:val="0"/>
        <w:autoSpaceDE/>
        <w:autoSpaceDN/>
        <w:bidi w:val="0"/>
        <w:adjustRightInd/>
        <w:snapToGrid/>
        <w:ind w:left="480" w:leftChars="0"/>
        <w:textAlignment w:val="auto"/>
        <w:rPr>
          <w:color w:val="000000"/>
        </w:rPr>
      </w:pPr>
      <w:r>
        <w:rPr>
          <w:rFonts w:hint="eastAsia" w:ascii="宋体" w:hAnsi="宋体" w:eastAsia="宋体" w:cs="Times New Roman"/>
          <w:color w:val="000000"/>
          <w:kern w:val="0"/>
          <w:sz w:val="24"/>
          <w:szCs w:val="32"/>
        </w:rPr>
        <w:br w:type="page"/>
      </w:r>
    </w:p>
    <w:p>
      <w:pPr>
        <w:pStyle w:val="4"/>
        <w:numPr>
          <w:ilvl w:val="0"/>
          <w:numId w:val="81"/>
        </w:numPr>
        <w:spacing w:before="40" w:after="40" w:line="360" w:lineRule="auto"/>
        <w:ind w:left="1285" w:hanging="1285" w:hangingChars="400"/>
        <w:jc w:val="left"/>
        <w:rPr>
          <w:rFonts w:ascii="宋体" w:hAnsi="宋体" w:cs="Times New Roman"/>
          <w:bCs w:val="0"/>
          <w:color w:val="000000"/>
        </w:rPr>
      </w:pPr>
      <w:bookmarkStart w:id="166" w:name="_Toc511894530"/>
      <w:bookmarkStart w:id="167" w:name="_Toc30165"/>
      <w:r>
        <w:rPr>
          <w:rFonts w:hint="eastAsia" w:ascii="宋体" w:hAnsi="宋体" w:cs="Times New Roman"/>
          <w:bCs w:val="0"/>
          <w:color w:val="000000"/>
        </w:rPr>
        <w:t>中小企业声明函</w:t>
      </w:r>
      <w:bookmarkEnd w:id="166"/>
      <w:r>
        <w:rPr>
          <w:rFonts w:hint="eastAsia" w:ascii="宋体" w:hAnsi="宋体" w:cs="Times New Roman"/>
          <w:bCs w:val="0"/>
          <w:color w:val="000000"/>
        </w:rPr>
        <w:t>（适用于工程类、服务类项目）</w:t>
      </w:r>
      <w:bookmarkEnd w:id="167"/>
    </w:p>
    <w:p>
      <w:pPr>
        <w:jc w:val="center"/>
        <w:rPr>
          <w:rFonts w:ascii="宋体" w:hAnsi="宋体"/>
          <w:b/>
          <w:color w:val="000000"/>
          <w:sz w:val="30"/>
          <w:szCs w:val="30"/>
        </w:rPr>
      </w:pPr>
      <w:r>
        <w:rPr>
          <w:rFonts w:hint="eastAsia" w:ascii="宋体" w:hAnsi="宋体"/>
          <w:b/>
          <w:color w:val="000000"/>
          <w:sz w:val="30"/>
          <w:szCs w:val="30"/>
        </w:rPr>
        <w:t>中小企业声明函</w:t>
      </w:r>
    </w:p>
    <w:p>
      <w:pPr>
        <w:spacing w:line="340" w:lineRule="exact"/>
        <w:jc w:val="center"/>
        <w:rPr>
          <w:rFonts w:ascii="宋体" w:hAnsi="宋体"/>
          <w:color w:val="000000"/>
          <w:sz w:val="28"/>
          <w:szCs w:val="28"/>
        </w:rPr>
      </w:pPr>
      <w:r>
        <w:rPr>
          <w:rFonts w:hint="eastAsia" w:ascii="宋体" w:hAnsi="宋体"/>
          <w:color w:val="000000"/>
          <w:sz w:val="28"/>
          <w:szCs w:val="28"/>
        </w:rPr>
        <w:t>（适用于工程类、服务类项目）</w:t>
      </w:r>
    </w:p>
    <w:p>
      <w:pPr>
        <w:spacing w:line="360" w:lineRule="auto"/>
        <w:rPr>
          <w:rFonts w:hint="eastAsia" w:cs="Times New Roman" w:asciiTheme="minorEastAsia" w:hAnsiTheme="minorEastAsia"/>
          <w:color w:val="0D0D0D" w:themeColor="text1" w:themeTint="F2"/>
          <w:sz w:val="24"/>
          <w:szCs w:val="24"/>
          <w:lang w:eastAsia="zh-CN"/>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lang w:val="en-US" w:eastAsia="zh-CN"/>
          <w14:textFill>
            <w14:solidFill>
              <w14:schemeClr w14:val="tx1">
                <w14:lumMod w14:val="95000"/>
                <w14:lumOff w14:val="5000"/>
              </w14:schemeClr>
            </w14:solidFill>
          </w14:textFill>
        </w:rPr>
        <w:t>阳新县</w:t>
      </w:r>
      <w:r>
        <w:rPr>
          <w:rFonts w:hint="eastAsia" w:cs="Times New Roman" w:asciiTheme="minorEastAsia" w:hAnsiTheme="minorEastAsia"/>
          <w:color w:val="0D0D0D" w:themeColor="text1" w:themeTint="F2"/>
          <w:sz w:val="24"/>
          <w:szCs w:val="24"/>
          <w:lang w:eastAsia="zh-CN"/>
          <w14:textFill>
            <w14:solidFill>
              <w14:schemeClr w14:val="tx1">
                <w14:lumMod w14:val="95000"/>
                <w14:lumOff w14:val="5000"/>
              </w14:schemeClr>
            </w14:solidFill>
          </w14:textFill>
        </w:rPr>
        <w:t>政府采购中心：</w:t>
      </w:r>
    </w:p>
    <w:p>
      <w:pPr>
        <w:spacing w:line="360" w:lineRule="auto"/>
        <w:ind w:firstLine="480" w:firstLineChars="200"/>
        <w:rPr>
          <w:color w:val="0D0D0D" w:themeColor="text1" w:themeTint="F2"/>
          <w:sz w:val="24"/>
          <w:szCs w:val="24"/>
          <w14:textFill>
            <w14:solidFill>
              <w14:schemeClr w14:val="tx1">
                <w14:lumMod w14:val="95000"/>
                <w14:lumOff w14:val="5000"/>
              </w14:schemeClr>
            </w14:solidFill>
          </w14:textFill>
        </w:rPr>
      </w:pPr>
      <w:r>
        <w:rPr>
          <w:rFonts w:hint="eastAsia"/>
          <w:color w:val="0D0D0D" w:themeColor="text1" w:themeTint="F2"/>
          <w:sz w:val="24"/>
          <w:szCs w:val="24"/>
          <w14:textFill>
            <w14:solidFill>
              <w14:schemeClr w14:val="tx1">
                <w14:lumMod w14:val="95000"/>
                <w14:lumOff w14:val="5000"/>
              </w14:schemeClr>
            </w14:solidFill>
          </w14:textFill>
        </w:rPr>
        <w:t>本公司（联合体）郑重声明，根据《政府采购促进中小企业发展管理办法》（财库﹝2020﹞46 号）的规定，本公司（联合体）参加</w:t>
      </w:r>
      <w:r>
        <w:rPr>
          <w:rFonts w:hint="eastAsia"/>
          <w:color w:val="0D0D0D" w:themeColor="text1" w:themeTint="F2"/>
          <w:sz w:val="24"/>
          <w:szCs w:val="24"/>
          <w:u w:val="single"/>
          <w14:textFill>
            <w14:solidFill>
              <w14:schemeClr w14:val="tx1">
                <w14:lumMod w14:val="95000"/>
                <w14:lumOff w14:val="5000"/>
              </w14:schemeClr>
            </w14:solidFill>
          </w14:textFill>
        </w:rPr>
        <w:t xml:space="preserve"> （单位名称） </w:t>
      </w:r>
      <w:r>
        <w:rPr>
          <w:rFonts w:hint="eastAsia"/>
          <w:color w:val="0D0D0D" w:themeColor="text1" w:themeTint="F2"/>
          <w:sz w:val="24"/>
          <w:szCs w:val="24"/>
          <w14:textFill>
            <w14:solidFill>
              <w14:schemeClr w14:val="tx1">
                <w14:lumMod w14:val="95000"/>
                <w14:lumOff w14:val="5000"/>
              </w14:schemeClr>
            </w14:solidFill>
          </w14:textFill>
        </w:rPr>
        <w:t>的</w:t>
      </w:r>
      <w:r>
        <w:rPr>
          <w:rFonts w:hint="eastAsia"/>
          <w:color w:val="0D0D0D" w:themeColor="text1" w:themeTint="F2"/>
          <w:sz w:val="24"/>
          <w:szCs w:val="24"/>
          <w:u w:val="single"/>
          <w14:textFill>
            <w14:solidFill>
              <w14:schemeClr w14:val="tx1">
                <w14:lumMod w14:val="95000"/>
                <w14:lumOff w14:val="5000"/>
              </w14:schemeClr>
            </w14:solidFill>
          </w14:textFill>
        </w:rPr>
        <w:t xml:space="preserve"> （项目名称） </w:t>
      </w:r>
      <w:r>
        <w:rPr>
          <w:rFonts w:hint="eastAsia"/>
          <w:color w:val="0D0D0D" w:themeColor="text1" w:themeTint="F2"/>
          <w:sz w:val="24"/>
          <w:szCs w:val="24"/>
          <w14:textFill>
            <w14:solidFill>
              <w14:schemeClr w14:val="tx1">
                <w14:lumMod w14:val="95000"/>
                <w14:lumOff w14:val="5000"/>
              </w14:schemeClr>
            </w14:solidFill>
          </w14:textFill>
        </w:rPr>
        <w:t>采购活动，工程的施工单位全部为符合政策要求的中小企业（或者：服务全部由符合政策要求的中小企业承接）。相关企业（含联合体中的中小企业、签订分包意向协议的中小企业）的具体情况如下：</w:t>
      </w:r>
    </w:p>
    <w:p>
      <w:pPr>
        <w:spacing w:line="360" w:lineRule="auto"/>
        <w:ind w:firstLine="480" w:firstLineChars="200"/>
        <w:rPr>
          <w:color w:val="0D0D0D" w:themeColor="text1" w:themeTint="F2"/>
          <w:sz w:val="24"/>
          <w:szCs w:val="24"/>
          <w14:textFill>
            <w14:solidFill>
              <w14:schemeClr w14:val="tx1">
                <w14:lumMod w14:val="95000"/>
                <w14:lumOff w14:val="5000"/>
              </w14:schemeClr>
            </w14:solidFill>
          </w14:textFill>
        </w:rPr>
      </w:pPr>
      <w:r>
        <w:rPr>
          <w:rFonts w:hint="eastAsia"/>
          <w:color w:val="0D0D0D" w:themeColor="text1" w:themeTint="F2"/>
          <w:sz w:val="24"/>
          <w:szCs w:val="24"/>
          <w14:textFill>
            <w14:solidFill>
              <w14:schemeClr w14:val="tx1">
                <w14:lumMod w14:val="95000"/>
                <w14:lumOff w14:val="5000"/>
              </w14:schemeClr>
            </w14:solidFill>
          </w14:textFill>
        </w:rPr>
        <w:t>1.</w:t>
      </w:r>
      <w:r>
        <w:rPr>
          <w:rFonts w:hint="eastAsia"/>
          <w:color w:val="0D0D0D" w:themeColor="text1" w:themeTint="F2"/>
          <w:sz w:val="24"/>
          <w:szCs w:val="24"/>
          <w:u w:val="single"/>
          <w14:textFill>
            <w14:solidFill>
              <w14:schemeClr w14:val="tx1">
                <w14:lumMod w14:val="95000"/>
                <w14:lumOff w14:val="5000"/>
              </w14:schemeClr>
            </w14:solidFill>
          </w14:textFill>
        </w:rPr>
        <w:t xml:space="preserve"> （标的名称） </w:t>
      </w:r>
      <w:r>
        <w:rPr>
          <w:rFonts w:hint="eastAsia"/>
          <w:color w:val="0D0D0D" w:themeColor="text1" w:themeTint="F2"/>
          <w:sz w:val="24"/>
          <w:szCs w:val="24"/>
          <w14:textFill>
            <w14:solidFill>
              <w14:schemeClr w14:val="tx1">
                <w14:lumMod w14:val="95000"/>
                <w14:lumOff w14:val="5000"/>
              </w14:schemeClr>
            </w14:solidFill>
          </w14:textFill>
        </w:rPr>
        <w:t>，属于</w:t>
      </w:r>
      <w:r>
        <w:rPr>
          <w:rFonts w:hint="eastAsia"/>
          <w:color w:val="0D0D0D" w:themeColor="text1" w:themeTint="F2"/>
          <w:sz w:val="24"/>
          <w:szCs w:val="24"/>
          <w:u w:val="single"/>
          <w14:textFill>
            <w14:solidFill>
              <w14:schemeClr w14:val="tx1">
                <w14:lumMod w14:val="95000"/>
                <w14:lumOff w14:val="5000"/>
              </w14:schemeClr>
            </w14:solidFill>
          </w14:textFill>
        </w:rPr>
        <w:t xml:space="preserve"> （采购文件中明确的所属行业）</w:t>
      </w:r>
      <w:r>
        <w:rPr>
          <w:rFonts w:hint="eastAsia"/>
          <w:color w:val="0D0D0D" w:themeColor="text1" w:themeTint="F2"/>
          <w:sz w:val="24"/>
          <w:szCs w:val="24"/>
          <w14:textFill>
            <w14:solidFill>
              <w14:schemeClr w14:val="tx1">
                <w14:lumMod w14:val="95000"/>
                <w14:lumOff w14:val="5000"/>
              </w14:schemeClr>
            </w14:solidFill>
          </w14:textFill>
        </w:rPr>
        <w:t>行业 ；承建（承接）企业为</w:t>
      </w:r>
      <w:r>
        <w:rPr>
          <w:rFonts w:hint="eastAsia"/>
          <w:color w:val="0D0D0D" w:themeColor="text1" w:themeTint="F2"/>
          <w:sz w:val="24"/>
          <w:szCs w:val="24"/>
          <w:u w:val="single"/>
          <w14:textFill>
            <w14:solidFill>
              <w14:schemeClr w14:val="tx1">
                <w14:lumMod w14:val="95000"/>
                <w14:lumOff w14:val="5000"/>
              </w14:schemeClr>
            </w14:solidFill>
          </w14:textFill>
        </w:rPr>
        <w:t xml:space="preserve"> （企业名称） </w:t>
      </w:r>
      <w:r>
        <w:rPr>
          <w:rFonts w:hint="eastAsia"/>
          <w:color w:val="0D0D0D" w:themeColor="text1" w:themeTint="F2"/>
          <w:sz w:val="24"/>
          <w:szCs w:val="24"/>
          <w14:textFill>
            <w14:solidFill>
              <w14:schemeClr w14:val="tx1">
                <w14:lumMod w14:val="95000"/>
                <w14:lumOff w14:val="5000"/>
              </w14:schemeClr>
            </w14:solidFill>
          </w14:textFill>
        </w:rPr>
        <w:t>，从业人员</w:t>
      </w:r>
      <w:r>
        <w:rPr>
          <w:rFonts w:hint="eastAsia"/>
          <w:color w:val="0D0D0D" w:themeColor="text1" w:themeTint="F2"/>
          <w:sz w:val="24"/>
          <w:szCs w:val="24"/>
          <w:u w:val="single"/>
          <w14:textFill>
            <w14:solidFill>
              <w14:schemeClr w14:val="tx1">
                <w14:lumMod w14:val="95000"/>
                <w14:lumOff w14:val="5000"/>
              </w14:schemeClr>
            </w14:solidFill>
          </w14:textFill>
        </w:rPr>
        <w:t xml:space="preserve">      </w:t>
      </w:r>
      <w:r>
        <w:rPr>
          <w:rFonts w:hint="eastAsia"/>
          <w:color w:val="0D0D0D" w:themeColor="text1" w:themeTint="F2"/>
          <w:sz w:val="24"/>
          <w:szCs w:val="24"/>
          <w14:textFill>
            <w14:solidFill>
              <w14:schemeClr w14:val="tx1">
                <w14:lumMod w14:val="95000"/>
                <w14:lumOff w14:val="5000"/>
              </w14:schemeClr>
            </w14:solidFill>
          </w14:textFill>
        </w:rPr>
        <w:t>人，营业收入为</w:t>
      </w:r>
      <w:r>
        <w:rPr>
          <w:rFonts w:hint="eastAsia"/>
          <w:color w:val="0D0D0D" w:themeColor="text1" w:themeTint="F2"/>
          <w:sz w:val="24"/>
          <w:szCs w:val="24"/>
          <w:u w:val="single"/>
          <w14:textFill>
            <w14:solidFill>
              <w14:schemeClr w14:val="tx1">
                <w14:lumMod w14:val="95000"/>
                <w14:lumOff w14:val="5000"/>
              </w14:schemeClr>
            </w14:solidFill>
          </w14:textFill>
        </w:rPr>
        <w:t xml:space="preserve">      </w:t>
      </w:r>
      <w:r>
        <w:rPr>
          <w:rFonts w:hint="eastAsia"/>
          <w:color w:val="0D0D0D" w:themeColor="text1" w:themeTint="F2"/>
          <w:sz w:val="24"/>
          <w:szCs w:val="24"/>
          <w14:textFill>
            <w14:solidFill>
              <w14:schemeClr w14:val="tx1">
                <w14:lumMod w14:val="95000"/>
                <w14:lumOff w14:val="5000"/>
              </w14:schemeClr>
            </w14:solidFill>
          </w14:textFill>
        </w:rPr>
        <w:t>万元，资产总额为</w:t>
      </w:r>
      <w:r>
        <w:rPr>
          <w:rFonts w:hint="eastAsia"/>
          <w:color w:val="0D0D0D" w:themeColor="text1" w:themeTint="F2"/>
          <w:sz w:val="24"/>
          <w:szCs w:val="24"/>
          <w:u w:val="single"/>
          <w14:textFill>
            <w14:solidFill>
              <w14:schemeClr w14:val="tx1">
                <w14:lumMod w14:val="95000"/>
                <w14:lumOff w14:val="5000"/>
              </w14:schemeClr>
            </w14:solidFill>
          </w14:textFill>
        </w:rPr>
        <w:t xml:space="preserve">      </w:t>
      </w:r>
      <w:r>
        <w:rPr>
          <w:rFonts w:hint="eastAsia"/>
          <w:color w:val="0D0D0D" w:themeColor="text1" w:themeTint="F2"/>
          <w:sz w:val="24"/>
          <w:szCs w:val="24"/>
          <w14:textFill>
            <w14:solidFill>
              <w14:schemeClr w14:val="tx1">
                <w14:lumMod w14:val="95000"/>
                <w14:lumOff w14:val="5000"/>
              </w14:schemeClr>
            </w14:solidFill>
          </w14:textFill>
        </w:rPr>
        <w:t>万元（从业人员、营业收入、资产总额填报上一年度数据，无上一年度数据的新成立企业可不填报） ，属于</w:t>
      </w:r>
      <w:r>
        <w:rPr>
          <w:rFonts w:hint="eastAsia"/>
          <w:color w:val="0D0D0D" w:themeColor="text1" w:themeTint="F2"/>
          <w:sz w:val="24"/>
          <w:szCs w:val="24"/>
          <w:u w:val="single"/>
          <w14:textFill>
            <w14:solidFill>
              <w14:schemeClr w14:val="tx1">
                <w14:lumMod w14:val="95000"/>
                <w14:lumOff w14:val="5000"/>
              </w14:schemeClr>
            </w14:solidFill>
          </w14:textFill>
        </w:rPr>
        <w:t xml:space="preserve"> （中型企业、小型企业、微型企业） </w:t>
      </w:r>
      <w:r>
        <w:rPr>
          <w:rFonts w:hint="eastAsia"/>
          <w:color w:val="0D0D0D" w:themeColor="text1" w:themeTint="F2"/>
          <w:sz w:val="24"/>
          <w:szCs w:val="24"/>
          <w14:textFill>
            <w14:solidFill>
              <w14:schemeClr w14:val="tx1">
                <w14:lumMod w14:val="95000"/>
                <w14:lumOff w14:val="5000"/>
              </w14:schemeClr>
            </w14:solidFill>
          </w14:textFill>
        </w:rPr>
        <w:t>；</w:t>
      </w:r>
    </w:p>
    <w:p>
      <w:pPr>
        <w:spacing w:line="360" w:lineRule="auto"/>
        <w:ind w:firstLine="480" w:firstLineChars="200"/>
        <w:rPr>
          <w:color w:val="0D0D0D" w:themeColor="text1" w:themeTint="F2"/>
          <w:sz w:val="24"/>
          <w:szCs w:val="24"/>
          <w14:textFill>
            <w14:solidFill>
              <w14:schemeClr w14:val="tx1">
                <w14:lumMod w14:val="95000"/>
                <w14:lumOff w14:val="5000"/>
              </w14:schemeClr>
            </w14:solidFill>
          </w14:textFill>
        </w:rPr>
      </w:pPr>
      <w:r>
        <w:rPr>
          <w:rFonts w:hint="eastAsia"/>
          <w:color w:val="0D0D0D" w:themeColor="text1" w:themeTint="F2"/>
          <w:sz w:val="24"/>
          <w:szCs w:val="24"/>
          <w14:textFill>
            <w14:solidFill>
              <w14:schemeClr w14:val="tx1">
                <w14:lumMod w14:val="95000"/>
                <w14:lumOff w14:val="5000"/>
              </w14:schemeClr>
            </w14:solidFill>
          </w14:textFill>
        </w:rPr>
        <w:t>2.</w:t>
      </w:r>
      <w:r>
        <w:rPr>
          <w:rFonts w:hint="eastAsia"/>
          <w:color w:val="0D0D0D" w:themeColor="text1" w:themeTint="F2"/>
          <w:sz w:val="24"/>
          <w:szCs w:val="24"/>
          <w:u w:val="single"/>
          <w14:textFill>
            <w14:solidFill>
              <w14:schemeClr w14:val="tx1">
                <w14:lumMod w14:val="95000"/>
                <w14:lumOff w14:val="5000"/>
              </w14:schemeClr>
            </w14:solidFill>
          </w14:textFill>
        </w:rPr>
        <w:t xml:space="preserve"> （标的名称） </w:t>
      </w:r>
      <w:r>
        <w:rPr>
          <w:rFonts w:hint="eastAsia"/>
          <w:color w:val="0D0D0D" w:themeColor="text1" w:themeTint="F2"/>
          <w:sz w:val="24"/>
          <w:szCs w:val="24"/>
          <w14:textFill>
            <w14:solidFill>
              <w14:schemeClr w14:val="tx1">
                <w14:lumMod w14:val="95000"/>
                <w14:lumOff w14:val="5000"/>
              </w14:schemeClr>
            </w14:solidFill>
          </w14:textFill>
        </w:rPr>
        <w:t>，属于</w:t>
      </w:r>
      <w:r>
        <w:rPr>
          <w:rFonts w:hint="eastAsia"/>
          <w:color w:val="0D0D0D" w:themeColor="text1" w:themeTint="F2"/>
          <w:sz w:val="24"/>
          <w:szCs w:val="24"/>
          <w:u w:val="single"/>
          <w14:textFill>
            <w14:solidFill>
              <w14:schemeClr w14:val="tx1">
                <w14:lumMod w14:val="95000"/>
                <w14:lumOff w14:val="5000"/>
              </w14:schemeClr>
            </w14:solidFill>
          </w14:textFill>
        </w:rPr>
        <w:t xml:space="preserve"> （采购文件中明确的所属行业）</w:t>
      </w:r>
      <w:r>
        <w:rPr>
          <w:rFonts w:hint="eastAsia"/>
          <w:color w:val="0D0D0D" w:themeColor="text1" w:themeTint="F2"/>
          <w:sz w:val="24"/>
          <w:szCs w:val="24"/>
          <w14:textFill>
            <w14:solidFill>
              <w14:schemeClr w14:val="tx1">
                <w14:lumMod w14:val="95000"/>
                <w14:lumOff w14:val="5000"/>
              </w14:schemeClr>
            </w14:solidFill>
          </w14:textFill>
        </w:rPr>
        <w:t>行业 ；承建（承接）企业为</w:t>
      </w:r>
      <w:r>
        <w:rPr>
          <w:rFonts w:hint="eastAsia"/>
          <w:color w:val="0D0D0D" w:themeColor="text1" w:themeTint="F2"/>
          <w:sz w:val="24"/>
          <w:szCs w:val="24"/>
          <w:u w:val="single"/>
          <w14:textFill>
            <w14:solidFill>
              <w14:schemeClr w14:val="tx1">
                <w14:lumMod w14:val="95000"/>
                <w14:lumOff w14:val="5000"/>
              </w14:schemeClr>
            </w14:solidFill>
          </w14:textFill>
        </w:rPr>
        <w:t xml:space="preserve"> （企业名称） </w:t>
      </w:r>
      <w:r>
        <w:rPr>
          <w:rFonts w:hint="eastAsia"/>
          <w:color w:val="0D0D0D" w:themeColor="text1" w:themeTint="F2"/>
          <w:sz w:val="24"/>
          <w:szCs w:val="24"/>
          <w14:textFill>
            <w14:solidFill>
              <w14:schemeClr w14:val="tx1">
                <w14:lumMod w14:val="95000"/>
                <w14:lumOff w14:val="5000"/>
              </w14:schemeClr>
            </w14:solidFill>
          </w14:textFill>
        </w:rPr>
        <w:t>，从业人员</w:t>
      </w:r>
      <w:r>
        <w:rPr>
          <w:rFonts w:hint="eastAsia"/>
          <w:color w:val="0D0D0D" w:themeColor="text1" w:themeTint="F2"/>
          <w:sz w:val="24"/>
          <w:szCs w:val="24"/>
          <w:u w:val="single"/>
          <w14:textFill>
            <w14:solidFill>
              <w14:schemeClr w14:val="tx1">
                <w14:lumMod w14:val="95000"/>
                <w14:lumOff w14:val="5000"/>
              </w14:schemeClr>
            </w14:solidFill>
          </w14:textFill>
        </w:rPr>
        <w:t xml:space="preserve">      </w:t>
      </w:r>
      <w:r>
        <w:rPr>
          <w:rFonts w:hint="eastAsia"/>
          <w:color w:val="0D0D0D" w:themeColor="text1" w:themeTint="F2"/>
          <w:sz w:val="24"/>
          <w:szCs w:val="24"/>
          <w14:textFill>
            <w14:solidFill>
              <w14:schemeClr w14:val="tx1">
                <w14:lumMod w14:val="95000"/>
                <w14:lumOff w14:val="5000"/>
              </w14:schemeClr>
            </w14:solidFill>
          </w14:textFill>
        </w:rPr>
        <w:t>人，营业收入为</w:t>
      </w:r>
      <w:r>
        <w:rPr>
          <w:rFonts w:hint="eastAsia"/>
          <w:color w:val="0D0D0D" w:themeColor="text1" w:themeTint="F2"/>
          <w:sz w:val="24"/>
          <w:szCs w:val="24"/>
          <w:u w:val="single"/>
          <w14:textFill>
            <w14:solidFill>
              <w14:schemeClr w14:val="tx1">
                <w14:lumMod w14:val="95000"/>
                <w14:lumOff w14:val="5000"/>
              </w14:schemeClr>
            </w14:solidFill>
          </w14:textFill>
        </w:rPr>
        <w:t xml:space="preserve">      </w:t>
      </w:r>
      <w:r>
        <w:rPr>
          <w:rFonts w:hint="eastAsia"/>
          <w:color w:val="0D0D0D" w:themeColor="text1" w:themeTint="F2"/>
          <w:sz w:val="24"/>
          <w:szCs w:val="24"/>
          <w14:textFill>
            <w14:solidFill>
              <w14:schemeClr w14:val="tx1">
                <w14:lumMod w14:val="95000"/>
                <w14:lumOff w14:val="5000"/>
              </w14:schemeClr>
            </w14:solidFill>
          </w14:textFill>
        </w:rPr>
        <w:t>万元，资产总额为</w:t>
      </w:r>
      <w:r>
        <w:rPr>
          <w:rFonts w:hint="eastAsia"/>
          <w:color w:val="0D0D0D" w:themeColor="text1" w:themeTint="F2"/>
          <w:sz w:val="24"/>
          <w:szCs w:val="24"/>
          <w:u w:val="single"/>
          <w14:textFill>
            <w14:solidFill>
              <w14:schemeClr w14:val="tx1">
                <w14:lumMod w14:val="95000"/>
                <w14:lumOff w14:val="5000"/>
              </w14:schemeClr>
            </w14:solidFill>
          </w14:textFill>
        </w:rPr>
        <w:t xml:space="preserve">      </w:t>
      </w:r>
      <w:r>
        <w:rPr>
          <w:rFonts w:hint="eastAsia"/>
          <w:color w:val="0D0D0D" w:themeColor="text1" w:themeTint="F2"/>
          <w:sz w:val="24"/>
          <w:szCs w:val="24"/>
          <w14:textFill>
            <w14:solidFill>
              <w14:schemeClr w14:val="tx1">
                <w14:lumMod w14:val="95000"/>
                <w14:lumOff w14:val="5000"/>
              </w14:schemeClr>
            </w14:solidFill>
          </w14:textFill>
        </w:rPr>
        <w:t>万元（从业人员、营业收入、资产总额填报上一年度数据，无上一年度数据的新成立企业可不填报） ，属于</w:t>
      </w:r>
      <w:r>
        <w:rPr>
          <w:rFonts w:hint="eastAsia"/>
          <w:color w:val="0D0D0D" w:themeColor="text1" w:themeTint="F2"/>
          <w:sz w:val="24"/>
          <w:szCs w:val="24"/>
          <w:u w:val="single"/>
          <w14:textFill>
            <w14:solidFill>
              <w14:schemeClr w14:val="tx1">
                <w14:lumMod w14:val="95000"/>
                <w14:lumOff w14:val="5000"/>
              </w14:schemeClr>
            </w14:solidFill>
          </w14:textFill>
        </w:rPr>
        <w:t xml:space="preserve"> （中型企业、小型企业、微型企业）</w:t>
      </w:r>
      <w:r>
        <w:rPr>
          <w:rFonts w:hint="eastAsia"/>
          <w:color w:val="0D0D0D" w:themeColor="text1" w:themeTint="F2"/>
          <w:sz w:val="24"/>
          <w:szCs w:val="24"/>
          <w14:textFill>
            <w14:solidFill>
              <w14:schemeClr w14:val="tx1">
                <w14:lumMod w14:val="95000"/>
                <w14:lumOff w14:val="5000"/>
              </w14:schemeClr>
            </w14:solidFill>
          </w14:textFill>
        </w:rPr>
        <w:t>；</w:t>
      </w:r>
    </w:p>
    <w:p>
      <w:pPr>
        <w:spacing w:line="360" w:lineRule="auto"/>
        <w:ind w:firstLine="480" w:firstLineChars="200"/>
        <w:rPr>
          <w:color w:val="0D0D0D" w:themeColor="text1" w:themeTint="F2"/>
          <w:sz w:val="24"/>
          <w:szCs w:val="24"/>
          <w14:textFill>
            <w14:solidFill>
              <w14:schemeClr w14:val="tx1">
                <w14:lumMod w14:val="95000"/>
                <w14:lumOff w14:val="5000"/>
              </w14:schemeClr>
            </w14:solidFill>
          </w14:textFill>
        </w:rPr>
      </w:pPr>
      <w:r>
        <w:rPr>
          <w:rFonts w:hint="eastAsia"/>
          <w:color w:val="0D0D0D" w:themeColor="text1" w:themeTint="F2"/>
          <w:sz w:val="24"/>
          <w:szCs w:val="24"/>
          <w14:textFill>
            <w14:solidFill>
              <w14:schemeClr w14:val="tx1">
                <w14:lumMod w14:val="95000"/>
                <w14:lumOff w14:val="5000"/>
              </w14:schemeClr>
            </w14:solidFill>
          </w14:textFill>
        </w:rPr>
        <w:t>……</w:t>
      </w:r>
    </w:p>
    <w:p>
      <w:pPr>
        <w:spacing w:line="360" w:lineRule="auto"/>
        <w:ind w:firstLine="480" w:firstLineChars="200"/>
        <w:rPr>
          <w:color w:val="0D0D0D" w:themeColor="text1" w:themeTint="F2"/>
          <w:sz w:val="24"/>
          <w:szCs w:val="24"/>
          <w14:textFill>
            <w14:solidFill>
              <w14:schemeClr w14:val="tx1">
                <w14:lumMod w14:val="95000"/>
                <w14:lumOff w14:val="5000"/>
              </w14:schemeClr>
            </w14:solidFill>
          </w14:textFill>
        </w:rPr>
      </w:pPr>
      <w:r>
        <w:rPr>
          <w:rFonts w:hint="eastAsia"/>
          <w:color w:val="0D0D0D" w:themeColor="text1" w:themeTint="F2"/>
          <w:sz w:val="24"/>
          <w:szCs w:val="24"/>
          <w14:textFill>
            <w14:solidFill>
              <w14:schemeClr w14:val="tx1">
                <w14:lumMod w14:val="95000"/>
                <w14:lumOff w14:val="5000"/>
              </w14:schemeClr>
            </w14:solidFill>
          </w14:textFill>
        </w:rPr>
        <w:t>以上企业，不属于大企业的分支机构，不存在控股股东为大企业的情形，也不存在与大企业的负责人为同一人的情形。</w:t>
      </w:r>
    </w:p>
    <w:p>
      <w:pPr>
        <w:spacing w:line="360" w:lineRule="auto"/>
        <w:ind w:left="1027" w:leftChars="200" w:hanging="607" w:hangingChars="253"/>
        <w:jc w:val="left"/>
        <w:rPr>
          <w:color w:val="0D0D0D" w:themeColor="text1" w:themeTint="F2"/>
          <w:sz w:val="24"/>
          <w:szCs w:val="24"/>
          <w14:textFill>
            <w14:solidFill>
              <w14:schemeClr w14:val="tx1">
                <w14:lumMod w14:val="95000"/>
                <w14:lumOff w14:val="5000"/>
              </w14:schemeClr>
            </w14:solidFill>
          </w14:textFill>
        </w:rPr>
      </w:pPr>
      <w:r>
        <w:rPr>
          <w:rFonts w:hint="eastAsia"/>
          <w:color w:val="0D0D0D" w:themeColor="text1" w:themeTint="F2"/>
          <w:sz w:val="24"/>
          <w:szCs w:val="24"/>
          <w14:textFill>
            <w14:solidFill>
              <w14:schemeClr w14:val="tx1">
                <w14:lumMod w14:val="95000"/>
                <w14:lumOff w14:val="5000"/>
              </w14:schemeClr>
            </w14:solidFill>
          </w14:textFill>
        </w:rPr>
        <w:t>本企业对上述声明内容的真实性负责。如有虚假，将依法承担相应责任。</w:t>
      </w:r>
    </w:p>
    <w:p>
      <w:pPr>
        <w:spacing w:line="360" w:lineRule="auto"/>
        <w:ind w:left="1091" w:hanging="1091" w:hangingChars="453"/>
        <w:jc w:val="left"/>
        <w:rPr>
          <w:rFonts w:ascii="宋体" w:hAnsi="宋体" w:eastAsia="宋体" w:cs="Times New Roman"/>
          <w:b/>
          <w:color w:val="0D0D0D" w:themeColor="text1" w:themeTint="F2"/>
          <w:sz w:val="24"/>
          <w:szCs w:val="21"/>
          <w:lang w:val="zh-CN"/>
          <w14:textFill>
            <w14:solidFill>
              <w14:schemeClr w14:val="tx1">
                <w14:lumMod w14:val="95000"/>
                <w14:lumOff w14:val="5000"/>
              </w14:schemeClr>
            </w14:solidFill>
          </w14:textFill>
        </w:rPr>
      </w:pPr>
    </w:p>
    <w:p>
      <w:pPr>
        <w:spacing w:line="360" w:lineRule="auto"/>
        <w:ind w:left="1091" w:hanging="1091" w:hangingChars="453"/>
        <w:jc w:val="left"/>
        <w:rPr>
          <w:rFonts w:ascii="宋体" w:hAnsi="宋体" w:eastAsia="宋体" w:cs="Times New Roman"/>
          <w:color w:val="0D0D0D" w:themeColor="text1" w:themeTint="F2"/>
          <w:sz w:val="24"/>
          <w:szCs w:val="21"/>
          <w:lang w:val="zh-CN"/>
          <w14:textFill>
            <w14:solidFill>
              <w14:schemeClr w14:val="tx1">
                <w14:lumMod w14:val="95000"/>
                <w14:lumOff w14:val="5000"/>
              </w14:schemeClr>
            </w14:solidFill>
          </w14:textFill>
        </w:rPr>
      </w:pPr>
      <w:r>
        <w:rPr>
          <w:rFonts w:hint="eastAsia" w:ascii="宋体" w:hAnsi="宋体" w:eastAsia="宋体" w:cs="Times New Roman"/>
          <w:b/>
          <w:color w:val="0D0D0D" w:themeColor="text1" w:themeTint="F2"/>
          <w:sz w:val="24"/>
          <w:szCs w:val="21"/>
          <w:lang w:val="zh-CN"/>
          <w14:textFill>
            <w14:solidFill>
              <w14:schemeClr w14:val="tx1">
                <w14:lumMod w14:val="95000"/>
                <w14:lumOff w14:val="5000"/>
              </w14:schemeClr>
            </w14:solidFill>
          </w14:textFill>
        </w:rPr>
        <w:t>说明：</w:t>
      </w:r>
      <w:r>
        <w:rPr>
          <w:rFonts w:hint="eastAsia" w:ascii="宋体" w:hAnsi="宋体" w:eastAsia="宋体" w:cs="Times New Roman"/>
          <w:color w:val="0D0D0D" w:themeColor="text1" w:themeTint="F2"/>
          <w:sz w:val="24"/>
          <w:szCs w:val="21"/>
          <w:lang w:val="zh-CN"/>
          <w14:textFill>
            <w14:solidFill>
              <w14:schemeClr w14:val="tx1">
                <w14:lumMod w14:val="95000"/>
                <w14:lumOff w14:val="5000"/>
              </w14:schemeClr>
            </w14:solidFill>
          </w14:textFill>
        </w:rPr>
        <w:t>以联合体方式参与项目投标的供应商，应由联合体各方盖章。</w:t>
      </w:r>
    </w:p>
    <w:p>
      <w:pPr>
        <w:spacing w:before="100" w:beforeAutospacing="1" w:after="100" w:afterAutospacing="1" w:line="276" w:lineRule="auto"/>
        <w:ind w:firstLine="3436" w:firstLineChars="1432"/>
        <w:rPr>
          <w:rFonts w:ascii="宋体" w:hAnsi="宋体" w:eastAsia="宋体" w:cs="Times New Roman"/>
          <w:bCs/>
          <w:color w:val="0D0D0D" w:themeColor="text1" w:themeTint="F2"/>
          <w:sz w:val="24"/>
          <w:szCs w:val="21"/>
          <w:lang w:val="zh-CN" w:eastAsia="zh-CN"/>
          <w14:textFill>
            <w14:solidFill>
              <w14:schemeClr w14:val="tx1">
                <w14:lumMod w14:val="95000"/>
                <w14:lumOff w14:val="5000"/>
              </w14:schemeClr>
            </w14:solidFill>
          </w14:textFill>
        </w:rPr>
      </w:pPr>
      <w:r>
        <w:rPr>
          <w:rFonts w:hint="eastAsia" w:ascii="宋体" w:hAnsi="宋体" w:eastAsia="宋体" w:cs="Times New Roman"/>
          <w:bCs/>
          <w:color w:val="0D0D0D" w:themeColor="text1" w:themeTint="F2"/>
          <w:sz w:val="24"/>
          <w:szCs w:val="21"/>
          <w:lang w:val="zh-CN"/>
          <w14:textFill>
            <w14:solidFill>
              <w14:schemeClr w14:val="tx1">
                <w14:lumMod w14:val="95000"/>
                <w14:lumOff w14:val="5000"/>
              </w14:schemeClr>
            </w14:solidFill>
          </w14:textFill>
        </w:rPr>
        <w:t>投标人</w:t>
      </w:r>
      <w:r>
        <w:rPr>
          <w:rFonts w:hint="eastAsia" w:ascii="宋体" w:hAnsi="宋体" w:eastAsia="宋体" w:cs="Times New Roman"/>
          <w:bCs/>
          <w:color w:val="0D0D0D" w:themeColor="text1" w:themeTint="F2"/>
          <w:sz w:val="24"/>
          <w:szCs w:val="21"/>
          <w:lang w:val="zh-CN" w:eastAsia="zh-CN"/>
          <w14:textFill>
            <w14:solidFill>
              <w14:schemeClr w14:val="tx1">
                <w14:lumMod w14:val="95000"/>
                <w14:lumOff w14:val="5000"/>
              </w14:schemeClr>
            </w14:solidFill>
          </w14:textFill>
        </w:rPr>
        <w:t>（公章）：</w:t>
      </w:r>
      <w:r>
        <w:rPr>
          <w:rFonts w:hint="eastAsia" w:ascii="宋体" w:hAnsi="宋体" w:eastAsia="宋体" w:cs="Times New Roman"/>
          <w:bCs/>
          <w:color w:val="0D0D0D" w:themeColor="text1" w:themeTint="F2"/>
          <w:sz w:val="24"/>
          <w:szCs w:val="21"/>
          <w:u w:val="single"/>
          <w:lang w:val="zh-CN" w:eastAsia="zh-CN"/>
          <w14:textFill>
            <w14:solidFill>
              <w14:schemeClr w14:val="tx1">
                <w14:lumMod w14:val="95000"/>
                <w14:lumOff w14:val="5000"/>
              </w14:schemeClr>
            </w14:solidFill>
          </w14:textFill>
        </w:rPr>
        <w:t xml:space="preserve">     </w:t>
      </w:r>
      <w:r>
        <w:rPr>
          <w:rFonts w:hint="eastAsia" w:ascii="宋体" w:hAnsi="宋体" w:eastAsia="宋体" w:cs="Times New Roman"/>
          <w:bCs/>
          <w:color w:val="0D0D0D" w:themeColor="text1" w:themeTint="F2"/>
          <w:sz w:val="24"/>
          <w:szCs w:val="21"/>
          <w:u w:val="single"/>
          <w:lang w:val="zh-CN"/>
          <w14:textFill>
            <w14:solidFill>
              <w14:schemeClr w14:val="tx1">
                <w14:lumMod w14:val="95000"/>
                <w14:lumOff w14:val="5000"/>
              </w14:schemeClr>
            </w14:solidFill>
          </w14:textFill>
        </w:rPr>
        <w:t xml:space="preserve">                </w:t>
      </w:r>
      <w:r>
        <w:rPr>
          <w:rFonts w:hint="eastAsia" w:ascii="宋体" w:hAnsi="宋体" w:eastAsia="宋体" w:cs="Times New Roman"/>
          <w:bCs/>
          <w:color w:val="0D0D0D" w:themeColor="text1" w:themeTint="F2"/>
          <w:sz w:val="24"/>
          <w:szCs w:val="21"/>
          <w:u w:val="single"/>
          <w:lang w:val="zh-CN" w:eastAsia="zh-CN"/>
          <w14:textFill>
            <w14:solidFill>
              <w14:schemeClr w14:val="tx1">
                <w14:lumMod w14:val="95000"/>
                <w14:lumOff w14:val="5000"/>
              </w14:schemeClr>
            </w14:solidFill>
          </w14:textFill>
        </w:rPr>
        <w:t xml:space="preserve">     </w:t>
      </w:r>
    </w:p>
    <w:p>
      <w:pPr>
        <w:spacing w:before="100" w:beforeAutospacing="1" w:after="100" w:afterAutospacing="1" w:line="360" w:lineRule="auto"/>
        <w:ind w:firstLine="3436" w:firstLineChars="1432"/>
        <w:rPr>
          <w:rFonts w:ascii="Times New Roman" w:hAnsi="宋体" w:eastAsia="宋体" w:cs="Times New Roman"/>
          <w:bCs/>
          <w:color w:val="0D0D0D" w:themeColor="text1" w:themeTint="F2"/>
          <w:sz w:val="24"/>
          <w:szCs w:val="24"/>
          <w:u w:val="single"/>
          <w14:textFill>
            <w14:solidFill>
              <w14:schemeClr w14:val="tx1">
                <w14:lumMod w14:val="95000"/>
                <w14:lumOff w14:val="5000"/>
              </w14:schemeClr>
            </w14:solidFill>
          </w14:textFill>
        </w:rPr>
      </w:pPr>
      <w:r>
        <w:rPr>
          <w:rFonts w:hint="eastAsia" w:ascii="Times New Roman" w:hAnsi="宋体" w:eastAsia="宋体" w:cs="Times New Roman"/>
          <w:color w:val="0D0D0D" w:themeColor="text1" w:themeTint="F2"/>
          <w:sz w:val="24"/>
          <w:szCs w:val="24"/>
          <w14:textFill>
            <w14:solidFill>
              <w14:schemeClr w14:val="tx1">
                <w14:lumMod w14:val="95000"/>
                <w14:lumOff w14:val="5000"/>
              </w14:schemeClr>
            </w14:solidFill>
          </w14:textFill>
        </w:rPr>
        <w:t>日 </w:t>
      </w:r>
      <w:r>
        <w:rPr>
          <w:rFonts w:ascii="Times New Roman" w:hAnsi="宋体" w:eastAsia="宋体" w:cs="Times New Roman"/>
          <w:color w:val="0D0D0D" w:themeColor="text1" w:themeTint="F2"/>
          <w:sz w:val="24"/>
          <w:szCs w:val="24"/>
          <w14:textFill>
            <w14:solidFill>
              <w14:schemeClr w14:val="tx1">
                <w14:lumMod w14:val="95000"/>
                <w14:lumOff w14:val="5000"/>
              </w14:schemeClr>
            </w14:solidFill>
          </w14:textFill>
        </w:rPr>
        <w:t xml:space="preserve"> </w:t>
      </w:r>
      <w:r>
        <w:rPr>
          <w:rFonts w:hint="eastAsia" w:ascii="Times New Roman" w:hAnsi="宋体" w:eastAsia="宋体" w:cs="Times New Roman"/>
          <w:color w:val="0D0D0D" w:themeColor="text1" w:themeTint="F2"/>
          <w:sz w:val="24"/>
          <w:szCs w:val="24"/>
          <w14:textFill>
            <w14:solidFill>
              <w14:schemeClr w14:val="tx1">
                <w14:lumMod w14:val="95000"/>
                <w14:lumOff w14:val="5000"/>
              </w14:schemeClr>
            </w14:solidFill>
          </w14:textFill>
        </w:rPr>
        <w:t> 期：</w:t>
      </w:r>
      <w:r>
        <w:rPr>
          <w:rFonts w:ascii="Times New Roman" w:hAnsi="宋体" w:eastAsia="宋体" w:cs="Times New Roman"/>
          <w:bCs/>
          <w:color w:val="0D0D0D" w:themeColor="text1" w:themeTint="F2"/>
          <w:sz w:val="24"/>
          <w:szCs w:val="24"/>
          <w:u w:val="single"/>
          <w14:textFill>
            <w14:solidFill>
              <w14:schemeClr w14:val="tx1">
                <w14:lumMod w14:val="95000"/>
                <w14:lumOff w14:val="5000"/>
              </w14:schemeClr>
            </w14:solidFill>
          </w14:textFill>
        </w:rPr>
        <w:t xml:space="preserve">                                </w:t>
      </w:r>
    </w:p>
    <w:p>
      <w:pPr>
        <w:pStyle w:val="9"/>
        <w:bidi w:val="0"/>
      </w:pPr>
    </w:p>
    <w:p>
      <w:pPr>
        <w:rPr>
          <w:rFonts w:hint="eastAsia" w:cs="Times New Roman" w:asciiTheme="majorEastAsia" w:hAnsiTheme="majorEastAsia"/>
          <w:bCs w:val="0"/>
          <w:color w:val="0D0D0D" w:themeColor="text1" w:themeTint="F2"/>
          <w:lang w:val="en-US" w:eastAsia="zh-CN"/>
          <w14:textFill>
            <w14:solidFill>
              <w14:schemeClr w14:val="tx1">
                <w14:lumMod w14:val="95000"/>
                <w14:lumOff w14:val="5000"/>
              </w14:schemeClr>
            </w14:solidFill>
          </w14:textFill>
        </w:rPr>
      </w:pPr>
      <w:r>
        <w:rPr>
          <w:rFonts w:hint="eastAsia" w:cs="Times New Roman" w:asciiTheme="majorEastAsia" w:hAnsiTheme="majorEastAsia"/>
          <w:bCs w:val="0"/>
          <w:color w:val="0D0D0D" w:themeColor="text1" w:themeTint="F2"/>
          <w:lang w:val="en-US" w:eastAsia="zh-CN"/>
          <w14:textFill>
            <w14:solidFill>
              <w14:schemeClr w14:val="tx1">
                <w14:lumMod w14:val="95000"/>
                <w14:lumOff w14:val="5000"/>
              </w14:schemeClr>
            </w14:solidFill>
          </w14:textFill>
        </w:rPr>
        <w:t>注：1、从业人员、营业收入、资产总额填报上一年度数据，无上一年度数据的新成立企业可不填报。</w:t>
      </w:r>
    </w:p>
    <w:p>
      <w:pPr>
        <w:rPr>
          <w:rFonts w:hint="eastAsia" w:cs="Times New Roman" w:asciiTheme="majorEastAsia" w:hAnsiTheme="majorEastAsia"/>
          <w:bCs w:val="0"/>
          <w:color w:val="0D0D0D" w:themeColor="text1" w:themeTint="F2"/>
          <w:lang w:val="en-US" w:eastAsia="zh-CN"/>
          <w14:textFill>
            <w14:solidFill>
              <w14:schemeClr w14:val="tx1">
                <w14:lumMod w14:val="95000"/>
                <w14:lumOff w14:val="5000"/>
              </w14:schemeClr>
            </w14:solidFill>
          </w14:textFill>
        </w:rPr>
      </w:pPr>
    </w:p>
    <w:p>
      <w:pPr>
        <w:ind w:firstLine="420" w:firstLineChars="200"/>
        <w:rPr>
          <w:rFonts w:hint="default" w:cs="Times New Roman" w:asciiTheme="majorEastAsia" w:hAnsiTheme="majorEastAsia"/>
          <w:bCs w:val="0"/>
          <w:color w:val="0D0D0D" w:themeColor="text1" w:themeTint="F2"/>
          <w:lang w:val="en-US" w:eastAsia="zh-CN"/>
          <w14:textFill>
            <w14:solidFill>
              <w14:schemeClr w14:val="tx1">
                <w14:lumMod w14:val="95000"/>
                <w14:lumOff w14:val="5000"/>
              </w14:schemeClr>
            </w14:solidFill>
          </w14:textFill>
        </w:rPr>
        <w:sectPr>
          <w:pgSz w:w="11906" w:h="16838"/>
          <w:pgMar w:top="1134" w:right="1191" w:bottom="1134" w:left="1191" w:header="851" w:footer="992" w:gutter="0"/>
          <w:pgNumType w:start="1"/>
          <w:cols w:space="0" w:num="1"/>
          <w:rtlGutter w:val="0"/>
          <w:docGrid w:type="lines" w:linePitch="317" w:charSpace="0"/>
        </w:sectPr>
      </w:pPr>
      <w:r>
        <w:rPr>
          <w:rFonts w:hint="eastAsia" w:cs="Times New Roman" w:asciiTheme="majorEastAsia" w:hAnsiTheme="majorEastAsia"/>
          <w:bCs w:val="0"/>
          <w:color w:val="0D0D0D" w:themeColor="text1" w:themeTint="F2"/>
          <w:lang w:val="en-US" w:eastAsia="zh-CN"/>
          <w14:textFill>
            <w14:solidFill>
              <w14:schemeClr w14:val="tx1">
                <w14:lumMod w14:val="95000"/>
                <w14:lumOff w14:val="5000"/>
              </w14:schemeClr>
            </w14:solidFill>
          </w14:textFill>
        </w:rPr>
        <w:t>2、本项目不接受联合体投</w:t>
      </w:r>
    </w:p>
    <w:p>
      <w:pPr>
        <w:pStyle w:val="4"/>
        <w:numPr>
          <w:ilvl w:val="0"/>
          <w:numId w:val="81"/>
        </w:numPr>
        <w:spacing w:before="40" w:after="40" w:line="360" w:lineRule="auto"/>
        <w:ind w:left="1285" w:hanging="1280" w:hangingChars="400"/>
        <w:jc w:val="left"/>
        <w:rPr>
          <w:rFonts w:ascii="宋体" w:hAnsi="宋体" w:cs="Times New Roman"/>
          <w:bCs w:val="0"/>
          <w:color w:val="000000"/>
        </w:rPr>
      </w:pPr>
      <w:bookmarkStart w:id="168" w:name="_Toc25753"/>
      <w:bookmarkStart w:id="169" w:name="_Toc476153619"/>
      <w:bookmarkStart w:id="170" w:name="_Toc511894531"/>
      <w:r>
        <w:rPr>
          <w:rFonts w:hint="eastAsia" w:ascii="宋体" w:hAnsi="宋体" w:cs="Times New Roman"/>
          <w:bCs w:val="0"/>
          <w:color w:val="000000"/>
        </w:rPr>
        <w:t>中小企业划型标准</w:t>
      </w:r>
      <w:bookmarkEnd w:id="168"/>
      <w:bookmarkEnd w:id="169"/>
      <w:bookmarkEnd w:id="170"/>
    </w:p>
    <w:tbl>
      <w:tblPr>
        <w:tblStyle w:val="26"/>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82"/>
        <w:gridCol w:w="1997"/>
        <w:gridCol w:w="1181"/>
        <w:gridCol w:w="908"/>
        <w:gridCol w:w="928"/>
        <w:gridCol w:w="1092"/>
        <w:gridCol w:w="928"/>
        <w:gridCol w:w="983"/>
        <w:gridCol w:w="1092"/>
        <w:gridCol w:w="946"/>
        <w:gridCol w:w="991"/>
        <w:gridCol w:w="1092"/>
        <w:gridCol w:w="868"/>
        <w:gridCol w:w="840"/>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tblHeader/>
          <w:jc w:val="center"/>
        </w:trPr>
        <w:tc>
          <w:tcPr>
            <w:tcW w:w="482" w:type="dxa"/>
            <w:vMerge w:val="restart"/>
            <w:vAlign w:val="center"/>
          </w:tcPr>
          <w:p>
            <w:pPr>
              <w:spacing w:line="240" w:lineRule="atLeast"/>
              <w:ind w:left="-48" w:leftChars="-23" w:right="-65" w:rightChars="-31"/>
              <w:jc w:val="center"/>
              <w:rPr>
                <w:rFonts w:ascii="宋体" w:hAnsi="宋体" w:cs="宋体"/>
                <w:b/>
                <w:color w:val="000000"/>
                <w:kern w:val="0"/>
                <w:sz w:val="24"/>
                <w:szCs w:val="24"/>
              </w:rPr>
            </w:pPr>
            <w:r>
              <w:rPr>
                <w:rFonts w:hint="eastAsia" w:ascii="宋体" w:hAnsi="宋体" w:cs="宋体"/>
                <w:b/>
                <w:color w:val="000000"/>
                <w:kern w:val="0"/>
                <w:sz w:val="24"/>
                <w:szCs w:val="24"/>
              </w:rPr>
              <w:t>序号</w:t>
            </w:r>
          </w:p>
        </w:tc>
        <w:tc>
          <w:tcPr>
            <w:tcW w:w="1997" w:type="dxa"/>
            <w:vMerge w:val="restart"/>
            <w:vAlign w:val="center"/>
          </w:tcPr>
          <w:p>
            <w:pPr>
              <w:spacing w:line="240" w:lineRule="atLeast"/>
              <w:ind w:left="-48" w:leftChars="-23" w:right="-65" w:rightChars="-31"/>
              <w:jc w:val="center"/>
              <w:rPr>
                <w:rFonts w:ascii="宋体" w:hAnsi="宋体" w:cs="宋体"/>
                <w:b/>
                <w:color w:val="000000"/>
                <w:kern w:val="0"/>
                <w:sz w:val="24"/>
                <w:szCs w:val="24"/>
              </w:rPr>
            </w:pPr>
            <w:r>
              <w:rPr>
                <w:rFonts w:hint="eastAsia" w:ascii="宋体" w:hAnsi="宋体" w:cs="宋体"/>
                <w:b/>
                <w:color w:val="000000"/>
                <w:kern w:val="0"/>
                <w:sz w:val="24"/>
                <w:szCs w:val="24"/>
              </w:rPr>
              <w:t>行业</w:t>
            </w:r>
          </w:p>
        </w:tc>
        <w:tc>
          <w:tcPr>
            <w:tcW w:w="3017" w:type="dxa"/>
            <w:gridSpan w:val="3"/>
            <w:vAlign w:val="center"/>
          </w:tcPr>
          <w:p>
            <w:pPr>
              <w:spacing w:line="240" w:lineRule="atLeast"/>
              <w:ind w:left="-48" w:leftChars="-23" w:right="-65" w:rightChars="-31"/>
              <w:jc w:val="center"/>
              <w:rPr>
                <w:rFonts w:ascii="宋体" w:hAnsi="宋体" w:cs="宋体"/>
                <w:b/>
                <w:color w:val="000000"/>
                <w:kern w:val="0"/>
                <w:sz w:val="24"/>
                <w:szCs w:val="24"/>
              </w:rPr>
            </w:pPr>
            <w:r>
              <w:rPr>
                <w:rFonts w:hint="eastAsia" w:ascii="宋体" w:hAnsi="宋体" w:cs="宋体"/>
                <w:b/>
                <w:color w:val="000000"/>
                <w:kern w:val="0"/>
                <w:sz w:val="24"/>
                <w:szCs w:val="24"/>
              </w:rPr>
              <w:t>大型企业</w:t>
            </w:r>
          </w:p>
        </w:tc>
        <w:tc>
          <w:tcPr>
            <w:tcW w:w="3003" w:type="dxa"/>
            <w:gridSpan w:val="3"/>
            <w:vAlign w:val="center"/>
          </w:tcPr>
          <w:p>
            <w:pPr>
              <w:spacing w:line="240" w:lineRule="atLeast"/>
              <w:ind w:left="-48" w:leftChars="-23" w:right="-65" w:rightChars="-31"/>
              <w:jc w:val="center"/>
              <w:rPr>
                <w:rFonts w:ascii="宋体" w:hAnsi="宋体" w:cs="宋体"/>
                <w:b/>
                <w:color w:val="000000"/>
                <w:kern w:val="0"/>
                <w:sz w:val="24"/>
                <w:szCs w:val="24"/>
              </w:rPr>
            </w:pPr>
            <w:r>
              <w:rPr>
                <w:rFonts w:hint="eastAsia" w:ascii="宋体" w:hAnsi="宋体" w:cs="宋体"/>
                <w:b/>
                <w:color w:val="000000"/>
                <w:kern w:val="0"/>
                <w:sz w:val="24"/>
                <w:szCs w:val="24"/>
              </w:rPr>
              <w:t>中型企业</w:t>
            </w:r>
          </w:p>
        </w:tc>
        <w:tc>
          <w:tcPr>
            <w:tcW w:w="3029" w:type="dxa"/>
            <w:gridSpan w:val="3"/>
            <w:vAlign w:val="center"/>
          </w:tcPr>
          <w:p>
            <w:pPr>
              <w:spacing w:line="240" w:lineRule="atLeast"/>
              <w:ind w:left="-48" w:leftChars="-23" w:right="-65" w:rightChars="-31"/>
              <w:jc w:val="center"/>
              <w:rPr>
                <w:rFonts w:ascii="宋体" w:hAnsi="宋体" w:cs="宋体"/>
                <w:b/>
                <w:color w:val="000000"/>
                <w:kern w:val="0"/>
                <w:sz w:val="24"/>
                <w:szCs w:val="24"/>
              </w:rPr>
            </w:pPr>
            <w:r>
              <w:rPr>
                <w:rFonts w:hint="eastAsia" w:ascii="宋体" w:hAnsi="宋体" w:cs="宋体"/>
                <w:b/>
                <w:color w:val="000000"/>
                <w:kern w:val="0"/>
                <w:sz w:val="24"/>
                <w:szCs w:val="24"/>
              </w:rPr>
              <w:t>小型企业</w:t>
            </w:r>
          </w:p>
        </w:tc>
        <w:tc>
          <w:tcPr>
            <w:tcW w:w="2800" w:type="dxa"/>
            <w:gridSpan w:val="3"/>
            <w:vAlign w:val="center"/>
          </w:tcPr>
          <w:p>
            <w:pPr>
              <w:spacing w:line="240" w:lineRule="atLeast"/>
              <w:ind w:left="-48" w:leftChars="-23" w:right="-65" w:rightChars="-31"/>
              <w:jc w:val="center"/>
              <w:rPr>
                <w:rFonts w:ascii="宋体" w:hAnsi="宋体" w:cs="宋体"/>
                <w:b/>
                <w:color w:val="000000"/>
                <w:kern w:val="0"/>
                <w:sz w:val="24"/>
                <w:szCs w:val="24"/>
              </w:rPr>
            </w:pPr>
            <w:r>
              <w:rPr>
                <w:rFonts w:hint="eastAsia" w:ascii="宋体" w:hAnsi="宋体" w:cs="宋体"/>
                <w:b/>
                <w:color w:val="000000"/>
                <w:kern w:val="0"/>
                <w:sz w:val="24"/>
                <w:szCs w:val="24"/>
              </w:rPr>
              <w:t>微型企业</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tblHeader/>
          <w:jc w:val="center"/>
        </w:trPr>
        <w:tc>
          <w:tcPr>
            <w:tcW w:w="482" w:type="dxa"/>
            <w:vMerge w:val="continue"/>
            <w:vAlign w:val="center"/>
          </w:tcPr>
          <w:p>
            <w:pPr>
              <w:spacing w:line="240" w:lineRule="atLeast"/>
              <w:ind w:left="-48" w:leftChars="-23" w:right="-65" w:rightChars="-31"/>
              <w:jc w:val="center"/>
              <w:rPr>
                <w:rFonts w:ascii="宋体" w:hAnsi="宋体" w:cs="宋体"/>
                <w:b/>
                <w:color w:val="000000"/>
                <w:kern w:val="0"/>
                <w:szCs w:val="21"/>
              </w:rPr>
            </w:pPr>
          </w:p>
        </w:tc>
        <w:tc>
          <w:tcPr>
            <w:tcW w:w="1997" w:type="dxa"/>
            <w:vMerge w:val="continue"/>
            <w:vAlign w:val="center"/>
          </w:tcPr>
          <w:p>
            <w:pPr>
              <w:spacing w:line="240" w:lineRule="atLeast"/>
              <w:ind w:left="-48" w:leftChars="-23" w:right="-65" w:rightChars="-31"/>
              <w:jc w:val="left"/>
              <w:rPr>
                <w:rFonts w:ascii="宋体" w:hAnsi="宋体" w:cs="宋体"/>
                <w:b/>
                <w:color w:val="000000"/>
                <w:kern w:val="0"/>
                <w:szCs w:val="21"/>
              </w:rPr>
            </w:pPr>
          </w:p>
        </w:tc>
        <w:tc>
          <w:tcPr>
            <w:tcW w:w="1181" w:type="dxa"/>
            <w:vAlign w:val="center"/>
          </w:tcPr>
          <w:p>
            <w:pPr>
              <w:spacing w:line="240" w:lineRule="atLeast"/>
              <w:ind w:left="-48" w:leftChars="-23" w:right="-65" w:rightChars="-31"/>
              <w:jc w:val="center"/>
              <w:rPr>
                <w:rFonts w:ascii="宋体" w:hAnsi="宋体" w:cs="宋体"/>
                <w:b/>
                <w:color w:val="000000"/>
                <w:kern w:val="0"/>
                <w:szCs w:val="21"/>
              </w:rPr>
            </w:pPr>
            <w:r>
              <w:rPr>
                <w:rFonts w:hint="eastAsia" w:ascii="宋体" w:hAnsi="宋体" w:cs="宋体"/>
                <w:b/>
                <w:color w:val="000000"/>
                <w:kern w:val="0"/>
                <w:szCs w:val="21"/>
              </w:rPr>
              <w:t>营业收入(万元)</w:t>
            </w:r>
          </w:p>
        </w:tc>
        <w:tc>
          <w:tcPr>
            <w:tcW w:w="908" w:type="dxa"/>
            <w:vAlign w:val="center"/>
          </w:tcPr>
          <w:p>
            <w:pPr>
              <w:spacing w:line="240" w:lineRule="atLeast"/>
              <w:ind w:left="-48" w:leftChars="-23" w:right="-65" w:rightChars="-31"/>
              <w:jc w:val="center"/>
              <w:rPr>
                <w:rFonts w:ascii="宋体" w:hAnsi="宋体" w:cs="宋体"/>
                <w:b/>
                <w:color w:val="000000"/>
                <w:kern w:val="0"/>
                <w:szCs w:val="21"/>
              </w:rPr>
            </w:pPr>
            <w:r>
              <w:rPr>
                <w:rFonts w:hint="eastAsia" w:ascii="宋体" w:hAnsi="宋体" w:cs="宋体"/>
                <w:b/>
                <w:color w:val="000000"/>
                <w:kern w:val="0"/>
                <w:szCs w:val="21"/>
              </w:rPr>
              <w:t>从业人员(人)</w:t>
            </w:r>
          </w:p>
        </w:tc>
        <w:tc>
          <w:tcPr>
            <w:tcW w:w="928" w:type="dxa"/>
            <w:vAlign w:val="center"/>
          </w:tcPr>
          <w:p>
            <w:pPr>
              <w:spacing w:line="240" w:lineRule="atLeast"/>
              <w:ind w:left="-48" w:leftChars="-23" w:right="-65" w:rightChars="-31"/>
              <w:jc w:val="center"/>
              <w:rPr>
                <w:rFonts w:ascii="宋体" w:hAnsi="宋体" w:cs="宋体"/>
                <w:b/>
                <w:color w:val="000000"/>
                <w:kern w:val="0"/>
                <w:szCs w:val="21"/>
              </w:rPr>
            </w:pPr>
            <w:r>
              <w:rPr>
                <w:rFonts w:hint="eastAsia" w:ascii="宋体" w:hAnsi="宋体" w:cs="宋体"/>
                <w:b/>
                <w:color w:val="000000"/>
                <w:kern w:val="0"/>
                <w:szCs w:val="21"/>
              </w:rPr>
              <w:t>总资产(万元)</w:t>
            </w:r>
          </w:p>
        </w:tc>
        <w:tc>
          <w:tcPr>
            <w:tcW w:w="1092" w:type="dxa"/>
            <w:vAlign w:val="center"/>
          </w:tcPr>
          <w:p>
            <w:pPr>
              <w:spacing w:line="240" w:lineRule="atLeast"/>
              <w:ind w:left="-48" w:leftChars="-23" w:right="-65" w:rightChars="-31"/>
              <w:jc w:val="center"/>
              <w:rPr>
                <w:rFonts w:ascii="宋体" w:hAnsi="宋体" w:cs="宋体"/>
                <w:b/>
                <w:color w:val="000000"/>
                <w:kern w:val="0"/>
                <w:szCs w:val="21"/>
              </w:rPr>
            </w:pPr>
            <w:r>
              <w:rPr>
                <w:rFonts w:hint="eastAsia" w:ascii="宋体" w:hAnsi="宋体" w:cs="宋体"/>
                <w:b/>
                <w:color w:val="000000"/>
                <w:kern w:val="0"/>
                <w:szCs w:val="21"/>
              </w:rPr>
              <w:t>营业收入(万元)</w:t>
            </w:r>
          </w:p>
        </w:tc>
        <w:tc>
          <w:tcPr>
            <w:tcW w:w="928" w:type="dxa"/>
            <w:vAlign w:val="center"/>
          </w:tcPr>
          <w:p>
            <w:pPr>
              <w:spacing w:line="240" w:lineRule="atLeast"/>
              <w:ind w:left="-48" w:leftChars="-23" w:right="-65" w:rightChars="-31"/>
              <w:jc w:val="center"/>
              <w:rPr>
                <w:rFonts w:ascii="宋体" w:hAnsi="宋体" w:cs="宋体"/>
                <w:b/>
                <w:color w:val="000000"/>
                <w:kern w:val="0"/>
                <w:szCs w:val="21"/>
              </w:rPr>
            </w:pPr>
            <w:r>
              <w:rPr>
                <w:rFonts w:hint="eastAsia" w:ascii="宋体" w:hAnsi="宋体" w:cs="宋体"/>
                <w:b/>
                <w:color w:val="000000"/>
                <w:kern w:val="0"/>
                <w:szCs w:val="21"/>
              </w:rPr>
              <w:t>从业人员(人)</w:t>
            </w:r>
          </w:p>
        </w:tc>
        <w:tc>
          <w:tcPr>
            <w:tcW w:w="983" w:type="dxa"/>
            <w:vAlign w:val="center"/>
          </w:tcPr>
          <w:p>
            <w:pPr>
              <w:spacing w:line="240" w:lineRule="atLeast"/>
              <w:ind w:left="-48" w:leftChars="-23" w:right="-65" w:rightChars="-31"/>
              <w:jc w:val="center"/>
              <w:rPr>
                <w:rFonts w:ascii="宋体" w:hAnsi="宋体" w:cs="宋体"/>
                <w:b/>
                <w:color w:val="000000"/>
                <w:kern w:val="0"/>
                <w:szCs w:val="21"/>
              </w:rPr>
            </w:pPr>
            <w:r>
              <w:rPr>
                <w:rFonts w:hint="eastAsia" w:ascii="宋体" w:hAnsi="宋体" w:cs="宋体"/>
                <w:b/>
                <w:color w:val="000000"/>
                <w:kern w:val="0"/>
                <w:szCs w:val="21"/>
              </w:rPr>
              <w:t>总资产(万元)</w:t>
            </w:r>
          </w:p>
        </w:tc>
        <w:tc>
          <w:tcPr>
            <w:tcW w:w="1092" w:type="dxa"/>
            <w:vAlign w:val="center"/>
          </w:tcPr>
          <w:p>
            <w:pPr>
              <w:spacing w:line="240" w:lineRule="atLeast"/>
              <w:ind w:left="-48" w:leftChars="-23" w:right="-65" w:rightChars="-31"/>
              <w:jc w:val="center"/>
              <w:rPr>
                <w:rFonts w:ascii="宋体" w:hAnsi="宋体" w:cs="宋体"/>
                <w:b/>
                <w:color w:val="000000"/>
                <w:kern w:val="0"/>
                <w:szCs w:val="21"/>
              </w:rPr>
            </w:pPr>
            <w:r>
              <w:rPr>
                <w:rFonts w:hint="eastAsia" w:ascii="宋体" w:hAnsi="宋体" w:cs="宋体"/>
                <w:b/>
                <w:color w:val="000000"/>
                <w:kern w:val="0"/>
                <w:szCs w:val="21"/>
              </w:rPr>
              <w:t>营业收入(万元)</w:t>
            </w:r>
          </w:p>
        </w:tc>
        <w:tc>
          <w:tcPr>
            <w:tcW w:w="946" w:type="dxa"/>
            <w:vAlign w:val="center"/>
          </w:tcPr>
          <w:p>
            <w:pPr>
              <w:spacing w:line="240" w:lineRule="atLeast"/>
              <w:ind w:left="-48" w:leftChars="-23" w:right="-65" w:rightChars="-31"/>
              <w:jc w:val="center"/>
              <w:rPr>
                <w:rFonts w:ascii="宋体" w:hAnsi="宋体" w:cs="宋体"/>
                <w:b/>
                <w:color w:val="000000"/>
                <w:kern w:val="0"/>
                <w:szCs w:val="21"/>
              </w:rPr>
            </w:pPr>
            <w:r>
              <w:rPr>
                <w:rFonts w:hint="eastAsia" w:ascii="宋体" w:hAnsi="宋体" w:cs="宋体"/>
                <w:b/>
                <w:color w:val="000000"/>
                <w:kern w:val="0"/>
                <w:szCs w:val="21"/>
              </w:rPr>
              <w:t>从业人员(人)</w:t>
            </w:r>
          </w:p>
        </w:tc>
        <w:tc>
          <w:tcPr>
            <w:tcW w:w="991" w:type="dxa"/>
            <w:vAlign w:val="center"/>
          </w:tcPr>
          <w:p>
            <w:pPr>
              <w:spacing w:line="240" w:lineRule="atLeast"/>
              <w:ind w:left="-48" w:leftChars="-23" w:right="-65" w:rightChars="-31"/>
              <w:jc w:val="center"/>
              <w:rPr>
                <w:rFonts w:ascii="宋体" w:hAnsi="宋体" w:cs="宋体"/>
                <w:b/>
                <w:color w:val="000000"/>
                <w:kern w:val="0"/>
                <w:szCs w:val="21"/>
              </w:rPr>
            </w:pPr>
            <w:r>
              <w:rPr>
                <w:rFonts w:hint="eastAsia" w:ascii="宋体" w:hAnsi="宋体" w:cs="宋体"/>
                <w:b/>
                <w:color w:val="000000"/>
                <w:kern w:val="0"/>
                <w:szCs w:val="21"/>
              </w:rPr>
              <w:t>总资产(万元)</w:t>
            </w:r>
          </w:p>
        </w:tc>
        <w:tc>
          <w:tcPr>
            <w:tcW w:w="1092" w:type="dxa"/>
            <w:vAlign w:val="center"/>
          </w:tcPr>
          <w:p>
            <w:pPr>
              <w:spacing w:line="240" w:lineRule="atLeast"/>
              <w:ind w:left="-48" w:leftChars="-23" w:right="-65" w:rightChars="-31"/>
              <w:jc w:val="center"/>
              <w:rPr>
                <w:rFonts w:ascii="宋体" w:hAnsi="宋体" w:cs="宋体"/>
                <w:b/>
                <w:color w:val="000000"/>
                <w:kern w:val="0"/>
                <w:szCs w:val="21"/>
              </w:rPr>
            </w:pPr>
            <w:r>
              <w:rPr>
                <w:rFonts w:hint="eastAsia" w:ascii="宋体" w:hAnsi="宋体" w:cs="宋体"/>
                <w:b/>
                <w:color w:val="000000"/>
                <w:kern w:val="0"/>
                <w:szCs w:val="21"/>
              </w:rPr>
              <w:t>营业收入(万元)</w:t>
            </w:r>
          </w:p>
        </w:tc>
        <w:tc>
          <w:tcPr>
            <w:tcW w:w="868" w:type="dxa"/>
            <w:vAlign w:val="center"/>
          </w:tcPr>
          <w:p>
            <w:pPr>
              <w:spacing w:line="240" w:lineRule="atLeast"/>
              <w:ind w:left="-48" w:leftChars="-23" w:right="-65" w:rightChars="-31"/>
              <w:jc w:val="center"/>
              <w:rPr>
                <w:rFonts w:ascii="宋体" w:hAnsi="宋体" w:cs="宋体"/>
                <w:b/>
                <w:color w:val="000000"/>
                <w:kern w:val="0"/>
                <w:szCs w:val="21"/>
              </w:rPr>
            </w:pPr>
            <w:r>
              <w:rPr>
                <w:rFonts w:hint="eastAsia" w:ascii="宋体" w:hAnsi="宋体" w:cs="宋体"/>
                <w:b/>
                <w:color w:val="000000"/>
                <w:kern w:val="0"/>
                <w:szCs w:val="21"/>
              </w:rPr>
              <w:t>从业人员(人)</w:t>
            </w:r>
          </w:p>
        </w:tc>
        <w:tc>
          <w:tcPr>
            <w:tcW w:w="840" w:type="dxa"/>
            <w:vAlign w:val="center"/>
          </w:tcPr>
          <w:p>
            <w:pPr>
              <w:spacing w:line="240" w:lineRule="atLeast"/>
              <w:ind w:left="-48" w:leftChars="-23" w:right="-65" w:rightChars="-31"/>
              <w:jc w:val="center"/>
              <w:rPr>
                <w:rFonts w:ascii="宋体" w:hAnsi="宋体" w:cs="宋体"/>
                <w:b/>
                <w:color w:val="000000"/>
                <w:kern w:val="0"/>
                <w:szCs w:val="21"/>
              </w:rPr>
            </w:pPr>
            <w:r>
              <w:rPr>
                <w:rFonts w:hint="eastAsia" w:ascii="宋体" w:hAnsi="宋体" w:cs="宋体"/>
                <w:b/>
                <w:color w:val="000000"/>
                <w:kern w:val="0"/>
                <w:szCs w:val="21"/>
              </w:rPr>
              <w:t>总资产(万元)</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Align w:val="center"/>
          </w:tcPr>
          <w:p>
            <w:pPr>
              <w:spacing w:line="240" w:lineRule="atLeast"/>
              <w:ind w:left="-107" w:leftChars="-51" w:right="-107" w:rightChars="-51"/>
              <w:jc w:val="center"/>
              <w:rPr>
                <w:rFonts w:ascii="宋体" w:hAnsi="宋体" w:cs="宋体"/>
                <w:b/>
                <w:color w:val="000000"/>
                <w:kern w:val="0"/>
                <w:sz w:val="24"/>
                <w:szCs w:val="24"/>
              </w:rPr>
            </w:pPr>
            <w:r>
              <w:rPr>
                <w:rFonts w:hint="eastAsia" w:ascii="宋体" w:hAnsi="宋体" w:cs="宋体"/>
                <w:b/>
                <w:color w:val="000000"/>
                <w:kern w:val="0"/>
                <w:sz w:val="24"/>
                <w:szCs w:val="24"/>
              </w:rPr>
              <w:t>1</w:t>
            </w:r>
          </w:p>
        </w:tc>
        <w:tc>
          <w:tcPr>
            <w:tcW w:w="1997" w:type="dxa"/>
            <w:vAlign w:val="center"/>
          </w:tcPr>
          <w:p>
            <w:pPr>
              <w:spacing w:line="240" w:lineRule="atLeast"/>
              <w:ind w:left="-27" w:leftChars="-13" w:right="-65" w:rightChars="-31"/>
              <w:jc w:val="left"/>
              <w:rPr>
                <w:rFonts w:ascii="宋体" w:hAnsi="宋体" w:cs="宋体"/>
                <w:b/>
                <w:color w:val="000000"/>
                <w:kern w:val="0"/>
                <w:sz w:val="24"/>
                <w:szCs w:val="24"/>
              </w:rPr>
            </w:pPr>
            <w:r>
              <w:rPr>
                <w:rFonts w:hint="eastAsia" w:ascii="宋体" w:hAnsi="宋体" w:cs="宋体"/>
                <w:b/>
                <w:color w:val="000000"/>
                <w:kern w:val="0"/>
                <w:sz w:val="24"/>
                <w:szCs w:val="24"/>
              </w:rPr>
              <w:t>农、林、牧、渔业</w:t>
            </w:r>
          </w:p>
        </w:tc>
        <w:tc>
          <w:tcPr>
            <w:tcW w:w="1181"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≥20000</w:t>
            </w:r>
          </w:p>
        </w:tc>
        <w:tc>
          <w:tcPr>
            <w:tcW w:w="908" w:type="dxa"/>
            <w:vAlign w:val="center"/>
          </w:tcPr>
          <w:p>
            <w:pPr>
              <w:widowControl/>
              <w:spacing w:line="240" w:lineRule="atLeast"/>
              <w:ind w:left="-107" w:leftChars="-51" w:right="-107" w:rightChars="-51"/>
              <w:jc w:val="center"/>
              <w:rPr>
                <w:rFonts w:ascii="宋体" w:hAnsi="宋体" w:cs="宋体"/>
                <w:color w:val="000000"/>
                <w:kern w:val="0"/>
                <w:szCs w:val="21"/>
              </w:rPr>
            </w:pP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p>
        </w:tc>
        <w:tc>
          <w:tcPr>
            <w:tcW w:w="1092"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≥500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　</w:t>
            </w:r>
          </w:p>
        </w:tc>
        <w:tc>
          <w:tcPr>
            <w:tcW w:w="983" w:type="dxa"/>
            <w:vAlign w:val="center"/>
          </w:tcPr>
          <w:p>
            <w:pPr>
              <w:widowControl/>
              <w:spacing w:line="240" w:lineRule="atLeast"/>
              <w:jc w:val="center"/>
              <w:rPr>
                <w:rFonts w:ascii="宋体" w:hAnsi="宋体" w:cs="宋体"/>
                <w:color w:val="000000"/>
                <w:kern w:val="0"/>
                <w:szCs w:val="21"/>
              </w:rPr>
            </w:pP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≥50</w:t>
            </w:r>
          </w:p>
        </w:tc>
        <w:tc>
          <w:tcPr>
            <w:tcW w:w="946" w:type="dxa"/>
            <w:vAlign w:val="center"/>
          </w:tcPr>
          <w:p>
            <w:pPr>
              <w:widowControl/>
              <w:spacing w:line="240" w:lineRule="atLeast"/>
              <w:jc w:val="center"/>
              <w:rPr>
                <w:rFonts w:ascii="宋体" w:hAnsi="宋体" w:cs="宋体"/>
                <w:color w:val="000000"/>
                <w:kern w:val="0"/>
                <w:szCs w:val="21"/>
              </w:rPr>
            </w:pPr>
          </w:p>
        </w:tc>
        <w:tc>
          <w:tcPr>
            <w:tcW w:w="991" w:type="dxa"/>
            <w:vAlign w:val="center"/>
          </w:tcPr>
          <w:p>
            <w:pPr>
              <w:widowControl/>
              <w:spacing w:line="240" w:lineRule="atLeast"/>
              <w:jc w:val="center"/>
              <w:rPr>
                <w:rFonts w:ascii="宋体" w:hAnsi="宋体" w:cs="宋体"/>
                <w:color w:val="000000"/>
                <w:kern w:val="0"/>
                <w:szCs w:val="21"/>
              </w:rPr>
            </w:pP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＜50</w:t>
            </w:r>
          </w:p>
        </w:tc>
        <w:tc>
          <w:tcPr>
            <w:tcW w:w="868" w:type="dxa"/>
            <w:vAlign w:val="center"/>
          </w:tcPr>
          <w:p>
            <w:pPr>
              <w:widowControl/>
              <w:spacing w:line="240" w:lineRule="atLeast"/>
              <w:jc w:val="center"/>
              <w:rPr>
                <w:rFonts w:ascii="宋体" w:hAnsi="宋体" w:cs="宋体"/>
                <w:color w:val="000000"/>
                <w:kern w:val="0"/>
                <w:szCs w:val="21"/>
              </w:rPr>
            </w:pPr>
          </w:p>
        </w:tc>
        <w:tc>
          <w:tcPr>
            <w:tcW w:w="840" w:type="dxa"/>
            <w:vAlign w:val="center"/>
          </w:tcPr>
          <w:p>
            <w:pPr>
              <w:widowControl/>
              <w:spacing w:line="240" w:lineRule="atLeast"/>
              <w:jc w:val="center"/>
              <w:rPr>
                <w:rFonts w:ascii="宋体" w:hAnsi="宋体" w:cs="宋体"/>
                <w:color w:val="000000"/>
                <w:kern w:val="0"/>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Align w:val="center"/>
          </w:tcPr>
          <w:p>
            <w:pPr>
              <w:widowControl/>
              <w:spacing w:line="240" w:lineRule="atLeast"/>
              <w:ind w:left="-107" w:leftChars="-51" w:right="-107" w:rightChars="-51"/>
              <w:jc w:val="center"/>
              <w:rPr>
                <w:rFonts w:ascii="宋体" w:hAnsi="宋体" w:cs="宋体"/>
                <w:b/>
                <w:color w:val="000000"/>
                <w:kern w:val="0"/>
                <w:sz w:val="24"/>
                <w:szCs w:val="24"/>
              </w:rPr>
            </w:pPr>
            <w:r>
              <w:rPr>
                <w:rFonts w:hint="eastAsia" w:ascii="宋体" w:hAnsi="宋体" w:cs="宋体"/>
                <w:b/>
                <w:color w:val="000000"/>
                <w:kern w:val="0"/>
                <w:sz w:val="24"/>
                <w:szCs w:val="24"/>
              </w:rPr>
              <w:t>2</w:t>
            </w:r>
          </w:p>
        </w:tc>
        <w:tc>
          <w:tcPr>
            <w:tcW w:w="1997" w:type="dxa"/>
            <w:vAlign w:val="center"/>
          </w:tcPr>
          <w:p>
            <w:pPr>
              <w:spacing w:line="240" w:lineRule="atLeast"/>
              <w:ind w:left="-27" w:leftChars="-13" w:right="-65" w:rightChars="-31"/>
              <w:jc w:val="left"/>
              <w:rPr>
                <w:rFonts w:ascii="宋体" w:hAnsi="宋体" w:cs="宋体"/>
                <w:b/>
                <w:color w:val="000000"/>
                <w:kern w:val="0"/>
                <w:sz w:val="24"/>
                <w:szCs w:val="24"/>
              </w:rPr>
            </w:pPr>
            <w:r>
              <w:rPr>
                <w:rFonts w:hint="eastAsia" w:ascii="宋体" w:hAnsi="宋体" w:cs="宋体"/>
                <w:b/>
                <w:color w:val="000000"/>
                <w:kern w:val="0"/>
                <w:sz w:val="24"/>
                <w:szCs w:val="24"/>
              </w:rPr>
              <w:t>工业</w:t>
            </w:r>
          </w:p>
        </w:tc>
        <w:tc>
          <w:tcPr>
            <w:tcW w:w="1181"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≥40000</w:t>
            </w:r>
          </w:p>
        </w:tc>
        <w:tc>
          <w:tcPr>
            <w:tcW w:w="90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≥1000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p>
        </w:tc>
        <w:tc>
          <w:tcPr>
            <w:tcW w:w="1092"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≥2000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≥300</w:t>
            </w:r>
          </w:p>
        </w:tc>
        <w:tc>
          <w:tcPr>
            <w:tcW w:w="983" w:type="dxa"/>
            <w:vAlign w:val="center"/>
          </w:tcPr>
          <w:p>
            <w:pPr>
              <w:widowControl/>
              <w:spacing w:line="240" w:lineRule="atLeast"/>
              <w:jc w:val="center"/>
              <w:rPr>
                <w:rFonts w:ascii="宋体" w:hAnsi="宋体" w:cs="宋体"/>
                <w:color w:val="000000"/>
                <w:kern w:val="0"/>
                <w:szCs w:val="21"/>
              </w:rPr>
            </w:pP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≥300</w:t>
            </w:r>
          </w:p>
        </w:tc>
        <w:tc>
          <w:tcPr>
            <w:tcW w:w="946"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≥20</w:t>
            </w:r>
          </w:p>
        </w:tc>
        <w:tc>
          <w:tcPr>
            <w:tcW w:w="991" w:type="dxa"/>
            <w:vAlign w:val="center"/>
          </w:tcPr>
          <w:p>
            <w:pPr>
              <w:widowControl/>
              <w:spacing w:line="240" w:lineRule="atLeast"/>
              <w:jc w:val="center"/>
              <w:rPr>
                <w:rFonts w:ascii="宋体" w:hAnsi="宋体" w:cs="宋体"/>
                <w:color w:val="000000"/>
                <w:kern w:val="0"/>
                <w:szCs w:val="21"/>
              </w:rPr>
            </w:pP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＜300</w:t>
            </w:r>
          </w:p>
        </w:tc>
        <w:tc>
          <w:tcPr>
            <w:tcW w:w="868"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＜20</w:t>
            </w:r>
          </w:p>
        </w:tc>
        <w:tc>
          <w:tcPr>
            <w:tcW w:w="840" w:type="dxa"/>
            <w:vAlign w:val="center"/>
          </w:tcPr>
          <w:p>
            <w:pPr>
              <w:widowControl/>
              <w:spacing w:line="240" w:lineRule="atLeast"/>
              <w:jc w:val="center"/>
              <w:rPr>
                <w:rFonts w:ascii="宋体" w:hAnsi="宋体" w:cs="宋体"/>
                <w:color w:val="000000"/>
                <w:kern w:val="0"/>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Align w:val="center"/>
          </w:tcPr>
          <w:p>
            <w:pPr>
              <w:widowControl/>
              <w:spacing w:line="240" w:lineRule="atLeast"/>
              <w:ind w:left="-107" w:leftChars="-51" w:right="-107" w:rightChars="-51"/>
              <w:jc w:val="center"/>
              <w:rPr>
                <w:rFonts w:ascii="宋体" w:hAnsi="宋体" w:cs="宋体"/>
                <w:b/>
                <w:color w:val="000000"/>
                <w:kern w:val="0"/>
                <w:sz w:val="24"/>
                <w:szCs w:val="24"/>
              </w:rPr>
            </w:pPr>
            <w:r>
              <w:rPr>
                <w:rFonts w:hint="eastAsia" w:ascii="宋体" w:hAnsi="宋体" w:cs="宋体"/>
                <w:b/>
                <w:color w:val="000000"/>
                <w:kern w:val="0"/>
                <w:sz w:val="24"/>
                <w:szCs w:val="24"/>
              </w:rPr>
              <w:t>3</w:t>
            </w:r>
          </w:p>
        </w:tc>
        <w:tc>
          <w:tcPr>
            <w:tcW w:w="1997" w:type="dxa"/>
            <w:vAlign w:val="center"/>
          </w:tcPr>
          <w:p>
            <w:pPr>
              <w:spacing w:line="240" w:lineRule="atLeast"/>
              <w:ind w:left="-27" w:leftChars="-13" w:right="-65" w:rightChars="-31"/>
              <w:jc w:val="left"/>
              <w:rPr>
                <w:rFonts w:ascii="宋体" w:hAnsi="宋体" w:cs="宋体"/>
                <w:b/>
                <w:color w:val="000000"/>
                <w:kern w:val="0"/>
                <w:sz w:val="24"/>
                <w:szCs w:val="24"/>
              </w:rPr>
            </w:pPr>
            <w:r>
              <w:rPr>
                <w:rFonts w:hint="eastAsia" w:ascii="宋体" w:hAnsi="宋体" w:cs="宋体"/>
                <w:b/>
                <w:color w:val="000000"/>
                <w:kern w:val="0"/>
                <w:sz w:val="24"/>
                <w:szCs w:val="24"/>
              </w:rPr>
              <w:t>建筑业</w:t>
            </w:r>
          </w:p>
        </w:tc>
        <w:tc>
          <w:tcPr>
            <w:tcW w:w="1181"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≥80000</w:t>
            </w:r>
          </w:p>
        </w:tc>
        <w:tc>
          <w:tcPr>
            <w:tcW w:w="908" w:type="dxa"/>
            <w:vAlign w:val="center"/>
          </w:tcPr>
          <w:p>
            <w:pPr>
              <w:widowControl/>
              <w:spacing w:line="240" w:lineRule="atLeast"/>
              <w:ind w:left="-107" w:leftChars="-51" w:right="-107" w:rightChars="-51"/>
              <w:jc w:val="center"/>
              <w:rPr>
                <w:rFonts w:ascii="宋体" w:hAnsi="宋体" w:cs="宋体"/>
                <w:color w:val="000000"/>
                <w:kern w:val="0"/>
                <w:szCs w:val="21"/>
              </w:rPr>
            </w:pP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≥80000</w:t>
            </w:r>
          </w:p>
        </w:tc>
        <w:tc>
          <w:tcPr>
            <w:tcW w:w="1092"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≥5000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　</w:t>
            </w:r>
          </w:p>
        </w:tc>
        <w:tc>
          <w:tcPr>
            <w:tcW w:w="983"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≥5000</w:t>
            </w: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≥300</w:t>
            </w:r>
          </w:p>
        </w:tc>
        <w:tc>
          <w:tcPr>
            <w:tcW w:w="946"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　</w:t>
            </w:r>
          </w:p>
        </w:tc>
        <w:tc>
          <w:tcPr>
            <w:tcW w:w="991"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≥300</w:t>
            </w: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＜300</w:t>
            </w:r>
          </w:p>
        </w:tc>
        <w:tc>
          <w:tcPr>
            <w:tcW w:w="868"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　</w:t>
            </w:r>
          </w:p>
        </w:tc>
        <w:tc>
          <w:tcPr>
            <w:tcW w:w="840"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＜300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Align w:val="center"/>
          </w:tcPr>
          <w:p>
            <w:pPr>
              <w:widowControl/>
              <w:spacing w:line="240" w:lineRule="atLeast"/>
              <w:ind w:left="-107" w:leftChars="-51" w:right="-107" w:rightChars="-51"/>
              <w:jc w:val="center"/>
              <w:rPr>
                <w:rFonts w:ascii="宋体" w:hAnsi="宋体" w:cs="宋体"/>
                <w:b/>
                <w:color w:val="000000"/>
                <w:kern w:val="0"/>
                <w:sz w:val="24"/>
                <w:szCs w:val="24"/>
              </w:rPr>
            </w:pPr>
            <w:r>
              <w:rPr>
                <w:rFonts w:hint="eastAsia" w:ascii="宋体" w:hAnsi="宋体" w:cs="宋体"/>
                <w:b/>
                <w:color w:val="000000"/>
                <w:kern w:val="0"/>
                <w:sz w:val="24"/>
                <w:szCs w:val="24"/>
              </w:rPr>
              <w:t>4</w:t>
            </w:r>
          </w:p>
        </w:tc>
        <w:tc>
          <w:tcPr>
            <w:tcW w:w="1997" w:type="dxa"/>
            <w:vAlign w:val="center"/>
          </w:tcPr>
          <w:p>
            <w:pPr>
              <w:spacing w:line="240" w:lineRule="atLeast"/>
              <w:ind w:left="-27" w:leftChars="-13" w:right="-65" w:rightChars="-31"/>
              <w:jc w:val="left"/>
              <w:rPr>
                <w:rFonts w:ascii="宋体" w:hAnsi="宋体" w:cs="宋体"/>
                <w:b/>
                <w:color w:val="000000"/>
                <w:kern w:val="0"/>
                <w:sz w:val="24"/>
                <w:szCs w:val="24"/>
              </w:rPr>
            </w:pPr>
            <w:r>
              <w:rPr>
                <w:rFonts w:hint="eastAsia" w:ascii="宋体" w:hAnsi="宋体" w:cs="宋体"/>
                <w:b/>
                <w:color w:val="000000"/>
                <w:kern w:val="0"/>
                <w:sz w:val="24"/>
                <w:szCs w:val="24"/>
              </w:rPr>
              <w:t>批发业</w:t>
            </w:r>
          </w:p>
        </w:tc>
        <w:tc>
          <w:tcPr>
            <w:tcW w:w="1181"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≥40000</w:t>
            </w:r>
          </w:p>
        </w:tc>
        <w:tc>
          <w:tcPr>
            <w:tcW w:w="90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≥200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p>
        </w:tc>
        <w:tc>
          <w:tcPr>
            <w:tcW w:w="1092"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≥5000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≥20</w:t>
            </w:r>
          </w:p>
        </w:tc>
        <w:tc>
          <w:tcPr>
            <w:tcW w:w="983" w:type="dxa"/>
            <w:vAlign w:val="center"/>
          </w:tcPr>
          <w:p>
            <w:pPr>
              <w:widowControl/>
              <w:spacing w:line="240" w:lineRule="atLeast"/>
              <w:jc w:val="center"/>
              <w:rPr>
                <w:rFonts w:ascii="宋体" w:hAnsi="宋体" w:cs="宋体"/>
                <w:color w:val="000000"/>
                <w:kern w:val="0"/>
                <w:szCs w:val="21"/>
              </w:rPr>
            </w:pP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≥1000</w:t>
            </w:r>
          </w:p>
        </w:tc>
        <w:tc>
          <w:tcPr>
            <w:tcW w:w="946"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w:t>
            </w:r>
          </w:p>
        </w:tc>
        <w:tc>
          <w:tcPr>
            <w:tcW w:w="991" w:type="dxa"/>
            <w:vAlign w:val="center"/>
          </w:tcPr>
          <w:p>
            <w:pPr>
              <w:widowControl/>
              <w:spacing w:line="240" w:lineRule="atLeast"/>
              <w:jc w:val="center"/>
              <w:rPr>
                <w:rFonts w:ascii="宋体" w:hAnsi="宋体" w:cs="宋体"/>
                <w:color w:val="000000"/>
                <w:kern w:val="0"/>
                <w:szCs w:val="21"/>
              </w:rPr>
            </w:pP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＜1000</w:t>
            </w:r>
          </w:p>
        </w:tc>
        <w:tc>
          <w:tcPr>
            <w:tcW w:w="868"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＜5</w:t>
            </w:r>
          </w:p>
        </w:tc>
        <w:tc>
          <w:tcPr>
            <w:tcW w:w="840" w:type="dxa"/>
            <w:vAlign w:val="center"/>
          </w:tcPr>
          <w:p>
            <w:pPr>
              <w:widowControl/>
              <w:spacing w:line="240" w:lineRule="atLeast"/>
              <w:jc w:val="center"/>
              <w:rPr>
                <w:rFonts w:ascii="宋体" w:hAnsi="宋体" w:cs="宋体"/>
                <w:color w:val="000000"/>
                <w:kern w:val="0"/>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Align w:val="center"/>
          </w:tcPr>
          <w:p>
            <w:pPr>
              <w:widowControl/>
              <w:spacing w:line="240" w:lineRule="atLeast"/>
              <w:ind w:left="-107" w:leftChars="-51" w:right="-107" w:rightChars="-51"/>
              <w:jc w:val="center"/>
              <w:rPr>
                <w:rFonts w:ascii="宋体" w:hAnsi="宋体" w:cs="宋体"/>
                <w:b/>
                <w:color w:val="000000"/>
                <w:kern w:val="0"/>
                <w:sz w:val="24"/>
                <w:szCs w:val="24"/>
              </w:rPr>
            </w:pPr>
            <w:r>
              <w:rPr>
                <w:rFonts w:hint="eastAsia" w:ascii="宋体" w:hAnsi="宋体" w:cs="宋体"/>
                <w:b/>
                <w:color w:val="000000"/>
                <w:kern w:val="0"/>
                <w:sz w:val="24"/>
                <w:szCs w:val="24"/>
              </w:rPr>
              <w:t>5</w:t>
            </w:r>
          </w:p>
        </w:tc>
        <w:tc>
          <w:tcPr>
            <w:tcW w:w="1997" w:type="dxa"/>
            <w:vAlign w:val="center"/>
          </w:tcPr>
          <w:p>
            <w:pPr>
              <w:spacing w:line="240" w:lineRule="atLeast"/>
              <w:ind w:left="-27" w:leftChars="-13" w:right="-65" w:rightChars="-31"/>
              <w:jc w:val="left"/>
              <w:rPr>
                <w:rFonts w:ascii="宋体" w:hAnsi="宋体" w:cs="宋体"/>
                <w:b/>
                <w:color w:val="000000"/>
                <w:kern w:val="0"/>
                <w:sz w:val="24"/>
                <w:szCs w:val="24"/>
              </w:rPr>
            </w:pPr>
            <w:r>
              <w:rPr>
                <w:rFonts w:hint="eastAsia" w:ascii="宋体" w:hAnsi="宋体" w:cs="宋体"/>
                <w:b/>
                <w:color w:val="000000"/>
                <w:kern w:val="0"/>
                <w:sz w:val="24"/>
                <w:szCs w:val="24"/>
              </w:rPr>
              <w:t>零售业</w:t>
            </w:r>
          </w:p>
        </w:tc>
        <w:tc>
          <w:tcPr>
            <w:tcW w:w="1181"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≥20000</w:t>
            </w:r>
          </w:p>
        </w:tc>
        <w:tc>
          <w:tcPr>
            <w:tcW w:w="90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≥300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p>
        </w:tc>
        <w:tc>
          <w:tcPr>
            <w:tcW w:w="1092"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≥500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≥50</w:t>
            </w:r>
          </w:p>
        </w:tc>
        <w:tc>
          <w:tcPr>
            <w:tcW w:w="983" w:type="dxa"/>
            <w:vAlign w:val="center"/>
          </w:tcPr>
          <w:p>
            <w:pPr>
              <w:widowControl/>
              <w:spacing w:line="240" w:lineRule="atLeast"/>
              <w:jc w:val="center"/>
              <w:rPr>
                <w:rFonts w:ascii="宋体" w:hAnsi="宋体" w:cs="宋体"/>
                <w:color w:val="000000"/>
                <w:kern w:val="0"/>
                <w:szCs w:val="21"/>
              </w:rPr>
            </w:pP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≥100</w:t>
            </w:r>
          </w:p>
        </w:tc>
        <w:tc>
          <w:tcPr>
            <w:tcW w:w="946"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w:t>
            </w:r>
          </w:p>
        </w:tc>
        <w:tc>
          <w:tcPr>
            <w:tcW w:w="991" w:type="dxa"/>
            <w:vAlign w:val="center"/>
          </w:tcPr>
          <w:p>
            <w:pPr>
              <w:widowControl/>
              <w:spacing w:line="240" w:lineRule="atLeast"/>
              <w:jc w:val="center"/>
              <w:rPr>
                <w:rFonts w:ascii="宋体" w:hAnsi="宋体" w:cs="宋体"/>
                <w:color w:val="000000"/>
                <w:kern w:val="0"/>
                <w:szCs w:val="21"/>
              </w:rPr>
            </w:pP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＜100</w:t>
            </w:r>
          </w:p>
        </w:tc>
        <w:tc>
          <w:tcPr>
            <w:tcW w:w="868"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w:t>
            </w:r>
          </w:p>
        </w:tc>
        <w:tc>
          <w:tcPr>
            <w:tcW w:w="840" w:type="dxa"/>
            <w:vAlign w:val="center"/>
          </w:tcPr>
          <w:p>
            <w:pPr>
              <w:widowControl/>
              <w:spacing w:line="240" w:lineRule="atLeast"/>
              <w:jc w:val="center"/>
              <w:rPr>
                <w:rFonts w:ascii="宋体" w:hAnsi="宋体" w:cs="宋体"/>
                <w:color w:val="000000"/>
                <w:kern w:val="0"/>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Align w:val="center"/>
          </w:tcPr>
          <w:p>
            <w:pPr>
              <w:widowControl/>
              <w:spacing w:line="240" w:lineRule="atLeast"/>
              <w:ind w:left="-107" w:leftChars="-51" w:right="-107" w:rightChars="-51"/>
              <w:jc w:val="center"/>
              <w:rPr>
                <w:rFonts w:ascii="宋体" w:hAnsi="宋体" w:cs="宋体"/>
                <w:b/>
                <w:color w:val="000000"/>
                <w:kern w:val="0"/>
                <w:sz w:val="24"/>
                <w:szCs w:val="24"/>
              </w:rPr>
            </w:pPr>
            <w:r>
              <w:rPr>
                <w:rFonts w:hint="eastAsia" w:ascii="宋体" w:hAnsi="宋体" w:cs="宋体"/>
                <w:b/>
                <w:color w:val="000000"/>
                <w:kern w:val="0"/>
                <w:sz w:val="24"/>
                <w:szCs w:val="24"/>
              </w:rPr>
              <w:t>6</w:t>
            </w:r>
          </w:p>
        </w:tc>
        <w:tc>
          <w:tcPr>
            <w:tcW w:w="1997" w:type="dxa"/>
            <w:vAlign w:val="center"/>
          </w:tcPr>
          <w:p>
            <w:pPr>
              <w:spacing w:line="240" w:lineRule="atLeast"/>
              <w:ind w:left="-27" w:leftChars="-13" w:right="-65" w:rightChars="-31"/>
              <w:jc w:val="left"/>
              <w:rPr>
                <w:rFonts w:ascii="宋体" w:hAnsi="宋体" w:cs="宋体"/>
                <w:b/>
                <w:color w:val="000000"/>
                <w:kern w:val="0"/>
                <w:sz w:val="24"/>
                <w:szCs w:val="24"/>
              </w:rPr>
            </w:pPr>
            <w:r>
              <w:rPr>
                <w:rFonts w:hint="eastAsia" w:ascii="宋体" w:hAnsi="宋体" w:cs="宋体"/>
                <w:b/>
                <w:color w:val="000000"/>
                <w:kern w:val="0"/>
                <w:sz w:val="24"/>
                <w:szCs w:val="24"/>
              </w:rPr>
              <w:t>交通运输业</w:t>
            </w:r>
          </w:p>
        </w:tc>
        <w:tc>
          <w:tcPr>
            <w:tcW w:w="1181"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≥30000</w:t>
            </w:r>
          </w:p>
        </w:tc>
        <w:tc>
          <w:tcPr>
            <w:tcW w:w="90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≥1000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p>
        </w:tc>
        <w:tc>
          <w:tcPr>
            <w:tcW w:w="1092"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≥3000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≥300</w:t>
            </w:r>
          </w:p>
        </w:tc>
        <w:tc>
          <w:tcPr>
            <w:tcW w:w="983" w:type="dxa"/>
            <w:vAlign w:val="center"/>
          </w:tcPr>
          <w:p>
            <w:pPr>
              <w:widowControl/>
              <w:spacing w:line="240" w:lineRule="atLeast"/>
              <w:jc w:val="center"/>
              <w:rPr>
                <w:rFonts w:ascii="宋体" w:hAnsi="宋体" w:cs="宋体"/>
                <w:color w:val="000000"/>
                <w:kern w:val="0"/>
                <w:szCs w:val="21"/>
              </w:rPr>
            </w:pP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≥200</w:t>
            </w:r>
          </w:p>
        </w:tc>
        <w:tc>
          <w:tcPr>
            <w:tcW w:w="946"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≥20</w:t>
            </w:r>
          </w:p>
        </w:tc>
        <w:tc>
          <w:tcPr>
            <w:tcW w:w="991" w:type="dxa"/>
            <w:vAlign w:val="center"/>
          </w:tcPr>
          <w:p>
            <w:pPr>
              <w:widowControl/>
              <w:spacing w:line="240" w:lineRule="atLeast"/>
              <w:jc w:val="center"/>
              <w:rPr>
                <w:rFonts w:ascii="宋体" w:hAnsi="宋体" w:cs="宋体"/>
                <w:color w:val="000000"/>
                <w:kern w:val="0"/>
                <w:szCs w:val="21"/>
              </w:rPr>
            </w:pP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＜200</w:t>
            </w:r>
          </w:p>
        </w:tc>
        <w:tc>
          <w:tcPr>
            <w:tcW w:w="868"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＜20</w:t>
            </w:r>
          </w:p>
        </w:tc>
        <w:tc>
          <w:tcPr>
            <w:tcW w:w="840" w:type="dxa"/>
            <w:vAlign w:val="center"/>
          </w:tcPr>
          <w:p>
            <w:pPr>
              <w:widowControl/>
              <w:spacing w:line="240" w:lineRule="atLeast"/>
              <w:jc w:val="center"/>
              <w:rPr>
                <w:rFonts w:ascii="宋体" w:hAnsi="宋体" w:cs="宋体"/>
                <w:color w:val="000000"/>
                <w:kern w:val="0"/>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Align w:val="center"/>
          </w:tcPr>
          <w:p>
            <w:pPr>
              <w:widowControl/>
              <w:spacing w:line="240" w:lineRule="atLeast"/>
              <w:ind w:left="-107" w:leftChars="-51" w:right="-107" w:rightChars="-51"/>
              <w:jc w:val="center"/>
              <w:rPr>
                <w:rFonts w:ascii="宋体" w:hAnsi="宋体" w:cs="宋体"/>
                <w:b/>
                <w:color w:val="000000"/>
                <w:kern w:val="0"/>
                <w:sz w:val="24"/>
                <w:szCs w:val="24"/>
              </w:rPr>
            </w:pPr>
            <w:r>
              <w:rPr>
                <w:rFonts w:hint="eastAsia" w:ascii="宋体" w:hAnsi="宋体" w:cs="宋体"/>
                <w:b/>
                <w:color w:val="000000"/>
                <w:kern w:val="0"/>
                <w:sz w:val="24"/>
                <w:szCs w:val="24"/>
              </w:rPr>
              <w:t>7</w:t>
            </w:r>
          </w:p>
        </w:tc>
        <w:tc>
          <w:tcPr>
            <w:tcW w:w="1997" w:type="dxa"/>
            <w:vAlign w:val="center"/>
          </w:tcPr>
          <w:p>
            <w:pPr>
              <w:spacing w:line="240" w:lineRule="atLeast"/>
              <w:ind w:left="-27" w:leftChars="-13" w:right="-65" w:rightChars="-31"/>
              <w:jc w:val="left"/>
              <w:rPr>
                <w:rFonts w:ascii="宋体" w:hAnsi="宋体" w:cs="宋体"/>
                <w:b/>
                <w:color w:val="000000"/>
                <w:kern w:val="0"/>
                <w:sz w:val="24"/>
                <w:szCs w:val="24"/>
              </w:rPr>
            </w:pPr>
            <w:r>
              <w:rPr>
                <w:rFonts w:hint="eastAsia" w:ascii="宋体" w:hAnsi="宋体" w:cs="宋体"/>
                <w:b/>
                <w:color w:val="000000"/>
                <w:kern w:val="0"/>
                <w:sz w:val="24"/>
                <w:szCs w:val="24"/>
              </w:rPr>
              <w:t>仓储业</w:t>
            </w:r>
          </w:p>
        </w:tc>
        <w:tc>
          <w:tcPr>
            <w:tcW w:w="1181"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≥30000</w:t>
            </w:r>
          </w:p>
        </w:tc>
        <w:tc>
          <w:tcPr>
            <w:tcW w:w="90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≥200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p>
        </w:tc>
        <w:tc>
          <w:tcPr>
            <w:tcW w:w="1092"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≥1000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≥100</w:t>
            </w:r>
          </w:p>
        </w:tc>
        <w:tc>
          <w:tcPr>
            <w:tcW w:w="983" w:type="dxa"/>
            <w:vAlign w:val="center"/>
          </w:tcPr>
          <w:p>
            <w:pPr>
              <w:widowControl/>
              <w:spacing w:line="240" w:lineRule="atLeast"/>
              <w:jc w:val="center"/>
              <w:rPr>
                <w:rFonts w:ascii="宋体" w:hAnsi="宋体" w:cs="宋体"/>
                <w:color w:val="000000"/>
                <w:kern w:val="0"/>
                <w:szCs w:val="21"/>
              </w:rPr>
            </w:pP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≥100</w:t>
            </w:r>
          </w:p>
        </w:tc>
        <w:tc>
          <w:tcPr>
            <w:tcW w:w="946"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≥20</w:t>
            </w:r>
          </w:p>
        </w:tc>
        <w:tc>
          <w:tcPr>
            <w:tcW w:w="991" w:type="dxa"/>
            <w:vAlign w:val="center"/>
          </w:tcPr>
          <w:p>
            <w:pPr>
              <w:widowControl/>
              <w:spacing w:line="240" w:lineRule="atLeast"/>
              <w:jc w:val="center"/>
              <w:rPr>
                <w:rFonts w:ascii="宋体" w:hAnsi="宋体" w:cs="宋体"/>
                <w:color w:val="000000"/>
                <w:kern w:val="0"/>
                <w:szCs w:val="21"/>
              </w:rPr>
            </w:pP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＜100</w:t>
            </w:r>
          </w:p>
        </w:tc>
        <w:tc>
          <w:tcPr>
            <w:tcW w:w="868"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＜20</w:t>
            </w:r>
          </w:p>
        </w:tc>
        <w:tc>
          <w:tcPr>
            <w:tcW w:w="840" w:type="dxa"/>
            <w:vAlign w:val="center"/>
          </w:tcPr>
          <w:p>
            <w:pPr>
              <w:widowControl/>
              <w:spacing w:line="240" w:lineRule="atLeast"/>
              <w:jc w:val="center"/>
              <w:rPr>
                <w:rFonts w:ascii="宋体" w:hAnsi="宋体" w:cs="宋体"/>
                <w:color w:val="000000"/>
                <w:kern w:val="0"/>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Align w:val="center"/>
          </w:tcPr>
          <w:p>
            <w:pPr>
              <w:widowControl/>
              <w:spacing w:line="240" w:lineRule="atLeast"/>
              <w:ind w:left="-107" w:leftChars="-51" w:right="-107" w:rightChars="-51"/>
              <w:jc w:val="center"/>
              <w:rPr>
                <w:rFonts w:ascii="宋体" w:hAnsi="宋体" w:cs="宋体"/>
                <w:b/>
                <w:color w:val="000000"/>
                <w:kern w:val="0"/>
                <w:sz w:val="24"/>
                <w:szCs w:val="24"/>
              </w:rPr>
            </w:pPr>
            <w:r>
              <w:rPr>
                <w:rFonts w:hint="eastAsia" w:ascii="宋体" w:hAnsi="宋体" w:cs="宋体"/>
                <w:b/>
                <w:color w:val="000000"/>
                <w:kern w:val="0"/>
                <w:sz w:val="24"/>
                <w:szCs w:val="24"/>
              </w:rPr>
              <w:t>8</w:t>
            </w:r>
          </w:p>
        </w:tc>
        <w:tc>
          <w:tcPr>
            <w:tcW w:w="1997" w:type="dxa"/>
            <w:vAlign w:val="center"/>
          </w:tcPr>
          <w:p>
            <w:pPr>
              <w:spacing w:line="240" w:lineRule="atLeast"/>
              <w:ind w:left="-27" w:leftChars="-13" w:right="-65" w:rightChars="-31"/>
              <w:jc w:val="left"/>
              <w:rPr>
                <w:rFonts w:ascii="宋体" w:hAnsi="宋体" w:cs="宋体"/>
                <w:b/>
                <w:color w:val="000000"/>
                <w:kern w:val="0"/>
                <w:sz w:val="24"/>
                <w:szCs w:val="24"/>
              </w:rPr>
            </w:pPr>
            <w:r>
              <w:rPr>
                <w:rFonts w:hint="eastAsia" w:ascii="宋体" w:hAnsi="宋体" w:cs="宋体"/>
                <w:b/>
                <w:color w:val="000000"/>
                <w:kern w:val="0"/>
                <w:sz w:val="24"/>
                <w:szCs w:val="24"/>
              </w:rPr>
              <w:t>邮政业</w:t>
            </w:r>
          </w:p>
        </w:tc>
        <w:tc>
          <w:tcPr>
            <w:tcW w:w="1181"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≥30000</w:t>
            </w:r>
          </w:p>
        </w:tc>
        <w:tc>
          <w:tcPr>
            <w:tcW w:w="90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≥1000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p>
        </w:tc>
        <w:tc>
          <w:tcPr>
            <w:tcW w:w="1092"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≥2000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≥300</w:t>
            </w:r>
          </w:p>
        </w:tc>
        <w:tc>
          <w:tcPr>
            <w:tcW w:w="983" w:type="dxa"/>
            <w:vAlign w:val="center"/>
          </w:tcPr>
          <w:p>
            <w:pPr>
              <w:widowControl/>
              <w:spacing w:line="240" w:lineRule="atLeast"/>
              <w:jc w:val="center"/>
              <w:rPr>
                <w:rFonts w:ascii="宋体" w:hAnsi="宋体" w:cs="宋体"/>
                <w:color w:val="000000"/>
                <w:kern w:val="0"/>
                <w:szCs w:val="21"/>
              </w:rPr>
            </w:pP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≥100</w:t>
            </w:r>
          </w:p>
        </w:tc>
        <w:tc>
          <w:tcPr>
            <w:tcW w:w="946"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≥20</w:t>
            </w:r>
          </w:p>
        </w:tc>
        <w:tc>
          <w:tcPr>
            <w:tcW w:w="991" w:type="dxa"/>
            <w:vAlign w:val="center"/>
          </w:tcPr>
          <w:p>
            <w:pPr>
              <w:widowControl/>
              <w:spacing w:line="240" w:lineRule="atLeast"/>
              <w:jc w:val="center"/>
              <w:rPr>
                <w:rFonts w:ascii="宋体" w:hAnsi="宋体" w:cs="宋体"/>
                <w:color w:val="000000"/>
                <w:kern w:val="0"/>
                <w:szCs w:val="21"/>
              </w:rPr>
            </w:pP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＜100</w:t>
            </w:r>
          </w:p>
        </w:tc>
        <w:tc>
          <w:tcPr>
            <w:tcW w:w="868"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＜20</w:t>
            </w:r>
          </w:p>
        </w:tc>
        <w:tc>
          <w:tcPr>
            <w:tcW w:w="840" w:type="dxa"/>
            <w:vAlign w:val="center"/>
          </w:tcPr>
          <w:p>
            <w:pPr>
              <w:widowControl/>
              <w:spacing w:line="240" w:lineRule="atLeast"/>
              <w:jc w:val="center"/>
              <w:rPr>
                <w:rFonts w:ascii="宋体" w:hAnsi="宋体" w:cs="宋体"/>
                <w:color w:val="000000"/>
                <w:kern w:val="0"/>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Align w:val="center"/>
          </w:tcPr>
          <w:p>
            <w:pPr>
              <w:widowControl/>
              <w:spacing w:line="240" w:lineRule="atLeast"/>
              <w:ind w:left="-107" w:leftChars="-51" w:right="-107" w:rightChars="-51"/>
              <w:jc w:val="center"/>
              <w:rPr>
                <w:rFonts w:ascii="宋体" w:hAnsi="宋体" w:cs="宋体"/>
                <w:b/>
                <w:color w:val="000000"/>
                <w:kern w:val="0"/>
                <w:sz w:val="24"/>
                <w:szCs w:val="24"/>
              </w:rPr>
            </w:pPr>
            <w:r>
              <w:rPr>
                <w:rFonts w:hint="eastAsia" w:ascii="宋体" w:hAnsi="宋体" w:cs="宋体"/>
                <w:b/>
                <w:color w:val="000000"/>
                <w:kern w:val="0"/>
                <w:sz w:val="24"/>
                <w:szCs w:val="24"/>
              </w:rPr>
              <w:t>9</w:t>
            </w:r>
          </w:p>
        </w:tc>
        <w:tc>
          <w:tcPr>
            <w:tcW w:w="1997" w:type="dxa"/>
            <w:vAlign w:val="center"/>
          </w:tcPr>
          <w:p>
            <w:pPr>
              <w:spacing w:line="240" w:lineRule="atLeast"/>
              <w:ind w:left="-27" w:leftChars="-13" w:right="-65" w:rightChars="-31"/>
              <w:jc w:val="left"/>
              <w:rPr>
                <w:rFonts w:ascii="宋体" w:hAnsi="宋体" w:cs="宋体"/>
                <w:b/>
                <w:color w:val="000000"/>
                <w:kern w:val="0"/>
                <w:sz w:val="24"/>
                <w:szCs w:val="24"/>
              </w:rPr>
            </w:pPr>
            <w:r>
              <w:rPr>
                <w:rFonts w:hint="eastAsia" w:ascii="宋体" w:hAnsi="宋体" w:cs="宋体"/>
                <w:b/>
                <w:color w:val="000000"/>
                <w:kern w:val="0"/>
                <w:sz w:val="24"/>
                <w:szCs w:val="24"/>
              </w:rPr>
              <w:t>住宿业</w:t>
            </w:r>
          </w:p>
        </w:tc>
        <w:tc>
          <w:tcPr>
            <w:tcW w:w="1181"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≥10000</w:t>
            </w:r>
          </w:p>
        </w:tc>
        <w:tc>
          <w:tcPr>
            <w:tcW w:w="90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≥300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p>
        </w:tc>
        <w:tc>
          <w:tcPr>
            <w:tcW w:w="1092"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≥2000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≥100</w:t>
            </w:r>
          </w:p>
        </w:tc>
        <w:tc>
          <w:tcPr>
            <w:tcW w:w="983" w:type="dxa"/>
            <w:vAlign w:val="center"/>
          </w:tcPr>
          <w:p>
            <w:pPr>
              <w:widowControl/>
              <w:spacing w:line="240" w:lineRule="atLeast"/>
              <w:jc w:val="center"/>
              <w:rPr>
                <w:rFonts w:ascii="宋体" w:hAnsi="宋体" w:cs="宋体"/>
                <w:color w:val="000000"/>
                <w:kern w:val="0"/>
                <w:szCs w:val="21"/>
              </w:rPr>
            </w:pP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≥100</w:t>
            </w:r>
          </w:p>
        </w:tc>
        <w:tc>
          <w:tcPr>
            <w:tcW w:w="946"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w:t>
            </w:r>
          </w:p>
        </w:tc>
        <w:tc>
          <w:tcPr>
            <w:tcW w:w="991" w:type="dxa"/>
            <w:vAlign w:val="center"/>
          </w:tcPr>
          <w:p>
            <w:pPr>
              <w:widowControl/>
              <w:spacing w:line="240" w:lineRule="atLeast"/>
              <w:jc w:val="center"/>
              <w:rPr>
                <w:rFonts w:ascii="宋体" w:hAnsi="宋体" w:cs="宋体"/>
                <w:color w:val="000000"/>
                <w:kern w:val="0"/>
                <w:szCs w:val="21"/>
              </w:rPr>
            </w:pP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＜100</w:t>
            </w:r>
          </w:p>
        </w:tc>
        <w:tc>
          <w:tcPr>
            <w:tcW w:w="868"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w:t>
            </w:r>
          </w:p>
        </w:tc>
        <w:tc>
          <w:tcPr>
            <w:tcW w:w="840" w:type="dxa"/>
            <w:vAlign w:val="center"/>
          </w:tcPr>
          <w:p>
            <w:pPr>
              <w:widowControl/>
              <w:spacing w:line="240" w:lineRule="atLeast"/>
              <w:jc w:val="center"/>
              <w:rPr>
                <w:rFonts w:ascii="宋体" w:hAnsi="宋体" w:cs="宋体"/>
                <w:color w:val="000000"/>
                <w:kern w:val="0"/>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Align w:val="center"/>
          </w:tcPr>
          <w:p>
            <w:pPr>
              <w:widowControl/>
              <w:spacing w:line="240" w:lineRule="atLeast"/>
              <w:ind w:left="-107" w:leftChars="-51" w:right="-107" w:rightChars="-51"/>
              <w:jc w:val="center"/>
              <w:rPr>
                <w:rFonts w:ascii="宋体" w:hAnsi="宋体" w:cs="宋体"/>
                <w:b/>
                <w:color w:val="000000"/>
                <w:kern w:val="0"/>
                <w:sz w:val="24"/>
                <w:szCs w:val="24"/>
              </w:rPr>
            </w:pPr>
            <w:r>
              <w:rPr>
                <w:rFonts w:hint="eastAsia" w:ascii="宋体" w:hAnsi="宋体" w:cs="宋体"/>
                <w:b/>
                <w:color w:val="000000"/>
                <w:kern w:val="0"/>
                <w:sz w:val="24"/>
                <w:szCs w:val="24"/>
              </w:rPr>
              <w:t>10</w:t>
            </w:r>
          </w:p>
        </w:tc>
        <w:tc>
          <w:tcPr>
            <w:tcW w:w="1997" w:type="dxa"/>
            <w:vAlign w:val="center"/>
          </w:tcPr>
          <w:p>
            <w:pPr>
              <w:spacing w:line="240" w:lineRule="atLeast"/>
              <w:ind w:left="-27" w:leftChars="-13" w:right="-65" w:rightChars="-31"/>
              <w:jc w:val="left"/>
              <w:rPr>
                <w:rFonts w:ascii="宋体" w:hAnsi="宋体" w:cs="宋体"/>
                <w:b/>
                <w:color w:val="000000"/>
                <w:kern w:val="0"/>
                <w:sz w:val="24"/>
                <w:szCs w:val="24"/>
              </w:rPr>
            </w:pPr>
            <w:r>
              <w:rPr>
                <w:rFonts w:hint="eastAsia" w:ascii="宋体" w:hAnsi="宋体" w:cs="宋体"/>
                <w:b/>
                <w:color w:val="000000"/>
                <w:kern w:val="0"/>
                <w:sz w:val="24"/>
                <w:szCs w:val="24"/>
              </w:rPr>
              <w:t>餐饮业</w:t>
            </w:r>
          </w:p>
        </w:tc>
        <w:tc>
          <w:tcPr>
            <w:tcW w:w="1181"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≥10000</w:t>
            </w:r>
          </w:p>
        </w:tc>
        <w:tc>
          <w:tcPr>
            <w:tcW w:w="90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≥300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p>
        </w:tc>
        <w:tc>
          <w:tcPr>
            <w:tcW w:w="1092"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≥2000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≥100</w:t>
            </w:r>
          </w:p>
        </w:tc>
        <w:tc>
          <w:tcPr>
            <w:tcW w:w="983" w:type="dxa"/>
            <w:vAlign w:val="center"/>
          </w:tcPr>
          <w:p>
            <w:pPr>
              <w:widowControl/>
              <w:spacing w:line="240" w:lineRule="atLeast"/>
              <w:jc w:val="center"/>
              <w:rPr>
                <w:rFonts w:ascii="宋体" w:hAnsi="宋体" w:cs="宋体"/>
                <w:color w:val="000000"/>
                <w:kern w:val="0"/>
                <w:szCs w:val="21"/>
              </w:rPr>
            </w:pP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≥100</w:t>
            </w:r>
          </w:p>
        </w:tc>
        <w:tc>
          <w:tcPr>
            <w:tcW w:w="946"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w:t>
            </w:r>
          </w:p>
        </w:tc>
        <w:tc>
          <w:tcPr>
            <w:tcW w:w="991" w:type="dxa"/>
            <w:vAlign w:val="center"/>
          </w:tcPr>
          <w:p>
            <w:pPr>
              <w:widowControl/>
              <w:spacing w:line="240" w:lineRule="atLeast"/>
              <w:jc w:val="center"/>
              <w:rPr>
                <w:rFonts w:ascii="宋体" w:hAnsi="宋体" w:cs="宋体"/>
                <w:color w:val="000000"/>
                <w:kern w:val="0"/>
                <w:szCs w:val="21"/>
              </w:rPr>
            </w:pP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＜100</w:t>
            </w:r>
          </w:p>
        </w:tc>
        <w:tc>
          <w:tcPr>
            <w:tcW w:w="868"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w:t>
            </w:r>
          </w:p>
        </w:tc>
        <w:tc>
          <w:tcPr>
            <w:tcW w:w="840" w:type="dxa"/>
            <w:vAlign w:val="center"/>
          </w:tcPr>
          <w:p>
            <w:pPr>
              <w:widowControl/>
              <w:spacing w:line="240" w:lineRule="atLeast"/>
              <w:jc w:val="center"/>
              <w:rPr>
                <w:rFonts w:ascii="宋体" w:hAnsi="宋体" w:cs="宋体"/>
                <w:color w:val="000000"/>
                <w:kern w:val="0"/>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Align w:val="center"/>
          </w:tcPr>
          <w:p>
            <w:pPr>
              <w:widowControl/>
              <w:spacing w:line="240" w:lineRule="atLeast"/>
              <w:ind w:left="-107" w:leftChars="-51" w:right="-107" w:rightChars="-51"/>
              <w:jc w:val="center"/>
              <w:rPr>
                <w:rFonts w:ascii="宋体" w:hAnsi="宋体" w:cs="宋体"/>
                <w:b/>
                <w:color w:val="000000"/>
                <w:kern w:val="0"/>
                <w:sz w:val="24"/>
                <w:szCs w:val="24"/>
              </w:rPr>
            </w:pPr>
            <w:r>
              <w:rPr>
                <w:rFonts w:hint="eastAsia" w:ascii="宋体" w:hAnsi="宋体" w:cs="宋体"/>
                <w:b/>
                <w:color w:val="000000"/>
                <w:kern w:val="0"/>
                <w:sz w:val="24"/>
                <w:szCs w:val="24"/>
              </w:rPr>
              <w:t>11</w:t>
            </w:r>
          </w:p>
        </w:tc>
        <w:tc>
          <w:tcPr>
            <w:tcW w:w="1997" w:type="dxa"/>
            <w:vAlign w:val="center"/>
          </w:tcPr>
          <w:p>
            <w:pPr>
              <w:spacing w:line="240" w:lineRule="atLeast"/>
              <w:ind w:left="-27" w:leftChars="-13" w:right="-65" w:rightChars="-31"/>
              <w:jc w:val="left"/>
              <w:rPr>
                <w:rFonts w:ascii="宋体" w:hAnsi="宋体" w:cs="宋体"/>
                <w:b/>
                <w:color w:val="000000"/>
                <w:kern w:val="0"/>
                <w:sz w:val="24"/>
                <w:szCs w:val="24"/>
              </w:rPr>
            </w:pPr>
            <w:r>
              <w:rPr>
                <w:rFonts w:hint="eastAsia" w:ascii="宋体" w:hAnsi="宋体" w:cs="宋体"/>
                <w:b/>
                <w:color w:val="000000"/>
                <w:kern w:val="0"/>
                <w:sz w:val="24"/>
                <w:szCs w:val="24"/>
              </w:rPr>
              <w:t>信息传输业</w:t>
            </w:r>
          </w:p>
        </w:tc>
        <w:tc>
          <w:tcPr>
            <w:tcW w:w="1181"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≥100000</w:t>
            </w:r>
          </w:p>
        </w:tc>
        <w:tc>
          <w:tcPr>
            <w:tcW w:w="90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≥2000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p>
        </w:tc>
        <w:tc>
          <w:tcPr>
            <w:tcW w:w="1092"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≥1000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≥100</w:t>
            </w:r>
          </w:p>
        </w:tc>
        <w:tc>
          <w:tcPr>
            <w:tcW w:w="983" w:type="dxa"/>
            <w:vAlign w:val="center"/>
          </w:tcPr>
          <w:p>
            <w:pPr>
              <w:widowControl/>
              <w:spacing w:line="240" w:lineRule="atLeast"/>
              <w:jc w:val="center"/>
              <w:rPr>
                <w:rFonts w:ascii="宋体" w:hAnsi="宋体" w:cs="宋体"/>
                <w:color w:val="000000"/>
                <w:kern w:val="0"/>
                <w:szCs w:val="21"/>
              </w:rPr>
            </w:pP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≥100</w:t>
            </w:r>
          </w:p>
        </w:tc>
        <w:tc>
          <w:tcPr>
            <w:tcW w:w="946"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w:t>
            </w:r>
          </w:p>
        </w:tc>
        <w:tc>
          <w:tcPr>
            <w:tcW w:w="991" w:type="dxa"/>
            <w:vAlign w:val="center"/>
          </w:tcPr>
          <w:p>
            <w:pPr>
              <w:widowControl/>
              <w:spacing w:line="240" w:lineRule="atLeast"/>
              <w:jc w:val="center"/>
              <w:rPr>
                <w:rFonts w:ascii="宋体" w:hAnsi="宋体" w:cs="宋体"/>
                <w:color w:val="000000"/>
                <w:kern w:val="0"/>
                <w:szCs w:val="21"/>
              </w:rPr>
            </w:pP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＜100</w:t>
            </w:r>
          </w:p>
        </w:tc>
        <w:tc>
          <w:tcPr>
            <w:tcW w:w="868"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w:t>
            </w:r>
          </w:p>
        </w:tc>
        <w:tc>
          <w:tcPr>
            <w:tcW w:w="840" w:type="dxa"/>
            <w:vAlign w:val="center"/>
          </w:tcPr>
          <w:p>
            <w:pPr>
              <w:widowControl/>
              <w:spacing w:line="240" w:lineRule="atLeast"/>
              <w:jc w:val="center"/>
              <w:rPr>
                <w:rFonts w:ascii="宋体" w:hAnsi="宋体" w:cs="宋体"/>
                <w:color w:val="000000"/>
                <w:kern w:val="0"/>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09" w:hRule="atLeast"/>
          <w:jc w:val="center"/>
        </w:trPr>
        <w:tc>
          <w:tcPr>
            <w:tcW w:w="482" w:type="dxa"/>
            <w:vAlign w:val="center"/>
          </w:tcPr>
          <w:p>
            <w:pPr>
              <w:widowControl/>
              <w:spacing w:line="240" w:lineRule="atLeast"/>
              <w:ind w:left="-107" w:leftChars="-51" w:right="-107" w:rightChars="-51"/>
              <w:jc w:val="center"/>
              <w:rPr>
                <w:rFonts w:ascii="宋体" w:hAnsi="宋体" w:cs="宋体"/>
                <w:b/>
                <w:color w:val="000000"/>
                <w:kern w:val="0"/>
                <w:sz w:val="24"/>
                <w:szCs w:val="24"/>
              </w:rPr>
            </w:pPr>
            <w:r>
              <w:rPr>
                <w:rFonts w:hint="eastAsia" w:ascii="宋体" w:hAnsi="宋体" w:cs="宋体"/>
                <w:b/>
                <w:color w:val="000000"/>
                <w:kern w:val="0"/>
                <w:sz w:val="24"/>
                <w:szCs w:val="24"/>
              </w:rPr>
              <w:t>12</w:t>
            </w:r>
          </w:p>
        </w:tc>
        <w:tc>
          <w:tcPr>
            <w:tcW w:w="1997" w:type="dxa"/>
            <w:vAlign w:val="center"/>
          </w:tcPr>
          <w:p>
            <w:pPr>
              <w:spacing w:line="240" w:lineRule="atLeast"/>
              <w:ind w:left="-27" w:leftChars="-13" w:right="-65" w:rightChars="-31"/>
              <w:jc w:val="left"/>
              <w:rPr>
                <w:rFonts w:ascii="宋体" w:hAnsi="宋体" w:cs="宋体"/>
                <w:b/>
                <w:color w:val="000000"/>
                <w:kern w:val="0"/>
                <w:sz w:val="24"/>
                <w:szCs w:val="24"/>
              </w:rPr>
            </w:pPr>
            <w:r>
              <w:rPr>
                <w:rFonts w:hint="eastAsia" w:ascii="宋体" w:hAnsi="宋体" w:cs="宋体"/>
                <w:b/>
                <w:color w:val="000000"/>
                <w:kern w:val="0"/>
                <w:sz w:val="24"/>
                <w:szCs w:val="24"/>
              </w:rPr>
              <w:t>软件和信息技术服务业</w:t>
            </w:r>
          </w:p>
        </w:tc>
        <w:tc>
          <w:tcPr>
            <w:tcW w:w="1181"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≥10000</w:t>
            </w:r>
          </w:p>
        </w:tc>
        <w:tc>
          <w:tcPr>
            <w:tcW w:w="90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≥300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p>
        </w:tc>
        <w:tc>
          <w:tcPr>
            <w:tcW w:w="1092"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≥1000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≥100</w:t>
            </w:r>
          </w:p>
        </w:tc>
        <w:tc>
          <w:tcPr>
            <w:tcW w:w="983" w:type="dxa"/>
            <w:vAlign w:val="center"/>
          </w:tcPr>
          <w:p>
            <w:pPr>
              <w:widowControl/>
              <w:spacing w:line="240" w:lineRule="atLeast"/>
              <w:jc w:val="center"/>
              <w:rPr>
                <w:rFonts w:ascii="宋体" w:hAnsi="宋体" w:cs="宋体"/>
                <w:color w:val="000000"/>
                <w:kern w:val="0"/>
                <w:szCs w:val="21"/>
              </w:rPr>
            </w:pP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≥50</w:t>
            </w:r>
          </w:p>
        </w:tc>
        <w:tc>
          <w:tcPr>
            <w:tcW w:w="946"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w:t>
            </w:r>
          </w:p>
        </w:tc>
        <w:tc>
          <w:tcPr>
            <w:tcW w:w="991" w:type="dxa"/>
            <w:vAlign w:val="center"/>
          </w:tcPr>
          <w:p>
            <w:pPr>
              <w:widowControl/>
              <w:spacing w:line="240" w:lineRule="atLeast"/>
              <w:jc w:val="center"/>
              <w:rPr>
                <w:rFonts w:ascii="宋体" w:hAnsi="宋体" w:cs="宋体"/>
                <w:color w:val="000000"/>
                <w:kern w:val="0"/>
                <w:szCs w:val="21"/>
              </w:rPr>
            </w:pP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＜50</w:t>
            </w:r>
          </w:p>
        </w:tc>
        <w:tc>
          <w:tcPr>
            <w:tcW w:w="868"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w:t>
            </w:r>
          </w:p>
        </w:tc>
        <w:tc>
          <w:tcPr>
            <w:tcW w:w="840" w:type="dxa"/>
            <w:vAlign w:val="center"/>
          </w:tcPr>
          <w:p>
            <w:pPr>
              <w:widowControl/>
              <w:spacing w:line="240" w:lineRule="atLeast"/>
              <w:jc w:val="center"/>
              <w:rPr>
                <w:rFonts w:ascii="宋体" w:hAnsi="宋体" w:cs="宋体"/>
                <w:color w:val="000000"/>
                <w:kern w:val="0"/>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09" w:hRule="atLeast"/>
          <w:jc w:val="center"/>
        </w:trPr>
        <w:tc>
          <w:tcPr>
            <w:tcW w:w="482" w:type="dxa"/>
            <w:vAlign w:val="center"/>
          </w:tcPr>
          <w:p>
            <w:pPr>
              <w:widowControl/>
              <w:spacing w:line="240" w:lineRule="atLeast"/>
              <w:ind w:left="-107" w:leftChars="-51" w:right="-107" w:rightChars="-51"/>
              <w:jc w:val="center"/>
              <w:rPr>
                <w:rFonts w:ascii="宋体" w:hAnsi="宋体" w:cs="宋体"/>
                <w:b/>
                <w:color w:val="000000"/>
                <w:kern w:val="0"/>
                <w:sz w:val="24"/>
                <w:szCs w:val="24"/>
              </w:rPr>
            </w:pPr>
            <w:r>
              <w:rPr>
                <w:rFonts w:hint="eastAsia" w:ascii="宋体" w:hAnsi="宋体" w:cs="宋体"/>
                <w:b/>
                <w:color w:val="000000"/>
                <w:kern w:val="0"/>
                <w:sz w:val="24"/>
                <w:szCs w:val="24"/>
              </w:rPr>
              <w:t>13</w:t>
            </w:r>
          </w:p>
        </w:tc>
        <w:tc>
          <w:tcPr>
            <w:tcW w:w="1997" w:type="dxa"/>
            <w:vAlign w:val="center"/>
          </w:tcPr>
          <w:p>
            <w:pPr>
              <w:spacing w:line="240" w:lineRule="atLeast"/>
              <w:ind w:left="-27" w:leftChars="-13" w:right="-65" w:rightChars="-31"/>
              <w:jc w:val="left"/>
              <w:rPr>
                <w:rFonts w:ascii="宋体" w:hAnsi="宋体" w:cs="宋体"/>
                <w:b/>
                <w:color w:val="000000"/>
                <w:kern w:val="0"/>
                <w:sz w:val="24"/>
                <w:szCs w:val="24"/>
              </w:rPr>
            </w:pPr>
            <w:r>
              <w:rPr>
                <w:rFonts w:hint="eastAsia" w:ascii="宋体" w:hAnsi="宋体" w:cs="宋体"/>
                <w:b/>
                <w:color w:val="000000"/>
                <w:kern w:val="0"/>
                <w:sz w:val="24"/>
                <w:szCs w:val="24"/>
              </w:rPr>
              <w:t>房地产开发经验</w:t>
            </w:r>
          </w:p>
        </w:tc>
        <w:tc>
          <w:tcPr>
            <w:tcW w:w="1181"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≥200000</w:t>
            </w:r>
          </w:p>
        </w:tc>
        <w:tc>
          <w:tcPr>
            <w:tcW w:w="90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　</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或,≥10000</w:t>
            </w:r>
          </w:p>
        </w:tc>
        <w:tc>
          <w:tcPr>
            <w:tcW w:w="1092"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≥1000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p>
        </w:tc>
        <w:tc>
          <w:tcPr>
            <w:tcW w:w="983"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且,≥5000</w:t>
            </w: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≥100</w:t>
            </w:r>
          </w:p>
        </w:tc>
        <w:tc>
          <w:tcPr>
            <w:tcW w:w="946" w:type="dxa"/>
            <w:vAlign w:val="center"/>
          </w:tcPr>
          <w:p>
            <w:pPr>
              <w:widowControl/>
              <w:spacing w:line="240" w:lineRule="atLeast"/>
              <w:jc w:val="center"/>
              <w:rPr>
                <w:rFonts w:ascii="宋体" w:hAnsi="宋体" w:cs="宋体"/>
                <w:color w:val="000000"/>
                <w:kern w:val="0"/>
                <w:szCs w:val="21"/>
              </w:rPr>
            </w:pPr>
          </w:p>
        </w:tc>
        <w:tc>
          <w:tcPr>
            <w:tcW w:w="991"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且,≥2000</w:t>
            </w: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＜100</w:t>
            </w:r>
          </w:p>
        </w:tc>
        <w:tc>
          <w:tcPr>
            <w:tcW w:w="868" w:type="dxa"/>
            <w:vAlign w:val="center"/>
          </w:tcPr>
          <w:p>
            <w:pPr>
              <w:widowControl/>
              <w:spacing w:line="240" w:lineRule="atLeast"/>
              <w:jc w:val="center"/>
              <w:rPr>
                <w:rFonts w:ascii="宋体" w:hAnsi="宋体" w:cs="宋体"/>
                <w:color w:val="000000"/>
                <w:kern w:val="0"/>
                <w:szCs w:val="21"/>
              </w:rPr>
            </w:pPr>
          </w:p>
        </w:tc>
        <w:tc>
          <w:tcPr>
            <w:tcW w:w="840"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或,＜2000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Align w:val="center"/>
          </w:tcPr>
          <w:p>
            <w:pPr>
              <w:widowControl/>
              <w:spacing w:line="240" w:lineRule="atLeast"/>
              <w:ind w:left="-107" w:leftChars="-51" w:right="-107" w:rightChars="-51"/>
              <w:jc w:val="center"/>
              <w:rPr>
                <w:rFonts w:ascii="宋体" w:hAnsi="宋体" w:cs="宋体"/>
                <w:b/>
                <w:color w:val="000000"/>
                <w:kern w:val="0"/>
                <w:sz w:val="24"/>
                <w:szCs w:val="24"/>
              </w:rPr>
            </w:pPr>
            <w:r>
              <w:rPr>
                <w:rFonts w:hint="eastAsia" w:ascii="宋体" w:hAnsi="宋体" w:cs="宋体"/>
                <w:b/>
                <w:color w:val="000000"/>
                <w:kern w:val="0"/>
                <w:sz w:val="24"/>
                <w:szCs w:val="24"/>
              </w:rPr>
              <w:t>14</w:t>
            </w:r>
          </w:p>
        </w:tc>
        <w:tc>
          <w:tcPr>
            <w:tcW w:w="1997" w:type="dxa"/>
            <w:vAlign w:val="center"/>
          </w:tcPr>
          <w:p>
            <w:pPr>
              <w:spacing w:line="240" w:lineRule="atLeast"/>
              <w:ind w:left="-27" w:leftChars="-13" w:right="-65" w:rightChars="-31"/>
              <w:jc w:val="left"/>
              <w:rPr>
                <w:rFonts w:ascii="宋体" w:hAnsi="宋体" w:cs="宋体"/>
                <w:b/>
                <w:color w:val="000000"/>
                <w:kern w:val="0"/>
                <w:sz w:val="24"/>
                <w:szCs w:val="24"/>
              </w:rPr>
            </w:pPr>
            <w:r>
              <w:rPr>
                <w:rFonts w:hint="eastAsia" w:ascii="宋体" w:hAnsi="宋体" w:cs="宋体"/>
                <w:b/>
                <w:color w:val="000000"/>
                <w:kern w:val="0"/>
                <w:sz w:val="24"/>
                <w:szCs w:val="24"/>
              </w:rPr>
              <w:t>物业管理</w:t>
            </w:r>
          </w:p>
        </w:tc>
        <w:tc>
          <w:tcPr>
            <w:tcW w:w="1181"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≥5000</w:t>
            </w:r>
          </w:p>
        </w:tc>
        <w:tc>
          <w:tcPr>
            <w:tcW w:w="90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≥1000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　</w:t>
            </w:r>
          </w:p>
        </w:tc>
        <w:tc>
          <w:tcPr>
            <w:tcW w:w="1092"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≥1000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≥300</w:t>
            </w:r>
          </w:p>
        </w:tc>
        <w:tc>
          <w:tcPr>
            <w:tcW w:w="983"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　</w:t>
            </w: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≥500</w:t>
            </w:r>
          </w:p>
        </w:tc>
        <w:tc>
          <w:tcPr>
            <w:tcW w:w="946"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≥100</w:t>
            </w:r>
          </w:p>
        </w:tc>
        <w:tc>
          <w:tcPr>
            <w:tcW w:w="991"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　</w:t>
            </w:r>
          </w:p>
        </w:tc>
        <w:tc>
          <w:tcPr>
            <w:tcW w:w="1092"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＜500</w:t>
            </w:r>
          </w:p>
        </w:tc>
        <w:tc>
          <w:tcPr>
            <w:tcW w:w="868"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＜100</w:t>
            </w:r>
          </w:p>
        </w:tc>
        <w:tc>
          <w:tcPr>
            <w:tcW w:w="840"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　</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09" w:hRule="atLeast"/>
          <w:jc w:val="center"/>
        </w:trPr>
        <w:tc>
          <w:tcPr>
            <w:tcW w:w="482" w:type="dxa"/>
            <w:vAlign w:val="center"/>
          </w:tcPr>
          <w:p>
            <w:pPr>
              <w:widowControl/>
              <w:spacing w:line="240" w:lineRule="atLeast"/>
              <w:ind w:left="-107" w:leftChars="-51" w:right="-107" w:rightChars="-51"/>
              <w:jc w:val="center"/>
              <w:rPr>
                <w:rFonts w:ascii="宋体" w:hAnsi="宋体" w:cs="宋体"/>
                <w:b/>
                <w:color w:val="000000"/>
                <w:kern w:val="0"/>
                <w:sz w:val="24"/>
                <w:szCs w:val="24"/>
              </w:rPr>
            </w:pPr>
            <w:r>
              <w:rPr>
                <w:rFonts w:hint="eastAsia" w:ascii="宋体" w:hAnsi="宋体" w:cs="宋体"/>
                <w:b/>
                <w:color w:val="000000"/>
                <w:kern w:val="0"/>
                <w:sz w:val="24"/>
                <w:szCs w:val="24"/>
              </w:rPr>
              <w:t>15</w:t>
            </w:r>
          </w:p>
        </w:tc>
        <w:tc>
          <w:tcPr>
            <w:tcW w:w="1997" w:type="dxa"/>
            <w:vAlign w:val="center"/>
          </w:tcPr>
          <w:p>
            <w:pPr>
              <w:spacing w:line="240" w:lineRule="atLeast"/>
              <w:ind w:left="-27" w:leftChars="-13" w:right="-65" w:rightChars="-31"/>
              <w:jc w:val="left"/>
              <w:rPr>
                <w:rFonts w:ascii="宋体" w:hAnsi="宋体" w:cs="宋体"/>
                <w:b/>
                <w:color w:val="000000"/>
                <w:kern w:val="0"/>
                <w:sz w:val="24"/>
                <w:szCs w:val="24"/>
              </w:rPr>
            </w:pPr>
            <w:r>
              <w:rPr>
                <w:rFonts w:hint="eastAsia" w:ascii="宋体" w:hAnsi="宋体" w:cs="宋体"/>
                <w:b/>
                <w:color w:val="000000"/>
                <w:kern w:val="0"/>
                <w:sz w:val="24"/>
                <w:szCs w:val="24"/>
              </w:rPr>
              <w:t>租赁和商务服务业</w:t>
            </w:r>
          </w:p>
        </w:tc>
        <w:tc>
          <w:tcPr>
            <w:tcW w:w="1181" w:type="dxa"/>
            <w:vAlign w:val="center"/>
          </w:tcPr>
          <w:p>
            <w:pPr>
              <w:widowControl/>
              <w:spacing w:line="240" w:lineRule="atLeast"/>
              <w:ind w:left="-107" w:leftChars="-51" w:right="-107" w:rightChars="-51"/>
              <w:jc w:val="center"/>
              <w:rPr>
                <w:rFonts w:ascii="宋体" w:hAnsi="宋体" w:cs="宋体"/>
                <w:color w:val="000000"/>
                <w:kern w:val="0"/>
                <w:szCs w:val="21"/>
              </w:rPr>
            </w:pPr>
          </w:p>
        </w:tc>
        <w:tc>
          <w:tcPr>
            <w:tcW w:w="90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≥300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或,≥120000</w:t>
            </w:r>
          </w:p>
        </w:tc>
        <w:tc>
          <w:tcPr>
            <w:tcW w:w="1092" w:type="dxa"/>
            <w:vAlign w:val="center"/>
          </w:tcPr>
          <w:p>
            <w:pPr>
              <w:widowControl/>
              <w:spacing w:line="240" w:lineRule="atLeast"/>
              <w:ind w:left="-107" w:leftChars="-51" w:right="-107" w:rightChars="-51"/>
              <w:jc w:val="center"/>
              <w:rPr>
                <w:rFonts w:ascii="宋体" w:hAnsi="宋体" w:cs="宋体"/>
                <w:color w:val="000000"/>
                <w:kern w:val="0"/>
                <w:szCs w:val="21"/>
              </w:rPr>
            </w:pP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≥100</w:t>
            </w:r>
          </w:p>
        </w:tc>
        <w:tc>
          <w:tcPr>
            <w:tcW w:w="983"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且,≥8000</w:t>
            </w:r>
          </w:p>
        </w:tc>
        <w:tc>
          <w:tcPr>
            <w:tcW w:w="1092" w:type="dxa"/>
            <w:vAlign w:val="center"/>
          </w:tcPr>
          <w:p>
            <w:pPr>
              <w:widowControl/>
              <w:spacing w:line="240" w:lineRule="atLeast"/>
              <w:jc w:val="center"/>
              <w:rPr>
                <w:rFonts w:ascii="宋体" w:hAnsi="宋体" w:cs="宋体"/>
                <w:color w:val="000000"/>
                <w:kern w:val="0"/>
                <w:szCs w:val="21"/>
              </w:rPr>
            </w:pPr>
          </w:p>
        </w:tc>
        <w:tc>
          <w:tcPr>
            <w:tcW w:w="946"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w:t>
            </w:r>
          </w:p>
        </w:tc>
        <w:tc>
          <w:tcPr>
            <w:tcW w:w="991"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且,≥100</w:t>
            </w:r>
          </w:p>
        </w:tc>
        <w:tc>
          <w:tcPr>
            <w:tcW w:w="1092" w:type="dxa"/>
            <w:vAlign w:val="center"/>
          </w:tcPr>
          <w:p>
            <w:pPr>
              <w:widowControl/>
              <w:spacing w:line="240" w:lineRule="atLeast"/>
              <w:jc w:val="center"/>
              <w:rPr>
                <w:rFonts w:ascii="宋体" w:hAnsi="宋体" w:cs="宋体"/>
                <w:color w:val="000000"/>
                <w:kern w:val="0"/>
                <w:szCs w:val="21"/>
              </w:rPr>
            </w:pPr>
          </w:p>
        </w:tc>
        <w:tc>
          <w:tcPr>
            <w:tcW w:w="868"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w:t>
            </w:r>
          </w:p>
        </w:tc>
        <w:tc>
          <w:tcPr>
            <w:tcW w:w="840"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或,＜100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82" w:type="dxa"/>
            <w:vAlign w:val="center"/>
          </w:tcPr>
          <w:p>
            <w:pPr>
              <w:widowControl/>
              <w:spacing w:line="240" w:lineRule="atLeast"/>
              <w:ind w:left="-107" w:leftChars="-51" w:right="-107" w:rightChars="-51"/>
              <w:jc w:val="center"/>
              <w:rPr>
                <w:rFonts w:ascii="宋体" w:hAnsi="宋体" w:cs="宋体"/>
                <w:b/>
                <w:color w:val="000000"/>
                <w:kern w:val="0"/>
                <w:sz w:val="24"/>
                <w:szCs w:val="24"/>
              </w:rPr>
            </w:pPr>
            <w:r>
              <w:rPr>
                <w:rFonts w:hint="eastAsia" w:ascii="宋体" w:hAnsi="宋体" w:cs="宋体"/>
                <w:b/>
                <w:color w:val="000000"/>
                <w:kern w:val="0"/>
                <w:sz w:val="24"/>
                <w:szCs w:val="24"/>
              </w:rPr>
              <w:t>16</w:t>
            </w:r>
          </w:p>
        </w:tc>
        <w:tc>
          <w:tcPr>
            <w:tcW w:w="1997" w:type="dxa"/>
            <w:vAlign w:val="center"/>
          </w:tcPr>
          <w:p>
            <w:pPr>
              <w:spacing w:line="240" w:lineRule="atLeast"/>
              <w:ind w:left="-27" w:leftChars="-13" w:right="-65" w:rightChars="-31"/>
              <w:jc w:val="left"/>
              <w:rPr>
                <w:rFonts w:ascii="宋体" w:hAnsi="宋体" w:cs="宋体"/>
                <w:b/>
                <w:color w:val="000000"/>
                <w:kern w:val="0"/>
                <w:sz w:val="24"/>
                <w:szCs w:val="24"/>
              </w:rPr>
            </w:pPr>
            <w:r>
              <w:rPr>
                <w:rFonts w:hint="eastAsia" w:ascii="宋体" w:hAnsi="宋体" w:cs="宋体"/>
                <w:b/>
                <w:color w:val="000000"/>
                <w:kern w:val="0"/>
                <w:sz w:val="24"/>
                <w:szCs w:val="24"/>
              </w:rPr>
              <w:t>其他未列明行业</w:t>
            </w:r>
          </w:p>
        </w:tc>
        <w:tc>
          <w:tcPr>
            <w:tcW w:w="1181" w:type="dxa"/>
            <w:vAlign w:val="center"/>
          </w:tcPr>
          <w:p>
            <w:pPr>
              <w:widowControl/>
              <w:spacing w:line="240" w:lineRule="atLeast"/>
              <w:ind w:left="-107" w:leftChars="-51" w:right="-107" w:rightChars="-51"/>
              <w:jc w:val="center"/>
              <w:rPr>
                <w:rFonts w:ascii="宋体" w:hAnsi="宋体" w:cs="宋体"/>
                <w:color w:val="000000"/>
                <w:kern w:val="0"/>
                <w:szCs w:val="21"/>
              </w:rPr>
            </w:pPr>
          </w:p>
        </w:tc>
        <w:tc>
          <w:tcPr>
            <w:tcW w:w="90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≥300</w:t>
            </w: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　</w:t>
            </w:r>
          </w:p>
        </w:tc>
        <w:tc>
          <w:tcPr>
            <w:tcW w:w="1092" w:type="dxa"/>
            <w:vAlign w:val="center"/>
          </w:tcPr>
          <w:p>
            <w:pPr>
              <w:widowControl/>
              <w:spacing w:line="240" w:lineRule="atLeast"/>
              <w:ind w:left="-107" w:leftChars="-51" w:right="-107" w:rightChars="-51"/>
              <w:jc w:val="center"/>
              <w:rPr>
                <w:rFonts w:ascii="宋体" w:hAnsi="宋体" w:cs="宋体"/>
                <w:color w:val="000000"/>
                <w:kern w:val="0"/>
                <w:szCs w:val="21"/>
              </w:rPr>
            </w:pPr>
          </w:p>
        </w:tc>
        <w:tc>
          <w:tcPr>
            <w:tcW w:w="928" w:type="dxa"/>
            <w:vAlign w:val="center"/>
          </w:tcPr>
          <w:p>
            <w:pPr>
              <w:widowControl/>
              <w:spacing w:line="240" w:lineRule="atLeast"/>
              <w:ind w:left="-107" w:leftChars="-51" w:right="-107" w:rightChars="-51"/>
              <w:jc w:val="center"/>
              <w:rPr>
                <w:rFonts w:ascii="宋体" w:hAnsi="宋体" w:cs="宋体"/>
                <w:color w:val="000000"/>
                <w:kern w:val="0"/>
                <w:szCs w:val="21"/>
              </w:rPr>
            </w:pPr>
            <w:r>
              <w:rPr>
                <w:rFonts w:hint="eastAsia" w:ascii="宋体" w:hAnsi="宋体" w:cs="宋体"/>
                <w:color w:val="000000"/>
                <w:kern w:val="0"/>
                <w:szCs w:val="21"/>
              </w:rPr>
              <w:t>≥100</w:t>
            </w:r>
          </w:p>
        </w:tc>
        <w:tc>
          <w:tcPr>
            <w:tcW w:w="983" w:type="dxa"/>
            <w:vAlign w:val="center"/>
          </w:tcPr>
          <w:p>
            <w:pPr>
              <w:widowControl/>
              <w:spacing w:line="240" w:lineRule="atLeast"/>
              <w:jc w:val="center"/>
              <w:rPr>
                <w:rFonts w:ascii="宋体" w:hAnsi="宋体" w:cs="宋体"/>
                <w:color w:val="000000"/>
                <w:kern w:val="0"/>
                <w:szCs w:val="21"/>
              </w:rPr>
            </w:pPr>
          </w:p>
        </w:tc>
        <w:tc>
          <w:tcPr>
            <w:tcW w:w="1092" w:type="dxa"/>
            <w:vAlign w:val="center"/>
          </w:tcPr>
          <w:p>
            <w:pPr>
              <w:widowControl/>
              <w:spacing w:line="240" w:lineRule="atLeast"/>
              <w:jc w:val="center"/>
              <w:rPr>
                <w:rFonts w:ascii="宋体" w:hAnsi="宋体" w:cs="宋体"/>
                <w:color w:val="000000"/>
                <w:kern w:val="0"/>
                <w:szCs w:val="21"/>
              </w:rPr>
            </w:pPr>
          </w:p>
        </w:tc>
        <w:tc>
          <w:tcPr>
            <w:tcW w:w="946"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w:t>
            </w:r>
          </w:p>
        </w:tc>
        <w:tc>
          <w:tcPr>
            <w:tcW w:w="991"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　</w:t>
            </w:r>
          </w:p>
        </w:tc>
        <w:tc>
          <w:tcPr>
            <w:tcW w:w="1092" w:type="dxa"/>
            <w:vAlign w:val="center"/>
          </w:tcPr>
          <w:p>
            <w:pPr>
              <w:widowControl/>
              <w:spacing w:line="240" w:lineRule="atLeast"/>
              <w:jc w:val="center"/>
              <w:rPr>
                <w:rFonts w:ascii="宋体" w:hAnsi="宋体" w:cs="宋体"/>
                <w:color w:val="000000"/>
                <w:kern w:val="0"/>
                <w:szCs w:val="21"/>
              </w:rPr>
            </w:pPr>
          </w:p>
        </w:tc>
        <w:tc>
          <w:tcPr>
            <w:tcW w:w="868" w:type="dxa"/>
            <w:vAlign w:val="center"/>
          </w:tcPr>
          <w:p>
            <w:pPr>
              <w:widowControl/>
              <w:spacing w:line="240" w:lineRule="atLeast"/>
              <w:jc w:val="center"/>
              <w:rPr>
                <w:rFonts w:ascii="宋体" w:hAnsi="宋体" w:cs="宋体"/>
                <w:color w:val="000000"/>
                <w:kern w:val="0"/>
                <w:szCs w:val="21"/>
              </w:rPr>
            </w:pPr>
            <w:r>
              <w:rPr>
                <w:rFonts w:hint="eastAsia" w:ascii="宋体" w:hAnsi="宋体" w:cs="宋体"/>
                <w:color w:val="000000"/>
                <w:kern w:val="0"/>
                <w:szCs w:val="21"/>
              </w:rPr>
              <w:t>＜10</w:t>
            </w:r>
          </w:p>
        </w:tc>
        <w:tc>
          <w:tcPr>
            <w:tcW w:w="840" w:type="dxa"/>
            <w:vAlign w:val="center"/>
          </w:tcPr>
          <w:p>
            <w:pPr>
              <w:widowControl/>
              <w:spacing w:line="240" w:lineRule="atLeast"/>
              <w:jc w:val="center"/>
              <w:rPr>
                <w:rFonts w:ascii="宋体" w:hAnsi="宋体" w:cs="宋体"/>
                <w:color w:val="000000"/>
                <w:kern w:val="0"/>
                <w:szCs w:val="21"/>
              </w:rPr>
            </w:pPr>
          </w:p>
        </w:tc>
      </w:tr>
    </w:tbl>
    <w:p>
      <w:pPr>
        <w:rPr>
          <w:color w:val="000000"/>
        </w:rPr>
        <w:sectPr>
          <w:headerReference r:id="rId6" w:type="default"/>
          <w:footerReference r:id="rId7" w:type="default"/>
          <w:pgSz w:w="16838" w:h="11906" w:orient="landscape"/>
          <w:pgMar w:top="1191" w:right="1134" w:bottom="1191" w:left="1134" w:header="851" w:footer="992" w:gutter="0"/>
          <w:cols w:space="720" w:num="1"/>
          <w:docGrid w:type="linesAndChars" w:linePitch="312" w:charSpace="0"/>
        </w:sectPr>
      </w:pPr>
    </w:p>
    <w:p>
      <w:pPr>
        <w:pStyle w:val="4"/>
        <w:numPr>
          <w:ilvl w:val="0"/>
          <w:numId w:val="81"/>
        </w:numPr>
        <w:spacing w:before="40" w:after="40" w:line="360" w:lineRule="auto"/>
        <w:ind w:left="1285" w:hanging="1285" w:hangingChars="400"/>
        <w:jc w:val="left"/>
        <w:rPr>
          <w:rFonts w:ascii="宋体" w:hAnsi="宋体" w:cs="Times New Roman"/>
          <w:bCs w:val="0"/>
          <w:color w:val="000000"/>
        </w:rPr>
      </w:pPr>
      <w:bookmarkStart w:id="171" w:name="_Toc494745321"/>
      <w:bookmarkStart w:id="172" w:name="_Toc494665004"/>
      <w:bookmarkStart w:id="173" w:name="_Toc511894532"/>
      <w:bookmarkStart w:id="174" w:name="_Toc494702274"/>
      <w:bookmarkStart w:id="175" w:name="_Toc494665557"/>
      <w:bookmarkStart w:id="176" w:name="_Toc494721104"/>
      <w:bookmarkStart w:id="177" w:name="_Toc494665954"/>
      <w:bookmarkStart w:id="178" w:name="_Toc31076"/>
      <w:r>
        <w:rPr>
          <w:rFonts w:hint="eastAsia" w:ascii="宋体" w:hAnsi="宋体" w:cs="Times New Roman"/>
          <w:bCs w:val="0"/>
          <w:color w:val="000000"/>
        </w:rPr>
        <w:t>残疾人福利性单位声明函</w:t>
      </w:r>
      <w:bookmarkEnd w:id="171"/>
      <w:bookmarkEnd w:id="172"/>
      <w:bookmarkEnd w:id="173"/>
      <w:bookmarkEnd w:id="174"/>
      <w:bookmarkEnd w:id="175"/>
      <w:bookmarkEnd w:id="176"/>
      <w:bookmarkEnd w:id="177"/>
      <w:r>
        <w:rPr>
          <w:rFonts w:hint="eastAsia" w:ascii="宋体" w:hAnsi="宋体" w:cs="Times New Roman"/>
          <w:bCs w:val="0"/>
          <w:color w:val="000000"/>
        </w:rPr>
        <w:t>（适用于货物类项目）</w:t>
      </w:r>
      <w:bookmarkEnd w:id="178"/>
    </w:p>
    <w:p>
      <w:pPr>
        <w:jc w:val="center"/>
        <w:rPr>
          <w:rFonts w:ascii="宋体" w:hAnsi="宋体"/>
          <w:b/>
          <w:color w:val="000000"/>
          <w:sz w:val="30"/>
          <w:szCs w:val="30"/>
        </w:rPr>
      </w:pPr>
      <w:r>
        <w:rPr>
          <w:rFonts w:hint="eastAsia" w:ascii="宋体" w:hAnsi="宋体"/>
          <w:b/>
          <w:color w:val="000000"/>
          <w:sz w:val="30"/>
          <w:szCs w:val="30"/>
        </w:rPr>
        <w:t>残疾人福利性单位声明函</w:t>
      </w:r>
    </w:p>
    <w:p>
      <w:pPr>
        <w:spacing w:line="340" w:lineRule="exact"/>
        <w:jc w:val="center"/>
        <w:rPr>
          <w:rFonts w:ascii="宋体" w:hAnsi="宋体"/>
          <w:color w:val="000000"/>
          <w:sz w:val="28"/>
          <w:szCs w:val="28"/>
        </w:rPr>
      </w:pPr>
      <w:r>
        <w:rPr>
          <w:rFonts w:hint="eastAsia" w:ascii="宋体" w:hAnsi="宋体"/>
          <w:color w:val="000000"/>
          <w:sz w:val="28"/>
          <w:szCs w:val="28"/>
        </w:rPr>
        <w:t>（适用于货物类项目）</w:t>
      </w:r>
    </w:p>
    <w:p>
      <w:pPr>
        <w:spacing w:line="360" w:lineRule="auto"/>
        <w:rPr>
          <w:rFonts w:ascii="宋体" w:hAnsi="宋体" w:cs="Courier New"/>
          <w:b/>
          <w:color w:val="000000"/>
          <w:sz w:val="28"/>
          <w:szCs w:val="28"/>
        </w:rPr>
      </w:pPr>
      <w:r>
        <w:rPr>
          <w:rFonts w:hint="eastAsia" w:ascii="宋体" w:hAnsi="宋体" w:cs="Times New Roman"/>
          <w:b/>
          <w:color w:val="000000"/>
          <w:sz w:val="28"/>
          <w:szCs w:val="28"/>
        </w:rPr>
        <w:t>阳新县政府采购中心</w:t>
      </w:r>
      <w:r>
        <w:rPr>
          <w:rFonts w:hint="eastAsia" w:ascii="宋体" w:hAnsi="宋体" w:cs="Courier New"/>
          <w:b/>
          <w:color w:val="000000"/>
          <w:sz w:val="28"/>
          <w:szCs w:val="28"/>
        </w:rPr>
        <w:t>：</w:t>
      </w:r>
    </w:p>
    <w:p>
      <w:pPr>
        <w:spacing w:line="360" w:lineRule="auto"/>
        <w:ind w:firstLine="480" w:firstLineChars="200"/>
        <w:rPr>
          <w:rFonts w:ascii="宋体" w:hAnsi="宋体" w:cs="Times New Roman"/>
          <w:color w:val="000000"/>
          <w:sz w:val="24"/>
          <w:szCs w:val="24"/>
        </w:rPr>
      </w:pPr>
      <w:r>
        <w:rPr>
          <w:rFonts w:hint="eastAsia" w:ascii="宋体" w:hAnsi="宋体" w:cs="Times New Roman"/>
          <w:color w:val="000000"/>
          <w:sz w:val="24"/>
          <w:szCs w:val="24"/>
        </w:rPr>
        <w:t>本单位郑重声明，根据《财政部 民政部 中国残疾人联合会关于促进残疾人就业政府采购政策的通知》（财库〔2017〕141号）的规定，本单位为符合条件的残疾人福利性单位（详见“残疾人福利性单位应当满足的条件”）。</w:t>
      </w:r>
    </w:p>
    <w:p>
      <w:pPr>
        <w:numPr>
          <w:ilvl w:val="0"/>
          <w:numId w:val="84"/>
        </w:numPr>
        <w:tabs>
          <w:tab w:val="left" w:pos="854"/>
        </w:tabs>
        <w:autoSpaceDE w:val="0"/>
        <w:autoSpaceDN w:val="0"/>
        <w:adjustRightInd w:val="0"/>
        <w:spacing w:line="360" w:lineRule="auto"/>
        <w:ind w:left="0" w:firstLine="480" w:firstLineChars="200"/>
        <w:rPr>
          <w:rFonts w:ascii="宋体" w:hAnsi="宋体" w:cs="Courier New"/>
          <w:color w:val="000000"/>
          <w:sz w:val="24"/>
          <w:szCs w:val="21"/>
        </w:rPr>
      </w:pPr>
      <w:r>
        <w:rPr>
          <w:rFonts w:hint="eastAsia" w:ascii="宋体" w:hAnsi="宋体" w:cs="Courier New"/>
          <w:color w:val="000000"/>
          <w:sz w:val="24"/>
          <w:szCs w:val="21"/>
        </w:rPr>
        <w:t>本单位授权</w:t>
      </w:r>
      <w:r>
        <w:rPr>
          <w:rFonts w:hint="eastAsia" w:ascii="宋体" w:hAnsi="宋体" w:cs="Courier New"/>
          <w:color w:val="000000"/>
          <w:sz w:val="24"/>
          <w:szCs w:val="21"/>
          <w:u w:val="single"/>
        </w:rPr>
        <w:t xml:space="preserve"> （投标人） </w:t>
      </w:r>
      <w:r>
        <w:rPr>
          <w:rFonts w:hint="eastAsia" w:ascii="宋体" w:hAnsi="宋体" w:cs="Courier New"/>
          <w:color w:val="000000"/>
          <w:sz w:val="24"/>
          <w:szCs w:val="21"/>
        </w:rPr>
        <w:t>参加</w:t>
      </w:r>
      <w:r>
        <w:rPr>
          <w:rFonts w:hint="eastAsia" w:ascii="宋体" w:hAnsi="宋体" w:cs="Courier New"/>
          <w:color w:val="000000"/>
          <w:sz w:val="24"/>
          <w:szCs w:val="21"/>
          <w:u w:val="single"/>
        </w:rPr>
        <w:t xml:space="preserve"> （采购人） </w:t>
      </w:r>
      <w:r>
        <w:rPr>
          <w:rFonts w:hint="eastAsia" w:ascii="宋体" w:hAnsi="宋体" w:cs="Courier New"/>
          <w:color w:val="000000"/>
          <w:sz w:val="24"/>
          <w:szCs w:val="21"/>
        </w:rPr>
        <w:t>的</w:t>
      </w:r>
      <w:r>
        <w:rPr>
          <w:rFonts w:hint="eastAsia" w:ascii="宋体" w:hAnsi="宋体" w:cs="Times New Roman"/>
          <w:color w:val="000000"/>
          <w:sz w:val="24"/>
          <w:szCs w:val="21"/>
          <w:u w:val="single"/>
        </w:rPr>
        <w:t xml:space="preserve">     </w:t>
      </w:r>
      <w:r>
        <w:rPr>
          <w:rFonts w:hint="eastAsia" w:ascii="宋体" w:hAnsi="宋体" w:cs="Courier New"/>
          <w:color w:val="000000"/>
          <w:sz w:val="24"/>
          <w:szCs w:val="21"/>
        </w:rPr>
        <w:t>项目（项目编号：</w:t>
      </w:r>
      <w:r>
        <w:rPr>
          <w:rFonts w:hint="eastAsia" w:ascii="宋体" w:hAnsi="宋体" w:cs="Times New Roman"/>
          <w:color w:val="000000"/>
          <w:sz w:val="24"/>
          <w:szCs w:val="21"/>
          <w:u w:val="single"/>
        </w:rPr>
        <w:t xml:space="preserve">     </w:t>
      </w:r>
      <w:r>
        <w:rPr>
          <w:rFonts w:hint="eastAsia" w:ascii="宋体" w:hAnsi="宋体" w:cs="Courier New"/>
          <w:color w:val="000000"/>
          <w:sz w:val="24"/>
          <w:szCs w:val="21"/>
        </w:rPr>
        <w:t>）采购活动提供本单位制造的货物。本条所称货物不包括使用非残疾人福利性单位注册商标的货物。</w:t>
      </w:r>
    </w:p>
    <w:p>
      <w:pPr>
        <w:numPr>
          <w:ilvl w:val="0"/>
          <w:numId w:val="84"/>
        </w:numPr>
        <w:tabs>
          <w:tab w:val="left" w:pos="854"/>
        </w:tabs>
        <w:autoSpaceDE w:val="0"/>
        <w:autoSpaceDN w:val="0"/>
        <w:adjustRightInd w:val="0"/>
        <w:spacing w:line="360" w:lineRule="auto"/>
        <w:ind w:left="0" w:firstLine="480" w:firstLineChars="200"/>
        <w:rPr>
          <w:rFonts w:ascii="宋体" w:hAnsi="宋体"/>
          <w:bCs/>
          <w:color w:val="000000"/>
          <w:sz w:val="24"/>
        </w:rPr>
      </w:pPr>
      <w:r>
        <w:rPr>
          <w:rFonts w:hint="eastAsia" w:ascii="宋体" w:hAnsi="宋体"/>
          <w:bCs/>
          <w:color w:val="000000"/>
          <w:sz w:val="24"/>
        </w:rPr>
        <w:t>由本单位制造的货物清单见下表：</w:t>
      </w:r>
    </w:p>
    <w:tbl>
      <w:tblPr>
        <w:tblStyle w:val="26"/>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652"/>
        <w:gridCol w:w="2414"/>
        <w:gridCol w:w="1224"/>
        <w:gridCol w:w="907"/>
        <w:gridCol w:w="1278"/>
        <w:gridCol w:w="1843"/>
        <w:gridCol w:w="1228"/>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2" w:type="dxa"/>
            <w:vAlign w:val="center"/>
          </w:tcPr>
          <w:p>
            <w:pPr>
              <w:ind w:left="-105" w:leftChars="-50" w:right="-105" w:rightChars="-50"/>
              <w:jc w:val="center"/>
              <w:rPr>
                <w:rFonts w:ascii="宋体" w:hAnsi="宋体" w:cs="宋体"/>
                <w:b/>
                <w:color w:val="000000"/>
                <w:kern w:val="0"/>
                <w:sz w:val="24"/>
              </w:rPr>
            </w:pPr>
            <w:r>
              <w:rPr>
                <w:rFonts w:hint="eastAsia" w:ascii="宋体" w:hAnsi="宋体" w:cs="仿宋_GB2312"/>
                <w:b/>
                <w:color w:val="000000"/>
                <w:sz w:val="24"/>
                <w:szCs w:val="24"/>
              </w:rPr>
              <w:t>序号</w:t>
            </w:r>
          </w:p>
        </w:tc>
        <w:tc>
          <w:tcPr>
            <w:tcW w:w="2414" w:type="dxa"/>
            <w:vAlign w:val="center"/>
          </w:tcPr>
          <w:p>
            <w:pPr>
              <w:ind w:left="-48" w:leftChars="-23" w:right="-65" w:rightChars="-31"/>
              <w:jc w:val="center"/>
              <w:rPr>
                <w:rFonts w:ascii="宋体" w:hAnsi="宋体" w:cs="宋体"/>
                <w:b/>
                <w:color w:val="000000"/>
                <w:kern w:val="0"/>
                <w:sz w:val="24"/>
              </w:rPr>
            </w:pPr>
            <w:r>
              <w:rPr>
                <w:rFonts w:hint="eastAsia" w:ascii="宋体" w:hAnsi="宋体" w:cs="宋体"/>
                <w:b/>
                <w:color w:val="000000"/>
                <w:kern w:val="0"/>
                <w:sz w:val="24"/>
              </w:rPr>
              <w:t>名称</w:t>
            </w:r>
          </w:p>
        </w:tc>
        <w:tc>
          <w:tcPr>
            <w:tcW w:w="1224" w:type="dxa"/>
            <w:vAlign w:val="center"/>
          </w:tcPr>
          <w:p>
            <w:pPr>
              <w:ind w:left="-48" w:leftChars="-23" w:right="-65" w:rightChars="-31"/>
              <w:jc w:val="center"/>
              <w:rPr>
                <w:rFonts w:ascii="宋体" w:hAnsi="宋体" w:cs="宋体"/>
                <w:b/>
                <w:color w:val="000000"/>
                <w:kern w:val="0"/>
                <w:sz w:val="24"/>
              </w:rPr>
            </w:pPr>
            <w:r>
              <w:rPr>
                <w:rFonts w:hint="eastAsia" w:ascii="宋体" w:hAnsi="宋体" w:cs="宋体"/>
                <w:b/>
                <w:color w:val="000000"/>
                <w:kern w:val="0"/>
                <w:sz w:val="24"/>
              </w:rPr>
              <w:t>品牌规格型号</w:t>
            </w:r>
          </w:p>
        </w:tc>
        <w:tc>
          <w:tcPr>
            <w:tcW w:w="907" w:type="dxa"/>
            <w:vAlign w:val="center"/>
          </w:tcPr>
          <w:p>
            <w:pPr>
              <w:ind w:left="-48" w:leftChars="-23" w:right="-65" w:rightChars="-31"/>
              <w:jc w:val="center"/>
              <w:rPr>
                <w:rFonts w:ascii="宋体" w:hAnsi="宋体" w:cs="宋体"/>
                <w:b/>
                <w:color w:val="000000"/>
                <w:kern w:val="0"/>
                <w:sz w:val="24"/>
              </w:rPr>
            </w:pPr>
            <w:r>
              <w:rPr>
                <w:rFonts w:hint="eastAsia" w:ascii="宋体" w:hAnsi="宋体" w:cs="宋体"/>
                <w:b/>
                <w:color w:val="000000"/>
                <w:kern w:val="0"/>
                <w:sz w:val="24"/>
              </w:rPr>
              <w:t>数量</w:t>
            </w:r>
          </w:p>
        </w:tc>
        <w:tc>
          <w:tcPr>
            <w:tcW w:w="1278" w:type="dxa"/>
            <w:vAlign w:val="center"/>
          </w:tcPr>
          <w:p>
            <w:pPr>
              <w:ind w:left="-48" w:leftChars="-23" w:right="-65" w:rightChars="-31"/>
              <w:jc w:val="center"/>
              <w:rPr>
                <w:rFonts w:ascii="宋体" w:hAnsi="宋体" w:cs="宋体"/>
                <w:b/>
                <w:color w:val="000000"/>
                <w:kern w:val="0"/>
                <w:sz w:val="24"/>
              </w:rPr>
            </w:pPr>
            <w:r>
              <w:rPr>
                <w:rFonts w:hint="eastAsia" w:ascii="宋体" w:hAnsi="宋体" w:cs="宋体"/>
                <w:b/>
                <w:color w:val="000000"/>
                <w:kern w:val="0"/>
                <w:sz w:val="24"/>
              </w:rPr>
              <w:t>单价(元)</w:t>
            </w:r>
          </w:p>
        </w:tc>
        <w:tc>
          <w:tcPr>
            <w:tcW w:w="1843" w:type="dxa"/>
            <w:vAlign w:val="center"/>
          </w:tcPr>
          <w:p>
            <w:pPr>
              <w:ind w:left="-48" w:leftChars="-23" w:right="-65" w:rightChars="-31"/>
              <w:jc w:val="center"/>
              <w:rPr>
                <w:rFonts w:ascii="宋体" w:hAnsi="宋体" w:cs="宋体"/>
                <w:b/>
                <w:color w:val="000000"/>
                <w:kern w:val="0"/>
                <w:sz w:val="24"/>
              </w:rPr>
            </w:pPr>
            <w:r>
              <w:rPr>
                <w:rFonts w:hint="eastAsia" w:ascii="宋体" w:hAnsi="宋体" w:cs="宋体"/>
                <w:b/>
                <w:color w:val="000000"/>
                <w:kern w:val="0"/>
                <w:sz w:val="24"/>
              </w:rPr>
              <w:t>分项合计(元)</w:t>
            </w:r>
          </w:p>
        </w:tc>
        <w:tc>
          <w:tcPr>
            <w:tcW w:w="1228" w:type="dxa"/>
            <w:vAlign w:val="center"/>
          </w:tcPr>
          <w:p>
            <w:pPr>
              <w:ind w:left="-48" w:leftChars="-23" w:right="-65" w:rightChars="-31"/>
              <w:jc w:val="center"/>
              <w:rPr>
                <w:rFonts w:ascii="宋体" w:hAnsi="宋体" w:cs="宋体"/>
                <w:b/>
                <w:color w:val="000000"/>
                <w:kern w:val="0"/>
                <w:sz w:val="24"/>
              </w:rPr>
            </w:pPr>
            <w:r>
              <w:rPr>
                <w:rFonts w:hint="eastAsia" w:ascii="宋体" w:hAnsi="宋体" w:cs="宋体"/>
                <w:b/>
                <w:color w:val="000000"/>
                <w:kern w:val="0"/>
                <w:sz w:val="24"/>
              </w:rPr>
              <w:t>备注</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652" w:type="dxa"/>
            <w:vAlign w:val="center"/>
          </w:tcPr>
          <w:p>
            <w:pPr>
              <w:numPr>
                <w:ilvl w:val="0"/>
                <w:numId w:val="85"/>
              </w:numPr>
              <w:tabs>
                <w:tab w:val="left" w:pos="61"/>
              </w:tabs>
              <w:adjustRightInd w:val="0"/>
              <w:snapToGrid w:val="0"/>
              <w:ind w:left="-63" w:leftChars="-30" w:firstLine="0"/>
              <w:jc w:val="center"/>
              <w:rPr>
                <w:rFonts w:ascii="宋体" w:hAnsi="宋体"/>
                <w:color w:val="000000"/>
                <w:sz w:val="24"/>
              </w:rPr>
            </w:pPr>
          </w:p>
        </w:tc>
        <w:tc>
          <w:tcPr>
            <w:tcW w:w="2414" w:type="dxa"/>
            <w:vAlign w:val="center"/>
          </w:tcPr>
          <w:p>
            <w:pPr>
              <w:spacing w:line="240" w:lineRule="atLeast"/>
              <w:ind w:left="-48" w:leftChars="-23" w:right="-65" w:rightChars="-31"/>
              <w:jc w:val="left"/>
              <w:rPr>
                <w:rFonts w:ascii="宋体" w:hAnsi="宋体" w:cs="宋体"/>
                <w:color w:val="000000"/>
                <w:kern w:val="0"/>
                <w:sz w:val="24"/>
                <w:szCs w:val="24"/>
              </w:rPr>
            </w:pPr>
          </w:p>
        </w:tc>
        <w:tc>
          <w:tcPr>
            <w:tcW w:w="1224" w:type="dxa"/>
            <w:vAlign w:val="center"/>
          </w:tcPr>
          <w:p>
            <w:pPr>
              <w:spacing w:line="240" w:lineRule="atLeast"/>
              <w:ind w:left="-48" w:leftChars="-23" w:right="-65" w:rightChars="-31"/>
              <w:jc w:val="left"/>
              <w:rPr>
                <w:rFonts w:ascii="宋体" w:hAnsi="宋体" w:cs="宋体"/>
                <w:color w:val="000000"/>
                <w:kern w:val="0"/>
                <w:sz w:val="24"/>
                <w:szCs w:val="24"/>
              </w:rPr>
            </w:pPr>
          </w:p>
        </w:tc>
        <w:tc>
          <w:tcPr>
            <w:tcW w:w="907" w:type="dxa"/>
            <w:vAlign w:val="center"/>
          </w:tcPr>
          <w:p>
            <w:pPr>
              <w:spacing w:line="240" w:lineRule="atLeast"/>
              <w:ind w:left="-48" w:leftChars="-23" w:right="-376" w:rightChars="-179"/>
              <w:jc w:val="center"/>
              <w:rPr>
                <w:rFonts w:ascii="宋体" w:hAnsi="宋体" w:cs="宋体"/>
                <w:color w:val="000000"/>
                <w:kern w:val="0"/>
                <w:sz w:val="24"/>
                <w:szCs w:val="24"/>
              </w:rPr>
            </w:pPr>
          </w:p>
        </w:tc>
        <w:tc>
          <w:tcPr>
            <w:tcW w:w="1278" w:type="dxa"/>
            <w:vAlign w:val="center"/>
          </w:tcPr>
          <w:p>
            <w:pPr>
              <w:spacing w:line="240" w:lineRule="atLeast"/>
              <w:ind w:left="-48" w:leftChars="-23" w:right="-65" w:rightChars="-31"/>
              <w:jc w:val="center"/>
              <w:rPr>
                <w:rFonts w:ascii="宋体" w:hAnsi="宋体" w:cs="宋体"/>
                <w:color w:val="000000"/>
                <w:kern w:val="0"/>
                <w:sz w:val="24"/>
                <w:szCs w:val="24"/>
              </w:rPr>
            </w:pPr>
          </w:p>
        </w:tc>
        <w:tc>
          <w:tcPr>
            <w:tcW w:w="1843" w:type="dxa"/>
            <w:vAlign w:val="center"/>
          </w:tcPr>
          <w:p>
            <w:pPr>
              <w:spacing w:line="240" w:lineRule="atLeast"/>
              <w:ind w:left="-48" w:leftChars="-23" w:right="-65" w:rightChars="-31"/>
              <w:jc w:val="left"/>
              <w:rPr>
                <w:rFonts w:ascii="宋体" w:hAnsi="宋体" w:cs="宋体"/>
                <w:color w:val="000000"/>
                <w:kern w:val="0"/>
                <w:sz w:val="24"/>
                <w:szCs w:val="24"/>
              </w:rPr>
            </w:pPr>
          </w:p>
        </w:tc>
        <w:tc>
          <w:tcPr>
            <w:tcW w:w="1228" w:type="dxa"/>
            <w:vAlign w:val="center"/>
          </w:tcPr>
          <w:p>
            <w:pPr>
              <w:spacing w:line="240" w:lineRule="atLeast"/>
              <w:ind w:left="-48" w:leftChars="-23" w:right="-65" w:rightChars="-31"/>
              <w:jc w:val="center"/>
              <w:rPr>
                <w:rFonts w:ascii="宋体" w:hAnsi="宋体" w:cs="宋体"/>
                <w:color w:val="000000"/>
                <w:kern w:val="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652" w:type="dxa"/>
            <w:vAlign w:val="center"/>
          </w:tcPr>
          <w:p>
            <w:pPr>
              <w:numPr>
                <w:ilvl w:val="0"/>
                <w:numId w:val="85"/>
              </w:numPr>
              <w:tabs>
                <w:tab w:val="left" w:pos="61"/>
              </w:tabs>
              <w:adjustRightInd w:val="0"/>
              <w:snapToGrid w:val="0"/>
              <w:ind w:left="-63" w:leftChars="-30" w:firstLine="0"/>
              <w:jc w:val="center"/>
              <w:rPr>
                <w:rFonts w:ascii="宋体" w:hAnsi="宋体"/>
                <w:color w:val="000000"/>
                <w:sz w:val="24"/>
              </w:rPr>
            </w:pPr>
          </w:p>
        </w:tc>
        <w:tc>
          <w:tcPr>
            <w:tcW w:w="2414" w:type="dxa"/>
            <w:vAlign w:val="center"/>
          </w:tcPr>
          <w:p>
            <w:pPr>
              <w:spacing w:line="240" w:lineRule="atLeast"/>
              <w:ind w:left="-48" w:leftChars="-23" w:right="-65" w:rightChars="-31"/>
              <w:jc w:val="left"/>
              <w:rPr>
                <w:rFonts w:ascii="宋体" w:hAnsi="宋体" w:cs="宋体"/>
                <w:color w:val="000000"/>
                <w:kern w:val="0"/>
                <w:sz w:val="24"/>
                <w:szCs w:val="24"/>
              </w:rPr>
            </w:pPr>
          </w:p>
        </w:tc>
        <w:tc>
          <w:tcPr>
            <w:tcW w:w="1224" w:type="dxa"/>
            <w:vAlign w:val="center"/>
          </w:tcPr>
          <w:p>
            <w:pPr>
              <w:spacing w:line="240" w:lineRule="atLeast"/>
              <w:ind w:left="-48" w:leftChars="-23" w:right="-65" w:rightChars="-31"/>
              <w:jc w:val="left"/>
              <w:rPr>
                <w:rFonts w:ascii="宋体" w:hAnsi="宋体" w:cs="宋体"/>
                <w:color w:val="000000"/>
                <w:kern w:val="0"/>
                <w:sz w:val="24"/>
                <w:szCs w:val="24"/>
              </w:rPr>
            </w:pPr>
          </w:p>
        </w:tc>
        <w:tc>
          <w:tcPr>
            <w:tcW w:w="907" w:type="dxa"/>
            <w:vAlign w:val="center"/>
          </w:tcPr>
          <w:p>
            <w:pPr>
              <w:spacing w:line="240" w:lineRule="atLeast"/>
              <w:ind w:left="-48" w:leftChars="-23" w:right="-65" w:rightChars="-31"/>
              <w:jc w:val="center"/>
              <w:rPr>
                <w:rFonts w:ascii="宋体" w:hAnsi="宋体" w:cs="宋体"/>
                <w:color w:val="000000"/>
                <w:kern w:val="0"/>
                <w:sz w:val="24"/>
                <w:szCs w:val="24"/>
              </w:rPr>
            </w:pPr>
          </w:p>
        </w:tc>
        <w:tc>
          <w:tcPr>
            <w:tcW w:w="1278" w:type="dxa"/>
            <w:vAlign w:val="center"/>
          </w:tcPr>
          <w:p>
            <w:pPr>
              <w:spacing w:line="240" w:lineRule="atLeast"/>
              <w:ind w:left="-48" w:leftChars="-23" w:right="-65" w:rightChars="-31"/>
              <w:jc w:val="center"/>
              <w:rPr>
                <w:rFonts w:ascii="宋体" w:hAnsi="宋体" w:cs="宋体"/>
                <w:color w:val="000000"/>
                <w:kern w:val="0"/>
                <w:sz w:val="24"/>
                <w:szCs w:val="24"/>
              </w:rPr>
            </w:pPr>
          </w:p>
        </w:tc>
        <w:tc>
          <w:tcPr>
            <w:tcW w:w="1843" w:type="dxa"/>
            <w:vAlign w:val="center"/>
          </w:tcPr>
          <w:p>
            <w:pPr>
              <w:spacing w:line="240" w:lineRule="atLeast"/>
              <w:ind w:left="-48" w:leftChars="-23" w:right="-65" w:rightChars="-31"/>
              <w:jc w:val="left"/>
              <w:rPr>
                <w:rFonts w:ascii="宋体" w:hAnsi="宋体" w:cs="宋体"/>
                <w:color w:val="000000"/>
                <w:kern w:val="0"/>
                <w:sz w:val="24"/>
                <w:szCs w:val="24"/>
              </w:rPr>
            </w:pPr>
          </w:p>
        </w:tc>
        <w:tc>
          <w:tcPr>
            <w:tcW w:w="1228" w:type="dxa"/>
            <w:vAlign w:val="center"/>
          </w:tcPr>
          <w:p>
            <w:pPr>
              <w:spacing w:line="240" w:lineRule="atLeast"/>
              <w:ind w:left="-48" w:leftChars="-23" w:right="-65" w:rightChars="-31"/>
              <w:jc w:val="center"/>
              <w:rPr>
                <w:rFonts w:ascii="宋体" w:hAnsi="宋体" w:cs="宋体"/>
                <w:color w:val="000000"/>
                <w:kern w:val="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652" w:type="dxa"/>
            <w:vAlign w:val="center"/>
          </w:tcPr>
          <w:p>
            <w:pPr>
              <w:tabs>
                <w:tab w:val="left" w:pos="82"/>
              </w:tabs>
              <w:adjustRightInd w:val="0"/>
              <w:snapToGrid w:val="0"/>
              <w:jc w:val="center"/>
              <w:rPr>
                <w:rFonts w:ascii="宋体" w:hAnsi="宋体"/>
                <w:color w:val="000000"/>
                <w:sz w:val="24"/>
              </w:rPr>
            </w:pPr>
            <w:r>
              <w:rPr>
                <w:rFonts w:hint="eastAsia" w:ascii="宋体" w:hAnsi="宋体"/>
                <w:color w:val="000000"/>
                <w:sz w:val="24"/>
              </w:rPr>
              <w:t>…</w:t>
            </w:r>
          </w:p>
        </w:tc>
        <w:tc>
          <w:tcPr>
            <w:tcW w:w="2414" w:type="dxa"/>
            <w:vAlign w:val="center"/>
          </w:tcPr>
          <w:p>
            <w:pPr>
              <w:spacing w:line="240" w:lineRule="atLeast"/>
              <w:ind w:left="-48" w:leftChars="-23" w:right="-65" w:rightChars="-31"/>
              <w:jc w:val="left"/>
              <w:rPr>
                <w:rFonts w:ascii="宋体" w:hAnsi="宋体" w:cs="宋体"/>
                <w:color w:val="000000"/>
                <w:kern w:val="0"/>
                <w:sz w:val="24"/>
                <w:szCs w:val="24"/>
              </w:rPr>
            </w:pPr>
          </w:p>
        </w:tc>
        <w:tc>
          <w:tcPr>
            <w:tcW w:w="1224" w:type="dxa"/>
            <w:vAlign w:val="center"/>
          </w:tcPr>
          <w:p>
            <w:pPr>
              <w:spacing w:line="240" w:lineRule="atLeast"/>
              <w:ind w:left="-48" w:leftChars="-23" w:right="-65" w:rightChars="-31"/>
              <w:jc w:val="left"/>
              <w:rPr>
                <w:rFonts w:ascii="宋体" w:hAnsi="宋体" w:cs="宋体"/>
                <w:color w:val="000000"/>
                <w:kern w:val="0"/>
                <w:sz w:val="24"/>
                <w:szCs w:val="24"/>
              </w:rPr>
            </w:pPr>
          </w:p>
        </w:tc>
        <w:tc>
          <w:tcPr>
            <w:tcW w:w="907" w:type="dxa"/>
            <w:vAlign w:val="center"/>
          </w:tcPr>
          <w:p>
            <w:pPr>
              <w:spacing w:line="240" w:lineRule="atLeast"/>
              <w:ind w:left="-48" w:leftChars="-23" w:right="-65" w:rightChars="-31"/>
              <w:jc w:val="center"/>
              <w:rPr>
                <w:rFonts w:ascii="宋体" w:hAnsi="宋体" w:cs="宋体"/>
                <w:color w:val="000000"/>
                <w:kern w:val="0"/>
                <w:sz w:val="24"/>
                <w:szCs w:val="24"/>
              </w:rPr>
            </w:pPr>
          </w:p>
        </w:tc>
        <w:tc>
          <w:tcPr>
            <w:tcW w:w="1278" w:type="dxa"/>
            <w:vAlign w:val="center"/>
          </w:tcPr>
          <w:p>
            <w:pPr>
              <w:spacing w:line="240" w:lineRule="atLeast"/>
              <w:ind w:left="-48" w:leftChars="-23" w:right="-65" w:rightChars="-31"/>
              <w:jc w:val="center"/>
              <w:rPr>
                <w:rFonts w:ascii="宋体" w:hAnsi="宋体" w:cs="宋体"/>
                <w:color w:val="000000"/>
                <w:kern w:val="0"/>
                <w:sz w:val="24"/>
                <w:szCs w:val="24"/>
              </w:rPr>
            </w:pPr>
          </w:p>
        </w:tc>
        <w:tc>
          <w:tcPr>
            <w:tcW w:w="1843" w:type="dxa"/>
            <w:vAlign w:val="center"/>
          </w:tcPr>
          <w:p>
            <w:pPr>
              <w:spacing w:line="240" w:lineRule="atLeast"/>
              <w:ind w:left="-48" w:leftChars="-23" w:right="-65" w:rightChars="-31"/>
              <w:jc w:val="left"/>
              <w:rPr>
                <w:rFonts w:ascii="宋体" w:hAnsi="宋体" w:cs="宋体"/>
                <w:color w:val="000000"/>
                <w:kern w:val="0"/>
                <w:sz w:val="24"/>
                <w:szCs w:val="24"/>
              </w:rPr>
            </w:pPr>
          </w:p>
        </w:tc>
        <w:tc>
          <w:tcPr>
            <w:tcW w:w="1228" w:type="dxa"/>
            <w:vAlign w:val="center"/>
          </w:tcPr>
          <w:p>
            <w:pPr>
              <w:spacing w:line="240" w:lineRule="atLeast"/>
              <w:ind w:left="-48" w:leftChars="-23" w:right="-65" w:rightChars="-31"/>
              <w:jc w:val="center"/>
              <w:rPr>
                <w:rFonts w:ascii="宋体" w:hAnsi="宋体" w:cs="宋体"/>
                <w:color w:val="000000"/>
                <w:kern w:val="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42" w:hRule="atLeast"/>
          <w:jc w:val="center"/>
        </w:trPr>
        <w:tc>
          <w:tcPr>
            <w:tcW w:w="6475" w:type="dxa"/>
            <w:gridSpan w:val="5"/>
            <w:vAlign w:val="center"/>
          </w:tcPr>
          <w:p>
            <w:pPr>
              <w:spacing w:line="240" w:lineRule="atLeast"/>
              <w:ind w:left="-48" w:leftChars="-23" w:right="-65" w:rightChars="-31"/>
              <w:jc w:val="center"/>
              <w:rPr>
                <w:rFonts w:ascii="宋体" w:hAnsi="宋体" w:cs="宋体"/>
                <w:color w:val="000000"/>
                <w:kern w:val="0"/>
                <w:sz w:val="24"/>
                <w:szCs w:val="24"/>
              </w:rPr>
            </w:pPr>
            <w:r>
              <w:rPr>
                <w:rFonts w:hint="eastAsia" w:ascii="宋体" w:hAnsi="宋体" w:cs="宋体"/>
                <w:color w:val="000000"/>
                <w:kern w:val="0"/>
                <w:sz w:val="24"/>
                <w:szCs w:val="24"/>
              </w:rPr>
              <w:t>合计</w:t>
            </w:r>
          </w:p>
        </w:tc>
        <w:tc>
          <w:tcPr>
            <w:tcW w:w="3071" w:type="dxa"/>
            <w:gridSpan w:val="2"/>
            <w:vAlign w:val="center"/>
          </w:tcPr>
          <w:p>
            <w:pPr>
              <w:spacing w:line="240" w:lineRule="atLeast"/>
              <w:ind w:left="-48" w:leftChars="-23" w:right="-65" w:rightChars="-31"/>
              <w:jc w:val="left"/>
              <w:rPr>
                <w:rFonts w:ascii="宋体" w:hAnsi="宋体" w:cs="宋体"/>
                <w:color w:val="000000"/>
                <w:kern w:val="0"/>
                <w:sz w:val="24"/>
                <w:szCs w:val="24"/>
              </w:rPr>
            </w:pPr>
          </w:p>
        </w:tc>
      </w:tr>
    </w:tbl>
    <w:p>
      <w:pPr>
        <w:spacing w:line="360" w:lineRule="auto"/>
        <w:ind w:firstLine="475" w:firstLineChars="198"/>
        <w:jc w:val="left"/>
        <w:rPr>
          <w:rFonts w:ascii="宋体" w:hAnsi="宋体" w:cs="Times New Roman"/>
          <w:color w:val="000000"/>
          <w:sz w:val="24"/>
          <w:szCs w:val="21"/>
        </w:rPr>
      </w:pPr>
      <w:r>
        <w:rPr>
          <w:rFonts w:hint="eastAsia" w:ascii="宋体" w:hAnsi="宋体" w:cs="Times New Roman"/>
          <w:color w:val="000000"/>
          <w:sz w:val="24"/>
          <w:szCs w:val="21"/>
        </w:rPr>
        <w:t>本单位对上述声明的真实性负责。如有虚假，将依法承担相应责任。</w:t>
      </w:r>
    </w:p>
    <w:p>
      <w:pPr>
        <w:spacing w:line="360" w:lineRule="auto"/>
        <w:rPr>
          <w:rFonts w:ascii="宋体" w:hAnsi="宋体" w:cs="Times New Roman"/>
          <w:bCs/>
          <w:color w:val="000000"/>
          <w:sz w:val="24"/>
          <w:szCs w:val="24"/>
        </w:rPr>
      </w:pPr>
    </w:p>
    <w:p>
      <w:pPr>
        <w:spacing w:line="360" w:lineRule="auto"/>
        <w:ind w:left="1091" w:hanging="1091" w:hangingChars="453"/>
        <w:jc w:val="left"/>
        <w:rPr>
          <w:rFonts w:ascii="宋体" w:hAnsi="宋体" w:cs="Corbel"/>
          <w:color w:val="000000"/>
          <w:sz w:val="24"/>
          <w:szCs w:val="21"/>
        </w:rPr>
      </w:pPr>
      <w:r>
        <w:rPr>
          <w:rFonts w:hint="eastAsia" w:ascii="宋体" w:hAnsi="宋体" w:cs="Times New Roman"/>
          <w:b/>
          <w:color w:val="000000"/>
          <w:sz w:val="24"/>
          <w:szCs w:val="21"/>
        </w:rPr>
        <w:t>说明</w:t>
      </w:r>
      <w:r>
        <w:rPr>
          <w:rFonts w:hint="eastAsia" w:ascii="宋体" w:hAnsi="宋体" w:cs="Times New Roman"/>
          <w:b/>
          <w:bCs/>
          <w:color w:val="000000"/>
          <w:sz w:val="24"/>
          <w:szCs w:val="24"/>
        </w:rPr>
        <w:t>：</w:t>
      </w:r>
      <w:r>
        <w:rPr>
          <w:rFonts w:hint="eastAsia" w:ascii="宋体" w:hAnsi="宋体" w:cs="Corbel"/>
          <w:color w:val="000000"/>
          <w:sz w:val="24"/>
          <w:szCs w:val="21"/>
        </w:rPr>
        <w:t>1、投标人所投货物为自己制造的，也应按本声明函格式填写。</w:t>
      </w:r>
    </w:p>
    <w:p>
      <w:pPr>
        <w:spacing w:line="360" w:lineRule="auto"/>
        <w:ind w:left="1105" w:leftChars="366" w:hanging="336" w:hangingChars="140"/>
        <w:jc w:val="left"/>
        <w:rPr>
          <w:rFonts w:ascii="宋体" w:hAnsi="宋体" w:cs="Courier New"/>
          <w:color w:val="000000"/>
          <w:sz w:val="24"/>
          <w:szCs w:val="21"/>
        </w:rPr>
      </w:pPr>
      <w:r>
        <w:rPr>
          <w:rFonts w:hint="eastAsia" w:ascii="宋体" w:hAnsi="宋体" w:cs="Courier New"/>
          <w:color w:val="000000"/>
          <w:sz w:val="24"/>
          <w:szCs w:val="21"/>
        </w:rPr>
        <w:t>2、组成联合体的大中型企业和其他自然人、法人或者其他组织，与残疾人福利性单位之间不得存在投资关系。</w:t>
      </w:r>
    </w:p>
    <w:p>
      <w:pPr>
        <w:spacing w:line="360" w:lineRule="auto"/>
        <w:ind w:left="1105" w:leftChars="366" w:hanging="336" w:hangingChars="140"/>
        <w:jc w:val="left"/>
        <w:rPr>
          <w:rFonts w:ascii="宋体" w:hAnsi="宋体" w:cs="Courier New"/>
          <w:color w:val="000000"/>
          <w:sz w:val="24"/>
          <w:szCs w:val="21"/>
        </w:rPr>
      </w:pPr>
      <w:r>
        <w:rPr>
          <w:rFonts w:hint="eastAsia" w:ascii="宋体" w:hAnsi="宋体" w:cs="Courier New"/>
          <w:color w:val="000000"/>
          <w:sz w:val="24"/>
          <w:szCs w:val="21"/>
        </w:rPr>
        <w:t>3、以联合体方式参与项目投标的供应商，应由联合体双方签字盖章。</w:t>
      </w:r>
    </w:p>
    <w:p>
      <w:pPr>
        <w:spacing w:before="100" w:beforeAutospacing="1" w:after="100" w:afterAutospacing="1" w:line="360" w:lineRule="auto"/>
        <w:ind w:firstLine="3330" w:firstLineChars="1382"/>
        <w:rPr>
          <w:rFonts w:ascii="宋体" w:hAnsi="宋体" w:cs="Times New Roman"/>
          <w:b/>
          <w:bCs/>
          <w:color w:val="000000"/>
          <w:sz w:val="24"/>
          <w:szCs w:val="21"/>
        </w:rPr>
      </w:pPr>
      <w:r>
        <w:rPr>
          <w:rFonts w:hint="eastAsia" w:ascii="宋体" w:hAnsi="宋体" w:cs="Times New Roman"/>
          <w:b/>
          <w:bCs/>
          <w:color w:val="000000"/>
          <w:sz w:val="24"/>
          <w:szCs w:val="21"/>
        </w:rPr>
        <w:t>制造商（公章）：</w:t>
      </w:r>
      <w:r>
        <w:rPr>
          <w:rFonts w:hint="eastAsia" w:ascii="宋体" w:hAnsi="宋体" w:cs="Times New Roman"/>
          <w:b/>
          <w:bCs/>
          <w:color w:val="000000"/>
          <w:sz w:val="24"/>
          <w:szCs w:val="21"/>
          <w:u w:val="single"/>
        </w:rPr>
        <w:t xml:space="preserve">                           </w:t>
      </w:r>
    </w:p>
    <w:p>
      <w:pPr>
        <w:spacing w:before="100" w:beforeAutospacing="1" w:after="100" w:afterAutospacing="1" w:line="360" w:lineRule="auto"/>
        <w:ind w:firstLine="3330" w:firstLineChars="1382"/>
        <w:rPr>
          <w:rFonts w:ascii="宋体" w:hAnsi="宋体" w:cs="Times New Roman"/>
          <w:bCs/>
          <w:color w:val="000000"/>
          <w:sz w:val="24"/>
          <w:szCs w:val="21"/>
        </w:rPr>
      </w:pPr>
      <w:r>
        <w:rPr>
          <w:rFonts w:hint="eastAsia" w:ascii="宋体" w:hAnsi="宋体" w:cs="Times New Roman"/>
          <w:b/>
          <w:bCs/>
          <w:color w:val="000000"/>
          <w:sz w:val="24"/>
          <w:szCs w:val="21"/>
        </w:rPr>
        <w:t>制造商法定代表人（</w:t>
      </w:r>
      <w:r>
        <w:rPr>
          <w:rFonts w:hint="eastAsia" w:ascii="宋体" w:hAnsi="宋体" w:cs="Times New Roman"/>
          <w:b/>
          <w:color w:val="000000"/>
          <w:sz w:val="24"/>
          <w:szCs w:val="21"/>
        </w:rPr>
        <w:t>签字或盖章</w:t>
      </w:r>
      <w:r>
        <w:rPr>
          <w:rFonts w:hint="eastAsia" w:ascii="宋体" w:hAnsi="宋体" w:cs="Times New Roman"/>
          <w:b/>
          <w:bCs/>
          <w:color w:val="000000"/>
          <w:sz w:val="24"/>
          <w:szCs w:val="21"/>
        </w:rPr>
        <w:t>）</w:t>
      </w:r>
      <w:r>
        <w:rPr>
          <w:rFonts w:hint="eastAsia" w:ascii="宋体" w:hAnsi="宋体" w:cs="Times New Roman"/>
          <w:bCs/>
          <w:color w:val="000000"/>
          <w:sz w:val="24"/>
          <w:szCs w:val="21"/>
        </w:rPr>
        <w:t>：</w:t>
      </w:r>
      <w:r>
        <w:rPr>
          <w:rFonts w:hint="eastAsia" w:ascii="宋体" w:hAnsi="宋体" w:cs="Times New Roman"/>
          <w:bCs/>
          <w:color w:val="000000"/>
          <w:sz w:val="24"/>
          <w:szCs w:val="21"/>
          <w:u w:val="single"/>
        </w:rPr>
        <w:t xml:space="preserve">           </w:t>
      </w:r>
    </w:p>
    <w:p>
      <w:pPr>
        <w:spacing w:before="100" w:beforeAutospacing="1" w:after="100" w:afterAutospacing="1" w:line="360" w:lineRule="auto"/>
        <w:ind w:firstLine="3316" w:firstLineChars="1382"/>
        <w:rPr>
          <w:color w:val="000000"/>
        </w:rPr>
      </w:pPr>
      <w:r>
        <w:rPr>
          <w:rFonts w:hint="eastAsia" w:ascii="Times New Roman" w:hAnsi="宋体" w:cs="Times New Roman"/>
          <w:color w:val="000000"/>
          <w:sz w:val="24"/>
          <w:szCs w:val="24"/>
        </w:rPr>
        <w:t>日   期：</w:t>
      </w:r>
      <w:r>
        <w:rPr>
          <w:rFonts w:hint="eastAsia" w:ascii="Times New Roman" w:hAnsi="宋体" w:cs="Times New Roman"/>
          <w:bCs/>
          <w:color w:val="000000"/>
          <w:sz w:val="24"/>
          <w:szCs w:val="24"/>
          <w:u w:val="single"/>
        </w:rPr>
        <w:t xml:space="preserve">                                </w:t>
      </w:r>
    </w:p>
    <w:p>
      <w:pPr>
        <w:pStyle w:val="4"/>
        <w:numPr>
          <w:ilvl w:val="0"/>
          <w:numId w:val="81"/>
        </w:numPr>
        <w:spacing w:before="40" w:after="40" w:line="360" w:lineRule="auto"/>
        <w:ind w:left="1285" w:hanging="1285" w:hangingChars="400"/>
        <w:jc w:val="left"/>
        <w:rPr>
          <w:rFonts w:ascii="宋体" w:hAnsi="宋体" w:cs="Times New Roman"/>
          <w:bCs w:val="0"/>
          <w:color w:val="000000"/>
        </w:rPr>
        <w:sectPr>
          <w:footerReference r:id="rId8" w:type="default"/>
          <w:pgSz w:w="11906" w:h="16838"/>
          <w:pgMar w:top="1134" w:right="1191" w:bottom="1134" w:left="1191" w:header="851" w:footer="907" w:gutter="0"/>
          <w:cols w:space="720" w:num="1"/>
          <w:docGrid w:type="lines" w:linePitch="312" w:charSpace="0"/>
        </w:sectPr>
      </w:pPr>
    </w:p>
    <w:p>
      <w:pPr>
        <w:pStyle w:val="4"/>
        <w:numPr>
          <w:ilvl w:val="0"/>
          <w:numId w:val="81"/>
        </w:numPr>
        <w:spacing w:before="40" w:after="40" w:line="360" w:lineRule="auto"/>
        <w:ind w:left="1285" w:hanging="1280" w:hangingChars="400"/>
        <w:jc w:val="left"/>
        <w:rPr>
          <w:rFonts w:ascii="宋体" w:hAnsi="宋体" w:cs="Times New Roman"/>
          <w:bCs w:val="0"/>
          <w:color w:val="000000"/>
        </w:rPr>
      </w:pPr>
      <w:bookmarkStart w:id="179" w:name="_Toc25324"/>
      <w:r>
        <w:rPr>
          <w:rFonts w:hint="eastAsia" w:ascii="宋体" w:hAnsi="宋体" w:cs="Times New Roman"/>
          <w:bCs w:val="0"/>
          <w:color w:val="000000"/>
        </w:rPr>
        <w:t>残疾人福利性单位声明函（适用于工程类、服务类项目）</w:t>
      </w:r>
      <w:bookmarkEnd w:id="179"/>
    </w:p>
    <w:p>
      <w:pPr>
        <w:jc w:val="center"/>
        <w:rPr>
          <w:rFonts w:ascii="宋体" w:hAnsi="宋体"/>
          <w:b/>
          <w:color w:val="000000"/>
          <w:sz w:val="30"/>
          <w:szCs w:val="30"/>
        </w:rPr>
      </w:pPr>
      <w:r>
        <w:rPr>
          <w:rFonts w:hint="eastAsia" w:ascii="宋体" w:hAnsi="宋体"/>
          <w:b/>
          <w:color w:val="000000"/>
          <w:sz w:val="30"/>
          <w:szCs w:val="30"/>
        </w:rPr>
        <w:t>残疾人福利性单位声明函</w:t>
      </w:r>
    </w:p>
    <w:p>
      <w:pPr>
        <w:spacing w:line="340" w:lineRule="exact"/>
        <w:jc w:val="center"/>
        <w:rPr>
          <w:rFonts w:ascii="宋体" w:hAnsi="宋体"/>
          <w:color w:val="000000"/>
          <w:sz w:val="28"/>
          <w:szCs w:val="28"/>
        </w:rPr>
      </w:pPr>
      <w:r>
        <w:rPr>
          <w:rFonts w:hint="eastAsia" w:ascii="宋体" w:hAnsi="宋体"/>
          <w:color w:val="000000"/>
          <w:sz w:val="28"/>
          <w:szCs w:val="28"/>
        </w:rPr>
        <w:t>（适用于工程类、服务类项目）</w:t>
      </w:r>
    </w:p>
    <w:p>
      <w:pPr>
        <w:spacing w:line="360" w:lineRule="auto"/>
        <w:rPr>
          <w:rFonts w:ascii="宋体" w:hAnsi="宋体" w:cs="Times New Roman"/>
          <w:b/>
          <w:color w:val="000000"/>
          <w:sz w:val="28"/>
          <w:szCs w:val="28"/>
        </w:rPr>
      </w:pPr>
      <w:r>
        <w:rPr>
          <w:rFonts w:hint="eastAsia" w:ascii="宋体" w:hAnsi="宋体" w:cs="Times New Roman"/>
          <w:b/>
          <w:color w:val="000000"/>
          <w:sz w:val="28"/>
          <w:szCs w:val="28"/>
        </w:rPr>
        <w:t>阳新县政府采购中心：</w:t>
      </w:r>
    </w:p>
    <w:p>
      <w:pPr>
        <w:spacing w:line="360" w:lineRule="auto"/>
        <w:ind w:firstLine="480" w:firstLineChars="200"/>
        <w:rPr>
          <w:rFonts w:ascii="宋体" w:hAnsi="宋体" w:cs="Times New Roman"/>
          <w:color w:val="000000"/>
          <w:sz w:val="24"/>
          <w:szCs w:val="24"/>
        </w:rPr>
      </w:pPr>
      <w:r>
        <w:rPr>
          <w:rFonts w:hint="eastAsia" w:ascii="宋体" w:hAnsi="宋体" w:cs="Times New Roman"/>
          <w:color w:val="000000"/>
          <w:sz w:val="24"/>
          <w:szCs w:val="24"/>
        </w:rPr>
        <w:t>本单位郑重声明，根据《财政部 民政部 中国残疾人联合会关于促进残疾人就业政府采购政策的通知》（财库〔2017〕141号）的规定，本单位为符合条件的残疾人福利性单位（详见“残疾人福利性单位应当满足的条件”），且本单位参加</w:t>
      </w:r>
      <w:r>
        <w:rPr>
          <w:rFonts w:hint="eastAsia" w:ascii="宋体" w:hAnsi="宋体" w:cs="Times New Roman"/>
          <w:color w:val="000000"/>
          <w:sz w:val="24"/>
          <w:szCs w:val="24"/>
          <w:u w:val="single"/>
        </w:rPr>
        <w:t xml:space="preserve">  （采购人） </w:t>
      </w:r>
      <w:r>
        <w:rPr>
          <w:rFonts w:hint="eastAsia" w:ascii="宋体" w:hAnsi="宋体" w:cs="Times New Roman"/>
          <w:color w:val="000000"/>
          <w:sz w:val="24"/>
          <w:szCs w:val="24"/>
        </w:rPr>
        <w:t>的</w:t>
      </w:r>
      <w:r>
        <w:rPr>
          <w:rFonts w:hint="eastAsia" w:ascii="宋体" w:hAnsi="宋体" w:cs="Times New Roman"/>
          <w:color w:val="000000"/>
          <w:sz w:val="24"/>
          <w:szCs w:val="24"/>
          <w:u w:val="single"/>
        </w:rPr>
        <w:t xml:space="preserve">      </w:t>
      </w:r>
      <w:r>
        <w:rPr>
          <w:rFonts w:hint="eastAsia" w:ascii="宋体" w:hAnsi="宋体" w:cs="Times New Roman"/>
          <w:color w:val="000000"/>
          <w:sz w:val="24"/>
          <w:szCs w:val="24"/>
        </w:rPr>
        <w:t>项目（项目编号：______）采购活动由本单位承担工程（或提供服务）。</w:t>
      </w:r>
    </w:p>
    <w:p>
      <w:pPr>
        <w:spacing w:line="360" w:lineRule="auto"/>
        <w:ind w:firstLine="480" w:firstLineChars="200"/>
        <w:rPr>
          <w:rFonts w:ascii="宋体" w:hAnsi="宋体" w:cs="Times New Roman"/>
          <w:color w:val="000000"/>
          <w:sz w:val="24"/>
          <w:szCs w:val="24"/>
        </w:rPr>
      </w:pPr>
      <w:r>
        <w:rPr>
          <w:rFonts w:hint="eastAsia" w:ascii="宋体" w:hAnsi="宋体" w:cs="Times New Roman"/>
          <w:color w:val="000000"/>
          <w:sz w:val="24"/>
          <w:szCs w:val="24"/>
        </w:rPr>
        <w:t>本单位对上述声明的真实性负责。如有虚假，将依法承担相应责任。</w:t>
      </w:r>
    </w:p>
    <w:p>
      <w:pPr>
        <w:spacing w:line="360" w:lineRule="auto"/>
        <w:rPr>
          <w:rFonts w:ascii="宋体" w:hAnsi="宋体" w:cs="Times New Roman"/>
          <w:color w:val="000000"/>
          <w:sz w:val="24"/>
          <w:szCs w:val="24"/>
        </w:rPr>
      </w:pPr>
    </w:p>
    <w:p>
      <w:pPr>
        <w:spacing w:line="360" w:lineRule="auto"/>
        <w:ind w:left="1091" w:hanging="1087" w:hangingChars="453"/>
        <w:jc w:val="left"/>
        <w:rPr>
          <w:rFonts w:ascii="宋体" w:hAnsi="宋体" w:cs="Courier New"/>
          <w:color w:val="000000"/>
          <w:sz w:val="24"/>
          <w:szCs w:val="21"/>
        </w:rPr>
      </w:pPr>
      <w:r>
        <w:rPr>
          <w:rFonts w:hint="eastAsia" w:ascii="宋体" w:hAnsi="宋体" w:cs="Courier New"/>
          <w:b/>
          <w:color w:val="000000"/>
          <w:sz w:val="24"/>
          <w:szCs w:val="21"/>
        </w:rPr>
        <w:t>说明：</w:t>
      </w:r>
      <w:r>
        <w:rPr>
          <w:rFonts w:hint="eastAsia" w:ascii="宋体" w:hAnsi="宋体" w:cs="Courier New"/>
          <w:color w:val="000000"/>
          <w:sz w:val="24"/>
          <w:szCs w:val="21"/>
        </w:rPr>
        <w:t>1、组成联合体的大中型企业和其他自然人、法人或者其他组织，与残疾人福利性单位之间不得存在投资关系。</w:t>
      </w:r>
    </w:p>
    <w:p>
      <w:pPr>
        <w:spacing w:line="360" w:lineRule="auto"/>
        <w:ind w:left="1104" w:leftChars="347" w:hanging="376" w:hangingChars="157"/>
        <w:jc w:val="left"/>
        <w:rPr>
          <w:rFonts w:ascii="宋体" w:hAnsi="宋体" w:cs="Courier New"/>
          <w:color w:val="000000"/>
          <w:sz w:val="24"/>
          <w:szCs w:val="21"/>
        </w:rPr>
      </w:pPr>
      <w:r>
        <w:rPr>
          <w:rFonts w:hint="eastAsia" w:ascii="宋体" w:hAnsi="宋体" w:cs="Courier New"/>
          <w:color w:val="000000"/>
          <w:sz w:val="24"/>
          <w:szCs w:val="21"/>
        </w:rPr>
        <w:t>2、以联合体方式参与项目投标的供应商，应由联合体双方签字盖章。</w:t>
      </w:r>
    </w:p>
    <w:p>
      <w:pPr>
        <w:spacing w:before="100" w:beforeAutospacing="1" w:after="100" w:afterAutospacing="1" w:line="360" w:lineRule="auto"/>
        <w:ind w:firstLine="3316" w:firstLineChars="1382"/>
        <w:rPr>
          <w:rFonts w:ascii="宋体" w:hAnsi="宋体" w:cs="Times New Roman"/>
          <w:b/>
          <w:bCs/>
          <w:color w:val="000000"/>
          <w:sz w:val="24"/>
          <w:szCs w:val="21"/>
        </w:rPr>
      </w:pPr>
      <w:r>
        <w:rPr>
          <w:rFonts w:hint="eastAsia" w:ascii="宋体" w:hAnsi="宋体" w:cs="Times New Roman"/>
          <w:b/>
          <w:bCs/>
          <w:color w:val="000000"/>
          <w:sz w:val="24"/>
          <w:szCs w:val="21"/>
        </w:rPr>
        <w:t>制造商（公章）：</w:t>
      </w:r>
      <w:r>
        <w:rPr>
          <w:rFonts w:hint="eastAsia" w:ascii="宋体" w:hAnsi="宋体" w:cs="Times New Roman"/>
          <w:b/>
          <w:bCs/>
          <w:color w:val="000000"/>
          <w:sz w:val="24"/>
          <w:szCs w:val="21"/>
          <w:u w:val="single"/>
        </w:rPr>
        <w:t xml:space="preserve">                           </w:t>
      </w:r>
    </w:p>
    <w:p>
      <w:pPr>
        <w:spacing w:before="100" w:beforeAutospacing="1" w:after="100" w:afterAutospacing="1" w:line="360" w:lineRule="auto"/>
        <w:ind w:firstLine="3316" w:firstLineChars="1382"/>
        <w:rPr>
          <w:rFonts w:ascii="宋体" w:hAnsi="宋体" w:cs="Times New Roman"/>
          <w:bCs/>
          <w:color w:val="000000"/>
          <w:sz w:val="24"/>
          <w:szCs w:val="21"/>
        </w:rPr>
      </w:pPr>
      <w:r>
        <w:rPr>
          <w:rFonts w:hint="eastAsia" w:ascii="宋体" w:hAnsi="宋体" w:cs="Times New Roman"/>
          <w:bCs/>
          <w:color w:val="000000"/>
          <w:sz w:val="24"/>
          <w:szCs w:val="21"/>
        </w:rPr>
        <w:t>投标人授权代表（签字）：</w:t>
      </w:r>
      <w:r>
        <w:rPr>
          <w:rFonts w:hint="eastAsia" w:ascii="宋体" w:hAnsi="宋体" w:cs="Times New Roman"/>
          <w:bCs/>
          <w:color w:val="000000"/>
          <w:sz w:val="24"/>
          <w:szCs w:val="21"/>
          <w:u w:val="single"/>
        </w:rPr>
        <w:t xml:space="preserve">                    </w:t>
      </w:r>
    </w:p>
    <w:p>
      <w:pPr>
        <w:spacing w:before="100" w:beforeAutospacing="1" w:after="100" w:afterAutospacing="1" w:line="360" w:lineRule="auto"/>
        <w:ind w:firstLine="3316" w:firstLineChars="1382"/>
        <w:rPr>
          <w:rFonts w:ascii="宋体" w:hAnsi="宋体" w:cs="Times New Roman"/>
          <w:bCs/>
          <w:color w:val="000000"/>
        </w:rPr>
        <w:sectPr>
          <w:pgSz w:w="11906" w:h="16838"/>
          <w:pgMar w:top="1134" w:right="1191" w:bottom="1134" w:left="1191" w:header="851" w:footer="992" w:gutter="0"/>
          <w:cols w:space="720" w:num="1"/>
          <w:docGrid w:type="linesAndChars" w:linePitch="312" w:charSpace="0"/>
        </w:sectPr>
      </w:pPr>
      <w:r>
        <w:rPr>
          <w:rFonts w:hint="eastAsia" w:ascii="Times New Roman" w:hAnsi="宋体" w:cs="Times New Roman"/>
          <w:color w:val="000000"/>
          <w:sz w:val="24"/>
          <w:szCs w:val="24"/>
        </w:rPr>
        <w:t>日   期：</w:t>
      </w:r>
      <w:r>
        <w:rPr>
          <w:rFonts w:hint="eastAsia" w:ascii="Times New Roman" w:hAnsi="宋体" w:cs="Times New Roman"/>
          <w:bCs/>
          <w:color w:val="000000"/>
          <w:sz w:val="24"/>
          <w:szCs w:val="24"/>
          <w:u w:val="single"/>
        </w:rPr>
        <w:t xml:space="preserve">                                </w:t>
      </w:r>
    </w:p>
    <w:p>
      <w:pPr>
        <w:pStyle w:val="4"/>
        <w:numPr>
          <w:ilvl w:val="0"/>
          <w:numId w:val="81"/>
        </w:numPr>
        <w:spacing w:before="40" w:after="40" w:line="360" w:lineRule="auto"/>
        <w:ind w:left="1285" w:hanging="1285" w:hangingChars="400"/>
        <w:jc w:val="left"/>
        <w:rPr>
          <w:rFonts w:ascii="宋体" w:hAnsi="宋体" w:cs="Times New Roman"/>
          <w:bCs w:val="0"/>
          <w:color w:val="000000"/>
        </w:rPr>
      </w:pPr>
      <w:bookmarkStart w:id="180" w:name="_Toc4426"/>
      <w:r>
        <w:rPr>
          <w:rFonts w:hint="eastAsia" w:ascii="宋体" w:hAnsi="宋体" w:cs="Times New Roman"/>
          <w:bCs w:val="0"/>
          <w:color w:val="000000"/>
        </w:rPr>
        <w:t>享受政府采购支持政策的残疾人福利性单位的标准</w:t>
      </w:r>
      <w:bookmarkEnd w:id="180"/>
    </w:p>
    <w:p>
      <w:pPr>
        <w:spacing w:before="312" w:beforeLines="100" w:after="312" w:afterLines="100"/>
        <w:jc w:val="left"/>
        <w:rPr>
          <w:rFonts w:ascii="宋体" w:hAnsi="宋体"/>
          <w:b/>
          <w:color w:val="000000"/>
          <w:sz w:val="24"/>
          <w:szCs w:val="24"/>
        </w:rPr>
      </w:pPr>
      <w:r>
        <w:rPr>
          <w:rFonts w:hint="eastAsia" w:ascii="宋体" w:hAnsi="宋体"/>
          <w:b/>
          <w:color w:val="000000"/>
          <w:sz w:val="24"/>
          <w:szCs w:val="24"/>
        </w:rPr>
        <w:t>享受政府采购支持政策的残疾人福利性单位应当同时满足以下条件：</w:t>
      </w:r>
    </w:p>
    <w:p>
      <w:pPr>
        <w:pStyle w:val="45"/>
        <w:numPr>
          <w:ilvl w:val="0"/>
          <w:numId w:val="86"/>
        </w:numPr>
        <w:spacing w:line="360" w:lineRule="auto"/>
        <w:ind w:left="0" w:firstLine="480"/>
        <w:rPr>
          <w:rFonts w:ascii="宋体" w:hAnsi="宋体" w:cs="Times New Roman"/>
          <w:color w:val="000000"/>
          <w:sz w:val="24"/>
          <w:szCs w:val="24"/>
        </w:rPr>
      </w:pPr>
      <w:r>
        <w:rPr>
          <w:rFonts w:hint="eastAsia" w:ascii="宋体" w:hAnsi="宋体" w:cs="Times New Roman"/>
          <w:color w:val="000000"/>
          <w:sz w:val="24"/>
          <w:szCs w:val="24"/>
        </w:rPr>
        <w:t>安置的残疾人占本单位在职职工人数的比例不低于25%（含25%），并且安置的残疾人人数不少于10人（含10人）；</w:t>
      </w:r>
    </w:p>
    <w:p>
      <w:pPr>
        <w:pStyle w:val="45"/>
        <w:numPr>
          <w:ilvl w:val="0"/>
          <w:numId w:val="86"/>
        </w:numPr>
        <w:spacing w:line="360" w:lineRule="auto"/>
        <w:ind w:left="0" w:firstLine="480"/>
        <w:rPr>
          <w:rFonts w:ascii="宋体" w:hAnsi="宋体" w:cs="Times New Roman"/>
          <w:color w:val="000000"/>
          <w:sz w:val="24"/>
          <w:szCs w:val="24"/>
        </w:rPr>
      </w:pPr>
      <w:r>
        <w:rPr>
          <w:rFonts w:hint="eastAsia" w:ascii="宋体" w:hAnsi="宋体" w:cs="Times New Roman"/>
          <w:color w:val="000000"/>
          <w:sz w:val="24"/>
          <w:szCs w:val="24"/>
        </w:rPr>
        <w:t>依法与安置的每位残疾人签订了一年以上（含一年）的劳动合同或服务协议；</w:t>
      </w:r>
    </w:p>
    <w:p>
      <w:pPr>
        <w:pStyle w:val="45"/>
        <w:numPr>
          <w:ilvl w:val="0"/>
          <w:numId w:val="86"/>
        </w:numPr>
        <w:spacing w:line="360" w:lineRule="auto"/>
        <w:ind w:left="0" w:firstLine="480"/>
        <w:rPr>
          <w:rFonts w:ascii="宋体" w:hAnsi="宋体" w:cs="Times New Roman"/>
          <w:color w:val="000000"/>
          <w:sz w:val="24"/>
          <w:szCs w:val="24"/>
        </w:rPr>
      </w:pPr>
      <w:r>
        <w:rPr>
          <w:rFonts w:hint="eastAsia" w:ascii="宋体" w:hAnsi="宋体" w:cs="Times New Roman"/>
          <w:color w:val="000000"/>
          <w:sz w:val="24"/>
          <w:szCs w:val="24"/>
        </w:rPr>
        <w:t>为安置的每位残疾人按月足额缴纳了基本养老保险、基本医疗保险、失业保险、工伤保险和生育保险等社会保险费；</w:t>
      </w:r>
    </w:p>
    <w:p>
      <w:pPr>
        <w:pStyle w:val="45"/>
        <w:numPr>
          <w:ilvl w:val="0"/>
          <w:numId w:val="86"/>
        </w:numPr>
        <w:spacing w:line="360" w:lineRule="auto"/>
        <w:ind w:left="0" w:firstLine="480"/>
        <w:rPr>
          <w:rFonts w:ascii="宋体" w:hAnsi="宋体" w:cs="Times New Roman"/>
          <w:color w:val="000000"/>
          <w:sz w:val="24"/>
          <w:szCs w:val="24"/>
        </w:rPr>
      </w:pPr>
      <w:r>
        <w:rPr>
          <w:rFonts w:hint="eastAsia" w:ascii="宋体" w:hAnsi="宋体" w:cs="Times New Roman"/>
          <w:color w:val="000000"/>
          <w:sz w:val="24"/>
          <w:szCs w:val="24"/>
        </w:rPr>
        <w:t>通过银行等金融机构向安置的每位残疾人，按月支付了不低于单位所在区县适用的经省级人民政府批准的月最低工资标准的工资；</w:t>
      </w:r>
    </w:p>
    <w:p>
      <w:pPr>
        <w:pStyle w:val="45"/>
        <w:numPr>
          <w:ilvl w:val="0"/>
          <w:numId w:val="86"/>
        </w:numPr>
        <w:spacing w:line="360" w:lineRule="auto"/>
        <w:ind w:left="0" w:firstLine="480"/>
        <w:rPr>
          <w:rFonts w:ascii="宋体" w:hAnsi="宋体" w:cs="Times New Roman"/>
          <w:color w:val="000000"/>
          <w:sz w:val="24"/>
          <w:szCs w:val="24"/>
        </w:rPr>
      </w:pPr>
      <w:r>
        <w:rPr>
          <w:rFonts w:hint="eastAsia" w:ascii="宋体" w:hAnsi="宋体" w:cs="Times New Roman"/>
          <w:color w:val="000000"/>
          <w:sz w:val="24"/>
          <w:szCs w:val="24"/>
        </w:rPr>
        <w:t>提供本单位制造的货物、承担的工程或者服务（以下简称产品），或者提供其他残疾人福利性单位制造的货物（不包括使用非残疾人福利性单位注册商标的货物）。</w:t>
      </w:r>
    </w:p>
    <w:p>
      <w:pPr>
        <w:spacing w:line="360" w:lineRule="auto"/>
        <w:ind w:firstLine="480" w:firstLineChars="200"/>
        <w:rPr>
          <w:color w:val="000000"/>
        </w:rPr>
      </w:pPr>
      <w:r>
        <w:rPr>
          <w:rFonts w:hint="eastAsia" w:ascii="宋体" w:hAnsi="宋体" w:cs="Times New Roman"/>
          <w:color w:val="000000"/>
          <w:sz w:val="24"/>
          <w:szCs w:val="24"/>
        </w:rPr>
        <w:t>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w:t>
      </w:r>
    </w:p>
    <w:p>
      <w:pPr>
        <w:rPr>
          <w:color w:val="000000"/>
        </w:rPr>
      </w:pPr>
    </w:p>
    <w:p>
      <w:pPr>
        <w:pStyle w:val="4"/>
        <w:numPr>
          <w:ilvl w:val="0"/>
          <w:numId w:val="87"/>
        </w:numPr>
        <w:spacing w:before="40" w:after="40" w:line="360" w:lineRule="auto"/>
        <w:ind w:left="1285" w:hanging="1285" w:hangingChars="400"/>
        <w:jc w:val="left"/>
        <w:rPr>
          <w:rFonts w:ascii="宋体" w:hAnsi="宋体" w:cs="Times New Roman"/>
          <w:bCs w:val="0"/>
          <w:color w:val="000000"/>
        </w:rPr>
        <w:sectPr>
          <w:pgSz w:w="11906" w:h="16838"/>
          <w:pgMar w:top="1134" w:right="1191" w:bottom="1134" w:left="1191" w:header="680" w:footer="850" w:gutter="0"/>
          <w:cols w:space="720" w:num="1"/>
          <w:docGrid w:type="lines" w:linePitch="312" w:charSpace="0"/>
        </w:sectPr>
      </w:pPr>
    </w:p>
    <w:p>
      <w:pPr>
        <w:pStyle w:val="4"/>
        <w:numPr>
          <w:ilvl w:val="0"/>
          <w:numId w:val="81"/>
        </w:numPr>
        <w:spacing w:before="40" w:after="40" w:line="360" w:lineRule="auto"/>
        <w:ind w:left="1285" w:hanging="1280" w:hangingChars="400"/>
        <w:jc w:val="left"/>
        <w:rPr>
          <w:rFonts w:ascii="宋体" w:hAnsi="宋体" w:cs="Times New Roman"/>
          <w:bCs w:val="0"/>
          <w:color w:val="000000"/>
        </w:rPr>
      </w:pPr>
      <w:bookmarkStart w:id="181" w:name="_Toc511894533"/>
      <w:bookmarkStart w:id="182" w:name="_Toc24680"/>
      <w:bookmarkStart w:id="183" w:name="_Toc511895474"/>
      <w:r>
        <w:rPr>
          <w:rFonts w:hint="eastAsia" w:ascii="宋体" w:hAnsi="宋体" w:cs="Times New Roman"/>
          <w:bCs w:val="0"/>
          <w:color w:val="000000"/>
        </w:rPr>
        <w:t>开标一览表</w:t>
      </w:r>
      <w:bookmarkEnd w:id="181"/>
      <w:bookmarkEnd w:id="182"/>
      <w:bookmarkEnd w:id="183"/>
    </w:p>
    <w:p>
      <w:pPr>
        <w:spacing w:line="360" w:lineRule="auto"/>
        <w:jc w:val="left"/>
        <w:rPr>
          <w:rFonts w:ascii="宋体" w:hAnsi="宋体" w:cs="Times New Roman"/>
          <w:b/>
          <w:color w:val="000000"/>
          <w:sz w:val="24"/>
          <w:szCs w:val="21"/>
          <w:u w:val="single"/>
        </w:rPr>
      </w:pPr>
      <w:r>
        <w:rPr>
          <w:rFonts w:hint="eastAsia" w:ascii="宋体" w:hAnsi="宋体" w:cs="Times New Roman"/>
          <w:b/>
          <w:color w:val="000000"/>
          <w:sz w:val="24"/>
          <w:szCs w:val="21"/>
        </w:rPr>
        <w:t>投 标 人：</w:t>
      </w:r>
      <w:r>
        <w:rPr>
          <w:rFonts w:hint="eastAsia" w:ascii="宋体" w:hAnsi="宋体" w:cs="Times New Roman"/>
          <w:b/>
          <w:color w:val="000000"/>
          <w:sz w:val="24"/>
          <w:szCs w:val="21"/>
          <w:u w:val="single"/>
        </w:rPr>
        <w:t xml:space="preserve">                     </w:t>
      </w:r>
    </w:p>
    <w:p>
      <w:pPr>
        <w:spacing w:line="360" w:lineRule="auto"/>
        <w:jc w:val="left"/>
        <w:rPr>
          <w:rFonts w:ascii="宋体" w:hAnsi="宋体" w:cs="Times New Roman"/>
          <w:b/>
          <w:color w:val="000000"/>
          <w:sz w:val="24"/>
          <w:szCs w:val="21"/>
        </w:rPr>
      </w:pPr>
      <w:r>
        <w:rPr>
          <w:rFonts w:hint="eastAsia" w:ascii="宋体" w:hAnsi="宋体" w:cs="Times New Roman"/>
          <w:b/>
          <w:color w:val="000000"/>
          <w:sz w:val="24"/>
          <w:szCs w:val="21"/>
        </w:rPr>
        <w:t>项目名称：</w:t>
      </w:r>
      <w:r>
        <w:rPr>
          <w:rFonts w:hint="eastAsia" w:ascii="宋体" w:hAnsi="宋体" w:cs="Times New Roman"/>
          <w:b/>
          <w:color w:val="000000"/>
          <w:sz w:val="24"/>
          <w:szCs w:val="21"/>
          <w:u w:val="single"/>
        </w:rPr>
        <w:t xml:space="preserve">                     </w:t>
      </w:r>
    </w:p>
    <w:p>
      <w:pPr>
        <w:spacing w:line="360" w:lineRule="auto"/>
        <w:jc w:val="left"/>
        <w:rPr>
          <w:rFonts w:ascii="宋体" w:hAnsi="宋体" w:cs="Times New Roman"/>
          <w:b/>
          <w:bCs/>
          <w:color w:val="000000"/>
          <w:sz w:val="24"/>
          <w:szCs w:val="21"/>
          <w:u w:val="single"/>
        </w:rPr>
      </w:pPr>
      <w:r>
        <w:rPr>
          <w:rFonts w:hint="eastAsia" w:ascii="宋体" w:hAnsi="宋体" w:cs="Times New Roman"/>
          <w:b/>
          <w:color w:val="000000"/>
          <w:sz w:val="24"/>
          <w:szCs w:val="21"/>
        </w:rPr>
        <w:t>项目编号：</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r>
        <w:rPr>
          <w:rFonts w:hint="eastAsia" w:ascii="宋体" w:hAnsi="宋体" w:cs="Times New Roman"/>
          <w:b/>
          <w:bCs/>
          <w:color w:val="000000"/>
          <w:sz w:val="24"/>
          <w:szCs w:val="21"/>
        </w:rPr>
        <w:t xml:space="preserve">                所投包号：</w:t>
      </w:r>
      <w:r>
        <w:rPr>
          <w:rFonts w:hint="eastAsia" w:ascii="宋体" w:hAnsi="宋体" w:cs="Times New Roman"/>
          <w:b/>
          <w:bCs/>
          <w:color w:val="000000"/>
          <w:sz w:val="24"/>
          <w:szCs w:val="21"/>
          <w:u w:val="single"/>
        </w:rPr>
        <w:t xml:space="preserve">           </w:t>
      </w:r>
    </w:p>
    <w:tbl>
      <w:tblPr>
        <w:tblStyle w:val="26"/>
        <w:tblW w:w="0" w:type="auto"/>
        <w:jc w:val="center"/>
        <w:tblBorders>
          <w:top w:val="double" w:color="auto" w:sz="4" w:space="0"/>
          <w:left w:val="double" w:color="auto" w:sz="4" w:space="0"/>
          <w:bottom w:val="double" w:color="auto" w:sz="4" w:space="0"/>
          <w:right w:val="doub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651"/>
        <w:gridCol w:w="1913"/>
        <w:gridCol w:w="3022"/>
        <w:gridCol w:w="1119"/>
        <w:gridCol w:w="1134"/>
        <w:gridCol w:w="1708"/>
      </w:tblGrid>
      <w:tr>
        <w:tblPrEx>
          <w:tblBorders>
            <w:top w:val="double" w:color="auto" w:sz="4" w:space="0"/>
            <w:left w:val="double" w:color="auto" w:sz="4" w:space="0"/>
            <w:bottom w:val="double" w:color="auto" w:sz="4" w:space="0"/>
            <w:right w:val="double" w:color="auto" w:sz="4"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1" w:type="dxa"/>
            <w:tcBorders>
              <w:top w:val="double" w:color="auto" w:sz="4" w:space="0"/>
              <w:bottom w:val="single" w:color="auto" w:sz="2" w:space="0"/>
            </w:tcBorders>
            <w:shd w:val="pct10" w:color="C4BC96" w:fill="DDD9C3"/>
            <w:vAlign w:val="center"/>
          </w:tcPr>
          <w:p>
            <w:pPr>
              <w:ind w:left="-105" w:leftChars="-50" w:right="-105" w:rightChars="-50"/>
              <w:jc w:val="center"/>
              <w:rPr>
                <w:rFonts w:ascii="宋体" w:hAnsi="宋体" w:cs="宋体"/>
                <w:b/>
                <w:color w:val="000000"/>
                <w:kern w:val="0"/>
                <w:sz w:val="24"/>
              </w:rPr>
            </w:pPr>
            <w:r>
              <w:rPr>
                <w:rFonts w:hint="eastAsia" w:ascii="宋体" w:hAnsi="宋体" w:cs="仿宋_GB2312"/>
                <w:b/>
                <w:color w:val="000000"/>
                <w:sz w:val="24"/>
                <w:szCs w:val="24"/>
              </w:rPr>
              <w:t>序号</w:t>
            </w:r>
          </w:p>
        </w:tc>
        <w:tc>
          <w:tcPr>
            <w:tcW w:w="1913" w:type="dxa"/>
            <w:tcBorders>
              <w:top w:val="double" w:color="auto" w:sz="4" w:space="0"/>
              <w:bottom w:val="single" w:color="auto" w:sz="2" w:space="0"/>
            </w:tcBorders>
            <w:shd w:val="pct10" w:color="C4BC96" w:fill="DDD9C3"/>
            <w:vAlign w:val="center"/>
          </w:tcPr>
          <w:p>
            <w:pPr>
              <w:spacing w:line="360" w:lineRule="auto"/>
              <w:ind w:left="-50" w:leftChars="-24" w:right="-65" w:rightChars="-31"/>
              <w:jc w:val="center"/>
              <w:rPr>
                <w:rFonts w:ascii="宋体" w:hAnsi="宋体" w:cs="宋体"/>
                <w:b/>
                <w:color w:val="000000"/>
                <w:kern w:val="0"/>
                <w:sz w:val="24"/>
              </w:rPr>
            </w:pPr>
            <w:r>
              <w:rPr>
                <w:rFonts w:hint="eastAsia" w:ascii="宋体" w:hAnsi="宋体" w:cs="宋体"/>
                <w:b/>
                <w:color w:val="000000"/>
                <w:kern w:val="0"/>
                <w:sz w:val="24"/>
              </w:rPr>
              <w:t>名称</w:t>
            </w:r>
          </w:p>
        </w:tc>
        <w:tc>
          <w:tcPr>
            <w:tcW w:w="3022" w:type="dxa"/>
            <w:tcBorders>
              <w:top w:val="double" w:color="auto" w:sz="4" w:space="0"/>
              <w:bottom w:val="single" w:color="auto" w:sz="2" w:space="0"/>
            </w:tcBorders>
            <w:shd w:val="pct10" w:color="C4BC96" w:fill="DDD9C3"/>
            <w:vAlign w:val="center"/>
          </w:tcPr>
          <w:p>
            <w:pPr>
              <w:spacing w:line="360" w:lineRule="auto"/>
              <w:ind w:left="-50" w:leftChars="-24" w:right="-65" w:rightChars="-31"/>
              <w:jc w:val="center"/>
              <w:rPr>
                <w:rFonts w:ascii="宋体" w:hAnsi="宋体" w:cs="宋体"/>
                <w:b/>
                <w:color w:val="000000"/>
                <w:kern w:val="0"/>
                <w:sz w:val="24"/>
              </w:rPr>
            </w:pPr>
            <w:r>
              <w:rPr>
                <w:rFonts w:hint="eastAsia" w:ascii="宋体" w:hAnsi="宋体" w:cs="宋体"/>
                <w:b/>
                <w:color w:val="000000"/>
                <w:kern w:val="0"/>
                <w:sz w:val="24"/>
              </w:rPr>
              <w:t>品牌、型号</w:t>
            </w:r>
          </w:p>
        </w:tc>
        <w:tc>
          <w:tcPr>
            <w:tcW w:w="1119" w:type="dxa"/>
            <w:tcBorders>
              <w:top w:val="double" w:color="auto" w:sz="4" w:space="0"/>
              <w:bottom w:val="single" w:color="auto" w:sz="2" w:space="0"/>
            </w:tcBorders>
            <w:shd w:val="pct10" w:color="C4BC96" w:fill="DDD9C3"/>
            <w:vAlign w:val="center"/>
          </w:tcPr>
          <w:p>
            <w:pPr>
              <w:spacing w:line="360" w:lineRule="auto"/>
              <w:ind w:left="-50" w:leftChars="-24" w:right="-65" w:rightChars="-31"/>
              <w:jc w:val="center"/>
              <w:rPr>
                <w:rFonts w:ascii="宋体" w:hAnsi="宋体" w:cs="宋体"/>
                <w:b/>
                <w:color w:val="000000"/>
                <w:kern w:val="0"/>
                <w:sz w:val="24"/>
              </w:rPr>
            </w:pPr>
            <w:r>
              <w:rPr>
                <w:rFonts w:hint="eastAsia" w:ascii="宋体" w:hAnsi="宋体" w:cs="宋体"/>
                <w:b/>
                <w:color w:val="000000"/>
                <w:kern w:val="0"/>
                <w:sz w:val="24"/>
              </w:rPr>
              <w:t>数量</w:t>
            </w:r>
          </w:p>
        </w:tc>
        <w:tc>
          <w:tcPr>
            <w:tcW w:w="1134" w:type="dxa"/>
            <w:tcBorders>
              <w:top w:val="double" w:color="auto" w:sz="4" w:space="0"/>
              <w:bottom w:val="single" w:color="auto" w:sz="2" w:space="0"/>
            </w:tcBorders>
            <w:shd w:val="pct10" w:color="C4BC96" w:fill="DDD9C3"/>
            <w:vAlign w:val="center"/>
          </w:tcPr>
          <w:p>
            <w:pPr>
              <w:spacing w:line="360" w:lineRule="auto"/>
              <w:ind w:left="-50" w:leftChars="-24" w:right="-65" w:rightChars="-31"/>
              <w:jc w:val="center"/>
              <w:rPr>
                <w:rFonts w:ascii="宋体" w:hAnsi="宋体" w:cs="宋体"/>
                <w:b/>
                <w:color w:val="000000"/>
                <w:kern w:val="0"/>
                <w:sz w:val="24"/>
              </w:rPr>
            </w:pPr>
            <w:r>
              <w:rPr>
                <w:rFonts w:hint="eastAsia" w:ascii="宋体" w:hAnsi="宋体" w:cs="宋体"/>
                <w:b/>
                <w:color w:val="000000"/>
                <w:kern w:val="0"/>
                <w:sz w:val="24"/>
              </w:rPr>
              <w:t>单价(元)</w:t>
            </w:r>
          </w:p>
        </w:tc>
        <w:tc>
          <w:tcPr>
            <w:tcW w:w="1708" w:type="dxa"/>
            <w:tcBorders>
              <w:top w:val="double" w:color="auto" w:sz="4" w:space="0"/>
              <w:bottom w:val="single" w:color="auto" w:sz="2" w:space="0"/>
            </w:tcBorders>
            <w:shd w:val="pct10" w:color="C4BC96" w:fill="DDD9C3"/>
            <w:vAlign w:val="center"/>
          </w:tcPr>
          <w:p>
            <w:pPr>
              <w:spacing w:line="360" w:lineRule="auto"/>
              <w:ind w:left="-50" w:leftChars="-24" w:right="-65" w:rightChars="-31"/>
              <w:jc w:val="center"/>
              <w:rPr>
                <w:rFonts w:ascii="宋体" w:hAnsi="宋体" w:cs="宋体"/>
                <w:b/>
                <w:color w:val="000000"/>
                <w:kern w:val="0"/>
                <w:sz w:val="24"/>
              </w:rPr>
            </w:pPr>
            <w:r>
              <w:rPr>
                <w:rFonts w:hint="eastAsia" w:ascii="宋体" w:hAnsi="宋体" w:cs="宋体"/>
                <w:b/>
                <w:color w:val="000000"/>
                <w:kern w:val="0"/>
                <w:sz w:val="24"/>
              </w:rPr>
              <w:t>分项合计(元)</w:t>
            </w:r>
          </w:p>
        </w:tc>
      </w:tr>
      <w:tr>
        <w:tblPrEx>
          <w:tblBorders>
            <w:top w:val="double" w:color="auto" w:sz="4" w:space="0"/>
            <w:left w:val="double" w:color="auto" w:sz="4" w:space="0"/>
            <w:bottom w:val="double" w:color="auto" w:sz="4" w:space="0"/>
            <w:right w:val="double" w:color="auto" w:sz="4"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651" w:type="dxa"/>
            <w:tcBorders>
              <w:top w:val="single" w:color="auto" w:sz="2" w:space="0"/>
            </w:tcBorders>
            <w:vAlign w:val="center"/>
          </w:tcPr>
          <w:p>
            <w:pPr>
              <w:numPr>
                <w:ilvl w:val="0"/>
                <w:numId w:val="88"/>
              </w:numPr>
              <w:tabs>
                <w:tab w:val="left" w:pos="61"/>
              </w:tabs>
              <w:adjustRightInd w:val="0"/>
              <w:snapToGrid w:val="0"/>
              <w:ind w:left="-63" w:leftChars="-30" w:firstLine="0"/>
              <w:jc w:val="center"/>
              <w:rPr>
                <w:rFonts w:ascii="宋体" w:hAnsi="宋体"/>
                <w:color w:val="000000"/>
                <w:sz w:val="24"/>
              </w:rPr>
            </w:pPr>
          </w:p>
        </w:tc>
        <w:tc>
          <w:tcPr>
            <w:tcW w:w="1913" w:type="dxa"/>
            <w:tcBorders>
              <w:top w:val="single" w:color="auto" w:sz="2" w:space="0"/>
            </w:tcBorders>
            <w:vAlign w:val="center"/>
          </w:tcPr>
          <w:p>
            <w:pPr>
              <w:spacing w:line="240" w:lineRule="atLeast"/>
              <w:ind w:left="-48" w:leftChars="-23" w:right="-65" w:rightChars="-31"/>
              <w:jc w:val="center"/>
              <w:rPr>
                <w:rFonts w:ascii="宋体" w:hAnsi="宋体" w:cs="宋体"/>
                <w:color w:val="000000"/>
                <w:kern w:val="0"/>
                <w:sz w:val="24"/>
                <w:szCs w:val="24"/>
              </w:rPr>
            </w:pPr>
          </w:p>
        </w:tc>
        <w:tc>
          <w:tcPr>
            <w:tcW w:w="3022" w:type="dxa"/>
            <w:tcBorders>
              <w:top w:val="single" w:color="auto" w:sz="2" w:space="0"/>
            </w:tcBorders>
            <w:vAlign w:val="center"/>
          </w:tcPr>
          <w:p>
            <w:pPr>
              <w:spacing w:line="240" w:lineRule="atLeast"/>
              <w:ind w:left="-48" w:leftChars="-23" w:right="-65" w:rightChars="-31"/>
              <w:jc w:val="center"/>
              <w:rPr>
                <w:rFonts w:ascii="宋体" w:hAnsi="宋体" w:cs="宋体"/>
                <w:color w:val="000000"/>
                <w:kern w:val="0"/>
                <w:sz w:val="24"/>
                <w:szCs w:val="24"/>
              </w:rPr>
            </w:pPr>
          </w:p>
        </w:tc>
        <w:tc>
          <w:tcPr>
            <w:tcW w:w="1119" w:type="dxa"/>
            <w:tcBorders>
              <w:top w:val="single" w:color="auto" w:sz="2" w:space="0"/>
            </w:tcBorders>
            <w:vAlign w:val="center"/>
          </w:tcPr>
          <w:p>
            <w:pPr>
              <w:spacing w:line="240" w:lineRule="atLeast"/>
              <w:ind w:left="-48" w:leftChars="-23" w:right="-65" w:rightChars="-31"/>
              <w:jc w:val="center"/>
              <w:rPr>
                <w:rFonts w:ascii="宋体" w:hAnsi="宋体" w:cs="宋体"/>
                <w:color w:val="000000"/>
                <w:kern w:val="0"/>
                <w:sz w:val="24"/>
                <w:szCs w:val="24"/>
              </w:rPr>
            </w:pPr>
          </w:p>
        </w:tc>
        <w:tc>
          <w:tcPr>
            <w:tcW w:w="1134" w:type="dxa"/>
            <w:tcBorders>
              <w:top w:val="single" w:color="auto" w:sz="2" w:space="0"/>
            </w:tcBorders>
            <w:vAlign w:val="center"/>
          </w:tcPr>
          <w:p>
            <w:pPr>
              <w:spacing w:line="240" w:lineRule="atLeast"/>
              <w:ind w:left="-48" w:leftChars="-23" w:right="-65" w:rightChars="-31"/>
              <w:jc w:val="center"/>
              <w:rPr>
                <w:rFonts w:ascii="宋体" w:hAnsi="宋体" w:cs="宋体"/>
                <w:color w:val="000000"/>
                <w:kern w:val="0"/>
                <w:sz w:val="24"/>
                <w:szCs w:val="24"/>
              </w:rPr>
            </w:pPr>
          </w:p>
        </w:tc>
        <w:tc>
          <w:tcPr>
            <w:tcW w:w="1708" w:type="dxa"/>
            <w:tcBorders>
              <w:top w:val="single" w:color="auto" w:sz="2" w:space="0"/>
            </w:tcBorders>
            <w:vAlign w:val="center"/>
          </w:tcPr>
          <w:p>
            <w:pPr>
              <w:spacing w:line="240" w:lineRule="atLeast"/>
              <w:ind w:left="-48" w:leftChars="-23" w:right="-65" w:rightChars="-31"/>
              <w:jc w:val="center"/>
              <w:rPr>
                <w:rFonts w:ascii="宋体" w:hAnsi="宋体" w:cs="宋体"/>
                <w:color w:val="000000"/>
                <w:kern w:val="0"/>
                <w:sz w:val="24"/>
                <w:szCs w:val="24"/>
              </w:rPr>
            </w:pPr>
          </w:p>
        </w:tc>
      </w:tr>
      <w:tr>
        <w:tblPrEx>
          <w:tblBorders>
            <w:top w:val="double" w:color="auto" w:sz="4" w:space="0"/>
            <w:left w:val="double" w:color="auto" w:sz="4" w:space="0"/>
            <w:bottom w:val="double" w:color="auto" w:sz="4" w:space="0"/>
            <w:right w:val="double" w:color="auto" w:sz="4"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651" w:type="dxa"/>
            <w:vAlign w:val="center"/>
          </w:tcPr>
          <w:p>
            <w:pPr>
              <w:tabs>
                <w:tab w:val="left" w:pos="82"/>
              </w:tabs>
              <w:adjustRightInd w:val="0"/>
              <w:snapToGrid w:val="0"/>
              <w:jc w:val="center"/>
              <w:rPr>
                <w:rFonts w:ascii="宋体" w:hAnsi="宋体"/>
                <w:color w:val="000000"/>
                <w:sz w:val="24"/>
              </w:rPr>
            </w:pPr>
            <w:r>
              <w:rPr>
                <w:rFonts w:hint="eastAsia" w:ascii="宋体" w:hAnsi="宋体"/>
                <w:color w:val="000000"/>
                <w:sz w:val="24"/>
              </w:rPr>
              <w:t>…</w:t>
            </w:r>
          </w:p>
        </w:tc>
        <w:tc>
          <w:tcPr>
            <w:tcW w:w="1913" w:type="dxa"/>
            <w:vAlign w:val="center"/>
          </w:tcPr>
          <w:p>
            <w:pPr>
              <w:spacing w:line="240" w:lineRule="atLeast"/>
              <w:ind w:left="-48" w:leftChars="-23" w:right="-65" w:rightChars="-31"/>
              <w:jc w:val="center"/>
              <w:rPr>
                <w:rFonts w:ascii="宋体" w:hAnsi="宋体" w:cs="宋体"/>
                <w:color w:val="000000"/>
                <w:kern w:val="0"/>
                <w:sz w:val="24"/>
                <w:szCs w:val="24"/>
              </w:rPr>
            </w:pPr>
          </w:p>
        </w:tc>
        <w:tc>
          <w:tcPr>
            <w:tcW w:w="3022" w:type="dxa"/>
            <w:vAlign w:val="center"/>
          </w:tcPr>
          <w:p>
            <w:pPr>
              <w:spacing w:line="240" w:lineRule="atLeast"/>
              <w:ind w:left="-48" w:leftChars="-23" w:right="-65" w:rightChars="-31"/>
              <w:jc w:val="center"/>
              <w:rPr>
                <w:rFonts w:ascii="宋体" w:hAnsi="宋体" w:cs="宋体"/>
                <w:color w:val="000000"/>
                <w:kern w:val="0"/>
                <w:sz w:val="24"/>
                <w:szCs w:val="24"/>
              </w:rPr>
            </w:pPr>
          </w:p>
        </w:tc>
        <w:tc>
          <w:tcPr>
            <w:tcW w:w="1119" w:type="dxa"/>
            <w:vAlign w:val="center"/>
          </w:tcPr>
          <w:p>
            <w:pPr>
              <w:spacing w:line="240" w:lineRule="atLeast"/>
              <w:ind w:left="-48" w:leftChars="-23" w:right="-65" w:rightChars="-31"/>
              <w:jc w:val="center"/>
              <w:rPr>
                <w:rFonts w:ascii="宋体" w:hAnsi="宋体" w:cs="宋体"/>
                <w:color w:val="000000"/>
                <w:kern w:val="0"/>
                <w:sz w:val="24"/>
                <w:szCs w:val="24"/>
              </w:rPr>
            </w:pPr>
          </w:p>
        </w:tc>
        <w:tc>
          <w:tcPr>
            <w:tcW w:w="1134" w:type="dxa"/>
            <w:vAlign w:val="center"/>
          </w:tcPr>
          <w:p>
            <w:pPr>
              <w:spacing w:line="240" w:lineRule="atLeast"/>
              <w:ind w:left="-48" w:leftChars="-23" w:right="-65" w:rightChars="-31"/>
              <w:jc w:val="center"/>
              <w:rPr>
                <w:rFonts w:ascii="宋体" w:hAnsi="宋体" w:cs="宋体"/>
                <w:color w:val="000000"/>
                <w:kern w:val="0"/>
                <w:sz w:val="24"/>
                <w:szCs w:val="24"/>
              </w:rPr>
            </w:pPr>
          </w:p>
        </w:tc>
        <w:tc>
          <w:tcPr>
            <w:tcW w:w="1708" w:type="dxa"/>
            <w:vAlign w:val="center"/>
          </w:tcPr>
          <w:p>
            <w:pPr>
              <w:spacing w:line="240" w:lineRule="atLeast"/>
              <w:ind w:left="-48" w:leftChars="-23" w:right="-65" w:rightChars="-31"/>
              <w:jc w:val="center"/>
              <w:rPr>
                <w:rFonts w:ascii="宋体" w:hAnsi="宋体" w:cs="宋体"/>
                <w:color w:val="000000"/>
                <w:kern w:val="0"/>
                <w:sz w:val="24"/>
                <w:szCs w:val="24"/>
              </w:rPr>
            </w:pPr>
          </w:p>
        </w:tc>
      </w:tr>
      <w:tr>
        <w:tblPrEx>
          <w:tblBorders>
            <w:top w:val="double" w:color="auto" w:sz="4" w:space="0"/>
            <w:left w:val="double" w:color="auto" w:sz="4" w:space="0"/>
            <w:bottom w:val="double" w:color="auto" w:sz="4" w:space="0"/>
            <w:right w:val="double" w:color="auto" w:sz="4"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2564" w:type="dxa"/>
            <w:gridSpan w:val="2"/>
            <w:vAlign w:val="center"/>
          </w:tcPr>
          <w:p>
            <w:pPr>
              <w:spacing w:line="240" w:lineRule="atLeast"/>
              <w:ind w:left="-48" w:leftChars="-23" w:right="-65" w:rightChars="-31"/>
              <w:jc w:val="center"/>
              <w:rPr>
                <w:rFonts w:ascii="宋体" w:hAnsi="宋体" w:cs="宋体"/>
                <w:b/>
                <w:color w:val="000000"/>
                <w:kern w:val="0"/>
                <w:sz w:val="24"/>
                <w:szCs w:val="24"/>
              </w:rPr>
            </w:pPr>
            <w:r>
              <w:rPr>
                <w:rFonts w:hint="eastAsia" w:ascii="宋体" w:hAnsi="宋体" w:cs="宋体"/>
                <w:b/>
                <w:color w:val="000000"/>
                <w:kern w:val="0"/>
                <w:sz w:val="24"/>
                <w:szCs w:val="24"/>
              </w:rPr>
              <w:t>投标总报价</w:t>
            </w:r>
          </w:p>
        </w:tc>
        <w:tc>
          <w:tcPr>
            <w:tcW w:w="6983" w:type="dxa"/>
            <w:gridSpan w:val="4"/>
            <w:vAlign w:val="center"/>
          </w:tcPr>
          <w:p>
            <w:pPr>
              <w:spacing w:after="120" w:line="400" w:lineRule="atLeast"/>
              <w:ind w:left="205" w:leftChars="98" w:right="-65" w:rightChars="-31"/>
              <w:jc w:val="left"/>
              <w:rPr>
                <w:rFonts w:ascii="宋体" w:hAnsi="宋体" w:cs="宋体"/>
                <w:color w:val="000000"/>
                <w:kern w:val="0"/>
                <w:sz w:val="24"/>
                <w:szCs w:val="24"/>
              </w:rPr>
            </w:pPr>
            <w:r>
              <w:rPr>
                <w:rFonts w:hint="eastAsia" w:ascii="宋体" w:hAnsi="宋体" w:cs="宋体"/>
                <w:color w:val="000000"/>
                <w:kern w:val="0"/>
                <w:sz w:val="24"/>
                <w:szCs w:val="24"/>
              </w:rPr>
              <w:t>小写：</w:t>
            </w:r>
            <w:r>
              <w:rPr>
                <w:rFonts w:hint="eastAsia" w:ascii="宋体" w:hAnsi="宋体" w:cs="宋体"/>
                <w:color w:val="000000"/>
                <w:kern w:val="0"/>
                <w:sz w:val="24"/>
                <w:szCs w:val="24"/>
                <w:u w:val="single"/>
              </w:rPr>
              <w:t xml:space="preserve">       </w:t>
            </w:r>
            <w:r>
              <w:rPr>
                <w:rFonts w:hint="eastAsia" w:ascii="宋体" w:hAnsi="宋体" w:cs="宋体"/>
                <w:color w:val="000000"/>
                <w:kern w:val="0"/>
                <w:sz w:val="24"/>
                <w:szCs w:val="24"/>
              </w:rPr>
              <w:t>万元</w:t>
            </w:r>
          </w:p>
          <w:p>
            <w:pPr>
              <w:spacing w:after="120" w:line="400" w:lineRule="atLeast"/>
              <w:ind w:left="205" w:leftChars="98" w:right="-65" w:rightChars="-31"/>
              <w:jc w:val="left"/>
              <w:rPr>
                <w:rFonts w:ascii="宋体" w:hAnsi="宋体" w:cs="宋体"/>
                <w:color w:val="000000"/>
                <w:kern w:val="0"/>
                <w:sz w:val="24"/>
                <w:szCs w:val="24"/>
              </w:rPr>
            </w:pPr>
            <w:r>
              <w:rPr>
                <w:rFonts w:hint="eastAsia" w:ascii="宋体" w:hAnsi="宋体" w:cs="宋体"/>
                <w:color w:val="000000"/>
                <w:kern w:val="0"/>
                <w:sz w:val="24"/>
                <w:szCs w:val="24"/>
              </w:rPr>
              <w:t>大写：</w:t>
            </w:r>
            <w:r>
              <w:rPr>
                <w:rFonts w:hint="eastAsia" w:ascii="宋体" w:hAnsi="宋体" w:cs="宋体"/>
                <w:color w:val="000000"/>
                <w:kern w:val="0"/>
                <w:sz w:val="24"/>
                <w:szCs w:val="24"/>
                <w:u w:val="single"/>
              </w:rPr>
              <w:t xml:space="preserve">       </w:t>
            </w:r>
            <w:r>
              <w:rPr>
                <w:rFonts w:hint="eastAsia" w:ascii="宋体" w:hAnsi="宋体" w:cs="宋体"/>
                <w:color w:val="000000"/>
                <w:kern w:val="0"/>
                <w:sz w:val="24"/>
                <w:szCs w:val="24"/>
              </w:rPr>
              <w:t>万</w:t>
            </w:r>
            <w:r>
              <w:rPr>
                <w:rFonts w:hint="eastAsia" w:ascii="宋体" w:hAnsi="宋体" w:cs="宋体"/>
                <w:color w:val="000000"/>
                <w:kern w:val="0"/>
                <w:sz w:val="24"/>
                <w:szCs w:val="24"/>
                <w:u w:val="single"/>
              </w:rPr>
              <w:t xml:space="preserve">   </w:t>
            </w:r>
            <w:r>
              <w:rPr>
                <w:rFonts w:hint="eastAsia" w:ascii="宋体" w:hAnsi="宋体" w:cs="宋体"/>
                <w:color w:val="000000"/>
                <w:kern w:val="0"/>
                <w:sz w:val="24"/>
                <w:szCs w:val="24"/>
              </w:rPr>
              <w:t>仟</w:t>
            </w:r>
            <w:r>
              <w:rPr>
                <w:rFonts w:hint="eastAsia" w:ascii="宋体" w:hAnsi="宋体" w:cs="宋体"/>
                <w:color w:val="000000"/>
                <w:kern w:val="0"/>
                <w:sz w:val="24"/>
                <w:szCs w:val="24"/>
                <w:u w:val="single"/>
              </w:rPr>
              <w:t xml:space="preserve">   </w:t>
            </w:r>
            <w:r>
              <w:rPr>
                <w:rFonts w:hint="eastAsia" w:ascii="宋体" w:hAnsi="宋体" w:cs="宋体"/>
                <w:color w:val="000000"/>
                <w:kern w:val="0"/>
                <w:sz w:val="24"/>
                <w:szCs w:val="24"/>
              </w:rPr>
              <w:t>佰元整</w:t>
            </w:r>
          </w:p>
        </w:tc>
      </w:tr>
      <w:tr>
        <w:tblPrEx>
          <w:tblBorders>
            <w:top w:val="double" w:color="auto" w:sz="4" w:space="0"/>
            <w:left w:val="double" w:color="auto" w:sz="4" w:space="0"/>
            <w:bottom w:val="double" w:color="auto" w:sz="4" w:space="0"/>
            <w:right w:val="double" w:color="auto" w:sz="4"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2564" w:type="dxa"/>
            <w:gridSpan w:val="2"/>
            <w:vAlign w:val="center"/>
          </w:tcPr>
          <w:p>
            <w:pPr>
              <w:ind w:left="-48" w:leftChars="-23" w:right="-65" w:rightChars="-31"/>
              <w:jc w:val="center"/>
              <w:rPr>
                <w:rFonts w:ascii="宋体" w:hAnsi="宋体" w:cs="宋体"/>
                <w:b/>
                <w:color w:val="000000"/>
                <w:kern w:val="0"/>
                <w:sz w:val="24"/>
                <w:szCs w:val="24"/>
              </w:rPr>
            </w:pPr>
            <w:r>
              <w:rPr>
                <w:rFonts w:hint="eastAsia" w:ascii="宋体" w:hAnsi="宋体" w:cs="宋体"/>
                <w:b/>
                <w:color w:val="000000"/>
                <w:kern w:val="0"/>
                <w:sz w:val="24"/>
                <w:szCs w:val="24"/>
              </w:rPr>
              <w:t>项目工期/交货期</w:t>
            </w:r>
          </w:p>
          <w:p>
            <w:pPr>
              <w:spacing w:line="240" w:lineRule="atLeast"/>
              <w:ind w:left="-48" w:leftChars="-23" w:right="-65" w:rightChars="-31"/>
              <w:jc w:val="center"/>
              <w:rPr>
                <w:rFonts w:ascii="宋体" w:hAnsi="宋体" w:cs="宋体"/>
                <w:b/>
                <w:color w:val="000000"/>
                <w:kern w:val="0"/>
                <w:sz w:val="24"/>
                <w:szCs w:val="24"/>
              </w:rPr>
            </w:pPr>
            <w:r>
              <w:rPr>
                <w:rFonts w:hint="eastAsia" w:ascii="宋体" w:hAnsi="宋体" w:cs="宋体"/>
                <w:b/>
                <w:color w:val="000000"/>
                <w:kern w:val="0"/>
                <w:sz w:val="24"/>
                <w:szCs w:val="24"/>
              </w:rPr>
              <w:t>（服务期）</w:t>
            </w:r>
          </w:p>
        </w:tc>
        <w:tc>
          <w:tcPr>
            <w:tcW w:w="6983" w:type="dxa"/>
            <w:gridSpan w:val="4"/>
            <w:vAlign w:val="center"/>
          </w:tcPr>
          <w:p>
            <w:pPr>
              <w:spacing w:line="240" w:lineRule="atLeast"/>
              <w:ind w:left="-48" w:leftChars="-23" w:right="-65" w:rightChars="-31"/>
              <w:jc w:val="left"/>
              <w:rPr>
                <w:rFonts w:ascii="宋体" w:hAnsi="宋体" w:cs="宋体"/>
                <w:color w:val="000000"/>
                <w:kern w:val="0"/>
                <w:sz w:val="24"/>
                <w:szCs w:val="24"/>
              </w:rPr>
            </w:pPr>
            <w:r>
              <w:rPr>
                <w:rFonts w:hint="eastAsia" w:ascii="宋体" w:hAnsi="宋体" w:cs="宋体"/>
                <w:color w:val="000000"/>
                <w:kern w:val="0"/>
                <w:sz w:val="24"/>
                <w:szCs w:val="24"/>
              </w:rPr>
              <w:t>（单位：日历天）</w:t>
            </w:r>
          </w:p>
        </w:tc>
      </w:tr>
      <w:tr>
        <w:tblPrEx>
          <w:tblBorders>
            <w:top w:val="double" w:color="auto" w:sz="4" w:space="0"/>
            <w:left w:val="double" w:color="auto" w:sz="4" w:space="0"/>
            <w:bottom w:val="double" w:color="auto" w:sz="4" w:space="0"/>
            <w:right w:val="double" w:color="auto" w:sz="4" w:space="0"/>
            <w:insideH w:val="single" w:color="auto" w:sz="2" w:space="0"/>
            <w:insideV w:val="single" w:color="auto" w:sz="2" w:space="0"/>
          </w:tblBorders>
          <w:tblCellMar>
            <w:top w:w="0" w:type="dxa"/>
            <w:left w:w="108" w:type="dxa"/>
            <w:bottom w:w="0" w:type="dxa"/>
            <w:right w:w="108" w:type="dxa"/>
          </w:tblCellMar>
        </w:tblPrEx>
        <w:trPr>
          <w:trHeight w:val="499" w:hRule="atLeast"/>
          <w:jc w:val="center"/>
        </w:trPr>
        <w:tc>
          <w:tcPr>
            <w:tcW w:w="2564" w:type="dxa"/>
            <w:gridSpan w:val="2"/>
            <w:vAlign w:val="center"/>
          </w:tcPr>
          <w:p>
            <w:pPr>
              <w:spacing w:line="240" w:lineRule="atLeast"/>
              <w:ind w:left="-48" w:leftChars="-23" w:right="-65" w:rightChars="-31"/>
              <w:jc w:val="center"/>
              <w:rPr>
                <w:rFonts w:ascii="宋体" w:hAnsi="宋体" w:cs="宋体"/>
                <w:b/>
                <w:color w:val="000000"/>
                <w:kern w:val="0"/>
                <w:sz w:val="24"/>
                <w:szCs w:val="24"/>
              </w:rPr>
            </w:pPr>
            <w:r>
              <w:rPr>
                <w:rFonts w:hint="eastAsia" w:ascii="宋体" w:hAnsi="宋体" w:cs="宋体"/>
                <w:b/>
                <w:color w:val="000000"/>
                <w:kern w:val="0"/>
                <w:sz w:val="24"/>
                <w:szCs w:val="24"/>
              </w:rPr>
              <w:t>质保期</w:t>
            </w:r>
          </w:p>
        </w:tc>
        <w:tc>
          <w:tcPr>
            <w:tcW w:w="6983" w:type="dxa"/>
            <w:gridSpan w:val="4"/>
            <w:vAlign w:val="center"/>
          </w:tcPr>
          <w:p>
            <w:pPr>
              <w:spacing w:line="240" w:lineRule="atLeast"/>
              <w:ind w:left="-48" w:leftChars="-23" w:right="-65" w:rightChars="-31"/>
              <w:jc w:val="left"/>
              <w:rPr>
                <w:rFonts w:ascii="宋体" w:hAnsi="宋体" w:cs="宋体"/>
                <w:color w:val="000000"/>
                <w:kern w:val="0"/>
                <w:sz w:val="24"/>
                <w:szCs w:val="24"/>
              </w:rPr>
            </w:pPr>
            <w:r>
              <w:rPr>
                <w:rFonts w:hint="eastAsia" w:ascii="宋体" w:hAnsi="宋体" w:cs="宋体"/>
                <w:color w:val="000000"/>
                <w:kern w:val="0"/>
                <w:sz w:val="24"/>
                <w:szCs w:val="24"/>
              </w:rPr>
              <w:t>（单位：年）</w:t>
            </w:r>
          </w:p>
        </w:tc>
      </w:tr>
      <w:tr>
        <w:tblPrEx>
          <w:tblBorders>
            <w:top w:val="double" w:color="auto" w:sz="4" w:space="0"/>
            <w:left w:val="double" w:color="auto" w:sz="4" w:space="0"/>
            <w:bottom w:val="double" w:color="auto" w:sz="4" w:space="0"/>
            <w:right w:val="double" w:color="auto" w:sz="4" w:space="0"/>
            <w:insideH w:val="single" w:color="auto" w:sz="2" w:space="0"/>
            <w:insideV w:val="single" w:color="auto" w:sz="2" w:space="0"/>
          </w:tblBorders>
          <w:tblCellMar>
            <w:top w:w="0" w:type="dxa"/>
            <w:left w:w="108" w:type="dxa"/>
            <w:bottom w:w="0" w:type="dxa"/>
            <w:right w:w="108" w:type="dxa"/>
          </w:tblCellMar>
        </w:tblPrEx>
        <w:trPr>
          <w:trHeight w:val="851" w:hRule="atLeast"/>
          <w:jc w:val="center"/>
        </w:trPr>
        <w:tc>
          <w:tcPr>
            <w:tcW w:w="2564" w:type="dxa"/>
            <w:gridSpan w:val="2"/>
            <w:vAlign w:val="center"/>
          </w:tcPr>
          <w:p>
            <w:pPr>
              <w:spacing w:line="240" w:lineRule="atLeast"/>
              <w:ind w:left="-48" w:leftChars="-23" w:right="-65" w:rightChars="-31"/>
              <w:jc w:val="center"/>
              <w:rPr>
                <w:rFonts w:ascii="宋体" w:hAnsi="宋体" w:cs="宋体"/>
                <w:b/>
                <w:color w:val="000000"/>
                <w:kern w:val="0"/>
                <w:sz w:val="24"/>
                <w:szCs w:val="24"/>
              </w:rPr>
            </w:pPr>
            <w:r>
              <w:rPr>
                <w:rFonts w:hint="eastAsia" w:ascii="宋体" w:hAnsi="宋体" w:cs="宋体"/>
                <w:b/>
                <w:color w:val="000000"/>
                <w:kern w:val="0"/>
                <w:sz w:val="24"/>
                <w:szCs w:val="24"/>
              </w:rPr>
              <w:t>备注</w:t>
            </w:r>
          </w:p>
        </w:tc>
        <w:tc>
          <w:tcPr>
            <w:tcW w:w="6983" w:type="dxa"/>
            <w:gridSpan w:val="4"/>
            <w:vAlign w:val="center"/>
          </w:tcPr>
          <w:p>
            <w:pPr>
              <w:ind w:left="312" w:leftChars="-23" w:right="-48" w:rightChars="-23" w:hanging="360" w:hangingChars="150"/>
              <w:jc w:val="left"/>
              <w:rPr>
                <w:rFonts w:ascii="宋体" w:hAnsi="宋体" w:cs="Times New Roman"/>
                <w:color w:val="000000"/>
                <w:sz w:val="24"/>
                <w:szCs w:val="24"/>
              </w:rPr>
            </w:pPr>
            <w:r>
              <w:rPr>
                <w:rFonts w:hint="eastAsia" w:ascii="宋体" w:hAnsi="宋体" w:cs="Times New Roman"/>
                <w:color w:val="000000"/>
                <w:sz w:val="24"/>
                <w:szCs w:val="24"/>
              </w:rPr>
              <w:t>1）符合小型和微型企业、监狱企业、残疾人福利性单位进行价格扣除情形的，</w:t>
            </w:r>
            <w:r>
              <w:rPr>
                <w:rFonts w:hint="eastAsia" w:ascii="宋体" w:hAnsi="宋体" w:cs="Times New Roman"/>
                <w:b/>
                <w:color w:val="000000"/>
                <w:sz w:val="24"/>
                <w:szCs w:val="24"/>
              </w:rPr>
              <w:t>需扣除的价格</w:t>
            </w:r>
            <w:r>
              <w:rPr>
                <w:rFonts w:hint="eastAsia" w:ascii="宋体" w:hAnsi="宋体" w:cs="Times New Roman"/>
                <w:color w:val="000000"/>
                <w:sz w:val="24"/>
                <w:szCs w:val="24"/>
              </w:rPr>
              <w:t>合计（大写）：</w:t>
            </w:r>
            <w:r>
              <w:rPr>
                <w:rFonts w:hint="eastAsia" w:ascii="宋体" w:hAnsi="宋体" w:cs="宋体"/>
                <w:color w:val="000000"/>
                <w:kern w:val="0"/>
                <w:sz w:val="24"/>
                <w:szCs w:val="24"/>
                <w:u w:val="single"/>
              </w:rPr>
              <w:t xml:space="preserve">     </w:t>
            </w:r>
            <w:r>
              <w:rPr>
                <w:rFonts w:hint="eastAsia" w:ascii="宋体" w:hAnsi="宋体" w:cs="宋体"/>
                <w:color w:val="000000"/>
                <w:kern w:val="0"/>
                <w:sz w:val="24"/>
                <w:szCs w:val="24"/>
              </w:rPr>
              <w:t>万</w:t>
            </w:r>
            <w:r>
              <w:rPr>
                <w:rFonts w:hint="eastAsia" w:ascii="宋体" w:hAnsi="宋体" w:cs="宋体"/>
                <w:color w:val="000000"/>
                <w:kern w:val="0"/>
                <w:sz w:val="24"/>
                <w:szCs w:val="24"/>
                <w:u w:val="single"/>
              </w:rPr>
              <w:t xml:space="preserve">   </w:t>
            </w:r>
            <w:r>
              <w:rPr>
                <w:rFonts w:hint="eastAsia" w:ascii="宋体" w:hAnsi="宋体" w:cs="宋体"/>
                <w:color w:val="000000"/>
                <w:kern w:val="0"/>
                <w:sz w:val="24"/>
                <w:szCs w:val="24"/>
              </w:rPr>
              <w:t>仟</w:t>
            </w:r>
            <w:r>
              <w:rPr>
                <w:rFonts w:hint="eastAsia" w:ascii="宋体" w:hAnsi="宋体" w:cs="宋体"/>
                <w:color w:val="000000"/>
                <w:kern w:val="0"/>
                <w:sz w:val="24"/>
                <w:szCs w:val="24"/>
                <w:u w:val="single"/>
              </w:rPr>
              <w:t xml:space="preserve">   </w:t>
            </w:r>
            <w:r>
              <w:rPr>
                <w:rFonts w:hint="eastAsia" w:ascii="宋体" w:hAnsi="宋体" w:cs="宋体"/>
                <w:color w:val="000000"/>
                <w:kern w:val="0"/>
                <w:sz w:val="24"/>
                <w:szCs w:val="24"/>
              </w:rPr>
              <w:t>佰</w:t>
            </w:r>
            <w:r>
              <w:rPr>
                <w:rFonts w:hint="eastAsia" w:ascii="宋体" w:hAnsi="宋体" w:cs="Times New Roman"/>
                <w:color w:val="000000"/>
                <w:sz w:val="24"/>
                <w:szCs w:val="24"/>
              </w:rPr>
              <w:t>元整；</w:t>
            </w:r>
          </w:p>
          <w:p>
            <w:pPr>
              <w:ind w:left="312" w:leftChars="-23" w:right="-48" w:rightChars="-23" w:hanging="360" w:hangingChars="150"/>
              <w:jc w:val="left"/>
              <w:rPr>
                <w:rFonts w:ascii="宋体" w:hAnsi="宋体" w:cs="Times New Roman"/>
                <w:color w:val="000000"/>
                <w:sz w:val="24"/>
                <w:szCs w:val="24"/>
              </w:rPr>
            </w:pPr>
            <w:r>
              <w:rPr>
                <w:rFonts w:hint="eastAsia" w:ascii="宋体" w:hAnsi="宋体" w:cs="Times New Roman"/>
                <w:color w:val="000000"/>
                <w:sz w:val="24"/>
                <w:szCs w:val="24"/>
              </w:rPr>
              <w:t>2）价格扣除后，</w:t>
            </w:r>
            <w:r>
              <w:rPr>
                <w:rFonts w:hint="eastAsia" w:ascii="宋体" w:hAnsi="宋体" w:cs="Times New Roman"/>
                <w:b/>
                <w:color w:val="000000"/>
                <w:sz w:val="24"/>
                <w:szCs w:val="24"/>
              </w:rPr>
              <w:t>参与评审的价格</w:t>
            </w:r>
            <w:r>
              <w:rPr>
                <w:rFonts w:hint="eastAsia" w:ascii="宋体" w:hAnsi="宋体" w:cs="Times New Roman"/>
                <w:color w:val="000000"/>
                <w:sz w:val="24"/>
                <w:szCs w:val="24"/>
              </w:rPr>
              <w:t>合计（大写）：</w:t>
            </w:r>
            <w:r>
              <w:rPr>
                <w:rFonts w:hint="eastAsia" w:ascii="宋体" w:hAnsi="宋体" w:cs="宋体"/>
                <w:color w:val="000000"/>
                <w:kern w:val="0"/>
                <w:sz w:val="24"/>
                <w:szCs w:val="24"/>
                <w:u w:val="single"/>
              </w:rPr>
              <w:t xml:space="preserve">     </w:t>
            </w:r>
            <w:r>
              <w:rPr>
                <w:rFonts w:hint="eastAsia" w:ascii="宋体" w:hAnsi="宋体" w:cs="宋体"/>
                <w:color w:val="000000"/>
                <w:kern w:val="0"/>
                <w:sz w:val="24"/>
                <w:szCs w:val="24"/>
              </w:rPr>
              <w:t>万</w:t>
            </w:r>
            <w:r>
              <w:rPr>
                <w:rFonts w:hint="eastAsia" w:ascii="宋体" w:hAnsi="宋体" w:cs="宋体"/>
                <w:color w:val="000000"/>
                <w:kern w:val="0"/>
                <w:sz w:val="24"/>
                <w:szCs w:val="24"/>
                <w:u w:val="single"/>
              </w:rPr>
              <w:t xml:space="preserve">   </w:t>
            </w:r>
            <w:r>
              <w:rPr>
                <w:rFonts w:hint="eastAsia" w:ascii="宋体" w:hAnsi="宋体" w:cs="宋体"/>
                <w:color w:val="000000"/>
                <w:kern w:val="0"/>
                <w:sz w:val="24"/>
                <w:szCs w:val="24"/>
              </w:rPr>
              <w:t>仟</w:t>
            </w:r>
            <w:r>
              <w:rPr>
                <w:rFonts w:hint="eastAsia" w:ascii="宋体" w:hAnsi="宋体" w:cs="宋体"/>
                <w:color w:val="000000"/>
                <w:kern w:val="0"/>
                <w:sz w:val="24"/>
                <w:szCs w:val="24"/>
                <w:u w:val="single"/>
              </w:rPr>
              <w:t xml:space="preserve">   </w:t>
            </w:r>
            <w:r>
              <w:rPr>
                <w:rFonts w:hint="eastAsia" w:ascii="宋体" w:hAnsi="宋体" w:cs="宋体"/>
                <w:color w:val="000000"/>
                <w:kern w:val="0"/>
                <w:sz w:val="24"/>
                <w:szCs w:val="24"/>
              </w:rPr>
              <w:t>佰</w:t>
            </w:r>
            <w:r>
              <w:rPr>
                <w:rFonts w:hint="eastAsia" w:ascii="宋体" w:hAnsi="宋体" w:cs="Times New Roman"/>
                <w:color w:val="000000"/>
                <w:sz w:val="24"/>
                <w:szCs w:val="24"/>
              </w:rPr>
              <w:t>元整；</w:t>
            </w:r>
          </w:p>
          <w:p>
            <w:pPr>
              <w:ind w:left="312" w:leftChars="-23" w:right="-48" w:rightChars="-23" w:hanging="360" w:hangingChars="150"/>
              <w:jc w:val="left"/>
              <w:rPr>
                <w:rFonts w:ascii="宋体" w:hAnsi="宋体" w:cs="Times New Roman"/>
                <w:color w:val="000000"/>
                <w:sz w:val="24"/>
                <w:szCs w:val="24"/>
                <w:highlight w:val="yellow"/>
              </w:rPr>
            </w:pPr>
            <w:r>
              <w:rPr>
                <w:rFonts w:hint="eastAsia" w:ascii="宋体" w:hAnsi="宋体" w:cs="Times New Roman"/>
                <w:color w:val="000000"/>
                <w:sz w:val="24"/>
                <w:szCs w:val="24"/>
              </w:rPr>
              <w:t>3）以联合体投标的，</w:t>
            </w:r>
            <w:r>
              <w:rPr>
                <w:rFonts w:ascii="宋体" w:hAnsi="宋体" w:cs="Times New Roman"/>
                <w:color w:val="000000"/>
                <w:sz w:val="24"/>
                <w:szCs w:val="24"/>
              </w:rPr>
              <w:t>联合协议中约定小型、微型企业的协议合同金额占到联合体协议合同总金额的</w:t>
            </w:r>
            <w:r>
              <w:rPr>
                <w:rFonts w:hint="eastAsia" w:ascii="宋体" w:hAnsi="宋体" w:cs="Times New Roman"/>
                <w:color w:val="000000"/>
                <w:sz w:val="24"/>
                <w:szCs w:val="24"/>
                <w:u w:val="single"/>
              </w:rPr>
              <w:t xml:space="preserve">    </w:t>
            </w:r>
            <w:r>
              <w:rPr>
                <w:rFonts w:hint="eastAsia" w:ascii="宋体" w:hAnsi="宋体" w:cs="Times New Roman"/>
                <w:color w:val="000000"/>
                <w:sz w:val="24"/>
                <w:szCs w:val="24"/>
              </w:rPr>
              <w:t>%</w:t>
            </w:r>
          </w:p>
        </w:tc>
      </w:tr>
    </w:tbl>
    <w:p>
      <w:pPr>
        <w:spacing w:line="360" w:lineRule="auto"/>
        <w:ind w:left="1091" w:hanging="1087" w:hangingChars="453"/>
        <w:jc w:val="left"/>
        <w:rPr>
          <w:rFonts w:ascii="宋体" w:hAnsi="宋体"/>
          <w:color w:val="000000"/>
          <w:sz w:val="24"/>
        </w:rPr>
      </w:pPr>
      <w:r>
        <w:rPr>
          <w:rFonts w:hint="eastAsia" w:ascii="宋体" w:hAnsi="宋体" w:cs="Courier New"/>
          <w:b/>
          <w:color w:val="000000"/>
          <w:sz w:val="24"/>
          <w:szCs w:val="21"/>
        </w:rPr>
        <w:t>说明：</w:t>
      </w:r>
      <w:r>
        <w:rPr>
          <w:rFonts w:hint="eastAsia" w:ascii="宋体" w:hAnsi="宋体"/>
          <w:color w:val="000000"/>
          <w:sz w:val="24"/>
        </w:rPr>
        <w:t>1、所有</w:t>
      </w:r>
      <w:r>
        <w:rPr>
          <w:rFonts w:hint="eastAsia" w:ascii="宋体" w:hAnsi="宋体" w:cs="Courier New"/>
          <w:color w:val="000000"/>
          <w:sz w:val="24"/>
          <w:szCs w:val="21"/>
        </w:rPr>
        <w:t>价格</w:t>
      </w:r>
      <w:r>
        <w:rPr>
          <w:rFonts w:hint="eastAsia" w:ascii="宋体" w:hAnsi="宋体"/>
          <w:color w:val="000000"/>
          <w:sz w:val="24"/>
        </w:rPr>
        <w:t>均用人民币表示。</w:t>
      </w:r>
    </w:p>
    <w:p>
      <w:pPr>
        <w:spacing w:line="360" w:lineRule="auto"/>
        <w:ind w:left="1089" w:leftChars="359" w:hanging="336" w:hangingChars="140"/>
        <w:jc w:val="left"/>
        <w:rPr>
          <w:rFonts w:ascii="宋体" w:hAnsi="宋体" w:cs="Times New Roman"/>
          <w:color w:val="000000"/>
          <w:sz w:val="24"/>
          <w:szCs w:val="24"/>
        </w:rPr>
      </w:pPr>
      <w:r>
        <w:rPr>
          <w:rFonts w:hint="eastAsia" w:ascii="宋体" w:hAnsi="宋体" w:cs="Times New Roman"/>
          <w:color w:val="000000"/>
          <w:sz w:val="24"/>
          <w:szCs w:val="24"/>
        </w:rPr>
        <w:t>2、价格应按照招标文件第二章“投标人须知”中第12条的要求进行报价。</w:t>
      </w:r>
    </w:p>
    <w:p>
      <w:pPr>
        <w:spacing w:line="360" w:lineRule="auto"/>
        <w:ind w:left="1089" w:leftChars="359" w:hanging="336" w:hangingChars="140"/>
        <w:jc w:val="left"/>
        <w:rPr>
          <w:rFonts w:ascii="宋体" w:hAnsi="宋体" w:cs="Times New Roman"/>
          <w:b/>
          <w:color w:val="000000"/>
          <w:sz w:val="24"/>
          <w:szCs w:val="24"/>
        </w:rPr>
      </w:pPr>
      <w:r>
        <w:rPr>
          <w:rFonts w:hint="eastAsia" w:ascii="宋体" w:hAnsi="宋体" w:cs="Times New Roman"/>
          <w:color w:val="000000"/>
          <w:sz w:val="24"/>
          <w:szCs w:val="24"/>
        </w:rPr>
        <w:t>3、为</w:t>
      </w:r>
      <w:r>
        <w:rPr>
          <w:rFonts w:hint="eastAsia" w:ascii="宋体" w:hAnsi="宋体" w:cs="Courier New"/>
          <w:color w:val="000000"/>
          <w:sz w:val="24"/>
          <w:szCs w:val="21"/>
        </w:rPr>
        <w:t>方便</w:t>
      </w:r>
      <w:r>
        <w:rPr>
          <w:rFonts w:hint="eastAsia" w:ascii="宋体" w:hAnsi="宋体" w:cs="Times New Roman"/>
          <w:color w:val="000000"/>
          <w:sz w:val="24"/>
          <w:szCs w:val="24"/>
        </w:rPr>
        <w:t>开标时唱标，投标人应另附《开标一览表》原件一份</w:t>
      </w:r>
      <w:r>
        <w:rPr>
          <w:rFonts w:hint="eastAsia" w:ascii="宋体" w:hAnsi="宋体" w:cs="Times New Roman"/>
          <w:color w:val="000000"/>
          <w:spacing w:val="-6"/>
          <w:kern w:val="0"/>
          <w:sz w:val="24"/>
          <w:szCs w:val="24"/>
        </w:rPr>
        <w:t>装入一个信封，单独密封提交</w:t>
      </w:r>
      <w:r>
        <w:rPr>
          <w:rFonts w:hint="eastAsia" w:ascii="宋体" w:hAnsi="宋体" w:cs="Times New Roman"/>
          <w:color w:val="000000"/>
          <w:sz w:val="24"/>
          <w:szCs w:val="24"/>
        </w:rPr>
        <w:t>，并在信封上标明“开标一览表”字样。未按要求单独提交上述资料或未按照招标文件规定格式填写完整并签字、盖章</w:t>
      </w:r>
      <w:r>
        <w:rPr>
          <w:rFonts w:hint="eastAsia" w:ascii="宋体" w:hAnsi="宋体" w:cs="Times New Roman"/>
          <w:color w:val="000000"/>
          <w:sz w:val="24"/>
          <w:szCs w:val="20"/>
        </w:rPr>
        <w:t>的，</w:t>
      </w:r>
      <w:r>
        <w:rPr>
          <w:rFonts w:hint="eastAsia" w:ascii="宋体" w:hAnsi="宋体" w:cs="Times New Roman"/>
          <w:color w:val="000000"/>
          <w:sz w:val="24"/>
          <w:szCs w:val="24"/>
        </w:rPr>
        <w:t>将按照</w:t>
      </w:r>
      <w:r>
        <w:rPr>
          <w:rFonts w:hint="eastAsia" w:ascii="宋体" w:hAnsi="宋体" w:cs="Times New Roman"/>
          <w:b/>
          <w:color w:val="000000"/>
          <w:sz w:val="24"/>
          <w:szCs w:val="24"/>
        </w:rPr>
        <w:t>无效投标处理</w:t>
      </w:r>
      <w:r>
        <w:rPr>
          <w:rFonts w:hint="eastAsia" w:ascii="宋体" w:hAnsi="宋体" w:cs="Times New Roman"/>
          <w:color w:val="000000"/>
          <w:sz w:val="24"/>
          <w:szCs w:val="24"/>
        </w:rPr>
        <w:t>。</w:t>
      </w:r>
    </w:p>
    <w:p>
      <w:pPr>
        <w:spacing w:line="360" w:lineRule="auto"/>
        <w:ind w:left="1089" w:leftChars="359" w:hanging="336" w:hangingChars="140"/>
        <w:jc w:val="left"/>
        <w:rPr>
          <w:rFonts w:ascii="宋体" w:hAnsi="宋体" w:cs="Times New Roman"/>
          <w:color w:val="000000"/>
          <w:sz w:val="24"/>
          <w:szCs w:val="24"/>
        </w:rPr>
      </w:pPr>
      <w:r>
        <w:rPr>
          <w:rFonts w:hint="eastAsia" w:ascii="宋体" w:hAnsi="宋体" w:cs="Times New Roman"/>
          <w:color w:val="000000"/>
          <w:sz w:val="24"/>
          <w:szCs w:val="24"/>
        </w:rPr>
        <w:t>4、“备注”栏适用于存在价格扣除的情形，投标人可视自身实际情况如实进行填报。</w:t>
      </w:r>
    </w:p>
    <w:p>
      <w:pPr>
        <w:spacing w:line="360" w:lineRule="auto"/>
        <w:ind w:left="1089" w:leftChars="359" w:hanging="336" w:hangingChars="140"/>
        <w:jc w:val="left"/>
        <w:rPr>
          <w:rFonts w:ascii="宋体" w:hAnsi="宋体" w:cs="Times New Roman"/>
          <w:color w:val="000000"/>
          <w:sz w:val="24"/>
          <w:szCs w:val="24"/>
        </w:rPr>
      </w:pPr>
      <w:r>
        <w:rPr>
          <w:rFonts w:hint="eastAsia" w:ascii="宋体" w:hAnsi="宋体" w:cs="Times New Roman"/>
          <w:color w:val="000000"/>
          <w:sz w:val="24"/>
          <w:szCs w:val="24"/>
        </w:rPr>
        <w:t>5、本表应按要求由投标人法人授权代表签字，并加盖投标人公章，否则将按照</w:t>
      </w:r>
      <w:r>
        <w:rPr>
          <w:rFonts w:hint="eastAsia" w:ascii="宋体" w:hAnsi="宋体" w:cs="Times New Roman"/>
          <w:b/>
          <w:color w:val="000000"/>
          <w:sz w:val="24"/>
          <w:szCs w:val="24"/>
        </w:rPr>
        <w:t>无效投标处理</w:t>
      </w:r>
      <w:r>
        <w:rPr>
          <w:rFonts w:hint="eastAsia" w:ascii="宋体" w:hAnsi="宋体" w:cs="Times New Roman"/>
          <w:color w:val="000000"/>
          <w:sz w:val="24"/>
          <w:szCs w:val="24"/>
        </w:rPr>
        <w:t>。</w:t>
      </w:r>
    </w:p>
    <w:p>
      <w:pPr>
        <w:spacing w:before="100" w:beforeAutospacing="1" w:after="100" w:afterAutospacing="1" w:line="360" w:lineRule="auto"/>
        <w:ind w:firstLine="3316" w:firstLineChars="1382"/>
        <w:rPr>
          <w:rFonts w:ascii="宋体" w:hAnsi="宋体" w:cs="Times New Roman"/>
          <w:bCs/>
          <w:color w:val="000000"/>
          <w:sz w:val="24"/>
          <w:szCs w:val="21"/>
          <w:u w:val="single"/>
        </w:rPr>
      </w:pPr>
      <w:r>
        <w:rPr>
          <w:rFonts w:hint="eastAsia" w:ascii="宋体" w:hAnsi="宋体" w:cs="Times New Roman"/>
          <w:bCs/>
          <w:color w:val="000000"/>
          <w:sz w:val="24"/>
          <w:szCs w:val="21"/>
        </w:rPr>
        <w:t>投标人（公章）：</w:t>
      </w:r>
      <w:r>
        <w:rPr>
          <w:rFonts w:hint="eastAsia" w:ascii="宋体" w:hAnsi="宋体" w:cs="Times New Roman"/>
          <w:bCs/>
          <w:color w:val="000000"/>
          <w:sz w:val="24"/>
          <w:szCs w:val="21"/>
          <w:u w:val="single"/>
        </w:rPr>
        <w:t xml:space="preserve">                          </w:t>
      </w:r>
    </w:p>
    <w:p>
      <w:pPr>
        <w:spacing w:before="100" w:beforeAutospacing="1" w:after="100" w:afterAutospacing="1" w:line="360" w:lineRule="auto"/>
        <w:ind w:firstLine="3316" w:firstLineChars="1382"/>
        <w:rPr>
          <w:rFonts w:ascii="宋体" w:hAnsi="宋体" w:cs="Times New Roman"/>
          <w:bCs/>
          <w:color w:val="000000"/>
          <w:sz w:val="24"/>
          <w:szCs w:val="21"/>
          <w:u w:val="single"/>
        </w:rPr>
      </w:pPr>
      <w:r>
        <w:rPr>
          <w:rFonts w:hint="eastAsia" w:ascii="宋体" w:hAnsi="宋体" w:cs="Times New Roman"/>
          <w:bCs/>
          <w:color w:val="000000"/>
          <w:sz w:val="24"/>
          <w:szCs w:val="21"/>
        </w:rPr>
        <w:t>投标人授权代表（签字）：</w:t>
      </w:r>
      <w:r>
        <w:rPr>
          <w:rFonts w:hint="eastAsia" w:ascii="宋体" w:hAnsi="宋体" w:cs="Times New Roman"/>
          <w:bCs/>
          <w:color w:val="000000"/>
          <w:sz w:val="24"/>
          <w:szCs w:val="21"/>
          <w:u w:val="single"/>
        </w:rPr>
        <w:t xml:space="preserve">                  </w:t>
      </w:r>
    </w:p>
    <w:p>
      <w:pPr>
        <w:spacing w:before="100" w:beforeAutospacing="1" w:after="100" w:afterAutospacing="1" w:line="360" w:lineRule="auto"/>
        <w:ind w:firstLine="3316" w:firstLineChars="1382"/>
        <w:rPr>
          <w:color w:val="000000"/>
        </w:rPr>
      </w:pPr>
      <w:r>
        <w:rPr>
          <w:rFonts w:hint="eastAsia" w:ascii="Times New Roman" w:hAnsi="宋体" w:cs="Times New Roman"/>
          <w:color w:val="000000"/>
          <w:sz w:val="24"/>
          <w:szCs w:val="24"/>
        </w:rPr>
        <w:t>日   期：</w:t>
      </w:r>
      <w:r>
        <w:rPr>
          <w:rFonts w:hint="eastAsia" w:ascii="宋体" w:hAnsi="宋体" w:cs="Times New Roman"/>
          <w:bCs/>
          <w:color w:val="000000"/>
          <w:sz w:val="24"/>
          <w:szCs w:val="21"/>
          <w:u w:val="single"/>
        </w:rPr>
        <w:t xml:space="preserve">                                </w:t>
      </w:r>
    </w:p>
    <w:p>
      <w:pPr>
        <w:pStyle w:val="4"/>
        <w:spacing w:before="40" w:after="40" w:line="360" w:lineRule="auto"/>
        <w:ind w:left="1285"/>
        <w:jc w:val="left"/>
        <w:rPr>
          <w:rFonts w:ascii="宋体" w:hAnsi="宋体" w:cs="Times New Roman"/>
          <w:bCs w:val="0"/>
          <w:color w:val="000000"/>
        </w:rPr>
        <w:sectPr>
          <w:pgSz w:w="11906" w:h="16838"/>
          <w:pgMar w:top="1134" w:right="1191" w:bottom="1134" w:left="1191" w:header="851" w:footer="992" w:gutter="0"/>
          <w:cols w:space="720" w:num="1"/>
          <w:docGrid w:type="linesAndChars" w:linePitch="312" w:charSpace="0"/>
        </w:sectPr>
      </w:pPr>
    </w:p>
    <w:p>
      <w:pPr>
        <w:pStyle w:val="4"/>
        <w:numPr>
          <w:ilvl w:val="0"/>
          <w:numId w:val="81"/>
        </w:numPr>
        <w:spacing w:before="40" w:after="40" w:line="360" w:lineRule="auto"/>
        <w:ind w:left="1285" w:hanging="1285" w:hangingChars="400"/>
        <w:jc w:val="left"/>
        <w:rPr>
          <w:rFonts w:ascii="宋体" w:hAnsi="宋体" w:cs="Times New Roman"/>
          <w:bCs w:val="0"/>
          <w:color w:val="000000"/>
        </w:rPr>
      </w:pPr>
      <w:bookmarkStart w:id="184" w:name="_Toc511894534"/>
      <w:bookmarkStart w:id="185" w:name="_Toc9013"/>
      <w:bookmarkStart w:id="186" w:name="_Toc511895475"/>
      <w:r>
        <w:rPr>
          <w:rFonts w:hint="eastAsia" w:ascii="宋体" w:hAnsi="宋体" w:cs="Times New Roman"/>
          <w:bCs w:val="0"/>
          <w:color w:val="000000"/>
        </w:rPr>
        <w:t>投标报价明细表</w:t>
      </w:r>
      <w:bookmarkEnd w:id="184"/>
      <w:bookmarkEnd w:id="185"/>
      <w:bookmarkEnd w:id="186"/>
    </w:p>
    <w:p>
      <w:pPr>
        <w:spacing w:line="360" w:lineRule="auto"/>
        <w:jc w:val="left"/>
        <w:rPr>
          <w:rFonts w:ascii="宋体" w:hAnsi="宋体" w:cs="Times New Roman"/>
          <w:b/>
          <w:color w:val="000000"/>
          <w:sz w:val="24"/>
          <w:szCs w:val="21"/>
          <w:u w:val="single"/>
        </w:rPr>
      </w:pPr>
      <w:bookmarkStart w:id="187" w:name="OLE_LINK1"/>
      <w:r>
        <w:rPr>
          <w:rFonts w:hint="eastAsia" w:ascii="宋体" w:hAnsi="宋体" w:cs="Times New Roman"/>
          <w:b/>
          <w:color w:val="000000"/>
          <w:sz w:val="24"/>
          <w:szCs w:val="21"/>
        </w:rPr>
        <w:t>投 标 人：</w:t>
      </w:r>
      <w:r>
        <w:rPr>
          <w:rFonts w:hint="eastAsia" w:ascii="宋体" w:hAnsi="宋体" w:cs="Times New Roman"/>
          <w:b/>
          <w:color w:val="000000"/>
          <w:sz w:val="24"/>
          <w:szCs w:val="21"/>
          <w:u w:val="single"/>
        </w:rPr>
        <w:t xml:space="preserve">                     </w:t>
      </w:r>
    </w:p>
    <w:p>
      <w:pPr>
        <w:spacing w:line="360" w:lineRule="auto"/>
        <w:jc w:val="left"/>
        <w:rPr>
          <w:rFonts w:ascii="宋体" w:hAnsi="宋体" w:cs="Times New Roman"/>
          <w:b/>
          <w:color w:val="000000"/>
          <w:sz w:val="24"/>
          <w:szCs w:val="21"/>
        </w:rPr>
      </w:pPr>
      <w:r>
        <w:rPr>
          <w:rFonts w:hint="eastAsia" w:ascii="宋体" w:hAnsi="宋体" w:cs="Times New Roman"/>
          <w:b/>
          <w:color w:val="000000"/>
          <w:sz w:val="24"/>
          <w:szCs w:val="21"/>
        </w:rPr>
        <w:t>项目名称：</w:t>
      </w:r>
      <w:r>
        <w:rPr>
          <w:rFonts w:hint="eastAsia" w:ascii="宋体" w:hAnsi="宋体" w:cs="Times New Roman"/>
          <w:b/>
          <w:color w:val="000000"/>
          <w:sz w:val="24"/>
          <w:szCs w:val="21"/>
          <w:u w:val="single"/>
        </w:rPr>
        <w:t xml:space="preserve">                     </w:t>
      </w:r>
    </w:p>
    <w:p>
      <w:pPr>
        <w:spacing w:line="360" w:lineRule="auto"/>
        <w:jc w:val="left"/>
        <w:rPr>
          <w:rFonts w:ascii="宋体" w:hAnsi="宋体" w:cs="Times New Roman"/>
          <w:b/>
          <w:color w:val="000000"/>
          <w:sz w:val="24"/>
          <w:szCs w:val="21"/>
          <w:u w:val="single"/>
        </w:rPr>
      </w:pPr>
      <w:r>
        <w:rPr>
          <w:rFonts w:hint="eastAsia" w:ascii="宋体" w:hAnsi="宋体" w:cs="Times New Roman"/>
          <w:b/>
          <w:color w:val="000000"/>
          <w:sz w:val="24"/>
          <w:szCs w:val="21"/>
        </w:rPr>
        <w:t>项目编号：</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r>
        <w:rPr>
          <w:rFonts w:hint="eastAsia" w:ascii="宋体" w:hAnsi="宋体" w:cs="Times New Roman"/>
          <w:b/>
          <w:bCs/>
          <w:color w:val="000000"/>
          <w:sz w:val="24"/>
          <w:szCs w:val="21"/>
        </w:rPr>
        <w:t xml:space="preserve">                所投包号：</w:t>
      </w:r>
      <w:r>
        <w:rPr>
          <w:rFonts w:hint="eastAsia" w:ascii="宋体" w:hAnsi="宋体" w:cs="Times New Roman"/>
          <w:b/>
          <w:bCs/>
          <w:color w:val="000000"/>
          <w:sz w:val="24"/>
          <w:szCs w:val="21"/>
          <w:u w:val="single"/>
        </w:rPr>
        <w:t xml:space="preserve">           </w:t>
      </w:r>
    </w:p>
    <w:bookmarkEnd w:id="187"/>
    <w:tbl>
      <w:tblPr>
        <w:tblStyle w:val="26"/>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90"/>
        <w:gridCol w:w="2673"/>
        <w:gridCol w:w="1134"/>
        <w:gridCol w:w="800"/>
        <w:gridCol w:w="1676"/>
        <w:gridCol w:w="1316"/>
        <w:gridCol w:w="1357"/>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590" w:type="dxa"/>
            <w:shd w:val="pct10" w:color="C4BC96" w:fill="DDD9C3"/>
            <w:vAlign w:val="center"/>
          </w:tcPr>
          <w:p>
            <w:pPr>
              <w:ind w:left="-105" w:leftChars="-50" w:right="-105" w:rightChars="-50"/>
              <w:jc w:val="center"/>
              <w:rPr>
                <w:rFonts w:ascii="宋体" w:hAnsi="宋体" w:cs="宋体"/>
                <w:b/>
                <w:color w:val="000000"/>
                <w:kern w:val="0"/>
                <w:sz w:val="24"/>
              </w:rPr>
            </w:pPr>
            <w:r>
              <w:rPr>
                <w:rFonts w:hint="eastAsia" w:ascii="宋体" w:hAnsi="宋体" w:cs="仿宋_GB2312"/>
                <w:b/>
                <w:color w:val="000000"/>
                <w:sz w:val="24"/>
                <w:szCs w:val="24"/>
              </w:rPr>
              <w:t>序号</w:t>
            </w:r>
          </w:p>
        </w:tc>
        <w:tc>
          <w:tcPr>
            <w:tcW w:w="2673" w:type="dxa"/>
            <w:shd w:val="pct10" w:color="C4BC96" w:fill="DDD9C3"/>
            <w:vAlign w:val="center"/>
          </w:tcPr>
          <w:p>
            <w:pPr>
              <w:spacing w:line="360" w:lineRule="auto"/>
              <w:ind w:left="-48" w:leftChars="-23" w:right="-65" w:rightChars="-31"/>
              <w:jc w:val="center"/>
              <w:rPr>
                <w:rFonts w:ascii="宋体" w:hAnsi="宋体" w:cs="宋体"/>
                <w:b/>
                <w:color w:val="000000"/>
                <w:kern w:val="0"/>
                <w:sz w:val="24"/>
              </w:rPr>
            </w:pPr>
            <w:r>
              <w:rPr>
                <w:rFonts w:hint="eastAsia" w:ascii="宋体" w:hAnsi="宋体" w:cs="宋体"/>
                <w:b/>
                <w:color w:val="000000"/>
                <w:kern w:val="0"/>
                <w:sz w:val="24"/>
              </w:rPr>
              <w:t>名称</w:t>
            </w:r>
          </w:p>
        </w:tc>
        <w:tc>
          <w:tcPr>
            <w:tcW w:w="1134" w:type="dxa"/>
            <w:shd w:val="pct10" w:color="C4BC96" w:fill="DDD9C3"/>
            <w:vAlign w:val="center"/>
          </w:tcPr>
          <w:p>
            <w:pPr>
              <w:ind w:left="-48" w:leftChars="-23" w:right="-65" w:rightChars="-31"/>
              <w:jc w:val="center"/>
              <w:rPr>
                <w:rFonts w:ascii="宋体" w:hAnsi="宋体" w:cs="宋体"/>
                <w:b/>
                <w:color w:val="000000"/>
                <w:kern w:val="0"/>
                <w:sz w:val="24"/>
              </w:rPr>
            </w:pPr>
            <w:r>
              <w:rPr>
                <w:rFonts w:hint="eastAsia" w:ascii="宋体" w:hAnsi="宋体"/>
                <w:b/>
                <w:color w:val="000000"/>
                <w:sz w:val="24"/>
              </w:rPr>
              <w:t>品牌型号规格</w:t>
            </w:r>
          </w:p>
        </w:tc>
        <w:tc>
          <w:tcPr>
            <w:tcW w:w="800" w:type="dxa"/>
            <w:shd w:val="pct10" w:color="C4BC96" w:fill="DDD9C3"/>
            <w:vAlign w:val="center"/>
          </w:tcPr>
          <w:p>
            <w:pPr>
              <w:spacing w:line="360" w:lineRule="auto"/>
              <w:ind w:left="-48" w:leftChars="-23" w:right="-65" w:rightChars="-31"/>
              <w:jc w:val="center"/>
              <w:rPr>
                <w:rFonts w:ascii="宋体" w:hAnsi="宋体" w:cs="宋体"/>
                <w:b/>
                <w:color w:val="000000"/>
                <w:kern w:val="0"/>
                <w:sz w:val="24"/>
              </w:rPr>
            </w:pPr>
            <w:r>
              <w:rPr>
                <w:rFonts w:hint="eastAsia" w:ascii="宋体" w:hAnsi="宋体" w:cs="宋体"/>
                <w:b/>
                <w:color w:val="000000"/>
                <w:kern w:val="0"/>
                <w:sz w:val="24"/>
              </w:rPr>
              <w:t>数量</w:t>
            </w:r>
          </w:p>
        </w:tc>
        <w:tc>
          <w:tcPr>
            <w:tcW w:w="1676" w:type="dxa"/>
            <w:shd w:val="pct10" w:color="C4BC96" w:fill="DDD9C3"/>
            <w:vAlign w:val="center"/>
          </w:tcPr>
          <w:p>
            <w:pPr>
              <w:spacing w:line="360" w:lineRule="auto"/>
              <w:ind w:left="-48" w:leftChars="-23" w:right="-65" w:rightChars="-31"/>
              <w:jc w:val="center"/>
              <w:rPr>
                <w:rFonts w:ascii="宋体" w:hAnsi="宋体" w:cs="宋体"/>
                <w:b/>
                <w:color w:val="000000"/>
                <w:kern w:val="0"/>
                <w:sz w:val="24"/>
              </w:rPr>
            </w:pPr>
            <w:r>
              <w:rPr>
                <w:rFonts w:hint="eastAsia" w:ascii="宋体" w:hAnsi="宋体" w:cs="宋体"/>
                <w:b/>
                <w:color w:val="000000"/>
                <w:kern w:val="0"/>
                <w:sz w:val="24"/>
              </w:rPr>
              <w:t>制造商名称</w:t>
            </w:r>
          </w:p>
        </w:tc>
        <w:tc>
          <w:tcPr>
            <w:tcW w:w="1316" w:type="dxa"/>
            <w:shd w:val="pct10" w:color="C4BC96" w:fill="DDD9C3"/>
            <w:vAlign w:val="center"/>
          </w:tcPr>
          <w:p>
            <w:pPr>
              <w:spacing w:line="360" w:lineRule="auto"/>
              <w:ind w:left="-23" w:leftChars="-11" w:right="-65" w:rightChars="-31"/>
              <w:jc w:val="center"/>
              <w:rPr>
                <w:rFonts w:ascii="宋体" w:hAnsi="宋体" w:cs="宋体"/>
                <w:b/>
                <w:color w:val="000000"/>
                <w:kern w:val="0"/>
                <w:sz w:val="24"/>
              </w:rPr>
            </w:pPr>
            <w:r>
              <w:rPr>
                <w:rFonts w:hint="eastAsia" w:ascii="宋体" w:hAnsi="宋体" w:cs="宋体"/>
                <w:b/>
                <w:color w:val="000000"/>
                <w:kern w:val="0"/>
                <w:sz w:val="24"/>
              </w:rPr>
              <w:t>单价</w:t>
            </w:r>
          </w:p>
        </w:tc>
        <w:tc>
          <w:tcPr>
            <w:tcW w:w="1357" w:type="dxa"/>
            <w:shd w:val="pct10" w:color="C4BC96" w:fill="DDD9C3"/>
            <w:vAlign w:val="center"/>
          </w:tcPr>
          <w:p>
            <w:pPr>
              <w:spacing w:line="360" w:lineRule="auto"/>
              <w:ind w:left="-23" w:leftChars="-11" w:right="-65" w:rightChars="-31"/>
              <w:jc w:val="center"/>
              <w:rPr>
                <w:rFonts w:ascii="宋体" w:hAnsi="宋体" w:cs="宋体"/>
                <w:b/>
                <w:color w:val="000000"/>
                <w:kern w:val="0"/>
                <w:sz w:val="24"/>
              </w:rPr>
            </w:pPr>
            <w:r>
              <w:rPr>
                <w:rFonts w:hint="eastAsia" w:ascii="宋体" w:hAnsi="宋体" w:cs="宋体"/>
                <w:b/>
                <w:color w:val="000000"/>
                <w:kern w:val="0"/>
                <w:sz w:val="24"/>
              </w:rPr>
              <w:t>分项合计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6" w:hRule="atLeast"/>
          <w:jc w:val="center"/>
        </w:trPr>
        <w:tc>
          <w:tcPr>
            <w:tcW w:w="590" w:type="dxa"/>
            <w:vAlign w:val="center"/>
          </w:tcPr>
          <w:p>
            <w:pPr>
              <w:numPr>
                <w:ilvl w:val="0"/>
                <w:numId w:val="89"/>
              </w:numPr>
              <w:tabs>
                <w:tab w:val="left" w:pos="61"/>
              </w:tabs>
              <w:adjustRightInd w:val="0"/>
              <w:snapToGrid w:val="0"/>
              <w:ind w:left="-63" w:leftChars="-30" w:firstLine="0"/>
              <w:jc w:val="center"/>
              <w:rPr>
                <w:rFonts w:ascii="宋体" w:hAnsi="宋体"/>
                <w:color w:val="000000"/>
                <w:sz w:val="24"/>
              </w:rPr>
            </w:pPr>
          </w:p>
        </w:tc>
        <w:tc>
          <w:tcPr>
            <w:tcW w:w="2673" w:type="dxa"/>
            <w:vAlign w:val="center"/>
          </w:tcPr>
          <w:p>
            <w:pPr>
              <w:tabs>
                <w:tab w:val="left" w:pos="0"/>
                <w:tab w:val="left" w:pos="56"/>
              </w:tabs>
              <w:adjustRightInd w:val="0"/>
              <w:snapToGrid w:val="0"/>
              <w:ind w:left="547" w:hanging="547" w:hangingChars="228"/>
              <w:jc w:val="center"/>
              <w:rPr>
                <w:rFonts w:ascii="宋体" w:hAnsi="宋体"/>
                <w:color w:val="000000"/>
                <w:sz w:val="24"/>
              </w:rPr>
            </w:pPr>
            <w:r>
              <w:rPr>
                <w:rFonts w:hint="eastAsia" w:ascii="宋体" w:hAnsi="宋体"/>
                <w:color w:val="000000"/>
                <w:sz w:val="24"/>
              </w:rPr>
              <w:t>货物1（工程或服务）</w:t>
            </w:r>
          </w:p>
        </w:tc>
        <w:tc>
          <w:tcPr>
            <w:tcW w:w="1134" w:type="dxa"/>
            <w:vAlign w:val="center"/>
          </w:tcPr>
          <w:p>
            <w:pPr>
              <w:spacing w:line="240" w:lineRule="atLeast"/>
              <w:ind w:left="-48" w:leftChars="-23" w:right="-65" w:rightChars="-31"/>
              <w:jc w:val="left"/>
              <w:rPr>
                <w:rFonts w:ascii="宋体" w:hAnsi="宋体" w:cs="宋体"/>
                <w:color w:val="000000"/>
                <w:kern w:val="0"/>
                <w:sz w:val="24"/>
                <w:szCs w:val="24"/>
              </w:rPr>
            </w:pPr>
          </w:p>
        </w:tc>
        <w:tc>
          <w:tcPr>
            <w:tcW w:w="800" w:type="dxa"/>
            <w:vAlign w:val="center"/>
          </w:tcPr>
          <w:p>
            <w:pPr>
              <w:spacing w:line="240" w:lineRule="atLeast"/>
              <w:ind w:left="-48" w:leftChars="-23" w:right="-376" w:rightChars="-179"/>
              <w:jc w:val="center"/>
              <w:rPr>
                <w:rFonts w:ascii="宋体" w:hAnsi="宋体" w:cs="宋体"/>
                <w:color w:val="000000"/>
                <w:kern w:val="0"/>
                <w:sz w:val="24"/>
                <w:szCs w:val="24"/>
              </w:rPr>
            </w:pPr>
          </w:p>
        </w:tc>
        <w:tc>
          <w:tcPr>
            <w:tcW w:w="1676" w:type="dxa"/>
            <w:vAlign w:val="center"/>
          </w:tcPr>
          <w:p>
            <w:pPr>
              <w:spacing w:line="240" w:lineRule="atLeast"/>
              <w:ind w:left="-48" w:leftChars="-23" w:right="-65" w:rightChars="-31"/>
              <w:jc w:val="center"/>
              <w:rPr>
                <w:rFonts w:ascii="宋体" w:hAnsi="宋体" w:cs="宋体"/>
                <w:color w:val="000000"/>
                <w:kern w:val="0"/>
                <w:sz w:val="24"/>
                <w:szCs w:val="24"/>
              </w:rPr>
            </w:pPr>
          </w:p>
        </w:tc>
        <w:tc>
          <w:tcPr>
            <w:tcW w:w="1316" w:type="dxa"/>
            <w:vAlign w:val="center"/>
          </w:tcPr>
          <w:p>
            <w:pPr>
              <w:spacing w:line="240" w:lineRule="atLeast"/>
              <w:ind w:left="-48" w:leftChars="-23" w:right="-65" w:rightChars="-31"/>
              <w:jc w:val="left"/>
              <w:rPr>
                <w:rFonts w:ascii="宋体" w:hAnsi="宋体" w:cs="宋体"/>
                <w:color w:val="000000"/>
                <w:kern w:val="0"/>
                <w:sz w:val="24"/>
                <w:szCs w:val="24"/>
              </w:rPr>
            </w:pPr>
          </w:p>
        </w:tc>
        <w:tc>
          <w:tcPr>
            <w:tcW w:w="1357" w:type="dxa"/>
            <w:vAlign w:val="center"/>
          </w:tcPr>
          <w:p>
            <w:pPr>
              <w:spacing w:line="240" w:lineRule="atLeast"/>
              <w:ind w:left="-48" w:leftChars="-23" w:right="-65" w:rightChars="-31"/>
              <w:jc w:val="center"/>
              <w:rPr>
                <w:rFonts w:ascii="宋体" w:hAnsi="宋体" w:cs="宋体"/>
                <w:color w:val="000000"/>
                <w:kern w:val="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6" w:hRule="atLeast"/>
          <w:jc w:val="center"/>
        </w:trPr>
        <w:tc>
          <w:tcPr>
            <w:tcW w:w="590" w:type="dxa"/>
            <w:vAlign w:val="center"/>
          </w:tcPr>
          <w:p>
            <w:pPr>
              <w:numPr>
                <w:ilvl w:val="0"/>
                <w:numId w:val="89"/>
              </w:numPr>
              <w:tabs>
                <w:tab w:val="left" w:pos="61"/>
              </w:tabs>
              <w:adjustRightInd w:val="0"/>
              <w:snapToGrid w:val="0"/>
              <w:ind w:left="-63" w:leftChars="-30" w:firstLine="0"/>
              <w:jc w:val="center"/>
              <w:rPr>
                <w:rFonts w:ascii="宋体" w:hAnsi="宋体"/>
                <w:color w:val="000000"/>
                <w:sz w:val="24"/>
              </w:rPr>
            </w:pPr>
          </w:p>
        </w:tc>
        <w:tc>
          <w:tcPr>
            <w:tcW w:w="2673" w:type="dxa"/>
            <w:vAlign w:val="center"/>
          </w:tcPr>
          <w:p>
            <w:pPr>
              <w:tabs>
                <w:tab w:val="left" w:pos="0"/>
                <w:tab w:val="left" w:pos="56"/>
              </w:tabs>
              <w:adjustRightInd w:val="0"/>
              <w:snapToGrid w:val="0"/>
              <w:jc w:val="center"/>
              <w:rPr>
                <w:rFonts w:ascii="宋体" w:hAnsi="宋体"/>
                <w:color w:val="000000"/>
                <w:sz w:val="24"/>
              </w:rPr>
            </w:pPr>
            <w:r>
              <w:rPr>
                <w:rFonts w:hint="eastAsia" w:ascii="宋体" w:hAnsi="宋体"/>
                <w:color w:val="000000"/>
                <w:sz w:val="24"/>
              </w:rPr>
              <w:t>货物2（工程或服务）</w:t>
            </w:r>
          </w:p>
        </w:tc>
        <w:tc>
          <w:tcPr>
            <w:tcW w:w="1134" w:type="dxa"/>
            <w:vAlign w:val="center"/>
          </w:tcPr>
          <w:p>
            <w:pPr>
              <w:spacing w:line="240" w:lineRule="atLeast"/>
              <w:ind w:left="-48" w:leftChars="-23" w:right="-65" w:rightChars="-31"/>
              <w:jc w:val="left"/>
              <w:rPr>
                <w:rFonts w:ascii="宋体" w:hAnsi="宋体" w:cs="宋体"/>
                <w:color w:val="000000"/>
                <w:kern w:val="0"/>
                <w:sz w:val="24"/>
                <w:szCs w:val="24"/>
              </w:rPr>
            </w:pPr>
          </w:p>
        </w:tc>
        <w:tc>
          <w:tcPr>
            <w:tcW w:w="800" w:type="dxa"/>
            <w:vAlign w:val="center"/>
          </w:tcPr>
          <w:p>
            <w:pPr>
              <w:spacing w:line="240" w:lineRule="atLeast"/>
              <w:ind w:left="-48" w:leftChars="-23" w:right="-65" w:rightChars="-31"/>
              <w:jc w:val="center"/>
              <w:rPr>
                <w:rFonts w:ascii="宋体" w:hAnsi="宋体" w:cs="宋体"/>
                <w:color w:val="000000"/>
                <w:kern w:val="0"/>
                <w:sz w:val="24"/>
                <w:szCs w:val="24"/>
              </w:rPr>
            </w:pPr>
          </w:p>
        </w:tc>
        <w:tc>
          <w:tcPr>
            <w:tcW w:w="1676" w:type="dxa"/>
            <w:vAlign w:val="center"/>
          </w:tcPr>
          <w:p>
            <w:pPr>
              <w:spacing w:line="240" w:lineRule="atLeast"/>
              <w:ind w:left="-48" w:leftChars="-23" w:right="-65" w:rightChars="-31"/>
              <w:jc w:val="center"/>
              <w:rPr>
                <w:rFonts w:ascii="宋体" w:hAnsi="宋体" w:cs="宋体"/>
                <w:color w:val="000000"/>
                <w:kern w:val="0"/>
                <w:sz w:val="24"/>
                <w:szCs w:val="24"/>
              </w:rPr>
            </w:pPr>
          </w:p>
        </w:tc>
        <w:tc>
          <w:tcPr>
            <w:tcW w:w="1316" w:type="dxa"/>
            <w:vAlign w:val="center"/>
          </w:tcPr>
          <w:p>
            <w:pPr>
              <w:spacing w:line="240" w:lineRule="atLeast"/>
              <w:ind w:left="-48" w:leftChars="-23" w:right="-65" w:rightChars="-31"/>
              <w:jc w:val="left"/>
              <w:rPr>
                <w:rFonts w:ascii="宋体" w:hAnsi="宋体" w:cs="宋体"/>
                <w:color w:val="000000"/>
                <w:kern w:val="0"/>
                <w:sz w:val="24"/>
                <w:szCs w:val="24"/>
              </w:rPr>
            </w:pPr>
          </w:p>
        </w:tc>
        <w:tc>
          <w:tcPr>
            <w:tcW w:w="1357" w:type="dxa"/>
            <w:vAlign w:val="center"/>
          </w:tcPr>
          <w:p>
            <w:pPr>
              <w:spacing w:line="240" w:lineRule="atLeast"/>
              <w:ind w:left="-48" w:leftChars="-23" w:right="-65" w:rightChars="-31"/>
              <w:jc w:val="center"/>
              <w:rPr>
                <w:rFonts w:ascii="宋体" w:hAnsi="宋体" w:cs="宋体"/>
                <w:color w:val="000000"/>
                <w:kern w:val="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6" w:hRule="atLeast"/>
          <w:jc w:val="center"/>
        </w:trPr>
        <w:tc>
          <w:tcPr>
            <w:tcW w:w="590" w:type="dxa"/>
            <w:vAlign w:val="center"/>
          </w:tcPr>
          <w:p>
            <w:pPr>
              <w:numPr>
                <w:ilvl w:val="0"/>
                <w:numId w:val="89"/>
              </w:numPr>
              <w:tabs>
                <w:tab w:val="left" w:pos="61"/>
              </w:tabs>
              <w:adjustRightInd w:val="0"/>
              <w:snapToGrid w:val="0"/>
              <w:ind w:left="-63" w:leftChars="-30" w:firstLine="0"/>
              <w:jc w:val="center"/>
              <w:rPr>
                <w:rFonts w:ascii="宋体" w:hAnsi="宋体"/>
                <w:color w:val="000000"/>
                <w:sz w:val="24"/>
              </w:rPr>
            </w:pPr>
          </w:p>
        </w:tc>
        <w:tc>
          <w:tcPr>
            <w:tcW w:w="2673" w:type="dxa"/>
            <w:vAlign w:val="center"/>
          </w:tcPr>
          <w:p>
            <w:pPr>
              <w:tabs>
                <w:tab w:val="left" w:pos="0"/>
                <w:tab w:val="left" w:pos="56"/>
              </w:tabs>
              <w:adjustRightInd w:val="0"/>
              <w:snapToGrid w:val="0"/>
              <w:jc w:val="center"/>
              <w:rPr>
                <w:rFonts w:ascii="宋体" w:hAnsi="宋体"/>
                <w:color w:val="000000"/>
                <w:sz w:val="24"/>
              </w:rPr>
            </w:pPr>
            <w:r>
              <w:rPr>
                <w:rFonts w:hint="eastAsia" w:ascii="宋体" w:hAnsi="宋体"/>
                <w:color w:val="000000"/>
                <w:sz w:val="24"/>
              </w:rPr>
              <w:t>货物3（工程或服务）</w:t>
            </w:r>
          </w:p>
        </w:tc>
        <w:tc>
          <w:tcPr>
            <w:tcW w:w="1134" w:type="dxa"/>
            <w:vAlign w:val="center"/>
          </w:tcPr>
          <w:p>
            <w:pPr>
              <w:spacing w:line="240" w:lineRule="atLeast"/>
              <w:ind w:left="-48" w:leftChars="-23" w:right="-65" w:rightChars="-31"/>
              <w:jc w:val="left"/>
              <w:rPr>
                <w:rFonts w:ascii="宋体" w:hAnsi="宋体" w:cs="宋体"/>
                <w:color w:val="000000"/>
                <w:kern w:val="0"/>
                <w:sz w:val="24"/>
                <w:szCs w:val="24"/>
              </w:rPr>
            </w:pPr>
          </w:p>
        </w:tc>
        <w:tc>
          <w:tcPr>
            <w:tcW w:w="800" w:type="dxa"/>
            <w:vAlign w:val="center"/>
          </w:tcPr>
          <w:p>
            <w:pPr>
              <w:spacing w:line="240" w:lineRule="atLeast"/>
              <w:ind w:left="-48" w:leftChars="-23" w:right="-65" w:rightChars="-31"/>
              <w:jc w:val="center"/>
              <w:rPr>
                <w:rFonts w:ascii="宋体" w:hAnsi="宋体" w:cs="宋体"/>
                <w:color w:val="000000"/>
                <w:kern w:val="0"/>
                <w:sz w:val="24"/>
                <w:szCs w:val="24"/>
              </w:rPr>
            </w:pPr>
          </w:p>
        </w:tc>
        <w:tc>
          <w:tcPr>
            <w:tcW w:w="1676" w:type="dxa"/>
            <w:vAlign w:val="center"/>
          </w:tcPr>
          <w:p>
            <w:pPr>
              <w:spacing w:line="240" w:lineRule="atLeast"/>
              <w:ind w:left="-48" w:leftChars="-23" w:right="-65" w:rightChars="-31"/>
              <w:jc w:val="center"/>
              <w:rPr>
                <w:rFonts w:ascii="宋体" w:hAnsi="宋体" w:cs="宋体"/>
                <w:color w:val="000000"/>
                <w:kern w:val="0"/>
                <w:sz w:val="24"/>
                <w:szCs w:val="24"/>
              </w:rPr>
            </w:pPr>
          </w:p>
        </w:tc>
        <w:tc>
          <w:tcPr>
            <w:tcW w:w="1316" w:type="dxa"/>
            <w:vAlign w:val="center"/>
          </w:tcPr>
          <w:p>
            <w:pPr>
              <w:spacing w:line="240" w:lineRule="atLeast"/>
              <w:ind w:left="-48" w:leftChars="-23" w:right="-65" w:rightChars="-31"/>
              <w:jc w:val="left"/>
              <w:rPr>
                <w:rFonts w:ascii="宋体" w:hAnsi="宋体" w:cs="宋体"/>
                <w:color w:val="000000"/>
                <w:kern w:val="0"/>
                <w:sz w:val="24"/>
                <w:szCs w:val="24"/>
              </w:rPr>
            </w:pPr>
          </w:p>
        </w:tc>
        <w:tc>
          <w:tcPr>
            <w:tcW w:w="1357" w:type="dxa"/>
            <w:vAlign w:val="center"/>
          </w:tcPr>
          <w:p>
            <w:pPr>
              <w:spacing w:line="240" w:lineRule="atLeast"/>
              <w:ind w:left="-48" w:leftChars="-23" w:right="-65" w:rightChars="-31"/>
              <w:jc w:val="center"/>
              <w:rPr>
                <w:rFonts w:ascii="宋体" w:hAnsi="宋体" w:cs="宋体"/>
                <w:color w:val="000000"/>
                <w:kern w:val="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6" w:hRule="atLeast"/>
          <w:jc w:val="center"/>
        </w:trPr>
        <w:tc>
          <w:tcPr>
            <w:tcW w:w="590" w:type="dxa"/>
            <w:vAlign w:val="center"/>
          </w:tcPr>
          <w:p>
            <w:pPr>
              <w:numPr>
                <w:ilvl w:val="0"/>
                <w:numId w:val="89"/>
              </w:numPr>
              <w:tabs>
                <w:tab w:val="left" w:pos="61"/>
              </w:tabs>
              <w:adjustRightInd w:val="0"/>
              <w:snapToGrid w:val="0"/>
              <w:ind w:left="-63" w:leftChars="-30" w:firstLine="0"/>
              <w:jc w:val="center"/>
              <w:rPr>
                <w:rFonts w:ascii="宋体" w:hAnsi="宋体"/>
                <w:color w:val="000000"/>
                <w:sz w:val="24"/>
              </w:rPr>
            </w:pPr>
          </w:p>
        </w:tc>
        <w:tc>
          <w:tcPr>
            <w:tcW w:w="2673" w:type="dxa"/>
            <w:vAlign w:val="center"/>
          </w:tcPr>
          <w:p>
            <w:pPr>
              <w:tabs>
                <w:tab w:val="left" w:pos="0"/>
                <w:tab w:val="left" w:pos="56"/>
              </w:tabs>
              <w:adjustRightInd w:val="0"/>
              <w:snapToGrid w:val="0"/>
              <w:jc w:val="center"/>
              <w:rPr>
                <w:rFonts w:ascii="宋体" w:hAnsi="宋体"/>
                <w:color w:val="000000"/>
                <w:sz w:val="24"/>
              </w:rPr>
            </w:pPr>
            <w:r>
              <w:rPr>
                <w:rFonts w:hint="eastAsia" w:ascii="宋体" w:hAnsi="宋体"/>
                <w:color w:val="000000"/>
                <w:sz w:val="24"/>
              </w:rPr>
              <w:t>货物4（工程或服务）</w:t>
            </w:r>
          </w:p>
        </w:tc>
        <w:tc>
          <w:tcPr>
            <w:tcW w:w="1134" w:type="dxa"/>
            <w:vAlign w:val="center"/>
          </w:tcPr>
          <w:p>
            <w:pPr>
              <w:spacing w:line="240" w:lineRule="atLeast"/>
              <w:ind w:left="-48" w:leftChars="-23" w:right="-65" w:rightChars="-31"/>
              <w:jc w:val="left"/>
              <w:rPr>
                <w:rFonts w:ascii="宋体" w:hAnsi="宋体" w:cs="宋体"/>
                <w:color w:val="000000"/>
                <w:kern w:val="0"/>
                <w:sz w:val="24"/>
                <w:szCs w:val="24"/>
              </w:rPr>
            </w:pPr>
          </w:p>
        </w:tc>
        <w:tc>
          <w:tcPr>
            <w:tcW w:w="800" w:type="dxa"/>
            <w:vAlign w:val="center"/>
          </w:tcPr>
          <w:p>
            <w:pPr>
              <w:spacing w:line="240" w:lineRule="atLeast"/>
              <w:ind w:left="-48" w:leftChars="-23" w:right="-65" w:rightChars="-31"/>
              <w:jc w:val="center"/>
              <w:rPr>
                <w:rFonts w:ascii="宋体" w:hAnsi="宋体" w:cs="宋体"/>
                <w:color w:val="000000"/>
                <w:kern w:val="0"/>
                <w:sz w:val="24"/>
                <w:szCs w:val="24"/>
              </w:rPr>
            </w:pPr>
          </w:p>
        </w:tc>
        <w:tc>
          <w:tcPr>
            <w:tcW w:w="1676" w:type="dxa"/>
            <w:vAlign w:val="center"/>
          </w:tcPr>
          <w:p>
            <w:pPr>
              <w:spacing w:line="240" w:lineRule="atLeast"/>
              <w:ind w:left="-48" w:leftChars="-23" w:right="-65" w:rightChars="-31"/>
              <w:jc w:val="center"/>
              <w:rPr>
                <w:rFonts w:ascii="宋体" w:hAnsi="宋体" w:cs="宋体"/>
                <w:color w:val="000000"/>
                <w:kern w:val="0"/>
                <w:sz w:val="24"/>
                <w:szCs w:val="24"/>
              </w:rPr>
            </w:pPr>
          </w:p>
        </w:tc>
        <w:tc>
          <w:tcPr>
            <w:tcW w:w="1316" w:type="dxa"/>
            <w:vAlign w:val="center"/>
          </w:tcPr>
          <w:p>
            <w:pPr>
              <w:spacing w:line="240" w:lineRule="atLeast"/>
              <w:ind w:left="-48" w:leftChars="-23" w:right="-65" w:rightChars="-31"/>
              <w:jc w:val="left"/>
              <w:rPr>
                <w:rFonts w:ascii="宋体" w:hAnsi="宋体" w:cs="宋体"/>
                <w:color w:val="000000"/>
                <w:kern w:val="0"/>
                <w:sz w:val="24"/>
                <w:szCs w:val="24"/>
              </w:rPr>
            </w:pPr>
          </w:p>
        </w:tc>
        <w:tc>
          <w:tcPr>
            <w:tcW w:w="1357" w:type="dxa"/>
            <w:vAlign w:val="center"/>
          </w:tcPr>
          <w:p>
            <w:pPr>
              <w:spacing w:line="240" w:lineRule="atLeast"/>
              <w:ind w:left="-48" w:leftChars="-23" w:right="-65" w:rightChars="-31"/>
              <w:jc w:val="center"/>
              <w:rPr>
                <w:rFonts w:ascii="宋体" w:hAnsi="宋体" w:cs="宋体"/>
                <w:color w:val="000000"/>
                <w:kern w:val="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6" w:hRule="atLeast"/>
          <w:jc w:val="center"/>
        </w:trPr>
        <w:tc>
          <w:tcPr>
            <w:tcW w:w="590" w:type="dxa"/>
            <w:vAlign w:val="center"/>
          </w:tcPr>
          <w:p>
            <w:pPr>
              <w:numPr>
                <w:ilvl w:val="0"/>
                <w:numId w:val="89"/>
              </w:numPr>
              <w:tabs>
                <w:tab w:val="left" w:pos="61"/>
              </w:tabs>
              <w:adjustRightInd w:val="0"/>
              <w:snapToGrid w:val="0"/>
              <w:ind w:left="-63" w:leftChars="-30" w:firstLine="0"/>
              <w:jc w:val="center"/>
              <w:rPr>
                <w:rFonts w:ascii="宋体" w:hAnsi="宋体"/>
                <w:color w:val="000000"/>
                <w:sz w:val="24"/>
              </w:rPr>
            </w:pPr>
          </w:p>
        </w:tc>
        <w:tc>
          <w:tcPr>
            <w:tcW w:w="2673" w:type="dxa"/>
            <w:vAlign w:val="center"/>
          </w:tcPr>
          <w:p>
            <w:pPr>
              <w:tabs>
                <w:tab w:val="left" w:pos="0"/>
                <w:tab w:val="left" w:pos="56"/>
              </w:tabs>
              <w:adjustRightInd w:val="0"/>
              <w:snapToGrid w:val="0"/>
              <w:jc w:val="center"/>
              <w:rPr>
                <w:rFonts w:ascii="宋体" w:hAnsi="宋体"/>
                <w:color w:val="000000"/>
                <w:sz w:val="24"/>
              </w:rPr>
            </w:pPr>
            <w:r>
              <w:rPr>
                <w:rFonts w:hint="eastAsia" w:ascii="宋体" w:hAnsi="宋体"/>
                <w:color w:val="000000"/>
                <w:sz w:val="24"/>
              </w:rPr>
              <w:t>货物5（工程或服务）</w:t>
            </w:r>
          </w:p>
        </w:tc>
        <w:tc>
          <w:tcPr>
            <w:tcW w:w="1134" w:type="dxa"/>
            <w:vAlign w:val="center"/>
          </w:tcPr>
          <w:p>
            <w:pPr>
              <w:spacing w:line="240" w:lineRule="atLeast"/>
              <w:ind w:left="-48" w:leftChars="-23" w:right="-65" w:rightChars="-31"/>
              <w:jc w:val="left"/>
              <w:rPr>
                <w:rFonts w:ascii="宋体" w:hAnsi="宋体" w:cs="宋体"/>
                <w:color w:val="000000"/>
                <w:kern w:val="0"/>
                <w:sz w:val="24"/>
                <w:szCs w:val="24"/>
              </w:rPr>
            </w:pPr>
          </w:p>
        </w:tc>
        <w:tc>
          <w:tcPr>
            <w:tcW w:w="800" w:type="dxa"/>
            <w:vAlign w:val="center"/>
          </w:tcPr>
          <w:p>
            <w:pPr>
              <w:spacing w:line="240" w:lineRule="atLeast"/>
              <w:ind w:left="-48" w:leftChars="-23" w:right="-65" w:rightChars="-31"/>
              <w:jc w:val="center"/>
              <w:rPr>
                <w:rFonts w:ascii="宋体" w:hAnsi="宋体" w:cs="宋体"/>
                <w:color w:val="000000"/>
                <w:kern w:val="0"/>
                <w:sz w:val="24"/>
                <w:szCs w:val="24"/>
              </w:rPr>
            </w:pPr>
          </w:p>
        </w:tc>
        <w:tc>
          <w:tcPr>
            <w:tcW w:w="1676" w:type="dxa"/>
            <w:vAlign w:val="center"/>
          </w:tcPr>
          <w:p>
            <w:pPr>
              <w:spacing w:line="240" w:lineRule="atLeast"/>
              <w:ind w:left="-48" w:leftChars="-23" w:right="-65" w:rightChars="-31"/>
              <w:jc w:val="center"/>
              <w:rPr>
                <w:rFonts w:ascii="宋体" w:hAnsi="宋体" w:cs="宋体"/>
                <w:color w:val="000000"/>
                <w:kern w:val="0"/>
                <w:sz w:val="24"/>
                <w:szCs w:val="24"/>
              </w:rPr>
            </w:pPr>
          </w:p>
        </w:tc>
        <w:tc>
          <w:tcPr>
            <w:tcW w:w="1316" w:type="dxa"/>
            <w:vAlign w:val="center"/>
          </w:tcPr>
          <w:p>
            <w:pPr>
              <w:spacing w:line="240" w:lineRule="atLeast"/>
              <w:ind w:left="-48" w:leftChars="-23" w:right="-65" w:rightChars="-31"/>
              <w:jc w:val="left"/>
              <w:rPr>
                <w:rFonts w:ascii="宋体" w:hAnsi="宋体" w:cs="宋体"/>
                <w:color w:val="000000"/>
                <w:kern w:val="0"/>
                <w:sz w:val="24"/>
                <w:szCs w:val="24"/>
              </w:rPr>
            </w:pPr>
          </w:p>
        </w:tc>
        <w:tc>
          <w:tcPr>
            <w:tcW w:w="1357" w:type="dxa"/>
            <w:vAlign w:val="center"/>
          </w:tcPr>
          <w:p>
            <w:pPr>
              <w:spacing w:line="240" w:lineRule="atLeast"/>
              <w:ind w:left="-48" w:leftChars="-23" w:right="-65" w:rightChars="-31"/>
              <w:jc w:val="center"/>
              <w:rPr>
                <w:rFonts w:ascii="宋体" w:hAnsi="宋体" w:cs="宋体"/>
                <w:color w:val="000000"/>
                <w:kern w:val="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6" w:hRule="atLeast"/>
          <w:jc w:val="center"/>
        </w:trPr>
        <w:tc>
          <w:tcPr>
            <w:tcW w:w="590" w:type="dxa"/>
            <w:vAlign w:val="center"/>
          </w:tcPr>
          <w:p>
            <w:pPr>
              <w:numPr>
                <w:ilvl w:val="0"/>
                <w:numId w:val="89"/>
              </w:numPr>
              <w:tabs>
                <w:tab w:val="left" w:pos="61"/>
              </w:tabs>
              <w:adjustRightInd w:val="0"/>
              <w:snapToGrid w:val="0"/>
              <w:ind w:left="-63" w:leftChars="-30" w:firstLine="0"/>
              <w:jc w:val="center"/>
              <w:rPr>
                <w:rFonts w:ascii="宋体" w:hAnsi="宋体"/>
                <w:color w:val="000000"/>
                <w:sz w:val="24"/>
              </w:rPr>
            </w:pPr>
          </w:p>
        </w:tc>
        <w:tc>
          <w:tcPr>
            <w:tcW w:w="2673" w:type="dxa"/>
            <w:vAlign w:val="center"/>
          </w:tcPr>
          <w:p>
            <w:pPr>
              <w:tabs>
                <w:tab w:val="left" w:pos="0"/>
                <w:tab w:val="left" w:pos="56"/>
              </w:tabs>
              <w:adjustRightInd w:val="0"/>
              <w:snapToGrid w:val="0"/>
              <w:jc w:val="center"/>
              <w:rPr>
                <w:rFonts w:ascii="宋体" w:hAnsi="宋体"/>
                <w:color w:val="000000"/>
                <w:sz w:val="24"/>
              </w:rPr>
            </w:pPr>
            <w:r>
              <w:rPr>
                <w:rFonts w:hint="eastAsia" w:ascii="宋体" w:hAnsi="宋体"/>
                <w:color w:val="000000"/>
                <w:sz w:val="24"/>
              </w:rPr>
              <w:t>货物6（工程或服务）</w:t>
            </w:r>
          </w:p>
        </w:tc>
        <w:tc>
          <w:tcPr>
            <w:tcW w:w="1134" w:type="dxa"/>
            <w:vAlign w:val="center"/>
          </w:tcPr>
          <w:p>
            <w:pPr>
              <w:spacing w:line="240" w:lineRule="atLeast"/>
              <w:ind w:left="-48" w:leftChars="-23" w:right="-65" w:rightChars="-31"/>
              <w:jc w:val="left"/>
              <w:rPr>
                <w:rFonts w:ascii="宋体" w:hAnsi="宋体" w:cs="宋体"/>
                <w:color w:val="000000"/>
                <w:kern w:val="0"/>
                <w:sz w:val="24"/>
                <w:szCs w:val="24"/>
              </w:rPr>
            </w:pPr>
          </w:p>
        </w:tc>
        <w:tc>
          <w:tcPr>
            <w:tcW w:w="800" w:type="dxa"/>
            <w:vAlign w:val="center"/>
          </w:tcPr>
          <w:p>
            <w:pPr>
              <w:spacing w:line="240" w:lineRule="atLeast"/>
              <w:ind w:left="-48" w:leftChars="-23" w:right="-65" w:rightChars="-31"/>
              <w:jc w:val="center"/>
              <w:rPr>
                <w:rFonts w:ascii="宋体" w:hAnsi="宋体" w:cs="宋体"/>
                <w:color w:val="000000"/>
                <w:kern w:val="0"/>
                <w:sz w:val="24"/>
                <w:szCs w:val="24"/>
              </w:rPr>
            </w:pPr>
          </w:p>
        </w:tc>
        <w:tc>
          <w:tcPr>
            <w:tcW w:w="1676" w:type="dxa"/>
            <w:vAlign w:val="center"/>
          </w:tcPr>
          <w:p>
            <w:pPr>
              <w:spacing w:line="240" w:lineRule="atLeast"/>
              <w:ind w:left="-48" w:leftChars="-23" w:right="-65" w:rightChars="-31"/>
              <w:jc w:val="center"/>
              <w:rPr>
                <w:rFonts w:ascii="宋体" w:hAnsi="宋体" w:cs="宋体"/>
                <w:color w:val="000000"/>
                <w:kern w:val="0"/>
                <w:sz w:val="24"/>
                <w:szCs w:val="24"/>
              </w:rPr>
            </w:pPr>
          </w:p>
        </w:tc>
        <w:tc>
          <w:tcPr>
            <w:tcW w:w="1316" w:type="dxa"/>
            <w:vAlign w:val="center"/>
          </w:tcPr>
          <w:p>
            <w:pPr>
              <w:spacing w:line="240" w:lineRule="atLeast"/>
              <w:ind w:left="-48" w:leftChars="-23" w:right="-65" w:rightChars="-31"/>
              <w:jc w:val="left"/>
              <w:rPr>
                <w:rFonts w:ascii="宋体" w:hAnsi="宋体" w:cs="宋体"/>
                <w:color w:val="000000"/>
                <w:kern w:val="0"/>
                <w:sz w:val="24"/>
                <w:szCs w:val="24"/>
              </w:rPr>
            </w:pPr>
          </w:p>
        </w:tc>
        <w:tc>
          <w:tcPr>
            <w:tcW w:w="1357" w:type="dxa"/>
            <w:vAlign w:val="center"/>
          </w:tcPr>
          <w:p>
            <w:pPr>
              <w:spacing w:line="240" w:lineRule="atLeast"/>
              <w:ind w:left="-48" w:leftChars="-23" w:right="-65" w:rightChars="-31"/>
              <w:jc w:val="center"/>
              <w:rPr>
                <w:rFonts w:ascii="宋体" w:hAnsi="宋体" w:cs="宋体"/>
                <w:color w:val="000000"/>
                <w:kern w:val="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590" w:type="dxa"/>
            <w:vAlign w:val="center"/>
          </w:tcPr>
          <w:p>
            <w:pPr>
              <w:tabs>
                <w:tab w:val="left" w:pos="82"/>
              </w:tabs>
              <w:adjustRightInd w:val="0"/>
              <w:snapToGrid w:val="0"/>
              <w:jc w:val="center"/>
              <w:rPr>
                <w:rFonts w:ascii="宋体" w:hAnsi="宋体"/>
                <w:color w:val="000000"/>
                <w:sz w:val="24"/>
              </w:rPr>
            </w:pPr>
            <w:r>
              <w:rPr>
                <w:rFonts w:hint="eastAsia" w:ascii="宋体" w:hAnsi="宋体"/>
                <w:color w:val="000000"/>
                <w:sz w:val="24"/>
              </w:rPr>
              <w:t>…</w:t>
            </w:r>
          </w:p>
        </w:tc>
        <w:tc>
          <w:tcPr>
            <w:tcW w:w="2673" w:type="dxa"/>
            <w:vAlign w:val="center"/>
          </w:tcPr>
          <w:p>
            <w:pPr>
              <w:spacing w:line="240" w:lineRule="atLeast"/>
              <w:ind w:left="-48" w:leftChars="-23" w:right="-65" w:rightChars="-31"/>
              <w:jc w:val="left"/>
              <w:rPr>
                <w:rFonts w:ascii="宋体" w:hAnsi="宋体" w:cs="宋体"/>
                <w:color w:val="000000"/>
                <w:kern w:val="0"/>
                <w:sz w:val="24"/>
                <w:szCs w:val="24"/>
              </w:rPr>
            </w:pPr>
          </w:p>
        </w:tc>
        <w:tc>
          <w:tcPr>
            <w:tcW w:w="1134" w:type="dxa"/>
            <w:vAlign w:val="center"/>
          </w:tcPr>
          <w:p>
            <w:pPr>
              <w:spacing w:line="240" w:lineRule="atLeast"/>
              <w:ind w:left="-48" w:leftChars="-23" w:right="-65" w:rightChars="-31"/>
              <w:jc w:val="left"/>
              <w:rPr>
                <w:rFonts w:ascii="宋体" w:hAnsi="宋体" w:cs="宋体"/>
                <w:color w:val="000000"/>
                <w:kern w:val="0"/>
                <w:sz w:val="24"/>
                <w:szCs w:val="24"/>
              </w:rPr>
            </w:pPr>
          </w:p>
        </w:tc>
        <w:tc>
          <w:tcPr>
            <w:tcW w:w="800" w:type="dxa"/>
            <w:vAlign w:val="center"/>
          </w:tcPr>
          <w:p>
            <w:pPr>
              <w:spacing w:line="240" w:lineRule="atLeast"/>
              <w:ind w:left="-48" w:leftChars="-23" w:right="-65" w:rightChars="-31"/>
              <w:jc w:val="center"/>
              <w:rPr>
                <w:rFonts w:ascii="宋体" w:hAnsi="宋体" w:cs="宋体"/>
                <w:color w:val="000000"/>
                <w:kern w:val="0"/>
                <w:sz w:val="24"/>
                <w:szCs w:val="24"/>
              </w:rPr>
            </w:pPr>
          </w:p>
        </w:tc>
        <w:tc>
          <w:tcPr>
            <w:tcW w:w="1676" w:type="dxa"/>
            <w:vAlign w:val="center"/>
          </w:tcPr>
          <w:p>
            <w:pPr>
              <w:spacing w:line="240" w:lineRule="atLeast"/>
              <w:ind w:left="-48" w:leftChars="-23" w:right="-65" w:rightChars="-31"/>
              <w:jc w:val="center"/>
              <w:rPr>
                <w:rFonts w:ascii="宋体" w:hAnsi="宋体" w:cs="宋体"/>
                <w:color w:val="000000"/>
                <w:kern w:val="0"/>
                <w:sz w:val="24"/>
                <w:szCs w:val="24"/>
              </w:rPr>
            </w:pPr>
          </w:p>
        </w:tc>
        <w:tc>
          <w:tcPr>
            <w:tcW w:w="1316" w:type="dxa"/>
            <w:vAlign w:val="center"/>
          </w:tcPr>
          <w:p>
            <w:pPr>
              <w:spacing w:line="240" w:lineRule="atLeast"/>
              <w:ind w:left="-48" w:leftChars="-23" w:right="-65" w:rightChars="-31"/>
              <w:jc w:val="left"/>
              <w:rPr>
                <w:rFonts w:ascii="宋体" w:hAnsi="宋体" w:cs="宋体"/>
                <w:color w:val="000000"/>
                <w:kern w:val="0"/>
                <w:sz w:val="24"/>
                <w:szCs w:val="24"/>
              </w:rPr>
            </w:pPr>
          </w:p>
        </w:tc>
        <w:tc>
          <w:tcPr>
            <w:tcW w:w="1357" w:type="dxa"/>
            <w:vAlign w:val="center"/>
          </w:tcPr>
          <w:p>
            <w:pPr>
              <w:spacing w:line="240" w:lineRule="atLeast"/>
              <w:ind w:left="-48" w:leftChars="-23" w:right="-65" w:rightChars="-31"/>
              <w:jc w:val="center"/>
              <w:rPr>
                <w:rFonts w:ascii="宋体" w:hAnsi="宋体" w:cs="宋体"/>
                <w:color w:val="000000"/>
                <w:kern w:val="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85" w:hRule="atLeast"/>
          <w:jc w:val="center"/>
        </w:trPr>
        <w:tc>
          <w:tcPr>
            <w:tcW w:w="6873" w:type="dxa"/>
            <w:gridSpan w:val="5"/>
            <w:vAlign w:val="center"/>
          </w:tcPr>
          <w:p>
            <w:pPr>
              <w:spacing w:line="240" w:lineRule="atLeast"/>
              <w:ind w:left="-48" w:leftChars="-23" w:right="-65" w:rightChars="-31"/>
              <w:jc w:val="center"/>
              <w:rPr>
                <w:rFonts w:ascii="宋体" w:hAnsi="宋体" w:cs="宋体"/>
                <w:b/>
                <w:color w:val="000000"/>
                <w:kern w:val="0"/>
                <w:sz w:val="24"/>
                <w:szCs w:val="24"/>
              </w:rPr>
            </w:pPr>
            <w:r>
              <w:rPr>
                <w:rFonts w:hint="eastAsia" w:ascii="宋体" w:hAnsi="宋体" w:cs="宋体"/>
                <w:b/>
                <w:color w:val="000000"/>
                <w:kern w:val="0"/>
                <w:sz w:val="24"/>
                <w:szCs w:val="24"/>
              </w:rPr>
              <w:t>合计</w:t>
            </w:r>
          </w:p>
        </w:tc>
        <w:tc>
          <w:tcPr>
            <w:tcW w:w="2673" w:type="dxa"/>
            <w:gridSpan w:val="2"/>
            <w:vAlign w:val="center"/>
          </w:tcPr>
          <w:p>
            <w:pPr>
              <w:spacing w:line="240" w:lineRule="atLeast"/>
              <w:ind w:left="-48" w:leftChars="-23" w:right="-65" w:rightChars="-31"/>
              <w:jc w:val="left"/>
              <w:rPr>
                <w:rFonts w:ascii="宋体" w:hAnsi="宋体" w:cs="宋体"/>
                <w:color w:val="000000"/>
                <w:kern w:val="0"/>
                <w:sz w:val="24"/>
                <w:szCs w:val="24"/>
              </w:rPr>
            </w:pPr>
          </w:p>
        </w:tc>
      </w:tr>
    </w:tbl>
    <w:p>
      <w:pPr>
        <w:spacing w:line="360" w:lineRule="auto"/>
        <w:ind w:left="1091" w:hanging="1091" w:hangingChars="453"/>
        <w:jc w:val="left"/>
        <w:rPr>
          <w:rFonts w:ascii="宋体" w:hAnsi="宋体"/>
          <w:color w:val="000000"/>
          <w:sz w:val="24"/>
        </w:rPr>
      </w:pPr>
      <w:r>
        <w:rPr>
          <w:rFonts w:hint="eastAsia" w:ascii="宋体" w:hAnsi="宋体"/>
          <w:b/>
          <w:color w:val="000000"/>
          <w:sz w:val="24"/>
        </w:rPr>
        <w:t>说明：</w:t>
      </w:r>
      <w:r>
        <w:rPr>
          <w:rFonts w:hint="eastAsia" w:ascii="宋体" w:hAnsi="宋体"/>
          <w:color w:val="000000"/>
          <w:sz w:val="24"/>
        </w:rPr>
        <w:t>1、</w:t>
      </w:r>
      <w:r>
        <w:rPr>
          <w:rFonts w:hint="eastAsia" w:ascii="宋体" w:hAnsi="宋体" w:cs="Courier New"/>
          <w:color w:val="000000"/>
          <w:sz w:val="24"/>
          <w:szCs w:val="21"/>
        </w:rPr>
        <w:t>所有</w:t>
      </w:r>
      <w:r>
        <w:rPr>
          <w:rFonts w:hint="eastAsia" w:ascii="宋体" w:hAnsi="宋体"/>
          <w:color w:val="000000"/>
          <w:sz w:val="24"/>
        </w:rPr>
        <w:t>价</w:t>
      </w:r>
      <w:r>
        <w:rPr>
          <w:rFonts w:hint="eastAsia" w:ascii="宋体" w:hAnsi="宋体" w:cs="Courier New"/>
          <w:color w:val="000000"/>
          <w:sz w:val="24"/>
          <w:szCs w:val="21"/>
        </w:rPr>
        <w:t>格</w:t>
      </w:r>
      <w:r>
        <w:rPr>
          <w:rFonts w:hint="eastAsia" w:ascii="宋体" w:hAnsi="宋体"/>
          <w:color w:val="000000"/>
          <w:sz w:val="24"/>
        </w:rPr>
        <w:t>均用人民币表示，单位为元。</w:t>
      </w:r>
    </w:p>
    <w:p>
      <w:pPr>
        <w:spacing w:line="360" w:lineRule="auto"/>
        <w:ind w:left="1132" w:leftChars="360" w:hanging="376" w:hangingChars="157"/>
        <w:jc w:val="left"/>
        <w:rPr>
          <w:rFonts w:ascii="宋体" w:hAnsi="宋体"/>
          <w:color w:val="000000"/>
          <w:sz w:val="24"/>
        </w:rPr>
      </w:pPr>
      <w:r>
        <w:rPr>
          <w:rFonts w:hint="eastAsia" w:ascii="宋体" w:hAnsi="宋体"/>
          <w:color w:val="000000"/>
          <w:sz w:val="24"/>
        </w:rPr>
        <w:t>2、报价</w:t>
      </w:r>
      <w:r>
        <w:rPr>
          <w:rFonts w:hint="eastAsia" w:ascii="宋体" w:hAnsi="宋体" w:cs="Courier New"/>
          <w:color w:val="000000"/>
          <w:sz w:val="24"/>
          <w:szCs w:val="21"/>
        </w:rPr>
        <w:t>明细表</w:t>
      </w:r>
      <w:r>
        <w:rPr>
          <w:rFonts w:hint="eastAsia" w:ascii="宋体" w:hAnsi="宋体"/>
          <w:color w:val="000000"/>
          <w:sz w:val="24"/>
        </w:rPr>
        <w:t>合计应与《开标一览表》中的投标总报价一致。</w:t>
      </w:r>
    </w:p>
    <w:p>
      <w:pPr>
        <w:spacing w:line="360" w:lineRule="auto"/>
        <w:ind w:left="1132" w:leftChars="360" w:hanging="376" w:hangingChars="157"/>
        <w:jc w:val="left"/>
        <w:rPr>
          <w:rFonts w:ascii="宋体" w:hAnsi="宋体"/>
          <w:color w:val="000000"/>
          <w:sz w:val="24"/>
        </w:rPr>
      </w:pPr>
      <w:r>
        <w:rPr>
          <w:rFonts w:hint="eastAsia" w:ascii="宋体" w:hAnsi="宋体"/>
          <w:color w:val="000000"/>
          <w:sz w:val="24"/>
        </w:rPr>
        <w:t>3、未提供详细的货物（工程或服务）报价明细</w:t>
      </w:r>
      <w:r>
        <w:rPr>
          <w:rFonts w:hint="eastAsia" w:ascii="宋体" w:hAnsi="宋体" w:cs="Corbel"/>
          <w:color w:val="000000"/>
          <w:sz w:val="24"/>
        </w:rPr>
        <w:t>，</w:t>
      </w:r>
      <w:r>
        <w:rPr>
          <w:rFonts w:hint="eastAsia" w:ascii="宋体" w:hAnsi="宋体"/>
          <w:color w:val="000000"/>
          <w:sz w:val="24"/>
        </w:rPr>
        <w:t>导致的后果由投标人自行承担。</w:t>
      </w:r>
    </w:p>
    <w:p>
      <w:pPr>
        <w:spacing w:line="360" w:lineRule="auto"/>
        <w:ind w:left="1132" w:leftChars="360" w:hanging="376" w:hangingChars="157"/>
        <w:jc w:val="left"/>
        <w:rPr>
          <w:rFonts w:ascii="宋体" w:hAnsi="宋体"/>
          <w:color w:val="000000"/>
          <w:sz w:val="24"/>
        </w:rPr>
      </w:pPr>
    </w:p>
    <w:p>
      <w:pPr>
        <w:spacing w:line="360" w:lineRule="auto"/>
        <w:ind w:left="1132" w:leftChars="360" w:hanging="376" w:hangingChars="157"/>
        <w:jc w:val="left"/>
        <w:rPr>
          <w:rFonts w:ascii="宋体" w:hAnsi="宋体"/>
          <w:color w:val="000000"/>
          <w:sz w:val="24"/>
        </w:rPr>
      </w:pPr>
    </w:p>
    <w:p>
      <w:pPr>
        <w:spacing w:line="360" w:lineRule="auto"/>
        <w:ind w:left="1132" w:leftChars="360" w:hanging="376" w:hangingChars="157"/>
        <w:jc w:val="left"/>
        <w:rPr>
          <w:rFonts w:ascii="宋体" w:hAnsi="宋体"/>
          <w:color w:val="000000"/>
          <w:sz w:val="24"/>
        </w:rPr>
      </w:pPr>
    </w:p>
    <w:p>
      <w:pPr>
        <w:spacing w:before="100" w:beforeAutospacing="1" w:after="100" w:afterAutospacing="1" w:line="360" w:lineRule="auto"/>
        <w:ind w:firstLine="3316" w:firstLineChars="1382"/>
        <w:rPr>
          <w:rFonts w:hAnsi="宋体"/>
          <w:bCs/>
          <w:color w:val="000000"/>
          <w:sz w:val="24"/>
          <w:u w:val="single"/>
        </w:rPr>
      </w:pPr>
      <w:r>
        <w:rPr>
          <w:rFonts w:hint="eastAsia" w:hAnsi="宋体"/>
          <w:bCs/>
          <w:color w:val="000000"/>
          <w:sz w:val="24"/>
        </w:rPr>
        <w:t>投标人（公章）：</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hAnsi="宋体"/>
          <w:bCs/>
          <w:color w:val="000000"/>
          <w:sz w:val="24"/>
          <w:u w:val="single"/>
        </w:rPr>
      </w:pPr>
      <w:r>
        <w:rPr>
          <w:rFonts w:hint="eastAsia" w:ascii="宋体" w:hAnsi="宋体" w:cs="Times New Roman"/>
          <w:bCs/>
          <w:color w:val="000000"/>
          <w:sz w:val="24"/>
          <w:szCs w:val="21"/>
        </w:rPr>
        <w:t>投标人</w:t>
      </w:r>
      <w:r>
        <w:rPr>
          <w:rFonts w:hint="eastAsia" w:hAnsi="宋体"/>
          <w:bCs/>
          <w:color w:val="000000"/>
          <w:sz w:val="24"/>
        </w:rPr>
        <w:t>授权代表（签字）：</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ascii="宋体" w:hAnsi="宋体" w:cs="Times New Roman"/>
          <w:bCs/>
          <w:color w:val="000000"/>
        </w:rPr>
      </w:pPr>
      <w:r>
        <w:rPr>
          <w:rFonts w:hint="eastAsia" w:ascii="Times New Roman" w:hAnsi="宋体" w:cs="Times New Roman"/>
          <w:color w:val="000000"/>
          <w:sz w:val="24"/>
          <w:szCs w:val="24"/>
        </w:rPr>
        <w:t>日   期：</w:t>
      </w:r>
      <w:r>
        <w:rPr>
          <w:rFonts w:hint="eastAsia" w:hAnsi="宋体"/>
          <w:bCs/>
          <w:color w:val="000000"/>
          <w:sz w:val="24"/>
          <w:u w:val="single"/>
        </w:rPr>
        <w:t xml:space="preserve">                               </w:t>
      </w:r>
    </w:p>
    <w:p>
      <w:pPr>
        <w:pStyle w:val="4"/>
        <w:numPr>
          <w:ilvl w:val="0"/>
          <w:numId w:val="87"/>
        </w:numPr>
        <w:spacing w:before="40" w:after="40" w:line="360" w:lineRule="auto"/>
        <w:ind w:left="1285" w:hanging="1285" w:hangingChars="400"/>
        <w:jc w:val="left"/>
        <w:rPr>
          <w:rFonts w:ascii="宋体" w:hAnsi="宋体" w:cs="Times New Roman"/>
          <w:bCs w:val="0"/>
          <w:color w:val="000000"/>
        </w:rPr>
        <w:sectPr>
          <w:pgSz w:w="11906" w:h="16838"/>
          <w:pgMar w:top="1134" w:right="1191" w:bottom="1134" w:left="1191" w:header="851" w:footer="992" w:gutter="0"/>
          <w:cols w:space="720" w:num="1"/>
          <w:docGrid w:type="lines" w:linePitch="312" w:charSpace="0"/>
        </w:sectPr>
      </w:pPr>
    </w:p>
    <w:p>
      <w:pPr>
        <w:pStyle w:val="4"/>
        <w:numPr>
          <w:ilvl w:val="0"/>
          <w:numId w:val="81"/>
        </w:numPr>
        <w:tabs>
          <w:tab w:val="left" w:pos="1302"/>
        </w:tabs>
        <w:spacing w:before="40" w:after="40" w:line="360" w:lineRule="auto"/>
        <w:ind w:left="229" w:leftChars="0" w:hanging="9" w:firstLineChars="0"/>
        <w:jc w:val="left"/>
        <w:rPr>
          <w:rFonts w:ascii="宋体" w:hAnsi="宋体"/>
          <w:color w:val="000000"/>
          <w:sz w:val="31"/>
          <w:szCs w:val="31"/>
        </w:rPr>
      </w:pPr>
      <w:bookmarkStart w:id="188" w:name="_Toc17349"/>
      <w:r>
        <w:rPr>
          <w:rFonts w:hint="eastAsia" w:ascii="宋体" w:hAnsi="宋体"/>
          <w:color w:val="000000"/>
          <w:sz w:val="31"/>
          <w:szCs w:val="31"/>
        </w:rPr>
        <w:t>小型和微型企业、监狱企业、残疾人福利性单位货物汇总表</w:t>
      </w:r>
      <w:bookmarkEnd w:id="188"/>
    </w:p>
    <w:p>
      <w:pPr>
        <w:spacing w:line="360" w:lineRule="auto"/>
        <w:jc w:val="left"/>
        <w:rPr>
          <w:rFonts w:hAnsi="宋体"/>
          <w:b/>
          <w:color w:val="000000"/>
          <w:sz w:val="24"/>
        </w:rPr>
      </w:pPr>
      <w:r>
        <w:rPr>
          <w:rFonts w:hint="eastAsia" w:hAnsi="宋体"/>
          <w:b/>
          <w:color w:val="000000"/>
          <w:sz w:val="24"/>
        </w:rPr>
        <w:t>投 标 人：</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p>
    <w:p>
      <w:pPr>
        <w:spacing w:line="360" w:lineRule="auto"/>
        <w:jc w:val="left"/>
        <w:rPr>
          <w:rFonts w:hAnsi="宋体"/>
          <w:b/>
          <w:color w:val="000000"/>
          <w:sz w:val="24"/>
        </w:rPr>
      </w:pPr>
      <w:r>
        <w:rPr>
          <w:rFonts w:hint="eastAsia" w:ascii="宋体" w:hAnsi="宋体" w:cs="Times New Roman"/>
          <w:b/>
          <w:color w:val="000000"/>
          <w:sz w:val="24"/>
          <w:szCs w:val="21"/>
        </w:rPr>
        <w:t>项目编号：</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r>
        <w:rPr>
          <w:rFonts w:hint="eastAsia" w:ascii="宋体" w:hAnsi="宋体" w:cs="Times New Roman"/>
          <w:b/>
          <w:bCs/>
          <w:color w:val="000000"/>
          <w:sz w:val="24"/>
          <w:szCs w:val="21"/>
        </w:rPr>
        <w:t xml:space="preserve">                所投包号：</w:t>
      </w:r>
      <w:r>
        <w:rPr>
          <w:rFonts w:hint="eastAsia" w:ascii="宋体" w:hAnsi="宋体" w:cs="Times New Roman"/>
          <w:b/>
          <w:bCs/>
          <w:color w:val="000000"/>
          <w:sz w:val="24"/>
          <w:szCs w:val="21"/>
          <w:u w:val="single"/>
        </w:rPr>
        <w:t xml:space="preserve">           </w:t>
      </w:r>
    </w:p>
    <w:tbl>
      <w:tblPr>
        <w:tblStyle w:val="26"/>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97"/>
        <w:gridCol w:w="1674"/>
        <w:gridCol w:w="1560"/>
        <w:gridCol w:w="1133"/>
        <w:gridCol w:w="848"/>
        <w:gridCol w:w="1100"/>
        <w:gridCol w:w="1134"/>
        <w:gridCol w:w="1468"/>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597" w:type="dxa"/>
            <w:shd w:val="pct10" w:color="C4BC96" w:fill="DDD9C3"/>
            <w:vAlign w:val="center"/>
          </w:tcPr>
          <w:p>
            <w:pPr>
              <w:ind w:left="-105" w:leftChars="-50" w:right="-105" w:rightChars="-50"/>
              <w:jc w:val="center"/>
              <w:rPr>
                <w:rFonts w:ascii="宋体" w:hAnsi="宋体"/>
                <w:b/>
                <w:color w:val="000000"/>
                <w:sz w:val="24"/>
                <w:szCs w:val="24"/>
              </w:rPr>
            </w:pPr>
            <w:r>
              <w:rPr>
                <w:rFonts w:hint="eastAsia" w:ascii="宋体" w:hAnsi="宋体" w:cs="仿宋_GB2312"/>
                <w:b/>
                <w:color w:val="000000"/>
                <w:sz w:val="24"/>
                <w:szCs w:val="24"/>
              </w:rPr>
              <w:t>序号</w:t>
            </w:r>
          </w:p>
        </w:tc>
        <w:tc>
          <w:tcPr>
            <w:tcW w:w="1674" w:type="dxa"/>
            <w:shd w:val="pct10" w:color="C4BC96" w:fill="DDD9C3"/>
            <w:vAlign w:val="center"/>
          </w:tcPr>
          <w:p>
            <w:pPr>
              <w:adjustRightInd w:val="0"/>
              <w:snapToGrid w:val="0"/>
              <w:ind w:left="-50" w:leftChars="-24" w:right="-50" w:rightChars="-24"/>
              <w:jc w:val="center"/>
              <w:rPr>
                <w:rFonts w:ascii="宋体" w:hAnsi="宋体"/>
                <w:b/>
                <w:color w:val="000000"/>
                <w:sz w:val="24"/>
                <w:szCs w:val="24"/>
              </w:rPr>
            </w:pPr>
            <w:r>
              <w:rPr>
                <w:rFonts w:hint="eastAsia" w:ascii="宋体" w:hAnsi="宋体"/>
                <w:b/>
                <w:color w:val="000000"/>
                <w:sz w:val="24"/>
                <w:szCs w:val="24"/>
              </w:rPr>
              <w:t>制造商名称</w:t>
            </w:r>
          </w:p>
        </w:tc>
        <w:tc>
          <w:tcPr>
            <w:tcW w:w="1560" w:type="dxa"/>
            <w:shd w:val="pct10" w:color="C4BC96" w:fill="DDD9C3"/>
            <w:vAlign w:val="center"/>
          </w:tcPr>
          <w:p>
            <w:pPr>
              <w:adjustRightInd w:val="0"/>
              <w:snapToGrid w:val="0"/>
              <w:ind w:left="-50" w:leftChars="-24" w:right="-50" w:rightChars="-24"/>
              <w:jc w:val="center"/>
              <w:rPr>
                <w:rFonts w:ascii="宋体" w:hAnsi="宋体"/>
                <w:b/>
                <w:color w:val="000000"/>
                <w:sz w:val="24"/>
                <w:szCs w:val="24"/>
              </w:rPr>
            </w:pPr>
            <w:r>
              <w:rPr>
                <w:rFonts w:hint="eastAsia" w:ascii="宋体" w:hAnsi="宋体"/>
                <w:b/>
                <w:color w:val="000000"/>
                <w:sz w:val="24"/>
                <w:szCs w:val="24"/>
              </w:rPr>
              <w:t>货物名称</w:t>
            </w:r>
          </w:p>
        </w:tc>
        <w:tc>
          <w:tcPr>
            <w:tcW w:w="1133" w:type="dxa"/>
            <w:shd w:val="pct10" w:color="C4BC96" w:fill="DDD9C3"/>
            <w:vAlign w:val="center"/>
          </w:tcPr>
          <w:p>
            <w:pPr>
              <w:adjustRightInd w:val="0"/>
              <w:snapToGrid w:val="0"/>
              <w:ind w:left="-50" w:leftChars="-24" w:right="-50" w:rightChars="-24"/>
              <w:jc w:val="center"/>
              <w:rPr>
                <w:rFonts w:ascii="宋体" w:hAnsi="宋体"/>
                <w:b/>
                <w:color w:val="000000"/>
                <w:sz w:val="24"/>
                <w:szCs w:val="24"/>
              </w:rPr>
            </w:pPr>
            <w:r>
              <w:rPr>
                <w:rFonts w:hint="eastAsia" w:ascii="宋体" w:hAnsi="宋体"/>
                <w:b/>
                <w:color w:val="000000"/>
                <w:sz w:val="24"/>
                <w:szCs w:val="24"/>
              </w:rPr>
              <w:t>规格型号</w:t>
            </w:r>
          </w:p>
        </w:tc>
        <w:tc>
          <w:tcPr>
            <w:tcW w:w="848" w:type="dxa"/>
            <w:shd w:val="pct10" w:color="C4BC96" w:fill="DDD9C3"/>
            <w:vAlign w:val="center"/>
          </w:tcPr>
          <w:p>
            <w:pPr>
              <w:adjustRightInd w:val="0"/>
              <w:snapToGrid w:val="0"/>
              <w:ind w:left="-50" w:leftChars="-24" w:right="-50" w:rightChars="-24"/>
              <w:jc w:val="center"/>
              <w:rPr>
                <w:rFonts w:ascii="宋体" w:hAnsi="宋体"/>
                <w:b/>
                <w:color w:val="000000"/>
                <w:sz w:val="24"/>
                <w:szCs w:val="24"/>
              </w:rPr>
            </w:pPr>
            <w:r>
              <w:rPr>
                <w:rFonts w:hint="eastAsia" w:ascii="宋体" w:hAnsi="宋体"/>
                <w:b/>
                <w:color w:val="000000"/>
                <w:sz w:val="24"/>
                <w:szCs w:val="24"/>
              </w:rPr>
              <w:t>数量</w:t>
            </w:r>
          </w:p>
        </w:tc>
        <w:tc>
          <w:tcPr>
            <w:tcW w:w="1100" w:type="dxa"/>
            <w:shd w:val="pct10" w:color="C4BC96" w:fill="DDD9C3"/>
            <w:vAlign w:val="center"/>
          </w:tcPr>
          <w:p>
            <w:pPr>
              <w:adjustRightInd w:val="0"/>
              <w:snapToGrid w:val="0"/>
              <w:ind w:left="-50" w:leftChars="-24" w:right="-50" w:rightChars="-24"/>
              <w:jc w:val="center"/>
              <w:rPr>
                <w:rFonts w:ascii="宋体" w:hAnsi="宋体"/>
                <w:b/>
                <w:color w:val="000000"/>
                <w:sz w:val="24"/>
                <w:szCs w:val="24"/>
              </w:rPr>
            </w:pPr>
            <w:r>
              <w:rPr>
                <w:rFonts w:hint="eastAsia" w:ascii="宋体" w:hAnsi="宋体"/>
                <w:b/>
                <w:color w:val="000000"/>
                <w:sz w:val="24"/>
                <w:szCs w:val="24"/>
              </w:rPr>
              <w:t>单价</w:t>
            </w:r>
          </w:p>
        </w:tc>
        <w:tc>
          <w:tcPr>
            <w:tcW w:w="1134" w:type="dxa"/>
            <w:shd w:val="pct10" w:color="C4BC96" w:fill="DDD9C3"/>
            <w:vAlign w:val="center"/>
          </w:tcPr>
          <w:p>
            <w:pPr>
              <w:adjustRightInd w:val="0"/>
              <w:snapToGrid w:val="0"/>
              <w:ind w:left="-50" w:leftChars="-24" w:right="-50" w:rightChars="-24"/>
              <w:jc w:val="center"/>
              <w:rPr>
                <w:rFonts w:ascii="宋体" w:hAnsi="宋体"/>
                <w:b/>
                <w:color w:val="000000"/>
                <w:sz w:val="24"/>
                <w:szCs w:val="24"/>
              </w:rPr>
            </w:pPr>
            <w:r>
              <w:rPr>
                <w:rFonts w:hint="eastAsia" w:ascii="宋体" w:hAnsi="宋体"/>
                <w:b/>
                <w:color w:val="000000"/>
                <w:sz w:val="24"/>
                <w:szCs w:val="24"/>
              </w:rPr>
              <w:t>分项合计</w:t>
            </w:r>
          </w:p>
        </w:tc>
        <w:tc>
          <w:tcPr>
            <w:tcW w:w="1468" w:type="dxa"/>
            <w:shd w:val="pct10" w:color="C4BC96" w:fill="DDD9C3"/>
            <w:vAlign w:val="center"/>
          </w:tcPr>
          <w:p>
            <w:pPr>
              <w:adjustRightInd w:val="0"/>
              <w:snapToGrid w:val="0"/>
              <w:ind w:left="-50" w:leftChars="-24" w:right="-50" w:rightChars="-24"/>
              <w:jc w:val="center"/>
              <w:rPr>
                <w:rFonts w:ascii="宋体" w:hAnsi="宋体"/>
                <w:b/>
                <w:color w:val="000000"/>
                <w:sz w:val="24"/>
                <w:szCs w:val="24"/>
              </w:rPr>
            </w:pPr>
            <w:r>
              <w:rPr>
                <w:rFonts w:hint="eastAsia" w:ascii="宋体" w:hAnsi="宋体"/>
                <w:b/>
                <w:color w:val="000000"/>
                <w:sz w:val="24"/>
                <w:szCs w:val="24"/>
              </w:rPr>
              <w:t>投标文件对应的页码</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51" w:hRule="atLeast"/>
          <w:jc w:val="center"/>
        </w:trPr>
        <w:tc>
          <w:tcPr>
            <w:tcW w:w="597" w:type="dxa"/>
            <w:vAlign w:val="center"/>
          </w:tcPr>
          <w:p>
            <w:pPr>
              <w:numPr>
                <w:ilvl w:val="0"/>
                <w:numId w:val="90"/>
              </w:numPr>
              <w:tabs>
                <w:tab w:val="left" w:pos="61"/>
              </w:tabs>
              <w:adjustRightInd w:val="0"/>
              <w:snapToGrid w:val="0"/>
              <w:ind w:left="-63" w:leftChars="-30" w:firstLine="0"/>
              <w:jc w:val="center"/>
              <w:rPr>
                <w:rFonts w:ascii="宋体" w:hAnsi="宋体"/>
                <w:color w:val="000000"/>
                <w:sz w:val="24"/>
              </w:rPr>
            </w:pPr>
          </w:p>
        </w:tc>
        <w:tc>
          <w:tcPr>
            <w:tcW w:w="1674" w:type="dxa"/>
          </w:tcPr>
          <w:p>
            <w:pPr>
              <w:tabs>
                <w:tab w:val="left" w:pos="0"/>
                <w:tab w:val="left" w:pos="56"/>
              </w:tabs>
              <w:adjustRightInd w:val="0"/>
              <w:snapToGrid w:val="0"/>
              <w:jc w:val="center"/>
              <w:rPr>
                <w:rFonts w:ascii="宋体" w:hAnsi="宋体" w:cs="宋体"/>
                <w:color w:val="000000"/>
                <w:kern w:val="0"/>
                <w:sz w:val="24"/>
              </w:rPr>
            </w:pPr>
          </w:p>
        </w:tc>
        <w:tc>
          <w:tcPr>
            <w:tcW w:w="1560" w:type="dxa"/>
            <w:vAlign w:val="center"/>
          </w:tcPr>
          <w:p>
            <w:pPr>
              <w:tabs>
                <w:tab w:val="left" w:pos="0"/>
                <w:tab w:val="left" w:pos="56"/>
              </w:tabs>
              <w:adjustRightInd w:val="0"/>
              <w:snapToGrid w:val="0"/>
              <w:jc w:val="center"/>
              <w:rPr>
                <w:rFonts w:ascii="宋体" w:hAnsi="宋体" w:cs="宋体"/>
                <w:color w:val="000000"/>
                <w:kern w:val="0"/>
                <w:sz w:val="24"/>
              </w:rPr>
            </w:pPr>
          </w:p>
        </w:tc>
        <w:tc>
          <w:tcPr>
            <w:tcW w:w="1133" w:type="dxa"/>
            <w:vAlign w:val="center"/>
          </w:tcPr>
          <w:p>
            <w:pPr>
              <w:tabs>
                <w:tab w:val="left" w:pos="0"/>
                <w:tab w:val="left" w:pos="56"/>
              </w:tabs>
              <w:adjustRightInd w:val="0"/>
              <w:snapToGrid w:val="0"/>
              <w:jc w:val="center"/>
              <w:rPr>
                <w:rFonts w:ascii="宋体" w:hAnsi="宋体" w:cs="宋体"/>
                <w:color w:val="000000"/>
                <w:kern w:val="0"/>
                <w:sz w:val="24"/>
              </w:rPr>
            </w:pPr>
          </w:p>
        </w:tc>
        <w:tc>
          <w:tcPr>
            <w:tcW w:w="848" w:type="dxa"/>
            <w:vAlign w:val="center"/>
          </w:tcPr>
          <w:p>
            <w:pPr>
              <w:tabs>
                <w:tab w:val="left" w:pos="0"/>
                <w:tab w:val="left" w:pos="56"/>
              </w:tabs>
              <w:adjustRightInd w:val="0"/>
              <w:snapToGrid w:val="0"/>
              <w:jc w:val="center"/>
              <w:rPr>
                <w:rFonts w:ascii="宋体" w:hAnsi="宋体" w:cs="宋体"/>
                <w:color w:val="000000"/>
                <w:kern w:val="0"/>
                <w:sz w:val="24"/>
              </w:rPr>
            </w:pPr>
          </w:p>
        </w:tc>
        <w:tc>
          <w:tcPr>
            <w:tcW w:w="1100" w:type="dxa"/>
            <w:vAlign w:val="center"/>
          </w:tcPr>
          <w:p>
            <w:pPr>
              <w:tabs>
                <w:tab w:val="left" w:pos="0"/>
                <w:tab w:val="left" w:pos="56"/>
              </w:tabs>
              <w:adjustRightInd w:val="0"/>
              <w:snapToGrid w:val="0"/>
              <w:jc w:val="center"/>
              <w:rPr>
                <w:rFonts w:ascii="宋体" w:hAnsi="宋体" w:cs="宋体"/>
                <w:color w:val="000000"/>
                <w:kern w:val="0"/>
                <w:sz w:val="24"/>
              </w:rPr>
            </w:pPr>
          </w:p>
        </w:tc>
        <w:tc>
          <w:tcPr>
            <w:tcW w:w="1134" w:type="dxa"/>
            <w:vAlign w:val="center"/>
          </w:tcPr>
          <w:p>
            <w:pPr>
              <w:tabs>
                <w:tab w:val="left" w:pos="0"/>
                <w:tab w:val="left" w:pos="56"/>
              </w:tabs>
              <w:adjustRightInd w:val="0"/>
              <w:snapToGrid w:val="0"/>
              <w:jc w:val="center"/>
              <w:rPr>
                <w:rFonts w:ascii="宋体" w:hAnsi="宋体" w:cs="宋体"/>
                <w:color w:val="000000"/>
                <w:kern w:val="0"/>
                <w:sz w:val="24"/>
              </w:rPr>
            </w:pPr>
          </w:p>
        </w:tc>
        <w:tc>
          <w:tcPr>
            <w:tcW w:w="1468" w:type="dxa"/>
            <w:vAlign w:val="center"/>
          </w:tcPr>
          <w:p>
            <w:pPr>
              <w:tabs>
                <w:tab w:val="left" w:pos="0"/>
                <w:tab w:val="left" w:pos="56"/>
              </w:tabs>
              <w:adjustRightInd w:val="0"/>
              <w:snapToGrid w:val="0"/>
              <w:jc w:val="center"/>
              <w:rPr>
                <w:rFonts w:ascii="宋体" w:hAnsi="宋体" w:cs="宋体"/>
                <w:color w:val="000000"/>
                <w:kern w:val="0"/>
                <w:sz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51" w:hRule="atLeast"/>
          <w:jc w:val="center"/>
        </w:trPr>
        <w:tc>
          <w:tcPr>
            <w:tcW w:w="597" w:type="dxa"/>
            <w:vAlign w:val="center"/>
          </w:tcPr>
          <w:p>
            <w:pPr>
              <w:numPr>
                <w:ilvl w:val="0"/>
                <w:numId w:val="90"/>
              </w:numPr>
              <w:tabs>
                <w:tab w:val="left" w:pos="61"/>
              </w:tabs>
              <w:adjustRightInd w:val="0"/>
              <w:snapToGrid w:val="0"/>
              <w:ind w:left="-63" w:leftChars="-30" w:firstLine="0"/>
              <w:jc w:val="center"/>
              <w:rPr>
                <w:rFonts w:ascii="宋体" w:hAnsi="宋体"/>
                <w:color w:val="000000"/>
                <w:sz w:val="24"/>
              </w:rPr>
            </w:pPr>
          </w:p>
        </w:tc>
        <w:tc>
          <w:tcPr>
            <w:tcW w:w="1674" w:type="dxa"/>
          </w:tcPr>
          <w:p>
            <w:pPr>
              <w:tabs>
                <w:tab w:val="left" w:pos="0"/>
                <w:tab w:val="left" w:pos="56"/>
              </w:tabs>
              <w:adjustRightInd w:val="0"/>
              <w:snapToGrid w:val="0"/>
              <w:jc w:val="center"/>
              <w:rPr>
                <w:rFonts w:ascii="宋体" w:hAnsi="宋体" w:cs="宋体"/>
                <w:color w:val="000000"/>
                <w:kern w:val="0"/>
                <w:sz w:val="24"/>
              </w:rPr>
            </w:pPr>
          </w:p>
        </w:tc>
        <w:tc>
          <w:tcPr>
            <w:tcW w:w="1560" w:type="dxa"/>
            <w:vAlign w:val="center"/>
          </w:tcPr>
          <w:p>
            <w:pPr>
              <w:tabs>
                <w:tab w:val="left" w:pos="0"/>
                <w:tab w:val="left" w:pos="56"/>
              </w:tabs>
              <w:adjustRightInd w:val="0"/>
              <w:snapToGrid w:val="0"/>
              <w:jc w:val="center"/>
              <w:rPr>
                <w:rFonts w:ascii="宋体" w:hAnsi="宋体" w:cs="宋体"/>
                <w:color w:val="000000"/>
                <w:kern w:val="0"/>
                <w:sz w:val="24"/>
              </w:rPr>
            </w:pPr>
          </w:p>
        </w:tc>
        <w:tc>
          <w:tcPr>
            <w:tcW w:w="1133" w:type="dxa"/>
            <w:vAlign w:val="center"/>
          </w:tcPr>
          <w:p>
            <w:pPr>
              <w:tabs>
                <w:tab w:val="left" w:pos="0"/>
                <w:tab w:val="left" w:pos="56"/>
              </w:tabs>
              <w:adjustRightInd w:val="0"/>
              <w:snapToGrid w:val="0"/>
              <w:jc w:val="center"/>
              <w:rPr>
                <w:rFonts w:ascii="宋体" w:hAnsi="宋体" w:cs="宋体"/>
                <w:color w:val="000000"/>
                <w:kern w:val="0"/>
                <w:sz w:val="24"/>
              </w:rPr>
            </w:pPr>
          </w:p>
        </w:tc>
        <w:tc>
          <w:tcPr>
            <w:tcW w:w="848" w:type="dxa"/>
            <w:vAlign w:val="center"/>
          </w:tcPr>
          <w:p>
            <w:pPr>
              <w:tabs>
                <w:tab w:val="left" w:pos="0"/>
                <w:tab w:val="left" w:pos="56"/>
              </w:tabs>
              <w:adjustRightInd w:val="0"/>
              <w:snapToGrid w:val="0"/>
              <w:jc w:val="center"/>
              <w:rPr>
                <w:rFonts w:ascii="宋体" w:hAnsi="宋体" w:cs="宋体"/>
                <w:color w:val="000000"/>
                <w:kern w:val="0"/>
                <w:sz w:val="24"/>
              </w:rPr>
            </w:pPr>
          </w:p>
        </w:tc>
        <w:tc>
          <w:tcPr>
            <w:tcW w:w="1100" w:type="dxa"/>
            <w:vAlign w:val="center"/>
          </w:tcPr>
          <w:p>
            <w:pPr>
              <w:tabs>
                <w:tab w:val="left" w:pos="0"/>
                <w:tab w:val="left" w:pos="56"/>
              </w:tabs>
              <w:adjustRightInd w:val="0"/>
              <w:snapToGrid w:val="0"/>
              <w:jc w:val="center"/>
              <w:rPr>
                <w:rFonts w:ascii="宋体" w:hAnsi="宋体" w:cs="宋体"/>
                <w:color w:val="000000"/>
                <w:kern w:val="0"/>
                <w:sz w:val="24"/>
              </w:rPr>
            </w:pPr>
          </w:p>
        </w:tc>
        <w:tc>
          <w:tcPr>
            <w:tcW w:w="1134" w:type="dxa"/>
            <w:vAlign w:val="center"/>
          </w:tcPr>
          <w:p>
            <w:pPr>
              <w:tabs>
                <w:tab w:val="left" w:pos="0"/>
                <w:tab w:val="left" w:pos="56"/>
              </w:tabs>
              <w:adjustRightInd w:val="0"/>
              <w:snapToGrid w:val="0"/>
              <w:jc w:val="center"/>
              <w:rPr>
                <w:rFonts w:ascii="宋体" w:hAnsi="宋体" w:cs="宋体"/>
                <w:color w:val="000000"/>
                <w:kern w:val="0"/>
                <w:sz w:val="24"/>
              </w:rPr>
            </w:pPr>
          </w:p>
        </w:tc>
        <w:tc>
          <w:tcPr>
            <w:tcW w:w="1468" w:type="dxa"/>
            <w:vAlign w:val="center"/>
          </w:tcPr>
          <w:p>
            <w:pPr>
              <w:tabs>
                <w:tab w:val="left" w:pos="0"/>
                <w:tab w:val="left" w:pos="56"/>
              </w:tabs>
              <w:adjustRightInd w:val="0"/>
              <w:snapToGrid w:val="0"/>
              <w:jc w:val="center"/>
              <w:rPr>
                <w:rFonts w:ascii="宋体" w:hAnsi="宋体" w:cs="宋体"/>
                <w:color w:val="000000"/>
                <w:kern w:val="0"/>
                <w:sz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51" w:hRule="atLeast"/>
          <w:jc w:val="center"/>
        </w:trPr>
        <w:tc>
          <w:tcPr>
            <w:tcW w:w="597" w:type="dxa"/>
            <w:vAlign w:val="center"/>
          </w:tcPr>
          <w:p>
            <w:pPr>
              <w:numPr>
                <w:ilvl w:val="0"/>
                <w:numId w:val="90"/>
              </w:numPr>
              <w:tabs>
                <w:tab w:val="left" w:pos="61"/>
              </w:tabs>
              <w:adjustRightInd w:val="0"/>
              <w:snapToGrid w:val="0"/>
              <w:ind w:left="-63" w:leftChars="-30" w:firstLine="0"/>
              <w:jc w:val="center"/>
              <w:rPr>
                <w:rFonts w:ascii="宋体" w:hAnsi="宋体"/>
                <w:color w:val="000000"/>
                <w:sz w:val="24"/>
              </w:rPr>
            </w:pPr>
          </w:p>
        </w:tc>
        <w:tc>
          <w:tcPr>
            <w:tcW w:w="1674" w:type="dxa"/>
          </w:tcPr>
          <w:p>
            <w:pPr>
              <w:tabs>
                <w:tab w:val="left" w:pos="0"/>
                <w:tab w:val="left" w:pos="56"/>
              </w:tabs>
              <w:adjustRightInd w:val="0"/>
              <w:snapToGrid w:val="0"/>
              <w:jc w:val="center"/>
              <w:rPr>
                <w:rFonts w:ascii="宋体" w:hAnsi="宋体" w:cs="宋体"/>
                <w:color w:val="000000"/>
                <w:kern w:val="0"/>
                <w:sz w:val="24"/>
              </w:rPr>
            </w:pPr>
          </w:p>
        </w:tc>
        <w:tc>
          <w:tcPr>
            <w:tcW w:w="1560" w:type="dxa"/>
            <w:vAlign w:val="center"/>
          </w:tcPr>
          <w:p>
            <w:pPr>
              <w:tabs>
                <w:tab w:val="left" w:pos="0"/>
                <w:tab w:val="left" w:pos="56"/>
              </w:tabs>
              <w:adjustRightInd w:val="0"/>
              <w:snapToGrid w:val="0"/>
              <w:jc w:val="center"/>
              <w:rPr>
                <w:rFonts w:ascii="宋体" w:hAnsi="宋体" w:cs="宋体"/>
                <w:color w:val="000000"/>
                <w:kern w:val="0"/>
                <w:sz w:val="24"/>
              </w:rPr>
            </w:pPr>
          </w:p>
        </w:tc>
        <w:tc>
          <w:tcPr>
            <w:tcW w:w="1133" w:type="dxa"/>
            <w:vAlign w:val="center"/>
          </w:tcPr>
          <w:p>
            <w:pPr>
              <w:tabs>
                <w:tab w:val="left" w:pos="0"/>
                <w:tab w:val="left" w:pos="56"/>
              </w:tabs>
              <w:adjustRightInd w:val="0"/>
              <w:snapToGrid w:val="0"/>
              <w:jc w:val="center"/>
              <w:rPr>
                <w:rFonts w:ascii="宋体" w:hAnsi="宋体" w:cs="宋体"/>
                <w:color w:val="000000"/>
                <w:kern w:val="0"/>
                <w:sz w:val="24"/>
              </w:rPr>
            </w:pPr>
          </w:p>
        </w:tc>
        <w:tc>
          <w:tcPr>
            <w:tcW w:w="848" w:type="dxa"/>
            <w:vAlign w:val="center"/>
          </w:tcPr>
          <w:p>
            <w:pPr>
              <w:tabs>
                <w:tab w:val="left" w:pos="0"/>
                <w:tab w:val="left" w:pos="56"/>
              </w:tabs>
              <w:adjustRightInd w:val="0"/>
              <w:snapToGrid w:val="0"/>
              <w:jc w:val="center"/>
              <w:rPr>
                <w:rFonts w:ascii="宋体" w:hAnsi="宋体" w:cs="宋体"/>
                <w:color w:val="000000"/>
                <w:kern w:val="0"/>
                <w:sz w:val="24"/>
              </w:rPr>
            </w:pPr>
          </w:p>
        </w:tc>
        <w:tc>
          <w:tcPr>
            <w:tcW w:w="1100" w:type="dxa"/>
            <w:vAlign w:val="center"/>
          </w:tcPr>
          <w:p>
            <w:pPr>
              <w:tabs>
                <w:tab w:val="left" w:pos="0"/>
                <w:tab w:val="left" w:pos="56"/>
              </w:tabs>
              <w:adjustRightInd w:val="0"/>
              <w:snapToGrid w:val="0"/>
              <w:jc w:val="center"/>
              <w:rPr>
                <w:rFonts w:ascii="宋体" w:hAnsi="宋体" w:cs="宋体"/>
                <w:color w:val="000000"/>
                <w:kern w:val="0"/>
                <w:sz w:val="24"/>
              </w:rPr>
            </w:pPr>
          </w:p>
        </w:tc>
        <w:tc>
          <w:tcPr>
            <w:tcW w:w="1134" w:type="dxa"/>
            <w:vAlign w:val="center"/>
          </w:tcPr>
          <w:p>
            <w:pPr>
              <w:tabs>
                <w:tab w:val="left" w:pos="0"/>
                <w:tab w:val="left" w:pos="56"/>
              </w:tabs>
              <w:adjustRightInd w:val="0"/>
              <w:snapToGrid w:val="0"/>
              <w:jc w:val="center"/>
              <w:rPr>
                <w:rFonts w:ascii="宋体" w:hAnsi="宋体" w:cs="宋体"/>
                <w:color w:val="000000"/>
                <w:kern w:val="0"/>
                <w:sz w:val="24"/>
              </w:rPr>
            </w:pPr>
          </w:p>
        </w:tc>
        <w:tc>
          <w:tcPr>
            <w:tcW w:w="1468" w:type="dxa"/>
            <w:vAlign w:val="center"/>
          </w:tcPr>
          <w:p>
            <w:pPr>
              <w:tabs>
                <w:tab w:val="left" w:pos="0"/>
                <w:tab w:val="left" w:pos="56"/>
              </w:tabs>
              <w:adjustRightInd w:val="0"/>
              <w:snapToGrid w:val="0"/>
              <w:jc w:val="center"/>
              <w:rPr>
                <w:rFonts w:ascii="宋体" w:hAnsi="宋体" w:cs="宋体"/>
                <w:color w:val="000000"/>
                <w:kern w:val="0"/>
                <w:sz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51" w:hRule="atLeast"/>
          <w:jc w:val="center"/>
        </w:trPr>
        <w:tc>
          <w:tcPr>
            <w:tcW w:w="597" w:type="dxa"/>
            <w:vAlign w:val="center"/>
          </w:tcPr>
          <w:p>
            <w:pPr>
              <w:numPr>
                <w:ilvl w:val="0"/>
                <w:numId w:val="90"/>
              </w:numPr>
              <w:tabs>
                <w:tab w:val="left" w:pos="61"/>
              </w:tabs>
              <w:adjustRightInd w:val="0"/>
              <w:snapToGrid w:val="0"/>
              <w:ind w:left="-63" w:leftChars="-30" w:firstLine="0"/>
              <w:jc w:val="center"/>
              <w:rPr>
                <w:rFonts w:ascii="宋体" w:hAnsi="宋体"/>
                <w:color w:val="000000"/>
                <w:sz w:val="24"/>
              </w:rPr>
            </w:pPr>
          </w:p>
        </w:tc>
        <w:tc>
          <w:tcPr>
            <w:tcW w:w="1674" w:type="dxa"/>
          </w:tcPr>
          <w:p>
            <w:pPr>
              <w:tabs>
                <w:tab w:val="left" w:pos="0"/>
                <w:tab w:val="left" w:pos="56"/>
              </w:tabs>
              <w:adjustRightInd w:val="0"/>
              <w:snapToGrid w:val="0"/>
              <w:jc w:val="center"/>
              <w:rPr>
                <w:rFonts w:ascii="宋体" w:hAnsi="宋体" w:cs="宋体"/>
                <w:color w:val="000000"/>
                <w:kern w:val="0"/>
                <w:sz w:val="24"/>
              </w:rPr>
            </w:pPr>
          </w:p>
        </w:tc>
        <w:tc>
          <w:tcPr>
            <w:tcW w:w="1560" w:type="dxa"/>
            <w:vAlign w:val="center"/>
          </w:tcPr>
          <w:p>
            <w:pPr>
              <w:tabs>
                <w:tab w:val="left" w:pos="0"/>
                <w:tab w:val="left" w:pos="56"/>
              </w:tabs>
              <w:adjustRightInd w:val="0"/>
              <w:snapToGrid w:val="0"/>
              <w:jc w:val="center"/>
              <w:rPr>
                <w:rFonts w:ascii="宋体" w:hAnsi="宋体" w:cs="宋体"/>
                <w:color w:val="000000"/>
                <w:kern w:val="0"/>
                <w:sz w:val="24"/>
              </w:rPr>
            </w:pPr>
          </w:p>
        </w:tc>
        <w:tc>
          <w:tcPr>
            <w:tcW w:w="1133" w:type="dxa"/>
            <w:vAlign w:val="center"/>
          </w:tcPr>
          <w:p>
            <w:pPr>
              <w:tabs>
                <w:tab w:val="left" w:pos="0"/>
                <w:tab w:val="left" w:pos="56"/>
              </w:tabs>
              <w:adjustRightInd w:val="0"/>
              <w:snapToGrid w:val="0"/>
              <w:jc w:val="center"/>
              <w:rPr>
                <w:rFonts w:ascii="宋体" w:hAnsi="宋体" w:cs="宋体"/>
                <w:color w:val="000000"/>
                <w:kern w:val="0"/>
                <w:sz w:val="24"/>
              </w:rPr>
            </w:pPr>
          </w:p>
        </w:tc>
        <w:tc>
          <w:tcPr>
            <w:tcW w:w="848" w:type="dxa"/>
            <w:vAlign w:val="center"/>
          </w:tcPr>
          <w:p>
            <w:pPr>
              <w:tabs>
                <w:tab w:val="left" w:pos="0"/>
                <w:tab w:val="left" w:pos="56"/>
              </w:tabs>
              <w:adjustRightInd w:val="0"/>
              <w:snapToGrid w:val="0"/>
              <w:jc w:val="center"/>
              <w:rPr>
                <w:rFonts w:ascii="宋体" w:hAnsi="宋体" w:cs="宋体"/>
                <w:color w:val="000000"/>
                <w:kern w:val="0"/>
                <w:sz w:val="24"/>
              </w:rPr>
            </w:pPr>
          </w:p>
        </w:tc>
        <w:tc>
          <w:tcPr>
            <w:tcW w:w="1100" w:type="dxa"/>
            <w:vAlign w:val="center"/>
          </w:tcPr>
          <w:p>
            <w:pPr>
              <w:tabs>
                <w:tab w:val="left" w:pos="0"/>
                <w:tab w:val="left" w:pos="56"/>
              </w:tabs>
              <w:adjustRightInd w:val="0"/>
              <w:snapToGrid w:val="0"/>
              <w:jc w:val="center"/>
              <w:rPr>
                <w:rFonts w:ascii="宋体" w:hAnsi="宋体" w:cs="宋体"/>
                <w:color w:val="000000"/>
                <w:kern w:val="0"/>
                <w:sz w:val="24"/>
              </w:rPr>
            </w:pPr>
          </w:p>
        </w:tc>
        <w:tc>
          <w:tcPr>
            <w:tcW w:w="1134" w:type="dxa"/>
            <w:vAlign w:val="center"/>
          </w:tcPr>
          <w:p>
            <w:pPr>
              <w:tabs>
                <w:tab w:val="left" w:pos="0"/>
                <w:tab w:val="left" w:pos="56"/>
              </w:tabs>
              <w:adjustRightInd w:val="0"/>
              <w:snapToGrid w:val="0"/>
              <w:jc w:val="center"/>
              <w:rPr>
                <w:rFonts w:ascii="宋体" w:hAnsi="宋体" w:cs="宋体"/>
                <w:color w:val="000000"/>
                <w:kern w:val="0"/>
                <w:sz w:val="24"/>
              </w:rPr>
            </w:pPr>
          </w:p>
        </w:tc>
        <w:tc>
          <w:tcPr>
            <w:tcW w:w="1468" w:type="dxa"/>
            <w:vAlign w:val="center"/>
          </w:tcPr>
          <w:p>
            <w:pPr>
              <w:tabs>
                <w:tab w:val="left" w:pos="0"/>
                <w:tab w:val="left" w:pos="56"/>
              </w:tabs>
              <w:adjustRightInd w:val="0"/>
              <w:snapToGrid w:val="0"/>
              <w:jc w:val="center"/>
              <w:rPr>
                <w:rFonts w:ascii="宋体" w:hAnsi="宋体" w:cs="宋体"/>
                <w:color w:val="000000"/>
                <w:kern w:val="0"/>
                <w:sz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51" w:hRule="atLeast"/>
          <w:jc w:val="center"/>
        </w:trPr>
        <w:tc>
          <w:tcPr>
            <w:tcW w:w="597" w:type="dxa"/>
            <w:vAlign w:val="center"/>
          </w:tcPr>
          <w:p>
            <w:pPr>
              <w:numPr>
                <w:ilvl w:val="0"/>
                <w:numId w:val="90"/>
              </w:numPr>
              <w:tabs>
                <w:tab w:val="left" w:pos="61"/>
              </w:tabs>
              <w:adjustRightInd w:val="0"/>
              <w:snapToGrid w:val="0"/>
              <w:ind w:left="-63" w:leftChars="-30" w:firstLine="0"/>
              <w:jc w:val="center"/>
              <w:rPr>
                <w:rFonts w:ascii="宋体" w:hAnsi="宋体"/>
                <w:color w:val="000000"/>
                <w:sz w:val="24"/>
              </w:rPr>
            </w:pPr>
          </w:p>
        </w:tc>
        <w:tc>
          <w:tcPr>
            <w:tcW w:w="1674" w:type="dxa"/>
          </w:tcPr>
          <w:p>
            <w:pPr>
              <w:tabs>
                <w:tab w:val="left" w:pos="0"/>
                <w:tab w:val="left" w:pos="56"/>
              </w:tabs>
              <w:adjustRightInd w:val="0"/>
              <w:snapToGrid w:val="0"/>
              <w:jc w:val="center"/>
              <w:rPr>
                <w:rFonts w:ascii="宋体" w:hAnsi="宋体" w:cs="宋体"/>
                <w:color w:val="000000"/>
                <w:kern w:val="0"/>
                <w:sz w:val="24"/>
              </w:rPr>
            </w:pPr>
          </w:p>
        </w:tc>
        <w:tc>
          <w:tcPr>
            <w:tcW w:w="1560" w:type="dxa"/>
            <w:vAlign w:val="center"/>
          </w:tcPr>
          <w:p>
            <w:pPr>
              <w:tabs>
                <w:tab w:val="left" w:pos="0"/>
                <w:tab w:val="left" w:pos="56"/>
              </w:tabs>
              <w:adjustRightInd w:val="0"/>
              <w:snapToGrid w:val="0"/>
              <w:jc w:val="center"/>
              <w:rPr>
                <w:rFonts w:ascii="宋体" w:hAnsi="宋体" w:cs="宋体"/>
                <w:color w:val="000000"/>
                <w:kern w:val="0"/>
                <w:sz w:val="24"/>
              </w:rPr>
            </w:pPr>
          </w:p>
        </w:tc>
        <w:tc>
          <w:tcPr>
            <w:tcW w:w="1133" w:type="dxa"/>
            <w:vAlign w:val="center"/>
          </w:tcPr>
          <w:p>
            <w:pPr>
              <w:tabs>
                <w:tab w:val="left" w:pos="0"/>
                <w:tab w:val="left" w:pos="56"/>
              </w:tabs>
              <w:adjustRightInd w:val="0"/>
              <w:snapToGrid w:val="0"/>
              <w:jc w:val="center"/>
              <w:rPr>
                <w:rFonts w:ascii="宋体" w:hAnsi="宋体" w:cs="宋体"/>
                <w:color w:val="000000"/>
                <w:kern w:val="0"/>
                <w:sz w:val="24"/>
              </w:rPr>
            </w:pPr>
          </w:p>
        </w:tc>
        <w:tc>
          <w:tcPr>
            <w:tcW w:w="848" w:type="dxa"/>
            <w:vAlign w:val="center"/>
          </w:tcPr>
          <w:p>
            <w:pPr>
              <w:tabs>
                <w:tab w:val="left" w:pos="0"/>
                <w:tab w:val="left" w:pos="56"/>
              </w:tabs>
              <w:adjustRightInd w:val="0"/>
              <w:snapToGrid w:val="0"/>
              <w:jc w:val="center"/>
              <w:rPr>
                <w:rFonts w:ascii="宋体" w:hAnsi="宋体" w:cs="宋体"/>
                <w:color w:val="000000"/>
                <w:kern w:val="0"/>
                <w:sz w:val="24"/>
              </w:rPr>
            </w:pPr>
          </w:p>
        </w:tc>
        <w:tc>
          <w:tcPr>
            <w:tcW w:w="1100" w:type="dxa"/>
            <w:vAlign w:val="center"/>
          </w:tcPr>
          <w:p>
            <w:pPr>
              <w:tabs>
                <w:tab w:val="left" w:pos="0"/>
                <w:tab w:val="left" w:pos="56"/>
              </w:tabs>
              <w:adjustRightInd w:val="0"/>
              <w:snapToGrid w:val="0"/>
              <w:jc w:val="center"/>
              <w:rPr>
                <w:rFonts w:ascii="宋体" w:hAnsi="宋体" w:cs="宋体"/>
                <w:color w:val="000000"/>
                <w:kern w:val="0"/>
                <w:sz w:val="24"/>
              </w:rPr>
            </w:pPr>
          </w:p>
        </w:tc>
        <w:tc>
          <w:tcPr>
            <w:tcW w:w="1134" w:type="dxa"/>
            <w:vAlign w:val="center"/>
          </w:tcPr>
          <w:p>
            <w:pPr>
              <w:tabs>
                <w:tab w:val="left" w:pos="0"/>
                <w:tab w:val="left" w:pos="56"/>
              </w:tabs>
              <w:adjustRightInd w:val="0"/>
              <w:snapToGrid w:val="0"/>
              <w:jc w:val="center"/>
              <w:rPr>
                <w:rFonts w:ascii="宋体" w:hAnsi="宋体" w:cs="宋体"/>
                <w:color w:val="000000"/>
                <w:kern w:val="0"/>
                <w:sz w:val="24"/>
              </w:rPr>
            </w:pPr>
          </w:p>
        </w:tc>
        <w:tc>
          <w:tcPr>
            <w:tcW w:w="1468" w:type="dxa"/>
            <w:vAlign w:val="center"/>
          </w:tcPr>
          <w:p>
            <w:pPr>
              <w:tabs>
                <w:tab w:val="left" w:pos="0"/>
                <w:tab w:val="left" w:pos="56"/>
              </w:tabs>
              <w:adjustRightInd w:val="0"/>
              <w:snapToGrid w:val="0"/>
              <w:jc w:val="center"/>
              <w:rPr>
                <w:rFonts w:ascii="宋体" w:hAnsi="宋体" w:cs="宋体"/>
                <w:color w:val="000000"/>
                <w:kern w:val="0"/>
                <w:sz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51" w:hRule="atLeast"/>
          <w:jc w:val="center"/>
        </w:trPr>
        <w:tc>
          <w:tcPr>
            <w:tcW w:w="597" w:type="dxa"/>
            <w:vAlign w:val="center"/>
          </w:tcPr>
          <w:p>
            <w:pPr>
              <w:numPr>
                <w:ilvl w:val="0"/>
                <w:numId w:val="90"/>
              </w:numPr>
              <w:tabs>
                <w:tab w:val="left" w:pos="61"/>
              </w:tabs>
              <w:adjustRightInd w:val="0"/>
              <w:snapToGrid w:val="0"/>
              <w:ind w:left="-63" w:leftChars="-30" w:firstLine="0"/>
              <w:jc w:val="center"/>
              <w:rPr>
                <w:rFonts w:ascii="宋体" w:hAnsi="宋体"/>
                <w:color w:val="000000"/>
                <w:sz w:val="24"/>
              </w:rPr>
            </w:pPr>
          </w:p>
        </w:tc>
        <w:tc>
          <w:tcPr>
            <w:tcW w:w="1674" w:type="dxa"/>
          </w:tcPr>
          <w:p>
            <w:pPr>
              <w:tabs>
                <w:tab w:val="left" w:pos="0"/>
                <w:tab w:val="left" w:pos="56"/>
              </w:tabs>
              <w:adjustRightInd w:val="0"/>
              <w:snapToGrid w:val="0"/>
              <w:jc w:val="center"/>
              <w:rPr>
                <w:rFonts w:ascii="宋体" w:hAnsi="宋体" w:cs="宋体"/>
                <w:color w:val="000000"/>
                <w:kern w:val="0"/>
                <w:sz w:val="24"/>
              </w:rPr>
            </w:pPr>
          </w:p>
        </w:tc>
        <w:tc>
          <w:tcPr>
            <w:tcW w:w="1560" w:type="dxa"/>
            <w:vAlign w:val="center"/>
          </w:tcPr>
          <w:p>
            <w:pPr>
              <w:tabs>
                <w:tab w:val="left" w:pos="0"/>
                <w:tab w:val="left" w:pos="56"/>
              </w:tabs>
              <w:adjustRightInd w:val="0"/>
              <w:snapToGrid w:val="0"/>
              <w:jc w:val="center"/>
              <w:rPr>
                <w:rFonts w:ascii="宋体" w:hAnsi="宋体" w:cs="宋体"/>
                <w:color w:val="000000"/>
                <w:kern w:val="0"/>
                <w:sz w:val="24"/>
              </w:rPr>
            </w:pPr>
          </w:p>
        </w:tc>
        <w:tc>
          <w:tcPr>
            <w:tcW w:w="1133" w:type="dxa"/>
            <w:vAlign w:val="center"/>
          </w:tcPr>
          <w:p>
            <w:pPr>
              <w:tabs>
                <w:tab w:val="left" w:pos="0"/>
                <w:tab w:val="left" w:pos="56"/>
              </w:tabs>
              <w:adjustRightInd w:val="0"/>
              <w:snapToGrid w:val="0"/>
              <w:jc w:val="center"/>
              <w:rPr>
                <w:rFonts w:ascii="宋体" w:hAnsi="宋体" w:cs="宋体"/>
                <w:color w:val="000000"/>
                <w:kern w:val="0"/>
                <w:sz w:val="24"/>
              </w:rPr>
            </w:pPr>
          </w:p>
        </w:tc>
        <w:tc>
          <w:tcPr>
            <w:tcW w:w="848" w:type="dxa"/>
            <w:vAlign w:val="center"/>
          </w:tcPr>
          <w:p>
            <w:pPr>
              <w:tabs>
                <w:tab w:val="left" w:pos="0"/>
                <w:tab w:val="left" w:pos="56"/>
              </w:tabs>
              <w:adjustRightInd w:val="0"/>
              <w:snapToGrid w:val="0"/>
              <w:jc w:val="center"/>
              <w:rPr>
                <w:rFonts w:ascii="宋体" w:hAnsi="宋体" w:cs="宋体"/>
                <w:color w:val="000000"/>
                <w:kern w:val="0"/>
                <w:sz w:val="24"/>
              </w:rPr>
            </w:pPr>
          </w:p>
        </w:tc>
        <w:tc>
          <w:tcPr>
            <w:tcW w:w="1100" w:type="dxa"/>
            <w:vAlign w:val="center"/>
          </w:tcPr>
          <w:p>
            <w:pPr>
              <w:tabs>
                <w:tab w:val="left" w:pos="0"/>
                <w:tab w:val="left" w:pos="56"/>
              </w:tabs>
              <w:adjustRightInd w:val="0"/>
              <w:snapToGrid w:val="0"/>
              <w:jc w:val="center"/>
              <w:rPr>
                <w:rFonts w:ascii="宋体" w:hAnsi="宋体" w:cs="宋体"/>
                <w:color w:val="000000"/>
                <w:kern w:val="0"/>
                <w:sz w:val="24"/>
              </w:rPr>
            </w:pPr>
          </w:p>
        </w:tc>
        <w:tc>
          <w:tcPr>
            <w:tcW w:w="1134" w:type="dxa"/>
            <w:vAlign w:val="center"/>
          </w:tcPr>
          <w:p>
            <w:pPr>
              <w:tabs>
                <w:tab w:val="left" w:pos="0"/>
                <w:tab w:val="left" w:pos="56"/>
              </w:tabs>
              <w:adjustRightInd w:val="0"/>
              <w:snapToGrid w:val="0"/>
              <w:jc w:val="center"/>
              <w:rPr>
                <w:rFonts w:ascii="宋体" w:hAnsi="宋体" w:cs="宋体"/>
                <w:color w:val="000000"/>
                <w:kern w:val="0"/>
                <w:sz w:val="24"/>
              </w:rPr>
            </w:pPr>
          </w:p>
        </w:tc>
        <w:tc>
          <w:tcPr>
            <w:tcW w:w="1468" w:type="dxa"/>
            <w:vAlign w:val="center"/>
          </w:tcPr>
          <w:p>
            <w:pPr>
              <w:tabs>
                <w:tab w:val="left" w:pos="0"/>
                <w:tab w:val="left" w:pos="56"/>
              </w:tabs>
              <w:adjustRightInd w:val="0"/>
              <w:snapToGrid w:val="0"/>
              <w:jc w:val="center"/>
              <w:rPr>
                <w:rFonts w:ascii="宋体" w:hAnsi="宋体" w:cs="宋体"/>
                <w:color w:val="000000"/>
                <w:kern w:val="0"/>
                <w:sz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51" w:hRule="atLeast"/>
          <w:jc w:val="center"/>
        </w:trPr>
        <w:tc>
          <w:tcPr>
            <w:tcW w:w="597" w:type="dxa"/>
            <w:vAlign w:val="center"/>
          </w:tcPr>
          <w:p>
            <w:pPr>
              <w:tabs>
                <w:tab w:val="left" w:pos="0"/>
                <w:tab w:val="left" w:pos="56"/>
              </w:tabs>
              <w:adjustRightInd w:val="0"/>
              <w:snapToGrid w:val="0"/>
              <w:jc w:val="center"/>
              <w:rPr>
                <w:rFonts w:ascii="宋体" w:hAnsi="宋体" w:cs="宋体"/>
                <w:color w:val="000000"/>
                <w:kern w:val="0"/>
                <w:sz w:val="24"/>
              </w:rPr>
            </w:pPr>
            <w:r>
              <w:rPr>
                <w:rFonts w:hint="eastAsia" w:ascii="宋体" w:hAnsi="宋体" w:cs="宋体"/>
                <w:color w:val="000000"/>
                <w:kern w:val="0"/>
                <w:sz w:val="24"/>
              </w:rPr>
              <w:t>…</w:t>
            </w:r>
          </w:p>
        </w:tc>
        <w:tc>
          <w:tcPr>
            <w:tcW w:w="1674" w:type="dxa"/>
          </w:tcPr>
          <w:p>
            <w:pPr>
              <w:tabs>
                <w:tab w:val="left" w:pos="0"/>
                <w:tab w:val="left" w:pos="56"/>
              </w:tabs>
              <w:adjustRightInd w:val="0"/>
              <w:snapToGrid w:val="0"/>
              <w:jc w:val="center"/>
              <w:rPr>
                <w:rFonts w:ascii="宋体" w:hAnsi="宋体" w:cs="宋体"/>
                <w:color w:val="000000"/>
                <w:kern w:val="0"/>
                <w:sz w:val="24"/>
              </w:rPr>
            </w:pPr>
          </w:p>
        </w:tc>
        <w:tc>
          <w:tcPr>
            <w:tcW w:w="1560" w:type="dxa"/>
            <w:vAlign w:val="center"/>
          </w:tcPr>
          <w:p>
            <w:pPr>
              <w:tabs>
                <w:tab w:val="left" w:pos="0"/>
                <w:tab w:val="left" w:pos="56"/>
              </w:tabs>
              <w:adjustRightInd w:val="0"/>
              <w:snapToGrid w:val="0"/>
              <w:jc w:val="center"/>
              <w:rPr>
                <w:rFonts w:ascii="宋体" w:hAnsi="宋体" w:cs="宋体"/>
                <w:color w:val="000000"/>
                <w:kern w:val="0"/>
                <w:sz w:val="24"/>
              </w:rPr>
            </w:pPr>
          </w:p>
        </w:tc>
        <w:tc>
          <w:tcPr>
            <w:tcW w:w="1133" w:type="dxa"/>
            <w:vAlign w:val="center"/>
          </w:tcPr>
          <w:p>
            <w:pPr>
              <w:tabs>
                <w:tab w:val="left" w:pos="0"/>
                <w:tab w:val="left" w:pos="56"/>
              </w:tabs>
              <w:adjustRightInd w:val="0"/>
              <w:snapToGrid w:val="0"/>
              <w:jc w:val="center"/>
              <w:rPr>
                <w:rFonts w:ascii="宋体" w:hAnsi="宋体" w:cs="宋体"/>
                <w:color w:val="000000"/>
                <w:kern w:val="0"/>
                <w:sz w:val="24"/>
              </w:rPr>
            </w:pPr>
          </w:p>
        </w:tc>
        <w:tc>
          <w:tcPr>
            <w:tcW w:w="848" w:type="dxa"/>
            <w:vAlign w:val="center"/>
          </w:tcPr>
          <w:p>
            <w:pPr>
              <w:tabs>
                <w:tab w:val="left" w:pos="0"/>
                <w:tab w:val="left" w:pos="56"/>
              </w:tabs>
              <w:adjustRightInd w:val="0"/>
              <w:snapToGrid w:val="0"/>
              <w:jc w:val="center"/>
              <w:rPr>
                <w:rFonts w:ascii="宋体" w:hAnsi="宋体" w:cs="宋体"/>
                <w:color w:val="000000"/>
                <w:kern w:val="0"/>
                <w:sz w:val="24"/>
              </w:rPr>
            </w:pPr>
          </w:p>
        </w:tc>
        <w:tc>
          <w:tcPr>
            <w:tcW w:w="1100" w:type="dxa"/>
            <w:vAlign w:val="center"/>
          </w:tcPr>
          <w:p>
            <w:pPr>
              <w:tabs>
                <w:tab w:val="left" w:pos="0"/>
                <w:tab w:val="left" w:pos="56"/>
              </w:tabs>
              <w:adjustRightInd w:val="0"/>
              <w:snapToGrid w:val="0"/>
              <w:jc w:val="center"/>
              <w:rPr>
                <w:rFonts w:ascii="宋体" w:hAnsi="宋体" w:cs="宋体"/>
                <w:color w:val="000000"/>
                <w:kern w:val="0"/>
                <w:sz w:val="24"/>
              </w:rPr>
            </w:pPr>
          </w:p>
        </w:tc>
        <w:tc>
          <w:tcPr>
            <w:tcW w:w="1134" w:type="dxa"/>
            <w:vAlign w:val="center"/>
          </w:tcPr>
          <w:p>
            <w:pPr>
              <w:tabs>
                <w:tab w:val="left" w:pos="0"/>
                <w:tab w:val="left" w:pos="56"/>
              </w:tabs>
              <w:adjustRightInd w:val="0"/>
              <w:snapToGrid w:val="0"/>
              <w:jc w:val="center"/>
              <w:rPr>
                <w:rFonts w:ascii="宋体" w:hAnsi="宋体" w:cs="宋体"/>
                <w:color w:val="000000"/>
                <w:kern w:val="0"/>
                <w:sz w:val="24"/>
              </w:rPr>
            </w:pPr>
          </w:p>
        </w:tc>
        <w:tc>
          <w:tcPr>
            <w:tcW w:w="1468" w:type="dxa"/>
            <w:vAlign w:val="center"/>
          </w:tcPr>
          <w:p>
            <w:pPr>
              <w:tabs>
                <w:tab w:val="left" w:pos="0"/>
                <w:tab w:val="left" w:pos="56"/>
              </w:tabs>
              <w:adjustRightInd w:val="0"/>
              <w:snapToGrid w:val="0"/>
              <w:jc w:val="center"/>
              <w:rPr>
                <w:rFonts w:ascii="宋体" w:hAnsi="宋体" w:cs="宋体"/>
                <w:color w:val="000000"/>
                <w:kern w:val="0"/>
                <w:sz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6912" w:type="dxa"/>
            <w:gridSpan w:val="6"/>
          </w:tcPr>
          <w:p>
            <w:pPr>
              <w:spacing w:line="360" w:lineRule="auto"/>
              <w:jc w:val="center"/>
              <w:rPr>
                <w:rFonts w:ascii="宋体" w:hAnsi="宋体"/>
                <w:b/>
                <w:bCs/>
                <w:color w:val="000000"/>
                <w:sz w:val="24"/>
              </w:rPr>
            </w:pPr>
            <w:r>
              <w:rPr>
                <w:rFonts w:hint="eastAsia" w:ascii="宋体" w:hAnsi="宋体"/>
                <w:b/>
                <w:bCs/>
                <w:color w:val="000000"/>
                <w:sz w:val="24"/>
              </w:rPr>
              <w:t>合计</w:t>
            </w:r>
          </w:p>
        </w:tc>
        <w:tc>
          <w:tcPr>
            <w:tcW w:w="2602" w:type="dxa"/>
            <w:gridSpan w:val="2"/>
            <w:vAlign w:val="center"/>
          </w:tcPr>
          <w:p>
            <w:pPr>
              <w:spacing w:line="360" w:lineRule="auto"/>
              <w:jc w:val="left"/>
              <w:rPr>
                <w:rFonts w:ascii="宋体" w:hAnsi="宋体"/>
                <w:bCs/>
                <w:color w:val="000000"/>
                <w:sz w:val="24"/>
              </w:rPr>
            </w:pPr>
          </w:p>
        </w:tc>
      </w:tr>
    </w:tbl>
    <w:p>
      <w:pPr>
        <w:spacing w:line="360" w:lineRule="auto"/>
        <w:ind w:left="1118" w:hanging="1113" w:hangingChars="464"/>
        <w:jc w:val="left"/>
        <w:rPr>
          <w:rFonts w:ascii="宋体" w:hAnsi="宋体"/>
          <w:color w:val="000000"/>
          <w:sz w:val="24"/>
        </w:rPr>
      </w:pPr>
      <w:r>
        <w:rPr>
          <w:rFonts w:hint="eastAsia" w:ascii="宋体" w:hAnsi="宋体"/>
          <w:b/>
          <w:color w:val="000000"/>
          <w:sz w:val="24"/>
        </w:rPr>
        <w:t>说明：</w:t>
      </w:r>
      <w:r>
        <w:rPr>
          <w:rFonts w:hint="eastAsia" w:ascii="宋体" w:hAnsi="宋体"/>
          <w:color w:val="000000"/>
          <w:sz w:val="24"/>
        </w:rPr>
        <w:t>1</w:t>
      </w:r>
      <w:r>
        <w:rPr>
          <w:rFonts w:hint="eastAsia" w:ascii="宋体" w:hAnsi="宋体" w:cs="Times New Roman"/>
          <w:color w:val="000000"/>
          <w:sz w:val="24"/>
          <w:szCs w:val="24"/>
        </w:rPr>
        <w:t>、</w:t>
      </w:r>
      <w:r>
        <w:rPr>
          <w:rFonts w:hint="eastAsia" w:ascii="宋体" w:hAnsi="宋体"/>
          <w:color w:val="000000"/>
          <w:sz w:val="24"/>
        </w:rPr>
        <w:t>所有价格均用</w:t>
      </w:r>
      <w:r>
        <w:rPr>
          <w:rFonts w:hint="eastAsia" w:ascii="宋体" w:hAnsi="宋体" w:cs="Courier New"/>
          <w:color w:val="000000"/>
          <w:sz w:val="24"/>
          <w:szCs w:val="21"/>
        </w:rPr>
        <w:t>人民币</w:t>
      </w:r>
      <w:r>
        <w:rPr>
          <w:rFonts w:hint="eastAsia" w:ascii="宋体" w:hAnsi="宋体"/>
          <w:color w:val="000000"/>
          <w:sz w:val="24"/>
        </w:rPr>
        <w:t>表示，单位为元。</w:t>
      </w:r>
    </w:p>
    <w:p>
      <w:pPr>
        <w:spacing w:line="360" w:lineRule="auto"/>
        <w:ind w:left="1132" w:leftChars="360" w:hanging="376" w:hangingChars="157"/>
        <w:jc w:val="left"/>
        <w:rPr>
          <w:rFonts w:ascii="宋体" w:hAnsi="宋体"/>
          <w:color w:val="000000"/>
          <w:sz w:val="24"/>
        </w:rPr>
      </w:pPr>
      <w:r>
        <w:rPr>
          <w:rFonts w:hint="eastAsia" w:ascii="宋体" w:hAnsi="宋体"/>
          <w:color w:val="000000"/>
          <w:sz w:val="24"/>
        </w:rPr>
        <w:t>2</w:t>
      </w:r>
      <w:r>
        <w:rPr>
          <w:rFonts w:hint="eastAsia" w:ascii="宋体" w:hAnsi="宋体" w:cs="Times New Roman"/>
          <w:color w:val="000000"/>
          <w:sz w:val="24"/>
          <w:szCs w:val="24"/>
        </w:rPr>
        <w:t>、</w:t>
      </w:r>
      <w:r>
        <w:rPr>
          <w:rFonts w:hint="eastAsia" w:ascii="宋体" w:hAnsi="宋体"/>
          <w:color w:val="000000"/>
          <w:sz w:val="24"/>
        </w:rPr>
        <w:t>投标人提供的相关证明文件对应页码填写到上表“投标文件对应的页码”中。</w:t>
      </w:r>
      <w:r>
        <w:rPr>
          <w:rFonts w:hint="eastAsia" w:ascii="宋体" w:hAnsi="宋体" w:cs="Corbel"/>
          <w:color w:val="000000"/>
          <w:sz w:val="24"/>
        </w:rPr>
        <w:t>未提供页码或内容页码完全不一致的，</w:t>
      </w:r>
      <w:r>
        <w:rPr>
          <w:rFonts w:hint="eastAsia" w:ascii="宋体" w:hAnsi="宋体"/>
          <w:color w:val="000000"/>
          <w:sz w:val="24"/>
        </w:rPr>
        <w:t>导致的后果由投标人自行承担。</w:t>
      </w:r>
    </w:p>
    <w:p>
      <w:pPr>
        <w:spacing w:line="360" w:lineRule="auto"/>
        <w:ind w:left="1132" w:leftChars="360" w:hanging="376" w:hangingChars="157"/>
        <w:jc w:val="left"/>
        <w:rPr>
          <w:rFonts w:ascii="宋体" w:hAnsi="宋体"/>
          <w:color w:val="000000"/>
          <w:sz w:val="24"/>
        </w:rPr>
      </w:pPr>
    </w:p>
    <w:p>
      <w:pPr>
        <w:spacing w:line="360" w:lineRule="auto"/>
        <w:ind w:left="1132" w:leftChars="360" w:hanging="376" w:hangingChars="157"/>
        <w:jc w:val="left"/>
        <w:rPr>
          <w:rFonts w:ascii="宋体" w:hAnsi="宋体"/>
          <w:color w:val="000000"/>
          <w:sz w:val="24"/>
        </w:rPr>
      </w:pPr>
    </w:p>
    <w:p>
      <w:pPr>
        <w:spacing w:line="360" w:lineRule="auto"/>
        <w:ind w:left="1132" w:leftChars="360" w:hanging="376" w:hangingChars="157"/>
        <w:jc w:val="left"/>
        <w:rPr>
          <w:rFonts w:ascii="宋体" w:hAnsi="宋体"/>
          <w:color w:val="000000"/>
          <w:sz w:val="24"/>
        </w:rPr>
      </w:pPr>
    </w:p>
    <w:p>
      <w:pPr>
        <w:spacing w:before="100" w:beforeAutospacing="1" w:after="100" w:afterAutospacing="1" w:line="360" w:lineRule="auto"/>
        <w:ind w:firstLine="3316" w:firstLineChars="1382"/>
        <w:rPr>
          <w:rFonts w:hAnsi="宋体"/>
          <w:bCs/>
          <w:color w:val="000000"/>
          <w:sz w:val="24"/>
          <w:u w:val="single"/>
        </w:rPr>
      </w:pPr>
      <w:r>
        <w:rPr>
          <w:rFonts w:hint="eastAsia" w:hAnsi="宋体"/>
          <w:bCs/>
          <w:color w:val="000000"/>
          <w:sz w:val="24"/>
        </w:rPr>
        <w:t>投标人（公章）：</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hAnsi="宋体"/>
          <w:bCs/>
          <w:color w:val="000000"/>
          <w:sz w:val="24"/>
          <w:u w:val="single"/>
        </w:rPr>
      </w:pPr>
      <w:r>
        <w:rPr>
          <w:rFonts w:hint="eastAsia" w:ascii="宋体" w:hAnsi="宋体" w:cs="Times New Roman"/>
          <w:bCs/>
          <w:color w:val="000000"/>
          <w:sz w:val="24"/>
          <w:szCs w:val="21"/>
        </w:rPr>
        <w:t>投标人</w:t>
      </w:r>
      <w:r>
        <w:rPr>
          <w:rFonts w:hint="eastAsia" w:hAnsi="宋体"/>
          <w:bCs/>
          <w:color w:val="000000"/>
          <w:sz w:val="24"/>
        </w:rPr>
        <w:t>授权代表（签字）：</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ascii="宋体" w:hAnsi="宋体" w:cs="Times New Roman"/>
          <w:bCs/>
          <w:color w:val="000000"/>
        </w:rPr>
      </w:pPr>
      <w:r>
        <w:rPr>
          <w:rFonts w:hint="eastAsia" w:ascii="Times New Roman" w:hAnsi="宋体" w:cs="Times New Roman"/>
          <w:color w:val="000000"/>
          <w:sz w:val="24"/>
          <w:szCs w:val="24"/>
        </w:rPr>
        <w:t>日   期：</w:t>
      </w:r>
      <w:r>
        <w:rPr>
          <w:rFonts w:hint="eastAsia" w:hAnsi="宋体"/>
          <w:bCs/>
          <w:color w:val="000000"/>
          <w:sz w:val="24"/>
          <w:u w:val="single"/>
        </w:rPr>
        <w:t xml:space="preserve">                               </w:t>
      </w:r>
    </w:p>
    <w:p>
      <w:pPr>
        <w:pStyle w:val="4"/>
        <w:numPr>
          <w:ilvl w:val="0"/>
          <w:numId w:val="87"/>
        </w:numPr>
        <w:spacing w:before="40" w:after="40" w:line="360" w:lineRule="auto"/>
        <w:ind w:left="1285" w:hanging="1280" w:hangingChars="400"/>
        <w:jc w:val="left"/>
        <w:rPr>
          <w:rFonts w:ascii="宋体" w:hAnsi="宋体" w:cs="Times New Roman"/>
          <w:bCs w:val="0"/>
          <w:color w:val="000000"/>
        </w:rPr>
        <w:sectPr>
          <w:pgSz w:w="11906" w:h="16838"/>
          <w:pgMar w:top="1134" w:right="1191" w:bottom="1134" w:left="1191" w:header="851" w:footer="992" w:gutter="0"/>
          <w:cols w:space="720" w:num="1"/>
          <w:docGrid w:type="linesAndChars" w:linePitch="312" w:charSpace="0"/>
        </w:sectPr>
      </w:pPr>
    </w:p>
    <w:p>
      <w:pPr>
        <w:pStyle w:val="4"/>
        <w:numPr>
          <w:ilvl w:val="0"/>
          <w:numId w:val="81"/>
        </w:numPr>
        <w:tabs>
          <w:tab w:val="left" w:pos="1302"/>
        </w:tabs>
        <w:spacing w:before="40" w:after="40" w:line="360" w:lineRule="auto"/>
        <w:ind w:left="220" w:leftChars="0" w:hanging="420" w:firstLineChars="0"/>
        <w:jc w:val="left"/>
        <w:rPr>
          <w:rFonts w:ascii="宋体" w:hAnsi="宋体"/>
          <w:color w:val="000000"/>
          <w:sz w:val="31"/>
          <w:szCs w:val="31"/>
        </w:rPr>
      </w:pPr>
      <w:bookmarkStart w:id="189" w:name="_Toc511894536"/>
      <w:bookmarkStart w:id="190" w:name="_Toc23640"/>
      <w:bookmarkStart w:id="191" w:name="_Toc511895477"/>
      <w:r>
        <w:rPr>
          <w:rFonts w:hint="eastAsia" w:ascii="宋体" w:hAnsi="宋体"/>
          <w:color w:val="000000"/>
          <w:sz w:val="31"/>
          <w:szCs w:val="31"/>
        </w:rPr>
        <w:t>投标货物（工程或服务）清单</w:t>
      </w:r>
      <w:bookmarkEnd w:id="189"/>
      <w:bookmarkEnd w:id="190"/>
      <w:bookmarkEnd w:id="191"/>
    </w:p>
    <w:p>
      <w:pPr>
        <w:adjustRightInd w:val="0"/>
        <w:snapToGrid w:val="0"/>
        <w:spacing w:line="360" w:lineRule="auto"/>
        <w:rPr>
          <w:rFonts w:ascii="宋体" w:hAnsi="宋体"/>
          <w:b/>
          <w:color w:val="000000"/>
          <w:sz w:val="24"/>
        </w:rPr>
      </w:pPr>
      <w:r>
        <w:rPr>
          <w:rFonts w:hint="eastAsia" w:ascii="宋体" w:hAnsi="宋体"/>
          <w:b/>
          <w:color w:val="000000"/>
          <w:sz w:val="24"/>
        </w:rPr>
        <w:t>投 标 人：</w:t>
      </w:r>
      <w:r>
        <w:rPr>
          <w:rFonts w:hint="eastAsia" w:ascii="宋体" w:hAnsi="宋体"/>
          <w:b/>
          <w:color w:val="000000"/>
          <w:sz w:val="24"/>
          <w:u w:val="single"/>
        </w:rPr>
        <w:t xml:space="preserve">                     </w:t>
      </w:r>
    </w:p>
    <w:p>
      <w:pPr>
        <w:adjustRightInd w:val="0"/>
        <w:snapToGrid w:val="0"/>
        <w:spacing w:line="360" w:lineRule="auto"/>
        <w:rPr>
          <w:rFonts w:ascii="宋体" w:hAnsi="宋体"/>
          <w:b/>
          <w:color w:val="000000"/>
          <w:sz w:val="24"/>
        </w:rPr>
      </w:pPr>
      <w:r>
        <w:rPr>
          <w:rFonts w:hint="eastAsia" w:ascii="宋体" w:hAnsi="宋体" w:cs="Times New Roman"/>
          <w:b/>
          <w:color w:val="000000"/>
          <w:sz w:val="24"/>
          <w:szCs w:val="21"/>
        </w:rPr>
        <w:t>项目编号：</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r>
        <w:rPr>
          <w:rFonts w:hint="eastAsia" w:ascii="宋体" w:hAnsi="宋体" w:cs="Times New Roman"/>
          <w:b/>
          <w:bCs/>
          <w:color w:val="000000"/>
          <w:sz w:val="24"/>
          <w:szCs w:val="21"/>
        </w:rPr>
        <w:t xml:space="preserve">                所投包号：</w:t>
      </w:r>
      <w:r>
        <w:rPr>
          <w:rFonts w:hint="eastAsia" w:ascii="宋体" w:hAnsi="宋体" w:cs="Times New Roman"/>
          <w:b/>
          <w:bCs/>
          <w:color w:val="000000"/>
          <w:sz w:val="24"/>
          <w:szCs w:val="21"/>
          <w:u w:val="single"/>
        </w:rPr>
        <w:t xml:space="preserve">           </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595"/>
        <w:gridCol w:w="2872"/>
        <w:gridCol w:w="2459"/>
        <w:gridCol w:w="851"/>
        <w:gridCol w:w="2693"/>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662" w:hRule="atLeast"/>
          <w:jc w:val="center"/>
        </w:trPr>
        <w:tc>
          <w:tcPr>
            <w:tcW w:w="595" w:type="dxa"/>
            <w:tcBorders>
              <w:top w:val="single" w:color="auto" w:sz="4" w:space="0"/>
              <w:bottom w:val="single" w:color="auto" w:sz="2" w:space="0"/>
            </w:tcBorders>
            <w:shd w:val="pct10" w:color="C4BC96" w:fill="DDD9C3"/>
            <w:vAlign w:val="center"/>
          </w:tcPr>
          <w:p>
            <w:pPr>
              <w:ind w:left="-105" w:leftChars="-50" w:right="-105" w:rightChars="-50"/>
              <w:jc w:val="center"/>
              <w:rPr>
                <w:rFonts w:ascii="宋体" w:hAnsi="宋体" w:cs="宋体"/>
                <w:b/>
                <w:color w:val="000000"/>
                <w:kern w:val="0"/>
                <w:sz w:val="24"/>
              </w:rPr>
            </w:pPr>
            <w:r>
              <w:rPr>
                <w:rFonts w:hint="eastAsia" w:ascii="宋体" w:hAnsi="宋体" w:cs="仿宋_GB2312"/>
                <w:b/>
                <w:color w:val="000000"/>
                <w:sz w:val="24"/>
                <w:szCs w:val="24"/>
              </w:rPr>
              <w:t>序号</w:t>
            </w:r>
          </w:p>
        </w:tc>
        <w:tc>
          <w:tcPr>
            <w:tcW w:w="2872" w:type="dxa"/>
            <w:tcBorders>
              <w:top w:val="single" w:color="auto" w:sz="4" w:space="0"/>
              <w:bottom w:val="single" w:color="auto" w:sz="2" w:space="0"/>
            </w:tcBorders>
            <w:shd w:val="pct10" w:color="C4BC96" w:fill="DDD9C3"/>
            <w:vAlign w:val="center"/>
          </w:tcPr>
          <w:p>
            <w:pPr>
              <w:spacing w:line="360" w:lineRule="auto"/>
              <w:ind w:left="-23" w:leftChars="-11" w:right="-65" w:rightChars="-31"/>
              <w:jc w:val="center"/>
              <w:rPr>
                <w:rFonts w:ascii="宋体" w:hAnsi="宋体" w:cs="宋体"/>
                <w:b/>
                <w:color w:val="000000"/>
                <w:kern w:val="0"/>
                <w:sz w:val="24"/>
              </w:rPr>
            </w:pPr>
            <w:r>
              <w:rPr>
                <w:rFonts w:hint="eastAsia" w:ascii="宋体" w:hAnsi="宋体" w:cs="宋体"/>
                <w:b/>
                <w:color w:val="000000"/>
                <w:kern w:val="0"/>
                <w:sz w:val="24"/>
              </w:rPr>
              <w:t>货物（工程或服务）名称</w:t>
            </w:r>
          </w:p>
        </w:tc>
        <w:tc>
          <w:tcPr>
            <w:tcW w:w="2459" w:type="dxa"/>
            <w:tcBorders>
              <w:top w:val="single" w:color="auto" w:sz="4" w:space="0"/>
              <w:bottom w:val="single" w:color="auto" w:sz="2" w:space="0"/>
            </w:tcBorders>
            <w:shd w:val="pct10" w:color="C4BC96" w:fill="DDD9C3"/>
            <w:vAlign w:val="center"/>
          </w:tcPr>
          <w:p>
            <w:pPr>
              <w:spacing w:line="360" w:lineRule="auto"/>
              <w:ind w:left="-23" w:leftChars="-11" w:right="-65" w:rightChars="-31"/>
              <w:jc w:val="center"/>
              <w:rPr>
                <w:rFonts w:ascii="宋体" w:hAnsi="宋体" w:cs="宋体"/>
                <w:b/>
                <w:color w:val="000000"/>
                <w:kern w:val="0"/>
                <w:sz w:val="24"/>
              </w:rPr>
            </w:pPr>
            <w:r>
              <w:rPr>
                <w:rFonts w:hint="eastAsia" w:ascii="宋体" w:hAnsi="宋体" w:cs="宋体"/>
                <w:b/>
                <w:color w:val="000000"/>
                <w:kern w:val="0"/>
                <w:sz w:val="24"/>
              </w:rPr>
              <w:t>主要规格、技术参数</w:t>
            </w:r>
          </w:p>
        </w:tc>
        <w:tc>
          <w:tcPr>
            <w:tcW w:w="851" w:type="dxa"/>
            <w:tcBorders>
              <w:top w:val="single" w:color="auto" w:sz="4" w:space="0"/>
              <w:bottom w:val="single" w:color="auto" w:sz="2" w:space="0"/>
            </w:tcBorders>
            <w:shd w:val="pct10" w:color="C4BC96" w:fill="DDD9C3"/>
            <w:vAlign w:val="center"/>
          </w:tcPr>
          <w:p>
            <w:pPr>
              <w:spacing w:line="360" w:lineRule="auto"/>
              <w:ind w:left="-23" w:leftChars="-11" w:right="-65" w:rightChars="-31"/>
              <w:jc w:val="center"/>
              <w:rPr>
                <w:rFonts w:ascii="宋体" w:hAnsi="宋体" w:cs="宋体"/>
                <w:b/>
                <w:color w:val="000000"/>
                <w:kern w:val="0"/>
                <w:sz w:val="24"/>
              </w:rPr>
            </w:pPr>
            <w:r>
              <w:rPr>
                <w:rFonts w:hint="eastAsia" w:ascii="宋体" w:hAnsi="宋体" w:cs="宋体"/>
                <w:b/>
                <w:color w:val="000000"/>
                <w:kern w:val="0"/>
                <w:sz w:val="24"/>
              </w:rPr>
              <w:t>数量</w:t>
            </w:r>
          </w:p>
        </w:tc>
        <w:tc>
          <w:tcPr>
            <w:tcW w:w="2693" w:type="dxa"/>
            <w:tcBorders>
              <w:top w:val="single" w:color="auto" w:sz="4" w:space="0"/>
              <w:bottom w:val="single" w:color="auto" w:sz="2" w:space="0"/>
            </w:tcBorders>
            <w:shd w:val="pct10" w:color="C4BC96" w:fill="DDD9C3"/>
            <w:vAlign w:val="center"/>
          </w:tcPr>
          <w:p>
            <w:pPr>
              <w:spacing w:line="360" w:lineRule="auto"/>
              <w:ind w:left="-23" w:leftChars="-11" w:right="-65" w:rightChars="-31"/>
              <w:jc w:val="center"/>
              <w:rPr>
                <w:rFonts w:ascii="宋体" w:hAnsi="宋体" w:cs="宋体"/>
                <w:b/>
                <w:color w:val="000000"/>
                <w:kern w:val="0"/>
                <w:sz w:val="24"/>
              </w:rPr>
            </w:pPr>
            <w:r>
              <w:rPr>
                <w:rFonts w:hint="eastAsia" w:ascii="宋体" w:hAnsi="宋体" w:cs="宋体"/>
                <w:b/>
                <w:color w:val="000000"/>
                <w:kern w:val="0"/>
                <w:sz w:val="24"/>
              </w:rPr>
              <w:t>制造厂家/产地及国家</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87" w:hRule="atLeast"/>
          <w:jc w:val="center"/>
        </w:trPr>
        <w:tc>
          <w:tcPr>
            <w:tcW w:w="595" w:type="dxa"/>
            <w:tcBorders>
              <w:top w:val="single" w:color="auto" w:sz="2" w:space="0"/>
            </w:tcBorders>
            <w:vAlign w:val="center"/>
          </w:tcPr>
          <w:p>
            <w:pPr>
              <w:numPr>
                <w:ilvl w:val="0"/>
                <w:numId w:val="91"/>
              </w:numPr>
              <w:tabs>
                <w:tab w:val="left" w:pos="61"/>
              </w:tabs>
              <w:adjustRightInd w:val="0"/>
              <w:snapToGrid w:val="0"/>
              <w:ind w:left="-63" w:leftChars="-30" w:firstLine="0"/>
              <w:jc w:val="center"/>
              <w:rPr>
                <w:rFonts w:ascii="宋体" w:hAnsi="宋体"/>
                <w:color w:val="000000"/>
                <w:sz w:val="24"/>
              </w:rPr>
            </w:pPr>
          </w:p>
        </w:tc>
        <w:tc>
          <w:tcPr>
            <w:tcW w:w="2872" w:type="dxa"/>
            <w:tcBorders>
              <w:top w:val="single" w:color="auto" w:sz="2" w:space="0"/>
            </w:tcBorders>
            <w:vAlign w:val="center"/>
          </w:tcPr>
          <w:p>
            <w:pPr>
              <w:adjustRightInd w:val="0"/>
              <w:snapToGrid w:val="0"/>
              <w:ind w:left="-88" w:leftChars="-42"/>
              <w:jc w:val="center"/>
              <w:rPr>
                <w:rFonts w:ascii="宋体" w:hAnsi="宋体"/>
                <w:color w:val="000000"/>
                <w:sz w:val="24"/>
              </w:rPr>
            </w:pPr>
          </w:p>
        </w:tc>
        <w:tc>
          <w:tcPr>
            <w:tcW w:w="2459" w:type="dxa"/>
            <w:tcBorders>
              <w:top w:val="single" w:color="auto" w:sz="2" w:space="0"/>
            </w:tcBorders>
            <w:vAlign w:val="center"/>
          </w:tcPr>
          <w:p>
            <w:pPr>
              <w:adjustRightInd w:val="0"/>
              <w:snapToGrid w:val="0"/>
              <w:jc w:val="center"/>
              <w:rPr>
                <w:rFonts w:ascii="宋体" w:hAnsi="宋体"/>
                <w:color w:val="000000"/>
                <w:sz w:val="24"/>
              </w:rPr>
            </w:pPr>
          </w:p>
        </w:tc>
        <w:tc>
          <w:tcPr>
            <w:tcW w:w="851" w:type="dxa"/>
            <w:tcBorders>
              <w:top w:val="single" w:color="auto" w:sz="2" w:space="0"/>
            </w:tcBorders>
            <w:vAlign w:val="center"/>
          </w:tcPr>
          <w:p>
            <w:pPr>
              <w:adjustRightInd w:val="0"/>
              <w:snapToGrid w:val="0"/>
              <w:jc w:val="center"/>
              <w:rPr>
                <w:rFonts w:ascii="宋体" w:hAnsi="宋体"/>
                <w:color w:val="000000"/>
                <w:sz w:val="24"/>
              </w:rPr>
            </w:pPr>
          </w:p>
        </w:tc>
        <w:tc>
          <w:tcPr>
            <w:tcW w:w="2693" w:type="dxa"/>
            <w:tcBorders>
              <w:top w:val="single" w:color="auto" w:sz="2" w:space="0"/>
            </w:tcBorders>
            <w:vAlign w:val="center"/>
          </w:tcPr>
          <w:p>
            <w:pPr>
              <w:adjustRightInd w:val="0"/>
              <w:snapToGrid w:val="0"/>
              <w:jc w:val="center"/>
              <w:rPr>
                <w:rFonts w:ascii="宋体" w:hAnsi="宋体"/>
                <w:color w:val="000000"/>
                <w:sz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87" w:hRule="atLeast"/>
          <w:jc w:val="center"/>
        </w:trPr>
        <w:tc>
          <w:tcPr>
            <w:tcW w:w="595" w:type="dxa"/>
            <w:vAlign w:val="center"/>
          </w:tcPr>
          <w:p>
            <w:pPr>
              <w:numPr>
                <w:ilvl w:val="0"/>
                <w:numId w:val="91"/>
              </w:numPr>
              <w:tabs>
                <w:tab w:val="left" w:pos="61"/>
              </w:tabs>
              <w:adjustRightInd w:val="0"/>
              <w:snapToGrid w:val="0"/>
              <w:ind w:left="-63" w:leftChars="-30" w:firstLine="0"/>
              <w:jc w:val="center"/>
              <w:rPr>
                <w:rFonts w:ascii="宋体" w:hAnsi="宋体"/>
                <w:color w:val="000000"/>
                <w:sz w:val="24"/>
              </w:rPr>
            </w:pPr>
          </w:p>
        </w:tc>
        <w:tc>
          <w:tcPr>
            <w:tcW w:w="2872" w:type="dxa"/>
            <w:vAlign w:val="center"/>
          </w:tcPr>
          <w:p>
            <w:pPr>
              <w:adjustRightInd w:val="0"/>
              <w:snapToGrid w:val="0"/>
              <w:ind w:left="-88" w:leftChars="-42"/>
              <w:jc w:val="center"/>
              <w:rPr>
                <w:rFonts w:ascii="宋体" w:hAnsi="宋体"/>
                <w:color w:val="000000"/>
                <w:sz w:val="24"/>
              </w:rPr>
            </w:pPr>
          </w:p>
        </w:tc>
        <w:tc>
          <w:tcPr>
            <w:tcW w:w="2459" w:type="dxa"/>
            <w:vAlign w:val="center"/>
          </w:tcPr>
          <w:p>
            <w:pPr>
              <w:adjustRightInd w:val="0"/>
              <w:snapToGrid w:val="0"/>
              <w:jc w:val="center"/>
              <w:rPr>
                <w:rFonts w:ascii="宋体" w:hAnsi="宋体"/>
                <w:color w:val="000000"/>
                <w:sz w:val="24"/>
              </w:rPr>
            </w:pPr>
          </w:p>
        </w:tc>
        <w:tc>
          <w:tcPr>
            <w:tcW w:w="851" w:type="dxa"/>
            <w:vAlign w:val="center"/>
          </w:tcPr>
          <w:p>
            <w:pPr>
              <w:adjustRightInd w:val="0"/>
              <w:snapToGrid w:val="0"/>
              <w:jc w:val="center"/>
              <w:rPr>
                <w:rFonts w:ascii="宋体" w:hAnsi="宋体"/>
                <w:color w:val="000000"/>
                <w:sz w:val="24"/>
              </w:rPr>
            </w:pPr>
          </w:p>
        </w:tc>
        <w:tc>
          <w:tcPr>
            <w:tcW w:w="2693" w:type="dxa"/>
            <w:vAlign w:val="center"/>
          </w:tcPr>
          <w:p>
            <w:pPr>
              <w:adjustRightInd w:val="0"/>
              <w:snapToGrid w:val="0"/>
              <w:jc w:val="center"/>
              <w:rPr>
                <w:rFonts w:ascii="宋体" w:hAnsi="宋体"/>
                <w:color w:val="000000"/>
                <w:sz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87" w:hRule="atLeast"/>
          <w:jc w:val="center"/>
        </w:trPr>
        <w:tc>
          <w:tcPr>
            <w:tcW w:w="595" w:type="dxa"/>
            <w:vAlign w:val="center"/>
          </w:tcPr>
          <w:p>
            <w:pPr>
              <w:numPr>
                <w:ilvl w:val="0"/>
                <w:numId w:val="91"/>
              </w:numPr>
              <w:tabs>
                <w:tab w:val="left" w:pos="61"/>
              </w:tabs>
              <w:adjustRightInd w:val="0"/>
              <w:snapToGrid w:val="0"/>
              <w:ind w:left="-63" w:leftChars="-30" w:firstLine="0"/>
              <w:jc w:val="center"/>
              <w:rPr>
                <w:rFonts w:ascii="宋体" w:hAnsi="宋体"/>
                <w:color w:val="000000"/>
                <w:sz w:val="24"/>
              </w:rPr>
            </w:pPr>
          </w:p>
        </w:tc>
        <w:tc>
          <w:tcPr>
            <w:tcW w:w="2872" w:type="dxa"/>
            <w:vAlign w:val="center"/>
          </w:tcPr>
          <w:p>
            <w:pPr>
              <w:adjustRightInd w:val="0"/>
              <w:snapToGrid w:val="0"/>
              <w:ind w:left="-88" w:leftChars="-42"/>
              <w:jc w:val="center"/>
              <w:rPr>
                <w:rFonts w:ascii="宋体" w:hAnsi="宋体"/>
                <w:color w:val="000000"/>
                <w:sz w:val="24"/>
              </w:rPr>
            </w:pPr>
          </w:p>
        </w:tc>
        <w:tc>
          <w:tcPr>
            <w:tcW w:w="2459" w:type="dxa"/>
            <w:vAlign w:val="center"/>
          </w:tcPr>
          <w:p>
            <w:pPr>
              <w:adjustRightInd w:val="0"/>
              <w:snapToGrid w:val="0"/>
              <w:ind w:left="-88" w:leftChars="-42"/>
              <w:jc w:val="center"/>
              <w:rPr>
                <w:rFonts w:ascii="宋体" w:hAnsi="宋体"/>
                <w:color w:val="000000"/>
                <w:sz w:val="24"/>
              </w:rPr>
            </w:pPr>
          </w:p>
        </w:tc>
        <w:tc>
          <w:tcPr>
            <w:tcW w:w="851" w:type="dxa"/>
            <w:vAlign w:val="center"/>
          </w:tcPr>
          <w:p>
            <w:pPr>
              <w:adjustRightInd w:val="0"/>
              <w:snapToGrid w:val="0"/>
              <w:ind w:left="-88" w:leftChars="-42"/>
              <w:jc w:val="center"/>
              <w:rPr>
                <w:rFonts w:ascii="宋体" w:hAnsi="宋体"/>
                <w:color w:val="000000"/>
                <w:sz w:val="24"/>
              </w:rPr>
            </w:pPr>
          </w:p>
        </w:tc>
        <w:tc>
          <w:tcPr>
            <w:tcW w:w="2693" w:type="dxa"/>
            <w:vAlign w:val="center"/>
          </w:tcPr>
          <w:p>
            <w:pPr>
              <w:adjustRightInd w:val="0"/>
              <w:snapToGrid w:val="0"/>
              <w:ind w:left="-88" w:leftChars="-42"/>
              <w:jc w:val="center"/>
              <w:rPr>
                <w:rFonts w:ascii="宋体" w:hAnsi="宋体"/>
                <w:color w:val="000000"/>
                <w:sz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87" w:hRule="atLeast"/>
          <w:jc w:val="center"/>
        </w:trPr>
        <w:tc>
          <w:tcPr>
            <w:tcW w:w="595" w:type="dxa"/>
            <w:vAlign w:val="center"/>
          </w:tcPr>
          <w:p>
            <w:pPr>
              <w:numPr>
                <w:ilvl w:val="0"/>
                <w:numId w:val="91"/>
              </w:numPr>
              <w:tabs>
                <w:tab w:val="left" w:pos="61"/>
              </w:tabs>
              <w:adjustRightInd w:val="0"/>
              <w:snapToGrid w:val="0"/>
              <w:ind w:left="-63" w:leftChars="-30" w:firstLine="0"/>
              <w:jc w:val="center"/>
              <w:rPr>
                <w:rFonts w:ascii="宋体" w:hAnsi="宋体"/>
                <w:color w:val="000000"/>
                <w:sz w:val="24"/>
              </w:rPr>
            </w:pPr>
          </w:p>
        </w:tc>
        <w:tc>
          <w:tcPr>
            <w:tcW w:w="2872" w:type="dxa"/>
            <w:vAlign w:val="center"/>
          </w:tcPr>
          <w:p>
            <w:pPr>
              <w:adjustRightInd w:val="0"/>
              <w:snapToGrid w:val="0"/>
              <w:ind w:left="-88" w:leftChars="-42"/>
              <w:jc w:val="center"/>
              <w:rPr>
                <w:rFonts w:ascii="宋体" w:hAnsi="宋体"/>
                <w:color w:val="000000"/>
                <w:sz w:val="24"/>
              </w:rPr>
            </w:pPr>
          </w:p>
        </w:tc>
        <w:tc>
          <w:tcPr>
            <w:tcW w:w="2459" w:type="dxa"/>
            <w:vAlign w:val="center"/>
          </w:tcPr>
          <w:p>
            <w:pPr>
              <w:adjustRightInd w:val="0"/>
              <w:snapToGrid w:val="0"/>
              <w:jc w:val="center"/>
              <w:rPr>
                <w:rFonts w:ascii="宋体" w:hAnsi="宋体"/>
                <w:color w:val="000000"/>
                <w:sz w:val="24"/>
              </w:rPr>
            </w:pPr>
          </w:p>
        </w:tc>
        <w:tc>
          <w:tcPr>
            <w:tcW w:w="851" w:type="dxa"/>
            <w:vAlign w:val="center"/>
          </w:tcPr>
          <w:p>
            <w:pPr>
              <w:adjustRightInd w:val="0"/>
              <w:snapToGrid w:val="0"/>
              <w:jc w:val="center"/>
              <w:rPr>
                <w:rFonts w:ascii="宋体" w:hAnsi="宋体"/>
                <w:color w:val="000000"/>
                <w:sz w:val="24"/>
              </w:rPr>
            </w:pPr>
          </w:p>
        </w:tc>
        <w:tc>
          <w:tcPr>
            <w:tcW w:w="2693" w:type="dxa"/>
            <w:vAlign w:val="center"/>
          </w:tcPr>
          <w:p>
            <w:pPr>
              <w:adjustRightInd w:val="0"/>
              <w:snapToGrid w:val="0"/>
              <w:jc w:val="center"/>
              <w:rPr>
                <w:rFonts w:ascii="宋体" w:hAnsi="宋体"/>
                <w:color w:val="000000"/>
                <w:sz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87" w:hRule="atLeast"/>
          <w:jc w:val="center"/>
        </w:trPr>
        <w:tc>
          <w:tcPr>
            <w:tcW w:w="595" w:type="dxa"/>
            <w:vAlign w:val="center"/>
          </w:tcPr>
          <w:p>
            <w:pPr>
              <w:numPr>
                <w:ilvl w:val="0"/>
                <w:numId w:val="91"/>
              </w:numPr>
              <w:tabs>
                <w:tab w:val="left" w:pos="61"/>
              </w:tabs>
              <w:adjustRightInd w:val="0"/>
              <w:snapToGrid w:val="0"/>
              <w:ind w:left="-63" w:leftChars="-30" w:firstLine="0"/>
              <w:jc w:val="center"/>
              <w:rPr>
                <w:rFonts w:ascii="宋体" w:hAnsi="宋体"/>
                <w:color w:val="000000"/>
                <w:sz w:val="24"/>
              </w:rPr>
            </w:pPr>
          </w:p>
        </w:tc>
        <w:tc>
          <w:tcPr>
            <w:tcW w:w="2872" w:type="dxa"/>
            <w:vAlign w:val="center"/>
          </w:tcPr>
          <w:p>
            <w:pPr>
              <w:adjustRightInd w:val="0"/>
              <w:snapToGrid w:val="0"/>
              <w:ind w:left="-88" w:leftChars="-42"/>
              <w:jc w:val="center"/>
              <w:rPr>
                <w:rFonts w:ascii="宋体" w:hAnsi="宋体"/>
                <w:color w:val="000000"/>
                <w:sz w:val="24"/>
              </w:rPr>
            </w:pPr>
          </w:p>
        </w:tc>
        <w:tc>
          <w:tcPr>
            <w:tcW w:w="2459" w:type="dxa"/>
            <w:vAlign w:val="center"/>
          </w:tcPr>
          <w:p>
            <w:pPr>
              <w:adjustRightInd w:val="0"/>
              <w:snapToGrid w:val="0"/>
              <w:jc w:val="center"/>
              <w:rPr>
                <w:rFonts w:ascii="宋体" w:hAnsi="宋体"/>
                <w:color w:val="000000"/>
                <w:sz w:val="24"/>
              </w:rPr>
            </w:pPr>
          </w:p>
        </w:tc>
        <w:tc>
          <w:tcPr>
            <w:tcW w:w="851" w:type="dxa"/>
            <w:vAlign w:val="center"/>
          </w:tcPr>
          <w:p>
            <w:pPr>
              <w:adjustRightInd w:val="0"/>
              <w:snapToGrid w:val="0"/>
              <w:jc w:val="center"/>
              <w:rPr>
                <w:rFonts w:ascii="宋体" w:hAnsi="宋体"/>
                <w:color w:val="000000"/>
                <w:sz w:val="24"/>
              </w:rPr>
            </w:pPr>
          </w:p>
        </w:tc>
        <w:tc>
          <w:tcPr>
            <w:tcW w:w="2693" w:type="dxa"/>
            <w:vAlign w:val="center"/>
          </w:tcPr>
          <w:p>
            <w:pPr>
              <w:adjustRightInd w:val="0"/>
              <w:snapToGrid w:val="0"/>
              <w:jc w:val="center"/>
              <w:rPr>
                <w:rFonts w:ascii="宋体" w:hAnsi="宋体"/>
                <w:color w:val="000000"/>
                <w:sz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87" w:hRule="atLeast"/>
          <w:jc w:val="center"/>
        </w:trPr>
        <w:tc>
          <w:tcPr>
            <w:tcW w:w="595" w:type="dxa"/>
            <w:vAlign w:val="center"/>
          </w:tcPr>
          <w:p>
            <w:pPr>
              <w:numPr>
                <w:ilvl w:val="0"/>
                <w:numId w:val="91"/>
              </w:numPr>
              <w:tabs>
                <w:tab w:val="left" w:pos="61"/>
              </w:tabs>
              <w:adjustRightInd w:val="0"/>
              <w:snapToGrid w:val="0"/>
              <w:ind w:left="-63" w:leftChars="-30" w:firstLine="0"/>
              <w:jc w:val="center"/>
              <w:rPr>
                <w:rFonts w:ascii="宋体" w:hAnsi="宋体"/>
                <w:color w:val="000000"/>
                <w:sz w:val="24"/>
              </w:rPr>
            </w:pPr>
          </w:p>
        </w:tc>
        <w:tc>
          <w:tcPr>
            <w:tcW w:w="2872" w:type="dxa"/>
            <w:vAlign w:val="center"/>
          </w:tcPr>
          <w:p>
            <w:pPr>
              <w:adjustRightInd w:val="0"/>
              <w:snapToGrid w:val="0"/>
              <w:ind w:left="-88" w:leftChars="-42"/>
              <w:jc w:val="center"/>
              <w:rPr>
                <w:rFonts w:ascii="宋体" w:hAnsi="宋体"/>
                <w:color w:val="000000"/>
                <w:sz w:val="24"/>
              </w:rPr>
            </w:pPr>
          </w:p>
        </w:tc>
        <w:tc>
          <w:tcPr>
            <w:tcW w:w="2459" w:type="dxa"/>
            <w:vAlign w:val="center"/>
          </w:tcPr>
          <w:p>
            <w:pPr>
              <w:adjustRightInd w:val="0"/>
              <w:snapToGrid w:val="0"/>
              <w:jc w:val="center"/>
              <w:rPr>
                <w:rFonts w:ascii="宋体" w:hAnsi="宋体"/>
                <w:color w:val="000000"/>
                <w:sz w:val="24"/>
              </w:rPr>
            </w:pPr>
          </w:p>
        </w:tc>
        <w:tc>
          <w:tcPr>
            <w:tcW w:w="851" w:type="dxa"/>
            <w:vAlign w:val="center"/>
          </w:tcPr>
          <w:p>
            <w:pPr>
              <w:adjustRightInd w:val="0"/>
              <w:snapToGrid w:val="0"/>
              <w:jc w:val="center"/>
              <w:rPr>
                <w:rFonts w:ascii="宋体" w:hAnsi="宋体"/>
                <w:color w:val="000000"/>
                <w:sz w:val="24"/>
              </w:rPr>
            </w:pPr>
          </w:p>
        </w:tc>
        <w:tc>
          <w:tcPr>
            <w:tcW w:w="2693" w:type="dxa"/>
            <w:vAlign w:val="center"/>
          </w:tcPr>
          <w:p>
            <w:pPr>
              <w:adjustRightInd w:val="0"/>
              <w:snapToGrid w:val="0"/>
              <w:jc w:val="center"/>
              <w:rPr>
                <w:rFonts w:ascii="宋体" w:hAnsi="宋体"/>
                <w:color w:val="000000"/>
                <w:sz w:val="24"/>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87" w:hRule="atLeast"/>
          <w:jc w:val="center"/>
        </w:trPr>
        <w:tc>
          <w:tcPr>
            <w:tcW w:w="595" w:type="dxa"/>
            <w:vAlign w:val="center"/>
          </w:tcPr>
          <w:p>
            <w:pPr>
              <w:adjustRightInd w:val="0"/>
              <w:snapToGrid w:val="0"/>
              <w:ind w:left="-88" w:leftChars="-42"/>
              <w:jc w:val="center"/>
              <w:rPr>
                <w:rFonts w:ascii="宋体" w:hAnsi="宋体"/>
                <w:color w:val="000000"/>
                <w:sz w:val="24"/>
              </w:rPr>
            </w:pPr>
            <w:r>
              <w:rPr>
                <w:rFonts w:hint="eastAsia" w:ascii="宋体" w:hAnsi="宋体"/>
                <w:color w:val="000000"/>
                <w:sz w:val="24"/>
              </w:rPr>
              <w:t>…</w:t>
            </w:r>
          </w:p>
        </w:tc>
        <w:tc>
          <w:tcPr>
            <w:tcW w:w="2872" w:type="dxa"/>
            <w:vAlign w:val="center"/>
          </w:tcPr>
          <w:p>
            <w:pPr>
              <w:adjustRightInd w:val="0"/>
              <w:snapToGrid w:val="0"/>
              <w:ind w:left="-88" w:leftChars="-42"/>
              <w:jc w:val="center"/>
              <w:rPr>
                <w:rFonts w:ascii="宋体" w:hAnsi="宋体"/>
                <w:color w:val="000000"/>
                <w:sz w:val="24"/>
              </w:rPr>
            </w:pPr>
          </w:p>
        </w:tc>
        <w:tc>
          <w:tcPr>
            <w:tcW w:w="2459" w:type="dxa"/>
            <w:vAlign w:val="center"/>
          </w:tcPr>
          <w:p>
            <w:pPr>
              <w:adjustRightInd w:val="0"/>
              <w:snapToGrid w:val="0"/>
              <w:jc w:val="center"/>
              <w:rPr>
                <w:rFonts w:ascii="宋体" w:hAnsi="宋体"/>
                <w:color w:val="000000"/>
                <w:sz w:val="24"/>
              </w:rPr>
            </w:pPr>
          </w:p>
        </w:tc>
        <w:tc>
          <w:tcPr>
            <w:tcW w:w="851" w:type="dxa"/>
            <w:vAlign w:val="center"/>
          </w:tcPr>
          <w:p>
            <w:pPr>
              <w:adjustRightInd w:val="0"/>
              <w:snapToGrid w:val="0"/>
              <w:jc w:val="center"/>
              <w:rPr>
                <w:rFonts w:ascii="宋体" w:hAnsi="宋体"/>
                <w:color w:val="000000"/>
                <w:sz w:val="24"/>
              </w:rPr>
            </w:pPr>
          </w:p>
        </w:tc>
        <w:tc>
          <w:tcPr>
            <w:tcW w:w="2693" w:type="dxa"/>
            <w:vAlign w:val="center"/>
          </w:tcPr>
          <w:p>
            <w:pPr>
              <w:adjustRightInd w:val="0"/>
              <w:snapToGrid w:val="0"/>
              <w:jc w:val="center"/>
              <w:rPr>
                <w:rFonts w:ascii="宋体" w:hAnsi="宋体"/>
                <w:color w:val="000000"/>
                <w:sz w:val="24"/>
              </w:rPr>
            </w:pPr>
          </w:p>
        </w:tc>
      </w:tr>
    </w:tbl>
    <w:p>
      <w:pPr>
        <w:spacing w:line="360" w:lineRule="auto"/>
        <w:ind w:left="1118" w:hanging="1118" w:hangingChars="464"/>
        <w:jc w:val="left"/>
        <w:rPr>
          <w:rFonts w:ascii="宋体" w:hAnsi="宋体"/>
          <w:color w:val="000000"/>
          <w:sz w:val="24"/>
        </w:rPr>
      </w:pPr>
      <w:r>
        <w:rPr>
          <w:rFonts w:hint="eastAsia" w:ascii="宋体" w:hAnsi="宋体"/>
          <w:b/>
          <w:color w:val="000000"/>
          <w:sz w:val="24"/>
        </w:rPr>
        <w:t>说明：</w:t>
      </w:r>
      <w:r>
        <w:rPr>
          <w:rFonts w:hint="eastAsia" w:ascii="宋体" w:hAnsi="宋体"/>
          <w:color w:val="000000"/>
          <w:sz w:val="24"/>
        </w:rPr>
        <w:t>1、此表为货物（工程或服务）清单，投标人应提供所投货物（工程或服务）详细的供货（工程或服务）范围，包括主要配件及生产厂家、备品备件等。</w:t>
      </w:r>
    </w:p>
    <w:p>
      <w:pPr>
        <w:spacing w:line="360" w:lineRule="auto"/>
        <w:ind w:left="1132" w:leftChars="360" w:hanging="376" w:hangingChars="157"/>
        <w:jc w:val="left"/>
        <w:rPr>
          <w:rFonts w:ascii="宋体" w:hAnsi="宋体"/>
          <w:color w:val="000000"/>
          <w:sz w:val="24"/>
        </w:rPr>
      </w:pPr>
      <w:r>
        <w:rPr>
          <w:rFonts w:hint="eastAsia" w:ascii="宋体" w:hAnsi="宋体"/>
          <w:color w:val="000000"/>
          <w:sz w:val="24"/>
        </w:rPr>
        <w:t>2、各项货物（工程或服务）详细技术规格、参数及要求性能，应另页描述。</w:t>
      </w:r>
    </w:p>
    <w:p>
      <w:pPr>
        <w:spacing w:line="360" w:lineRule="auto"/>
        <w:ind w:left="1132" w:leftChars="360" w:hanging="376" w:hangingChars="157"/>
        <w:jc w:val="left"/>
        <w:rPr>
          <w:rFonts w:ascii="宋体" w:hAnsi="宋体"/>
          <w:color w:val="000000"/>
          <w:sz w:val="24"/>
        </w:rPr>
      </w:pPr>
    </w:p>
    <w:p>
      <w:pPr>
        <w:spacing w:line="360" w:lineRule="auto"/>
        <w:ind w:left="1132" w:leftChars="360" w:hanging="376" w:hangingChars="157"/>
        <w:jc w:val="left"/>
        <w:rPr>
          <w:rFonts w:ascii="宋体" w:hAnsi="宋体"/>
          <w:color w:val="000000"/>
          <w:sz w:val="24"/>
        </w:rPr>
      </w:pPr>
    </w:p>
    <w:p>
      <w:pPr>
        <w:spacing w:line="360" w:lineRule="auto"/>
        <w:ind w:left="1132" w:leftChars="360" w:hanging="376" w:hangingChars="157"/>
        <w:jc w:val="left"/>
        <w:rPr>
          <w:rFonts w:ascii="宋体" w:hAnsi="宋体"/>
          <w:color w:val="000000"/>
          <w:sz w:val="24"/>
        </w:rPr>
      </w:pPr>
    </w:p>
    <w:p>
      <w:pPr>
        <w:spacing w:before="100" w:beforeAutospacing="1" w:after="100" w:afterAutospacing="1" w:line="360" w:lineRule="auto"/>
        <w:ind w:firstLine="3316" w:firstLineChars="1382"/>
        <w:rPr>
          <w:rFonts w:hAnsi="宋体"/>
          <w:bCs/>
          <w:color w:val="000000"/>
          <w:sz w:val="24"/>
          <w:u w:val="single"/>
        </w:rPr>
      </w:pPr>
      <w:r>
        <w:rPr>
          <w:rFonts w:hint="eastAsia" w:hAnsi="宋体"/>
          <w:bCs/>
          <w:color w:val="000000"/>
          <w:sz w:val="24"/>
        </w:rPr>
        <w:t>投标人（公章）：</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hAnsi="宋体"/>
          <w:bCs/>
          <w:color w:val="000000"/>
          <w:sz w:val="24"/>
          <w:u w:val="single"/>
        </w:rPr>
      </w:pPr>
      <w:r>
        <w:rPr>
          <w:rFonts w:hint="eastAsia" w:ascii="宋体" w:hAnsi="宋体" w:cs="Times New Roman"/>
          <w:bCs/>
          <w:color w:val="000000"/>
          <w:sz w:val="24"/>
          <w:szCs w:val="21"/>
        </w:rPr>
        <w:t>投标人</w:t>
      </w:r>
      <w:r>
        <w:rPr>
          <w:rFonts w:hint="eastAsia" w:hAnsi="宋体"/>
          <w:bCs/>
          <w:color w:val="000000"/>
          <w:sz w:val="24"/>
        </w:rPr>
        <w:t>授权代表（签字）：</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ascii="宋体" w:hAnsi="宋体" w:cs="Times New Roman"/>
          <w:bCs/>
          <w:color w:val="000000"/>
        </w:rPr>
      </w:pPr>
      <w:r>
        <w:rPr>
          <w:rFonts w:hint="eastAsia" w:ascii="Times New Roman" w:hAnsi="宋体" w:cs="Times New Roman"/>
          <w:color w:val="000000"/>
          <w:sz w:val="24"/>
          <w:szCs w:val="24"/>
        </w:rPr>
        <w:t>日   期：</w:t>
      </w:r>
      <w:r>
        <w:rPr>
          <w:rFonts w:hint="eastAsia" w:hAnsi="宋体"/>
          <w:bCs/>
          <w:color w:val="000000"/>
          <w:sz w:val="24"/>
          <w:u w:val="single"/>
        </w:rPr>
        <w:t xml:space="preserve">                               </w:t>
      </w:r>
    </w:p>
    <w:p>
      <w:pPr>
        <w:pStyle w:val="4"/>
        <w:numPr>
          <w:ilvl w:val="0"/>
          <w:numId w:val="87"/>
        </w:numPr>
        <w:spacing w:before="40" w:after="40" w:line="360" w:lineRule="auto"/>
        <w:ind w:left="1285" w:hanging="1285" w:hangingChars="400"/>
        <w:jc w:val="left"/>
        <w:rPr>
          <w:rFonts w:ascii="宋体" w:hAnsi="宋体" w:cs="Times New Roman"/>
          <w:bCs w:val="0"/>
          <w:color w:val="000000"/>
        </w:rPr>
        <w:sectPr>
          <w:pgSz w:w="11906" w:h="16838"/>
          <w:pgMar w:top="1134" w:right="1191" w:bottom="1134" w:left="1191" w:header="851" w:footer="992" w:gutter="0"/>
          <w:cols w:space="720" w:num="1"/>
          <w:docGrid w:type="lines" w:linePitch="312" w:charSpace="0"/>
        </w:sectPr>
      </w:pPr>
    </w:p>
    <w:p>
      <w:pPr>
        <w:pStyle w:val="4"/>
        <w:numPr>
          <w:ilvl w:val="0"/>
          <w:numId w:val="81"/>
        </w:numPr>
        <w:spacing w:before="40" w:after="40" w:line="360" w:lineRule="auto"/>
        <w:ind w:left="1285" w:hanging="1280" w:hangingChars="400"/>
        <w:jc w:val="left"/>
        <w:rPr>
          <w:rFonts w:ascii="宋体" w:hAnsi="宋体"/>
          <w:color w:val="000000"/>
        </w:rPr>
      </w:pPr>
      <w:bookmarkStart w:id="192" w:name="_Toc31128"/>
      <w:bookmarkStart w:id="193" w:name="_Toc511894537"/>
      <w:bookmarkStart w:id="194" w:name="_Toc511895478"/>
      <w:r>
        <w:rPr>
          <w:rFonts w:hint="eastAsia" w:ascii="宋体" w:hAnsi="宋体"/>
          <w:color w:val="000000"/>
        </w:rPr>
        <w:t>交纳投标保证金的银行凭证</w:t>
      </w:r>
      <w:bookmarkEnd w:id="192"/>
      <w:bookmarkEnd w:id="193"/>
      <w:bookmarkEnd w:id="194"/>
    </w:p>
    <w:p>
      <w:pPr>
        <w:rPr>
          <w:color w:val="000000"/>
        </w:rPr>
      </w:pPr>
    </w:p>
    <w:p>
      <w:pPr>
        <w:jc w:val="center"/>
        <w:rPr>
          <w:rFonts w:ascii="宋体" w:hAnsi="宋体" w:cs="Times New Roman"/>
          <w:b/>
          <w:color w:val="000000"/>
          <w:kern w:val="0"/>
          <w:sz w:val="28"/>
          <w:szCs w:val="32"/>
        </w:rPr>
      </w:pPr>
      <w:r>
        <w:rPr>
          <w:rFonts w:hint="eastAsia" w:ascii="宋体" w:hAnsi="宋体" w:cs="Times New Roman"/>
          <w:b/>
          <w:color w:val="000000"/>
          <w:kern w:val="0"/>
          <w:sz w:val="28"/>
          <w:szCs w:val="32"/>
        </w:rPr>
        <w:t>（本项目不适用）</w:t>
      </w:r>
    </w:p>
    <w:p>
      <w:pPr>
        <w:spacing w:line="480" w:lineRule="auto"/>
        <w:rPr>
          <w:rFonts w:ascii="宋体" w:hAnsi="宋体" w:cs="Courier New"/>
          <w:b/>
          <w:color w:val="000000"/>
          <w:sz w:val="28"/>
          <w:szCs w:val="28"/>
        </w:rPr>
      </w:pPr>
      <w:r>
        <w:rPr>
          <w:rFonts w:hint="eastAsia" w:ascii="宋体" w:hAnsi="宋体" w:cs="Times New Roman"/>
          <w:b/>
          <w:color w:val="000000"/>
          <w:sz w:val="28"/>
          <w:szCs w:val="28"/>
        </w:rPr>
        <w:t>阳新县政府采购中心</w:t>
      </w:r>
      <w:r>
        <w:rPr>
          <w:rFonts w:hint="eastAsia" w:ascii="宋体" w:hAnsi="宋体" w:cs="Courier New"/>
          <w:b/>
          <w:color w:val="000000"/>
          <w:sz w:val="28"/>
          <w:szCs w:val="28"/>
        </w:rPr>
        <w:t>：</w:t>
      </w:r>
    </w:p>
    <w:p>
      <w:pPr>
        <w:spacing w:line="360" w:lineRule="auto"/>
        <w:ind w:firstLine="489" w:firstLineChars="204"/>
        <w:jc w:val="left"/>
        <w:rPr>
          <w:rFonts w:ascii="宋体" w:hAnsi="宋体" w:cs="Times New Roman"/>
          <w:color w:val="000000"/>
          <w:sz w:val="24"/>
          <w:szCs w:val="21"/>
        </w:rPr>
      </w:pPr>
      <w:r>
        <w:rPr>
          <w:rFonts w:hint="eastAsia" w:ascii="宋体" w:hAnsi="宋体" w:cs="Times New Roman"/>
          <w:color w:val="000000"/>
          <w:sz w:val="24"/>
          <w:szCs w:val="21"/>
          <w:u w:val="single"/>
        </w:rPr>
        <w:t xml:space="preserve">  （投标人全称）  </w:t>
      </w:r>
      <w:r>
        <w:rPr>
          <w:rFonts w:hint="eastAsia" w:ascii="宋体" w:hAnsi="宋体" w:cs="Times New Roman"/>
          <w:color w:val="000000"/>
          <w:sz w:val="24"/>
          <w:szCs w:val="21"/>
        </w:rPr>
        <w:t>参加贵方组织的</w:t>
      </w:r>
      <w:r>
        <w:rPr>
          <w:rFonts w:hint="eastAsia" w:ascii="宋体" w:hAnsi="宋体" w:cs="Times New Roman"/>
          <w:color w:val="000000"/>
          <w:sz w:val="24"/>
          <w:szCs w:val="21"/>
          <w:u w:val="single"/>
        </w:rPr>
        <w:t xml:space="preserve">      </w:t>
      </w:r>
      <w:r>
        <w:rPr>
          <w:rFonts w:hint="eastAsia" w:ascii="宋体" w:hAnsi="宋体" w:cs="Times New Roman"/>
          <w:color w:val="000000"/>
          <w:sz w:val="24"/>
          <w:szCs w:val="21"/>
        </w:rPr>
        <w:t>项目（项目编号：</w:t>
      </w:r>
      <w:r>
        <w:rPr>
          <w:rFonts w:hint="eastAsia" w:ascii="宋体" w:hAnsi="宋体" w:cs="Times New Roman"/>
          <w:color w:val="000000"/>
          <w:sz w:val="24"/>
          <w:szCs w:val="21"/>
          <w:u w:val="single"/>
        </w:rPr>
        <w:t xml:space="preserve">      </w:t>
      </w:r>
      <w:r>
        <w:rPr>
          <w:rFonts w:hint="eastAsia" w:ascii="宋体" w:hAnsi="宋体" w:cs="Times New Roman"/>
          <w:color w:val="000000"/>
          <w:sz w:val="24"/>
          <w:szCs w:val="21"/>
        </w:rPr>
        <w:t>）的政府采购活动。按招标文件的规定，已递交人民币（大写）</w:t>
      </w:r>
      <w:r>
        <w:rPr>
          <w:rFonts w:hint="eastAsia" w:ascii="宋体" w:hAnsi="宋体" w:cs="Times New Roman"/>
          <w:color w:val="000000"/>
          <w:sz w:val="24"/>
          <w:szCs w:val="21"/>
          <w:u w:val="single"/>
        </w:rPr>
        <w:t xml:space="preserve">        </w:t>
      </w:r>
      <w:r>
        <w:rPr>
          <w:rFonts w:hint="eastAsia" w:ascii="宋体" w:hAnsi="宋体" w:cs="Times New Roman"/>
          <w:color w:val="000000"/>
          <w:sz w:val="24"/>
          <w:szCs w:val="21"/>
        </w:rPr>
        <w:t>万元的投标保证金。</w:t>
      </w:r>
    </w:p>
    <w:tbl>
      <w:tblPr>
        <w:tblStyle w:val="26"/>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40"/>
        <w:gridCol w:w="1885"/>
        <w:gridCol w:w="2160"/>
        <w:gridCol w:w="1440"/>
        <w:gridCol w:w="3523"/>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0" w:hRule="atLeast"/>
          <w:jc w:val="center"/>
        </w:trPr>
        <w:tc>
          <w:tcPr>
            <w:tcW w:w="540" w:type="dxa"/>
            <w:vMerge w:val="restart"/>
            <w:vAlign w:val="center"/>
          </w:tcPr>
          <w:p>
            <w:pPr>
              <w:widowControl/>
              <w:spacing w:line="360" w:lineRule="auto"/>
              <w:jc w:val="center"/>
              <w:rPr>
                <w:rFonts w:ascii="宋体" w:hAnsi="宋体" w:cs="宋体"/>
                <w:b/>
                <w:color w:val="000000"/>
                <w:kern w:val="0"/>
                <w:sz w:val="24"/>
                <w:szCs w:val="21"/>
              </w:rPr>
            </w:pPr>
            <w:r>
              <w:rPr>
                <w:rFonts w:hint="eastAsia" w:ascii="宋体" w:hAnsi="宋体" w:cs="宋体"/>
                <w:b/>
                <w:color w:val="000000"/>
                <w:kern w:val="0"/>
                <w:sz w:val="24"/>
                <w:szCs w:val="21"/>
              </w:rPr>
              <w:t>投标人</w:t>
            </w:r>
          </w:p>
        </w:tc>
        <w:tc>
          <w:tcPr>
            <w:tcW w:w="1885" w:type="dxa"/>
            <w:vAlign w:val="center"/>
          </w:tcPr>
          <w:p>
            <w:pPr>
              <w:widowControl/>
              <w:spacing w:line="360" w:lineRule="auto"/>
              <w:jc w:val="center"/>
              <w:rPr>
                <w:rFonts w:ascii="宋体" w:hAnsi="宋体" w:cs="宋体"/>
                <w:b/>
                <w:color w:val="000000"/>
                <w:kern w:val="0"/>
                <w:sz w:val="24"/>
                <w:szCs w:val="21"/>
              </w:rPr>
            </w:pPr>
            <w:r>
              <w:rPr>
                <w:rFonts w:hint="eastAsia" w:ascii="宋体" w:hAnsi="宋体" w:cs="宋体"/>
                <w:b/>
                <w:color w:val="000000"/>
                <w:kern w:val="0"/>
                <w:sz w:val="24"/>
                <w:szCs w:val="21"/>
              </w:rPr>
              <w:t>全  称</w:t>
            </w:r>
          </w:p>
        </w:tc>
        <w:tc>
          <w:tcPr>
            <w:tcW w:w="7123" w:type="dxa"/>
            <w:gridSpan w:val="3"/>
            <w:vAlign w:val="center"/>
          </w:tcPr>
          <w:p>
            <w:pPr>
              <w:widowControl/>
              <w:spacing w:line="360" w:lineRule="auto"/>
              <w:jc w:val="left"/>
              <w:rPr>
                <w:rFonts w:ascii="宋体" w:hAnsi="宋体" w:cs="宋体"/>
                <w:color w:val="000000"/>
                <w:kern w:val="0"/>
                <w:sz w:val="24"/>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0" w:hRule="atLeast"/>
          <w:jc w:val="center"/>
        </w:trPr>
        <w:tc>
          <w:tcPr>
            <w:tcW w:w="540" w:type="dxa"/>
            <w:vMerge w:val="continue"/>
            <w:vAlign w:val="center"/>
          </w:tcPr>
          <w:p>
            <w:pPr>
              <w:widowControl/>
              <w:spacing w:line="360" w:lineRule="auto"/>
              <w:jc w:val="left"/>
              <w:rPr>
                <w:rFonts w:ascii="宋体" w:hAnsi="宋体" w:cs="宋体"/>
                <w:b/>
                <w:color w:val="000000"/>
                <w:kern w:val="0"/>
                <w:sz w:val="24"/>
                <w:szCs w:val="21"/>
              </w:rPr>
            </w:pPr>
          </w:p>
        </w:tc>
        <w:tc>
          <w:tcPr>
            <w:tcW w:w="1885" w:type="dxa"/>
            <w:vAlign w:val="center"/>
          </w:tcPr>
          <w:p>
            <w:pPr>
              <w:widowControl/>
              <w:spacing w:line="360" w:lineRule="auto"/>
              <w:jc w:val="center"/>
              <w:rPr>
                <w:rFonts w:ascii="宋体" w:hAnsi="宋体" w:cs="宋体"/>
                <w:b/>
                <w:color w:val="000000"/>
                <w:kern w:val="0"/>
                <w:sz w:val="24"/>
                <w:szCs w:val="21"/>
              </w:rPr>
            </w:pPr>
            <w:r>
              <w:rPr>
                <w:rFonts w:hint="eastAsia" w:ascii="宋体" w:hAnsi="宋体" w:cs="宋体"/>
                <w:b/>
                <w:color w:val="000000"/>
                <w:kern w:val="0"/>
                <w:sz w:val="24"/>
                <w:szCs w:val="21"/>
              </w:rPr>
              <w:t>地  址</w:t>
            </w:r>
          </w:p>
        </w:tc>
        <w:tc>
          <w:tcPr>
            <w:tcW w:w="7123" w:type="dxa"/>
            <w:gridSpan w:val="3"/>
            <w:vAlign w:val="center"/>
          </w:tcPr>
          <w:p>
            <w:pPr>
              <w:widowControl/>
              <w:spacing w:line="360" w:lineRule="auto"/>
              <w:jc w:val="left"/>
              <w:rPr>
                <w:rFonts w:ascii="宋体" w:hAnsi="宋体" w:cs="宋体"/>
                <w:color w:val="000000"/>
                <w:kern w:val="0"/>
                <w:sz w:val="24"/>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0" w:hRule="atLeast"/>
          <w:jc w:val="center"/>
        </w:trPr>
        <w:tc>
          <w:tcPr>
            <w:tcW w:w="540" w:type="dxa"/>
            <w:vMerge w:val="continue"/>
            <w:vAlign w:val="center"/>
          </w:tcPr>
          <w:p>
            <w:pPr>
              <w:widowControl/>
              <w:spacing w:line="360" w:lineRule="auto"/>
              <w:jc w:val="left"/>
              <w:rPr>
                <w:rFonts w:ascii="宋体" w:hAnsi="宋体" w:cs="宋体"/>
                <w:b/>
                <w:color w:val="000000"/>
                <w:kern w:val="0"/>
                <w:sz w:val="24"/>
                <w:szCs w:val="21"/>
              </w:rPr>
            </w:pPr>
          </w:p>
        </w:tc>
        <w:tc>
          <w:tcPr>
            <w:tcW w:w="1885" w:type="dxa"/>
            <w:vAlign w:val="center"/>
          </w:tcPr>
          <w:p>
            <w:pPr>
              <w:widowControl/>
              <w:spacing w:line="360" w:lineRule="auto"/>
              <w:jc w:val="center"/>
              <w:rPr>
                <w:rFonts w:ascii="宋体" w:hAnsi="宋体" w:cs="宋体"/>
                <w:b/>
                <w:color w:val="000000"/>
                <w:kern w:val="0"/>
                <w:sz w:val="24"/>
                <w:szCs w:val="21"/>
              </w:rPr>
            </w:pPr>
            <w:r>
              <w:rPr>
                <w:rFonts w:hint="eastAsia" w:ascii="宋体" w:hAnsi="宋体" w:cs="宋体"/>
                <w:b/>
                <w:color w:val="000000"/>
                <w:kern w:val="0"/>
                <w:sz w:val="24"/>
                <w:szCs w:val="21"/>
              </w:rPr>
              <w:t>邮  编</w:t>
            </w:r>
          </w:p>
        </w:tc>
        <w:tc>
          <w:tcPr>
            <w:tcW w:w="7123" w:type="dxa"/>
            <w:gridSpan w:val="3"/>
            <w:vAlign w:val="center"/>
          </w:tcPr>
          <w:p>
            <w:pPr>
              <w:widowControl/>
              <w:spacing w:line="360" w:lineRule="auto"/>
              <w:jc w:val="left"/>
              <w:rPr>
                <w:rFonts w:ascii="宋体" w:hAnsi="宋体" w:cs="宋体"/>
                <w:color w:val="000000"/>
                <w:kern w:val="0"/>
                <w:sz w:val="24"/>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0" w:hRule="atLeast"/>
          <w:jc w:val="center"/>
        </w:trPr>
        <w:tc>
          <w:tcPr>
            <w:tcW w:w="540" w:type="dxa"/>
            <w:vMerge w:val="continue"/>
            <w:vAlign w:val="center"/>
          </w:tcPr>
          <w:p>
            <w:pPr>
              <w:widowControl/>
              <w:spacing w:line="360" w:lineRule="auto"/>
              <w:jc w:val="left"/>
              <w:rPr>
                <w:rFonts w:ascii="宋体" w:hAnsi="宋体" w:cs="宋体"/>
                <w:b/>
                <w:color w:val="000000"/>
                <w:kern w:val="0"/>
                <w:sz w:val="24"/>
                <w:szCs w:val="21"/>
              </w:rPr>
            </w:pPr>
          </w:p>
        </w:tc>
        <w:tc>
          <w:tcPr>
            <w:tcW w:w="1885" w:type="dxa"/>
            <w:vAlign w:val="center"/>
          </w:tcPr>
          <w:p>
            <w:pPr>
              <w:widowControl/>
              <w:spacing w:line="360" w:lineRule="auto"/>
              <w:jc w:val="center"/>
              <w:rPr>
                <w:rFonts w:ascii="宋体" w:hAnsi="宋体" w:cs="宋体"/>
                <w:b/>
                <w:color w:val="000000"/>
                <w:kern w:val="0"/>
                <w:sz w:val="24"/>
                <w:szCs w:val="21"/>
              </w:rPr>
            </w:pPr>
            <w:r>
              <w:rPr>
                <w:rFonts w:hint="eastAsia" w:ascii="宋体" w:hAnsi="宋体" w:cs="宋体"/>
                <w:b/>
                <w:color w:val="000000"/>
                <w:kern w:val="0"/>
                <w:sz w:val="24"/>
                <w:szCs w:val="21"/>
              </w:rPr>
              <w:t>联 系 人</w:t>
            </w:r>
          </w:p>
        </w:tc>
        <w:tc>
          <w:tcPr>
            <w:tcW w:w="2160" w:type="dxa"/>
            <w:vAlign w:val="center"/>
          </w:tcPr>
          <w:p>
            <w:pPr>
              <w:widowControl/>
              <w:spacing w:line="360" w:lineRule="auto"/>
              <w:jc w:val="left"/>
              <w:rPr>
                <w:rFonts w:ascii="宋体" w:hAnsi="宋体" w:cs="宋体"/>
                <w:color w:val="000000"/>
                <w:kern w:val="0"/>
                <w:sz w:val="24"/>
                <w:szCs w:val="21"/>
              </w:rPr>
            </w:pPr>
          </w:p>
        </w:tc>
        <w:tc>
          <w:tcPr>
            <w:tcW w:w="1440" w:type="dxa"/>
            <w:vAlign w:val="center"/>
          </w:tcPr>
          <w:p>
            <w:pPr>
              <w:widowControl/>
              <w:spacing w:line="360" w:lineRule="auto"/>
              <w:jc w:val="center"/>
              <w:rPr>
                <w:rFonts w:ascii="宋体" w:hAnsi="宋体" w:cs="宋体"/>
                <w:b/>
                <w:color w:val="000000"/>
                <w:kern w:val="0"/>
                <w:sz w:val="24"/>
                <w:szCs w:val="21"/>
              </w:rPr>
            </w:pPr>
            <w:r>
              <w:rPr>
                <w:rFonts w:hint="eastAsia" w:ascii="宋体" w:hAnsi="宋体" w:cs="宋体"/>
                <w:b/>
                <w:color w:val="000000"/>
                <w:kern w:val="0"/>
                <w:sz w:val="24"/>
                <w:szCs w:val="21"/>
              </w:rPr>
              <w:t>联系电话</w:t>
            </w:r>
          </w:p>
        </w:tc>
        <w:tc>
          <w:tcPr>
            <w:tcW w:w="3523" w:type="dxa"/>
            <w:vAlign w:val="center"/>
          </w:tcPr>
          <w:p>
            <w:pPr>
              <w:widowControl/>
              <w:spacing w:line="360" w:lineRule="auto"/>
              <w:jc w:val="left"/>
              <w:rPr>
                <w:rFonts w:ascii="宋体" w:hAnsi="宋体" w:cs="宋体"/>
                <w:color w:val="000000"/>
                <w:kern w:val="0"/>
                <w:sz w:val="24"/>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0" w:hRule="atLeast"/>
          <w:jc w:val="center"/>
        </w:trPr>
        <w:tc>
          <w:tcPr>
            <w:tcW w:w="540" w:type="dxa"/>
            <w:vMerge w:val="continue"/>
            <w:vAlign w:val="center"/>
          </w:tcPr>
          <w:p>
            <w:pPr>
              <w:widowControl/>
              <w:spacing w:line="360" w:lineRule="auto"/>
              <w:jc w:val="left"/>
              <w:rPr>
                <w:rFonts w:ascii="宋体" w:hAnsi="宋体" w:cs="宋体"/>
                <w:b/>
                <w:color w:val="000000"/>
                <w:kern w:val="0"/>
                <w:sz w:val="24"/>
                <w:szCs w:val="21"/>
              </w:rPr>
            </w:pPr>
          </w:p>
        </w:tc>
        <w:tc>
          <w:tcPr>
            <w:tcW w:w="1885" w:type="dxa"/>
            <w:vAlign w:val="center"/>
          </w:tcPr>
          <w:p>
            <w:pPr>
              <w:widowControl/>
              <w:spacing w:line="360" w:lineRule="auto"/>
              <w:jc w:val="center"/>
              <w:rPr>
                <w:rFonts w:ascii="宋体" w:hAnsi="宋体" w:cs="宋体"/>
                <w:b/>
                <w:color w:val="000000"/>
                <w:kern w:val="0"/>
                <w:sz w:val="24"/>
                <w:szCs w:val="21"/>
              </w:rPr>
            </w:pPr>
            <w:r>
              <w:rPr>
                <w:rFonts w:hint="eastAsia" w:ascii="宋体" w:hAnsi="宋体" w:cs="宋体"/>
                <w:b/>
                <w:color w:val="000000"/>
                <w:kern w:val="0"/>
                <w:sz w:val="24"/>
                <w:szCs w:val="21"/>
              </w:rPr>
              <w:t>开 户 银 行</w:t>
            </w:r>
          </w:p>
        </w:tc>
        <w:tc>
          <w:tcPr>
            <w:tcW w:w="7123" w:type="dxa"/>
            <w:gridSpan w:val="3"/>
            <w:vAlign w:val="center"/>
          </w:tcPr>
          <w:p>
            <w:pPr>
              <w:widowControl/>
              <w:spacing w:line="360" w:lineRule="auto"/>
              <w:jc w:val="left"/>
              <w:rPr>
                <w:rFonts w:ascii="宋体" w:hAnsi="宋体" w:cs="Arial"/>
                <w:color w:val="000000"/>
                <w:kern w:val="0"/>
                <w:sz w:val="24"/>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0" w:hRule="atLeast"/>
          <w:jc w:val="center"/>
        </w:trPr>
        <w:tc>
          <w:tcPr>
            <w:tcW w:w="540" w:type="dxa"/>
            <w:vMerge w:val="continue"/>
            <w:vAlign w:val="center"/>
          </w:tcPr>
          <w:p>
            <w:pPr>
              <w:widowControl/>
              <w:spacing w:line="360" w:lineRule="auto"/>
              <w:jc w:val="left"/>
              <w:rPr>
                <w:rFonts w:ascii="宋体" w:hAnsi="宋体" w:cs="宋体"/>
                <w:b/>
                <w:color w:val="000000"/>
                <w:kern w:val="0"/>
                <w:sz w:val="24"/>
                <w:szCs w:val="21"/>
              </w:rPr>
            </w:pPr>
          </w:p>
        </w:tc>
        <w:tc>
          <w:tcPr>
            <w:tcW w:w="1885" w:type="dxa"/>
            <w:vAlign w:val="center"/>
          </w:tcPr>
          <w:p>
            <w:pPr>
              <w:widowControl/>
              <w:spacing w:line="360" w:lineRule="auto"/>
              <w:jc w:val="center"/>
              <w:rPr>
                <w:rFonts w:ascii="宋体" w:hAnsi="宋体" w:cs="宋体"/>
                <w:b/>
                <w:color w:val="000000"/>
                <w:kern w:val="0"/>
                <w:sz w:val="24"/>
                <w:szCs w:val="21"/>
              </w:rPr>
            </w:pPr>
            <w:r>
              <w:rPr>
                <w:rFonts w:hint="eastAsia" w:ascii="宋体" w:hAnsi="宋体" w:cs="宋体"/>
                <w:b/>
                <w:color w:val="000000"/>
                <w:kern w:val="0"/>
                <w:sz w:val="24"/>
                <w:szCs w:val="21"/>
              </w:rPr>
              <w:t>帐  号</w:t>
            </w:r>
          </w:p>
        </w:tc>
        <w:tc>
          <w:tcPr>
            <w:tcW w:w="7123" w:type="dxa"/>
            <w:gridSpan w:val="3"/>
            <w:vAlign w:val="center"/>
          </w:tcPr>
          <w:p>
            <w:pPr>
              <w:widowControl/>
              <w:spacing w:line="360" w:lineRule="auto"/>
              <w:jc w:val="left"/>
              <w:rPr>
                <w:rFonts w:ascii="宋体" w:hAnsi="宋体" w:cs="Arial"/>
                <w:color w:val="000000"/>
                <w:kern w:val="0"/>
                <w:sz w:val="24"/>
                <w:szCs w:val="21"/>
              </w:rPr>
            </w:pPr>
          </w:p>
        </w:tc>
      </w:tr>
    </w:tbl>
    <w:p>
      <w:pPr>
        <w:spacing w:before="100" w:beforeAutospacing="1" w:after="100" w:afterAutospacing="1" w:line="360" w:lineRule="auto"/>
        <w:ind w:firstLine="3316" w:firstLineChars="1382"/>
        <w:rPr>
          <w:rFonts w:hAnsi="宋体"/>
          <w:bCs/>
          <w:color w:val="000000"/>
          <w:sz w:val="24"/>
          <w:u w:val="single"/>
        </w:rPr>
      </w:pPr>
      <w:r>
        <w:rPr>
          <w:rFonts w:hint="eastAsia" w:hAnsi="宋体"/>
          <w:bCs/>
          <w:color w:val="000000"/>
          <w:sz w:val="24"/>
        </w:rPr>
        <w:t>投标人（公章）：</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hAnsi="宋体"/>
          <w:bCs/>
          <w:color w:val="000000"/>
          <w:sz w:val="24"/>
          <w:u w:val="single"/>
        </w:rPr>
      </w:pPr>
      <w:r>
        <w:rPr>
          <w:rFonts w:hint="eastAsia" w:ascii="宋体" w:hAnsi="宋体" w:cs="Times New Roman"/>
          <w:bCs/>
          <w:color w:val="000000"/>
          <w:sz w:val="24"/>
          <w:szCs w:val="21"/>
        </w:rPr>
        <w:t>投标人</w:t>
      </w:r>
      <w:r>
        <w:rPr>
          <w:rFonts w:hint="eastAsia" w:hAnsi="宋体"/>
          <w:bCs/>
          <w:color w:val="000000"/>
          <w:sz w:val="24"/>
        </w:rPr>
        <w:t>授权代表（签字）：</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hAnsi="宋体"/>
          <w:bCs/>
          <w:color w:val="000000"/>
          <w:sz w:val="24"/>
          <w:u w:val="single"/>
        </w:rPr>
      </w:pPr>
      <w:r>
        <w:rPr>
          <w:rFonts w:hint="eastAsia" w:ascii="Times New Roman" w:hAnsi="宋体" w:cs="Times New Roman"/>
          <w:color w:val="000000"/>
          <w:sz w:val="24"/>
          <w:szCs w:val="24"/>
        </w:rPr>
        <w:t>日   期：</w:t>
      </w:r>
      <w:r>
        <w:rPr>
          <w:rFonts w:hint="eastAsia" w:hAnsi="宋体"/>
          <w:bCs/>
          <w:color w:val="000000"/>
          <w:sz w:val="24"/>
          <w:u w:val="single"/>
        </w:rPr>
        <w:t xml:space="preserve">                               </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4" w:hRule="exact"/>
          <w:jc w:val="center"/>
        </w:trPr>
        <w:tc>
          <w:tcPr>
            <w:tcW w:w="9385" w:type="dxa"/>
          </w:tcPr>
          <w:p>
            <w:pPr>
              <w:spacing w:line="360" w:lineRule="auto"/>
              <w:rPr>
                <w:rFonts w:ascii="宋体" w:hAnsi="宋体" w:cs="Times New Roman"/>
                <w:b/>
                <w:color w:val="000000"/>
                <w:sz w:val="24"/>
                <w:szCs w:val="24"/>
              </w:rPr>
            </w:pPr>
            <w:r>
              <w:rPr>
                <w:rFonts w:hint="eastAsia" w:ascii="宋体" w:hAnsi="宋体" w:cs="Times New Roman"/>
                <w:b/>
                <w:color w:val="000000"/>
                <w:sz w:val="24"/>
                <w:szCs w:val="24"/>
              </w:rPr>
              <w:t>粘贴转帐、电汇或网上银行凭证（清晰影印件）</w:t>
            </w:r>
          </w:p>
          <w:p>
            <w:pPr>
              <w:spacing w:line="360" w:lineRule="auto"/>
              <w:rPr>
                <w:rFonts w:ascii="宋体" w:hAnsi="宋体" w:cs="Times New Roman"/>
                <w:color w:val="000000"/>
                <w:sz w:val="24"/>
                <w:szCs w:val="24"/>
              </w:rPr>
            </w:pPr>
          </w:p>
          <w:p>
            <w:pPr>
              <w:spacing w:line="360" w:lineRule="auto"/>
              <w:rPr>
                <w:rFonts w:ascii="宋体" w:hAnsi="宋体" w:cs="Times New Roman"/>
                <w:color w:val="000000"/>
                <w:sz w:val="24"/>
                <w:szCs w:val="24"/>
              </w:rPr>
            </w:pPr>
          </w:p>
          <w:p>
            <w:pPr>
              <w:spacing w:line="360" w:lineRule="auto"/>
              <w:rPr>
                <w:rFonts w:ascii="宋体" w:hAnsi="宋体" w:cs="Times New Roman"/>
                <w:color w:val="000000"/>
                <w:sz w:val="24"/>
                <w:szCs w:val="24"/>
              </w:rPr>
            </w:pPr>
          </w:p>
          <w:p>
            <w:pPr>
              <w:spacing w:line="360" w:lineRule="auto"/>
              <w:rPr>
                <w:rFonts w:ascii="宋体" w:hAnsi="宋体" w:cs="Times New Roman"/>
                <w:color w:val="000000"/>
                <w:sz w:val="24"/>
                <w:szCs w:val="24"/>
              </w:rPr>
            </w:pPr>
          </w:p>
          <w:p>
            <w:pPr>
              <w:spacing w:line="360" w:lineRule="auto"/>
              <w:rPr>
                <w:rFonts w:ascii="宋体" w:hAnsi="宋体" w:cs="Times New Roman"/>
                <w:color w:val="000000"/>
                <w:sz w:val="24"/>
                <w:szCs w:val="24"/>
              </w:rPr>
            </w:pPr>
          </w:p>
          <w:p>
            <w:pPr>
              <w:spacing w:line="360" w:lineRule="auto"/>
              <w:rPr>
                <w:rFonts w:ascii="宋体" w:hAnsi="宋体" w:cs="Times New Roman"/>
                <w:color w:val="000000"/>
                <w:sz w:val="24"/>
                <w:szCs w:val="24"/>
              </w:rPr>
            </w:pPr>
          </w:p>
          <w:p>
            <w:pPr>
              <w:spacing w:line="360" w:lineRule="auto"/>
              <w:ind w:left="110" w:leftChars="38" w:hanging="31" w:hangingChars="13"/>
              <w:rPr>
                <w:rFonts w:ascii="宋体" w:hAnsi="宋体" w:cs="Times New Roman"/>
                <w:b/>
                <w:color w:val="000000"/>
                <w:sz w:val="24"/>
                <w:szCs w:val="20"/>
              </w:rPr>
            </w:pPr>
            <w:r>
              <w:rPr>
                <w:rFonts w:hint="eastAsia" w:ascii="宋体" w:hAnsi="宋体" w:cs="Times New Roman"/>
                <w:b/>
                <w:color w:val="000000"/>
                <w:sz w:val="24"/>
                <w:szCs w:val="20"/>
              </w:rPr>
              <w:t>注：在交款凭证备注中说明项目编号及开标时间</w:t>
            </w:r>
          </w:p>
        </w:tc>
      </w:tr>
    </w:tbl>
    <w:p>
      <w:pPr>
        <w:spacing w:line="360" w:lineRule="auto"/>
        <w:ind w:left="769" w:hanging="765" w:hangingChars="319"/>
        <w:jc w:val="left"/>
        <w:rPr>
          <w:rFonts w:ascii="宋体" w:hAnsi="宋体" w:cs="Times New Roman"/>
          <w:bCs/>
          <w:color w:val="000000"/>
        </w:rPr>
        <w:sectPr>
          <w:pgSz w:w="11906" w:h="16838"/>
          <w:pgMar w:top="1134" w:right="1191" w:bottom="1134" w:left="1191" w:header="851" w:footer="992" w:gutter="0"/>
          <w:cols w:space="720" w:num="1"/>
          <w:docGrid w:type="linesAndChars" w:linePitch="312" w:charSpace="0"/>
        </w:sectPr>
      </w:pPr>
      <w:r>
        <w:rPr>
          <w:rFonts w:hint="eastAsia" w:ascii="宋体" w:hAnsi="宋体" w:cs="Times New Roman"/>
          <w:b/>
          <w:color w:val="000000"/>
          <w:sz w:val="24"/>
          <w:szCs w:val="24"/>
        </w:rPr>
        <w:t>说明：</w:t>
      </w:r>
      <w:r>
        <w:rPr>
          <w:rFonts w:hint="eastAsia" w:ascii="宋体" w:hAnsi="宋体"/>
          <w:color w:val="000000"/>
          <w:sz w:val="24"/>
        </w:rPr>
        <w:t>投标人应认真填写银行信息，与转帐或电汇银行凭证的相关信息一致，集中采购机构将依据此凭证信息查退投标保证金。</w:t>
      </w:r>
    </w:p>
    <w:p>
      <w:pPr>
        <w:pStyle w:val="4"/>
        <w:numPr>
          <w:ilvl w:val="0"/>
          <w:numId w:val="81"/>
        </w:numPr>
        <w:spacing w:before="40" w:after="40" w:line="360" w:lineRule="auto"/>
        <w:ind w:left="1285" w:hanging="1285" w:hangingChars="400"/>
        <w:jc w:val="left"/>
        <w:rPr>
          <w:rFonts w:ascii="宋体" w:hAnsi="宋体"/>
          <w:color w:val="000000"/>
        </w:rPr>
      </w:pPr>
      <w:bookmarkStart w:id="195" w:name="_Toc511894538"/>
      <w:bookmarkStart w:id="196" w:name="_Toc16211"/>
      <w:bookmarkStart w:id="197" w:name="_Toc511895479"/>
      <w:r>
        <w:rPr>
          <w:rFonts w:hint="eastAsia" w:ascii="宋体" w:hAnsi="宋体"/>
          <w:color w:val="000000"/>
        </w:rPr>
        <w:t>法定代表人授权书</w:t>
      </w:r>
      <w:bookmarkEnd w:id="195"/>
      <w:bookmarkEnd w:id="196"/>
      <w:bookmarkEnd w:id="197"/>
    </w:p>
    <w:p>
      <w:pPr>
        <w:rPr>
          <w:color w:val="000000"/>
        </w:rPr>
      </w:pPr>
    </w:p>
    <w:p>
      <w:pPr>
        <w:spacing w:line="360" w:lineRule="auto"/>
        <w:rPr>
          <w:rFonts w:ascii="宋体" w:hAnsi="宋体" w:cs="Times New Roman"/>
          <w:b/>
          <w:color w:val="000000"/>
          <w:sz w:val="28"/>
          <w:szCs w:val="28"/>
        </w:rPr>
      </w:pPr>
      <w:r>
        <w:rPr>
          <w:rFonts w:hint="eastAsia" w:ascii="宋体" w:hAnsi="宋体" w:cs="Times New Roman"/>
          <w:b/>
          <w:color w:val="000000"/>
          <w:sz w:val="28"/>
          <w:szCs w:val="28"/>
        </w:rPr>
        <w:t>阳新县政府采购中心：</w:t>
      </w:r>
    </w:p>
    <w:p>
      <w:pPr>
        <w:spacing w:line="360" w:lineRule="auto"/>
        <w:ind w:firstLine="480" w:firstLineChars="200"/>
        <w:rPr>
          <w:rFonts w:ascii="宋体" w:hAnsi="宋体" w:cs="Times New Roman"/>
          <w:color w:val="000000"/>
          <w:sz w:val="24"/>
          <w:szCs w:val="24"/>
        </w:rPr>
      </w:pPr>
      <w:r>
        <w:rPr>
          <w:rFonts w:hint="eastAsia" w:ascii="宋体" w:hAnsi="宋体" w:cs="Times New Roman"/>
          <w:color w:val="000000"/>
          <w:sz w:val="24"/>
          <w:szCs w:val="24"/>
        </w:rPr>
        <w:t>兹授权</w:t>
      </w:r>
      <w:r>
        <w:rPr>
          <w:rFonts w:hint="eastAsia" w:ascii="宋体" w:hAnsi="宋体" w:cs="Times New Roman"/>
          <w:color w:val="000000"/>
          <w:sz w:val="24"/>
          <w:szCs w:val="24"/>
          <w:u w:val="single"/>
        </w:rPr>
        <w:t xml:space="preserve">      </w:t>
      </w:r>
      <w:r>
        <w:rPr>
          <w:rFonts w:hint="eastAsia" w:ascii="宋体" w:hAnsi="宋体" w:cs="Times New Roman"/>
          <w:color w:val="000000"/>
          <w:sz w:val="24"/>
          <w:szCs w:val="24"/>
        </w:rPr>
        <w:t>同志为我单位参加贵方组织的</w:t>
      </w:r>
      <w:r>
        <w:rPr>
          <w:rFonts w:hint="eastAsia" w:ascii="宋体" w:hAnsi="宋体" w:cs="Times New Roman"/>
          <w:color w:val="000000"/>
          <w:sz w:val="24"/>
          <w:szCs w:val="24"/>
          <w:u w:val="single"/>
        </w:rPr>
        <w:t xml:space="preserve">       </w:t>
      </w:r>
      <w:r>
        <w:rPr>
          <w:rFonts w:hint="eastAsia" w:ascii="宋体" w:hAnsi="宋体" w:cs="Times New Roman"/>
          <w:color w:val="000000"/>
          <w:sz w:val="24"/>
          <w:szCs w:val="24"/>
        </w:rPr>
        <w:t>项目</w:t>
      </w:r>
      <w:r>
        <w:rPr>
          <w:rFonts w:hint="eastAsia" w:ascii="宋体" w:hAnsi="宋体" w:cs="Times New Roman"/>
          <w:color w:val="000000"/>
          <w:sz w:val="24"/>
          <w:szCs w:val="24"/>
          <w:u w:val="single"/>
        </w:rPr>
        <w:t>（项目编号：______）</w:t>
      </w:r>
      <w:r>
        <w:rPr>
          <w:rFonts w:hint="eastAsia" w:ascii="宋体" w:hAnsi="宋体" w:cs="Times New Roman"/>
          <w:color w:val="000000"/>
          <w:sz w:val="24"/>
          <w:szCs w:val="24"/>
        </w:rPr>
        <w:t>采购活动的投标人授权代表，全权代表我公司处理在项目采购活动中的一切事宜。代理期限从</w:t>
      </w:r>
      <w:r>
        <w:rPr>
          <w:rFonts w:hint="eastAsia" w:ascii="宋体" w:hAnsi="宋体" w:cs="Times New Roman"/>
          <w:color w:val="000000"/>
          <w:sz w:val="24"/>
          <w:szCs w:val="24"/>
          <w:u w:val="single"/>
        </w:rPr>
        <w:t>2018</w:t>
      </w:r>
      <w:r>
        <w:rPr>
          <w:rFonts w:hint="eastAsia" w:ascii="宋体" w:hAnsi="宋体" w:cs="Times New Roman"/>
          <w:color w:val="000000"/>
          <w:sz w:val="24"/>
          <w:szCs w:val="24"/>
        </w:rPr>
        <w:t>年</w:t>
      </w:r>
      <w:r>
        <w:rPr>
          <w:rFonts w:hint="eastAsia" w:ascii="宋体" w:hAnsi="宋体" w:cs="Times New Roman"/>
          <w:color w:val="000000"/>
          <w:sz w:val="24"/>
          <w:szCs w:val="24"/>
          <w:u w:val="single"/>
        </w:rPr>
        <w:t xml:space="preserve">   </w:t>
      </w:r>
      <w:r>
        <w:rPr>
          <w:rFonts w:hint="eastAsia" w:ascii="宋体" w:hAnsi="宋体" w:cs="Times New Roman"/>
          <w:color w:val="000000"/>
          <w:sz w:val="24"/>
          <w:szCs w:val="24"/>
        </w:rPr>
        <w:t>月</w:t>
      </w:r>
      <w:r>
        <w:rPr>
          <w:rFonts w:hint="eastAsia" w:ascii="宋体" w:hAnsi="宋体" w:cs="Times New Roman"/>
          <w:color w:val="000000"/>
          <w:sz w:val="24"/>
          <w:szCs w:val="24"/>
          <w:u w:val="single"/>
        </w:rPr>
        <w:t xml:space="preserve">   </w:t>
      </w:r>
      <w:r>
        <w:rPr>
          <w:rFonts w:hint="eastAsia" w:ascii="宋体" w:hAnsi="宋体" w:cs="Times New Roman"/>
          <w:color w:val="000000"/>
          <w:sz w:val="24"/>
          <w:szCs w:val="24"/>
        </w:rPr>
        <w:t>日起至</w:t>
      </w:r>
      <w:r>
        <w:rPr>
          <w:rFonts w:hint="eastAsia" w:ascii="宋体" w:hAnsi="宋体" w:cs="Times New Roman"/>
          <w:color w:val="000000"/>
          <w:sz w:val="24"/>
          <w:szCs w:val="24"/>
          <w:u w:val="single"/>
        </w:rPr>
        <w:t xml:space="preserve">     </w:t>
      </w:r>
      <w:r>
        <w:rPr>
          <w:rFonts w:hint="eastAsia" w:ascii="宋体" w:hAnsi="宋体" w:cs="Times New Roman"/>
          <w:color w:val="000000"/>
          <w:sz w:val="24"/>
          <w:szCs w:val="24"/>
        </w:rPr>
        <w:t>年</w:t>
      </w:r>
      <w:r>
        <w:rPr>
          <w:rFonts w:hint="eastAsia" w:ascii="宋体" w:hAnsi="宋体" w:cs="Times New Roman"/>
          <w:color w:val="000000"/>
          <w:sz w:val="24"/>
          <w:szCs w:val="24"/>
          <w:u w:val="single"/>
        </w:rPr>
        <w:t xml:space="preserve">   </w:t>
      </w:r>
      <w:r>
        <w:rPr>
          <w:rFonts w:hint="eastAsia" w:ascii="宋体" w:hAnsi="宋体" w:cs="Times New Roman"/>
          <w:color w:val="000000"/>
          <w:sz w:val="24"/>
          <w:szCs w:val="24"/>
        </w:rPr>
        <w:t>月</w:t>
      </w:r>
      <w:r>
        <w:rPr>
          <w:rFonts w:hint="eastAsia" w:ascii="宋体" w:hAnsi="宋体" w:cs="Times New Roman"/>
          <w:color w:val="000000"/>
          <w:sz w:val="24"/>
          <w:szCs w:val="24"/>
          <w:u w:val="single"/>
        </w:rPr>
        <w:t xml:space="preserve">   </w:t>
      </w:r>
      <w:r>
        <w:rPr>
          <w:rFonts w:hint="eastAsia" w:ascii="宋体" w:hAnsi="宋体" w:cs="Times New Roman"/>
          <w:color w:val="000000"/>
          <w:sz w:val="24"/>
          <w:szCs w:val="24"/>
        </w:rPr>
        <w:t xml:space="preserve">日止。 </w:t>
      </w:r>
    </w:p>
    <w:p>
      <w:pPr>
        <w:spacing w:line="360" w:lineRule="auto"/>
        <w:ind w:firstLine="480" w:firstLineChars="200"/>
        <w:rPr>
          <w:rFonts w:ascii="宋体" w:hAnsi="宋体" w:cs="Times New Roman"/>
          <w:color w:val="000000"/>
          <w:sz w:val="24"/>
          <w:szCs w:val="24"/>
        </w:rPr>
      </w:pPr>
      <w:r>
        <w:rPr>
          <w:rFonts w:hint="eastAsia" w:ascii="宋体" w:hAnsi="宋体" w:cs="Times New Roman"/>
          <w:color w:val="000000"/>
          <w:sz w:val="24"/>
          <w:szCs w:val="24"/>
        </w:rPr>
        <w:t>被授权代表无转委托权。</w:t>
      </w:r>
    </w:p>
    <w:p>
      <w:pPr>
        <w:spacing w:before="100" w:beforeAutospacing="1" w:after="100" w:afterAutospacing="1" w:line="360" w:lineRule="auto"/>
        <w:ind w:firstLine="3316" w:firstLineChars="1382"/>
        <w:rPr>
          <w:rFonts w:hAnsi="宋体"/>
          <w:bCs/>
          <w:color w:val="000000"/>
          <w:sz w:val="24"/>
          <w:u w:val="single"/>
        </w:rPr>
      </w:pPr>
      <w:r>
        <w:rPr>
          <w:rFonts w:hint="eastAsia" w:hAnsi="宋体"/>
          <w:bCs/>
          <w:color w:val="000000"/>
          <w:sz w:val="24"/>
        </w:rPr>
        <w:t>授权单位（公章）：</w:t>
      </w:r>
      <w:r>
        <w:rPr>
          <w:rFonts w:hint="eastAsia" w:hAnsi="宋体"/>
          <w:bCs/>
          <w:color w:val="000000"/>
          <w:sz w:val="24"/>
          <w:u w:val="single"/>
        </w:rPr>
        <w:t xml:space="preserve">                          </w:t>
      </w:r>
    </w:p>
    <w:p>
      <w:pPr>
        <w:spacing w:before="100" w:beforeAutospacing="1" w:after="100" w:afterAutospacing="1" w:line="360" w:lineRule="auto"/>
        <w:ind w:firstLine="3330" w:firstLineChars="1382"/>
        <w:rPr>
          <w:rFonts w:hAnsi="宋体"/>
          <w:b/>
          <w:bCs/>
          <w:color w:val="000000"/>
          <w:sz w:val="24"/>
          <w:u w:val="single"/>
        </w:rPr>
      </w:pPr>
      <w:r>
        <w:rPr>
          <w:rFonts w:hint="eastAsia" w:ascii="宋体" w:hAnsi="宋体" w:cs="Times New Roman"/>
          <w:b/>
          <w:bCs/>
          <w:color w:val="000000"/>
          <w:sz w:val="24"/>
          <w:szCs w:val="21"/>
        </w:rPr>
        <w:t>法定代表人（签字或盖章）</w:t>
      </w:r>
      <w:r>
        <w:rPr>
          <w:rFonts w:hint="eastAsia" w:hAnsi="宋体"/>
          <w:b/>
          <w:bCs/>
          <w:color w:val="000000"/>
          <w:sz w:val="24"/>
        </w:rPr>
        <w:t>：</w:t>
      </w:r>
      <w:r>
        <w:rPr>
          <w:rFonts w:hint="eastAsia" w:hAnsi="宋体"/>
          <w:b/>
          <w:bCs/>
          <w:color w:val="000000"/>
          <w:sz w:val="24"/>
          <w:u w:val="single"/>
        </w:rPr>
        <w:t xml:space="preserve">                  </w:t>
      </w:r>
    </w:p>
    <w:p>
      <w:pPr>
        <w:spacing w:before="100" w:beforeAutospacing="1" w:after="100" w:afterAutospacing="1" w:line="360" w:lineRule="auto"/>
        <w:ind w:firstLine="3316" w:firstLineChars="1382"/>
        <w:rPr>
          <w:rFonts w:hAnsi="宋体"/>
          <w:bCs/>
          <w:color w:val="000000"/>
          <w:sz w:val="24"/>
          <w:u w:val="single"/>
        </w:rPr>
      </w:pPr>
      <w:r>
        <w:rPr>
          <w:rFonts w:hint="eastAsia" w:ascii="Times New Roman" w:hAnsi="宋体" w:cs="Times New Roman"/>
          <w:color w:val="000000"/>
          <w:sz w:val="24"/>
          <w:szCs w:val="24"/>
        </w:rPr>
        <w:t>日   期：</w:t>
      </w:r>
      <w:r>
        <w:rPr>
          <w:rFonts w:hint="eastAsia" w:ascii="宋体" w:hAnsi="宋体" w:cs="Times New Roman"/>
          <w:color w:val="000000"/>
          <w:sz w:val="24"/>
          <w:szCs w:val="21"/>
          <w:u w:val="single"/>
        </w:rPr>
        <w:t xml:space="preserve">      </w:t>
      </w:r>
      <w:r>
        <w:rPr>
          <w:rFonts w:hint="eastAsia" w:ascii="宋体" w:hAnsi="宋体" w:cs="Times New Roman"/>
          <w:color w:val="000000"/>
          <w:sz w:val="24"/>
          <w:szCs w:val="21"/>
        </w:rPr>
        <w:t>年</w:t>
      </w:r>
      <w:r>
        <w:rPr>
          <w:rFonts w:hint="eastAsia" w:ascii="宋体" w:hAnsi="宋体" w:cs="Times New Roman"/>
          <w:color w:val="000000"/>
          <w:sz w:val="24"/>
          <w:szCs w:val="21"/>
          <w:u w:val="single"/>
        </w:rPr>
        <w:t xml:space="preserve">    </w:t>
      </w:r>
      <w:r>
        <w:rPr>
          <w:rFonts w:hint="eastAsia" w:ascii="宋体" w:hAnsi="宋体" w:cs="Times New Roman"/>
          <w:color w:val="000000"/>
          <w:sz w:val="24"/>
          <w:szCs w:val="21"/>
        </w:rPr>
        <w:t>月</w:t>
      </w:r>
      <w:r>
        <w:rPr>
          <w:rFonts w:hint="eastAsia" w:ascii="宋体" w:hAnsi="宋体" w:cs="Times New Roman"/>
          <w:color w:val="000000"/>
          <w:sz w:val="24"/>
          <w:szCs w:val="21"/>
          <w:u w:val="single"/>
        </w:rPr>
        <w:t xml:space="preserve">    </w:t>
      </w:r>
      <w:r>
        <w:rPr>
          <w:rFonts w:hint="eastAsia" w:ascii="宋体" w:hAnsi="宋体" w:cs="Times New Roman"/>
          <w:color w:val="000000"/>
          <w:sz w:val="24"/>
          <w:szCs w:val="21"/>
        </w:rPr>
        <w:t>日</w:t>
      </w:r>
    </w:p>
    <w:p>
      <w:pPr>
        <w:spacing w:line="360" w:lineRule="auto"/>
        <w:rPr>
          <w:rFonts w:ascii="宋体" w:hAnsi="宋体" w:cs="Times New Roman"/>
          <w:color w:val="000000"/>
          <w:sz w:val="24"/>
          <w:szCs w:val="24"/>
        </w:rPr>
      </w:pPr>
      <w:r>
        <w:rPr>
          <w:rFonts w:hint="eastAsia" w:ascii="宋体" w:hAnsi="宋体" w:cs="Times New Roman"/>
          <w:color w:val="000000"/>
          <w:sz w:val="24"/>
          <w:szCs w:val="24"/>
        </w:rPr>
        <w:t>附：</w:t>
      </w:r>
    </w:p>
    <w:p>
      <w:pPr>
        <w:spacing w:line="360" w:lineRule="auto"/>
        <w:ind w:firstLine="480" w:firstLineChars="200"/>
        <w:rPr>
          <w:rFonts w:ascii="宋体" w:hAnsi="宋体" w:cs="Times New Roman"/>
          <w:color w:val="000000"/>
          <w:sz w:val="24"/>
          <w:szCs w:val="24"/>
        </w:rPr>
      </w:pPr>
      <w:r>
        <w:rPr>
          <w:rFonts w:hint="eastAsia" w:ascii="宋体" w:hAnsi="宋体" w:cs="Times New Roman"/>
          <w:color w:val="000000"/>
          <w:sz w:val="24"/>
          <w:szCs w:val="24"/>
        </w:rPr>
        <w:t>投标人授权代表单位名称：</w:t>
      </w:r>
      <w:r>
        <w:rPr>
          <w:rFonts w:hint="eastAsia" w:ascii="宋体" w:hAnsi="宋体" w:cs="Times New Roman"/>
          <w:color w:val="000000"/>
          <w:sz w:val="24"/>
          <w:szCs w:val="24"/>
          <w:u w:val="single"/>
        </w:rPr>
        <w:t xml:space="preserve">                     </w:t>
      </w:r>
    </w:p>
    <w:p>
      <w:pPr>
        <w:spacing w:line="360" w:lineRule="auto"/>
        <w:ind w:firstLine="480" w:firstLineChars="200"/>
        <w:rPr>
          <w:rFonts w:ascii="宋体" w:hAnsi="宋体" w:cs="Times New Roman"/>
          <w:color w:val="000000"/>
          <w:sz w:val="24"/>
          <w:szCs w:val="24"/>
        </w:rPr>
      </w:pPr>
      <w:r>
        <w:rPr>
          <w:rFonts w:hint="eastAsia" w:ascii="宋体" w:hAnsi="宋体" w:cs="Times New Roman"/>
          <w:color w:val="000000"/>
          <w:sz w:val="24"/>
          <w:szCs w:val="24"/>
        </w:rPr>
        <w:t>职务：</w:t>
      </w:r>
      <w:r>
        <w:rPr>
          <w:rFonts w:hint="eastAsia" w:ascii="宋体" w:hAnsi="宋体" w:cs="Times New Roman"/>
          <w:color w:val="000000"/>
          <w:sz w:val="24"/>
          <w:szCs w:val="24"/>
          <w:u w:val="single"/>
        </w:rPr>
        <w:t xml:space="preserve">                         </w:t>
      </w:r>
      <w:r>
        <w:rPr>
          <w:rFonts w:hint="eastAsia" w:ascii="宋体" w:hAnsi="宋体" w:cs="Times New Roman"/>
          <w:color w:val="000000"/>
          <w:sz w:val="24"/>
          <w:szCs w:val="24"/>
        </w:rPr>
        <w:t xml:space="preserve"> 性别：</w:t>
      </w:r>
      <w:r>
        <w:rPr>
          <w:rFonts w:hint="eastAsia" w:ascii="宋体" w:hAnsi="宋体" w:cs="Times New Roman"/>
          <w:color w:val="000000"/>
          <w:sz w:val="24"/>
          <w:szCs w:val="24"/>
          <w:u w:val="single"/>
        </w:rPr>
        <w:t xml:space="preserve">       </w:t>
      </w:r>
    </w:p>
    <w:p>
      <w:pPr>
        <w:spacing w:line="360" w:lineRule="auto"/>
        <w:ind w:firstLine="480" w:firstLineChars="200"/>
        <w:rPr>
          <w:rFonts w:ascii="宋体" w:hAnsi="宋体" w:cs="Times New Roman"/>
          <w:color w:val="000000"/>
          <w:sz w:val="24"/>
          <w:szCs w:val="24"/>
          <w:u w:val="single"/>
        </w:rPr>
      </w:pPr>
      <w:r>
        <w:rPr>
          <w:rFonts w:hint="eastAsia" w:ascii="宋体" w:hAnsi="宋体" w:cs="Times New Roman"/>
          <w:color w:val="000000"/>
          <w:sz w:val="24"/>
          <w:szCs w:val="24"/>
        </w:rPr>
        <w:t>身份证号码：</w:t>
      </w:r>
      <w:r>
        <w:rPr>
          <w:rFonts w:hint="eastAsia" w:ascii="宋体" w:hAnsi="宋体" w:cs="Times New Roman"/>
          <w:color w:val="000000"/>
          <w:sz w:val="24"/>
          <w:szCs w:val="24"/>
          <w:u w:val="single"/>
        </w:rPr>
        <w:t xml:space="preserve">                   </w:t>
      </w:r>
    </w:p>
    <w:p>
      <w:pPr>
        <w:spacing w:line="360" w:lineRule="auto"/>
        <w:ind w:firstLine="480" w:firstLineChars="200"/>
        <w:rPr>
          <w:rFonts w:ascii="宋体" w:hAnsi="宋体" w:cs="Times New Roman"/>
          <w:color w:val="000000"/>
          <w:sz w:val="24"/>
          <w:szCs w:val="24"/>
        </w:rPr>
      </w:pPr>
      <w:r>
        <w:rPr>
          <w:rFonts w:hint="eastAsia" w:ascii="宋体" w:hAnsi="宋体" w:cs="Times New Roman"/>
          <w:color w:val="000000"/>
          <w:sz w:val="24"/>
          <w:szCs w:val="24"/>
        </w:rPr>
        <w:t>电话：</w:t>
      </w:r>
      <w:r>
        <w:rPr>
          <w:rFonts w:hint="eastAsia" w:ascii="宋体" w:hAnsi="宋体" w:cs="Times New Roman"/>
          <w:color w:val="000000"/>
          <w:sz w:val="24"/>
          <w:szCs w:val="24"/>
          <w:u w:val="single"/>
        </w:rPr>
        <w:t xml:space="preserve">                         </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2" w:hRule="atLeast"/>
          <w:jc w:val="center"/>
        </w:trPr>
        <w:tc>
          <w:tcPr>
            <w:tcW w:w="9532" w:type="dxa"/>
          </w:tcPr>
          <w:p>
            <w:pPr>
              <w:spacing w:line="300" w:lineRule="auto"/>
              <w:rPr>
                <w:rFonts w:ascii="宋体" w:hAnsi="宋体" w:cs="Times New Roman"/>
                <w:b/>
                <w:color w:val="000000"/>
                <w:sz w:val="24"/>
                <w:szCs w:val="24"/>
              </w:rPr>
            </w:pPr>
            <w:r>
              <w:rPr>
                <w:rFonts w:hint="eastAsia" w:ascii="宋体" w:hAnsi="宋体" w:cs="Times New Roman"/>
                <w:b/>
                <w:color w:val="000000"/>
                <w:sz w:val="24"/>
                <w:szCs w:val="24"/>
              </w:rPr>
              <w:t>粘贴被授权人身份证（清晰影印件）</w:t>
            </w:r>
          </w:p>
        </w:tc>
      </w:tr>
    </w:tbl>
    <w:p>
      <w:pPr>
        <w:pStyle w:val="4"/>
        <w:spacing w:before="40" w:after="40" w:line="360" w:lineRule="auto"/>
        <w:jc w:val="left"/>
        <w:rPr>
          <w:rFonts w:ascii="宋体" w:hAnsi="宋体" w:cs="Times New Roman"/>
          <w:bCs w:val="0"/>
          <w:color w:val="000000"/>
        </w:rPr>
        <w:sectPr>
          <w:pgSz w:w="11906" w:h="16838"/>
          <w:pgMar w:top="1134" w:right="1191" w:bottom="1134" w:left="1191" w:header="851" w:footer="992" w:gutter="0"/>
          <w:cols w:space="720" w:num="1"/>
          <w:docGrid w:type="lines" w:linePitch="312" w:charSpace="0"/>
        </w:sectPr>
      </w:pPr>
    </w:p>
    <w:p>
      <w:pPr>
        <w:pStyle w:val="4"/>
        <w:numPr>
          <w:ilvl w:val="0"/>
          <w:numId w:val="81"/>
        </w:numPr>
        <w:spacing w:before="40" w:after="40" w:line="360" w:lineRule="auto"/>
        <w:ind w:left="1285" w:hanging="1280" w:hangingChars="400"/>
        <w:jc w:val="left"/>
        <w:rPr>
          <w:rFonts w:ascii="宋体" w:hAnsi="宋体"/>
          <w:color w:val="000000"/>
        </w:rPr>
      </w:pPr>
      <w:bookmarkStart w:id="198" w:name="_Toc511895480"/>
      <w:bookmarkStart w:id="199" w:name="_Toc30221"/>
      <w:bookmarkStart w:id="200" w:name="_Toc511894539"/>
      <w:r>
        <w:rPr>
          <w:rFonts w:hint="eastAsia" w:ascii="宋体" w:hAnsi="宋体"/>
          <w:color w:val="000000"/>
        </w:rPr>
        <w:t>投标人的资格声明</w:t>
      </w:r>
      <w:bookmarkEnd w:id="198"/>
      <w:bookmarkEnd w:id="199"/>
      <w:bookmarkEnd w:id="200"/>
    </w:p>
    <w:p>
      <w:pPr>
        <w:spacing w:line="360" w:lineRule="auto"/>
        <w:ind w:left="1082" w:hanging="1077" w:hangingChars="449"/>
        <w:jc w:val="left"/>
        <w:rPr>
          <w:rFonts w:ascii="宋体" w:hAnsi="宋体" w:cs="Times New Roman"/>
          <w:b/>
          <w:color w:val="000000"/>
          <w:sz w:val="24"/>
          <w:szCs w:val="24"/>
        </w:rPr>
      </w:pPr>
      <w:r>
        <w:rPr>
          <w:rFonts w:hint="eastAsia" w:ascii="宋体" w:hAnsi="宋体" w:cs="Times New Roman"/>
          <w:b/>
          <w:color w:val="000000"/>
          <w:sz w:val="24"/>
          <w:szCs w:val="24"/>
        </w:rPr>
        <w:t>1．名称及基本情况：</w:t>
      </w:r>
    </w:p>
    <w:p>
      <w:pPr>
        <w:spacing w:line="360" w:lineRule="exact"/>
        <w:ind w:firstLine="240" w:firstLineChars="100"/>
        <w:rPr>
          <w:rFonts w:ascii="宋体" w:hAnsi="宋体" w:cs="Times New Roman"/>
          <w:color w:val="000000"/>
          <w:sz w:val="24"/>
          <w:szCs w:val="24"/>
        </w:rPr>
      </w:pPr>
      <w:r>
        <w:rPr>
          <w:rFonts w:hint="eastAsia" w:ascii="宋体" w:hAnsi="宋体" w:cs="Times New Roman"/>
          <w:color w:val="000000"/>
          <w:sz w:val="24"/>
          <w:szCs w:val="24"/>
        </w:rPr>
        <w:t>（1）投标人：</w:t>
      </w:r>
      <w:r>
        <w:rPr>
          <w:rFonts w:hint="eastAsia" w:ascii="宋体" w:hAnsi="宋体" w:cs="Times New Roman"/>
          <w:color w:val="000000"/>
          <w:sz w:val="24"/>
          <w:szCs w:val="24"/>
          <w:u w:val="single"/>
        </w:rPr>
        <w:t xml:space="preserve">                  </w:t>
      </w:r>
    </w:p>
    <w:p>
      <w:pPr>
        <w:spacing w:line="360" w:lineRule="exact"/>
        <w:ind w:firstLine="240" w:firstLineChars="100"/>
        <w:rPr>
          <w:rFonts w:ascii="宋体" w:hAnsi="宋体" w:cs="Times New Roman"/>
          <w:color w:val="000000"/>
          <w:sz w:val="24"/>
          <w:szCs w:val="24"/>
        </w:rPr>
      </w:pPr>
      <w:r>
        <w:rPr>
          <w:rFonts w:hint="eastAsia" w:ascii="宋体" w:hAnsi="宋体" w:cs="Times New Roman"/>
          <w:color w:val="000000"/>
          <w:sz w:val="24"/>
          <w:szCs w:val="24"/>
        </w:rPr>
        <w:t>（2）地址：</w:t>
      </w:r>
      <w:r>
        <w:rPr>
          <w:rFonts w:hint="eastAsia" w:ascii="宋体" w:hAnsi="宋体" w:cs="Times New Roman"/>
          <w:color w:val="000000"/>
          <w:sz w:val="24"/>
          <w:szCs w:val="24"/>
          <w:u w:val="single"/>
        </w:rPr>
        <w:t xml:space="preserve">                        </w:t>
      </w:r>
      <w:r>
        <w:rPr>
          <w:rFonts w:hint="eastAsia" w:ascii="宋体" w:hAnsi="宋体" w:cs="Times New Roman"/>
          <w:color w:val="000000"/>
          <w:sz w:val="24"/>
          <w:szCs w:val="24"/>
        </w:rPr>
        <w:t xml:space="preserve">     邮编：</w:t>
      </w:r>
      <w:r>
        <w:rPr>
          <w:rFonts w:hint="eastAsia" w:ascii="宋体" w:hAnsi="宋体" w:cs="Times New Roman"/>
          <w:color w:val="000000"/>
          <w:sz w:val="24"/>
          <w:szCs w:val="24"/>
          <w:u w:val="single"/>
        </w:rPr>
        <w:t xml:space="preserve">                   </w:t>
      </w:r>
    </w:p>
    <w:p>
      <w:pPr>
        <w:spacing w:line="360" w:lineRule="exact"/>
        <w:ind w:firstLine="840" w:firstLineChars="350"/>
        <w:rPr>
          <w:rFonts w:ascii="宋体" w:hAnsi="宋体" w:cs="Times New Roman"/>
          <w:color w:val="000000"/>
          <w:sz w:val="24"/>
          <w:szCs w:val="24"/>
          <w:u w:val="single"/>
        </w:rPr>
      </w:pPr>
      <w:r>
        <w:rPr>
          <w:rFonts w:hint="eastAsia" w:ascii="宋体" w:hAnsi="宋体" w:cs="Times New Roman"/>
          <w:color w:val="000000"/>
          <w:sz w:val="24"/>
          <w:szCs w:val="24"/>
        </w:rPr>
        <w:t>电话：</w:t>
      </w:r>
      <w:r>
        <w:rPr>
          <w:rFonts w:hint="eastAsia" w:ascii="宋体" w:hAnsi="宋体" w:cs="Times New Roman"/>
          <w:color w:val="000000"/>
          <w:sz w:val="24"/>
          <w:szCs w:val="24"/>
          <w:u w:val="single"/>
        </w:rPr>
        <w:t xml:space="preserve">                        </w:t>
      </w:r>
      <w:r>
        <w:rPr>
          <w:rFonts w:hint="eastAsia" w:ascii="宋体" w:hAnsi="宋体" w:cs="Times New Roman"/>
          <w:color w:val="000000"/>
          <w:sz w:val="24"/>
          <w:szCs w:val="24"/>
        </w:rPr>
        <w:t xml:space="preserve">     传真：</w:t>
      </w:r>
      <w:r>
        <w:rPr>
          <w:rFonts w:hint="eastAsia" w:ascii="宋体" w:hAnsi="宋体" w:cs="Times New Roman"/>
          <w:color w:val="000000"/>
          <w:sz w:val="24"/>
          <w:szCs w:val="24"/>
          <w:u w:val="single"/>
        </w:rPr>
        <w:t xml:space="preserve">                   </w:t>
      </w:r>
    </w:p>
    <w:p>
      <w:pPr>
        <w:spacing w:line="360" w:lineRule="exact"/>
        <w:ind w:firstLine="240" w:firstLineChars="100"/>
        <w:rPr>
          <w:rFonts w:ascii="宋体" w:hAnsi="宋体" w:cs="Times New Roman"/>
          <w:color w:val="000000"/>
          <w:sz w:val="24"/>
          <w:szCs w:val="24"/>
        </w:rPr>
      </w:pPr>
      <w:r>
        <w:rPr>
          <w:rFonts w:hint="eastAsia" w:ascii="宋体" w:hAnsi="宋体" w:cs="Times New Roman"/>
          <w:color w:val="000000"/>
          <w:sz w:val="24"/>
          <w:szCs w:val="24"/>
        </w:rPr>
        <w:t>（3）成立或注册日期：</w:t>
      </w:r>
      <w:r>
        <w:rPr>
          <w:rFonts w:hint="eastAsia" w:ascii="宋体" w:hAnsi="宋体" w:cs="Times New Roman"/>
          <w:color w:val="000000"/>
          <w:sz w:val="24"/>
          <w:szCs w:val="24"/>
          <w:u w:val="single"/>
        </w:rPr>
        <w:t xml:space="preserve">                         </w:t>
      </w:r>
    </w:p>
    <w:p>
      <w:pPr>
        <w:spacing w:line="360" w:lineRule="exact"/>
        <w:ind w:firstLine="240" w:firstLineChars="100"/>
        <w:rPr>
          <w:rFonts w:ascii="宋体" w:hAnsi="宋体" w:cs="Times New Roman"/>
          <w:color w:val="000000"/>
          <w:sz w:val="24"/>
          <w:szCs w:val="24"/>
        </w:rPr>
      </w:pPr>
      <w:r>
        <w:rPr>
          <w:rFonts w:hint="eastAsia" w:ascii="宋体" w:hAnsi="宋体" w:cs="Times New Roman"/>
          <w:color w:val="000000"/>
          <w:sz w:val="24"/>
          <w:szCs w:val="24"/>
        </w:rPr>
        <w:t>（4）单位性质：</w:t>
      </w:r>
      <w:r>
        <w:rPr>
          <w:rFonts w:hint="eastAsia" w:ascii="宋体" w:hAnsi="宋体" w:cs="Times New Roman"/>
          <w:color w:val="000000"/>
          <w:sz w:val="24"/>
          <w:szCs w:val="24"/>
          <w:u w:val="single"/>
        </w:rPr>
        <w:t xml:space="preserve">                               </w:t>
      </w:r>
    </w:p>
    <w:p>
      <w:pPr>
        <w:spacing w:line="360" w:lineRule="exact"/>
        <w:ind w:firstLine="240" w:firstLineChars="100"/>
        <w:rPr>
          <w:rFonts w:ascii="宋体" w:hAnsi="宋体" w:cs="Times New Roman"/>
          <w:color w:val="000000"/>
          <w:sz w:val="24"/>
          <w:szCs w:val="24"/>
        </w:rPr>
      </w:pPr>
      <w:r>
        <w:rPr>
          <w:rFonts w:hint="eastAsia" w:ascii="宋体" w:hAnsi="宋体" w:cs="Times New Roman"/>
          <w:color w:val="000000"/>
          <w:sz w:val="24"/>
          <w:szCs w:val="24"/>
        </w:rPr>
        <w:t>（5）法定代表人或主要负责人：</w:t>
      </w:r>
      <w:r>
        <w:rPr>
          <w:rFonts w:hint="eastAsia" w:ascii="宋体" w:hAnsi="宋体" w:cs="Times New Roman"/>
          <w:color w:val="000000"/>
          <w:sz w:val="24"/>
          <w:szCs w:val="24"/>
          <w:u w:val="single"/>
        </w:rPr>
        <w:t xml:space="preserve">                 </w:t>
      </w:r>
    </w:p>
    <w:p>
      <w:pPr>
        <w:spacing w:line="360" w:lineRule="exact"/>
        <w:ind w:firstLine="240" w:firstLineChars="100"/>
        <w:rPr>
          <w:rFonts w:ascii="宋体" w:hAnsi="宋体" w:cs="Times New Roman"/>
          <w:color w:val="000000"/>
          <w:sz w:val="24"/>
          <w:szCs w:val="24"/>
        </w:rPr>
      </w:pPr>
      <w:r>
        <w:rPr>
          <w:rFonts w:hint="eastAsia" w:ascii="宋体" w:hAnsi="宋体" w:cs="Times New Roman"/>
          <w:color w:val="000000"/>
          <w:sz w:val="24"/>
          <w:szCs w:val="24"/>
        </w:rPr>
        <w:t>（6）员工人数：</w:t>
      </w:r>
      <w:r>
        <w:rPr>
          <w:rFonts w:hint="eastAsia" w:ascii="宋体" w:hAnsi="宋体" w:cs="Times New Roman"/>
          <w:color w:val="000000"/>
          <w:sz w:val="24"/>
          <w:szCs w:val="24"/>
          <w:u w:val="single"/>
        </w:rPr>
        <w:t xml:space="preserve">                               </w:t>
      </w:r>
    </w:p>
    <w:p>
      <w:pPr>
        <w:spacing w:line="360" w:lineRule="exact"/>
        <w:ind w:firstLine="240" w:firstLineChars="100"/>
        <w:rPr>
          <w:rFonts w:ascii="宋体" w:hAnsi="宋体" w:cs="Times New Roman"/>
          <w:color w:val="000000"/>
          <w:sz w:val="24"/>
          <w:szCs w:val="24"/>
        </w:rPr>
      </w:pPr>
      <w:r>
        <w:rPr>
          <w:rFonts w:hint="eastAsia" w:ascii="宋体" w:hAnsi="宋体" w:cs="Times New Roman"/>
          <w:color w:val="000000"/>
          <w:sz w:val="24"/>
          <w:szCs w:val="24"/>
        </w:rPr>
        <w:t>（7）注册资本：</w:t>
      </w:r>
      <w:r>
        <w:rPr>
          <w:rFonts w:hint="eastAsia" w:ascii="宋体" w:hAnsi="宋体" w:cs="Times New Roman"/>
          <w:color w:val="000000"/>
          <w:sz w:val="24"/>
          <w:szCs w:val="24"/>
          <w:u w:val="single"/>
        </w:rPr>
        <w:t xml:space="preserve">                               </w:t>
      </w:r>
    </w:p>
    <w:p>
      <w:pPr>
        <w:spacing w:line="360" w:lineRule="exact"/>
        <w:ind w:firstLine="240" w:firstLineChars="100"/>
        <w:rPr>
          <w:rFonts w:ascii="宋体" w:hAnsi="宋体" w:cs="Times New Roman"/>
          <w:color w:val="000000"/>
          <w:sz w:val="24"/>
          <w:szCs w:val="24"/>
        </w:rPr>
      </w:pPr>
      <w:r>
        <w:rPr>
          <w:rFonts w:hint="eastAsia" w:ascii="宋体" w:hAnsi="宋体" w:cs="Times New Roman"/>
          <w:color w:val="000000"/>
          <w:sz w:val="24"/>
          <w:szCs w:val="24"/>
        </w:rPr>
        <w:t>（8）实收资本：</w:t>
      </w:r>
      <w:r>
        <w:rPr>
          <w:rFonts w:hint="eastAsia" w:ascii="宋体" w:hAnsi="宋体" w:cs="Times New Roman"/>
          <w:color w:val="000000"/>
          <w:sz w:val="24"/>
          <w:szCs w:val="24"/>
          <w:u w:val="single"/>
        </w:rPr>
        <w:t xml:space="preserve">                               </w:t>
      </w:r>
    </w:p>
    <w:p>
      <w:pPr>
        <w:spacing w:line="360" w:lineRule="exact"/>
        <w:ind w:firstLine="240" w:firstLineChars="100"/>
        <w:rPr>
          <w:rFonts w:ascii="宋体" w:hAnsi="宋体" w:cs="Times New Roman"/>
          <w:color w:val="000000"/>
          <w:sz w:val="24"/>
          <w:szCs w:val="24"/>
        </w:rPr>
      </w:pPr>
      <w:r>
        <w:rPr>
          <w:rFonts w:hint="eastAsia" w:ascii="宋体" w:hAnsi="宋体" w:cs="Times New Roman"/>
          <w:color w:val="000000"/>
          <w:sz w:val="24"/>
          <w:szCs w:val="24"/>
        </w:rPr>
        <w:t>（9）上年末资产负债表：</w:t>
      </w:r>
      <w:r>
        <w:rPr>
          <w:rFonts w:hint="eastAsia" w:ascii="宋体" w:hAnsi="宋体" w:cs="Times New Roman"/>
          <w:color w:val="000000"/>
          <w:sz w:val="24"/>
          <w:szCs w:val="24"/>
          <w:u w:val="single"/>
        </w:rPr>
        <w:t xml:space="preserve">                       </w:t>
      </w:r>
    </w:p>
    <w:p>
      <w:pPr>
        <w:spacing w:line="360" w:lineRule="exact"/>
        <w:ind w:firstLine="727" w:firstLineChars="303"/>
        <w:rPr>
          <w:rFonts w:ascii="宋体" w:hAnsi="宋体" w:cs="Times New Roman"/>
          <w:color w:val="000000"/>
          <w:sz w:val="24"/>
          <w:szCs w:val="24"/>
        </w:rPr>
      </w:pPr>
      <w:r>
        <w:rPr>
          <w:rFonts w:hint="eastAsia" w:ascii="宋体" w:hAnsi="宋体" w:cs="Times New Roman"/>
          <w:color w:val="000000"/>
          <w:sz w:val="24"/>
          <w:szCs w:val="24"/>
        </w:rPr>
        <w:t>1）固定资产</w:t>
      </w:r>
    </w:p>
    <w:p>
      <w:pPr>
        <w:spacing w:line="360" w:lineRule="exact"/>
        <w:ind w:firstLine="727" w:firstLineChars="303"/>
        <w:rPr>
          <w:rFonts w:ascii="宋体" w:hAnsi="宋体" w:cs="Times New Roman"/>
          <w:color w:val="000000"/>
          <w:sz w:val="24"/>
          <w:szCs w:val="24"/>
        </w:rPr>
      </w:pPr>
      <w:r>
        <w:rPr>
          <w:rFonts w:hint="eastAsia" w:ascii="宋体" w:hAnsi="宋体" w:cs="Times New Roman"/>
          <w:color w:val="000000"/>
          <w:sz w:val="24"/>
          <w:szCs w:val="24"/>
        </w:rPr>
        <w:t>原   值：</w:t>
      </w:r>
      <w:r>
        <w:rPr>
          <w:rFonts w:hint="eastAsia" w:ascii="宋体" w:hAnsi="宋体" w:cs="Times New Roman"/>
          <w:color w:val="000000"/>
          <w:sz w:val="24"/>
          <w:szCs w:val="24"/>
          <w:u w:val="single"/>
        </w:rPr>
        <w:t xml:space="preserve">           </w:t>
      </w:r>
      <w:r>
        <w:rPr>
          <w:rFonts w:hint="eastAsia" w:ascii="宋体" w:hAnsi="宋体" w:cs="Times New Roman"/>
          <w:color w:val="000000"/>
          <w:sz w:val="24"/>
          <w:szCs w:val="24"/>
        </w:rPr>
        <w:t xml:space="preserve">    净   值： </w:t>
      </w:r>
      <w:r>
        <w:rPr>
          <w:rFonts w:hint="eastAsia" w:ascii="宋体" w:hAnsi="宋体" w:cs="Times New Roman"/>
          <w:color w:val="000000"/>
          <w:sz w:val="24"/>
          <w:szCs w:val="24"/>
          <w:u w:val="single"/>
        </w:rPr>
        <w:t xml:space="preserve">              </w:t>
      </w:r>
    </w:p>
    <w:p>
      <w:pPr>
        <w:spacing w:line="360" w:lineRule="exact"/>
        <w:ind w:firstLine="727" w:firstLineChars="303"/>
        <w:rPr>
          <w:rFonts w:ascii="宋体" w:hAnsi="宋体" w:cs="Times New Roman"/>
          <w:color w:val="000000"/>
          <w:sz w:val="24"/>
          <w:szCs w:val="24"/>
        </w:rPr>
      </w:pPr>
      <w:r>
        <w:rPr>
          <w:rFonts w:hint="eastAsia" w:ascii="宋体" w:hAnsi="宋体" w:cs="Times New Roman"/>
          <w:color w:val="000000"/>
          <w:sz w:val="24"/>
          <w:szCs w:val="24"/>
        </w:rPr>
        <w:t>2）流动资金：</w:t>
      </w:r>
      <w:r>
        <w:rPr>
          <w:rFonts w:hint="eastAsia" w:ascii="宋体" w:hAnsi="宋体" w:cs="Times New Roman"/>
          <w:color w:val="000000"/>
          <w:sz w:val="24"/>
          <w:szCs w:val="24"/>
          <w:u w:val="single"/>
        </w:rPr>
        <w:t xml:space="preserve">                      </w:t>
      </w:r>
    </w:p>
    <w:p>
      <w:pPr>
        <w:spacing w:line="360" w:lineRule="exact"/>
        <w:ind w:firstLine="727" w:firstLineChars="303"/>
        <w:rPr>
          <w:rFonts w:ascii="宋体" w:hAnsi="宋体" w:cs="Times New Roman"/>
          <w:color w:val="000000"/>
          <w:sz w:val="24"/>
          <w:szCs w:val="24"/>
        </w:rPr>
      </w:pPr>
      <w:r>
        <w:rPr>
          <w:rFonts w:hint="eastAsia" w:ascii="宋体" w:hAnsi="宋体" w:cs="Times New Roman"/>
          <w:color w:val="000000"/>
          <w:sz w:val="24"/>
          <w:szCs w:val="24"/>
        </w:rPr>
        <w:t>3）长期负债：</w:t>
      </w:r>
      <w:r>
        <w:rPr>
          <w:rFonts w:hint="eastAsia" w:ascii="宋体" w:hAnsi="宋体" w:cs="Times New Roman"/>
          <w:color w:val="000000"/>
          <w:sz w:val="24"/>
          <w:szCs w:val="24"/>
          <w:u w:val="single"/>
        </w:rPr>
        <w:t xml:space="preserve">                      </w:t>
      </w:r>
    </w:p>
    <w:p>
      <w:pPr>
        <w:spacing w:line="360" w:lineRule="exact"/>
        <w:ind w:firstLine="727" w:firstLineChars="303"/>
        <w:rPr>
          <w:rFonts w:ascii="宋体" w:hAnsi="宋体" w:cs="Times New Roman"/>
          <w:color w:val="000000"/>
          <w:sz w:val="24"/>
          <w:szCs w:val="24"/>
        </w:rPr>
      </w:pPr>
      <w:r>
        <w:rPr>
          <w:rFonts w:hint="eastAsia" w:ascii="宋体" w:hAnsi="宋体" w:cs="Times New Roman"/>
          <w:color w:val="000000"/>
          <w:sz w:val="24"/>
          <w:szCs w:val="24"/>
        </w:rPr>
        <w:t>4）短期负债：</w:t>
      </w:r>
      <w:r>
        <w:rPr>
          <w:rFonts w:hint="eastAsia" w:ascii="宋体" w:hAnsi="宋体" w:cs="Times New Roman"/>
          <w:color w:val="000000"/>
          <w:sz w:val="24"/>
          <w:szCs w:val="24"/>
          <w:u w:val="single"/>
        </w:rPr>
        <w:t xml:space="preserve">                      </w:t>
      </w:r>
    </w:p>
    <w:p>
      <w:pPr>
        <w:spacing w:line="360" w:lineRule="auto"/>
        <w:ind w:left="1082" w:hanging="1077" w:hangingChars="449"/>
        <w:jc w:val="left"/>
        <w:rPr>
          <w:rFonts w:ascii="宋体" w:hAnsi="宋体" w:cs="Times New Roman"/>
          <w:b/>
          <w:color w:val="000000"/>
          <w:sz w:val="24"/>
          <w:szCs w:val="24"/>
        </w:rPr>
      </w:pPr>
      <w:r>
        <w:rPr>
          <w:rFonts w:hint="eastAsia" w:ascii="宋体" w:hAnsi="宋体" w:cs="Times New Roman"/>
          <w:b/>
          <w:color w:val="000000"/>
          <w:sz w:val="24"/>
          <w:szCs w:val="24"/>
        </w:rPr>
        <w:t xml:space="preserve">2．与投标货物的生产、销售和服务有关的情况： </w:t>
      </w:r>
    </w:p>
    <w:p>
      <w:pPr>
        <w:spacing w:line="360" w:lineRule="exact"/>
        <w:ind w:firstLine="240" w:firstLineChars="100"/>
        <w:rPr>
          <w:rFonts w:ascii="宋体" w:hAnsi="宋体" w:cs="Times New Roman"/>
          <w:color w:val="000000"/>
          <w:sz w:val="24"/>
          <w:szCs w:val="24"/>
        </w:rPr>
      </w:pPr>
      <w:r>
        <w:rPr>
          <w:rFonts w:hint="eastAsia" w:ascii="宋体" w:hAnsi="宋体" w:cs="Times New Roman"/>
          <w:color w:val="000000"/>
          <w:sz w:val="24"/>
          <w:szCs w:val="24"/>
        </w:rPr>
        <w:t>（1）关于制造投标货物的设施及其它情况：</w:t>
      </w:r>
    </w:p>
    <w:tbl>
      <w:tblPr>
        <w:tblStyle w:val="26"/>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383"/>
        <w:gridCol w:w="2383"/>
        <w:gridCol w:w="2383"/>
        <w:gridCol w:w="2384"/>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2383" w:type="dxa"/>
            <w:shd w:val="pct10" w:color="auto" w:fill="auto"/>
            <w:vAlign w:val="center"/>
          </w:tcPr>
          <w:p>
            <w:pPr>
              <w:adjustRightInd w:val="0"/>
              <w:snapToGrid w:val="0"/>
              <w:spacing w:before="100" w:beforeAutospacing="1" w:after="100" w:afterAutospacing="1" w:line="360" w:lineRule="exact"/>
              <w:jc w:val="center"/>
              <w:rPr>
                <w:rFonts w:ascii="宋体" w:hAnsi="宋体" w:cs="Times New Roman"/>
                <w:b/>
                <w:color w:val="000000"/>
                <w:sz w:val="24"/>
                <w:szCs w:val="24"/>
              </w:rPr>
            </w:pPr>
            <w:r>
              <w:rPr>
                <w:rFonts w:hint="eastAsia" w:ascii="宋体" w:hAnsi="宋体" w:cs="Times New Roman"/>
                <w:b/>
                <w:color w:val="000000"/>
                <w:sz w:val="24"/>
                <w:szCs w:val="24"/>
              </w:rPr>
              <w:t>生产基地地址</w:t>
            </w:r>
          </w:p>
        </w:tc>
        <w:tc>
          <w:tcPr>
            <w:tcW w:w="2383" w:type="dxa"/>
            <w:shd w:val="pct10" w:color="auto" w:fill="auto"/>
            <w:vAlign w:val="center"/>
          </w:tcPr>
          <w:p>
            <w:pPr>
              <w:adjustRightInd w:val="0"/>
              <w:snapToGrid w:val="0"/>
              <w:spacing w:before="100" w:beforeAutospacing="1" w:after="100" w:afterAutospacing="1" w:line="360" w:lineRule="exact"/>
              <w:jc w:val="center"/>
              <w:rPr>
                <w:rFonts w:ascii="宋体" w:hAnsi="宋体" w:cs="Times New Roman"/>
                <w:b/>
                <w:color w:val="000000"/>
                <w:sz w:val="24"/>
                <w:szCs w:val="24"/>
              </w:rPr>
            </w:pPr>
            <w:r>
              <w:rPr>
                <w:rFonts w:hint="eastAsia" w:ascii="宋体" w:hAnsi="宋体" w:cs="Times New Roman"/>
                <w:b/>
                <w:color w:val="000000"/>
                <w:sz w:val="24"/>
                <w:szCs w:val="24"/>
              </w:rPr>
              <w:t>生产的项目</w:t>
            </w:r>
          </w:p>
        </w:tc>
        <w:tc>
          <w:tcPr>
            <w:tcW w:w="2383" w:type="dxa"/>
            <w:shd w:val="pct10" w:color="auto" w:fill="auto"/>
            <w:vAlign w:val="center"/>
          </w:tcPr>
          <w:p>
            <w:pPr>
              <w:adjustRightInd w:val="0"/>
              <w:snapToGrid w:val="0"/>
              <w:spacing w:before="100" w:beforeAutospacing="1" w:after="100" w:afterAutospacing="1" w:line="360" w:lineRule="exact"/>
              <w:jc w:val="center"/>
              <w:rPr>
                <w:rFonts w:ascii="宋体" w:hAnsi="宋体" w:cs="Times New Roman"/>
                <w:b/>
                <w:color w:val="000000"/>
                <w:sz w:val="24"/>
                <w:szCs w:val="24"/>
              </w:rPr>
            </w:pPr>
            <w:r>
              <w:rPr>
                <w:rFonts w:hint="eastAsia" w:ascii="宋体" w:hAnsi="宋体" w:cs="Times New Roman"/>
                <w:b/>
                <w:color w:val="000000"/>
                <w:sz w:val="24"/>
                <w:szCs w:val="24"/>
              </w:rPr>
              <w:t>年生产能力</w:t>
            </w:r>
          </w:p>
        </w:tc>
        <w:tc>
          <w:tcPr>
            <w:tcW w:w="2384" w:type="dxa"/>
            <w:shd w:val="pct10" w:color="auto" w:fill="auto"/>
            <w:vAlign w:val="center"/>
          </w:tcPr>
          <w:p>
            <w:pPr>
              <w:adjustRightInd w:val="0"/>
              <w:snapToGrid w:val="0"/>
              <w:spacing w:before="100" w:beforeAutospacing="1" w:after="100" w:afterAutospacing="1" w:line="360" w:lineRule="exact"/>
              <w:jc w:val="center"/>
              <w:rPr>
                <w:rFonts w:ascii="宋体" w:hAnsi="宋体" w:cs="Times New Roman"/>
                <w:b/>
                <w:color w:val="000000"/>
                <w:sz w:val="24"/>
                <w:szCs w:val="24"/>
              </w:rPr>
            </w:pPr>
            <w:r>
              <w:rPr>
                <w:rFonts w:hint="eastAsia" w:ascii="宋体" w:hAnsi="宋体" w:cs="Times New Roman"/>
                <w:b/>
                <w:color w:val="000000"/>
                <w:sz w:val="24"/>
                <w:szCs w:val="24"/>
              </w:rPr>
              <w:t>员工人数</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2383" w:type="dxa"/>
            <w:vAlign w:val="center"/>
          </w:tcPr>
          <w:p>
            <w:pPr>
              <w:adjustRightInd w:val="0"/>
              <w:snapToGrid w:val="0"/>
              <w:spacing w:before="100" w:beforeAutospacing="1" w:after="100" w:afterAutospacing="1" w:line="360" w:lineRule="exact"/>
              <w:jc w:val="center"/>
              <w:rPr>
                <w:rFonts w:ascii="宋体" w:hAnsi="宋体" w:cs="Times New Roman"/>
                <w:color w:val="000000"/>
                <w:sz w:val="24"/>
                <w:szCs w:val="24"/>
              </w:rPr>
            </w:pPr>
          </w:p>
        </w:tc>
        <w:tc>
          <w:tcPr>
            <w:tcW w:w="2383" w:type="dxa"/>
            <w:vAlign w:val="center"/>
          </w:tcPr>
          <w:p>
            <w:pPr>
              <w:adjustRightInd w:val="0"/>
              <w:snapToGrid w:val="0"/>
              <w:spacing w:before="100" w:beforeAutospacing="1" w:after="100" w:afterAutospacing="1" w:line="360" w:lineRule="exact"/>
              <w:jc w:val="center"/>
              <w:rPr>
                <w:rFonts w:ascii="宋体" w:hAnsi="宋体" w:cs="Times New Roman"/>
                <w:color w:val="000000"/>
                <w:sz w:val="24"/>
                <w:szCs w:val="24"/>
              </w:rPr>
            </w:pPr>
          </w:p>
        </w:tc>
        <w:tc>
          <w:tcPr>
            <w:tcW w:w="2383" w:type="dxa"/>
            <w:vAlign w:val="center"/>
          </w:tcPr>
          <w:p>
            <w:pPr>
              <w:adjustRightInd w:val="0"/>
              <w:snapToGrid w:val="0"/>
              <w:spacing w:before="100" w:beforeAutospacing="1" w:after="100" w:afterAutospacing="1" w:line="360" w:lineRule="exact"/>
              <w:jc w:val="center"/>
              <w:rPr>
                <w:rFonts w:ascii="宋体" w:hAnsi="宋体" w:cs="Times New Roman"/>
                <w:color w:val="000000"/>
                <w:sz w:val="24"/>
                <w:szCs w:val="24"/>
              </w:rPr>
            </w:pPr>
          </w:p>
        </w:tc>
        <w:tc>
          <w:tcPr>
            <w:tcW w:w="2384" w:type="dxa"/>
            <w:vAlign w:val="center"/>
          </w:tcPr>
          <w:p>
            <w:pPr>
              <w:adjustRightInd w:val="0"/>
              <w:snapToGrid w:val="0"/>
              <w:spacing w:before="100" w:beforeAutospacing="1" w:after="100" w:afterAutospacing="1" w:line="360" w:lineRule="exact"/>
              <w:jc w:val="center"/>
              <w:rPr>
                <w:rFonts w:ascii="宋体" w:hAnsi="宋体" w:cs="Times New Roman"/>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2383" w:type="dxa"/>
            <w:vAlign w:val="center"/>
          </w:tcPr>
          <w:p>
            <w:pPr>
              <w:adjustRightInd w:val="0"/>
              <w:snapToGrid w:val="0"/>
              <w:spacing w:before="100" w:beforeAutospacing="1" w:after="100" w:afterAutospacing="1" w:line="360" w:lineRule="exact"/>
              <w:jc w:val="center"/>
              <w:rPr>
                <w:rFonts w:ascii="宋体" w:hAnsi="宋体" w:cs="Times New Roman"/>
                <w:color w:val="000000"/>
                <w:sz w:val="24"/>
                <w:szCs w:val="24"/>
              </w:rPr>
            </w:pPr>
          </w:p>
        </w:tc>
        <w:tc>
          <w:tcPr>
            <w:tcW w:w="2383" w:type="dxa"/>
            <w:vAlign w:val="center"/>
          </w:tcPr>
          <w:p>
            <w:pPr>
              <w:adjustRightInd w:val="0"/>
              <w:snapToGrid w:val="0"/>
              <w:spacing w:before="100" w:beforeAutospacing="1" w:after="100" w:afterAutospacing="1" w:line="360" w:lineRule="exact"/>
              <w:jc w:val="center"/>
              <w:rPr>
                <w:rFonts w:ascii="宋体" w:hAnsi="宋体" w:cs="Times New Roman"/>
                <w:color w:val="000000"/>
                <w:sz w:val="24"/>
                <w:szCs w:val="24"/>
              </w:rPr>
            </w:pPr>
          </w:p>
        </w:tc>
        <w:tc>
          <w:tcPr>
            <w:tcW w:w="2383" w:type="dxa"/>
            <w:vAlign w:val="center"/>
          </w:tcPr>
          <w:p>
            <w:pPr>
              <w:adjustRightInd w:val="0"/>
              <w:snapToGrid w:val="0"/>
              <w:spacing w:before="100" w:beforeAutospacing="1" w:after="100" w:afterAutospacing="1" w:line="360" w:lineRule="exact"/>
              <w:jc w:val="center"/>
              <w:rPr>
                <w:rFonts w:ascii="宋体" w:hAnsi="宋体" w:cs="Times New Roman"/>
                <w:color w:val="000000"/>
                <w:sz w:val="24"/>
                <w:szCs w:val="24"/>
              </w:rPr>
            </w:pPr>
          </w:p>
        </w:tc>
        <w:tc>
          <w:tcPr>
            <w:tcW w:w="2384" w:type="dxa"/>
            <w:vAlign w:val="center"/>
          </w:tcPr>
          <w:p>
            <w:pPr>
              <w:adjustRightInd w:val="0"/>
              <w:snapToGrid w:val="0"/>
              <w:spacing w:before="100" w:beforeAutospacing="1" w:after="100" w:afterAutospacing="1" w:line="360" w:lineRule="exact"/>
              <w:jc w:val="center"/>
              <w:rPr>
                <w:rFonts w:ascii="宋体" w:hAnsi="宋体" w:cs="Times New Roman"/>
                <w:color w:val="000000"/>
                <w:sz w:val="24"/>
                <w:szCs w:val="24"/>
              </w:rPr>
            </w:pPr>
          </w:p>
        </w:tc>
      </w:tr>
    </w:tbl>
    <w:p>
      <w:pPr>
        <w:spacing w:line="360" w:lineRule="exact"/>
        <w:ind w:firstLine="240" w:firstLineChars="100"/>
        <w:rPr>
          <w:rFonts w:ascii="宋体" w:hAnsi="宋体" w:cs="Times New Roman"/>
          <w:color w:val="000000"/>
          <w:sz w:val="24"/>
          <w:szCs w:val="24"/>
        </w:rPr>
      </w:pPr>
      <w:r>
        <w:rPr>
          <w:rFonts w:hint="eastAsia" w:ascii="宋体" w:hAnsi="宋体" w:cs="Times New Roman"/>
          <w:color w:val="000000"/>
          <w:sz w:val="24"/>
          <w:szCs w:val="24"/>
        </w:rPr>
        <w:t>（2）投标人生产此投标货物的经验（包括年限、项目业主、额定能力、商业运营的起始日期等）：</w:t>
      </w:r>
    </w:p>
    <w:p>
      <w:pPr>
        <w:spacing w:line="360" w:lineRule="exact"/>
        <w:ind w:firstLine="240" w:firstLineChars="100"/>
        <w:rPr>
          <w:rFonts w:ascii="宋体" w:hAnsi="宋体" w:cs="Times New Roman"/>
          <w:color w:val="000000"/>
          <w:sz w:val="24"/>
          <w:szCs w:val="24"/>
        </w:rPr>
      </w:pPr>
      <w:r>
        <w:rPr>
          <w:rFonts w:hint="eastAsia" w:ascii="宋体" w:hAnsi="宋体" w:cs="Times New Roman"/>
          <w:color w:val="000000"/>
          <w:sz w:val="24"/>
          <w:szCs w:val="24"/>
        </w:rPr>
        <w:t>（3）销售、服务网点分布（可另行附表）：</w:t>
      </w:r>
    </w:p>
    <w:tbl>
      <w:tblPr>
        <w:tblStyle w:val="26"/>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3647"/>
        <w:gridCol w:w="2155"/>
        <w:gridCol w:w="1763"/>
        <w:gridCol w:w="1968"/>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3647" w:type="dxa"/>
            <w:shd w:val="pct10" w:color="auto" w:fill="auto"/>
            <w:vAlign w:val="center"/>
          </w:tcPr>
          <w:p>
            <w:pPr>
              <w:adjustRightInd w:val="0"/>
              <w:snapToGrid w:val="0"/>
              <w:spacing w:before="100" w:beforeAutospacing="1" w:after="100" w:afterAutospacing="1" w:line="360" w:lineRule="exact"/>
              <w:jc w:val="center"/>
              <w:rPr>
                <w:rFonts w:ascii="宋体" w:hAnsi="宋体" w:cs="Times New Roman"/>
                <w:b/>
                <w:color w:val="000000"/>
                <w:sz w:val="24"/>
                <w:szCs w:val="24"/>
              </w:rPr>
            </w:pPr>
            <w:r>
              <w:rPr>
                <w:rFonts w:hint="eastAsia" w:ascii="宋体" w:hAnsi="宋体" w:cs="Times New Roman"/>
                <w:b/>
                <w:color w:val="000000"/>
                <w:sz w:val="24"/>
                <w:szCs w:val="24"/>
              </w:rPr>
              <w:t>销售服务网点名称和地址</w:t>
            </w:r>
          </w:p>
        </w:tc>
        <w:tc>
          <w:tcPr>
            <w:tcW w:w="2155" w:type="dxa"/>
            <w:shd w:val="pct10" w:color="auto" w:fill="auto"/>
            <w:vAlign w:val="center"/>
          </w:tcPr>
          <w:p>
            <w:pPr>
              <w:adjustRightInd w:val="0"/>
              <w:snapToGrid w:val="0"/>
              <w:spacing w:before="100" w:beforeAutospacing="1" w:after="100" w:afterAutospacing="1" w:line="360" w:lineRule="exact"/>
              <w:jc w:val="center"/>
              <w:rPr>
                <w:rFonts w:ascii="宋体" w:hAnsi="宋体" w:cs="Times New Roman"/>
                <w:b/>
                <w:color w:val="000000"/>
                <w:sz w:val="24"/>
                <w:szCs w:val="24"/>
              </w:rPr>
            </w:pPr>
            <w:r>
              <w:rPr>
                <w:rFonts w:hint="eastAsia" w:ascii="宋体" w:hAnsi="宋体" w:cs="Times New Roman"/>
                <w:b/>
                <w:color w:val="000000"/>
                <w:sz w:val="24"/>
                <w:szCs w:val="24"/>
              </w:rPr>
              <w:t>主要服务范围</w:t>
            </w:r>
          </w:p>
        </w:tc>
        <w:tc>
          <w:tcPr>
            <w:tcW w:w="1763" w:type="dxa"/>
            <w:shd w:val="pct10" w:color="auto" w:fill="auto"/>
            <w:vAlign w:val="center"/>
          </w:tcPr>
          <w:p>
            <w:pPr>
              <w:adjustRightInd w:val="0"/>
              <w:snapToGrid w:val="0"/>
              <w:spacing w:before="100" w:beforeAutospacing="1" w:after="100" w:afterAutospacing="1" w:line="360" w:lineRule="exact"/>
              <w:jc w:val="center"/>
              <w:rPr>
                <w:rFonts w:ascii="宋体" w:hAnsi="宋体" w:cs="Times New Roman"/>
                <w:b/>
                <w:color w:val="000000"/>
                <w:sz w:val="24"/>
                <w:szCs w:val="24"/>
              </w:rPr>
            </w:pPr>
            <w:r>
              <w:rPr>
                <w:rFonts w:hint="eastAsia" w:ascii="宋体" w:hAnsi="宋体" w:cs="Times New Roman"/>
                <w:b/>
                <w:color w:val="000000"/>
                <w:sz w:val="24"/>
                <w:szCs w:val="24"/>
              </w:rPr>
              <w:t>服务人员数</w:t>
            </w:r>
          </w:p>
        </w:tc>
        <w:tc>
          <w:tcPr>
            <w:tcW w:w="1968" w:type="dxa"/>
            <w:shd w:val="pct10" w:color="auto" w:fill="auto"/>
            <w:vAlign w:val="center"/>
          </w:tcPr>
          <w:p>
            <w:pPr>
              <w:adjustRightInd w:val="0"/>
              <w:snapToGrid w:val="0"/>
              <w:spacing w:before="100" w:beforeAutospacing="1" w:after="100" w:afterAutospacing="1" w:line="360" w:lineRule="exact"/>
              <w:jc w:val="center"/>
              <w:rPr>
                <w:rFonts w:ascii="宋体" w:hAnsi="宋体" w:cs="Times New Roman"/>
                <w:b/>
                <w:color w:val="000000"/>
                <w:sz w:val="24"/>
                <w:szCs w:val="24"/>
              </w:rPr>
            </w:pPr>
            <w:r>
              <w:rPr>
                <w:rFonts w:hint="eastAsia" w:ascii="宋体" w:hAnsi="宋体" w:cs="Times New Roman"/>
                <w:b/>
                <w:color w:val="000000"/>
                <w:sz w:val="24"/>
                <w:szCs w:val="24"/>
              </w:rPr>
              <w:t>内部等级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42" w:hRule="atLeast"/>
          <w:jc w:val="center"/>
        </w:trPr>
        <w:tc>
          <w:tcPr>
            <w:tcW w:w="3647" w:type="dxa"/>
            <w:vAlign w:val="center"/>
          </w:tcPr>
          <w:p>
            <w:pPr>
              <w:adjustRightInd w:val="0"/>
              <w:snapToGrid w:val="0"/>
              <w:spacing w:before="100" w:beforeAutospacing="1" w:after="100" w:afterAutospacing="1" w:line="360" w:lineRule="exact"/>
              <w:jc w:val="center"/>
              <w:rPr>
                <w:rFonts w:ascii="宋体" w:hAnsi="宋体" w:cs="Times New Roman"/>
                <w:color w:val="000000"/>
                <w:sz w:val="24"/>
                <w:szCs w:val="24"/>
              </w:rPr>
            </w:pPr>
          </w:p>
        </w:tc>
        <w:tc>
          <w:tcPr>
            <w:tcW w:w="2155" w:type="dxa"/>
            <w:vAlign w:val="center"/>
          </w:tcPr>
          <w:p>
            <w:pPr>
              <w:adjustRightInd w:val="0"/>
              <w:snapToGrid w:val="0"/>
              <w:spacing w:before="100" w:beforeAutospacing="1" w:after="100" w:afterAutospacing="1" w:line="360" w:lineRule="exact"/>
              <w:jc w:val="center"/>
              <w:rPr>
                <w:rFonts w:ascii="宋体" w:hAnsi="宋体" w:cs="Times New Roman"/>
                <w:color w:val="000000"/>
                <w:sz w:val="24"/>
                <w:szCs w:val="24"/>
              </w:rPr>
            </w:pPr>
          </w:p>
        </w:tc>
        <w:tc>
          <w:tcPr>
            <w:tcW w:w="1763" w:type="dxa"/>
            <w:vAlign w:val="center"/>
          </w:tcPr>
          <w:p>
            <w:pPr>
              <w:adjustRightInd w:val="0"/>
              <w:snapToGrid w:val="0"/>
              <w:spacing w:before="100" w:beforeAutospacing="1" w:after="100" w:afterAutospacing="1" w:line="360" w:lineRule="exact"/>
              <w:jc w:val="center"/>
              <w:rPr>
                <w:rFonts w:ascii="宋体" w:hAnsi="宋体" w:cs="Times New Roman"/>
                <w:color w:val="000000"/>
                <w:sz w:val="24"/>
                <w:szCs w:val="24"/>
              </w:rPr>
            </w:pPr>
          </w:p>
        </w:tc>
        <w:tc>
          <w:tcPr>
            <w:tcW w:w="1968" w:type="dxa"/>
            <w:vAlign w:val="center"/>
          </w:tcPr>
          <w:p>
            <w:pPr>
              <w:adjustRightInd w:val="0"/>
              <w:snapToGrid w:val="0"/>
              <w:spacing w:before="100" w:beforeAutospacing="1" w:after="100" w:afterAutospacing="1" w:line="360" w:lineRule="exact"/>
              <w:jc w:val="center"/>
              <w:rPr>
                <w:rFonts w:ascii="宋体" w:hAnsi="宋体" w:cs="Times New Roman"/>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42" w:hRule="atLeast"/>
          <w:jc w:val="center"/>
        </w:trPr>
        <w:tc>
          <w:tcPr>
            <w:tcW w:w="3647" w:type="dxa"/>
            <w:vAlign w:val="center"/>
          </w:tcPr>
          <w:p>
            <w:pPr>
              <w:adjustRightInd w:val="0"/>
              <w:snapToGrid w:val="0"/>
              <w:spacing w:before="100" w:beforeAutospacing="1" w:after="100" w:afterAutospacing="1" w:line="360" w:lineRule="exact"/>
              <w:jc w:val="center"/>
              <w:rPr>
                <w:rFonts w:ascii="宋体" w:hAnsi="宋体" w:cs="Times New Roman"/>
                <w:color w:val="000000"/>
                <w:sz w:val="24"/>
                <w:szCs w:val="24"/>
              </w:rPr>
            </w:pPr>
          </w:p>
        </w:tc>
        <w:tc>
          <w:tcPr>
            <w:tcW w:w="2155" w:type="dxa"/>
            <w:vAlign w:val="center"/>
          </w:tcPr>
          <w:p>
            <w:pPr>
              <w:adjustRightInd w:val="0"/>
              <w:snapToGrid w:val="0"/>
              <w:spacing w:before="100" w:beforeAutospacing="1" w:after="100" w:afterAutospacing="1" w:line="360" w:lineRule="exact"/>
              <w:jc w:val="center"/>
              <w:rPr>
                <w:rFonts w:ascii="宋体" w:hAnsi="宋体" w:cs="Times New Roman"/>
                <w:color w:val="000000"/>
                <w:sz w:val="24"/>
                <w:szCs w:val="24"/>
              </w:rPr>
            </w:pPr>
          </w:p>
        </w:tc>
        <w:tc>
          <w:tcPr>
            <w:tcW w:w="1763" w:type="dxa"/>
            <w:vAlign w:val="center"/>
          </w:tcPr>
          <w:p>
            <w:pPr>
              <w:adjustRightInd w:val="0"/>
              <w:snapToGrid w:val="0"/>
              <w:spacing w:before="100" w:beforeAutospacing="1" w:after="100" w:afterAutospacing="1" w:line="360" w:lineRule="exact"/>
              <w:jc w:val="center"/>
              <w:rPr>
                <w:rFonts w:ascii="宋体" w:hAnsi="宋体" w:cs="Times New Roman"/>
                <w:color w:val="000000"/>
                <w:sz w:val="24"/>
                <w:szCs w:val="24"/>
              </w:rPr>
            </w:pPr>
          </w:p>
        </w:tc>
        <w:tc>
          <w:tcPr>
            <w:tcW w:w="1968" w:type="dxa"/>
            <w:vAlign w:val="center"/>
          </w:tcPr>
          <w:p>
            <w:pPr>
              <w:adjustRightInd w:val="0"/>
              <w:snapToGrid w:val="0"/>
              <w:spacing w:before="100" w:beforeAutospacing="1" w:after="100" w:afterAutospacing="1" w:line="360" w:lineRule="exact"/>
              <w:jc w:val="center"/>
              <w:rPr>
                <w:rFonts w:ascii="宋体" w:hAnsi="宋体" w:cs="Times New Roman"/>
                <w:color w:val="000000"/>
                <w:sz w:val="24"/>
                <w:szCs w:val="24"/>
              </w:rPr>
            </w:pPr>
          </w:p>
        </w:tc>
      </w:tr>
    </w:tbl>
    <w:p>
      <w:pPr>
        <w:spacing w:line="360" w:lineRule="exact"/>
        <w:rPr>
          <w:rFonts w:ascii="宋体" w:hAnsi="宋体" w:cs="Times New Roman"/>
          <w:color w:val="000000"/>
          <w:sz w:val="24"/>
          <w:szCs w:val="24"/>
        </w:rPr>
      </w:pPr>
      <w:r>
        <w:rPr>
          <w:rFonts w:hint="eastAsia" w:ascii="宋体" w:hAnsi="宋体" w:cs="Times New Roman"/>
          <w:color w:val="000000"/>
          <w:sz w:val="24"/>
          <w:szCs w:val="24"/>
        </w:rPr>
        <w:t xml:space="preserve">3．投标人认为需要声明的其它情况：                         </w:t>
      </w:r>
    </w:p>
    <w:p>
      <w:pPr>
        <w:spacing w:line="360" w:lineRule="exact"/>
        <w:ind w:firstLine="475" w:firstLineChars="198"/>
        <w:rPr>
          <w:rFonts w:ascii="宋体" w:hAnsi="宋体" w:cs="Times New Roman"/>
          <w:color w:val="000000"/>
          <w:sz w:val="24"/>
          <w:szCs w:val="24"/>
        </w:rPr>
      </w:pPr>
      <w:r>
        <w:rPr>
          <w:rFonts w:hint="eastAsia" w:ascii="宋体" w:hAnsi="宋体" w:cs="Times New Roman"/>
          <w:color w:val="000000"/>
          <w:sz w:val="24"/>
          <w:szCs w:val="24"/>
        </w:rPr>
        <w:t xml:space="preserve">兹证明上述声明是真实的、正确，并提供了全部能提供的资料和数据，同意按照集中采购机构要求出示有关证明文件。                      </w:t>
      </w:r>
    </w:p>
    <w:p>
      <w:pPr>
        <w:spacing w:line="360" w:lineRule="auto"/>
        <w:ind w:firstLine="3316" w:firstLineChars="1382"/>
        <w:rPr>
          <w:rFonts w:ascii="宋体" w:hAnsi="宋体" w:cs="Times New Roman"/>
          <w:color w:val="000000"/>
          <w:sz w:val="24"/>
          <w:szCs w:val="24"/>
        </w:rPr>
      </w:pPr>
      <w:r>
        <w:rPr>
          <w:rFonts w:hint="eastAsia" w:ascii="宋体" w:hAnsi="宋体" w:cs="Times New Roman"/>
          <w:color w:val="000000"/>
          <w:sz w:val="24"/>
          <w:szCs w:val="24"/>
        </w:rPr>
        <w:t>投标人</w:t>
      </w:r>
      <w:r>
        <w:rPr>
          <w:rFonts w:hint="eastAsia" w:ascii="Times New Roman" w:hAnsi="宋体" w:cs="Times New Roman"/>
          <w:color w:val="000000"/>
          <w:sz w:val="24"/>
          <w:szCs w:val="24"/>
        </w:rPr>
        <w:t>（公章）</w:t>
      </w:r>
      <w:r>
        <w:rPr>
          <w:rFonts w:hint="eastAsia" w:ascii="宋体" w:hAnsi="宋体" w:cs="Times New Roman"/>
          <w:color w:val="000000"/>
          <w:sz w:val="24"/>
          <w:szCs w:val="24"/>
        </w:rPr>
        <w:t>：</w:t>
      </w:r>
      <w:r>
        <w:rPr>
          <w:rFonts w:hint="eastAsia" w:ascii="宋体" w:hAnsi="宋体" w:cs="Times New Roman"/>
          <w:color w:val="000000"/>
          <w:sz w:val="24"/>
          <w:szCs w:val="24"/>
          <w:u w:val="single"/>
        </w:rPr>
        <w:t xml:space="preserve">                      </w:t>
      </w:r>
    </w:p>
    <w:p>
      <w:pPr>
        <w:spacing w:line="360" w:lineRule="auto"/>
        <w:ind w:firstLine="3316" w:firstLineChars="1382"/>
        <w:rPr>
          <w:rFonts w:ascii="宋体" w:hAnsi="宋体" w:cs="Times New Roman"/>
          <w:b/>
          <w:color w:val="000000"/>
          <w:sz w:val="24"/>
          <w:szCs w:val="24"/>
        </w:rPr>
      </w:pPr>
      <w:r>
        <w:rPr>
          <w:rFonts w:hint="eastAsia" w:ascii="Times New Roman" w:hAnsi="宋体" w:cs="Times New Roman"/>
          <w:b/>
          <w:color w:val="000000"/>
          <w:sz w:val="24"/>
          <w:szCs w:val="24"/>
        </w:rPr>
        <w:t>法定代表人（签字或盖章）</w:t>
      </w:r>
      <w:r>
        <w:rPr>
          <w:rFonts w:hint="eastAsia" w:ascii="宋体" w:hAnsi="宋体" w:cs="Times New Roman"/>
          <w:b/>
          <w:color w:val="000000"/>
          <w:sz w:val="24"/>
          <w:szCs w:val="24"/>
        </w:rPr>
        <w:t>：</w:t>
      </w:r>
      <w:r>
        <w:rPr>
          <w:rFonts w:hint="eastAsia" w:ascii="宋体" w:hAnsi="宋体" w:cs="Times New Roman"/>
          <w:b/>
          <w:color w:val="000000"/>
          <w:sz w:val="24"/>
          <w:szCs w:val="24"/>
          <w:u w:val="single"/>
        </w:rPr>
        <w:t xml:space="preserve">            </w:t>
      </w:r>
    </w:p>
    <w:p>
      <w:pPr>
        <w:spacing w:line="360" w:lineRule="auto"/>
        <w:ind w:firstLine="3316" w:firstLineChars="1382"/>
        <w:rPr>
          <w:rFonts w:ascii="宋体" w:hAnsi="宋体" w:cs="Times New Roman"/>
          <w:color w:val="000000"/>
          <w:sz w:val="24"/>
          <w:szCs w:val="24"/>
        </w:rPr>
      </w:pPr>
      <w:r>
        <w:rPr>
          <w:rFonts w:hint="eastAsia" w:ascii="宋体" w:hAnsi="宋体" w:cs="Times New Roman"/>
          <w:color w:val="000000"/>
          <w:sz w:val="24"/>
          <w:szCs w:val="24"/>
        </w:rPr>
        <w:t>电    话：</w:t>
      </w:r>
      <w:r>
        <w:rPr>
          <w:rFonts w:hint="eastAsia" w:ascii="宋体" w:hAnsi="宋体" w:cs="Times New Roman"/>
          <w:color w:val="000000"/>
          <w:sz w:val="24"/>
          <w:szCs w:val="24"/>
          <w:u w:val="single"/>
        </w:rPr>
        <w:t xml:space="preserve">                    </w:t>
      </w:r>
    </w:p>
    <w:p>
      <w:pPr>
        <w:spacing w:line="360" w:lineRule="auto"/>
        <w:ind w:firstLine="3316" w:firstLineChars="1382"/>
        <w:rPr>
          <w:rFonts w:ascii="宋体" w:hAnsi="宋体" w:cs="Times New Roman"/>
          <w:color w:val="000000"/>
          <w:sz w:val="24"/>
          <w:szCs w:val="24"/>
          <w:u w:val="single"/>
        </w:rPr>
      </w:pPr>
      <w:r>
        <w:rPr>
          <w:rFonts w:hint="eastAsia" w:ascii="宋体" w:hAnsi="宋体" w:cs="Times New Roman"/>
          <w:color w:val="000000"/>
          <w:sz w:val="24"/>
          <w:szCs w:val="24"/>
        </w:rPr>
        <w:t>传    真：</w:t>
      </w:r>
      <w:r>
        <w:rPr>
          <w:rFonts w:hint="eastAsia" w:ascii="宋体" w:hAnsi="宋体" w:cs="Times New Roman"/>
          <w:color w:val="000000"/>
          <w:sz w:val="24"/>
          <w:szCs w:val="24"/>
          <w:u w:val="single"/>
        </w:rPr>
        <w:t xml:space="preserve">                    </w:t>
      </w:r>
    </w:p>
    <w:p>
      <w:pPr>
        <w:spacing w:line="360" w:lineRule="auto"/>
        <w:ind w:firstLine="3316" w:firstLineChars="1382"/>
        <w:rPr>
          <w:rFonts w:ascii="宋体" w:hAnsi="宋体" w:cs="Times New Roman"/>
          <w:color w:val="000000"/>
          <w:sz w:val="24"/>
          <w:szCs w:val="24"/>
        </w:rPr>
        <w:sectPr>
          <w:pgSz w:w="11906" w:h="16838"/>
          <w:pgMar w:top="1134" w:right="1191" w:bottom="1134" w:left="1191" w:header="851" w:footer="992" w:gutter="0"/>
          <w:cols w:space="720" w:num="1"/>
          <w:docGrid w:type="linesAndChars" w:linePitch="312" w:charSpace="0"/>
        </w:sectPr>
      </w:pPr>
      <w:r>
        <w:rPr>
          <w:rFonts w:hint="eastAsia" w:ascii="宋体" w:hAnsi="宋体" w:cs="Times New Roman"/>
          <w:color w:val="000000"/>
          <w:sz w:val="24"/>
          <w:szCs w:val="24"/>
        </w:rPr>
        <w:t>日    期：</w:t>
      </w:r>
      <w:r>
        <w:rPr>
          <w:rFonts w:hint="eastAsia" w:ascii="宋体" w:hAnsi="宋体" w:cs="Times New Roman"/>
          <w:color w:val="000000"/>
          <w:sz w:val="24"/>
          <w:szCs w:val="24"/>
          <w:u w:val="single"/>
        </w:rPr>
        <w:t xml:space="preserve">       </w:t>
      </w:r>
      <w:r>
        <w:rPr>
          <w:rFonts w:hint="eastAsia" w:ascii="宋体" w:hAnsi="宋体" w:cs="Times New Roman"/>
          <w:color w:val="000000"/>
          <w:sz w:val="24"/>
          <w:szCs w:val="24"/>
        </w:rPr>
        <w:t>年</w:t>
      </w:r>
      <w:r>
        <w:rPr>
          <w:rFonts w:hint="eastAsia" w:ascii="宋体" w:hAnsi="宋体" w:cs="Times New Roman"/>
          <w:color w:val="000000"/>
          <w:sz w:val="24"/>
          <w:szCs w:val="24"/>
          <w:u w:val="single"/>
        </w:rPr>
        <w:t xml:space="preserve">    </w:t>
      </w:r>
      <w:r>
        <w:rPr>
          <w:rFonts w:hint="eastAsia" w:ascii="宋体" w:hAnsi="宋体" w:cs="Times New Roman"/>
          <w:color w:val="000000"/>
          <w:sz w:val="24"/>
          <w:szCs w:val="24"/>
        </w:rPr>
        <w:t>月</w:t>
      </w:r>
      <w:r>
        <w:rPr>
          <w:rFonts w:hint="eastAsia" w:ascii="宋体" w:hAnsi="宋体" w:cs="Times New Roman"/>
          <w:color w:val="000000"/>
          <w:sz w:val="24"/>
          <w:szCs w:val="24"/>
          <w:u w:val="single"/>
        </w:rPr>
        <w:t xml:space="preserve">    </w:t>
      </w:r>
      <w:r>
        <w:rPr>
          <w:rFonts w:hint="eastAsia" w:ascii="宋体" w:hAnsi="宋体" w:cs="Times New Roman"/>
          <w:color w:val="000000"/>
          <w:sz w:val="24"/>
          <w:szCs w:val="24"/>
        </w:rPr>
        <w:t>日</w:t>
      </w:r>
    </w:p>
    <w:p>
      <w:pPr>
        <w:pStyle w:val="4"/>
        <w:numPr>
          <w:ilvl w:val="0"/>
          <w:numId w:val="81"/>
        </w:numPr>
        <w:spacing w:before="40" w:after="40" w:line="360" w:lineRule="auto"/>
        <w:ind w:left="1285" w:hanging="1285" w:hangingChars="400"/>
        <w:jc w:val="left"/>
        <w:rPr>
          <w:rFonts w:ascii="宋体" w:hAnsi="宋体"/>
          <w:color w:val="000000"/>
        </w:rPr>
      </w:pPr>
      <w:bookmarkStart w:id="201" w:name="_Toc511894540"/>
      <w:bookmarkStart w:id="202" w:name="_Toc511895481"/>
      <w:bookmarkStart w:id="203" w:name="_Toc32523"/>
      <w:r>
        <w:rPr>
          <w:rFonts w:hint="eastAsia" w:ascii="宋体" w:hAnsi="宋体"/>
          <w:color w:val="000000"/>
        </w:rPr>
        <w:t>项目负责人、技术负责人简历表</w:t>
      </w:r>
      <w:bookmarkEnd w:id="201"/>
      <w:bookmarkEnd w:id="202"/>
      <w:bookmarkEnd w:id="203"/>
    </w:p>
    <w:p>
      <w:pPr>
        <w:spacing w:line="360" w:lineRule="auto"/>
        <w:jc w:val="left"/>
        <w:rPr>
          <w:rFonts w:hAnsi="宋体"/>
          <w:b/>
          <w:color w:val="000000"/>
          <w:sz w:val="24"/>
        </w:rPr>
      </w:pPr>
      <w:r>
        <w:rPr>
          <w:rFonts w:hint="eastAsia" w:hAnsi="宋体"/>
          <w:b/>
          <w:color w:val="000000"/>
          <w:sz w:val="24"/>
        </w:rPr>
        <w:t>投 标 人：</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p>
    <w:p>
      <w:pPr>
        <w:spacing w:line="360" w:lineRule="auto"/>
        <w:jc w:val="left"/>
        <w:rPr>
          <w:rFonts w:hAnsi="宋体"/>
          <w:b/>
          <w:color w:val="000000"/>
          <w:sz w:val="24"/>
        </w:rPr>
      </w:pPr>
      <w:r>
        <w:rPr>
          <w:rFonts w:hint="eastAsia" w:ascii="宋体" w:hAnsi="宋体" w:cs="Times New Roman"/>
          <w:b/>
          <w:color w:val="000000"/>
          <w:sz w:val="24"/>
          <w:szCs w:val="21"/>
        </w:rPr>
        <w:t>项目编号：</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r>
        <w:rPr>
          <w:rFonts w:hint="eastAsia" w:ascii="宋体" w:hAnsi="宋体" w:cs="Times New Roman"/>
          <w:b/>
          <w:bCs/>
          <w:color w:val="000000"/>
          <w:sz w:val="24"/>
          <w:szCs w:val="21"/>
        </w:rPr>
        <w:t xml:space="preserve">                所投包号：</w:t>
      </w:r>
      <w:r>
        <w:rPr>
          <w:rFonts w:hint="eastAsia" w:ascii="宋体" w:hAnsi="宋体" w:cs="Times New Roman"/>
          <w:b/>
          <w:bCs/>
          <w:color w:val="000000"/>
          <w:sz w:val="24"/>
          <w:szCs w:val="21"/>
          <w:u w:val="single"/>
        </w:rPr>
        <w:t xml:space="preserve">           </w:t>
      </w:r>
    </w:p>
    <w:tbl>
      <w:tblPr>
        <w:tblStyle w:val="26"/>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702"/>
        <w:gridCol w:w="306"/>
        <w:gridCol w:w="1224"/>
        <w:gridCol w:w="612"/>
        <w:gridCol w:w="918"/>
        <w:gridCol w:w="918"/>
        <w:gridCol w:w="612"/>
        <w:gridCol w:w="1224"/>
        <w:gridCol w:w="306"/>
        <w:gridCol w:w="1530"/>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02" w:type="dxa"/>
            <w:vAlign w:val="center"/>
          </w:tcPr>
          <w:p>
            <w:pPr>
              <w:autoSpaceDE w:val="0"/>
              <w:autoSpaceDN w:val="0"/>
              <w:adjustRightInd w:val="0"/>
              <w:spacing w:line="360" w:lineRule="auto"/>
              <w:jc w:val="center"/>
              <w:rPr>
                <w:rFonts w:ascii="宋体" w:hAnsi="宋体" w:cs="Times New Roman"/>
                <w:color w:val="000000"/>
                <w:kern w:val="0"/>
                <w:sz w:val="24"/>
                <w:szCs w:val="28"/>
              </w:rPr>
            </w:pPr>
            <w:r>
              <w:rPr>
                <w:rFonts w:hint="eastAsia" w:ascii="宋体" w:hAnsi="宋体" w:cs="Times New Roman"/>
                <w:color w:val="000000"/>
                <w:kern w:val="0"/>
                <w:sz w:val="24"/>
                <w:szCs w:val="28"/>
              </w:rPr>
              <w:t>姓    名</w:t>
            </w:r>
          </w:p>
        </w:tc>
        <w:tc>
          <w:tcPr>
            <w:tcW w:w="1530" w:type="dxa"/>
            <w:gridSpan w:val="2"/>
            <w:vAlign w:val="center"/>
          </w:tcPr>
          <w:p>
            <w:pPr>
              <w:autoSpaceDE w:val="0"/>
              <w:autoSpaceDN w:val="0"/>
              <w:adjustRightInd w:val="0"/>
              <w:spacing w:line="360" w:lineRule="auto"/>
              <w:ind w:right="286" w:rightChars="136"/>
              <w:jc w:val="center"/>
              <w:rPr>
                <w:rFonts w:ascii="宋体" w:hAnsi="宋体" w:cs="Times New Roman"/>
                <w:color w:val="000000"/>
                <w:kern w:val="0"/>
                <w:sz w:val="24"/>
                <w:szCs w:val="28"/>
              </w:rPr>
            </w:pPr>
          </w:p>
        </w:tc>
        <w:tc>
          <w:tcPr>
            <w:tcW w:w="1530" w:type="dxa"/>
            <w:gridSpan w:val="2"/>
            <w:vAlign w:val="center"/>
          </w:tcPr>
          <w:p>
            <w:pPr>
              <w:autoSpaceDE w:val="0"/>
              <w:autoSpaceDN w:val="0"/>
              <w:adjustRightInd w:val="0"/>
              <w:spacing w:line="360" w:lineRule="auto"/>
              <w:ind w:right="-128" w:rightChars="-61"/>
              <w:jc w:val="center"/>
              <w:rPr>
                <w:rFonts w:ascii="宋体" w:hAnsi="宋体" w:cs="Times New Roman"/>
                <w:color w:val="000000"/>
                <w:kern w:val="0"/>
                <w:sz w:val="24"/>
                <w:szCs w:val="28"/>
              </w:rPr>
            </w:pPr>
            <w:r>
              <w:rPr>
                <w:rFonts w:hint="eastAsia" w:ascii="宋体" w:hAnsi="宋体" w:cs="Times New Roman"/>
                <w:color w:val="000000"/>
                <w:kern w:val="0"/>
                <w:sz w:val="24"/>
                <w:szCs w:val="28"/>
              </w:rPr>
              <w:t>性    别</w:t>
            </w:r>
          </w:p>
        </w:tc>
        <w:tc>
          <w:tcPr>
            <w:tcW w:w="1530" w:type="dxa"/>
            <w:gridSpan w:val="2"/>
            <w:vAlign w:val="center"/>
          </w:tcPr>
          <w:p>
            <w:pPr>
              <w:autoSpaceDE w:val="0"/>
              <w:autoSpaceDN w:val="0"/>
              <w:adjustRightInd w:val="0"/>
              <w:spacing w:line="360" w:lineRule="auto"/>
              <w:ind w:right="286" w:rightChars="136"/>
              <w:jc w:val="center"/>
              <w:rPr>
                <w:rFonts w:ascii="宋体" w:hAnsi="宋体" w:cs="Times New Roman"/>
                <w:color w:val="000000"/>
                <w:kern w:val="0"/>
                <w:sz w:val="24"/>
                <w:szCs w:val="28"/>
              </w:rPr>
            </w:pPr>
          </w:p>
        </w:tc>
        <w:tc>
          <w:tcPr>
            <w:tcW w:w="1530" w:type="dxa"/>
            <w:gridSpan w:val="2"/>
            <w:vAlign w:val="center"/>
          </w:tcPr>
          <w:p>
            <w:pPr>
              <w:autoSpaceDE w:val="0"/>
              <w:autoSpaceDN w:val="0"/>
              <w:adjustRightInd w:val="0"/>
              <w:spacing w:line="360" w:lineRule="auto"/>
              <w:ind w:right="2" w:rightChars="1"/>
              <w:jc w:val="center"/>
              <w:rPr>
                <w:rFonts w:ascii="宋体" w:hAnsi="宋体" w:cs="Times New Roman"/>
                <w:color w:val="000000"/>
                <w:kern w:val="0"/>
                <w:sz w:val="24"/>
                <w:szCs w:val="28"/>
              </w:rPr>
            </w:pPr>
            <w:r>
              <w:rPr>
                <w:rFonts w:hint="eastAsia" w:ascii="宋体" w:hAnsi="宋体" w:cs="Times New Roman"/>
                <w:color w:val="000000"/>
                <w:kern w:val="0"/>
                <w:sz w:val="24"/>
                <w:szCs w:val="28"/>
              </w:rPr>
              <w:t>年    龄</w:t>
            </w:r>
          </w:p>
        </w:tc>
        <w:tc>
          <w:tcPr>
            <w:tcW w:w="1530" w:type="dxa"/>
            <w:vAlign w:val="center"/>
          </w:tcPr>
          <w:p>
            <w:pPr>
              <w:autoSpaceDE w:val="0"/>
              <w:autoSpaceDN w:val="0"/>
              <w:adjustRightInd w:val="0"/>
              <w:spacing w:line="360" w:lineRule="auto"/>
              <w:ind w:right="286" w:rightChars="136"/>
              <w:jc w:val="center"/>
              <w:rPr>
                <w:rFonts w:ascii="宋体" w:hAnsi="宋体" w:cs="Times New Roman"/>
                <w:color w:val="000000"/>
                <w:kern w:val="0"/>
                <w:sz w:val="24"/>
                <w:szCs w:val="28"/>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02" w:type="dxa"/>
            <w:vAlign w:val="center"/>
          </w:tcPr>
          <w:p>
            <w:pPr>
              <w:autoSpaceDE w:val="0"/>
              <w:autoSpaceDN w:val="0"/>
              <w:adjustRightInd w:val="0"/>
              <w:spacing w:line="360" w:lineRule="auto"/>
              <w:jc w:val="center"/>
              <w:rPr>
                <w:rFonts w:ascii="宋体" w:hAnsi="宋体" w:cs="Times New Roman"/>
                <w:color w:val="000000"/>
                <w:kern w:val="0"/>
                <w:sz w:val="24"/>
                <w:szCs w:val="28"/>
              </w:rPr>
            </w:pPr>
            <w:r>
              <w:rPr>
                <w:rFonts w:hint="eastAsia" w:ascii="宋体" w:hAnsi="宋体" w:cs="Times New Roman"/>
                <w:color w:val="000000"/>
                <w:kern w:val="0"/>
                <w:sz w:val="24"/>
                <w:szCs w:val="28"/>
              </w:rPr>
              <w:t>职    务</w:t>
            </w:r>
          </w:p>
        </w:tc>
        <w:tc>
          <w:tcPr>
            <w:tcW w:w="1530" w:type="dxa"/>
            <w:gridSpan w:val="2"/>
            <w:vAlign w:val="center"/>
          </w:tcPr>
          <w:p>
            <w:pPr>
              <w:autoSpaceDE w:val="0"/>
              <w:autoSpaceDN w:val="0"/>
              <w:adjustRightInd w:val="0"/>
              <w:spacing w:line="360" w:lineRule="auto"/>
              <w:ind w:right="286" w:rightChars="136"/>
              <w:jc w:val="center"/>
              <w:rPr>
                <w:rFonts w:ascii="宋体" w:hAnsi="宋体" w:cs="Times New Roman"/>
                <w:color w:val="000000"/>
                <w:kern w:val="0"/>
                <w:sz w:val="24"/>
                <w:szCs w:val="28"/>
              </w:rPr>
            </w:pPr>
          </w:p>
        </w:tc>
        <w:tc>
          <w:tcPr>
            <w:tcW w:w="1530" w:type="dxa"/>
            <w:gridSpan w:val="2"/>
            <w:vAlign w:val="center"/>
          </w:tcPr>
          <w:p>
            <w:pPr>
              <w:autoSpaceDE w:val="0"/>
              <w:autoSpaceDN w:val="0"/>
              <w:adjustRightInd w:val="0"/>
              <w:spacing w:line="360" w:lineRule="auto"/>
              <w:ind w:right="-84" w:rightChars="-40"/>
              <w:jc w:val="center"/>
              <w:rPr>
                <w:rFonts w:ascii="宋体" w:hAnsi="宋体" w:cs="Times New Roman"/>
                <w:color w:val="000000"/>
                <w:kern w:val="0"/>
                <w:sz w:val="24"/>
                <w:szCs w:val="28"/>
              </w:rPr>
            </w:pPr>
            <w:r>
              <w:rPr>
                <w:rFonts w:hint="eastAsia" w:ascii="宋体" w:hAnsi="宋体" w:cs="Times New Roman"/>
                <w:color w:val="000000"/>
                <w:kern w:val="0"/>
                <w:sz w:val="24"/>
                <w:szCs w:val="28"/>
              </w:rPr>
              <w:t>职    称</w:t>
            </w:r>
          </w:p>
        </w:tc>
        <w:tc>
          <w:tcPr>
            <w:tcW w:w="1530" w:type="dxa"/>
            <w:gridSpan w:val="2"/>
            <w:vAlign w:val="center"/>
          </w:tcPr>
          <w:p>
            <w:pPr>
              <w:autoSpaceDE w:val="0"/>
              <w:autoSpaceDN w:val="0"/>
              <w:adjustRightInd w:val="0"/>
              <w:spacing w:line="360" w:lineRule="auto"/>
              <w:ind w:right="286" w:rightChars="136"/>
              <w:jc w:val="center"/>
              <w:rPr>
                <w:rFonts w:ascii="宋体" w:hAnsi="宋体" w:cs="Times New Roman"/>
                <w:color w:val="000000"/>
                <w:kern w:val="0"/>
                <w:sz w:val="24"/>
                <w:szCs w:val="28"/>
              </w:rPr>
            </w:pPr>
          </w:p>
        </w:tc>
        <w:tc>
          <w:tcPr>
            <w:tcW w:w="1530" w:type="dxa"/>
            <w:gridSpan w:val="2"/>
            <w:vAlign w:val="center"/>
          </w:tcPr>
          <w:p>
            <w:pPr>
              <w:autoSpaceDE w:val="0"/>
              <w:autoSpaceDN w:val="0"/>
              <w:adjustRightInd w:val="0"/>
              <w:spacing w:line="360" w:lineRule="auto"/>
              <w:ind w:right="2" w:rightChars="1"/>
              <w:jc w:val="center"/>
              <w:rPr>
                <w:rFonts w:ascii="宋体" w:hAnsi="宋体" w:cs="Times New Roman"/>
                <w:color w:val="000000"/>
                <w:kern w:val="0"/>
                <w:sz w:val="24"/>
                <w:szCs w:val="28"/>
              </w:rPr>
            </w:pPr>
            <w:r>
              <w:rPr>
                <w:rFonts w:hint="eastAsia" w:ascii="宋体" w:hAnsi="宋体" w:cs="Times New Roman"/>
                <w:color w:val="000000"/>
                <w:kern w:val="0"/>
                <w:sz w:val="24"/>
                <w:szCs w:val="28"/>
              </w:rPr>
              <w:t>学    历</w:t>
            </w:r>
          </w:p>
        </w:tc>
        <w:tc>
          <w:tcPr>
            <w:tcW w:w="1530" w:type="dxa"/>
            <w:vAlign w:val="center"/>
          </w:tcPr>
          <w:p>
            <w:pPr>
              <w:autoSpaceDE w:val="0"/>
              <w:autoSpaceDN w:val="0"/>
              <w:adjustRightInd w:val="0"/>
              <w:spacing w:line="360" w:lineRule="auto"/>
              <w:ind w:right="2" w:rightChars="1"/>
              <w:jc w:val="center"/>
              <w:rPr>
                <w:rFonts w:ascii="宋体" w:hAnsi="宋体" w:cs="Times New Roman"/>
                <w:color w:val="000000"/>
                <w:kern w:val="0"/>
                <w:sz w:val="24"/>
                <w:szCs w:val="28"/>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702" w:type="dxa"/>
            <w:vAlign w:val="center"/>
          </w:tcPr>
          <w:p>
            <w:pPr>
              <w:autoSpaceDE w:val="0"/>
              <w:autoSpaceDN w:val="0"/>
              <w:adjustRightInd w:val="0"/>
              <w:spacing w:line="360" w:lineRule="auto"/>
              <w:jc w:val="center"/>
              <w:rPr>
                <w:rFonts w:ascii="宋体" w:hAnsi="宋体" w:cs="Times New Roman"/>
                <w:color w:val="000000"/>
                <w:kern w:val="0"/>
                <w:sz w:val="24"/>
                <w:szCs w:val="28"/>
              </w:rPr>
            </w:pPr>
            <w:r>
              <w:rPr>
                <w:rFonts w:hint="eastAsia" w:ascii="宋体" w:hAnsi="宋体" w:cs="Times New Roman"/>
                <w:color w:val="000000"/>
                <w:kern w:val="0"/>
                <w:sz w:val="24"/>
                <w:szCs w:val="28"/>
              </w:rPr>
              <w:t>参加工作</w:t>
            </w:r>
          </w:p>
          <w:p>
            <w:pPr>
              <w:autoSpaceDE w:val="0"/>
              <w:autoSpaceDN w:val="0"/>
              <w:adjustRightInd w:val="0"/>
              <w:spacing w:line="360" w:lineRule="auto"/>
              <w:jc w:val="center"/>
              <w:rPr>
                <w:rFonts w:ascii="宋体" w:hAnsi="宋体" w:cs="Times New Roman"/>
                <w:color w:val="000000"/>
                <w:kern w:val="0"/>
                <w:sz w:val="24"/>
                <w:szCs w:val="28"/>
              </w:rPr>
            </w:pPr>
            <w:r>
              <w:rPr>
                <w:rFonts w:hint="eastAsia" w:ascii="宋体" w:hAnsi="宋体" w:cs="Times New Roman"/>
                <w:color w:val="000000"/>
                <w:kern w:val="0"/>
                <w:sz w:val="24"/>
                <w:szCs w:val="28"/>
              </w:rPr>
              <w:t>时间</w:t>
            </w:r>
          </w:p>
        </w:tc>
        <w:tc>
          <w:tcPr>
            <w:tcW w:w="1530" w:type="dxa"/>
            <w:gridSpan w:val="2"/>
            <w:vAlign w:val="center"/>
          </w:tcPr>
          <w:p>
            <w:pPr>
              <w:autoSpaceDE w:val="0"/>
              <w:autoSpaceDN w:val="0"/>
              <w:adjustRightInd w:val="0"/>
              <w:spacing w:line="360" w:lineRule="auto"/>
              <w:jc w:val="center"/>
              <w:rPr>
                <w:rFonts w:ascii="宋体" w:hAnsi="宋体" w:cs="Times New Roman"/>
                <w:color w:val="000000"/>
                <w:kern w:val="0"/>
                <w:sz w:val="24"/>
                <w:szCs w:val="28"/>
              </w:rPr>
            </w:pPr>
          </w:p>
        </w:tc>
        <w:tc>
          <w:tcPr>
            <w:tcW w:w="1530" w:type="dxa"/>
            <w:gridSpan w:val="2"/>
            <w:vAlign w:val="center"/>
          </w:tcPr>
          <w:p>
            <w:pPr>
              <w:autoSpaceDE w:val="0"/>
              <w:autoSpaceDN w:val="0"/>
              <w:adjustRightInd w:val="0"/>
              <w:spacing w:line="360" w:lineRule="auto"/>
              <w:jc w:val="center"/>
              <w:rPr>
                <w:rFonts w:ascii="宋体" w:hAnsi="宋体" w:cs="Times New Roman"/>
                <w:color w:val="000000"/>
                <w:kern w:val="0"/>
                <w:sz w:val="24"/>
                <w:szCs w:val="28"/>
              </w:rPr>
            </w:pPr>
            <w:r>
              <w:rPr>
                <w:rFonts w:hint="eastAsia" w:ascii="宋体" w:hAnsi="宋体" w:cs="Times New Roman"/>
                <w:color w:val="000000"/>
                <w:kern w:val="0"/>
                <w:sz w:val="24"/>
                <w:szCs w:val="28"/>
              </w:rPr>
              <w:t>从事本行业工作年限</w:t>
            </w:r>
          </w:p>
        </w:tc>
        <w:tc>
          <w:tcPr>
            <w:tcW w:w="1530" w:type="dxa"/>
            <w:gridSpan w:val="2"/>
            <w:vAlign w:val="center"/>
          </w:tcPr>
          <w:p>
            <w:pPr>
              <w:autoSpaceDE w:val="0"/>
              <w:autoSpaceDN w:val="0"/>
              <w:adjustRightInd w:val="0"/>
              <w:spacing w:line="360" w:lineRule="auto"/>
              <w:jc w:val="center"/>
              <w:rPr>
                <w:rFonts w:ascii="宋体" w:hAnsi="宋体" w:cs="Times New Roman"/>
                <w:color w:val="000000"/>
                <w:kern w:val="0"/>
                <w:sz w:val="24"/>
                <w:szCs w:val="28"/>
              </w:rPr>
            </w:pPr>
          </w:p>
        </w:tc>
        <w:tc>
          <w:tcPr>
            <w:tcW w:w="1530" w:type="dxa"/>
            <w:gridSpan w:val="2"/>
            <w:vAlign w:val="center"/>
          </w:tcPr>
          <w:p>
            <w:pPr>
              <w:autoSpaceDE w:val="0"/>
              <w:autoSpaceDN w:val="0"/>
              <w:adjustRightInd w:val="0"/>
              <w:spacing w:line="360" w:lineRule="auto"/>
              <w:jc w:val="center"/>
              <w:rPr>
                <w:rFonts w:ascii="宋体" w:hAnsi="宋体" w:cs="Times New Roman"/>
                <w:color w:val="000000"/>
                <w:kern w:val="0"/>
                <w:sz w:val="24"/>
                <w:szCs w:val="28"/>
              </w:rPr>
            </w:pPr>
            <w:r>
              <w:rPr>
                <w:rFonts w:hint="eastAsia" w:ascii="宋体" w:hAnsi="宋体" w:cs="Times New Roman"/>
                <w:color w:val="000000"/>
                <w:kern w:val="0"/>
                <w:sz w:val="24"/>
                <w:szCs w:val="28"/>
              </w:rPr>
              <w:t>个人专业资质及证书</w:t>
            </w:r>
          </w:p>
        </w:tc>
        <w:tc>
          <w:tcPr>
            <w:tcW w:w="1530" w:type="dxa"/>
            <w:vAlign w:val="center"/>
          </w:tcPr>
          <w:p>
            <w:pPr>
              <w:autoSpaceDE w:val="0"/>
              <w:autoSpaceDN w:val="0"/>
              <w:adjustRightInd w:val="0"/>
              <w:spacing w:line="360" w:lineRule="auto"/>
              <w:jc w:val="center"/>
              <w:rPr>
                <w:rFonts w:ascii="宋体" w:hAnsi="宋体" w:cs="Times New Roman"/>
                <w:color w:val="000000"/>
                <w:kern w:val="0"/>
                <w:sz w:val="24"/>
                <w:szCs w:val="28"/>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647" w:hRule="atLeast"/>
          <w:jc w:val="center"/>
        </w:trPr>
        <w:tc>
          <w:tcPr>
            <w:tcW w:w="9352" w:type="dxa"/>
            <w:gridSpan w:val="10"/>
            <w:vAlign w:val="center"/>
          </w:tcPr>
          <w:p>
            <w:pPr>
              <w:autoSpaceDE w:val="0"/>
              <w:autoSpaceDN w:val="0"/>
              <w:adjustRightInd w:val="0"/>
              <w:spacing w:line="360" w:lineRule="auto"/>
              <w:ind w:right="286" w:rightChars="136"/>
              <w:jc w:val="center"/>
              <w:rPr>
                <w:rFonts w:ascii="宋体" w:hAnsi="宋体" w:cs="Times New Roman"/>
                <w:color w:val="000000"/>
                <w:kern w:val="0"/>
                <w:sz w:val="24"/>
                <w:szCs w:val="28"/>
              </w:rPr>
            </w:pPr>
            <w:r>
              <w:rPr>
                <w:rFonts w:hint="eastAsia" w:ascii="宋体" w:hAnsi="宋体" w:cs="Times New Roman"/>
                <w:color w:val="000000"/>
                <w:kern w:val="0"/>
                <w:sz w:val="24"/>
                <w:szCs w:val="28"/>
              </w:rPr>
              <w:t>个人简介</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1461" w:hRule="atLeast"/>
          <w:jc w:val="center"/>
        </w:trPr>
        <w:tc>
          <w:tcPr>
            <w:tcW w:w="9352" w:type="dxa"/>
            <w:gridSpan w:val="10"/>
            <w:vAlign w:val="center"/>
          </w:tcPr>
          <w:p>
            <w:pPr>
              <w:autoSpaceDE w:val="0"/>
              <w:autoSpaceDN w:val="0"/>
              <w:adjustRightInd w:val="0"/>
              <w:spacing w:line="360" w:lineRule="auto"/>
              <w:ind w:right="286" w:rightChars="136"/>
              <w:jc w:val="center"/>
              <w:rPr>
                <w:rFonts w:ascii="宋体" w:hAnsi="宋体" w:cs="Times New Roman"/>
                <w:color w:val="000000"/>
                <w:kern w:val="0"/>
                <w:sz w:val="24"/>
                <w:szCs w:val="28"/>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689" w:hRule="atLeast"/>
          <w:jc w:val="center"/>
        </w:trPr>
        <w:tc>
          <w:tcPr>
            <w:tcW w:w="9352" w:type="dxa"/>
            <w:gridSpan w:val="10"/>
            <w:vAlign w:val="center"/>
          </w:tcPr>
          <w:p>
            <w:pPr>
              <w:autoSpaceDE w:val="0"/>
              <w:autoSpaceDN w:val="0"/>
              <w:adjustRightInd w:val="0"/>
              <w:spacing w:line="360" w:lineRule="auto"/>
              <w:ind w:right="286" w:rightChars="136"/>
              <w:jc w:val="center"/>
              <w:rPr>
                <w:rFonts w:ascii="宋体" w:hAnsi="宋体" w:cs="Times New Roman"/>
                <w:color w:val="000000"/>
                <w:kern w:val="0"/>
                <w:sz w:val="24"/>
                <w:szCs w:val="28"/>
              </w:rPr>
            </w:pPr>
            <w:r>
              <w:rPr>
                <w:rFonts w:hint="eastAsia" w:ascii="宋体" w:hAnsi="宋体" w:cs="Times New Roman"/>
                <w:color w:val="000000"/>
                <w:kern w:val="0"/>
                <w:sz w:val="24"/>
                <w:szCs w:val="28"/>
              </w:rPr>
              <w:t>类似项目经验</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73" w:hRule="atLeast"/>
          <w:jc w:val="center"/>
        </w:trPr>
        <w:tc>
          <w:tcPr>
            <w:tcW w:w="2008"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r>
              <w:rPr>
                <w:rFonts w:hint="eastAsia" w:ascii="宋体" w:hAnsi="宋体" w:cs="Times New Roman"/>
                <w:color w:val="000000"/>
                <w:kern w:val="0"/>
                <w:sz w:val="24"/>
                <w:szCs w:val="28"/>
              </w:rPr>
              <w:t>项目单位</w:t>
            </w: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r>
              <w:rPr>
                <w:rFonts w:hint="eastAsia" w:ascii="宋体" w:hAnsi="宋体" w:cs="Times New Roman"/>
                <w:color w:val="000000"/>
                <w:kern w:val="0"/>
                <w:sz w:val="24"/>
                <w:szCs w:val="28"/>
              </w:rPr>
              <w:t>项目名称</w:t>
            </w: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r>
              <w:rPr>
                <w:rFonts w:hint="eastAsia" w:ascii="宋体" w:hAnsi="宋体" w:cs="Times New Roman"/>
                <w:color w:val="000000"/>
                <w:kern w:val="0"/>
                <w:sz w:val="24"/>
                <w:szCs w:val="28"/>
              </w:rPr>
              <w:t>项目内容</w:t>
            </w: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r>
              <w:rPr>
                <w:rFonts w:hint="eastAsia" w:ascii="宋体" w:hAnsi="宋体" w:cs="Times New Roman"/>
                <w:color w:val="000000"/>
                <w:kern w:val="0"/>
                <w:sz w:val="24"/>
                <w:szCs w:val="28"/>
              </w:rPr>
              <w:t>项目金额</w:t>
            </w: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r>
              <w:rPr>
                <w:rFonts w:hint="eastAsia" w:ascii="宋体" w:hAnsi="宋体" w:cs="Times New Roman"/>
                <w:color w:val="000000"/>
                <w:kern w:val="0"/>
                <w:sz w:val="24"/>
                <w:szCs w:val="28"/>
              </w:rPr>
              <w:t>项目时间</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73" w:hRule="atLeast"/>
          <w:jc w:val="center"/>
        </w:trPr>
        <w:tc>
          <w:tcPr>
            <w:tcW w:w="2008"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73" w:hRule="atLeast"/>
          <w:jc w:val="center"/>
        </w:trPr>
        <w:tc>
          <w:tcPr>
            <w:tcW w:w="2008"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73" w:hRule="atLeast"/>
          <w:jc w:val="center"/>
        </w:trPr>
        <w:tc>
          <w:tcPr>
            <w:tcW w:w="2008"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73" w:hRule="atLeast"/>
          <w:jc w:val="center"/>
        </w:trPr>
        <w:tc>
          <w:tcPr>
            <w:tcW w:w="2008"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73" w:hRule="atLeast"/>
          <w:jc w:val="center"/>
        </w:trPr>
        <w:tc>
          <w:tcPr>
            <w:tcW w:w="2008"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c>
          <w:tcPr>
            <w:tcW w:w="1836" w:type="dxa"/>
            <w:gridSpan w:val="2"/>
            <w:vAlign w:val="center"/>
          </w:tcPr>
          <w:p>
            <w:pPr>
              <w:autoSpaceDE w:val="0"/>
              <w:autoSpaceDN w:val="0"/>
              <w:adjustRightInd w:val="0"/>
              <w:spacing w:line="360" w:lineRule="auto"/>
              <w:ind w:right="-80" w:rightChars="-38"/>
              <w:jc w:val="center"/>
              <w:rPr>
                <w:rFonts w:ascii="宋体" w:hAnsi="宋体" w:cs="Times New Roman"/>
                <w:color w:val="000000"/>
                <w:kern w:val="0"/>
                <w:sz w:val="24"/>
                <w:szCs w:val="28"/>
              </w:rPr>
            </w:pPr>
          </w:p>
        </w:tc>
      </w:tr>
    </w:tbl>
    <w:p>
      <w:pPr>
        <w:spacing w:line="360" w:lineRule="auto"/>
        <w:ind w:left="723" w:hanging="723" w:hangingChars="300"/>
        <w:jc w:val="left"/>
        <w:rPr>
          <w:rFonts w:ascii="宋体" w:hAnsi="宋体" w:cs="Times New Roman"/>
          <w:color w:val="000000"/>
          <w:sz w:val="24"/>
          <w:szCs w:val="24"/>
        </w:rPr>
      </w:pPr>
      <w:r>
        <w:rPr>
          <w:rFonts w:hint="eastAsia" w:ascii="宋体" w:hAnsi="宋体" w:cs="Times New Roman"/>
          <w:b/>
          <w:color w:val="000000"/>
          <w:sz w:val="24"/>
          <w:szCs w:val="24"/>
        </w:rPr>
        <w:t>说明：</w:t>
      </w:r>
      <w:r>
        <w:rPr>
          <w:rFonts w:hint="eastAsia" w:ascii="宋体" w:hAnsi="宋体" w:cs="Times New Roman"/>
          <w:color w:val="000000"/>
          <w:sz w:val="24"/>
          <w:szCs w:val="24"/>
        </w:rPr>
        <w:t>投标文件正本应附完整的相关证明材料清晰影印件，未按照要求详细完整填写此表，导致的后果由投标人自行承担。</w:t>
      </w:r>
    </w:p>
    <w:p>
      <w:pPr>
        <w:spacing w:before="100" w:beforeAutospacing="1" w:after="100" w:afterAutospacing="1" w:line="360" w:lineRule="auto"/>
        <w:ind w:firstLine="3316" w:firstLineChars="1382"/>
        <w:rPr>
          <w:rFonts w:hAnsi="宋体"/>
          <w:bCs/>
          <w:color w:val="000000"/>
          <w:sz w:val="24"/>
          <w:u w:val="single"/>
        </w:rPr>
      </w:pPr>
      <w:r>
        <w:rPr>
          <w:rFonts w:hint="eastAsia" w:hAnsi="宋体"/>
          <w:bCs/>
          <w:color w:val="000000"/>
          <w:sz w:val="24"/>
        </w:rPr>
        <w:t>投标人（公章）：</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hAnsi="宋体"/>
          <w:bCs/>
          <w:color w:val="000000"/>
          <w:sz w:val="24"/>
          <w:u w:val="single"/>
        </w:rPr>
      </w:pPr>
      <w:r>
        <w:rPr>
          <w:rFonts w:hint="eastAsia" w:ascii="宋体" w:hAnsi="宋体" w:cs="Times New Roman"/>
          <w:bCs/>
          <w:color w:val="000000"/>
          <w:sz w:val="24"/>
          <w:szCs w:val="21"/>
        </w:rPr>
        <w:t>投标人</w:t>
      </w:r>
      <w:r>
        <w:rPr>
          <w:rFonts w:hint="eastAsia" w:hAnsi="宋体"/>
          <w:bCs/>
          <w:color w:val="000000"/>
          <w:sz w:val="24"/>
        </w:rPr>
        <w:t>授权代表（签字）：</w:t>
      </w:r>
      <w:r>
        <w:rPr>
          <w:rFonts w:hint="eastAsia" w:hAnsi="宋体"/>
          <w:bCs/>
          <w:color w:val="000000"/>
          <w:sz w:val="24"/>
          <w:u w:val="single"/>
        </w:rPr>
        <w:t xml:space="preserve">                  </w:t>
      </w:r>
    </w:p>
    <w:p>
      <w:pPr>
        <w:spacing w:before="100" w:beforeAutospacing="1" w:after="100" w:afterAutospacing="1" w:line="360" w:lineRule="auto"/>
        <w:ind w:firstLine="3316" w:firstLineChars="1382"/>
        <w:rPr>
          <w:color w:val="000000"/>
        </w:rPr>
      </w:pPr>
      <w:r>
        <w:rPr>
          <w:rFonts w:hint="eastAsia" w:ascii="Times New Roman" w:hAnsi="宋体" w:cs="Times New Roman"/>
          <w:color w:val="000000"/>
          <w:sz w:val="24"/>
          <w:szCs w:val="24"/>
        </w:rPr>
        <w:t>日   期：</w:t>
      </w:r>
      <w:r>
        <w:rPr>
          <w:rFonts w:hint="eastAsia" w:hAnsi="宋体"/>
          <w:bCs/>
          <w:color w:val="000000"/>
          <w:sz w:val="24"/>
          <w:u w:val="single"/>
        </w:rPr>
        <w:t xml:space="preserve">                               </w:t>
      </w:r>
    </w:p>
    <w:p>
      <w:pPr>
        <w:pStyle w:val="4"/>
        <w:numPr>
          <w:ilvl w:val="0"/>
          <w:numId w:val="87"/>
        </w:numPr>
        <w:spacing w:before="40" w:after="40" w:line="360" w:lineRule="auto"/>
        <w:ind w:left="1285" w:hanging="1285" w:hangingChars="400"/>
        <w:jc w:val="left"/>
        <w:rPr>
          <w:rFonts w:ascii="宋体" w:hAnsi="宋体" w:cs="Times New Roman"/>
          <w:bCs w:val="0"/>
          <w:color w:val="000000"/>
        </w:rPr>
        <w:sectPr>
          <w:pgSz w:w="11906" w:h="16838"/>
          <w:pgMar w:top="1134" w:right="1191" w:bottom="1134" w:left="1191" w:header="851" w:footer="992" w:gutter="0"/>
          <w:cols w:space="720" w:num="1"/>
          <w:docGrid w:type="lines" w:linePitch="312" w:charSpace="0"/>
        </w:sectPr>
      </w:pPr>
    </w:p>
    <w:p>
      <w:pPr>
        <w:pStyle w:val="4"/>
        <w:numPr>
          <w:ilvl w:val="0"/>
          <w:numId w:val="81"/>
        </w:numPr>
        <w:spacing w:before="40" w:after="40" w:line="360" w:lineRule="auto"/>
        <w:ind w:left="1285" w:hanging="1280" w:hangingChars="400"/>
        <w:jc w:val="left"/>
        <w:rPr>
          <w:rFonts w:ascii="宋体" w:hAnsi="宋体" w:cs="Times New Roman"/>
          <w:bCs w:val="0"/>
          <w:color w:val="000000"/>
        </w:rPr>
      </w:pPr>
      <w:bookmarkStart w:id="204" w:name="_Toc4353"/>
      <w:bookmarkStart w:id="205" w:name="_Toc511894541"/>
      <w:bookmarkStart w:id="206" w:name="_Toc511895482"/>
      <w:r>
        <w:rPr>
          <w:rFonts w:hint="eastAsia" w:ascii="宋体" w:hAnsi="宋体" w:cs="Times New Roman"/>
          <w:bCs w:val="0"/>
          <w:color w:val="000000"/>
        </w:rPr>
        <w:t>项目班子成员情况表</w:t>
      </w:r>
      <w:bookmarkEnd w:id="204"/>
      <w:bookmarkEnd w:id="205"/>
      <w:bookmarkEnd w:id="206"/>
    </w:p>
    <w:p>
      <w:pPr>
        <w:spacing w:line="360" w:lineRule="auto"/>
        <w:jc w:val="left"/>
        <w:rPr>
          <w:rFonts w:hAnsi="宋体"/>
          <w:b/>
          <w:color w:val="000000"/>
          <w:sz w:val="24"/>
        </w:rPr>
      </w:pPr>
      <w:r>
        <w:rPr>
          <w:rFonts w:hint="eastAsia" w:hAnsi="宋体"/>
          <w:b/>
          <w:color w:val="000000"/>
          <w:sz w:val="24"/>
        </w:rPr>
        <w:t>投 标 人：</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p>
    <w:p>
      <w:pPr>
        <w:spacing w:line="360" w:lineRule="auto"/>
        <w:jc w:val="left"/>
        <w:rPr>
          <w:rFonts w:hAnsi="宋体"/>
          <w:b/>
          <w:color w:val="000000"/>
          <w:sz w:val="24"/>
        </w:rPr>
      </w:pPr>
      <w:r>
        <w:rPr>
          <w:rFonts w:hint="eastAsia" w:ascii="宋体" w:hAnsi="宋体" w:cs="Times New Roman"/>
          <w:b/>
          <w:color w:val="000000"/>
          <w:sz w:val="24"/>
          <w:szCs w:val="21"/>
        </w:rPr>
        <w:t>项目编号：</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r>
        <w:rPr>
          <w:rFonts w:hint="eastAsia" w:ascii="宋体" w:hAnsi="宋体" w:cs="Times New Roman"/>
          <w:b/>
          <w:bCs/>
          <w:color w:val="000000"/>
          <w:sz w:val="24"/>
          <w:szCs w:val="21"/>
        </w:rPr>
        <w:t xml:space="preserve">                所投包号：</w:t>
      </w:r>
      <w:r>
        <w:rPr>
          <w:rFonts w:hint="eastAsia" w:ascii="宋体" w:hAnsi="宋体" w:cs="Times New Roman"/>
          <w:b/>
          <w:bCs/>
          <w:color w:val="000000"/>
          <w:sz w:val="24"/>
          <w:szCs w:val="21"/>
          <w:u w:val="single"/>
        </w:rPr>
        <w:t xml:space="preserve">           </w:t>
      </w:r>
    </w:p>
    <w:tbl>
      <w:tblPr>
        <w:tblStyle w:val="26"/>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88"/>
        <w:gridCol w:w="1113"/>
        <w:gridCol w:w="1533"/>
        <w:gridCol w:w="1134"/>
        <w:gridCol w:w="1491"/>
        <w:gridCol w:w="1843"/>
        <w:gridCol w:w="1842"/>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88" w:type="dxa"/>
            <w:shd w:val="pct10" w:color="C4BC96" w:fill="DDD9C3"/>
            <w:vAlign w:val="center"/>
          </w:tcPr>
          <w:p>
            <w:pPr>
              <w:spacing w:before="100" w:beforeAutospacing="1" w:after="100" w:afterAutospacing="1"/>
              <w:ind w:left="-105" w:leftChars="-50" w:right="-105" w:rightChars="-50"/>
              <w:jc w:val="center"/>
              <w:rPr>
                <w:rFonts w:ascii="宋体" w:hAnsi="宋体" w:cs="Times New Roman"/>
                <w:b/>
                <w:color w:val="000000"/>
                <w:sz w:val="24"/>
                <w:szCs w:val="24"/>
              </w:rPr>
            </w:pPr>
            <w:r>
              <w:rPr>
                <w:rFonts w:hint="eastAsia" w:ascii="宋体" w:hAnsi="宋体" w:cs="仿宋_GB2312"/>
                <w:b/>
                <w:color w:val="000000"/>
                <w:sz w:val="24"/>
                <w:szCs w:val="24"/>
              </w:rPr>
              <w:t>序号</w:t>
            </w:r>
          </w:p>
        </w:tc>
        <w:tc>
          <w:tcPr>
            <w:tcW w:w="1113" w:type="dxa"/>
            <w:shd w:val="pct10" w:color="C4BC96" w:fill="DDD9C3"/>
            <w:vAlign w:val="center"/>
          </w:tcPr>
          <w:p>
            <w:pPr>
              <w:spacing w:before="100" w:beforeAutospacing="1" w:after="100" w:afterAutospacing="1"/>
              <w:jc w:val="center"/>
              <w:rPr>
                <w:rFonts w:ascii="宋体" w:hAnsi="宋体" w:cs="Times New Roman"/>
                <w:b/>
                <w:color w:val="000000"/>
                <w:sz w:val="24"/>
                <w:szCs w:val="24"/>
              </w:rPr>
            </w:pPr>
            <w:r>
              <w:rPr>
                <w:rFonts w:hint="eastAsia" w:ascii="宋体" w:hAnsi="宋体" w:cs="Times New Roman"/>
                <w:b/>
                <w:color w:val="000000"/>
                <w:sz w:val="24"/>
                <w:szCs w:val="24"/>
              </w:rPr>
              <w:t>姓 名</w:t>
            </w:r>
          </w:p>
        </w:tc>
        <w:tc>
          <w:tcPr>
            <w:tcW w:w="1533" w:type="dxa"/>
            <w:shd w:val="pct10" w:color="C4BC96" w:fill="DDD9C3"/>
            <w:vAlign w:val="center"/>
          </w:tcPr>
          <w:p>
            <w:pPr>
              <w:spacing w:before="100" w:beforeAutospacing="1" w:after="100" w:afterAutospacing="1"/>
              <w:jc w:val="center"/>
              <w:rPr>
                <w:rFonts w:ascii="宋体" w:hAnsi="宋体" w:cs="Times New Roman"/>
                <w:b/>
                <w:color w:val="000000"/>
                <w:sz w:val="24"/>
                <w:szCs w:val="24"/>
              </w:rPr>
            </w:pPr>
            <w:r>
              <w:rPr>
                <w:rFonts w:hint="eastAsia" w:ascii="宋体" w:hAnsi="宋体" w:cs="Times New Roman"/>
                <w:b/>
                <w:color w:val="000000"/>
                <w:sz w:val="24"/>
                <w:szCs w:val="24"/>
              </w:rPr>
              <w:t>专 业</w:t>
            </w:r>
          </w:p>
        </w:tc>
        <w:tc>
          <w:tcPr>
            <w:tcW w:w="1134" w:type="dxa"/>
            <w:shd w:val="pct10" w:color="C4BC96" w:fill="DDD9C3"/>
            <w:vAlign w:val="center"/>
          </w:tcPr>
          <w:p>
            <w:pPr>
              <w:spacing w:before="100" w:beforeAutospacing="1" w:after="100" w:afterAutospacing="1"/>
              <w:jc w:val="center"/>
              <w:rPr>
                <w:rFonts w:ascii="宋体" w:hAnsi="宋体" w:cs="Times New Roman"/>
                <w:b/>
                <w:color w:val="000000"/>
                <w:sz w:val="24"/>
                <w:szCs w:val="24"/>
              </w:rPr>
            </w:pPr>
            <w:r>
              <w:rPr>
                <w:rFonts w:hint="eastAsia" w:ascii="宋体" w:hAnsi="宋体" w:cs="Times New Roman"/>
                <w:b/>
                <w:color w:val="000000"/>
                <w:sz w:val="24"/>
                <w:szCs w:val="24"/>
              </w:rPr>
              <w:t>年 龄</w:t>
            </w:r>
          </w:p>
        </w:tc>
        <w:tc>
          <w:tcPr>
            <w:tcW w:w="1491" w:type="dxa"/>
            <w:shd w:val="pct10" w:color="C4BC96" w:fill="DDD9C3"/>
            <w:vAlign w:val="center"/>
          </w:tcPr>
          <w:p>
            <w:pPr>
              <w:spacing w:before="100" w:beforeAutospacing="1" w:after="100" w:afterAutospacing="1"/>
              <w:jc w:val="center"/>
              <w:rPr>
                <w:rFonts w:ascii="宋体" w:hAnsi="宋体" w:cs="Times New Roman"/>
                <w:b/>
                <w:color w:val="000000"/>
                <w:sz w:val="24"/>
                <w:szCs w:val="24"/>
              </w:rPr>
            </w:pPr>
            <w:r>
              <w:rPr>
                <w:rFonts w:hint="eastAsia" w:ascii="宋体" w:hAnsi="宋体" w:cs="Times New Roman"/>
                <w:b/>
                <w:color w:val="000000"/>
                <w:kern w:val="0"/>
                <w:sz w:val="24"/>
                <w:szCs w:val="28"/>
              </w:rPr>
              <w:t>从事本行业工作年限</w:t>
            </w:r>
          </w:p>
        </w:tc>
        <w:tc>
          <w:tcPr>
            <w:tcW w:w="1843" w:type="dxa"/>
            <w:shd w:val="pct10" w:color="C4BC96" w:fill="DDD9C3"/>
            <w:vAlign w:val="center"/>
          </w:tcPr>
          <w:p>
            <w:pPr>
              <w:spacing w:before="100" w:beforeAutospacing="1" w:after="100" w:afterAutospacing="1"/>
              <w:jc w:val="center"/>
              <w:rPr>
                <w:rFonts w:ascii="宋体" w:hAnsi="宋体" w:cs="Times New Roman"/>
                <w:b/>
                <w:color w:val="000000"/>
                <w:sz w:val="24"/>
                <w:szCs w:val="24"/>
              </w:rPr>
            </w:pPr>
            <w:r>
              <w:rPr>
                <w:rFonts w:hint="eastAsia" w:ascii="宋体" w:hAnsi="宋体" w:cs="Times New Roman"/>
                <w:b/>
                <w:color w:val="000000"/>
                <w:sz w:val="24"/>
                <w:szCs w:val="24"/>
              </w:rPr>
              <w:t>在本项目中承担的工作</w:t>
            </w:r>
          </w:p>
        </w:tc>
        <w:tc>
          <w:tcPr>
            <w:tcW w:w="1842" w:type="dxa"/>
            <w:shd w:val="pct10" w:color="C4BC96" w:fill="DDD9C3"/>
            <w:vAlign w:val="center"/>
          </w:tcPr>
          <w:p>
            <w:pPr>
              <w:spacing w:before="100" w:beforeAutospacing="1" w:after="100" w:afterAutospacing="1"/>
              <w:jc w:val="center"/>
              <w:rPr>
                <w:rFonts w:ascii="宋体" w:hAnsi="宋体" w:cs="Times New Roman"/>
                <w:b/>
                <w:color w:val="000000"/>
                <w:sz w:val="24"/>
                <w:szCs w:val="24"/>
              </w:rPr>
            </w:pPr>
            <w:r>
              <w:rPr>
                <w:rFonts w:hint="eastAsia" w:ascii="宋体" w:hAnsi="宋体" w:cs="Times New Roman"/>
                <w:b/>
                <w:color w:val="000000"/>
                <w:kern w:val="0"/>
                <w:sz w:val="24"/>
                <w:szCs w:val="28"/>
              </w:rPr>
              <w:t>个人专业资质及证书</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24" w:hRule="atLeast"/>
          <w:jc w:val="center"/>
        </w:trPr>
        <w:tc>
          <w:tcPr>
            <w:tcW w:w="588" w:type="dxa"/>
            <w:vAlign w:val="center"/>
          </w:tcPr>
          <w:p>
            <w:pPr>
              <w:numPr>
                <w:ilvl w:val="0"/>
                <w:numId w:val="92"/>
              </w:numPr>
              <w:tabs>
                <w:tab w:val="left" w:pos="61"/>
              </w:tabs>
              <w:adjustRightInd w:val="0"/>
              <w:snapToGrid w:val="0"/>
              <w:ind w:left="-63" w:leftChars="-30" w:firstLine="0"/>
              <w:jc w:val="center"/>
              <w:rPr>
                <w:rFonts w:ascii="宋体" w:hAnsi="宋体"/>
                <w:color w:val="000000"/>
                <w:sz w:val="24"/>
              </w:rPr>
            </w:pPr>
          </w:p>
        </w:tc>
        <w:tc>
          <w:tcPr>
            <w:tcW w:w="1113" w:type="dxa"/>
            <w:vAlign w:val="center"/>
          </w:tcPr>
          <w:p>
            <w:pPr>
              <w:jc w:val="center"/>
              <w:rPr>
                <w:rFonts w:ascii="宋体" w:hAnsi="宋体" w:cs="Times New Roman"/>
                <w:color w:val="000000"/>
                <w:sz w:val="24"/>
                <w:szCs w:val="24"/>
              </w:rPr>
            </w:pPr>
          </w:p>
        </w:tc>
        <w:tc>
          <w:tcPr>
            <w:tcW w:w="1533" w:type="dxa"/>
            <w:vAlign w:val="center"/>
          </w:tcPr>
          <w:p>
            <w:pPr>
              <w:jc w:val="center"/>
              <w:rPr>
                <w:rFonts w:ascii="宋体" w:hAnsi="宋体" w:cs="Times New Roman"/>
                <w:color w:val="000000"/>
                <w:sz w:val="24"/>
                <w:szCs w:val="24"/>
              </w:rPr>
            </w:pPr>
          </w:p>
        </w:tc>
        <w:tc>
          <w:tcPr>
            <w:tcW w:w="1134" w:type="dxa"/>
            <w:vAlign w:val="center"/>
          </w:tcPr>
          <w:p>
            <w:pPr>
              <w:jc w:val="center"/>
              <w:rPr>
                <w:rFonts w:ascii="宋体" w:hAnsi="宋体" w:cs="Times New Roman"/>
                <w:color w:val="000000"/>
                <w:sz w:val="24"/>
                <w:szCs w:val="24"/>
              </w:rPr>
            </w:pPr>
          </w:p>
        </w:tc>
        <w:tc>
          <w:tcPr>
            <w:tcW w:w="1491" w:type="dxa"/>
            <w:vAlign w:val="center"/>
          </w:tcPr>
          <w:p>
            <w:pPr>
              <w:jc w:val="center"/>
              <w:rPr>
                <w:rFonts w:ascii="宋体" w:hAnsi="宋体" w:cs="Times New Roman"/>
                <w:color w:val="000000"/>
                <w:sz w:val="24"/>
                <w:szCs w:val="24"/>
              </w:rPr>
            </w:pPr>
          </w:p>
        </w:tc>
        <w:tc>
          <w:tcPr>
            <w:tcW w:w="1843" w:type="dxa"/>
            <w:vAlign w:val="center"/>
          </w:tcPr>
          <w:p>
            <w:pPr>
              <w:jc w:val="center"/>
              <w:rPr>
                <w:rFonts w:ascii="宋体" w:hAnsi="宋体" w:cs="Times New Roman"/>
                <w:color w:val="000000"/>
                <w:sz w:val="24"/>
                <w:szCs w:val="24"/>
              </w:rPr>
            </w:pPr>
          </w:p>
        </w:tc>
        <w:tc>
          <w:tcPr>
            <w:tcW w:w="1842" w:type="dxa"/>
            <w:vAlign w:val="center"/>
          </w:tcPr>
          <w:p>
            <w:pPr>
              <w:jc w:val="center"/>
              <w:rPr>
                <w:rFonts w:ascii="宋体" w:hAnsi="宋体" w:cs="Times New Roman"/>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24" w:hRule="atLeast"/>
          <w:jc w:val="center"/>
        </w:trPr>
        <w:tc>
          <w:tcPr>
            <w:tcW w:w="588" w:type="dxa"/>
            <w:vAlign w:val="center"/>
          </w:tcPr>
          <w:p>
            <w:pPr>
              <w:numPr>
                <w:ilvl w:val="0"/>
                <w:numId w:val="92"/>
              </w:numPr>
              <w:tabs>
                <w:tab w:val="left" w:pos="61"/>
              </w:tabs>
              <w:adjustRightInd w:val="0"/>
              <w:snapToGrid w:val="0"/>
              <w:ind w:left="-63" w:leftChars="-30" w:firstLine="0"/>
              <w:jc w:val="center"/>
              <w:rPr>
                <w:rFonts w:ascii="宋体" w:hAnsi="宋体"/>
                <w:color w:val="000000"/>
                <w:sz w:val="24"/>
              </w:rPr>
            </w:pPr>
          </w:p>
        </w:tc>
        <w:tc>
          <w:tcPr>
            <w:tcW w:w="1113" w:type="dxa"/>
            <w:vAlign w:val="center"/>
          </w:tcPr>
          <w:p>
            <w:pPr>
              <w:jc w:val="center"/>
              <w:rPr>
                <w:rFonts w:ascii="宋体" w:hAnsi="宋体" w:cs="Times New Roman"/>
                <w:color w:val="000000"/>
                <w:sz w:val="24"/>
                <w:szCs w:val="24"/>
              </w:rPr>
            </w:pPr>
          </w:p>
        </w:tc>
        <w:tc>
          <w:tcPr>
            <w:tcW w:w="1533" w:type="dxa"/>
            <w:vAlign w:val="center"/>
          </w:tcPr>
          <w:p>
            <w:pPr>
              <w:jc w:val="center"/>
              <w:rPr>
                <w:rFonts w:ascii="宋体" w:hAnsi="宋体" w:cs="Times New Roman"/>
                <w:color w:val="000000"/>
                <w:sz w:val="24"/>
                <w:szCs w:val="24"/>
              </w:rPr>
            </w:pPr>
          </w:p>
        </w:tc>
        <w:tc>
          <w:tcPr>
            <w:tcW w:w="1134" w:type="dxa"/>
            <w:vAlign w:val="center"/>
          </w:tcPr>
          <w:p>
            <w:pPr>
              <w:jc w:val="center"/>
              <w:rPr>
                <w:rFonts w:ascii="宋体" w:hAnsi="宋体" w:cs="Times New Roman"/>
                <w:color w:val="000000"/>
                <w:sz w:val="24"/>
                <w:szCs w:val="24"/>
              </w:rPr>
            </w:pPr>
          </w:p>
        </w:tc>
        <w:tc>
          <w:tcPr>
            <w:tcW w:w="1491" w:type="dxa"/>
            <w:vAlign w:val="center"/>
          </w:tcPr>
          <w:p>
            <w:pPr>
              <w:jc w:val="center"/>
              <w:rPr>
                <w:rFonts w:ascii="宋体" w:hAnsi="宋体" w:cs="Times New Roman"/>
                <w:color w:val="000000"/>
                <w:sz w:val="24"/>
                <w:szCs w:val="24"/>
              </w:rPr>
            </w:pPr>
          </w:p>
        </w:tc>
        <w:tc>
          <w:tcPr>
            <w:tcW w:w="1843" w:type="dxa"/>
            <w:vAlign w:val="center"/>
          </w:tcPr>
          <w:p>
            <w:pPr>
              <w:jc w:val="center"/>
              <w:rPr>
                <w:rFonts w:ascii="宋体" w:hAnsi="宋体" w:cs="Times New Roman"/>
                <w:color w:val="000000"/>
                <w:sz w:val="24"/>
                <w:szCs w:val="24"/>
              </w:rPr>
            </w:pPr>
          </w:p>
        </w:tc>
        <w:tc>
          <w:tcPr>
            <w:tcW w:w="1842" w:type="dxa"/>
            <w:vAlign w:val="center"/>
          </w:tcPr>
          <w:p>
            <w:pPr>
              <w:jc w:val="center"/>
              <w:rPr>
                <w:rFonts w:ascii="宋体" w:hAnsi="宋体" w:cs="Times New Roman"/>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24" w:hRule="atLeast"/>
          <w:jc w:val="center"/>
        </w:trPr>
        <w:tc>
          <w:tcPr>
            <w:tcW w:w="588" w:type="dxa"/>
            <w:vAlign w:val="center"/>
          </w:tcPr>
          <w:p>
            <w:pPr>
              <w:numPr>
                <w:ilvl w:val="0"/>
                <w:numId w:val="92"/>
              </w:numPr>
              <w:tabs>
                <w:tab w:val="left" w:pos="61"/>
              </w:tabs>
              <w:adjustRightInd w:val="0"/>
              <w:snapToGrid w:val="0"/>
              <w:ind w:left="-63" w:leftChars="-30" w:firstLine="0"/>
              <w:jc w:val="center"/>
              <w:rPr>
                <w:rFonts w:ascii="宋体" w:hAnsi="宋体"/>
                <w:color w:val="000000"/>
                <w:sz w:val="24"/>
              </w:rPr>
            </w:pPr>
          </w:p>
        </w:tc>
        <w:tc>
          <w:tcPr>
            <w:tcW w:w="1113" w:type="dxa"/>
            <w:vAlign w:val="center"/>
          </w:tcPr>
          <w:p>
            <w:pPr>
              <w:jc w:val="center"/>
              <w:rPr>
                <w:rFonts w:ascii="宋体" w:hAnsi="宋体" w:cs="Times New Roman"/>
                <w:color w:val="000000"/>
                <w:sz w:val="24"/>
                <w:szCs w:val="24"/>
              </w:rPr>
            </w:pPr>
          </w:p>
        </w:tc>
        <w:tc>
          <w:tcPr>
            <w:tcW w:w="1533" w:type="dxa"/>
            <w:vAlign w:val="center"/>
          </w:tcPr>
          <w:p>
            <w:pPr>
              <w:jc w:val="center"/>
              <w:rPr>
                <w:rFonts w:ascii="宋体" w:hAnsi="宋体" w:cs="Times New Roman"/>
                <w:color w:val="000000"/>
                <w:sz w:val="24"/>
                <w:szCs w:val="24"/>
              </w:rPr>
            </w:pPr>
          </w:p>
        </w:tc>
        <w:tc>
          <w:tcPr>
            <w:tcW w:w="1134" w:type="dxa"/>
            <w:vAlign w:val="center"/>
          </w:tcPr>
          <w:p>
            <w:pPr>
              <w:jc w:val="center"/>
              <w:rPr>
                <w:rFonts w:ascii="宋体" w:hAnsi="宋体" w:cs="Times New Roman"/>
                <w:color w:val="000000"/>
                <w:sz w:val="24"/>
                <w:szCs w:val="24"/>
              </w:rPr>
            </w:pPr>
          </w:p>
        </w:tc>
        <w:tc>
          <w:tcPr>
            <w:tcW w:w="1491" w:type="dxa"/>
            <w:vAlign w:val="center"/>
          </w:tcPr>
          <w:p>
            <w:pPr>
              <w:jc w:val="center"/>
              <w:rPr>
                <w:rFonts w:ascii="宋体" w:hAnsi="宋体" w:cs="Times New Roman"/>
                <w:color w:val="000000"/>
                <w:sz w:val="24"/>
                <w:szCs w:val="24"/>
              </w:rPr>
            </w:pPr>
          </w:p>
        </w:tc>
        <w:tc>
          <w:tcPr>
            <w:tcW w:w="1843" w:type="dxa"/>
            <w:vAlign w:val="center"/>
          </w:tcPr>
          <w:p>
            <w:pPr>
              <w:jc w:val="center"/>
              <w:rPr>
                <w:rFonts w:ascii="宋体" w:hAnsi="宋体" w:cs="Times New Roman"/>
                <w:color w:val="000000"/>
                <w:sz w:val="24"/>
                <w:szCs w:val="24"/>
              </w:rPr>
            </w:pPr>
          </w:p>
        </w:tc>
        <w:tc>
          <w:tcPr>
            <w:tcW w:w="1842" w:type="dxa"/>
            <w:vAlign w:val="center"/>
          </w:tcPr>
          <w:p>
            <w:pPr>
              <w:jc w:val="center"/>
              <w:rPr>
                <w:rFonts w:ascii="宋体" w:hAnsi="宋体" w:cs="Times New Roman"/>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24" w:hRule="atLeast"/>
          <w:jc w:val="center"/>
        </w:trPr>
        <w:tc>
          <w:tcPr>
            <w:tcW w:w="588" w:type="dxa"/>
            <w:vAlign w:val="center"/>
          </w:tcPr>
          <w:p>
            <w:pPr>
              <w:numPr>
                <w:ilvl w:val="0"/>
                <w:numId w:val="92"/>
              </w:numPr>
              <w:tabs>
                <w:tab w:val="left" w:pos="61"/>
              </w:tabs>
              <w:adjustRightInd w:val="0"/>
              <w:snapToGrid w:val="0"/>
              <w:ind w:left="-63" w:leftChars="-30" w:firstLine="0"/>
              <w:jc w:val="center"/>
              <w:rPr>
                <w:rFonts w:ascii="宋体" w:hAnsi="宋体"/>
                <w:color w:val="000000"/>
                <w:sz w:val="24"/>
              </w:rPr>
            </w:pPr>
          </w:p>
        </w:tc>
        <w:tc>
          <w:tcPr>
            <w:tcW w:w="1113" w:type="dxa"/>
            <w:vAlign w:val="center"/>
          </w:tcPr>
          <w:p>
            <w:pPr>
              <w:jc w:val="center"/>
              <w:rPr>
                <w:rFonts w:ascii="宋体" w:hAnsi="宋体" w:cs="Times New Roman"/>
                <w:color w:val="000000"/>
                <w:sz w:val="24"/>
                <w:szCs w:val="24"/>
              </w:rPr>
            </w:pPr>
          </w:p>
        </w:tc>
        <w:tc>
          <w:tcPr>
            <w:tcW w:w="1533" w:type="dxa"/>
            <w:vAlign w:val="center"/>
          </w:tcPr>
          <w:p>
            <w:pPr>
              <w:jc w:val="center"/>
              <w:rPr>
                <w:rFonts w:ascii="宋体" w:hAnsi="宋体" w:cs="Times New Roman"/>
                <w:color w:val="000000"/>
                <w:sz w:val="24"/>
                <w:szCs w:val="24"/>
              </w:rPr>
            </w:pPr>
          </w:p>
        </w:tc>
        <w:tc>
          <w:tcPr>
            <w:tcW w:w="1134" w:type="dxa"/>
            <w:vAlign w:val="center"/>
          </w:tcPr>
          <w:p>
            <w:pPr>
              <w:jc w:val="center"/>
              <w:rPr>
                <w:rFonts w:ascii="宋体" w:hAnsi="宋体" w:cs="Times New Roman"/>
                <w:color w:val="000000"/>
                <w:sz w:val="24"/>
                <w:szCs w:val="24"/>
              </w:rPr>
            </w:pPr>
          </w:p>
        </w:tc>
        <w:tc>
          <w:tcPr>
            <w:tcW w:w="1491" w:type="dxa"/>
            <w:vAlign w:val="center"/>
          </w:tcPr>
          <w:p>
            <w:pPr>
              <w:jc w:val="center"/>
              <w:rPr>
                <w:rFonts w:ascii="宋体" w:hAnsi="宋体" w:cs="Times New Roman"/>
                <w:color w:val="000000"/>
                <w:sz w:val="24"/>
                <w:szCs w:val="24"/>
              </w:rPr>
            </w:pPr>
          </w:p>
        </w:tc>
        <w:tc>
          <w:tcPr>
            <w:tcW w:w="1843" w:type="dxa"/>
            <w:vAlign w:val="center"/>
          </w:tcPr>
          <w:p>
            <w:pPr>
              <w:jc w:val="center"/>
              <w:rPr>
                <w:rFonts w:ascii="宋体" w:hAnsi="宋体" w:cs="Times New Roman"/>
                <w:color w:val="000000"/>
                <w:sz w:val="24"/>
                <w:szCs w:val="24"/>
              </w:rPr>
            </w:pPr>
          </w:p>
        </w:tc>
        <w:tc>
          <w:tcPr>
            <w:tcW w:w="1842" w:type="dxa"/>
            <w:vAlign w:val="center"/>
          </w:tcPr>
          <w:p>
            <w:pPr>
              <w:jc w:val="center"/>
              <w:rPr>
                <w:rFonts w:ascii="宋体" w:hAnsi="宋体" w:cs="Times New Roman"/>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24" w:hRule="atLeast"/>
          <w:jc w:val="center"/>
        </w:trPr>
        <w:tc>
          <w:tcPr>
            <w:tcW w:w="588" w:type="dxa"/>
            <w:vAlign w:val="center"/>
          </w:tcPr>
          <w:p>
            <w:pPr>
              <w:numPr>
                <w:ilvl w:val="0"/>
                <w:numId w:val="92"/>
              </w:numPr>
              <w:tabs>
                <w:tab w:val="left" w:pos="61"/>
              </w:tabs>
              <w:adjustRightInd w:val="0"/>
              <w:snapToGrid w:val="0"/>
              <w:ind w:left="-63" w:leftChars="-30" w:firstLine="0"/>
              <w:jc w:val="center"/>
              <w:rPr>
                <w:rFonts w:ascii="宋体" w:hAnsi="宋体"/>
                <w:color w:val="000000"/>
                <w:sz w:val="24"/>
              </w:rPr>
            </w:pPr>
          </w:p>
        </w:tc>
        <w:tc>
          <w:tcPr>
            <w:tcW w:w="1113" w:type="dxa"/>
            <w:vAlign w:val="center"/>
          </w:tcPr>
          <w:p>
            <w:pPr>
              <w:jc w:val="center"/>
              <w:rPr>
                <w:rFonts w:ascii="宋体" w:hAnsi="宋体" w:cs="Times New Roman"/>
                <w:color w:val="000000"/>
                <w:sz w:val="24"/>
                <w:szCs w:val="24"/>
              </w:rPr>
            </w:pPr>
          </w:p>
        </w:tc>
        <w:tc>
          <w:tcPr>
            <w:tcW w:w="1533" w:type="dxa"/>
            <w:vAlign w:val="center"/>
          </w:tcPr>
          <w:p>
            <w:pPr>
              <w:jc w:val="center"/>
              <w:rPr>
                <w:rFonts w:ascii="宋体" w:hAnsi="宋体" w:cs="Times New Roman"/>
                <w:color w:val="000000"/>
                <w:sz w:val="24"/>
                <w:szCs w:val="24"/>
              </w:rPr>
            </w:pPr>
          </w:p>
        </w:tc>
        <w:tc>
          <w:tcPr>
            <w:tcW w:w="1134" w:type="dxa"/>
            <w:vAlign w:val="center"/>
          </w:tcPr>
          <w:p>
            <w:pPr>
              <w:jc w:val="center"/>
              <w:rPr>
                <w:rFonts w:ascii="宋体" w:hAnsi="宋体" w:cs="Times New Roman"/>
                <w:color w:val="000000"/>
                <w:sz w:val="24"/>
                <w:szCs w:val="24"/>
              </w:rPr>
            </w:pPr>
          </w:p>
        </w:tc>
        <w:tc>
          <w:tcPr>
            <w:tcW w:w="1491" w:type="dxa"/>
            <w:vAlign w:val="center"/>
          </w:tcPr>
          <w:p>
            <w:pPr>
              <w:jc w:val="center"/>
              <w:rPr>
                <w:rFonts w:ascii="宋体" w:hAnsi="宋体" w:cs="Times New Roman"/>
                <w:color w:val="000000"/>
                <w:sz w:val="24"/>
                <w:szCs w:val="24"/>
              </w:rPr>
            </w:pPr>
          </w:p>
        </w:tc>
        <w:tc>
          <w:tcPr>
            <w:tcW w:w="1843" w:type="dxa"/>
            <w:vAlign w:val="center"/>
          </w:tcPr>
          <w:p>
            <w:pPr>
              <w:jc w:val="center"/>
              <w:rPr>
                <w:rFonts w:ascii="宋体" w:hAnsi="宋体" w:cs="Times New Roman"/>
                <w:color w:val="000000"/>
                <w:sz w:val="24"/>
                <w:szCs w:val="24"/>
              </w:rPr>
            </w:pPr>
          </w:p>
        </w:tc>
        <w:tc>
          <w:tcPr>
            <w:tcW w:w="1842" w:type="dxa"/>
            <w:vAlign w:val="center"/>
          </w:tcPr>
          <w:p>
            <w:pPr>
              <w:jc w:val="center"/>
              <w:rPr>
                <w:rFonts w:ascii="宋体" w:hAnsi="宋体" w:cs="Times New Roman"/>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24" w:hRule="atLeast"/>
          <w:jc w:val="center"/>
        </w:trPr>
        <w:tc>
          <w:tcPr>
            <w:tcW w:w="588" w:type="dxa"/>
            <w:vAlign w:val="center"/>
          </w:tcPr>
          <w:p>
            <w:pPr>
              <w:numPr>
                <w:ilvl w:val="0"/>
                <w:numId w:val="92"/>
              </w:numPr>
              <w:tabs>
                <w:tab w:val="left" w:pos="61"/>
              </w:tabs>
              <w:adjustRightInd w:val="0"/>
              <w:snapToGrid w:val="0"/>
              <w:ind w:left="-63" w:leftChars="-30" w:firstLine="0"/>
              <w:jc w:val="center"/>
              <w:rPr>
                <w:rFonts w:ascii="宋体" w:hAnsi="宋体"/>
                <w:color w:val="000000"/>
                <w:sz w:val="24"/>
              </w:rPr>
            </w:pPr>
          </w:p>
        </w:tc>
        <w:tc>
          <w:tcPr>
            <w:tcW w:w="1113" w:type="dxa"/>
            <w:vAlign w:val="center"/>
          </w:tcPr>
          <w:p>
            <w:pPr>
              <w:jc w:val="center"/>
              <w:rPr>
                <w:rFonts w:ascii="宋体" w:hAnsi="宋体" w:cs="Times New Roman"/>
                <w:color w:val="000000"/>
                <w:sz w:val="24"/>
                <w:szCs w:val="24"/>
              </w:rPr>
            </w:pPr>
          </w:p>
        </w:tc>
        <w:tc>
          <w:tcPr>
            <w:tcW w:w="1533" w:type="dxa"/>
            <w:vAlign w:val="center"/>
          </w:tcPr>
          <w:p>
            <w:pPr>
              <w:jc w:val="center"/>
              <w:rPr>
                <w:rFonts w:ascii="宋体" w:hAnsi="宋体" w:cs="Times New Roman"/>
                <w:color w:val="000000"/>
                <w:sz w:val="24"/>
                <w:szCs w:val="24"/>
              </w:rPr>
            </w:pPr>
          </w:p>
        </w:tc>
        <w:tc>
          <w:tcPr>
            <w:tcW w:w="1134" w:type="dxa"/>
            <w:vAlign w:val="center"/>
          </w:tcPr>
          <w:p>
            <w:pPr>
              <w:jc w:val="center"/>
              <w:rPr>
                <w:rFonts w:ascii="宋体" w:hAnsi="宋体" w:cs="Times New Roman"/>
                <w:color w:val="000000"/>
                <w:sz w:val="24"/>
                <w:szCs w:val="24"/>
              </w:rPr>
            </w:pPr>
          </w:p>
        </w:tc>
        <w:tc>
          <w:tcPr>
            <w:tcW w:w="1491" w:type="dxa"/>
            <w:vAlign w:val="center"/>
          </w:tcPr>
          <w:p>
            <w:pPr>
              <w:jc w:val="center"/>
              <w:rPr>
                <w:rFonts w:ascii="宋体" w:hAnsi="宋体" w:cs="Times New Roman"/>
                <w:color w:val="000000"/>
                <w:sz w:val="24"/>
                <w:szCs w:val="24"/>
              </w:rPr>
            </w:pPr>
          </w:p>
        </w:tc>
        <w:tc>
          <w:tcPr>
            <w:tcW w:w="1843" w:type="dxa"/>
            <w:vAlign w:val="center"/>
          </w:tcPr>
          <w:p>
            <w:pPr>
              <w:jc w:val="center"/>
              <w:rPr>
                <w:rFonts w:ascii="宋体" w:hAnsi="宋体" w:cs="Times New Roman"/>
                <w:color w:val="000000"/>
                <w:sz w:val="24"/>
                <w:szCs w:val="24"/>
              </w:rPr>
            </w:pPr>
          </w:p>
        </w:tc>
        <w:tc>
          <w:tcPr>
            <w:tcW w:w="1842" w:type="dxa"/>
            <w:vAlign w:val="center"/>
          </w:tcPr>
          <w:p>
            <w:pPr>
              <w:jc w:val="center"/>
              <w:rPr>
                <w:rFonts w:ascii="宋体" w:hAnsi="宋体" w:cs="Times New Roman"/>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24" w:hRule="atLeast"/>
          <w:jc w:val="center"/>
        </w:trPr>
        <w:tc>
          <w:tcPr>
            <w:tcW w:w="588" w:type="dxa"/>
            <w:vAlign w:val="center"/>
          </w:tcPr>
          <w:p>
            <w:pPr>
              <w:jc w:val="center"/>
              <w:rPr>
                <w:rFonts w:ascii="宋体" w:hAnsi="宋体" w:cs="Times New Roman"/>
                <w:b/>
                <w:color w:val="000000"/>
                <w:sz w:val="24"/>
                <w:szCs w:val="24"/>
              </w:rPr>
            </w:pPr>
            <w:r>
              <w:rPr>
                <w:rFonts w:ascii="宋体" w:hAnsi="宋体" w:cs="Times New Roman"/>
                <w:b/>
                <w:color w:val="000000"/>
                <w:sz w:val="24"/>
                <w:szCs w:val="24"/>
              </w:rPr>
              <w:t>…</w:t>
            </w:r>
          </w:p>
        </w:tc>
        <w:tc>
          <w:tcPr>
            <w:tcW w:w="1113" w:type="dxa"/>
            <w:vAlign w:val="center"/>
          </w:tcPr>
          <w:p>
            <w:pPr>
              <w:jc w:val="center"/>
              <w:rPr>
                <w:rFonts w:ascii="宋体" w:hAnsi="宋体" w:cs="Times New Roman"/>
                <w:color w:val="000000"/>
                <w:sz w:val="24"/>
                <w:szCs w:val="24"/>
              </w:rPr>
            </w:pPr>
          </w:p>
        </w:tc>
        <w:tc>
          <w:tcPr>
            <w:tcW w:w="1533" w:type="dxa"/>
            <w:vAlign w:val="center"/>
          </w:tcPr>
          <w:p>
            <w:pPr>
              <w:jc w:val="center"/>
              <w:rPr>
                <w:rFonts w:ascii="宋体" w:hAnsi="宋体" w:cs="Times New Roman"/>
                <w:color w:val="000000"/>
                <w:sz w:val="24"/>
                <w:szCs w:val="24"/>
              </w:rPr>
            </w:pPr>
          </w:p>
        </w:tc>
        <w:tc>
          <w:tcPr>
            <w:tcW w:w="1134" w:type="dxa"/>
            <w:vAlign w:val="center"/>
          </w:tcPr>
          <w:p>
            <w:pPr>
              <w:jc w:val="center"/>
              <w:rPr>
                <w:rFonts w:ascii="宋体" w:hAnsi="宋体" w:cs="Times New Roman"/>
                <w:color w:val="000000"/>
                <w:sz w:val="24"/>
                <w:szCs w:val="24"/>
              </w:rPr>
            </w:pPr>
          </w:p>
        </w:tc>
        <w:tc>
          <w:tcPr>
            <w:tcW w:w="1491" w:type="dxa"/>
            <w:vAlign w:val="center"/>
          </w:tcPr>
          <w:p>
            <w:pPr>
              <w:jc w:val="center"/>
              <w:rPr>
                <w:rFonts w:ascii="宋体" w:hAnsi="宋体" w:cs="Times New Roman"/>
                <w:color w:val="000000"/>
                <w:sz w:val="24"/>
                <w:szCs w:val="24"/>
              </w:rPr>
            </w:pPr>
          </w:p>
        </w:tc>
        <w:tc>
          <w:tcPr>
            <w:tcW w:w="1843" w:type="dxa"/>
            <w:vAlign w:val="center"/>
          </w:tcPr>
          <w:p>
            <w:pPr>
              <w:jc w:val="center"/>
              <w:rPr>
                <w:rFonts w:ascii="宋体" w:hAnsi="宋体" w:cs="Times New Roman"/>
                <w:color w:val="000000"/>
                <w:sz w:val="24"/>
                <w:szCs w:val="24"/>
              </w:rPr>
            </w:pPr>
          </w:p>
        </w:tc>
        <w:tc>
          <w:tcPr>
            <w:tcW w:w="1842" w:type="dxa"/>
            <w:vAlign w:val="center"/>
          </w:tcPr>
          <w:p>
            <w:pPr>
              <w:jc w:val="center"/>
              <w:rPr>
                <w:rFonts w:ascii="宋体" w:hAnsi="宋体" w:cs="Times New Roman"/>
                <w:color w:val="000000"/>
                <w:sz w:val="24"/>
                <w:szCs w:val="24"/>
              </w:rPr>
            </w:pPr>
          </w:p>
        </w:tc>
      </w:tr>
    </w:tbl>
    <w:p>
      <w:pPr>
        <w:spacing w:line="360" w:lineRule="auto"/>
        <w:ind w:left="754" w:hanging="751" w:hangingChars="313"/>
        <w:jc w:val="left"/>
        <w:rPr>
          <w:rFonts w:ascii="宋体" w:hAnsi="宋体" w:cs="Times New Roman"/>
          <w:color w:val="000000"/>
          <w:sz w:val="24"/>
          <w:szCs w:val="24"/>
        </w:rPr>
      </w:pPr>
      <w:r>
        <w:rPr>
          <w:rFonts w:hint="eastAsia" w:ascii="宋体" w:hAnsi="宋体" w:cs="Times New Roman"/>
          <w:b/>
          <w:color w:val="000000"/>
          <w:sz w:val="24"/>
          <w:szCs w:val="24"/>
        </w:rPr>
        <w:t>说明：</w:t>
      </w:r>
      <w:r>
        <w:rPr>
          <w:rFonts w:hint="eastAsia" w:ascii="宋体" w:hAnsi="宋体"/>
          <w:color w:val="000000"/>
          <w:sz w:val="24"/>
        </w:rPr>
        <w:t>投标文件正本应附完整的相关证明材料清晰影印件</w:t>
      </w:r>
      <w:r>
        <w:rPr>
          <w:rFonts w:hint="eastAsia" w:ascii="宋体" w:hAnsi="宋体" w:cs="Times New Roman"/>
          <w:color w:val="000000"/>
          <w:sz w:val="24"/>
          <w:szCs w:val="24"/>
        </w:rPr>
        <w:t>，</w:t>
      </w:r>
      <w:r>
        <w:rPr>
          <w:rFonts w:hint="eastAsia" w:ascii="宋体" w:hAnsi="宋体" w:cs="Corbel"/>
          <w:color w:val="000000"/>
          <w:sz w:val="24"/>
          <w:szCs w:val="21"/>
        </w:rPr>
        <w:t>未按照要求详细完整填写此表，</w:t>
      </w:r>
      <w:r>
        <w:rPr>
          <w:rFonts w:hint="eastAsia" w:ascii="宋体" w:hAnsi="宋体" w:cs="Times New Roman"/>
          <w:color w:val="000000"/>
          <w:sz w:val="24"/>
          <w:szCs w:val="21"/>
        </w:rPr>
        <w:t>导致的后果由投标人自行承担。</w:t>
      </w:r>
    </w:p>
    <w:p>
      <w:pPr>
        <w:spacing w:before="100" w:beforeAutospacing="1" w:after="100" w:afterAutospacing="1" w:line="360" w:lineRule="auto"/>
        <w:ind w:firstLine="3316" w:firstLineChars="1382"/>
        <w:rPr>
          <w:rFonts w:hAnsi="宋体"/>
          <w:bCs/>
          <w:color w:val="000000"/>
          <w:sz w:val="24"/>
          <w:u w:val="single"/>
        </w:rPr>
      </w:pPr>
      <w:r>
        <w:rPr>
          <w:rFonts w:hint="eastAsia" w:hAnsi="宋体"/>
          <w:bCs/>
          <w:color w:val="000000"/>
          <w:sz w:val="24"/>
        </w:rPr>
        <w:t>投标人（公章）：</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hAnsi="宋体"/>
          <w:bCs/>
          <w:color w:val="000000"/>
          <w:sz w:val="24"/>
          <w:u w:val="single"/>
        </w:rPr>
      </w:pPr>
      <w:r>
        <w:rPr>
          <w:rFonts w:hint="eastAsia" w:ascii="宋体" w:hAnsi="宋体" w:cs="Times New Roman"/>
          <w:bCs/>
          <w:color w:val="000000"/>
          <w:sz w:val="24"/>
          <w:szCs w:val="21"/>
        </w:rPr>
        <w:t>投标人</w:t>
      </w:r>
      <w:r>
        <w:rPr>
          <w:rFonts w:hint="eastAsia" w:hAnsi="宋体"/>
          <w:bCs/>
          <w:color w:val="000000"/>
          <w:sz w:val="24"/>
        </w:rPr>
        <w:t>授权代表（签字）：</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ascii="宋体" w:hAnsi="宋体" w:cs="Times New Roman"/>
          <w:bCs/>
          <w:color w:val="000000"/>
        </w:rPr>
      </w:pPr>
      <w:r>
        <w:rPr>
          <w:rFonts w:hint="eastAsia" w:ascii="Times New Roman" w:hAnsi="宋体" w:cs="Times New Roman"/>
          <w:color w:val="000000"/>
          <w:sz w:val="24"/>
          <w:szCs w:val="24"/>
        </w:rPr>
        <w:t>日   期：</w:t>
      </w:r>
      <w:r>
        <w:rPr>
          <w:rFonts w:hint="eastAsia" w:hAnsi="宋体"/>
          <w:bCs/>
          <w:color w:val="000000"/>
          <w:sz w:val="24"/>
          <w:u w:val="single"/>
        </w:rPr>
        <w:t xml:space="preserve">                               </w:t>
      </w:r>
    </w:p>
    <w:p>
      <w:pPr>
        <w:pStyle w:val="4"/>
        <w:numPr>
          <w:ilvl w:val="0"/>
          <w:numId w:val="87"/>
        </w:numPr>
        <w:spacing w:before="40" w:after="40" w:line="360" w:lineRule="auto"/>
        <w:ind w:left="1285" w:hanging="1280" w:hangingChars="400"/>
        <w:jc w:val="left"/>
        <w:rPr>
          <w:rFonts w:ascii="宋体" w:hAnsi="宋体" w:cs="Times New Roman"/>
          <w:bCs w:val="0"/>
          <w:color w:val="000000"/>
        </w:rPr>
        <w:sectPr>
          <w:pgSz w:w="11906" w:h="16838"/>
          <w:pgMar w:top="1134" w:right="1191" w:bottom="1134" w:left="1191" w:header="851" w:footer="992" w:gutter="0"/>
          <w:cols w:space="720" w:num="1"/>
          <w:docGrid w:type="linesAndChars" w:linePitch="312" w:charSpace="0"/>
        </w:sectPr>
      </w:pPr>
    </w:p>
    <w:p>
      <w:pPr>
        <w:pStyle w:val="4"/>
        <w:numPr>
          <w:ilvl w:val="0"/>
          <w:numId w:val="81"/>
        </w:numPr>
        <w:spacing w:before="40" w:after="40" w:line="360" w:lineRule="auto"/>
        <w:ind w:left="1285" w:hanging="1285" w:hangingChars="400"/>
        <w:jc w:val="left"/>
        <w:rPr>
          <w:rFonts w:ascii="宋体" w:hAnsi="宋体" w:cs="Times New Roman"/>
          <w:bCs w:val="0"/>
          <w:color w:val="000000"/>
        </w:rPr>
      </w:pPr>
      <w:bookmarkStart w:id="207" w:name="_Toc511894542"/>
      <w:bookmarkStart w:id="208" w:name="_Toc21912"/>
      <w:bookmarkStart w:id="209" w:name="_Toc511895483"/>
      <w:r>
        <w:rPr>
          <w:rFonts w:hint="eastAsia" w:ascii="宋体" w:hAnsi="宋体" w:cs="Times New Roman"/>
          <w:bCs w:val="0"/>
          <w:color w:val="000000"/>
        </w:rPr>
        <w:t>投标人类似项目业绩表</w:t>
      </w:r>
      <w:bookmarkEnd w:id="207"/>
      <w:bookmarkEnd w:id="208"/>
      <w:bookmarkEnd w:id="209"/>
    </w:p>
    <w:p>
      <w:pPr>
        <w:spacing w:line="360" w:lineRule="auto"/>
        <w:jc w:val="left"/>
        <w:rPr>
          <w:rFonts w:hAnsi="宋体"/>
          <w:b/>
          <w:color w:val="000000"/>
          <w:sz w:val="24"/>
        </w:rPr>
      </w:pPr>
      <w:r>
        <w:rPr>
          <w:rFonts w:hint="eastAsia" w:hAnsi="宋体"/>
          <w:b/>
          <w:color w:val="000000"/>
          <w:sz w:val="24"/>
        </w:rPr>
        <w:t>投 标 人：</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p>
    <w:p>
      <w:pPr>
        <w:spacing w:line="360" w:lineRule="auto"/>
        <w:jc w:val="left"/>
        <w:rPr>
          <w:rFonts w:hAnsi="宋体"/>
          <w:b/>
          <w:color w:val="000000"/>
          <w:sz w:val="24"/>
        </w:rPr>
      </w:pPr>
      <w:r>
        <w:rPr>
          <w:rFonts w:hint="eastAsia" w:ascii="宋体" w:hAnsi="宋体" w:cs="Times New Roman"/>
          <w:b/>
          <w:color w:val="000000"/>
          <w:sz w:val="24"/>
          <w:szCs w:val="21"/>
        </w:rPr>
        <w:t>项目编号：</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r>
        <w:rPr>
          <w:rFonts w:hint="eastAsia" w:ascii="宋体" w:hAnsi="宋体" w:cs="Times New Roman"/>
          <w:b/>
          <w:bCs/>
          <w:color w:val="000000"/>
          <w:sz w:val="24"/>
          <w:szCs w:val="21"/>
        </w:rPr>
        <w:t xml:space="preserve">                所投包号：</w:t>
      </w:r>
      <w:r>
        <w:rPr>
          <w:rFonts w:hint="eastAsia" w:ascii="宋体" w:hAnsi="宋体" w:cs="Times New Roman"/>
          <w:b/>
          <w:bCs/>
          <w:color w:val="000000"/>
          <w:sz w:val="24"/>
          <w:szCs w:val="21"/>
          <w:u w:val="single"/>
        </w:rPr>
        <w:t xml:space="preserve">           </w:t>
      </w:r>
    </w:p>
    <w:tbl>
      <w:tblPr>
        <w:tblStyle w:val="26"/>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220"/>
        <w:gridCol w:w="7200"/>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9" w:hRule="atLeast"/>
          <w:jc w:val="center"/>
        </w:trPr>
        <w:tc>
          <w:tcPr>
            <w:tcW w:w="2220" w:type="dxa"/>
            <w:vAlign w:val="center"/>
          </w:tcPr>
          <w:p>
            <w:pPr>
              <w:jc w:val="center"/>
              <w:rPr>
                <w:rFonts w:ascii="宋体" w:hAnsi="宋体" w:cs="Courier New"/>
                <w:b/>
                <w:color w:val="000000"/>
                <w:sz w:val="24"/>
                <w:szCs w:val="24"/>
              </w:rPr>
            </w:pPr>
            <w:r>
              <w:rPr>
                <w:rFonts w:hint="eastAsia" w:ascii="宋体" w:hAnsi="宋体" w:cs="Courier New"/>
                <w:b/>
                <w:color w:val="000000"/>
                <w:sz w:val="24"/>
                <w:szCs w:val="24"/>
              </w:rPr>
              <w:t>项目单位名称</w:t>
            </w:r>
          </w:p>
        </w:tc>
        <w:tc>
          <w:tcPr>
            <w:tcW w:w="7200" w:type="dxa"/>
            <w:vAlign w:val="center"/>
          </w:tcPr>
          <w:p>
            <w:pPr>
              <w:rPr>
                <w:rFonts w:ascii="宋体" w:hAnsi="宋体" w:cs="Courier New"/>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67" w:hRule="atLeast"/>
          <w:jc w:val="center"/>
        </w:trPr>
        <w:tc>
          <w:tcPr>
            <w:tcW w:w="2220" w:type="dxa"/>
            <w:vAlign w:val="center"/>
          </w:tcPr>
          <w:p>
            <w:pPr>
              <w:jc w:val="center"/>
              <w:rPr>
                <w:rFonts w:ascii="宋体" w:hAnsi="宋体" w:cs="Courier New"/>
                <w:b/>
                <w:color w:val="000000"/>
                <w:sz w:val="24"/>
                <w:szCs w:val="24"/>
              </w:rPr>
            </w:pPr>
            <w:r>
              <w:rPr>
                <w:rFonts w:hint="eastAsia" w:ascii="宋体" w:hAnsi="宋体" w:cs="Courier New"/>
                <w:b/>
                <w:color w:val="000000"/>
                <w:sz w:val="24"/>
                <w:szCs w:val="24"/>
              </w:rPr>
              <w:t>项目名称</w:t>
            </w:r>
          </w:p>
        </w:tc>
        <w:tc>
          <w:tcPr>
            <w:tcW w:w="7200" w:type="dxa"/>
            <w:vAlign w:val="center"/>
          </w:tcPr>
          <w:p>
            <w:pPr>
              <w:rPr>
                <w:rFonts w:ascii="宋体" w:hAnsi="宋体" w:cs="Courier New"/>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67" w:hRule="atLeast"/>
          <w:jc w:val="center"/>
        </w:trPr>
        <w:tc>
          <w:tcPr>
            <w:tcW w:w="2220" w:type="dxa"/>
            <w:vAlign w:val="center"/>
          </w:tcPr>
          <w:p>
            <w:pPr>
              <w:jc w:val="center"/>
              <w:rPr>
                <w:rFonts w:ascii="宋体" w:hAnsi="宋体" w:cs="Courier New"/>
                <w:b/>
                <w:color w:val="000000"/>
                <w:sz w:val="24"/>
                <w:szCs w:val="24"/>
              </w:rPr>
            </w:pPr>
            <w:r>
              <w:rPr>
                <w:rFonts w:hint="eastAsia" w:ascii="宋体" w:hAnsi="宋体" w:cs="Courier New"/>
                <w:b/>
                <w:color w:val="000000"/>
                <w:sz w:val="24"/>
                <w:szCs w:val="24"/>
              </w:rPr>
              <w:t>项目单位联系人姓名及联系方式</w:t>
            </w:r>
          </w:p>
        </w:tc>
        <w:tc>
          <w:tcPr>
            <w:tcW w:w="7200" w:type="dxa"/>
            <w:vAlign w:val="center"/>
          </w:tcPr>
          <w:p>
            <w:pPr>
              <w:rPr>
                <w:rFonts w:ascii="宋体" w:hAnsi="宋体" w:cs="Courier New"/>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23" w:hRule="atLeast"/>
          <w:jc w:val="center"/>
        </w:trPr>
        <w:tc>
          <w:tcPr>
            <w:tcW w:w="2220" w:type="dxa"/>
            <w:vAlign w:val="center"/>
          </w:tcPr>
          <w:p>
            <w:pPr>
              <w:jc w:val="center"/>
              <w:rPr>
                <w:rFonts w:ascii="宋体" w:hAnsi="宋体" w:cs="Courier New"/>
                <w:b/>
                <w:color w:val="000000"/>
                <w:sz w:val="24"/>
                <w:szCs w:val="24"/>
              </w:rPr>
            </w:pPr>
            <w:r>
              <w:rPr>
                <w:rFonts w:hint="eastAsia" w:ascii="宋体" w:hAnsi="宋体" w:cs="Courier New"/>
                <w:b/>
                <w:color w:val="000000"/>
                <w:sz w:val="24"/>
                <w:szCs w:val="24"/>
              </w:rPr>
              <w:t>项目金额</w:t>
            </w:r>
          </w:p>
        </w:tc>
        <w:tc>
          <w:tcPr>
            <w:tcW w:w="7200" w:type="dxa"/>
            <w:vAlign w:val="center"/>
          </w:tcPr>
          <w:p>
            <w:pPr>
              <w:rPr>
                <w:rFonts w:ascii="宋体" w:hAnsi="宋体" w:cs="Courier New"/>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03" w:hRule="atLeast"/>
          <w:jc w:val="center"/>
        </w:trPr>
        <w:tc>
          <w:tcPr>
            <w:tcW w:w="2220" w:type="dxa"/>
            <w:vAlign w:val="center"/>
          </w:tcPr>
          <w:p>
            <w:pPr>
              <w:jc w:val="center"/>
              <w:rPr>
                <w:rFonts w:ascii="宋体" w:hAnsi="宋体" w:cs="Courier New"/>
                <w:b/>
                <w:color w:val="000000"/>
                <w:sz w:val="24"/>
                <w:szCs w:val="24"/>
              </w:rPr>
            </w:pPr>
            <w:r>
              <w:rPr>
                <w:rFonts w:hint="eastAsia" w:ascii="宋体" w:hAnsi="宋体" w:cs="Courier New"/>
                <w:b/>
                <w:color w:val="000000"/>
                <w:sz w:val="24"/>
                <w:szCs w:val="24"/>
              </w:rPr>
              <w:t>项目负责人姓名</w:t>
            </w:r>
          </w:p>
        </w:tc>
        <w:tc>
          <w:tcPr>
            <w:tcW w:w="7200" w:type="dxa"/>
            <w:vAlign w:val="center"/>
          </w:tcPr>
          <w:p>
            <w:pPr>
              <w:rPr>
                <w:rFonts w:ascii="宋体" w:hAnsi="宋体" w:cs="Courier New"/>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69" w:hRule="atLeast"/>
          <w:jc w:val="center"/>
        </w:trPr>
        <w:tc>
          <w:tcPr>
            <w:tcW w:w="2220" w:type="dxa"/>
            <w:vAlign w:val="center"/>
          </w:tcPr>
          <w:p>
            <w:pPr>
              <w:jc w:val="center"/>
              <w:rPr>
                <w:rFonts w:ascii="宋体" w:hAnsi="宋体" w:cs="Courier New"/>
                <w:b/>
                <w:color w:val="000000"/>
                <w:sz w:val="24"/>
                <w:szCs w:val="24"/>
              </w:rPr>
            </w:pPr>
            <w:r>
              <w:rPr>
                <w:rFonts w:hint="eastAsia" w:ascii="宋体" w:hAnsi="宋体" w:cs="Courier New"/>
                <w:b/>
                <w:color w:val="000000"/>
                <w:sz w:val="24"/>
                <w:szCs w:val="24"/>
              </w:rPr>
              <w:t>项目时间</w:t>
            </w:r>
          </w:p>
        </w:tc>
        <w:tc>
          <w:tcPr>
            <w:tcW w:w="7200" w:type="dxa"/>
            <w:vAlign w:val="center"/>
          </w:tcPr>
          <w:p>
            <w:pPr>
              <w:rPr>
                <w:rFonts w:ascii="宋体" w:hAnsi="宋体" w:cs="Courier New"/>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458" w:hRule="atLeast"/>
          <w:jc w:val="center"/>
        </w:trPr>
        <w:tc>
          <w:tcPr>
            <w:tcW w:w="2220" w:type="dxa"/>
            <w:vAlign w:val="center"/>
          </w:tcPr>
          <w:p>
            <w:pPr>
              <w:jc w:val="center"/>
              <w:rPr>
                <w:rFonts w:ascii="宋体" w:hAnsi="宋体" w:cs="Courier New"/>
                <w:b/>
                <w:color w:val="000000"/>
                <w:sz w:val="24"/>
                <w:szCs w:val="24"/>
              </w:rPr>
            </w:pPr>
            <w:r>
              <w:rPr>
                <w:rFonts w:hint="eastAsia" w:ascii="宋体" w:hAnsi="宋体" w:cs="Courier New"/>
                <w:b/>
                <w:color w:val="000000"/>
                <w:sz w:val="24"/>
                <w:szCs w:val="24"/>
              </w:rPr>
              <w:t>项目内容</w:t>
            </w:r>
          </w:p>
        </w:tc>
        <w:tc>
          <w:tcPr>
            <w:tcW w:w="7200" w:type="dxa"/>
          </w:tcPr>
          <w:p>
            <w:pPr>
              <w:rPr>
                <w:rFonts w:ascii="宋体" w:hAnsi="宋体" w:cs="Courier New"/>
                <w:color w:val="000000"/>
                <w:sz w:val="24"/>
                <w:szCs w:val="24"/>
              </w:rPr>
            </w:pPr>
          </w:p>
        </w:tc>
      </w:tr>
    </w:tbl>
    <w:p>
      <w:pPr>
        <w:spacing w:line="360" w:lineRule="auto"/>
        <w:ind w:left="1132" w:hanging="1132" w:hangingChars="470"/>
        <w:jc w:val="left"/>
        <w:rPr>
          <w:rFonts w:ascii="宋体" w:hAnsi="宋体" w:cs="Times New Roman"/>
          <w:color w:val="000000"/>
          <w:sz w:val="24"/>
          <w:szCs w:val="24"/>
        </w:rPr>
      </w:pPr>
      <w:r>
        <w:rPr>
          <w:rFonts w:hint="eastAsia" w:ascii="宋体" w:hAnsi="宋体" w:cs="Times New Roman"/>
          <w:b/>
          <w:color w:val="000000"/>
          <w:sz w:val="24"/>
          <w:szCs w:val="24"/>
        </w:rPr>
        <w:t>说明：</w:t>
      </w:r>
      <w:r>
        <w:rPr>
          <w:rFonts w:hint="eastAsia" w:ascii="宋体" w:hAnsi="宋体" w:cs="Times New Roman"/>
          <w:color w:val="000000"/>
          <w:sz w:val="24"/>
          <w:szCs w:val="24"/>
        </w:rPr>
        <w:t>1、每个合同应单独附表，并附上相关证明材料，</w:t>
      </w:r>
      <w:r>
        <w:rPr>
          <w:rFonts w:hint="eastAsia" w:ascii="宋体" w:hAnsi="宋体" w:cs="Corbel"/>
          <w:color w:val="000000"/>
          <w:sz w:val="24"/>
          <w:szCs w:val="24"/>
        </w:rPr>
        <w:t>未按照要求详细完整填写此表，</w:t>
      </w:r>
      <w:r>
        <w:rPr>
          <w:rFonts w:hint="eastAsia" w:ascii="宋体" w:hAnsi="宋体" w:cs="Times New Roman"/>
          <w:color w:val="000000"/>
          <w:sz w:val="24"/>
          <w:szCs w:val="24"/>
        </w:rPr>
        <w:t>导致的后果由投标人自行承担。</w:t>
      </w:r>
    </w:p>
    <w:p>
      <w:pPr>
        <w:spacing w:line="360" w:lineRule="auto"/>
        <w:ind w:left="1119" w:leftChars="366" w:hanging="350" w:hangingChars="146"/>
        <w:jc w:val="left"/>
        <w:rPr>
          <w:rFonts w:ascii="宋体" w:hAnsi="宋体" w:cs="Times New Roman"/>
          <w:color w:val="000000"/>
          <w:sz w:val="24"/>
          <w:szCs w:val="24"/>
        </w:rPr>
      </w:pPr>
      <w:r>
        <w:rPr>
          <w:rFonts w:hint="eastAsia" w:ascii="宋体" w:hAnsi="宋体" w:cs="Times New Roman"/>
          <w:color w:val="000000"/>
          <w:sz w:val="24"/>
          <w:szCs w:val="24"/>
        </w:rPr>
        <w:t>2、项目内容请详细说明所承担的具体工作内容等。</w:t>
      </w:r>
    </w:p>
    <w:p>
      <w:pPr>
        <w:spacing w:before="100" w:beforeAutospacing="1" w:after="100" w:afterAutospacing="1" w:line="360" w:lineRule="auto"/>
        <w:ind w:firstLine="3316" w:firstLineChars="1382"/>
        <w:rPr>
          <w:rFonts w:hAnsi="宋体"/>
          <w:bCs/>
          <w:color w:val="000000"/>
          <w:sz w:val="24"/>
          <w:u w:val="single"/>
        </w:rPr>
      </w:pPr>
      <w:r>
        <w:rPr>
          <w:rFonts w:hint="eastAsia" w:hAnsi="宋体"/>
          <w:bCs/>
          <w:color w:val="000000"/>
          <w:sz w:val="24"/>
        </w:rPr>
        <w:t>投标人（公章）：</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hAnsi="宋体"/>
          <w:bCs/>
          <w:color w:val="000000"/>
          <w:sz w:val="24"/>
          <w:u w:val="single"/>
        </w:rPr>
      </w:pPr>
      <w:r>
        <w:rPr>
          <w:rFonts w:hint="eastAsia" w:ascii="宋体" w:hAnsi="宋体" w:cs="Times New Roman"/>
          <w:bCs/>
          <w:color w:val="000000"/>
          <w:sz w:val="24"/>
          <w:szCs w:val="21"/>
        </w:rPr>
        <w:t>投标人</w:t>
      </w:r>
      <w:r>
        <w:rPr>
          <w:rFonts w:hint="eastAsia" w:hAnsi="宋体"/>
          <w:bCs/>
          <w:color w:val="000000"/>
          <w:sz w:val="24"/>
        </w:rPr>
        <w:t>授权代表（签字）：</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ascii="宋体" w:hAnsi="宋体" w:cs="Times New Roman"/>
          <w:bCs/>
          <w:color w:val="000000"/>
        </w:rPr>
      </w:pPr>
      <w:r>
        <w:rPr>
          <w:rFonts w:hint="eastAsia" w:ascii="Times New Roman" w:hAnsi="宋体" w:cs="Times New Roman"/>
          <w:color w:val="000000"/>
          <w:sz w:val="24"/>
          <w:szCs w:val="24"/>
        </w:rPr>
        <w:t>日   期：</w:t>
      </w:r>
      <w:r>
        <w:rPr>
          <w:rFonts w:hint="eastAsia" w:hAnsi="宋体"/>
          <w:bCs/>
          <w:color w:val="000000"/>
          <w:sz w:val="24"/>
          <w:u w:val="single"/>
        </w:rPr>
        <w:t xml:space="preserve">                               </w:t>
      </w:r>
    </w:p>
    <w:p>
      <w:pPr>
        <w:pStyle w:val="4"/>
        <w:numPr>
          <w:ilvl w:val="0"/>
          <w:numId w:val="87"/>
        </w:numPr>
        <w:spacing w:before="40" w:after="40" w:line="360" w:lineRule="auto"/>
        <w:ind w:left="1285" w:hanging="1285" w:hangingChars="400"/>
        <w:jc w:val="left"/>
        <w:rPr>
          <w:rFonts w:ascii="宋体" w:hAnsi="宋体" w:cs="Times New Roman"/>
          <w:bCs w:val="0"/>
          <w:color w:val="000000"/>
        </w:rPr>
        <w:sectPr>
          <w:pgSz w:w="11906" w:h="16838"/>
          <w:pgMar w:top="1134" w:right="1191" w:bottom="1134" w:left="1191" w:header="851" w:footer="992" w:gutter="0"/>
          <w:cols w:space="720" w:num="1"/>
          <w:docGrid w:type="lines" w:linePitch="312" w:charSpace="0"/>
        </w:sectPr>
      </w:pPr>
    </w:p>
    <w:p>
      <w:pPr>
        <w:pStyle w:val="4"/>
        <w:numPr>
          <w:ilvl w:val="0"/>
          <w:numId w:val="81"/>
        </w:numPr>
        <w:spacing w:before="40" w:after="40" w:line="360" w:lineRule="auto"/>
        <w:ind w:left="1285" w:hanging="1280" w:hangingChars="400"/>
        <w:jc w:val="left"/>
        <w:rPr>
          <w:rFonts w:ascii="宋体" w:hAnsi="宋体" w:cs="Times New Roman"/>
          <w:bCs w:val="0"/>
          <w:color w:val="000000"/>
        </w:rPr>
      </w:pPr>
      <w:bookmarkStart w:id="210" w:name="_Toc30707"/>
      <w:bookmarkStart w:id="211" w:name="_Toc511894543"/>
      <w:bookmarkStart w:id="212" w:name="_Toc511895484"/>
      <w:r>
        <w:rPr>
          <w:rFonts w:hint="eastAsia" w:ascii="宋体" w:hAnsi="宋体" w:cs="Times New Roman"/>
          <w:bCs w:val="0"/>
          <w:color w:val="000000"/>
        </w:rPr>
        <w:t>符合性审查对照表</w:t>
      </w:r>
      <w:bookmarkEnd w:id="210"/>
      <w:bookmarkEnd w:id="211"/>
      <w:bookmarkEnd w:id="212"/>
    </w:p>
    <w:p>
      <w:pPr>
        <w:spacing w:line="360" w:lineRule="auto"/>
        <w:jc w:val="left"/>
        <w:rPr>
          <w:rFonts w:hAnsi="宋体"/>
          <w:b/>
          <w:color w:val="000000"/>
          <w:sz w:val="24"/>
        </w:rPr>
      </w:pPr>
      <w:r>
        <w:rPr>
          <w:rFonts w:hint="eastAsia" w:hAnsi="宋体"/>
          <w:b/>
          <w:color w:val="000000"/>
          <w:sz w:val="24"/>
        </w:rPr>
        <w:t>投 标 人：</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p>
    <w:p>
      <w:pPr>
        <w:spacing w:line="360" w:lineRule="auto"/>
        <w:jc w:val="left"/>
        <w:rPr>
          <w:rFonts w:hAnsi="宋体"/>
          <w:b/>
          <w:color w:val="000000"/>
          <w:sz w:val="24"/>
        </w:rPr>
      </w:pPr>
      <w:r>
        <w:rPr>
          <w:rFonts w:hint="eastAsia" w:ascii="宋体" w:hAnsi="宋体" w:cs="Times New Roman"/>
          <w:b/>
          <w:color w:val="000000"/>
          <w:sz w:val="24"/>
          <w:szCs w:val="21"/>
        </w:rPr>
        <w:t>项目编号：</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r>
        <w:rPr>
          <w:rFonts w:hint="eastAsia" w:ascii="宋体" w:hAnsi="宋体" w:cs="Times New Roman"/>
          <w:b/>
          <w:bCs/>
          <w:color w:val="000000"/>
          <w:sz w:val="24"/>
          <w:szCs w:val="21"/>
        </w:rPr>
        <w:t xml:space="preserve">                所投包号：</w:t>
      </w:r>
      <w:r>
        <w:rPr>
          <w:rFonts w:hint="eastAsia" w:ascii="宋体" w:hAnsi="宋体" w:cs="Times New Roman"/>
          <w:b/>
          <w:bCs/>
          <w:color w:val="000000"/>
          <w:sz w:val="24"/>
          <w:szCs w:val="21"/>
          <w:u w:val="single"/>
        </w:rPr>
        <w:t xml:space="preserve">           </w:t>
      </w:r>
    </w:p>
    <w:tbl>
      <w:tblPr>
        <w:tblStyle w:val="26"/>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89"/>
        <w:gridCol w:w="3036"/>
        <w:gridCol w:w="3050"/>
        <w:gridCol w:w="1175"/>
        <w:gridCol w:w="1493"/>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0" w:hRule="atLeast"/>
          <w:jc w:val="center"/>
        </w:trPr>
        <w:tc>
          <w:tcPr>
            <w:tcW w:w="589" w:type="dxa"/>
            <w:shd w:val="pct10" w:color="C4BC96" w:fill="DDD9C3"/>
            <w:vAlign w:val="center"/>
          </w:tcPr>
          <w:p>
            <w:pPr>
              <w:spacing w:before="100" w:beforeAutospacing="1" w:after="100" w:afterAutospacing="1"/>
              <w:ind w:left="-105" w:leftChars="-50" w:right="-105" w:rightChars="-50"/>
              <w:jc w:val="center"/>
              <w:rPr>
                <w:rFonts w:ascii="宋体" w:hAnsi="宋体" w:cs="仿宋_GB2312"/>
                <w:b/>
                <w:color w:val="000000"/>
                <w:sz w:val="24"/>
                <w:szCs w:val="24"/>
              </w:rPr>
            </w:pPr>
            <w:r>
              <w:rPr>
                <w:rFonts w:hint="eastAsia" w:ascii="宋体" w:hAnsi="宋体" w:cs="仿宋_GB2312"/>
                <w:b/>
                <w:color w:val="000000"/>
                <w:sz w:val="24"/>
                <w:szCs w:val="24"/>
              </w:rPr>
              <w:t>序号</w:t>
            </w:r>
          </w:p>
        </w:tc>
        <w:tc>
          <w:tcPr>
            <w:tcW w:w="3036" w:type="dxa"/>
            <w:shd w:val="pct10" w:color="C4BC96" w:fill="DDD9C3"/>
            <w:vAlign w:val="center"/>
          </w:tcPr>
          <w:p>
            <w:pPr>
              <w:spacing w:before="100" w:beforeAutospacing="1" w:after="100" w:afterAutospacing="1"/>
              <w:ind w:left="-52" w:leftChars="-25" w:right="-52" w:rightChars="-25"/>
              <w:jc w:val="center"/>
              <w:rPr>
                <w:rFonts w:ascii="宋体" w:hAnsi="宋体" w:cs="仿宋_GB2312"/>
                <w:b/>
                <w:color w:val="000000"/>
                <w:sz w:val="24"/>
                <w:szCs w:val="24"/>
              </w:rPr>
            </w:pPr>
            <w:r>
              <w:rPr>
                <w:rFonts w:hint="eastAsia" w:ascii="宋体" w:hAnsi="宋体" w:cs="仿宋_GB2312"/>
                <w:b/>
                <w:color w:val="000000"/>
                <w:sz w:val="24"/>
                <w:szCs w:val="24"/>
              </w:rPr>
              <w:t>招标文件符合性审查条款的序号及内容</w:t>
            </w:r>
          </w:p>
        </w:tc>
        <w:tc>
          <w:tcPr>
            <w:tcW w:w="3050" w:type="dxa"/>
            <w:shd w:val="pct10" w:color="C4BC96" w:fill="DDD9C3"/>
            <w:vAlign w:val="center"/>
          </w:tcPr>
          <w:p>
            <w:pPr>
              <w:spacing w:before="100" w:beforeAutospacing="1" w:after="100" w:afterAutospacing="1"/>
              <w:ind w:left="-52" w:leftChars="-25" w:right="-52" w:rightChars="-25"/>
              <w:jc w:val="center"/>
              <w:rPr>
                <w:rFonts w:ascii="宋体" w:hAnsi="宋体" w:cs="仿宋_GB2312"/>
                <w:b/>
                <w:color w:val="000000"/>
                <w:sz w:val="24"/>
                <w:szCs w:val="24"/>
              </w:rPr>
            </w:pPr>
            <w:r>
              <w:rPr>
                <w:rFonts w:hint="eastAsia" w:ascii="宋体" w:hAnsi="宋体" w:cs="仿宋_GB2312"/>
                <w:b/>
                <w:color w:val="000000"/>
                <w:sz w:val="24"/>
                <w:szCs w:val="24"/>
              </w:rPr>
              <w:t>投标响应内容对应简述</w:t>
            </w:r>
          </w:p>
        </w:tc>
        <w:tc>
          <w:tcPr>
            <w:tcW w:w="1175" w:type="dxa"/>
            <w:shd w:val="pct10" w:color="C4BC96" w:fill="DDD9C3"/>
            <w:vAlign w:val="center"/>
          </w:tcPr>
          <w:p>
            <w:pPr>
              <w:spacing w:before="100" w:beforeAutospacing="1" w:after="100" w:afterAutospacing="1"/>
              <w:ind w:left="-52" w:leftChars="-25" w:right="-52" w:rightChars="-25"/>
              <w:jc w:val="center"/>
              <w:rPr>
                <w:rFonts w:ascii="宋体" w:hAnsi="宋体" w:cs="仿宋_GB2312"/>
                <w:b/>
                <w:color w:val="000000"/>
                <w:sz w:val="24"/>
                <w:szCs w:val="24"/>
              </w:rPr>
            </w:pPr>
            <w:r>
              <w:rPr>
                <w:rFonts w:hint="eastAsia" w:ascii="宋体" w:hAnsi="宋体" w:cs="仿宋_GB2312"/>
                <w:b/>
                <w:color w:val="000000"/>
                <w:sz w:val="24"/>
                <w:szCs w:val="24"/>
              </w:rPr>
              <w:t>偏离说明</w:t>
            </w:r>
          </w:p>
        </w:tc>
        <w:tc>
          <w:tcPr>
            <w:tcW w:w="1493" w:type="dxa"/>
            <w:shd w:val="pct10" w:color="C4BC96" w:fill="DDD9C3"/>
          </w:tcPr>
          <w:p>
            <w:pPr>
              <w:spacing w:before="100" w:beforeAutospacing="1" w:after="100" w:afterAutospacing="1"/>
              <w:ind w:left="-52" w:leftChars="-25" w:right="-52" w:rightChars="-25"/>
              <w:jc w:val="center"/>
              <w:rPr>
                <w:rFonts w:ascii="宋体" w:hAnsi="宋体" w:cs="仿宋_GB2312"/>
                <w:b/>
                <w:color w:val="000000"/>
                <w:sz w:val="24"/>
                <w:szCs w:val="24"/>
              </w:rPr>
            </w:pPr>
            <w:r>
              <w:rPr>
                <w:rFonts w:hint="eastAsia" w:ascii="宋体" w:hAnsi="宋体" w:cs="仿宋_GB2312"/>
                <w:b/>
                <w:color w:val="000000"/>
                <w:sz w:val="24"/>
                <w:szCs w:val="24"/>
              </w:rPr>
              <w:t>投标文件对应的页码</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54" w:hRule="atLeast"/>
          <w:jc w:val="center"/>
        </w:trPr>
        <w:tc>
          <w:tcPr>
            <w:tcW w:w="589" w:type="dxa"/>
            <w:vAlign w:val="center"/>
          </w:tcPr>
          <w:p>
            <w:pPr>
              <w:numPr>
                <w:ilvl w:val="0"/>
                <w:numId w:val="93"/>
              </w:numPr>
              <w:tabs>
                <w:tab w:val="left" w:pos="61"/>
              </w:tabs>
              <w:adjustRightInd w:val="0"/>
              <w:snapToGrid w:val="0"/>
              <w:ind w:left="-63" w:leftChars="-30" w:firstLine="0"/>
              <w:jc w:val="center"/>
              <w:rPr>
                <w:rFonts w:ascii="宋体" w:hAnsi="宋体"/>
                <w:color w:val="000000"/>
                <w:sz w:val="24"/>
              </w:rPr>
            </w:pPr>
          </w:p>
        </w:tc>
        <w:tc>
          <w:tcPr>
            <w:tcW w:w="3036" w:type="dxa"/>
            <w:vAlign w:val="center"/>
          </w:tcPr>
          <w:p>
            <w:pPr>
              <w:jc w:val="center"/>
              <w:rPr>
                <w:rFonts w:ascii="宋体" w:hAnsi="宋体" w:cs="仿宋_GB2312"/>
                <w:color w:val="000000"/>
                <w:sz w:val="24"/>
                <w:szCs w:val="24"/>
              </w:rPr>
            </w:pPr>
          </w:p>
        </w:tc>
        <w:tc>
          <w:tcPr>
            <w:tcW w:w="3050" w:type="dxa"/>
            <w:vAlign w:val="center"/>
          </w:tcPr>
          <w:p>
            <w:pPr>
              <w:jc w:val="center"/>
              <w:rPr>
                <w:rFonts w:ascii="宋体" w:hAnsi="宋体" w:cs="仿宋_GB2312"/>
                <w:color w:val="000000"/>
                <w:sz w:val="24"/>
                <w:szCs w:val="24"/>
              </w:rPr>
            </w:pPr>
          </w:p>
        </w:tc>
        <w:tc>
          <w:tcPr>
            <w:tcW w:w="1175" w:type="dxa"/>
            <w:vAlign w:val="center"/>
          </w:tcPr>
          <w:p>
            <w:pPr>
              <w:jc w:val="center"/>
              <w:rPr>
                <w:rFonts w:ascii="宋体" w:hAnsi="宋体" w:cs="仿宋_GB2312"/>
                <w:color w:val="000000"/>
                <w:sz w:val="24"/>
                <w:szCs w:val="24"/>
              </w:rPr>
            </w:pPr>
          </w:p>
        </w:tc>
        <w:tc>
          <w:tcPr>
            <w:tcW w:w="1493"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54" w:hRule="atLeast"/>
          <w:jc w:val="center"/>
        </w:trPr>
        <w:tc>
          <w:tcPr>
            <w:tcW w:w="589" w:type="dxa"/>
            <w:vAlign w:val="center"/>
          </w:tcPr>
          <w:p>
            <w:pPr>
              <w:numPr>
                <w:ilvl w:val="0"/>
                <w:numId w:val="93"/>
              </w:numPr>
              <w:tabs>
                <w:tab w:val="left" w:pos="61"/>
              </w:tabs>
              <w:adjustRightInd w:val="0"/>
              <w:snapToGrid w:val="0"/>
              <w:ind w:left="-63" w:leftChars="-30" w:firstLine="0"/>
              <w:jc w:val="center"/>
              <w:rPr>
                <w:rFonts w:ascii="宋体" w:hAnsi="宋体"/>
                <w:color w:val="000000"/>
                <w:sz w:val="24"/>
              </w:rPr>
            </w:pPr>
          </w:p>
        </w:tc>
        <w:tc>
          <w:tcPr>
            <w:tcW w:w="3036" w:type="dxa"/>
            <w:vAlign w:val="center"/>
          </w:tcPr>
          <w:p>
            <w:pPr>
              <w:jc w:val="center"/>
              <w:rPr>
                <w:rFonts w:ascii="宋体" w:hAnsi="宋体" w:cs="仿宋_GB2312"/>
                <w:color w:val="000000"/>
                <w:sz w:val="24"/>
                <w:szCs w:val="24"/>
              </w:rPr>
            </w:pPr>
          </w:p>
        </w:tc>
        <w:tc>
          <w:tcPr>
            <w:tcW w:w="3050" w:type="dxa"/>
            <w:vAlign w:val="center"/>
          </w:tcPr>
          <w:p>
            <w:pPr>
              <w:jc w:val="center"/>
              <w:rPr>
                <w:rFonts w:ascii="宋体" w:hAnsi="宋体" w:cs="仿宋_GB2312"/>
                <w:color w:val="000000"/>
                <w:sz w:val="24"/>
                <w:szCs w:val="24"/>
              </w:rPr>
            </w:pPr>
          </w:p>
        </w:tc>
        <w:tc>
          <w:tcPr>
            <w:tcW w:w="1175" w:type="dxa"/>
            <w:vAlign w:val="center"/>
          </w:tcPr>
          <w:p>
            <w:pPr>
              <w:jc w:val="center"/>
              <w:rPr>
                <w:rFonts w:ascii="宋体" w:hAnsi="宋体" w:cs="仿宋_GB2312"/>
                <w:color w:val="000000"/>
                <w:sz w:val="24"/>
                <w:szCs w:val="24"/>
              </w:rPr>
            </w:pPr>
          </w:p>
        </w:tc>
        <w:tc>
          <w:tcPr>
            <w:tcW w:w="1493"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54" w:hRule="atLeast"/>
          <w:jc w:val="center"/>
        </w:trPr>
        <w:tc>
          <w:tcPr>
            <w:tcW w:w="589" w:type="dxa"/>
            <w:vAlign w:val="center"/>
          </w:tcPr>
          <w:p>
            <w:pPr>
              <w:numPr>
                <w:ilvl w:val="0"/>
                <w:numId w:val="93"/>
              </w:numPr>
              <w:tabs>
                <w:tab w:val="left" w:pos="61"/>
              </w:tabs>
              <w:adjustRightInd w:val="0"/>
              <w:snapToGrid w:val="0"/>
              <w:ind w:left="-63" w:leftChars="-30" w:firstLine="0"/>
              <w:jc w:val="center"/>
              <w:rPr>
                <w:rFonts w:ascii="宋体" w:hAnsi="宋体"/>
                <w:color w:val="000000"/>
                <w:sz w:val="24"/>
              </w:rPr>
            </w:pPr>
          </w:p>
        </w:tc>
        <w:tc>
          <w:tcPr>
            <w:tcW w:w="3036" w:type="dxa"/>
            <w:vAlign w:val="center"/>
          </w:tcPr>
          <w:p>
            <w:pPr>
              <w:jc w:val="center"/>
              <w:rPr>
                <w:rFonts w:ascii="宋体" w:hAnsi="宋体" w:cs="仿宋_GB2312"/>
                <w:color w:val="000000"/>
                <w:sz w:val="24"/>
                <w:szCs w:val="24"/>
              </w:rPr>
            </w:pPr>
          </w:p>
        </w:tc>
        <w:tc>
          <w:tcPr>
            <w:tcW w:w="3050" w:type="dxa"/>
            <w:vAlign w:val="center"/>
          </w:tcPr>
          <w:p>
            <w:pPr>
              <w:jc w:val="center"/>
              <w:rPr>
                <w:rFonts w:ascii="宋体" w:hAnsi="宋体" w:cs="仿宋_GB2312"/>
                <w:color w:val="000000"/>
                <w:sz w:val="24"/>
                <w:szCs w:val="24"/>
              </w:rPr>
            </w:pPr>
          </w:p>
        </w:tc>
        <w:tc>
          <w:tcPr>
            <w:tcW w:w="1175" w:type="dxa"/>
            <w:vAlign w:val="center"/>
          </w:tcPr>
          <w:p>
            <w:pPr>
              <w:jc w:val="center"/>
              <w:rPr>
                <w:rFonts w:ascii="宋体" w:hAnsi="宋体" w:cs="仿宋_GB2312"/>
                <w:color w:val="000000"/>
                <w:sz w:val="24"/>
                <w:szCs w:val="24"/>
              </w:rPr>
            </w:pPr>
          </w:p>
        </w:tc>
        <w:tc>
          <w:tcPr>
            <w:tcW w:w="1493"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54" w:hRule="atLeast"/>
          <w:jc w:val="center"/>
        </w:trPr>
        <w:tc>
          <w:tcPr>
            <w:tcW w:w="589" w:type="dxa"/>
            <w:vAlign w:val="center"/>
          </w:tcPr>
          <w:p>
            <w:pPr>
              <w:numPr>
                <w:ilvl w:val="0"/>
                <w:numId w:val="93"/>
              </w:numPr>
              <w:tabs>
                <w:tab w:val="left" w:pos="61"/>
              </w:tabs>
              <w:adjustRightInd w:val="0"/>
              <w:snapToGrid w:val="0"/>
              <w:ind w:left="-63" w:leftChars="-30" w:firstLine="0"/>
              <w:jc w:val="center"/>
              <w:rPr>
                <w:rFonts w:ascii="宋体" w:hAnsi="宋体"/>
                <w:color w:val="000000"/>
                <w:sz w:val="24"/>
              </w:rPr>
            </w:pPr>
          </w:p>
        </w:tc>
        <w:tc>
          <w:tcPr>
            <w:tcW w:w="3036" w:type="dxa"/>
            <w:vAlign w:val="center"/>
          </w:tcPr>
          <w:p>
            <w:pPr>
              <w:jc w:val="center"/>
              <w:rPr>
                <w:rFonts w:ascii="宋体" w:hAnsi="宋体" w:cs="仿宋_GB2312"/>
                <w:color w:val="000000"/>
                <w:sz w:val="24"/>
                <w:szCs w:val="24"/>
              </w:rPr>
            </w:pPr>
          </w:p>
        </w:tc>
        <w:tc>
          <w:tcPr>
            <w:tcW w:w="3050" w:type="dxa"/>
            <w:vAlign w:val="center"/>
          </w:tcPr>
          <w:p>
            <w:pPr>
              <w:jc w:val="center"/>
              <w:rPr>
                <w:rFonts w:ascii="宋体" w:hAnsi="宋体" w:cs="仿宋_GB2312"/>
                <w:color w:val="000000"/>
                <w:sz w:val="24"/>
                <w:szCs w:val="24"/>
              </w:rPr>
            </w:pPr>
          </w:p>
        </w:tc>
        <w:tc>
          <w:tcPr>
            <w:tcW w:w="1175" w:type="dxa"/>
            <w:vAlign w:val="center"/>
          </w:tcPr>
          <w:p>
            <w:pPr>
              <w:jc w:val="center"/>
              <w:rPr>
                <w:rFonts w:ascii="宋体" w:hAnsi="宋体" w:cs="仿宋_GB2312"/>
                <w:color w:val="000000"/>
                <w:sz w:val="24"/>
                <w:szCs w:val="24"/>
              </w:rPr>
            </w:pPr>
          </w:p>
        </w:tc>
        <w:tc>
          <w:tcPr>
            <w:tcW w:w="1493"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54" w:hRule="atLeast"/>
          <w:jc w:val="center"/>
        </w:trPr>
        <w:tc>
          <w:tcPr>
            <w:tcW w:w="589" w:type="dxa"/>
            <w:vAlign w:val="center"/>
          </w:tcPr>
          <w:p>
            <w:pPr>
              <w:numPr>
                <w:ilvl w:val="0"/>
                <w:numId w:val="93"/>
              </w:numPr>
              <w:tabs>
                <w:tab w:val="left" w:pos="61"/>
              </w:tabs>
              <w:adjustRightInd w:val="0"/>
              <w:snapToGrid w:val="0"/>
              <w:ind w:left="-63" w:leftChars="-30" w:firstLine="0"/>
              <w:jc w:val="center"/>
              <w:rPr>
                <w:rFonts w:ascii="宋体" w:hAnsi="宋体"/>
                <w:color w:val="000000"/>
                <w:sz w:val="24"/>
              </w:rPr>
            </w:pPr>
          </w:p>
        </w:tc>
        <w:tc>
          <w:tcPr>
            <w:tcW w:w="3036" w:type="dxa"/>
            <w:vAlign w:val="center"/>
          </w:tcPr>
          <w:p>
            <w:pPr>
              <w:jc w:val="center"/>
              <w:rPr>
                <w:rFonts w:ascii="宋体" w:hAnsi="宋体" w:cs="仿宋_GB2312"/>
                <w:color w:val="000000"/>
                <w:sz w:val="24"/>
                <w:szCs w:val="24"/>
              </w:rPr>
            </w:pPr>
          </w:p>
        </w:tc>
        <w:tc>
          <w:tcPr>
            <w:tcW w:w="3050" w:type="dxa"/>
            <w:vAlign w:val="center"/>
          </w:tcPr>
          <w:p>
            <w:pPr>
              <w:jc w:val="center"/>
              <w:rPr>
                <w:rFonts w:ascii="宋体" w:hAnsi="宋体" w:cs="仿宋_GB2312"/>
                <w:color w:val="000000"/>
                <w:sz w:val="24"/>
                <w:szCs w:val="24"/>
              </w:rPr>
            </w:pPr>
          </w:p>
        </w:tc>
        <w:tc>
          <w:tcPr>
            <w:tcW w:w="1175" w:type="dxa"/>
            <w:vAlign w:val="center"/>
          </w:tcPr>
          <w:p>
            <w:pPr>
              <w:jc w:val="center"/>
              <w:rPr>
                <w:rFonts w:ascii="宋体" w:hAnsi="宋体" w:cs="仿宋_GB2312"/>
                <w:color w:val="000000"/>
                <w:sz w:val="24"/>
                <w:szCs w:val="24"/>
              </w:rPr>
            </w:pPr>
          </w:p>
        </w:tc>
        <w:tc>
          <w:tcPr>
            <w:tcW w:w="1493"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54" w:hRule="atLeast"/>
          <w:jc w:val="center"/>
        </w:trPr>
        <w:tc>
          <w:tcPr>
            <w:tcW w:w="589" w:type="dxa"/>
            <w:vAlign w:val="center"/>
          </w:tcPr>
          <w:p>
            <w:pPr>
              <w:numPr>
                <w:ilvl w:val="0"/>
                <w:numId w:val="93"/>
              </w:numPr>
              <w:tabs>
                <w:tab w:val="left" w:pos="61"/>
              </w:tabs>
              <w:adjustRightInd w:val="0"/>
              <w:snapToGrid w:val="0"/>
              <w:ind w:left="-63" w:leftChars="-30" w:firstLine="0"/>
              <w:jc w:val="center"/>
              <w:rPr>
                <w:rFonts w:ascii="宋体" w:hAnsi="宋体"/>
                <w:color w:val="000000"/>
                <w:sz w:val="24"/>
              </w:rPr>
            </w:pPr>
          </w:p>
        </w:tc>
        <w:tc>
          <w:tcPr>
            <w:tcW w:w="3036" w:type="dxa"/>
            <w:vAlign w:val="center"/>
          </w:tcPr>
          <w:p>
            <w:pPr>
              <w:jc w:val="center"/>
              <w:rPr>
                <w:rFonts w:ascii="宋体" w:hAnsi="宋体" w:cs="仿宋_GB2312"/>
                <w:color w:val="000000"/>
                <w:sz w:val="24"/>
                <w:szCs w:val="24"/>
              </w:rPr>
            </w:pPr>
          </w:p>
        </w:tc>
        <w:tc>
          <w:tcPr>
            <w:tcW w:w="3050" w:type="dxa"/>
            <w:vAlign w:val="center"/>
          </w:tcPr>
          <w:p>
            <w:pPr>
              <w:jc w:val="center"/>
              <w:rPr>
                <w:rFonts w:ascii="宋体" w:hAnsi="宋体" w:cs="仿宋_GB2312"/>
                <w:color w:val="000000"/>
                <w:sz w:val="24"/>
                <w:szCs w:val="24"/>
              </w:rPr>
            </w:pPr>
          </w:p>
        </w:tc>
        <w:tc>
          <w:tcPr>
            <w:tcW w:w="1175" w:type="dxa"/>
            <w:vAlign w:val="center"/>
          </w:tcPr>
          <w:p>
            <w:pPr>
              <w:jc w:val="center"/>
              <w:rPr>
                <w:rFonts w:ascii="宋体" w:hAnsi="宋体" w:cs="仿宋_GB2312"/>
                <w:color w:val="000000"/>
                <w:sz w:val="24"/>
                <w:szCs w:val="24"/>
              </w:rPr>
            </w:pPr>
          </w:p>
        </w:tc>
        <w:tc>
          <w:tcPr>
            <w:tcW w:w="1493"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54" w:hRule="atLeast"/>
          <w:jc w:val="center"/>
        </w:trPr>
        <w:tc>
          <w:tcPr>
            <w:tcW w:w="589" w:type="dxa"/>
            <w:vAlign w:val="center"/>
          </w:tcPr>
          <w:p>
            <w:pPr>
              <w:jc w:val="center"/>
              <w:rPr>
                <w:rFonts w:ascii="宋体" w:hAnsi="宋体" w:cs="仿宋_GB2312"/>
                <w:color w:val="000000"/>
                <w:sz w:val="24"/>
                <w:szCs w:val="24"/>
              </w:rPr>
            </w:pPr>
            <w:r>
              <w:rPr>
                <w:rFonts w:hint="eastAsia" w:ascii="宋体" w:hAnsi="宋体" w:cs="仿宋_GB2312"/>
                <w:color w:val="000000"/>
                <w:sz w:val="24"/>
                <w:szCs w:val="24"/>
              </w:rPr>
              <w:t>…</w:t>
            </w:r>
          </w:p>
        </w:tc>
        <w:tc>
          <w:tcPr>
            <w:tcW w:w="3036" w:type="dxa"/>
            <w:vAlign w:val="center"/>
          </w:tcPr>
          <w:p>
            <w:pPr>
              <w:jc w:val="center"/>
              <w:rPr>
                <w:rFonts w:ascii="宋体" w:hAnsi="宋体" w:cs="仿宋_GB2312"/>
                <w:color w:val="000000"/>
                <w:sz w:val="24"/>
                <w:szCs w:val="24"/>
              </w:rPr>
            </w:pPr>
          </w:p>
        </w:tc>
        <w:tc>
          <w:tcPr>
            <w:tcW w:w="3050" w:type="dxa"/>
            <w:vAlign w:val="center"/>
          </w:tcPr>
          <w:p>
            <w:pPr>
              <w:jc w:val="center"/>
              <w:rPr>
                <w:rFonts w:ascii="宋体" w:hAnsi="宋体" w:cs="仿宋_GB2312"/>
                <w:color w:val="000000"/>
                <w:sz w:val="24"/>
                <w:szCs w:val="24"/>
              </w:rPr>
            </w:pPr>
          </w:p>
        </w:tc>
        <w:tc>
          <w:tcPr>
            <w:tcW w:w="1175" w:type="dxa"/>
            <w:vAlign w:val="center"/>
          </w:tcPr>
          <w:p>
            <w:pPr>
              <w:jc w:val="center"/>
              <w:rPr>
                <w:rFonts w:ascii="宋体" w:hAnsi="宋体" w:cs="仿宋_GB2312"/>
                <w:color w:val="000000"/>
                <w:sz w:val="24"/>
                <w:szCs w:val="24"/>
              </w:rPr>
            </w:pPr>
          </w:p>
        </w:tc>
        <w:tc>
          <w:tcPr>
            <w:tcW w:w="1493" w:type="dxa"/>
            <w:vAlign w:val="center"/>
          </w:tcPr>
          <w:p>
            <w:pPr>
              <w:jc w:val="center"/>
              <w:rPr>
                <w:rFonts w:ascii="宋体" w:hAnsi="宋体" w:cs="仿宋_GB2312"/>
                <w:color w:val="000000"/>
                <w:sz w:val="24"/>
                <w:szCs w:val="24"/>
              </w:rPr>
            </w:pPr>
          </w:p>
        </w:tc>
      </w:tr>
    </w:tbl>
    <w:p>
      <w:pPr>
        <w:spacing w:line="360" w:lineRule="auto"/>
        <w:ind w:left="1132" w:hanging="1128" w:hangingChars="470"/>
        <w:jc w:val="left"/>
        <w:rPr>
          <w:rFonts w:ascii="宋体" w:hAnsi="宋体" w:cs="Times New Roman"/>
          <w:b/>
          <w:color w:val="000000"/>
          <w:sz w:val="24"/>
          <w:szCs w:val="24"/>
        </w:rPr>
      </w:pPr>
      <w:r>
        <w:rPr>
          <w:rFonts w:hint="eastAsia" w:ascii="宋体" w:hAnsi="宋体" w:cs="Times New Roman"/>
          <w:b/>
          <w:color w:val="000000"/>
          <w:sz w:val="24"/>
          <w:szCs w:val="24"/>
        </w:rPr>
        <w:t>说明</w:t>
      </w:r>
      <w:r>
        <w:rPr>
          <w:rFonts w:hint="eastAsia" w:ascii="宋体" w:hAnsi="宋体" w:cs="Corbel"/>
          <w:b/>
          <w:color w:val="000000"/>
          <w:sz w:val="24"/>
          <w:szCs w:val="24"/>
        </w:rPr>
        <w:t>：</w:t>
      </w:r>
      <w:r>
        <w:rPr>
          <w:rFonts w:hint="eastAsia" w:ascii="宋体" w:hAnsi="宋体" w:cs="Corbel"/>
          <w:color w:val="000000"/>
          <w:sz w:val="24"/>
          <w:szCs w:val="24"/>
        </w:rPr>
        <w:t>1</w:t>
      </w:r>
      <w:r>
        <w:rPr>
          <w:rFonts w:hint="eastAsia" w:ascii="宋体" w:hAnsi="宋体" w:cs="Times New Roman"/>
          <w:color w:val="000000"/>
          <w:sz w:val="24"/>
          <w:szCs w:val="24"/>
        </w:rPr>
        <w:t>、</w:t>
      </w:r>
      <w:r>
        <w:rPr>
          <w:rFonts w:hint="eastAsia" w:ascii="宋体" w:hAnsi="宋体" w:cs="Corbel"/>
          <w:color w:val="000000"/>
          <w:sz w:val="24"/>
          <w:szCs w:val="24"/>
        </w:rPr>
        <w:t>投标人应按招标文件第五章“评标方法、程序及标准”中“符合性审查”的条款逐项说明是否满足要求，如有偏离,投标人应详细说明。未按照要求详细完整填写此表或仅注明“符合”、“满足”的，</w:t>
      </w:r>
      <w:r>
        <w:rPr>
          <w:rFonts w:hint="eastAsia" w:ascii="宋体" w:hAnsi="宋体" w:cs="Times New Roman"/>
          <w:color w:val="000000"/>
          <w:sz w:val="24"/>
          <w:szCs w:val="24"/>
        </w:rPr>
        <w:t>导致的后果由投标人自行承担。</w:t>
      </w:r>
    </w:p>
    <w:p>
      <w:pPr>
        <w:spacing w:line="360" w:lineRule="auto"/>
        <w:ind w:left="1118" w:leftChars="366" w:hanging="350" w:hangingChars="146"/>
        <w:jc w:val="left"/>
        <w:rPr>
          <w:rFonts w:ascii="宋体" w:hAnsi="宋体" w:cs="Times New Roman"/>
          <w:b/>
          <w:color w:val="000000"/>
          <w:sz w:val="24"/>
          <w:szCs w:val="24"/>
        </w:rPr>
      </w:pPr>
      <w:r>
        <w:rPr>
          <w:rFonts w:hint="eastAsia" w:ascii="宋体" w:hAnsi="宋体" w:cs="Corbel"/>
          <w:color w:val="000000"/>
          <w:sz w:val="24"/>
          <w:szCs w:val="24"/>
        </w:rPr>
        <w:t>2、</w:t>
      </w:r>
      <w:r>
        <w:rPr>
          <w:rFonts w:hint="eastAsia" w:ascii="宋体" w:hAnsi="宋体" w:cs="Times New Roman"/>
          <w:color w:val="000000"/>
          <w:sz w:val="24"/>
          <w:szCs w:val="24"/>
        </w:rPr>
        <w:t>投标人</w:t>
      </w:r>
      <w:r>
        <w:rPr>
          <w:rFonts w:hint="eastAsia" w:ascii="宋体" w:hAnsi="宋体" w:cs="Corbel"/>
          <w:color w:val="000000"/>
          <w:sz w:val="24"/>
          <w:szCs w:val="24"/>
        </w:rPr>
        <w:t>提供的相关证明文件对应的页码填写到上表“投标文件对应的页码”中。未提供页码或内容页码不一致的，</w:t>
      </w:r>
      <w:r>
        <w:rPr>
          <w:rFonts w:hint="eastAsia" w:ascii="宋体" w:hAnsi="宋体" w:cs="Times New Roman"/>
          <w:color w:val="000000"/>
          <w:sz w:val="24"/>
          <w:szCs w:val="24"/>
        </w:rPr>
        <w:t>导致的后果由投标人自行承担。</w:t>
      </w:r>
    </w:p>
    <w:p>
      <w:pPr>
        <w:spacing w:before="100" w:beforeAutospacing="1" w:after="100" w:afterAutospacing="1" w:line="360" w:lineRule="auto"/>
        <w:ind w:firstLine="3316" w:firstLineChars="1382"/>
        <w:rPr>
          <w:rFonts w:hAnsi="宋体"/>
          <w:bCs/>
          <w:color w:val="000000"/>
          <w:sz w:val="24"/>
          <w:u w:val="single"/>
        </w:rPr>
      </w:pPr>
      <w:r>
        <w:rPr>
          <w:rFonts w:hint="eastAsia" w:hAnsi="宋体"/>
          <w:bCs/>
          <w:color w:val="000000"/>
          <w:sz w:val="24"/>
        </w:rPr>
        <w:t>投标人（公章）：</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hAnsi="宋体"/>
          <w:bCs/>
          <w:color w:val="000000"/>
          <w:sz w:val="24"/>
          <w:u w:val="single"/>
        </w:rPr>
      </w:pPr>
      <w:r>
        <w:rPr>
          <w:rFonts w:hint="eastAsia" w:ascii="宋体" w:hAnsi="宋体" w:cs="Times New Roman"/>
          <w:bCs/>
          <w:color w:val="000000"/>
          <w:sz w:val="24"/>
          <w:szCs w:val="21"/>
        </w:rPr>
        <w:t>投标人</w:t>
      </w:r>
      <w:r>
        <w:rPr>
          <w:rFonts w:hint="eastAsia" w:hAnsi="宋体"/>
          <w:bCs/>
          <w:color w:val="000000"/>
          <w:sz w:val="24"/>
        </w:rPr>
        <w:t>授权代表（签字）：</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ascii="宋体" w:hAnsi="宋体" w:cs="Times New Roman"/>
          <w:bCs/>
          <w:color w:val="000000"/>
        </w:rPr>
      </w:pPr>
      <w:r>
        <w:rPr>
          <w:rFonts w:hint="eastAsia" w:ascii="Times New Roman" w:hAnsi="宋体" w:cs="Times New Roman"/>
          <w:color w:val="000000"/>
          <w:sz w:val="24"/>
          <w:szCs w:val="24"/>
        </w:rPr>
        <w:t>日   期：</w:t>
      </w:r>
      <w:r>
        <w:rPr>
          <w:rFonts w:hint="eastAsia" w:hAnsi="宋体"/>
          <w:bCs/>
          <w:color w:val="000000"/>
          <w:sz w:val="24"/>
          <w:u w:val="single"/>
        </w:rPr>
        <w:t xml:space="preserve">                               </w:t>
      </w:r>
    </w:p>
    <w:p>
      <w:pPr>
        <w:pStyle w:val="4"/>
        <w:numPr>
          <w:ilvl w:val="0"/>
          <w:numId w:val="87"/>
        </w:numPr>
        <w:spacing w:before="40" w:after="40" w:line="360" w:lineRule="auto"/>
        <w:ind w:left="1285" w:hanging="1280" w:hangingChars="400"/>
        <w:jc w:val="left"/>
        <w:rPr>
          <w:rFonts w:ascii="宋体" w:hAnsi="宋体" w:cs="Times New Roman"/>
          <w:bCs w:val="0"/>
          <w:color w:val="000000"/>
        </w:rPr>
        <w:sectPr>
          <w:pgSz w:w="11906" w:h="16838"/>
          <w:pgMar w:top="1134" w:right="1191" w:bottom="1134" w:left="1191" w:header="851" w:footer="992" w:gutter="0"/>
          <w:cols w:space="720" w:num="1"/>
          <w:docGrid w:type="linesAndChars" w:linePitch="312" w:charSpace="0"/>
        </w:sectPr>
      </w:pPr>
    </w:p>
    <w:p>
      <w:pPr>
        <w:pStyle w:val="4"/>
        <w:numPr>
          <w:ilvl w:val="0"/>
          <w:numId w:val="81"/>
        </w:numPr>
        <w:spacing w:before="40" w:after="40" w:line="360" w:lineRule="auto"/>
        <w:ind w:left="1285" w:hanging="1285" w:hangingChars="400"/>
        <w:jc w:val="left"/>
        <w:rPr>
          <w:rFonts w:ascii="宋体" w:hAnsi="宋体" w:cs="Times New Roman"/>
          <w:bCs w:val="0"/>
          <w:color w:val="000000"/>
        </w:rPr>
      </w:pPr>
      <w:bookmarkStart w:id="213" w:name="_Toc8461"/>
      <w:bookmarkStart w:id="214" w:name="_Toc511895485"/>
      <w:bookmarkStart w:id="215" w:name="_Toc511894544"/>
      <w:r>
        <w:rPr>
          <w:rFonts w:hint="eastAsia" w:ascii="宋体" w:hAnsi="宋体" w:cs="Times New Roman"/>
          <w:bCs w:val="0"/>
          <w:color w:val="000000"/>
        </w:rPr>
        <w:t>商务要求响应、偏离说明表</w:t>
      </w:r>
      <w:bookmarkEnd w:id="213"/>
      <w:bookmarkEnd w:id="214"/>
      <w:bookmarkEnd w:id="215"/>
    </w:p>
    <w:p>
      <w:pPr>
        <w:spacing w:line="360" w:lineRule="auto"/>
        <w:jc w:val="left"/>
        <w:rPr>
          <w:rFonts w:hAnsi="宋体"/>
          <w:b/>
          <w:color w:val="000000"/>
          <w:sz w:val="24"/>
        </w:rPr>
      </w:pPr>
      <w:r>
        <w:rPr>
          <w:rFonts w:hint="eastAsia" w:hAnsi="宋体"/>
          <w:b/>
          <w:color w:val="000000"/>
          <w:sz w:val="24"/>
        </w:rPr>
        <w:t>投 标 人：</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p>
    <w:p>
      <w:pPr>
        <w:spacing w:line="360" w:lineRule="auto"/>
        <w:jc w:val="left"/>
        <w:rPr>
          <w:rFonts w:hAnsi="宋体"/>
          <w:b/>
          <w:color w:val="000000"/>
          <w:sz w:val="24"/>
        </w:rPr>
      </w:pPr>
      <w:r>
        <w:rPr>
          <w:rFonts w:hint="eastAsia" w:ascii="宋体" w:hAnsi="宋体" w:cs="Times New Roman"/>
          <w:b/>
          <w:color w:val="000000"/>
          <w:sz w:val="24"/>
          <w:szCs w:val="21"/>
        </w:rPr>
        <w:t>项目编号：</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r>
        <w:rPr>
          <w:rFonts w:hint="eastAsia" w:ascii="宋体" w:hAnsi="宋体" w:cs="Times New Roman"/>
          <w:b/>
          <w:bCs/>
          <w:color w:val="000000"/>
          <w:sz w:val="24"/>
          <w:szCs w:val="21"/>
        </w:rPr>
        <w:t xml:space="preserve">                所投包号：</w:t>
      </w:r>
      <w:r>
        <w:rPr>
          <w:rFonts w:hint="eastAsia" w:ascii="宋体" w:hAnsi="宋体" w:cs="Times New Roman"/>
          <w:b/>
          <w:bCs/>
          <w:color w:val="000000"/>
          <w:sz w:val="24"/>
          <w:szCs w:val="21"/>
          <w:u w:val="single"/>
        </w:rPr>
        <w:t xml:space="preserve">           </w:t>
      </w:r>
    </w:p>
    <w:tbl>
      <w:tblPr>
        <w:tblStyle w:val="26"/>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87"/>
        <w:gridCol w:w="3038"/>
        <w:gridCol w:w="3050"/>
        <w:gridCol w:w="1177"/>
        <w:gridCol w:w="1491"/>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0" w:hRule="atLeast"/>
          <w:jc w:val="center"/>
        </w:trPr>
        <w:tc>
          <w:tcPr>
            <w:tcW w:w="587" w:type="dxa"/>
            <w:shd w:val="pct10" w:color="C4BC96" w:fill="DDD9C3"/>
            <w:vAlign w:val="center"/>
          </w:tcPr>
          <w:p>
            <w:pPr>
              <w:spacing w:before="100" w:beforeAutospacing="1" w:after="100" w:afterAutospacing="1"/>
              <w:ind w:left="-105" w:leftChars="-50" w:right="-105" w:rightChars="-50"/>
              <w:jc w:val="center"/>
              <w:rPr>
                <w:rFonts w:ascii="宋体" w:hAnsi="宋体" w:cs="仿宋_GB2312"/>
                <w:b/>
                <w:color w:val="000000"/>
                <w:sz w:val="24"/>
                <w:szCs w:val="24"/>
              </w:rPr>
            </w:pPr>
            <w:r>
              <w:rPr>
                <w:rFonts w:hint="eastAsia" w:ascii="宋体" w:hAnsi="宋体" w:cs="仿宋_GB2312"/>
                <w:b/>
                <w:color w:val="000000"/>
                <w:sz w:val="24"/>
                <w:szCs w:val="24"/>
              </w:rPr>
              <w:t>序号</w:t>
            </w:r>
          </w:p>
        </w:tc>
        <w:tc>
          <w:tcPr>
            <w:tcW w:w="3038" w:type="dxa"/>
            <w:shd w:val="pct10" w:color="C4BC96" w:fill="DDD9C3"/>
            <w:vAlign w:val="center"/>
          </w:tcPr>
          <w:p>
            <w:pPr>
              <w:spacing w:before="100" w:beforeAutospacing="1" w:after="100" w:afterAutospacing="1"/>
              <w:ind w:left="-53" w:leftChars="-25" w:right="-53" w:rightChars="-25"/>
              <w:jc w:val="center"/>
              <w:rPr>
                <w:rFonts w:ascii="宋体" w:hAnsi="宋体" w:cs="仿宋_GB2312"/>
                <w:b/>
                <w:color w:val="000000"/>
                <w:sz w:val="24"/>
                <w:szCs w:val="24"/>
              </w:rPr>
            </w:pPr>
            <w:r>
              <w:rPr>
                <w:rFonts w:hint="eastAsia" w:ascii="宋体" w:hAnsi="宋体" w:cs="仿宋_GB2312"/>
                <w:b/>
                <w:color w:val="000000"/>
                <w:sz w:val="24"/>
                <w:szCs w:val="24"/>
              </w:rPr>
              <w:t>招标文件商务要求条款的序号及内容</w:t>
            </w:r>
          </w:p>
        </w:tc>
        <w:tc>
          <w:tcPr>
            <w:tcW w:w="3050" w:type="dxa"/>
            <w:shd w:val="pct10" w:color="C4BC96" w:fill="DDD9C3"/>
            <w:vAlign w:val="center"/>
          </w:tcPr>
          <w:p>
            <w:pPr>
              <w:spacing w:before="100" w:beforeAutospacing="1" w:after="100" w:afterAutospacing="1"/>
              <w:ind w:left="-53" w:leftChars="-25" w:right="-53" w:rightChars="-25"/>
              <w:jc w:val="center"/>
              <w:rPr>
                <w:rFonts w:ascii="宋体" w:hAnsi="宋体" w:cs="仿宋_GB2312"/>
                <w:b/>
                <w:color w:val="000000"/>
                <w:sz w:val="24"/>
                <w:szCs w:val="24"/>
              </w:rPr>
            </w:pPr>
            <w:r>
              <w:rPr>
                <w:rFonts w:hint="eastAsia" w:ascii="宋体" w:hAnsi="宋体" w:cs="仿宋_GB2312"/>
                <w:b/>
                <w:color w:val="000000"/>
                <w:sz w:val="24"/>
                <w:szCs w:val="24"/>
              </w:rPr>
              <w:t>投标响应内容对应简述</w:t>
            </w:r>
          </w:p>
        </w:tc>
        <w:tc>
          <w:tcPr>
            <w:tcW w:w="1177" w:type="dxa"/>
            <w:shd w:val="pct10" w:color="C4BC96" w:fill="DDD9C3"/>
            <w:vAlign w:val="center"/>
          </w:tcPr>
          <w:p>
            <w:pPr>
              <w:spacing w:before="100" w:beforeAutospacing="1" w:after="100" w:afterAutospacing="1"/>
              <w:ind w:left="-53" w:leftChars="-25" w:right="-53" w:rightChars="-25"/>
              <w:jc w:val="center"/>
              <w:rPr>
                <w:rFonts w:ascii="宋体" w:hAnsi="宋体" w:cs="仿宋_GB2312"/>
                <w:b/>
                <w:color w:val="000000"/>
                <w:sz w:val="24"/>
                <w:szCs w:val="24"/>
              </w:rPr>
            </w:pPr>
            <w:r>
              <w:rPr>
                <w:rFonts w:hint="eastAsia" w:ascii="宋体" w:hAnsi="宋体" w:cs="仿宋_GB2312"/>
                <w:b/>
                <w:color w:val="000000"/>
                <w:sz w:val="24"/>
                <w:szCs w:val="24"/>
              </w:rPr>
              <w:t>偏离说明</w:t>
            </w:r>
          </w:p>
        </w:tc>
        <w:tc>
          <w:tcPr>
            <w:tcW w:w="1491" w:type="dxa"/>
            <w:shd w:val="pct10" w:color="C4BC96" w:fill="DDD9C3"/>
          </w:tcPr>
          <w:p>
            <w:pPr>
              <w:spacing w:before="100" w:beforeAutospacing="1" w:after="100" w:afterAutospacing="1"/>
              <w:ind w:left="-53" w:leftChars="-25" w:right="-53" w:rightChars="-25"/>
              <w:jc w:val="center"/>
              <w:rPr>
                <w:rFonts w:ascii="宋体" w:hAnsi="宋体" w:cs="仿宋_GB2312"/>
                <w:b/>
                <w:color w:val="000000"/>
                <w:sz w:val="24"/>
                <w:szCs w:val="24"/>
              </w:rPr>
            </w:pPr>
            <w:r>
              <w:rPr>
                <w:rFonts w:hint="eastAsia" w:ascii="宋体" w:hAnsi="宋体" w:cs="仿宋_GB2312"/>
                <w:b/>
                <w:color w:val="000000"/>
                <w:sz w:val="24"/>
                <w:szCs w:val="24"/>
              </w:rPr>
              <w:t>投标文件对应的页码</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jc w:val="center"/>
        </w:trPr>
        <w:tc>
          <w:tcPr>
            <w:tcW w:w="587" w:type="dxa"/>
            <w:vAlign w:val="center"/>
          </w:tcPr>
          <w:p>
            <w:pPr>
              <w:numPr>
                <w:ilvl w:val="0"/>
                <w:numId w:val="94"/>
              </w:numPr>
              <w:tabs>
                <w:tab w:val="left" w:pos="61"/>
              </w:tabs>
              <w:adjustRightInd w:val="0"/>
              <w:snapToGrid w:val="0"/>
              <w:ind w:left="-63" w:leftChars="-30" w:firstLine="0"/>
              <w:jc w:val="center"/>
              <w:rPr>
                <w:rFonts w:ascii="宋体" w:hAnsi="宋体"/>
                <w:color w:val="000000"/>
                <w:sz w:val="24"/>
              </w:rPr>
            </w:pPr>
          </w:p>
        </w:tc>
        <w:tc>
          <w:tcPr>
            <w:tcW w:w="3038" w:type="dxa"/>
            <w:vAlign w:val="center"/>
          </w:tcPr>
          <w:p>
            <w:pPr>
              <w:jc w:val="center"/>
              <w:rPr>
                <w:rFonts w:ascii="宋体" w:hAnsi="宋体" w:cs="仿宋_GB2312"/>
                <w:color w:val="000000"/>
                <w:sz w:val="24"/>
                <w:szCs w:val="24"/>
              </w:rPr>
            </w:pPr>
          </w:p>
        </w:tc>
        <w:tc>
          <w:tcPr>
            <w:tcW w:w="3050" w:type="dxa"/>
            <w:vAlign w:val="center"/>
          </w:tcPr>
          <w:p>
            <w:pPr>
              <w:jc w:val="center"/>
              <w:rPr>
                <w:rFonts w:ascii="宋体" w:hAnsi="宋体" w:cs="仿宋_GB2312"/>
                <w:color w:val="000000"/>
                <w:sz w:val="24"/>
                <w:szCs w:val="24"/>
              </w:rPr>
            </w:pPr>
          </w:p>
        </w:tc>
        <w:tc>
          <w:tcPr>
            <w:tcW w:w="1177" w:type="dxa"/>
            <w:vAlign w:val="center"/>
          </w:tcPr>
          <w:p>
            <w:pPr>
              <w:jc w:val="center"/>
              <w:rPr>
                <w:rFonts w:ascii="宋体" w:hAnsi="宋体" w:cs="仿宋_GB2312"/>
                <w:color w:val="000000"/>
                <w:sz w:val="24"/>
                <w:szCs w:val="24"/>
              </w:rPr>
            </w:pPr>
          </w:p>
        </w:tc>
        <w:tc>
          <w:tcPr>
            <w:tcW w:w="1491"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jc w:val="center"/>
        </w:trPr>
        <w:tc>
          <w:tcPr>
            <w:tcW w:w="587" w:type="dxa"/>
            <w:vAlign w:val="center"/>
          </w:tcPr>
          <w:p>
            <w:pPr>
              <w:numPr>
                <w:ilvl w:val="0"/>
                <w:numId w:val="94"/>
              </w:numPr>
              <w:tabs>
                <w:tab w:val="left" w:pos="61"/>
              </w:tabs>
              <w:adjustRightInd w:val="0"/>
              <w:snapToGrid w:val="0"/>
              <w:ind w:left="-63" w:leftChars="-30" w:firstLine="0"/>
              <w:jc w:val="center"/>
              <w:rPr>
                <w:rFonts w:ascii="宋体" w:hAnsi="宋体"/>
                <w:color w:val="000000"/>
                <w:sz w:val="24"/>
              </w:rPr>
            </w:pPr>
          </w:p>
        </w:tc>
        <w:tc>
          <w:tcPr>
            <w:tcW w:w="3038" w:type="dxa"/>
            <w:vAlign w:val="center"/>
          </w:tcPr>
          <w:p>
            <w:pPr>
              <w:jc w:val="center"/>
              <w:rPr>
                <w:rFonts w:ascii="宋体" w:hAnsi="宋体" w:cs="仿宋_GB2312"/>
                <w:color w:val="000000"/>
                <w:sz w:val="24"/>
                <w:szCs w:val="24"/>
              </w:rPr>
            </w:pPr>
          </w:p>
        </w:tc>
        <w:tc>
          <w:tcPr>
            <w:tcW w:w="3050" w:type="dxa"/>
            <w:vAlign w:val="center"/>
          </w:tcPr>
          <w:p>
            <w:pPr>
              <w:jc w:val="center"/>
              <w:rPr>
                <w:rFonts w:ascii="宋体" w:hAnsi="宋体" w:cs="仿宋_GB2312"/>
                <w:color w:val="000000"/>
                <w:sz w:val="24"/>
                <w:szCs w:val="24"/>
              </w:rPr>
            </w:pPr>
          </w:p>
        </w:tc>
        <w:tc>
          <w:tcPr>
            <w:tcW w:w="1177" w:type="dxa"/>
            <w:vAlign w:val="center"/>
          </w:tcPr>
          <w:p>
            <w:pPr>
              <w:jc w:val="center"/>
              <w:rPr>
                <w:rFonts w:ascii="宋体" w:hAnsi="宋体" w:cs="仿宋_GB2312"/>
                <w:color w:val="000000"/>
                <w:sz w:val="24"/>
                <w:szCs w:val="24"/>
              </w:rPr>
            </w:pPr>
          </w:p>
        </w:tc>
        <w:tc>
          <w:tcPr>
            <w:tcW w:w="1491"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jc w:val="center"/>
        </w:trPr>
        <w:tc>
          <w:tcPr>
            <w:tcW w:w="587" w:type="dxa"/>
            <w:vAlign w:val="center"/>
          </w:tcPr>
          <w:p>
            <w:pPr>
              <w:numPr>
                <w:ilvl w:val="0"/>
                <w:numId w:val="94"/>
              </w:numPr>
              <w:tabs>
                <w:tab w:val="left" w:pos="61"/>
              </w:tabs>
              <w:adjustRightInd w:val="0"/>
              <w:snapToGrid w:val="0"/>
              <w:ind w:left="-63" w:leftChars="-30" w:firstLine="0"/>
              <w:jc w:val="center"/>
              <w:rPr>
                <w:rFonts w:ascii="宋体" w:hAnsi="宋体"/>
                <w:color w:val="000000"/>
                <w:sz w:val="24"/>
              </w:rPr>
            </w:pPr>
          </w:p>
        </w:tc>
        <w:tc>
          <w:tcPr>
            <w:tcW w:w="3038" w:type="dxa"/>
            <w:vAlign w:val="center"/>
          </w:tcPr>
          <w:p>
            <w:pPr>
              <w:jc w:val="center"/>
              <w:rPr>
                <w:rFonts w:ascii="宋体" w:hAnsi="宋体" w:cs="仿宋_GB2312"/>
                <w:color w:val="000000"/>
                <w:sz w:val="24"/>
                <w:szCs w:val="24"/>
              </w:rPr>
            </w:pPr>
          </w:p>
        </w:tc>
        <w:tc>
          <w:tcPr>
            <w:tcW w:w="3050" w:type="dxa"/>
            <w:vAlign w:val="center"/>
          </w:tcPr>
          <w:p>
            <w:pPr>
              <w:jc w:val="center"/>
              <w:rPr>
                <w:rFonts w:ascii="宋体" w:hAnsi="宋体" w:cs="仿宋_GB2312"/>
                <w:color w:val="000000"/>
                <w:sz w:val="24"/>
                <w:szCs w:val="24"/>
              </w:rPr>
            </w:pPr>
          </w:p>
        </w:tc>
        <w:tc>
          <w:tcPr>
            <w:tcW w:w="1177" w:type="dxa"/>
            <w:vAlign w:val="center"/>
          </w:tcPr>
          <w:p>
            <w:pPr>
              <w:jc w:val="center"/>
              <w:rPr>
                <w:rFonts w:ascii="宋体" w:hAnsi="宋体" w:cs="仿宋_GB2312"/>
                <w:color w:val="000000"/>
                <w:sz w:val="24"/>
                <w:szCs w:val="24"/>
              </w:rPr>
            </w:pPr>
          </w:p>
        </w:tc>
        <w:tc>
          <w:tcPr>
            <w:tcW w:w="1491"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jc w:val="center"/>
        </w:trPr>
        <w:tc>
          <w:tcPr>
            <w:tcW w:w="587" w:type="dxa"/>
            <w:vAlign w:val="center"/>
          </w:tcPr>
          <w:p>
            <w:pPr>
              <w:numPr>
                <w:ilvl w:val="0"/>
                <w:numId w:val="94"/>
              </w:numPr>
              <w:tabs>
                <w:tab w:val="left" w:pos="61"/>
              </w:tabs>
              <w:adjustRightInd w:val="0"/>
              <w:snapToGrid w:val="0"/>
              <w:ind w:left="-63" w:leftChars="-30" w:firstLine="0"/>
              <w:jc w:val="center"/>
              <w:rPr>
                <w:rFonts w:ascii="宋体" w:hAnsi="宋体"/>
                <w:color w:val="000000"/>
                <w:sz w:val="24"/>
              </w:rPr>
            </w:pPr>
          </w:p>
        </w:tc>
        <w:tc>
          <w:tcPr>
            <w:tcW w:w="3038" w:type="dxa"/>
            <w:vAlign w:val="center"/>
          </w:tcPr>
          <w:p>
            <w:pPr>
              <w:jc w:val="center"/>
              <w:rPr>
                <w:rFonts w:ascii="宋体" w:hAnsi="宋体" w:cs="仿宋_GB2312"/>
                <w:color w:val="000000"/>
                <w:sz w:val="24"/>
                <w:szCs w:val="24"/>
              </w:rPr>
            </w:pPr>
          </w:p>
        </w:tc>
        <w:tc>
          <w:tcPr>
            <w:tcW w:w="3050" w:type="dxa"/>
            <w:vAlign w:val="center"/>
          </w:tcPr>
          <w:p>
            <w:pPr>
              <w:jc w:val="center"/>
              <w:rPr>
                <w:rFonts w:ascii="宋体" w:hAnsi="宋体" w:cs="仿宋_GB2312"/>
                <w:color w:val="000000"/>
                <w:sz w:val="24"/>
                <w:szCs w:val="24"/>
              </w:rPr>
            </w:pPr>
          </w:p>
        </w:tc>
        <w:tc>
          <w:tcPr>
            <w:tcW w:w="1177" w:type="dxa"/>
            <w:vAlign w:val="center"/>
          </w:tcPr>
          <w:p>
            <w:pPr>
              <w:jc w:val="center"/>
              <w:rPr>
                <w:rFonts w:ascii="宋体" w:hAnsi="宋体" w:cs="仿宋_GB2312"/>
                <w:color w:val="000000"/>
                <w:sz w:val="24"/>
                <w:szCs w:val="24"/>
              </w:rPr>
            </w:pPr>
          </w:p>
        </w:tc>
        <w:tc>
          <w:tcPr>
            <w:tcW w:w="1491"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jc w:val="center"/>
        </w:trPr>
        <w:tc>
          <w:tcPr>
            <w:tcW w:w="587" w:type="dxa"/>
            <w:vAlign w:val="center"/>
          </w:tcPr>
          <w:p>
            <w:pPr>
              <w:numPr>
                <w:ilvl w:val="0"/>
                <w:numId w:val="94"/>
              </w:numPr>
              <w:tabs>
                <w:tab w:val="left" w:pos="61"/>
              </w:tabs>
              <w:adjustRightInd w:val="0"/>
              <w:snapToGrid w:val="0"/>
              <w:ind w:left="-63" w:leftChars="-30" w:firstLine="0"/>
              <w:jc w:val="center"/>
              <w:rPr>
                <w:rFonts w:ascii="宋体" w:hAnsi="宋体"/>
                <w:color w:val="000000"/>
                <w:sz w:val="24"/>
              </w:rPr>
            </w:pPr>
          </w:p>
        </w:tc>
        <w:tc>
          <w:tcPr>
            <w:tcW w:w="3038" w:type="dxa"/>
            <w:vAlign w:val="center"/>
          </w:tcPr>
          <w:p>
            <w:pPr>
              <w:jc w:val="center"/>
              <w:rPr>
                <w:rFonts w:ascii="宋体" w:hAnsi="宋体" w:cs="仿宋_GB2312"/>
                <w:color w:val="000000"/>
                <w:sz w:val="24"/>
                <w:szCs w:val="24"/>
              </w:rPr>
            </w:pPr>
          </w:p>
        </w:tc>
        <w:tc>
          <w:tcPr>
            <w:tcW w:w="3050" w:type="dxa"/>
            <w:vAlign w:val="center"/>
          </w:tcPr>
          <w:p>
            <w:pPr>
              <w:jc w:val="center"/>
              <w:rPr>
                <w:rFonts w:ascii="宋体" w:hAnsi="宋体" w:cs="仿宋_GB2312"/>
                <w:color w:val="000000"/>
                <w:sz w:val="24"/>
                <w:szCs w:val="24"/>
              </w:rPr>
            </w:pPr>
          </w:p>
        </w:tc>
        <w:tc>
          <w:tcPr>
            <w:tcW w:w="1177" w:type="dxa"/>
            <w:vAlign w:val="center"/>
          </w:tcPr>
          <w:p>
            <w:pPr>
              <w:jc w:val="center"/>
              <w:rPr>
                <w:rFonts w:ascii="宋体" w:hAnsi="宋体" w:cs="仿宋_GB2312"/>
                <w:color w:val="000000"/>
                <w:sz w:val="24"/>
                <w:szCs w:val="24"/>
              </w:rPr>
            </w:pPr>
          </w:p>
        </w:tc>
        <w:tc>
          <w:tcPr>
            <w:tcW w:w="1491"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jc w:val="center"/>
        </w:trPr>
        <w:tc>
          <w:tcPr>
            <w:tcW w:w="587" w:type="dxa"/>
            <w:vAlign w:val="center"/>
          </w:tcPr>
          <w:p>
            <w:pPr>
              <w:numPr>
                <w:ilvl w:val="0"/>
                <w:numId w:val="94"/>
              </w:numPr>
              <w:tabs>
                <w:tab w:val="left" w:pos="61"/>
              </w:tabs>
              <w:adjustRightInd w:val="0"/>
              <w:snapToGrid w:val="0"/>
              <w:ind w:left="-63" w:leftChars="-30" w:firstLine="0"/>
              <w:jc w:val="center"/>
              <w:rPr>
                <w:rFonts w:ascii="宋体" w:hAnsi="宋体"/>
                <w:color w:val="000000"/>
                <w:sz w:val="24"/>
              </w:rPr>
            </w:pPr>
          </w:p>
        </w:tc>
        <w:tc>
          <w:tcPr>
            <w:tcW w:w="3038" w:type="dxa"/>
            <w:vAlign w:val="center"/>
          </w:tcPr>
          <w:p>
            <w:pPr>
              <w:jc w:val="center"/>
              <w:rPr>
                <w:rFonts w:ascii="宋体" w:hAnsi="宋体" w:cs="仿宋_GB2312"/>
                <w:color w:val="000000"/>
                <w:sz w:val="24"/>
                <w:szCs w:val="24"/>
              </w:rPr>
            </w:pPr>
          </w:p>
        </w:tc>
        <w:tc>
          <w:tcPr>
            <w:tcW w:w="3050" w:type="dxa"/>
            <w:vAlign w:val="center"/>
          </w:tcPr>
          <w:p>
            <w:pPr>
              <w:jc w:val="center"/>
              <w:rPr>
                <w:rFonts w:ascii="宋体" w:hAnsi="宋体" w:cs="仿宋_GB2312"/>
                <w:color w:val="000000"/>
                <w:sz w:val="24"/>
                <w:szCs w:val="24"/>
              </w:rPr>
            </w:pPr>
          </w:p>
        </w:tc>
        <w:tc>
          <w:tcPr>
            <w:tcW w:w="1177" w:type="dxa"/>
            <w:vAlign w:val="center"/>
          </w:tcPr>
          <w:p>
            <w:pPr>
              <w:jc w:val="center"/>
              <w:rPr>
                <w:rFonts w:ascii="宋体" w:hAnsi="宋体" w:cs="仿宋_GB2312"/>
                <w:color w:val="000000"/>
                <w:sz w:val="24"/>
                <w:szCs w:val="24"/>
              </w:rPr>
            </w:pPr>
          </w:p>
        </w:tc>
        <w:tc>
          <w:tcPr>
            <w:tcW w:w="1491"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jc w:val="center"/>
        </w:trPr>
        <w:tc>
          <w:tcPr>
            <w:tcW w:w="587" w:type="dxa"/>
            <w:vAlign w:val="center"/>
          </w:tcPr>
          <w:p>
            <w:pPr>
              <w:jc w:val="center"/>
              <w:rPr>
                <w:rFonts w:ascii="宋体" w:hAnsi="宋体" w:cs="仿宋_GB2312"/>
                <w:color w:val="000000"/>
                <w:sz w:val="24"/>
                <w:szCs w:val="24"/>
              </w:rPr>
            </w:pPr>
            <w:r>
              <w:rPr>
                <w:rFonts w:hint="eastAsia" w:ascii="宋体" w:hAnsi="宋体" w:cs="仿宋_GB2312"/>
                <w:color w:val="000000"/>
                <w:sz w:val="24"/>
                <w:szCs w:val="24"/>
              </w:rPr>
              <w:t>…</w:t>
            </w:r>
          </w:p>
        </w:tc>
        <w:tc>
          <w:tcPr>
            <w:tcW w:w="3038" w:type="dxa"/>
            <w:vAlign w:val="center"/>
          </w:tcPr>
          <w:p>
            <w:pPr>
              <w:jc w:val="center"/>
              <w:rPr>
                <w:rFonts w:ascii="宋体" w:hAnsi="宋体" w:cs="仿宋_GB2312"/>
                <w:color w:val="000000"/>
                <w:sz w:val="24"/>
                <w:szCs w:val="24"/>
              </w:rPr>
            </w:pPr>
          </w:p>
        </w:tc>
        <w:tc>
          <w:tcPr>
            <w:tcW w:w="3050" w:type="dxa"/>
            <w:vAlign w:val="center"/>
          </w:tcPr>
          <w:p>
            <w:pPr>
              <w:jc w:val="center"/>
              <w:rPr>
                <w:rFonts w:ascii="宋体" w:hAnsi="宋体" w:cs="仿宋_GB2312"/>
                <w:color w:val="000000"/>
                <w:sz w:val="24"/>
                <w:szCs w:val="24"/>
              </w:rPr>
            </w:pPr>
          </w:p>
        </w:tc>
        <w:tc>
          <w:tcPr>
            <w:tcW w:w="1177" w:type="dxa"/>
            <w:vAlign w:val="center"/>
          </w:tcPr>
          <w:p>
            <w:pPr>
              <w:jc w:val="center"/>
              <w:rPr>
                <w:rFonts w:ascii="宋体" w:hAnsi="宋体" w:cs="仿宋_GB2312"/>
                <w:color w:val="000000"/>
                <w:sz w:val="24"/>
                <w:szCs w:val="24"/>
              </w:rPr>
            </w:pPr>
          </w:p>
        </w:tc>
        <w:tc>
          <w:tcPr>
            <w:tcW w:w="1491" w:type="dxa"/>
            <w:vAlign w:val="center"/>
          </w:tcPr>
          <w:p>
            <w:pPr>
              <w:jc w:val="center"/>
              <w:rPr>
                <w:rFonts w:ascii="宋体" w:hAnsi="宋体" w:cs="仿宋_GB2312"/>
                <w:color w:val="000000"/>
                <w:sz w:val="24"/>
                <w:szCs w:val="24"/>
              </w:rPr>
            </w:pPr>
          </w:p>
        </w:tc>
      </w:tr>
    </w:tbl>
    <w:p>
      <w:pPr>
        <w:spacing w:line="360" w:lineRule="auto"/>
        <w:ind w:left="1132" w:hanging="1132" w:hangingChars="470"/>
        <w:jc w:val="left"/>
        <w:rPr>
          <w:rFonts w:ascii="宋体" w:hAnsi="宋体" w:cs="Times New Roman"/>
          <w:color w:val="000000"/>
          <w:sz w:val="24"/>
          <w:szCs w:val="24"/>
        </w:rPr>
      </w:pPr>
      <w:r>
        <w:rPr>
          <w:rFonts w:hint="eastAsia" w:ascii="宋体" w:hAnsi="宋体" w:cs="Times New Roman"/>
          <w:b/>
          <w:color w:val="000000"/>
          <w:sz w:val="24"/>
          <w:szCs w:val="24"/>
        </w:rPr>
        <w:t>说明</w:t>
      </w:r>
      <w:r>
        <w:rPr>
          <w:rFonts w:hint="eastAsia" w:ascii="宋体" w:hAnsi="宋体" w:cs="Corbel"/>
          <w:b/>
          <w:color w:val="000000"/>
          <w:sz w:val="24"/>
          <w:szCs w:val="24"/>
        </w:rPr>
        <w:t>：</w:t>
      </w:r>
      <w:r>
        <w:rPr>
          <w:rFonts w:hint="eastAsia" w:ascii="宋体" w:hAnsi="宋体" w:cs="Corbel"/>
          <w:color w:val="000000"/>
          <w:sz w:val="24"/>
          <w:szCs w:val="24"/>
        </w:rPr>
        <w:t>1、投标人应按招标文件第三章“项目技术、服务及商务要求”中“商务要求”条款逐项说明是否满足要求，如有偏离,投标人应详细说明。未按照要求填写此表或仅注明“符合”、“满足”的，</w:t>
      </w:r>
      <w:r>
        <w:rPr>
          <w:rFonts w:hint="eastAsia" w:ascii="宋体" w:hAnsi="宋体" w:cs="Times New Roman"/>
          <w:color w:val="000000"/>
          <w:sz w:val="24"/>
          <w:szCs w:val="24"/>
        </w:rPr>
        <w:t>导致的后果由投标人自行承担。</w:t>
      </w:r>
    </w:p>
    <w:p>
      <w:pPr>
        <w:spacing w:line="360" w:lineRule="auto"/>
        <w:ind w:left="1119" w:leftChars="366" w:hanging="350" w:hangingChars="146"/>
        <w:jc w:val="left"/>
        <w:rPr>
          <w:rFonts w:ascii="宋体" w:hAnsi="宋体" w:cs="Times New Roman"/>
          <w:color w:val="000000"/>
          <w:sz w:val="24"/>
          <w:szCs w:val="24"/>
        </w:rPr>
      </w:pPr>
      <w:r>
        <w:rPr>
          <w:rFonts w:hint="eastAsia" w:ascii="宋体" w:hAnsi="宋体" w:cs="Corbel"/>
          <w:color w:val="000000"/>
          <w:sz w:val="24"/>
          <w:szCs w:val="24"/>
        </w:rPr>
        <w:t>2、投标人</w:t>
      </w:r>
      <w:r>
        <w:rPr>
          <w:rFonts w:hint="eastAsia" w:ascii="宋体" w:hAnsi="宋体" w:cs="Times New Roman"/>
          <w:color w:val="000000"/>
          <w:sz w:val="24"/>
          <w:szCs w:val="24"/>
        </w:rPr>
        <w:t>提供</w:t>
      </w:r>
      <w:r>
        <w:rPr>
          <w:rFonts w:hint="eastAsia" w:ascii="宋体" w:hAnsi="宋体" w:cs="Corbel"/>
          <w:color w:val="000000"/>
          <w:sz w:val="24"/>
          <w:szCs w:val="24"/>
        </w:rPr>
        <w:t>的相关证明文件对应的页码填写到上表“投标文件对应的页码”中。未提供页码或内容页码不一致的，</w:t>
      </w:r>
      <w:r>
        <w:rPr>
          <w:rFonts w:hint="eastAsia" w:ascii="宋体" w:hAnsi="宋体" w:cs="Times New Roman"/>
          <w:color w:val="000000"/>
          <w:sz w:val="24"/>
          <w:szCs w:val="24"/>
        </w:rPr>
        <w:t>导致的后果由投标人自行承担。</w:t>
      </w:r>
    </w:p>
    <w:p>
      <w:pPr>
        <w:spacing w:before="100" w:beforeAutospacing="1" w:after="100" w:afterAutospacing="1" w:line="360" w:lineRule="auto"/>
        <w:ind w:firstLine="3316" w:firstLineChars="1382"/>
        <w:rPr>
          <w:rFonts w:hAnsi="宋体"/>
          <w:bCs/>
          <w:color w:val="000000"/>
          <w:sz w:val="24"/>
          <w:u w:val="single"/>
        </w:rPr>
      </w:pPr>
      <w:r>
        <w:rPr>
          <w:rFonts w:hint="eastAsia" w:hAnsi="宋体"/>
          <w:bCs/>
          <w:color w:val="000000"/>
          <w:sz w:val="24"/>
        </w:rPr>
        <w:t>投标人（公章）：</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hAnsi="宋体"/>
          <w:bCs/>
          <w:color w:val="000000"/>
          <w:sz w:val="24"/>
          <w:u w:val="single"/>
        </w:rPr>
      </w:pPr>
      <w:r>
        <w:rPr>
          <w:rFonts w:hint="eastAsia" w:ascii="宋体" w:hAnsi="宋体" w:cs="Times New Roman"/>
          <w:bCs/>
          <w:color w:val="000000"/>
          <w:sz w:val="24"/>
          <w:szCs w:val="21"/>
        </w:rPr>
        <w:t>投标人</w:t>
      </w:r>
      <w:r>
        <w:rPr>
          <w:rFonts w:hint="eastAsia" w:hAnsi="宋体"/>
          <w:bCs/>
          <w:color w:val="000000"/>
          <w:sz w:val="24"/>
        </w:rPr>
        <w:t>授权代表（签字）：</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ascii="宋体" w:hAnsi="宋体" w:cs="Times New Roman"/>
          <w:bCs/>
          <w:color w:val="000000"/>
        </w:rPr>
      </w:pPr>
      <w:r>
        <w:rPr>
          <w:rFonts w:hint="eastAsia" w:ascii="Times New Roman" w:hAnsi="宋体" w:cs="Times New Roman"/>
          <w:color w:val="000000"/>
          <w:sz w:val="24"/>
          <w:szCs w:val="24"/>
        </w:rPr>
        <w:t>日   期：</w:t>
      </w:r>
      <w:r>
        <w:rPr>
          <w:rFonts w:hint="eastAsia" w:hAnsi="宋体"/>
          <w:bCs/>
          <w:color w:val="000000"/>
          <w:sz w:val="24"/>
          <w:u w:val="single"/>
        </w:rPr>
        <w:t xml:space="preserve">                               </w:t>
      </w:r>
    </w:p>
    <w:p>
      <w:pPr>
        <w:pStyle w:val="4"/>
        <w:numPr>
          <w:ilvl w:val="0"/>
          <w:numId w:val="87"/>
        </w:numPr>
        <w:spacing w:before="40" w:after="40" w:line="360" w:lineRule="auto"/>
        <w:ind w:left="1285" w:hanging="1285" w:hangingChars="400"/>
        <w:jc w:val="left"/>
        <w:rPr>
          <w:rFonts w:ascii="宋体" w:hAnsi="宋体" w:cs="Times New Roman"/>
          <w:bCs w:val="0"/>
          <w:color w:val="000000"/>
        </w:rPr>
        <w:sectPr>
          <w:pgSz w:w="11906" w:h="16838"/>
          <w:pgMar w:top="1134" w:right="1191" w:bottom="1134" w:left="1191" w:header="851" w:footer="992" w:gutter="0"/>
          <w:cols w:space="720" w:num="1"/>
          <w:docGrid w:type="lines" w:linePitch="312" w:charSpace="0"/>
        </w:sectPr>
      </w:pPr>
    </w:p>
    <w:p>
      <w:pPr>
        <w:pStyle w:val="4"/>
        <w:numPr>
          <w:ilvl w:val="0"/>
          <w:numId w:val="81"/>
        </w:numPr>
        <w:spacing w:before="40" w:after="40" w:line="360" w:lineRule="auto"/>
        <w:ind w:left="1285" w:hanging="1280" w:hangingChars="400"/>
        <w:jc w:val="left"/>
        <w:rPr>
          <w:rFonts w:ascii="宋体" w:hAnsi="宋体" w:cs="Times New Roman"/>
          <w:bCs w:val="0"/>
          <w:color w:val="000000"/>
        </w:rPr>
      </w:pPr>
      <w:bookmarkStart w:id="216" w:name="_Toc11426"/>
      <w:bookmarkStart w:id="217" w:name="_Toc511895486"/>
      <w:bookmarkStart w:id="218" w:name="_Toc511894545"/>
      <w:r>
        <w:rPr>
          <w:rFonts w:hint="eastAsia" w:ascii="宋体" w:hAnsi="宋体" w:cs="Times New Roman"/>
          <w:bCs w:val="0"/>
          <w:color w:val="000000"/>
        </w:rPr>
        <w:t>商务要求“★”号条款响应、偏离说明表</w:t>
      </w:r>
      <w:bookmarkEnd w:id="216"/>
      <w:bookmarkEnd w:id="217"/>
      <w:bookmarkEnd w:id="218"/>
    </w:p>
    <w:p>
      <w:pPr>
        <w:spacing w:line="360" w:lineRule="auto"/>
        <w:jc w:val="left"/>
        <w:rPr>
          <w:rFonts w:hAnsi="宋体"/>
          <w:b/>
          <w:color w:val="000000"/>
          <w:sz w:val="24"/>
        </w:rPr>
      </w:pPr>
      <w:r>
        <w:rPr>
          <w:rFonts w:hint="eastAsia" w:hAnsi="宋体"/>
          <w:b/>
          <w:color w:val="000000"/>
          <w:sz w:val="24"/>
        </w:rPr>
        <w:t>投 标 人：</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p>
    <w:p>
      <w:pPr>
        <w:spacing w:line="360" w:lineRule="auto"/>
        <w:jc w:val="left"/>
        <w:rPr>
          <w:rFonts w:hAnsi="宋体"/>
          <w:b/>
          <w:color w:val="000000"/>
          <w:sz w:val="24"/>
        </w:rPr>
      </w:pPr>
      <w:r>
        <w:rPr>
          <w:rFonts w:hint="eastAsia" w:ascii="宋体" w:hAnsi="宋体" w:cs="Times New Roman"/>
          <w:b/>
          <w:color w:val="000000"/>
          <w:sz w:val="24"/>
          <w:szCs w:val="21"/>
        </w:rPr>
        <w:t>项目编号：</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r>
        <w:rPr>
          <w:rFonts w:hint="eastAsia" w:ascii="宋体" w:hAnsi="宋体" w:cs="Times New Roman"/>
          <w:b/>
          <w:bCs/>
          <w:color w:val="000000"/>
          <w:sz w:val="24"/>
          <w:szCs w:val="21"/>
        </w:rPr>
        <w:t xml:space="preserve">                所投包号：</w:t>
      </w:r>
      <w:r>
        <w:rPr>
          <w:rFonts w:hint="eastAsia" w:ascii="宋体" w:hAnsi="宋体" w:cs="Times New Roman"/>
          <w:b/>
          <w:bCs/>
          <w:color w:val="000000"/>
          <w:sz w:val="24"/>
          <w:szCs w:val="21"/>
          <w:u w:val="single"/>
        </w:rPr>
        <w:t xml:space="preserve">           </w:t>
      </w:r>
    </w:p>
    <w:tbl>
      <w:tblPr>
        <w:tblStyle w:val="26"/>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75"/>
        <w:gridCol w:w="3048"/>
        <w:gridCol w:w="3048"/>
        <w:gridCol w:w="1183"/>
        <w:gridCol w:w="1489"/>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0" w:hRule="atLeast"/>
          <w:jc w:val="center"/>
        </w:trPr>
        <w:tc>
          <w:tcPr>
            <w:tcW w:w="575" w:type="dxa"/>
            <w:shd w:val="pct10" w:color="C4BC96" w:fill="DDD9C3"/>
            <w:vAlign w:val="center"/>
          </w:tcPr>
          <w:p>
            <w:pPr>
              <w:spacing w:before="100" w:beforeAutospacing="1" w:after="100" w:afterAutospacing="1"/>
              <w:ind w:left="-105" w:leftChars="-50" w:right="-105" w:rightChars="-50"/>
              <w:jc w:val="center"/>
              <w:rPr>
                <w:rFonts w:ascii="宋体" w:hAnsi="宋体" w:cs="仿宋_GB2312"/>
                <w:b/>
                <w:color w:val="000000"/>
                <w:sz w:val="24"/>
                <w:szCs w:val="24"/>
              </w:rPr>
            </w:pPr>
            <w:r>
              <w:rPr>
                <w:rFonts w:hint="eastAsia" w:ascii="宋体" w:hAnsi="宋体" w:cs="仿宋_GB2312"/>
                <w:b/>
                <w:color w:val="000000"/>
                <w:sz w:val="24"/>
                <w:szCs w:val="24"/>
              </w:rPr>
              <w:t>序号</w:t>
            </w:r>
          </w:p>
        </w:tc>
        <w:tc>
          <w:tcPr>
            <w:tcW w:w="3048" w:type="dxa"/>
            <w:shd w:val="pct10" w:color="C4BC96" w:fill="DDD9C3"/>
            <w:vAlign w:val="center"/>
          </w:tcPr>
          <w:p>
            <w:pPr>
              <w:spacing w:before="100" w:beforeAutospacing="1" w:after="100" w:afterAutospacing="1"/>
              <w:ind w:left="-52" w:leftChars="-25" w:right="-52" w:rightChars="-25"/>
              <w:jc w:val="center"/>
              <w:rPr>
                <w:rFonts w:ascii="宋体" w:hAnsi="宋体" w:cs="仿宋_GB2312"/>
                <w:b/>
                <w:color w:val="000000"/>
                <w:sz w:val="24"/>
                <w:szCs w:val="24"/>
              </w:rPr>
            </w:pPr>
            <w:r>
              <w:rPr>
                <w:rFonts w:hint="eastAsia" w:ascii="宋体" w:hAnsi="宋体" w:cs="仿宋_GB2312"/>
                <w:b/>
                <w:color w:val="000000"/>
                <w:sz w:val="24"/>
                <w:szCs w:val="24"/>
              </w:rPr>
              <w:t>招标文件商务要求“★”号条款的序号及内容</w:t>
            </w:r>
          </w:p>
        </w:tc>
        <w:tc>
          <w:tcPr>
            <w:tcW w:w="3048" w:type="dxa"/>
            <w:shd w:val="pct10" w:color="C4BC96" w:fill="DDD9C3"/>
            <w:vAlign w:val="center"/>
          </w:tcPr>
          <w:p>
            <w:pPr>
              <w:spacing w:before="100" w:beforeAutospacing="1" w:after="100" w:afterAutospacing="1"/>
              <w:ind w:left="-52" w:leftChars="-25" w:right="-52" w:rightChars="-25"/>
              <w:jc w:val="center"/>
              <w:rPr>
                <w:rFonts w:ascii="宋体" w:hAnsi="宋体" w:cs="仿宋_GB2312"/>
                <w:b/>
                <w:color w:val="000000"/>
                <w:sz w:val="24"/>
                <w:szCs w:val="24"/>
              </w:rPr>
            </w:pPr>
            <w:r>
              <w:rPr>
                <w:rFonts w:hint="eastAsia" w:ascii="宋体" w:hAnsi="宋体" w:cs="仿宋_GB2312"/>
                <w:b/>
                <w:color w:val="000000"/>
                <w:sz w:val="24"/>
                <w:szCs w:val="24"/>
              </w:rPr>
              <w:t>投标响应内容对应简述</w:t>
            </w:r>
          </w:p>
        </w:tc>
        <w:tc>
          <w:tcPr>
            <w:tcW w:w="1183" w:type="dxa"/>
            <w:shd w:val="pct10" w:color="C4BC96" w:fill="DDD9C3"/>
            <w:vAlign w:val="center"/>
          </w:tcPr>
          <w:p>
            <w:pPr>
              <w:spacing w:before="100" w:beforeAutospacing="1" w:after="100" w:afterAutospacing="1"/>
              <w:ind w:left="-52" w:leftChars="-25" w:right="-52" w:rightChars="-25"/>
              <w:jc w:val="center"/>
              <w:rPr>
                <w:rFonts w:ascii="宋体" w:hAnsi="宋体" w:cs="仿宋_GB2312"/>
                <w:b/>
                <w:color w:val="000000"/>
                <w:sz w:val="24"/>
                <w:szCs w:val="24"/>
              </w:rPr>
            </w:pPr>
            <w:r>
              <w:rPr>
                <w:rFonts w:hint="eastAsia" w:ascii="宋体" w:hAnsi="宋体" w:cs="仿宋_GB2312"/>
                <w:b/>
                <w:color w:val="000000"/>
                <w:sz w:val="24"/>
                <w:szCs w:val="24"/>
              </w:rPr>
              <w:t>偏离说明</w:t>
            </w:r>
          </w:p>
        </w:tc>
        <w:tc>
          <w:tcPr>
            <w:tcW w:w="1489" w:type="dxa"/>
            <w:shd w:val="pct10" w:color="C4BC96" w:fill="DDD9C3"/>
          </w:tcPr>
          <w:p>
            <w:pPr>
              <w:spacing w:before="100" w:beforeAutospacing="1" w:after="100" w:afterAutospacing="1"/>
              <w:ind w:left="-52" w:leftChars="-25" w:right="-52" w:rightChars="-25"/>
              <w:jc w:val="center"/>
              <w:rPr>
                <w:rFonts w:ascii="宋体" w:hAnsi="宋体" w:cs="仿宋_GB2312"/>
                <w:b/>
                <w:color w:val="000000"/>
                <w:sz w:val="24"/>
                <w:szCs w:val="24"/>
              </w:rPr>
            </w:pPr>
            <w:r>
              <w:rPr>
                <w:rFonts w:hint="eastAsia" w:ascii="宋体" w:hAnsi="宋体" w:cs="仿宋_GB2312"/>
                <w:b/>
                <w:color w:val="000000"/>
                <w:sz w:val="24"/>
                <w:szCs w:val="24"/>
              </w:rPr>
              <w:t>投标文件对应的页码</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jc w:val="center"/>
        </w:trPr>
        <w:tc>
          <w:tcPr>
            <w:tcW w:w="575" w:type="dxa"/>
            <w:vAlign w:val="center"/>
          </w:tcPr>
          <w:p>
            <w:pPr>
              <w:numPr>
                <w:ilvl w:val="0"/>
                <w:numId w:val="95"/>
              </w:numPr>
              <w:tabs>
                <w:tab w:val="left" w:pos="61"/>
              </w:tabs>
              <w:adjustRightInd w:val="0"/>
              <w:snapToGrid w:val="0"/>
              <w:ind w:left="-63" w:leftChars="-30" w:firstLine="0"/>
              <w:jc w:val="center"/>
              <w:rPr>
                <w:rFonts w:ascii="宋体" w:hAnsi="宋体"/>
                <w:color w:val="000000"/>
                <w:sz w:val="24"/>
              </w:rPr>
            </w:pPr>
          </w:p>
        </w:tc>
        <w:tc>
          <w:tcPr>
            <w:tcW w:w="3048" w:type="dxa"/>
            <w:vAlign w:val="center"/>
          </w:tcPr>
          <w:p>
            <w:pPr>
              <w:jc w:val="center"/>
              <w:rPr>
                <w:rFonts w:ascii="宋体" w:hAnsi="宋体" w:cs="仿宋_GB2312"/>
                <w:color w:val="000000"/>
                <w:sz w:val="24"/>
                <w:szCs w:val="24"/>
              </w:rPr>
            </w:pPr>
          </w:p>
        </w:tc>
        <w:tc>
          <w:tcPr>
            <w:tcW w:w="3048" w:type="dxa"/>
            <w:vAlign w:val="center"/>
          </w:tcPr>
          <w:p>
            <w:pPr>
              <w:jc w:val="center"/>
              <w:rPr>
                <w:rFonts w:ascii="宋体" w:hAnsi="宋体" w:cs="仿宋_GB2312"/>
                <w:color w:val="000000"/>
                <w:sz w:val="24"/>
                <w:szCs w:val="24"/>
              </w:rPr>
            </w:pPr>
          </w:p>
        </w:tc>
        <w:tc>
          <w:tcPr>
            <w:tcW w:w="1183" w:type="dxa"/>
            <w:vAlign w:val="center"/>
          </w:tcPr>
          <w:p>
            <w:pPr>
              <w:jc w:val="center"/>
              <w:rPr>
                <w:rFonts w:ascii="宋体" w:hAnsi="宋体" w:cs="仿宋_GB2312"/>
                <w:color w:val="000000"/>
                <w:sz w:val="24"/>
                <w:szCs w:val="24"/>
              </w:rPr>
            </w:pPr>
          </w:p>
        </w:tc>
        <w:tc>
          <w:tcPr>
            <w:tcW w:w="1489"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jc w:val="center"/>
        </w:trPr>
        <w:tc>
          <w:tcPr>
            <w:tcW w:w="575" w:type="dxa"/>
            <w:vAlign w:val="center"/>
          </w:tcPr>
          <w:p>
            <w:pPr>
              <w:numPr>
                <w:ilvl w:val="0"/>
                <w:numId w:val="95"/>
              </w:numPr>
              <w:tabs>
                <w:tab w:val="left" w:pos="61"/>
              </w:tabs>
              <w:adjustRightInd w:val="0"/>
              <w:snapToGrid w:val="0"/>
              <w:ind w:left="-63" w:leftChars="-30" w:firstLine="0"/>
              <w:jc w:val="center"/>
              <w:rPr>
                <w:rFonts w:ascii="宋体" w:hAnsi="宋体"/>
                <w:color w:val="000000"/>
                <w:sz w:val="24"/>
              </w:rPr>
            </w:pPr>
          </w:p>
        </w:tc>
        <w:tc>
          <w:tcPr>
            <w:tcW w:w="3048" w:type="dxa"/>
            <w:vAlign w:val="center"/>
          </w:tcPr>
          <w:p>
            <w:pPr>
              <w:jc w:val="center"/>
              <w:rPr>
                <w:rFonts w:ascii="宋体" w:hAnsi="宋体" w:cs="仿宋_GB2312"/>
                <w:color w:val="000000"/>
                <w:sz w:val="24"/>
                <w:szCs w:val="24"/>
              </w:rPr>
            </w:pPr>
          </w:p>
        </w:tc>
        <w:tc>
          <w:tcPr>
            <w:tcW w:w="3048" w:type="dxa"/>
            <w:vAlign w:val="center"/>
          </w:tcPr>
          <w:p>
            <w:pPr>
              <w:jc w:val="center"/>
              <w:rPr>
                <w:rFonts w:ascii="宋体" w:hAnsi="宋体" w:cs="仿宋_GB2312"/>
                <w:color w:val="000000"/>
                <w:sz w:val="24"/>
                <w:szCs w:val="24"/>
              </w:rPr>
            </w:pPr>
          </w:p>
        </w:tc>
        <w:tc>
          <w:tcPr>
            <w:tcW w:w="1183" w:type="dxa"/>
            <w:vAlign w:val="center"/>
          </w:tcPr>
          <w:p>
            <w:pPr>
              <w:jc w:val="center"/>
              <w:rPr>
                <w:rFonts w:ascii="宋体" w:hAnsi="宋体" w:cs="仿宋_GB2312"/>
                <w:color w:val="000000"/>
                <w:sz w:val="24"/>
                <w:szCs w:val="24"/>
              </w:rPr>
            </w:pPr>
          </w:p>
        </w:tc>
        <w:tc>
          <w:tcPr>
            <w:tcW w:w="1489"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jc w:val="center"/>
        </w:trPr>
        <w:tc>
          <w:tcPr>
            <w:tcW w:w="575" w:type="dxa"/>
            <w:vAlign w:val="center"/>
          </w:tcPr>
          <w:p>
            <w:pPr>
              <w:numPr>
                <w:ilvl w:val="0"/>
                <w:numId w:val="95"/>
              </w:numPr>
              <w:tabs>
                <w:tab w:val="left" w:pos="61"/>
              </w:tabs>
              <w:adjustRightInd w:val="0"/>
              <w:snapToGrid w:val="0"/>
              <w:ind w:left="-63" w:leftChars="-30" w:firstLine="0"/>
              <w:jc w:val="center"/>
              <w:rPr>
                <w:rFonts w:ascii="宋体" w:hAnsi="宋体"/>
                <w:color w:val="000000"/>
                <w:sz w:val="24"/>
              </w:rPr>
            </w:pPr>
          </w:p>
        </w:tc>
        <w:tc>
          <w:tcPr>
            <w:tcW w:w="3048" w:type="dxa"/>
            <w:vAlign w:val="center"/>
          </w:tcPr>
          <w:p>
            <w:pPr>
              <w:jc w:val="center"/>
              <w:rPr>
                <w:rFonts w:ascii="宋体" w:hAnsi="宋体" w:cs="仿宋_GB2312"/>
                <w:color w:val="000000"/>
                <w:sz w:val="24"/>
                <w:szCs w:val="24"/>
              </w:rPr>
            </w:pPr>
          </w:p>
        </w:tc>
        <w:tc>
          <w:tcPr>
            <w:tcW w:w="3048" w:type="dxa"/>
            <w:vAlign w:val="center"/>
          </w:tcPr>
          <w:p>
            <w:pPr>
              <w:jc w:val="center"/>
              <w:rPr>
                <w:rFonts w:ascii="宋体" w:hAnsi="宋体" w:cs="仿宋_GB2312"/>
                <w:color w:val="000000"/>
                <w:sz w:val="24"/>
                <w:szCs w:val="24"/>
              </w:rPr>
            </w:pPr>
          </w:p>
        </w:tc>
        <w:tc>
          <w:tcPr>
            <w:tcW w:w="1183" w:type="dxa"/>
            <w:vAlign w:val="center"/>
          </w:tcPr>
          <w:p>
            <w:pPr>
              <w:jc w:val="center"/>
              <w:rPr>
                <w:rFonts w:ascii="宋体" w:hAnsi="宋体" w:cs="仿宋_GB2312"/>
                <w:color w:val="000000"/>
                <w:sz w:val="24"/>
                <w:szCs w:val="24"/>
              </w:rPr>
            </w:pPr>
          </w:p>
        </w:tc>
        <w:tc>
          <w:tcPr>
            <w:tcW w:w="1489"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jc w:val="center"/>
        </w:trPr>
        <w:tc>
          <w:tcPr>
            <w:tcW w:w="575" w:type="dxa"/>
            <w:vAlign w:val="center"/>
          </w:tcPr>
          <w:p>
            <w:pPr>
              <w:numPr>
                <w:ilvl w:val="0"/>
                <w:numId w:val="95"/>
              </w:numPr>
              <w:tabs>
                <w:tab w:val="left" w:pos="61"/>
              </w:tabs>
              <w:adjustRightInd w:val="0"/>
              <w:snapToGrid w:val="0"/>
              <w:ind w:left="-63" w:leftChars="-30" w:firstLine="0"/>
              <w:jc w:val="center"/>
              <w:rPr>
                <w:rFonts w:ascii="宋体" w:hAnsi="宋体"/>
                <w:color w:val="000000"/>
                <w:sz w:val="24"/>
              </w:rPr>
            </w:pPr>
          </w:p>
        </w:tc>
        <w:tc>
          <w:tcPr>
            <w:tcW w:w="3048" w:type="dxa"/>
            <w:vAlign w:val="center"/>
          </w:tcPr>
          <w:p>
            <w:pPr>
              <w:jc w:val="center"/>
              <w:rPr>
                <w:rFonts w:ascii="宋体" w:hAnsi="宋体" w:cs="仿宋_GB2312"/>
                <w:color w:val="000000"/>
                <w:sz w:val="24"/>
                <w:szCs w:val="24"/>
              </w:rPr>
            </w:pPr>
          </w:p>
        </w:tc>
        <w:tc>
          <w:tcPr>
            <w:tcW w:w="3048" w:type="dxa"/>
            <w:vAlign w:val="center"/>
          </w:tcPr>
          <w:p>
            <w:pPr>
              <w:jc w:val="center"/>
              <w:rPr>
                <w:rFonts w:ascii="宋体" w:hAnsi="宋体" w:cs="仿宋_GB2312"/>
                <w:color w:val="000000"/>
                <w:sz w:val="24"/>
                <w:szCs w:val="24"/>
              </w:rPr>
            </w:pPr>
          </w:p>
        </w:tc>
        <w:tc>
          <w:tcPr>
            <w:tcW w:w="1183" w:type="dxa"/>
            <w:vAlign w:val="center"/>
          </w:tcPr>
          <w:p>
            <w:pPr>
              <w:jc w:val="center"/>
              <w:rPr>
                <w:rFonts w:ascii="宋体" w:hAnsi="宋体" w:cs="仿宋_GB2312"/>
                <w:color w:val="000000"/>
                <w:sz w:val="24"/>
                <w:szCs w:val="24"/>
              </w:rPr>
            </w:pPr>
          </w:p>
        </w:tc>
        <w:tc>
          <w:tcPr>
            <w:tcW w:w="1489"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jc w:val="center"/>
        </w:trPr>
        <w:tc>
          <w:tcPr>
            <w:tcW w:w="575" w:type="dxa"/>
            <w:vAlign w:val="center"/>
          </w:tcPr>
          <w:p>
            <w:pPr>
              <w:numPr>
                <w:ilvl w:val="0"/>
                <w:numId w:val="95"/>
              </w:numPr>
              <w:tabs>
                <w:tab w:val="left" w:pos="61"/>
              </w:tabs>
              <w:adjustRightInd w:val="0"/>
              <w:snapToGrid w:val="0"/>
              <w:ind w:left="-63" w:leftChars="-30" w:firstLine="0"/>
              <w:jc w:val="center"/>
              <w:rPr>
                <w:rFonts w:ascii="宋体" w:hAnsi="宋体"/>
                <w:color w:val="000000"/>
                <w:sz w:val="24"/>
              </w:rPr>
            </w:pPr>
          </w:p>
        </w:tc>
        <w:tc>
          <w:tcPr>
            <w:tcW w:w="3048" w:type="dxa"/>
            <w:vAlign w:val="center"/>
          </w:tcPr>
          <w:p>
            <w:pPr>
              <w:jc w:val="center"/>
              <w:rPr>
                <w:rFonts w:ascii="宋体" w:hAnsi="宋体" w:cs="仿宋_GB2312"/>
                <w:color w:val="000000"/>
                <w:sz w:val="24"/>
                <w:szCs w:val="24"/>
              </w:rPr>
            </w:pPr>
          </w:p>
        </w:tc>
        <w:tc>
          <w:tcPr>
            <w:tcW w:w="3048" w:type="dxa"/>
            <w:vAlign w:val="center"/>
          </w:tcPr>
          <w:p>
            <w:pPr>
              <w:jc w:val="center"/>
              <w:rPr>
                <w:rFonts w:ascii="宋体" w:hAnsi="宋体" w:cs="仿宋_GB2312"/>
                <w:color w:val="000000"/>
                <w:sz w:val="24"/>
                <w:szCs w:val="24"/>
              </w:rPr>
            </w:pPr>
          </w:p>
        </w:tc>
        <w:tc>
          <w:tcPr>
            <w:tcW w:w="1183" w:type="dxa"/>
            <w:vAlign w:val="center"/>
          </w:tcPr>
          <w:p>
            <w:pPr>
              <w:jc w:val="center"/>
              <w:rPr>
                <w:rFonts w:ascii="宋体" w:hAnsi="宋体" w:cs="仿宋_GB2312"/>
                <w:color w:val="000000"/>
                <w:sz w:val="24"/>
                <w:szCs w:val="24"/>
              </w:rPr>
            </w:pPr>
          </w:p>
        </w:tc>
        <w:tc>
          <w:tcPr>
            <w:tcW w:w="1489"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jc w:val="center"/>
        </w:trPr>
        <w:tc>
          <w:tcPr>
            <w:tcW w:w="575" w:type="dxa"/>
            <w:vAlign w:val="center"/>
          </w:tcPr>
          <w:p>
            <w:pPr>
              <w:numPr>
                <w:ilvl w:val="0"/>
                <w:numId w:val="95"/>
              </w:numPr>
              <w:tabs>
                <w:tab w:val="left" w:pos="61"/>
              </w:tabs>
              <w:adjustRightInd w:val="0"/>
              <w:snapToGrid w:val="0"/>
              <w:ind w:left="-63" w:leftChars="-30" w:firstLine="0"/>
              <w:jc w:val="center"/>
              <w:rPr>
                <w:rFonts w:ascii="宋体" w:hAnsi="宋体"/>
                <w:color w:val="000000"/>
                <w:sz w:val="24"/>
              </w:rPr>
            </w:pPr>
          </w:p>
        </w:tc>
        <w:tc>
          <w:tcPr>
            <w:tcW w:w="3048" w:type="dxa"/>
            <w:vAlign w:val="center"/>
          </w:tcPr>
          <w:p>
            <w:pPr>
              <w:jc w:val="center"/>
              <w:rPr>
                <w:rFonts w:ascii="宋体" w:hAnsi="宋体" w:cs="仿宋_GB2312"/>
                <w:color w:val="000000"/>
                <w:sz w:val="24"/>
                <w:szCs w:val="24"/>
              </w:rPr>
            </w:pPr>
          </w:p>
        </w:tc>
        <w:tc>
          <w:tcPr>
            <w:tcW w:w="3048" w:type="dxa"/>
            <w:vAlign w:val="center"/>
          </w:tcPr>
          <w:p>
            <w:pPr>
              <w:jc w:val="center"/>
              <w:rPr>
                <w:rFonts w:ascii="宋体" w:hAnsi="宋体" w:cs="仿宋_GB2312"/>
                <w:color w:val="000000"/>
                <w:sz w:val="24"/>
                <w:szCs w:val="24"/>
              </w:rPr>
            </w:pPr>
          </w:p>
        </w:tc>
        <w:tc>
          <w:tcPr>
            <w:tcW w:w="1183" w:type="dxa"/>
            <w:vAlign w:val="center"/>
          </w:tcPr>
          <w:p>
            <w:pPr>
              <w:jc w:val="center"/>
              <w:rPr>
                <w:rFonts w:ascii="宋体" w:hAnsi="宋体" w:cs="仿宋_GB2312"/>
                <w:color w:val="000000"/>
                <w:sz w:val="24"/>
                <w:szCs w:val="24"/>
              </w:rPr>
            </w:pPr>
          </w:p>
        </w:tc>
        <w:tc>
          <w:tcPr>
            <w:tcW w:w="1489"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jc w:val="center"/>
        </w:trPr>
        <w:tc>
          <w:tcPr>
            <w:tcW w:w="575" w:type="dxa"/>
            <w:vAlign w:val="center"/>
          </w:tcPr>
          <w:p>
            <w:pPr>
              <w:jc w:val="center"/>
              <w:rPr>
                <w:rFonts w:ascii="宋体" w:hAnsi="宋体" w:cs="仿宋_GB2312"/>
                <w:color w:val="000000"/>
                <w:sz w:val="24"/>
                <w:szCs w:val="24"/>
              </w:rPr>
            </w:pPr>
            <w:r>
              <w:rPr>
                <w:rFonts w:hint="eastAsia" w:ascii="宋体" w:hAnsi="宋体" w:cs="仿宋_GB2312"/>
                <w:color w:val="000000"/>
                <w:sz w:val="24"/>
                <w:szCs w:val="24"/>
              </w:rPr>
              <w:t>…</w:t>
            </w:r>
          </w:p>
        </w:tc>
        <w:tc>
          <w:tcPr>
            <w:tcW w:w="3048" w:type="dxa"/>
            <w:vAlign w:val="center"/>
          </w:tcPr>
          <w:p>
            <w:pPr>
              <w:jc w:val="center"/>
              <w:rPr>
                <w:rFonts w:ascii="宋体" w:hAnsi="宋体" w:cs="仿宋_GB2312"/>
                <w:color w:val="000000"/>
                <w:sz w:val="24"/>
                <w:szCs w:val="24"/>
              </w:rPr>
            </w:pPr>
          </w:p>
        </w:tc>
        <w:tc>
          <w:tcPr>
            <w:tcW w:w="3048" w:type="dxa"/>
            <w:vAlign w:val="center"/>
          </w:tcPr>
          <w:p>
            <w:pPr>
              <w:jc w:val="center"/>
              <w:rPr>
                <w:rFonts w:ascii="宋体" w:hAnsi="宋体" w:cs="仿宋_GB2312"/>
                <w:color w:val="000000"/>
                <w:sz w:val="24"/>
                <w:szCs w:val="24"/>
              </w:rPr>
            </w:pPr>
          </w:p>
        </w:tc>
        <w:tc>
          <w:tcPr>
            <w:tcW w:w="1183" w:type="dxa"/>
            <w:vAlign w:val="center"/>
          </w:tcPr>
          <w:p>
            <w:pPr>
              <w:jc w:val="center"/>
              <w:rPr>
                <w:rFonts w:ascii="宋体" w:hAnsi="宋体" w:cs="仿宋_GB2312"/>
                <w:color w:val="000000"/>
                <w:sz w:val="24"/>
                <w:szCs w:val="24"/>
              </w:rPr>
            </w:pPr>
          </w:p>
        </w:tc>
        <w:tc>
          <w:tcPr>
            <w:tcW w:w="1489" w:type="dxa"/>
            <w:vAlign w:val="center"/>
          </w:tcPr>
          <w:p>
            <w:pPr>
              <w:jc w:val="center"/>
              <w:rPr>
                <w:rFonts w:ascii="宋体" w:hAnsi="宋体" w:cs="仿宋_GB2312"/>
                <w:color w:val="000000"/>
                <w:sz w:val="24"/>
                <w:szCs w:val="24"/>
              </w:rPr>
            </w:pPr>
          </w:p>
        </w:tc>
      </w:tr>
    </w:tbl>
    <w:p>
      <w:pPr>
        <w:spacing w:line="360" w:lineRule="auto"/>
        <w:ind w:left="1132" w:hanging="1128" w:hangingChars="470"/>
        <w:jc w:val="left"/>
        <w:rPr>
          <w:rFonts w:ascii="宋体" w:hAnsi="宋体" w:cs="Corbel"/>
          <w:color w:val="000000"/>
          <w:sz w:val="24"/>
          <w:szCs w:val="24"/>
        </w:rPr>
      </w:pPr>
      <w:r>
        <w:rPr>
          <w:rFonts w:hint="eastAsia" w:ascii="宋体" w:hAnsi="宋体" w:cs="Corbel"/>
          <w:b/>
          <w:color w:val="000000"/>
          <w:sz w:val="24"/>
          <w:szCs w:val="24"/>
        </w:rPr>
        <w:t>说明：</w:t>
      </w:r>
      <w:r>
        <w:rPr>
          <w:rFonts w:hint="eastAsia" w:ascii="宋体" w:hAnsi="宋体" w:cs="Corbel"/>
          <w:color w:val="000000"/>
          <w:sz w:val="24"/>
          <w:szCs w:val="24"/>
        </w:rPr>
        <w:t>1、投标人应按招标文件第三章“项目技术、服务及商务要求”中商务要求“★”号条款进行逐项说明是否满足要求，如有偏离,投标人应详细说明。未按照要求填写此表或仅注明“符合”、“满足”的，导致的后果由投标人自行承担。</w:t>
      </w:r>
    </w:p>
    <w:p>
      <w:pPr>
        <w:spacing w:line="360" w:lineRule="auto"/>
        <w:ind w:left="1118" w:leftChars="366" w:hanging="350" w:hangingChars="146"/>
        <w:jc w:val="left"/>
        <w:rPr>
          <w:rFonts w:ascii="宋体" w:hAnsi="宋体" w:cs="Corbel"/>
          <w:color w:val="000000"/>
          <w:sz w:val="24"/>
          <w:szCs w:val="24"/>
        </w:rPr>
      </w:pPr>
      <w:r>
        <w:rPr>
          <w:rFonts w:hint="eastAsia" w:ascii="宋体" w:hAnsi="宋体" w:cs="Corbel"/>
          <w:color w:val="000000"/>
          <w:sz w:val="24"/>
          <w:szCs w:val="24"/>
        </w:rPr>
        <w:t>2、投标人提供的相关证明文件对应的页码填写到上表“投标文件对应的页码”中。未提供页码或内容页码不一致的，</w:t>
      </w:r>
      <w:r>
        <w:rPr>
          <w:rFonts w:hint="eastAsia" w:ascii="宋体" w:hAnsi="宋体" w:cs="Times New Roman"/>
          <w:color w:val="000000"/>
          <w:sz w:val="24"/>
          <w:szCs w:val="24"/>
        </w:rPr>
        <w:t>导致的后果由投标人自行承担。</w:t>
      </w:r>
    </w:p>
    <w:p>
      <w:pPr>
        <w:spacing w:before="100" w:beforeAutospacing="1" w:after="100" w:afterAutospacing="1" w:line="360" w:lineRule="auto"/>
        <w:ind w:firstLine="3316" w:firstLineChars="1382"/>
        <w:rPr>
          <w:rFonts w:hAnsi="宋体"/>
          <w:bCs/>
          <w:color w:val="000000"/>
          <w:sz w:val="24"/>
          <w:u w:val="single"/>
        </w:rPr>
      </w:pPr>
      <w:r>
        <w:rPr>
          <w:rFonts w:hint="eastAsia" w:hAnsi="宋体"/>
          <w:bCs/>
          <w:color w:val="000000"/>
          <w:sz w:val="24"/>
        </w:rPr>
        <w:t>投标人（公章）：</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hAnsi="宋体"/>
          <w:bCs/>
          <w:color w:val="000000"/>
          <w:sz w:val="24"/>
          <w:u w:val="single"/>
        </w:rPr>
      </w:pPr>
      <w:r>
        <w:rPr>
          <w:rFonts w:hint="eastAsia" w:ascii="宋体" w:hAnsi="宋体" w:cs="Times New Roman"/>
          <w:bCs/>
          <w:color w:val="000000"/>
          <w:sz w:val="24"/>
          <w:szCs w:val="21"/>
        </w:rPr>
        <w:t>投标人</w:t>
      </w:r>
      <w:r>
        <w:rPr>
          <w:rFonts w:hint="eastAsia" w:hAnsi="宋体"/>
          <w:bCs/>
          <w:color w:val="000000"/>
          <w:sz w:val="24"/>
        </w:rPr>
        <w:t>授权代表（签字）：</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ascii="宋体" w:hAnsi="宋体" w:cs="Times New Roman"/>
          <w:bCs/>
          <w:color w:val="000000"/>
        </w:rPr>
      </w:pPr>
      <w:r>
        <w:rPr>
          <w:rFonts w:hint="eastAsia" w:ascii="Times New Roman" w:hAnsi="宋体" w:cs="Times New Roman"/>
          <w:color w:val="000000"/>
          <w:sz w:val="24"/>
          <w:szCs w:val="24"/>
        </w:rPr>
        <w:t>日   期：</w:t>
      </w:r>
      <w:r>
        <w:rPr>
          <w:rFonts w:hint="eastAsia" w:hAnsi="宋体"/>
          <w:bCs/>
          <w:color w:val="000000"/>
          <w:sz w:val="24"/>
          <w:u w:val="single"/>
        </w:rPr>
        <w:t xml:space="preserve">                               </w:t>
      </w:r>
    </w:p>
    <w:p>
      <w:pPr>
        <w:pStyle w:val="4"/>
        <w:spacing w:before="40" w:after="40" w:line="360" w:lineRule="auto"/>
        <w:ind w:left="1285"/>
        <w:jc w:val="left"/>
        <w:rPr>
          <w:rFonts w:ascii="宋体" w:hAnsi="宋体" w:cs="Times New Roman"/>
          <w:bCs w:val="0"/>
          <w:color w:val="000000"/>
        </w:rPr>
        <w:sectPr>
          <w:pgSz w:w="11906" w:h="16838"/>
          <w:pgMar w:top="1134" w:right="1191" w:bottom="1134" w:left="1191" w:header="851" w:footer="992" w:gutter="0"/>
          <w:cols w:space="720" w:num="1"/>
          <w:docGrid w:type="linesAndChars" w:linePitch="312" w:charSpace="0"/>
        </w:sectPr>
      </w:pPr>
    </w:p>
    <w:p>
      <w:pPr>
        <w:pStyle w:val="4"/>
        <w:numPr>
          <w:ilvl w:val="0"/>
          <w:numId w:val="81"/>
        </w:numPr>
        <w:spacing w:before="40" w:after="40" w:line="360" w:lineRule="auto"/>
        <w:ind w:left="1285" w:hanging="1285" w:hangingChars="400"/>
        <w:jc w:val="left"/>
        <w:rPr>
          <w:rFonts w:ascii="宋体" w:hAnsi="宋体" w:cs="Times New Roman"/>
          <w:bCs w:val="0"/>
          <w:color w:val="000000"/>
        </w:rPr>
      </w:pPr>
      <w:bookmarkStart w:id="219" w:name="_Toc511895487"/>
      <w:bookmarkStart w:id="220" w:name="_Toc7256"/>
      <w:bookmarkStart w:id="221" w:name="_Toc511894546"/>
      <w:r>
        <w:rPr>
          <w:rFonts w:hint="eastAsia" w:ascii="宋体" w:hAnsi="宋体" w:cs="Times New Roman"/>
          <w:bCs w:val="0"/>
          <w:color w:val="000000"/>
        </w:rPr>
        <w:t>商务评议对照表</w:t>
      </w:r>
      <w:bookmarkEnd w:id="219"/>
      <w:bookmarkEnd w:id="220"/>
      <w:bookmarkEnd w:id="221"/>
    </w:p>
    <w:p>
      <w:pPr>
        <w:spacing w:line="360" w:lineRule="auto"/>
        <w:jc w:val="left"/>
        <w:rPr>
          <w:rFonts w:hAnsi="宋体"/>
          <w:b/>
          <w:color w:val="000000"/>
          <w:sz w:val="24"/>
        </w:rPr>
      </w:pPr>
      <w:r>
        <w:rPr>
          <w:rFonts w:hint="eastAsia" w:hAnsi="宋体"/>
          <w:b/>
          <w:color w:val="000000"/>
          <w:sz w:val="24"/>
        </w:rPr>
        <w:t>投 标 人：</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p>
    <w:p>
      <w:pPr>
        <w:spacing w:line="360" w:lineRule="auto"/>
        <w:jc w:val="left"/>
        <w:rPr>
          <w:rFonts w:hAnsi="宋体"/>
          <w:b/>
          <w:color w:val="000000"/>
          <w:sz w:val="24"/>
        </w:rPr>
      </w:pPr>
      <w:r>
        <w:rPr>
          <w:rFonts w:hint="eastAsia" w:ascii="宋体" w:hAnsi="宋体" w:cs="Times New Roman"/>
          <w:b/>
          <w:color w:val="000000"/>
          <w:sz w:val="24"/>
          <w:szCs w:val="21"/>
        </w:rPr>
        <w:t>项目编号：</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r>
        <w:rPr>
          <w:rFonts w:hint="eastAsia" w:ascii="宋体" w:hAnsi="宋体" w:cs="Times New Roman"/>
          <w:b/>
          <w:bCs/>
          <w:color w:val="000000"/>
          <w:sz w:val="24"/>
          <w:szCs w:val="21"/>
        </w:rPr>
        <w:t xml:space="preserve">                所投包号：</w:t>
      </w:r>
      <w:r>
        <w:rPr>
          <w:rFonts w:hint="eastAsia" w:ascii="宋体" w:hAnsi="宋体" w:cs="Times New Roman"/>
          <w:b/>
          <w:bCs/>
          <w:color w:val="000000"/>
          <w:sz w:val="24"/>
          <w:szCs w:val="21"/>
          <w:u w:val="single"/>
        </w:rPr>
        <w:t xml:space="preserve">           </w:t>
      </w:r>
    </w:p>
    <w:tbl>
      <w:tblPr>
        <w:tblStyle w:val="26"/>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86"/>
        <w:gridCol w:w="3106"/>
        <w:gridCol w:w="3106"/>
        <w:gridCol w:w="1205"/>
        <w:gridCol w:w="1340"/>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0" w:hRule="atLeast"/>
          <w:jc w:val="center"/>
        </w:trPr>
        <w:tc>
          <w:tcPr>
            <w:tcW w:w="586" w:type="dxa"/>
            <w:tcBorders>
              <w:bottom w:val="single" w:color="auto" w:sz="4" w:space="0"/>
            </w:tcBorders>
            <w:shd w:val="pct10" w:color="C4BC96" w:fill="DDD9C3"/>
            <w:vAlign w:val="center"/>
          </w:tcPr>
          <w:p>
            <w:pPr>
              <w:spacing w:before="100" w:beforeAutospacing="1" w:after="100" w:afterAutospacing="1"/>
              <w:ind w:left="-105" w:leftChars="-50" w:right="-105" w:rightChars="-50"/>
              <w:jc w:val="center"/>
              <w:rPr>
                <w:rFonts w:ascii="宋体" w:hAnsi="宋体" w:cs="仿宋_GB2312"/>
                <w:b/>
                <w:color w:val="000000"/>
                <w:sz w:val="24"/>
                <w:szCs w:val="24"/>
              </w:rPr>
            </w:pPr>
            <w:r>
              <w:rPr>
                <w:rFonts w:hint="eastAsia" w:ascii="宋体" w:hAnsi="宋体" w:cs="仿宋_GB2312"/>
                <w:b/>
                <w:color w:val="000000"/>
                <w:sz w:val="24"/>
                <w:szCs w:val="24"/>
              </w:rPr>
              <w:t>序号</w:t>
            </w:r>
          </w:p>
        </w:tc>
        <w:tc>
          <w:tcPr>
            <w:tcW w:w="3106" w:type="dxa"/>
            <w:tcBorders>
              <w:bottom w:val="single" w:color="auto" w:sz="4" w:space="0"/>
            </w:tcBorders>
            <w:shd w:val="pct10" w:color="C4BC96" w:fill="DDD9C3"/>
            <w:vAlign w:val="center"/>
          </w:tcPr>
          <w:p>
            <w:pPr>
              <w:spacing w:before="100" w:beforeAutospacing="1" w:after="100" w:afterAutospacing="1"/>
              <w:ind w:left="-53" w:leftChars="-25" w:right="-53" w:rightChars="-25"/>
              <w:jc w:val="center"/>
              <w:rPr>
                <w:rFonts w:ascii="宋体" w:hAnsi="宋体" w:cs="仿宋_GB2312"/>
                <w:b/>
                <w:color w:val="000000"/>
                <w:sz w:val="24"/>
                <w:szCs w:val="24"/>
              </w:rPr>
            </w:pPr>
            <w:r>
              <w:rPr>
                <w:rFonts w:hint="eastAsia" w:ascii="宋体" w:hAnsi="宋体" w:cs="仿宋_GB2312"/>
                <w:b/>
                <w:color w:val="000000"/>
                <w:sz w:val="24"/>
                <w:szCs w:val="24"/>
              </w:rPr>
              <w:t>招标文件商务评分标准的序号及内容</w:t>
            </w:r>
          </w:p>
        </w:tc>
        <w:tc>
          <w:tcPr>
            <w:tcW w:w="3106" w:type="dxa"/>
            <w:tcBorders>
              <w:bottom w:val="single" w:color="auto" w:sz="4" w:space="0"/>
            </w:tcBorders>
            <w:shd w:val="pct10" w:color="C4BC96" w:fill="DDD9C3"/>
            <w:vAlign w:val="center"/>
          </w:tcPr>
          <w:p>
            <w:pPr>
              <w:spacing w:before="100" w:beforeAutospacing="1" w:after="100" w:afterAutospacing="1"/>
              <w:ind w:left="-53" w:leftChars="-25" w:right="-53" w:rightChars="-25"/>
              <w:jc w:val="center"/>
              <w:rPr>
                <w:rFonts w:ascii="宋体" w:hAnsi="宋体" w:cs="仿宋_GB2312"/>
                <w:b/>
                <w:color w:val="000000"/>
                <w:sz w:val="24"/>
                <w:szCs w:val="24"/>
              </w:rPr>
            </w:pPr>
            <w:r>
              <w:rPr>
                <w:rFonts w:hint="eastAsia" w:ascii="宋体" w:hAnsi="宋体" w:cs="仿宋_GB2312"/>
                <w:b/>
                <w:color w:val="000000"/>
                <w:sz w:val="24"/>
                <w:szCs w:val="24"/>
              </w:rPr>
              <w:t>投标响应内容对应简述</w:t>
            </w:r>
          </w:p>
        </w:tc>
        <w:tc>
          <w:tcPr>
            <w:tcW w:w="1205" w:type="dxa"/>
            <w:tcBorders>
              <w:bottom w:val="single" w:color="auto" w:sz="4" w:space="0"/>
            </w:tcBorders>
            <w:shd w:val="pct10" w:color="C4BC96" w:fill="DDD9C3"/>
            <w:vAlign w:val="center"/>
          </w:tcPr>
          <w:p>
            <w:pPr>
              <w:spacing w:before="100" w:beforeAutospacing="1" w:after="100" w:afterAutospacing="1"/>
              <w:ind w:left="-53" w:leftChars="-25" w:right="-53" w:rightChars="-25"/>
              <w:jc w:val="center"/>
              <w:rPr>
                <w:rFonts w:ascii="宋体" w:hAnsi="宋体" w:cs="仿宋_GB2312"/>
                <w:b/>
                <w:color w:val="000000"/>
                <w:sz w:val="24"/>
                <w:szCs w:val="24"/>
              </w:rPr>
            </w:pPr>
            <w:r>
              <w:rPr>
                <w:rFonts w:hint="eastAsia" w:ascii="宋体" w:hAnsi="宋体" w:cs="仿宋_GB2312"/>
                <w:b/>
                <w:color w:val="000000"/>
                <w:sz w:val="24"/>
                <w:szCs w:val="24"/>
              </w:rPr>
              <w:t>偏离说明</w:t>
            </w:r>
          </w:p>
        </w:tc>
        <w:tc>
          <w:tcPr>
            <w:tcW w:w="1340" w:type="dxa"/>
            <w:tcBorders>
              <w:bottom w:val="single" w:color="auto" w:sz="4" w:space="0"/>
            </w:tcBorders>
            <w:shd w:val="pct10" w:color="C4BC96" w:fill="DDD9C3"/>
          </w:tcPr>
          <w:p>
            <w:pPr>
              <w:spacing w:before="100" w:beforeAutospacing="1" w:after="100" w:afterAutospacing="1"/>
              <w:ind w:left="-53" w:leftChars="-25" w:right="-53" w:rightChars="-25"/>
              <w:jc w:val="center"/>
              <w:rPr>
                <w:rFonts w:ascii="宋体" w:hAnsi="宋体" w:cs="仿宋_GB2312"/>
                <w:b/>
                <w:color w:val="000000"/>
                <w:sz w:val="24"/>
                <w:szCs w:val="24"/>
              </w:rPr>
            </w:pPr>
            <w:r>
              <w:rPr>
                <w:rFonts w:hint="eastAsia" w:ascii="宋体" w:hAnsi="宋体" w:cs="仿宋_GB2312"/>
                <w:b/>
                <w:color w:val="000000"/>
                <w:sz w:val="24"/>
                <w:szCs w:val="24"/>
              </w:rPr>
              <w:t>投标文件对应的页码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jc w:val="center"/>
        </w:trPr>
        <w:tc>
          <w:tcPr>
            <w:tcW w:w="586" w:type="dxa"/>
            <w:tcBorders>
              <w:top w:val="single" w:color="auto" w:sz="4" w:space="0"/>
            </w:tcBorders>
            <w:vAlign w:val="center"/>
          </w:tcPr>
          <w:p>
            <w:pPr>
              <w:numPr>
                <w:ilvl w:val="0"/>
                <w:numId w:val="96"/>
              </w:numPr>
              <w:jc w:val="center"/>
              <w:rPr>
                <w:rFonts w:ascii="宋体" w:hAnsi="宋体" w:cs="仿宋_GB2312"/>
                <w:color w:val="000000"/>
                <w:sz w:val="24"/>
                <w:szCs w:val="24"/>
              </w:rPr>
            </w:pPr>
          </w:p>
        </w:tc>
        <w:tc>
          <w:tcPr>
            <w:tcW w:w="3106" w:type="dxa"/>
            <w:tcBorders>
              <w:top w:val="single" w:color="auto" w:sz="4" w:space="0"/>
            </w:tcBorders>
            <w:vAlign w:val="center"/>
          </w:tcPr>
          <w:p>
            <w:pPr>
              <w:jc w:val="center"/>
              <w:rPr>
                <w:rFonts w:ascii="宋体" w:hAnsi="宋体" w:cs="仿宋_GB2312"/>
                <w:color w:val="000000"/>
                <w:sz w:val="24"/>
                <w:szCs w:val="24"/>
              </w:rPr>
            </w:pPr>
          </w:p>
        </w:tc>
        <w:tc>
          <w:tcPr>
            <w:tcW w:w="3106" w:type="dxa"/>
            <w:tcBorders>
              <w:top w:val="single" w:color="auto" w:sz="4" w:space="0"/>
            </w:tcBorders>
            <w:vAlign w:val="center"/>
          </w:tcPr>
          <w:p>
            <w:pPr>
              <w:jc w:val="center"/>
              <w:rPr>
                <w:rFonts w:ascii="宋体" w:hAnsi="宋体" w:cs="仿宋_GB2312"/>
                <w:color w:val="000000"/>
                <w:sz w:val="24"/>
                <w:szCs w:val="24"/>
              </w:rPr>
            </w:pPr>
          </w:p>
        </w:tc>
        <w:tc>
          <w:tcPr>
            <w:tcW w:w="1205" w:type="dxa"/>
            <w:tcBorders>
              <w:top w:val="single" w:color="auto" w:sz="4" w:space="0"/>
            </w:tcBorders>
            <w:vAlign w:val="center"/>
          </w:tcPr>
          <w:p>
            <w:pPr>
              <w:jc w:val="center"/>
              <w:rPr>
                <w:rFonts w:ascii="宋体" w:hAnsi="宋体" w:cs="仿宋_GB2312"/>
                <w:color w:val="000000"/>
                <w:sz w:val="24"/>
                <w:szCs w:val="24"/>
              </w:rPr>
            </w:pPr>
          </w:p>
        </w:tc>
        <w:tc>
          <w:tcPr>
            <w:tcW w:w="1340" w:type="dxa"/>
            <w:tcBorders>
              <w:top w:val="single" w:color="auto" w:sz="4" w:space="0"/>
            </w:tcBorders>
            <w:vAlign w:val="center"/>
          </w:tcPr>
          <w:p>
            <w:pPr>
              <w:jc w:val="center"/>
              <w:rPr>
                <w:rFonts w:ascii="宋体" w:hAnsi="宋体" w:cs="仿宋_GB2312"/>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jc w:val="center"/>
        </w:trPr>
        <w:tc>
          <w:tcPr>
            <w:tcW w:w="586" w:type="dxa"/>
            <w:vAlign w:val="center"/>
          </w:tcPr>
          <w:p>
            <w:pPr>
              <w:numPr>
                <w:ilvl w:val="0"/>
                <w:numId w:val="96"/>
              </w:numPr>
              <w:jc w:val="center"/>
              <w:rPr>
                <w:rFonts w:ascii="宋体" w:hAnsi="宋体" w:cs="仿宋_GB2312"/>
                <w:color w:val="000000"/>
                <w:sz w:val="24"/>
                <w:szCs w:val="24"/>
              </w:rPr>
            </w:pPr>
          </w:p>
        </w:tc>
        <w:tc>
          <w:tcPr>
            <w:tcW w:w="3106" w:type="dxa"/>
            <w:vAlign w:val="center"/>
          </w:tcPr>
          <w:p>
            <w:pPr>
              <w:jc w:val="center"/>
              <w:rPr>
                <w:rFonts w:ascii="宋体" w:hAnsi="宋体" w:cs="仿宋_GB2312"/>
                <w:color w:val="000000"/>
                <w:sz w:val="24"/>
                <w:szCs w:val="24"/>
              </w:rPr>
            </w:pPr>
          </w:p>
        </w:tc>
        <w:tc>
          <w:tcPr>
            <w:tcW w:w="3106" w:type="dxa"/>
            <w:vAlign w:val="center"/>
          </w:tcPr>
          <w:p>
            <w:pPr>
              <w:jc w:val="center"/>
              <w:rPr>
                <w:rFonts w:ascii="宋体" w:hAnsi="宋体" w:cs="仿宋_GB2312"/>
                <w:color w:val="000000"/>
                <w:sz w:val="24"/>
                <w:szCs w:val="24"/>
              </w:rPr>
            </w:pPr>
          </w:p>
        </w:tc>
        <w:tc>
          <w:tcPr>
            <w:tcW w:w="1205" w:type="dxa"/>
            <w:vAlign w:val="center"/>
          </w:tcPr>
          <w:p>
            <w:pPr>
              <w:jc w:val="center"/>
              <w:rPr>
                <w:rFonts w:ascii="宋体" w:hAnsi="宋体" w:cs="仿宋_GB2312"/>
                <w:color w:val="000000"/>
                <w:sz w:val="24"/>
                <w:szCs w:val="24"/>
              </w:rPr>
            </w:pPr>
          </w:p>
        </w:tc>
        <w:tc>
          <w:tcPr>
            <w:tcW w:w="1340" w:type="dxa"/>
            <w:vAlign w:val="center"/>
          </w:tcPr>
          <w:p>
            <w:pPr>
              <w:jc w:val="center"/>
              <w:rPr>
                <w:rFonts w:ascii="宋体" w:hAnsi="宋体" w:cs="仿宋_GB2312"/>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jc w:val="center"/>
        </w:trPr>
        <w:tc>
          <w:tcPr>
            <w:tcW w:w="586" w:type="dxa"/>
            <w:vAlign w:val="center"/>
          </w:tcPr>
          <w:p>
            <w:pPr>
              <w:numPr>
                <w:ilvl w:val="0"/>
                <w:numId w:val="96"/>
              </w:numPr>
              <w:jc w:val="center"/>
              <w:rPr>
                <w:rFonts w:ascii="宋体" w:hAnsi="宋体" w:cs="仿宋_GB2312"/>
                <w:color w:val="000000"/>
                <w:sz w:val="24"/>
                <w:szCs w:val="24"/>
              </w:rPr>
            </w:pPr>
          </w:p>
        </w:tc>
        <w:tc>
          <w:tcPr>
            <w:tcW w:w="3106" w:type="dxa"/>
            <w:vAlign w:val="center"/>
          </w:tcPr>
          <w:p>
            <w:pPr>
              <w:jc w:val="center"/>
              <w:rPr>
                <w:rFonts w:ascii="宋体" w:hAnsi="宋体" w:cs="仿宋_GB2312"/>
                <w:color w:val="000000"/>
                <w:sz w:val="24"/>
                <w:szCs w:val="24"/>
              </w:rPr>
            </w:pPr>
          </w:p>
        </w:tc>
        <w:tc>
          <w:tcPr>
            <w:tcW w:w="3106" w:type="dxa"/>
            <w:vAlign w:val="center"/>
          </w:tcPr>
          <w:p>
            <w:pPr>
              <w:jc w:val="center"/>
              <w:rPr>
                <w:rFonts w:ascii="宋体" w:hAnsi="宋体" w:cs="仿宋_GB2312"/>
                <w:color w:val="000000"/>
                <w:sz w:val="24"/>
                <w:szCs w:val="24"/>
              </w:rPr>
            </w:pPr>
          </w:p>
        </w:tc>
        <w:tc>
          <w:tcPr>
            <w:tcW w:w="1205" w:type="dxa"/>
            <w:vAlign w:val="center"/>
          </w:tcPr>
          <w:p>
            <w:pPr>
              <w:jc w:val="center"/>
              <w:rPr>
                <w:rFonts w:ascii="宋体" w:hAnsi="宋体" w:cs="仿宋_GB2312"/>
                <w:color w:val="000000"/>
                <w:sz w:val="24"/>
                <w:szCs w:val="24"/>
              </w:rPr>
            </w:pPr>
          </w:p>
        </w:tc>
        <w:tc>
          <w:tcPr>
            <w:tcW w:w="1340" w:type="dxa"/>
            <w:vAlign w:val="center"/>
          </w:tcPr>
          <w:p>
            <w:pPr>
              <w:jc w:val="center"/>
              <w:rPr>
                <w:rFonts w:ascii="宋体" w:hAnsi="宋体" w:cs="仿宋_GB2312"/>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jc w:val="center"/>
        </w:trPr>
        <w:tc>
          <w:tcPr>
            <w:tcW w:w="586" w:type="dxa"/>
            <w:vAlign w:val="center"/>
          </w:tcPr>
          <w:p>
            <w:pPr>
              <w:numPr>
                <w:ilvl w:val="0"/>
                <w:numId w:val="96"/>
              </w:numPr>
              <w:jc w:val="center"/>
              <w:rPr>
                <w:rFonts w:ascii="宋体" w:hAnsi="宋体" w:cs="仿宋_GB2312"/>
                <w:color w:val="000000"/>
                <w:sz w:val="24"/>
                <w:szCs w:val="24"/>
              </w:rPr>
            </w:pPr>
          </w:p>
        </w:tc>
        <w:tc>
          <w:tcPr>
            <w:tcW w:w="3106" w:type="dxa"/>
            <w:vAlign w:val="center"/>
          </w:tcPr>
          <w:p>
            <w:pPr>
              <w:jc w:val="center"/>
              <w:rPr>
                <w:rFonts w:ascii="宋体" w:hAnsi="宋体" w:cs="仿宋_GB2312"/>
                <w:color w:val="000000"/>
                <w:sz w:val="24"/>
                <w:szCs w:val="24"/>
              </w:rPr>
            </w:pPr>
          </w:p>
        </w:tc>
        <w:tc>
          <w:tcPr>
            <w:tcW w:w="3106" w:type="dxa"/>
            <w:vAlign w:val="center"/>
          </w:tcPr>
          <w:p>
            <w:pPr>
              <w:jc w:val="center"/>
              <w:rPr>
                <w:rFonts w:ascii="宋体" w:hAnsi="宋体" w:cs="仿宋_GB2312"/>
                <w:color w:val="000000"/>
                <w:sz w:val="24"/>
                <w:szCs w:val="24"/>
              </w:rPr>
            </w:pPr>
          </w:p>
        </w:tc>
        <w:tc>
          <w:tcPr>
            <w:tcW w:w="1205" w:type="dxa"/>
            <w:vAlign w:val="center"/>
          </w:tcPr>
          <w:p>
            <w:pPr>
              <w:jc w:val="center"/>
              <w:rPr>
                <w:rFonts w:ascii="宋体" w:hAnsi="宋体" w:cs="仿宋_GB2312"/>
                <w:color w:val="000000"/>
                <w:sz w:val="24"/>
                <w:szCs w:val="24"/>
              </w:rPr>
            </w:pPr>
          </w:p>
        </w:tc>
        <w:tc>
          <w:tcPr>
            <w:tcW w:w="1340" w:type="dxa"/>
            <w:vAlign w:val="center"/>
          </w:tcPr>
          <w:p>
            <w:pPr>
              <w:jc w:val="center"/>
              <w:rPr>
                <w:rFonts w:ascii="宋体" w:hAnsi="宋体" w:cs="仿宋_GB2312"/>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jc w:val="center"/>
        </w:trPr>
        <w:tc>
          <w:tcPr>
            <w:tcW w:w="586" w:type="dxa"/>
            <w:vAlign w:val="center"/>
          </w:tcPr>
          <w:p>
            <w:pPr>
              <w:numPr>
                <w:ilvl w:val="0"/>
                <w:numId w:val="96"/>
              </w:numPr>
              <w:jc w:val="center"/>
              <w:rPr>
                <w:rFonts w:ascii="宋体" w:hAnsi="宋体" w:cs="仿宋_GB2312"/>
                <w:color w:val="000000"/>
                <w:sz w:val="24"/>
                <w:szCs w:val="24"/>
              </w:rPr>
            </w:pPr>
          </w:p>
        </w:tc>
        <w:tc>
          <w:tcPr>
            <w:tcW w:w="3106" w:type="dxa"/>
            <w:vAlign w:val="center"/>
          </w:tcPr>
          <w:p>
            <w:pPr>
              <w:jc w:val="center"/>
              <w:rPr>
                <w:rFonts w:ascii="宋体" w:hAnsi="宋体" w:cs="仿宋_GB2312"/>
                <w:color w:val="000000"/>
                <w:sz w:val="24"/>
                <w:szCs w:val="24"/>
              </w:rPr>
            </w:pPr>
          </w:p>
        </w:tc>
        <w:tc>
          <w:tcPr>
            <w:tcW w:w="3106" w:type="dxa"/>
            <w:vAlign w:val="center"/>
          </w:tcPr>
          <w:p>
            <w:pPr>
              <w:jc w:val="center"/>
              <w:rPr>
                <w:rFonts w:ascii="宋体" w:hAnsi="宋体" w:cs="仿宋_GB2312"/>
                <w:color w:val="000000"/>
                <w:sz w:val="24"/>
                <w:szCs w:val="24"/>
              </w:rPr>
            </w:pPr>
          </w:p>
        </w:tc>
        <w:tc>
          <w:tcPr>
            <w:tcW w:w="1205" w:type="dxa"/>
            <w:vAlign w:val="center"/>
          </w:tcPr>
          <w:p>
            <w:pPr>
              <w:jc w:val="center"/>
              <w:rPr>
                <w:rFonts w:ascii="宋体" w:hAnsi="宋体" w:cs="仿宋_GB2312"/>
                <w:color w:val="000000"/>
                <w:sz w:val="24"/>
                <w:szCs w:val="24"/>
              </w:rPr>
            </w:pPr>
          </w:p>
        </w:tc>
        <w:tc>
          <w:tcPr>
            <w:tcW w:w="1340" w:type="dxa"/>
            <w:vAlign w:val="center"/>
          </w:tcPr>
          <w:p>
            <w:pPr>
              <w:jc w:val="center"/>
              <w:rPr>
                <w:rFonts w:ascii="宋体" w:hAnsi="宋体" w:cs="仿宋_GB2312"/>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jc w:val="center"/>
        </w:trPr>
        <w:tc>
          <w:tcPr>
            <w:tcW w:w="586" w:type="dxa"/>
            <w:vAlign w:val="center"/>
          </w:tcPr>
          <w:p>
            <w:pPr>
              <w:numPr>
                <w:ilvl w:val="0"/>
                <w:numId w:val="96"/>
              </w:numPr>
              <w:jc w:val="center"/>
              <w:rPr>
                <w:rFonts w:ascii="宋体" w:hAnsi="宋体" w:cs="仿宋_GB2312"/>
                <w:color w:val="000000"/>
                <w:sz w:val="24"/>
                <w:szCs w:val="24"/>
              </w:rPr>
            </w:pPr>
          </w:p>
        </w:tc>
        <w:tc>
          <w:tcPr>
            <w:tcW w:w="3106" w:type="dxa"/>
            <w:vAlign w:val="center"/>
          </w:tcPr>
          <w:p>
            <w:pPr>
              <w:jc w:val="center"/>
              <w:rPr>
                <w:rFonts w:ascii="宋体" w:hAnsi="宋体" w:cs="仿宋_GB2312"/>
                <w:color w:val="000000"/>
                <w:sz w:val="24"/>
                <w:szCs w:val="24"/>
              </w:rPr>
            </w:pPr>
          </w:p>
        </w:tc>
        <w:tc>
          <w:tcPr>
            <w:tcW w:w="3106" w:type="dxa"/>
            <w:vAlign w:val="center"/>
          </w:tcPr>
          <w:p>
            <w:pPr>
              <w:jc w:val="center"/>
              <w:rPr>
                <w:rFonts w:ascii="宋体" w:hAnsi="宋体" w:cs="仿宋_GB2312"/>
                <w:color w:val="000000"/>
                <w:sz w:val="24"/>
                <w:szCs w:val="24"/>
              </w:rPr>
            </w:pPr>
          </w:p>
        </w:tc>
        <w:tc>
          <w:tcPr>
            <w:tcW w:w="1205" w:type="dxa"/>
            <w:vAlign w:val="center"/>
          </w:tcPr>
          <w:p>
            <w:pPr>
              <w:jc w:val="center"/>
              <w:rPr>
                <w:rFonts w:ascii="宋体" w:hAnsi="宋体" w:cs="仿宋_GB2312"/>
                <w:color w:val="000000"/>
                <w:sz w:val="24"/>
                <w:szCs w:val="24"/>
              </w:rPr>
            </w:pPr>
          </w:p>
        </w:tc>
        <w:tc>
          <w:tcPr>
            <w:tcW w:w="1340" w:type="dxa"/>
            <w:vAlign w:val="center"/>
          </w:tcPr>
          <w:p>
            <w:pPr>
              <w:jc w:val="center"/>
              <w:rPr>
                <w:rFonts w:ascii="宋体" w:hAnsi="宋体" w:cs="仿宋_GB2312"/>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2" w:hRule="atLeast"/>
          <w:jc w:val="center"/>
        </w:trPr>
        <w:tc>
          <w:tcPr>
            <w:tcW w:w="586" w:type="dxa"/>
            <w:vAlign w:val="center"/>
          </w:tcPr>
          <w:p>
            <w:pPr>
              <w:jc w:val="center"/>
              <w:rPr>
                <w:rFonts w:ascii="宋体" w:hAnsi="宋体" w:cs="仿宋_GB2312"/>
                <w:b/>
                <w:color w:val="000000"/>
                <w:sz w:val="24"/>
                <w:szCs w:val="24"/>
              </w:rPr>
            </w:pPr>
            <w:r>
              <w:rPr>
                <w:rFonts w:hint="eastAsia" w:ascii="宋体" w:hAnsi="宋体" w:cs="仿宋_GB2312"/>
                <w:b/>
                <w:color w:val="000000"/>
                <w:sz w:val="24"/>
                <w:szCs w:val="24"/>
              </w:rPr>
              <w:t>…</w:t>
            </w:r>
          </w:p>
        </w:tc>
        <w:tc>
          <w:tcPr>
            <w:tcW w:w="3106" w:type="dxa"/>
            <w:vAlign w:val="center"/>
          </w:tcPr>
          <w:p>
            <w:pPr>
              <w:jc w:val="center"/>
              <w:rPr>
                <w:rFonts w:ascii="宋体" w:hAnsi="宋体" w:cs="仿宋_GB2312"/>
                <w:color w:val="000000"/>
                <w:sz w:val="24"/>
                <w:szCs w:val="24"/>
              </w:rPr>
            </w:pPr>
          </w:p>
        </w:tc>
        <w:tc>
          <w:tcPr>
            <w:tcW w:w="3106" w:type="dxa"/>
            <w:vAlign w:val="center"/>
          </w:tcPr>
          <w:p>
            <w:pPr>
              <w:jc w:val="center"/>
              <w:rPr>
                <w:rFonts w:ascii="宋体" w:hAnsi="宋体" w:cs="仿宋_GB2312"/>
                <w:color w:val="000000"/>
                <w:sz w:val="24"/>
                <w:szCs w:val="24"/>
              </w:rPr>
            </w:pPr>
          </w:p>
        </w:tc>
        <w:tc>
          <w:tcPr>
            <w:tcW w:w="1205" w:type="dxa"/>
            <w:vAlign w:val="center"/>
          </w:tcPr>
          <w:p>
            <w:pPr>
              <w:jc w:val="center"/>
              <w:rPr>
                <w:rFonts w:ascii="宋体" w:hAnsi="宋体" w:cs="仿宋_GB2312"/>
                <w:color w:val="000000"/>
                <w:sz w:val="24"/>
                <w:szCs w:val="24"/>
              </w:rPr>
            </w:pPr>
          </w:p>
        </w:tc>
        <w:tc>
          <w:tcPr>
            <w:tcW w:w="1340" w:type="dxa"/>
            <w:vAlign w:val="center"/>
          </w:tcPr>
          <w:p>
            <w:pPr>
              <w:jc w:val="center"/>
              <w:rPr>
                <w:rFonts w:ascii="宋体" w:hAnsi="宋体" w:cs="仿宋_GB2312"/>
                <w:color w:val="000000"/>
                <w:sz w:val="24"/>
                <w:szCs w:val="24"/>
              </w:rPr>
            </w:pPr>
          </w:p>
        </w:tc>
      </w:tr>
    </w:tbl>
    <w:p>
      <w:pPr>
        <w:spacing w:line="360" w:lineRule="auto"/>
        <w:ind w:left="1132" w:hanging="1132" w:hangingChars="470"/>
        <w:jc w:val="left"/>
        <w:rPr>
          <w:rFonts w:ascii="宋体" w:hAnsi="宋体" w:cs="Corbel"/>
          <w:color w:val="000000"/>
          <w:sz w:val="24"/>
          <w:szCs w:val="24"/>
        </w:rPr>
      </w:pPr>
      <w:r>
        <w:rPr>
          <w:rFonts w:hint="eastAsia" w:ascii="宋体" w:hAnsi="宋体" w:cs="Corbel"/>
          <w:b/>
          <w:color w:val="000000"/>
          <w:sz w:val="24"/>
          <w:szCs w:val="24"/>
        </w:rPr>
        <w:t>说明：</w:t>
      </w:r>
      <w:r>
        <w:rPr>
          <w:rFonts w:hint="eastAsia" w:ascii="宋体" w:hAnsi="宋体" w:cs="Corbel"/>
          <w:color w:val="000000"/>
          <w:sz w:val="24"/>
          <w:szCs w:val="24"/>
        </w:rPr>
        <w:t>1、投标人应按招标文件第五章“评标方法、程序及标准”中“商务评议”的评分标准逐项说明是否满足要求，如有偏离,投标人应详细说明。未按照要求填写此表或仅注明“符合”、“满足”的，</w:t>
      </w:r>
      <w:r>
        <w:rPr>
          <w:rFonts w:hint="eastAsia" w:ascii="宋体" w:hAnsi="宋体" w:cs="Times New Roman"/>
          <w:color w:val="000000"/>
          <w:sz w:val="24"/>
          <w:szCs w:val="24"/>
        </w:rPr>
        <w:t>导致的后果由投标人自行承担。</w:t>
      </w:r>
    </w:p>
    <w:p>
      <w:pPr>
        <w:spacing w:line="360" w:lineRule="auto"/>
        <w:ind w:left="1119" w:leftChars="366" w:hanging="350" w:hangingChars="146"/>
        <w:jc w:val="left"/>
        <w:rPr>
          <w:rFonts w:ascii="宋体" w:hAnsi="宋体" w:cs="Times New Roman"/>
          <w:color w:val="000000"/>
          <w:sz w:val="24"/>
          <w:szCs w:val="24"/>
        </w:rPr>
      </w:pPr>
      <w:r>
        <w:rPr>
          <w:rFonts w:hint="eastAsia" w:ascii="宋体" w:hAnsi="宋体" w:cs="Times New Roman"/>
          <w:color w:val="000000"/>
          <w:sz w:val="24"/>
          <w:szCs w:val="24"/>
        </w:rPr>
        <w:t>2、投标人提供的相关证明文件对应的页码填写到上表“投标文件对应的页码”中。未提供页码或内容页码不一致的，导致的后果由投标人自行承担。</w:t>
      </w:r>
    </w:p>
    <w:p>
      <w:pPr>
        <w:spacing w:before="100" w:beforeAutospacing="1" w:after="100" w:afterAutospacing="1" w:line="360" w:lineRule="auto"/>
        <w:ind w:firstLine="3316" w:firstLineChars="1382"/>
        <w:rPr>
          <w:rFonts w:hAnsi="宋体"/>
          <w:bCs/>
          <w:color w:val="000000"/>
          <w:sz w:val="24"/>
          <w:u w:val="single"/>
        </w:rPr>
      </w:pPr>
      <w:r>
        <w:rPr>
          <w:rFonts w:hint="eastAsia" w:hAnsi="宋体"/>
          <w:bCs/>
          <w:color w:val="000000"/>
          <w:sz w:val="24"/>
        </w:rPr>
        <w:t>投标人（公章）：</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hAnsi="宋体"/>
          <w:bCs/>
          <w:color w:val="000000"/>
          <w:sz w:val="24"/>
          <w:u w:val="single"/>
        </w:rPr>
      </w:pPr>
      <w:r>
        <w:rPr>
          <w:rFonts w:hint="eastAsia" w:ascii="宋体" w:hAnsi="宋体" w:cs="Times New Roman"/>
          <w:bCs/>
          <w:color w:val="000000"/>
          <w:sz w:val="24"/>
          <w:szCs w:val="21"/>
        </w:rPr>
        <w:t>投标人</w:t>
      </w:r>
      <w:r>
        <w:rPr>
          <w:rFonts w:hint="eastAsia" w:hAnsi="宋体"/>
          <w:bCs/>
          <w:color w:val="000000"/>
          <w:sz w:val="24"/>
        </w:rPr>
        <w:t>授权代表（签字）：</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ascii="宋体" w:hAnsi="宋体" w:cs="Times New Roman"/>
          <w:bCs/>
          <w:color w:val="000000"/>
        </w:rPr>
      </w:pPr>
      <w:r>
        <w:rPr>
          <w:rFonts w:hint="eastAsia" w:ascii="Times New Roman" w:hAnsi="宋体" w:cs="Times New Roman"/>
          <w:color w:val="000000"/>
          <w:sz w:val="24"/>
          <w:szCs w:val="24"/>
        </w:rPr>
        <w:t>日   期：</w:t>
      </w:r>
      <w:r>
        <w:rPr>
          <w:rFonts w:hint="eastAsia" w:hAnsi="宋体"/>
          <w:bCs/>
          <w:color w:val="000000"/>
          <w:sz w:val="24"/>
          <w:u w:val="single"/>
        </w:rPr>
        <w:t xml:space="preserve">                               </w:t>
      </w:r>
    </w:p>
    <w:p>
      <w:pPr>
        <w:pStyle w:val="4"/>
        <w:numPr>
          <w:ilvl w:val="0"/>
          <w:numId w:val="87"/>
        </w:numPr>
        <w:spacing w:before="40" w:after="40" w:line="360" w:lineRule="auto"/>
        <w:ind w:left="1285" w:hanging="1285" w:hangingChars="400"/>
        <w:jc w:val="left"/>
        <w:rPr>
          <w:rFonts w:ascii="宋体" w:hAnsi="宋体" w:cs="Times New Roman"/>
          <w:bCs w:val="0"/>
          <w:color w:val="000000"/>
        </w:rPr>
        <w:sectPr>
          <w:pgSz w:w="11906" w:h="16838"/>
          <w:pgMar w:top="1134" w:right="1191" w:bottom="1134" w:left="1191" w:header="851" w:footer="992" w:gutter="0"/>
          <w:cols w:space="720" w:num="1"/>
          <w:docGrid w:type="lines" w:linePitch="312" w:charSpace="0"/>
        </w:sectPr>
      </w:pPr>
    </w:p>
    <w:p>
      <w:pPr>
        <w:pStyle w:val="4"/>
        <w:numPr>
          <w:ilvl w:val="0"/>
          <w:numId w:val="81"/>
        </w:numPr>
        <w:spacing w:before="40" w:after="40" w:line="360" w:lineRule="auto"/>
        <w:ind w:left="1285" w:hanging="1280" w:hangingChars="400"/>
        <w:jc w:val="left"/>
        <w:rPr>
          <w:rFonts w:ascii="宋体" w:hAnsi="宋体" w:cs="Times New Roman"/>
          <w:bCs w:val="0"/>
          <w:color w:val="000000"/>
        </w:rPr>
      </w:pPr>
      <w:bookmarkStart w:id="222" w:name="_Toc511895488"/>
      <w:bookmarkStart w:id="223" w:name="_Toc511894547"/>
      <w:bookmarkStart w:id="224" w:name="_Toc19319"/>
      <w:r>
        <w:rPr>
          <w:rFonts w:hint="eastAsia" w:ascii="宋体" w:hAnsi="宋体" w:cs="Times New Roman"/>
          <w:bCs w:val="0"/>
          <w:color w:val="000000"/>
        </w:rPr>
        <w:t>技术、服务要求响应、偏离说明表</w:t>
      </w:r>
      <w:bookmarkEnd w:id="222"/>
      <w:bookmarkEnd w:id="223"/>
      <w:bookmarkEnd w:id="224"/>
    </w:p>
    <w:p>
      <w:pPr>
        <w:spacing w:line="360" w:lineRule="auto"/>
        <w:jc w:val="left"/>
        <w:rPr>
          <w:rFonts w:hAnsi="宋体"/>
          <w:b/>
          <w:color w:val="000000"/>
          <w:sz w:val="24"/>
        </w:rPr>
      </w:pPr>
      <w:r>
        <w:rPr>
          <w:rFonts w:hint="eastAsia" w:hAnsi="宋体"/>
          <w:b/>
          <w:color w:val="000000"/>
          <w:sz w:val="24"/>
        </w:rPr>
        <w:t>投 标 人：</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p>
    <w:p>
      <w:pPr>
        <w:spacing w:line="360" w:lineRule="auto"/>
        <w:jc w:val="left"/>
        <w:rPr>
          <w:rFonts w:hAnsi="宋体"/>
          <w:b/>
          <w:color w:val="000000"/>
          <w:sz w:val="24"/>
        </w:rPr>
      </w:pPr>
      <w:r>
        <w:rPr>
          <w:rFonts w:hint="eastAsia" w:ascii="宋体" w:hAnsi="宋体" w:cs="Times New Roman"/>
          <w:b/>
          <w:color w:val="000000"/>
          <w:sz w:val="24"/>
          <w:szCs w:val="21"/>
        </w:rPr>
        <w:t>项目编号：</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r>
        <w:rPr>
          <w:rFonts w:hint="eastAsia" w:ascii="宋体" w:hAnsi="宋体" w:cs="Times New Roman"/>
          <w:b/>
          <w:bCs/>
          <w:color w:val="000000"/>
          <w:sz w:val="24"/>
          <w:szCs w:val="21"/>
        </w:rPr>
        <w:t xml:space="preserve">                所投包号：</w:t>
      </w:r>
      <w:r>
        <w:rPr>
          <w:rFonts w:hint="eastAsia" w:ascii="宋体" w:hAnsi="宋体" w:cs="Times New Roman"/>
          <w:b/>
          <w:bCs/>
          <w:color w:val="000000"/>
          <w:sz w:val="24"/>
          <w:szCs w:val="21"/>
          <w:u w:val="single"/>
        </w:rPr>
        <w:t xml:space="preserve">           </w:t>
      </w:r>
    </w:p>
    <w:tbl>
      <w:tblPr>
        <w:tblStyle w:val="26"/>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90"/>
        <w:gridCol w:w="3104"/>
        <w:gridCol w:w="3104"/>
        <w:gridCol w:w="1207"/>
        <w:gridCol w:w="1338"/>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0" w:hRule="atLeast"/>
          <w:jc w:val="center"/>
        </w:trPr>
        <w:tc>
          <w:tcPr>
            <w:tcW w:w="590" w:type="dxa"/>
            <w:shd w:val="pct10" w:color="C4BC96" w:fill="DDD9C3"/>
            <w:vAlign w:val="center"/>
          </w:tcPr>
          <w:p>
            <w:pPr>
              <w:spacing w:before="100" w:beforeAutospacing="1" w:after="100" w:afterAutospacing="1"/>
              <w:ind w:left="-105" w:leftChars="-50" w:right="-105" w:rightChars="-50"/>
              <w:jc w:val="center"/>
              <w:rPr>
                <w:rFonts w:ascii="宋体" w:hAnsi="宋体" w:cs="仿宋_GB2312"/>
                <w:b/>
                <w:color w:val="000000"/>
                <w:sz w:val="24"/>
                <w:szCs w:val="24"/>
              </w:rPr>
            </w:pPr>
            <w:r>
              <w:rPr>
                <w:rFonts w:hint="eastAsia" w:ascii="宋体" w:hAnsi="宋体" w:cs="仿宋_GB2312"/>
                <w:b/>
                <w:color w:val="000000"/>
                <w:sz w:val="24"/>
                <w:szCs w:val="24"/>
              </w:rPr>
              <w:t>序号</w:t>
            </w:r>
          </w:p>
        </w:tc>
        <w:tc>
          <w:tcPr>
            <w:tcW w:w="3104" w:type="dxa"/>
            <w:shd w:val="pct10" w:color="C4BC96" w:fill="DDD9C3"/>
            <w:vAlign w:val="center"/>
          </w:tcPr>
          <w:p>
            <w:pPr>
              <w:spacing w:before="100" w:beforeAutospacing="1" w:after="100" w:afterAutospacing="1"/>
              <w:ind w:left="-52" w:leftChars="-25" w:right="-52" w:rightChars="-25"/>
              <w:jc w:val="center"/>
              <w:rPr>
                <w:rFonts w:ascii="宋体" w:hAnsi="宋体" w:cs="仿宋_GB2312"/>
                <w:b/>
                <w:color w:val="000000"/>
                <w:sz w:val="24"/>
                <w:szCs w:val="24"/>
              </w:rPr>
            </w:pPr>
            <w:r>
              <w:rPr>
                <w:rFonts w:hint="eastAsia" w:ascii="宋体" w:hAnsi="宋体" w:cs="仿宋_GB2312"/>
                <w:b/>
                <w:color w:val="000000"/>
                <w:sz w:val="24"/>
                <w:szCs w:val="24"/>
              </w:rPr>
              <w:t>招标文件技术、服务要求条款的序号及内容</w:t>
            </w:r>
          </w:p>
        </w:tc>
        <w:tc>
          <w:tcPr>
            <w:tcW w:w="3104" w:type="dxa"/>
            <w:shd w:val="pct10" w:color="C4BC96" w:fill="DDD9C3"/>
            <w:vAlign w:val="center"/>
          </w:tcPr>
          <w:p>
            <w:pPr>
              <w:spacing w:before="100" w:beforeAutospacing="1" w:after="100" w:afterAutospacing="1"/>
              <w:ind w:left="-52" w:leftChars="-25" w:right="-52" w:rightChars="-25"/>
              <w:jc w:val="center"/>
              <w:rPr>
                <w:rFonts w:ascii="宋体" w:hAnsi="宋体" w:cs="仿宋_GB2312"/>
                <w:b/>
                <w:color w:val="000000"/>
                <w:sz w:val="24"/>
                <w:szCs w:val="24"/>
              </w:rPr>
            </w:pPr>
            <w:r>
              <w:rPr>
                <w:rFonts w:hint="eastAsia" w:ascii="宋体" w:hAnsi="宋体" w:cs="仿宋_GB2312"/>
                <w:b/>
                <w:color w:val="000000"/>
                <w:sz w:val="24"/>
                <w:szCs w:val="24"/>
              </w:rPr>
              <w:t>投标响应内容对应简述</w:t>
            </w:r>
          </w:p>
        </w:tc>
        <w:tc>
          <w:tcPr>
            <w:tcW w:w="1207" w:type="dxa"/>
            <w:shd w:val="pct10" w:color="C4BC96" w:fill="DDD9C3"/>
            <w:vAlign w:val="center"/>
          </w:tcPr>
          <w:p>
            <w:pPr>
              <w:spacing w:before="100" w:beforeAutospacing="1" w:after="100" w:afterAutospacing="1"/>
              <w:ind w:left="-52" w:leftChars="-25" w:right="-52" w:rightChars="-25"/>
              <w:jc w:val="center"/>
              <w:rPr>
                <w:rFonts w:ascii="宋体" w:hAnsi="宋体" w:cs="仿宋_GB2312"/>
                <w:b/>
                <w:color w:val="000000"/>
                <w:sz w:val="24"/>
                <w:szCs w:val="24"/>
              </w:rPr>
            </w:pPr>
            <w:r>
              <w:rPr>
                <w:rFonts w:hint="eastAsia" w:ascii="宋体" w:hAnsi="宋体" w:cs="仿宋_GB2312"/>
                <w:b/>
                <w:color w:val="000000"/>
                <w:sz w:val="24"/>
                <w:szCs w:val="24"/>
              </w:rPr>
              <w:t>偏离说明</w:t>
            </w:r>
          </w:p>
        </w:tc>
        <w:tc>
          <w:tcPr>
            <w:tcW w:w="1338" w:type="dxa"/>
            <w:shd w:val="pct10" w:color="C4BC96" w:fill="DDD9C3"/>
          </w:tcPr>
          <w:p>
            <w:pPr>
              <w:spacing w:before="100" w:beforeAutospacing="1" w:after="100" w:afterAutospacing="1"/>
              <w:ind w:left="-52" w:leftChars="-25" w:right="-52" w:rightChars="-25"/>
              <w:jc w:val="center"/>
              <w:rPr>
                <w:rFonts w:ascii="宋体" w:hAnsi="宋体" w:cs="仿宋_GB2312"/>
                <w:b/>
                <w:color w:val="000000"/>
                <w:sz w:val="24"/>
                <w:szCs w:val="24"/>
              </w:rPr>
            </w:pPr>
            <w:r>
              <w:rPr>
                <w:rFonts w:hint="eastAsia" w:ascii="宋体" w:hAnsi="宋体" w:cs="仿宋_GB2312"/>
                <w:b/>
                <w:color w:val="000000"/>
                <w:sz w:val="24"/>
                <w:szCs w:val="24"/>
              </w:rPr>
              <w:t>投标文件对应的页码</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jc w:val="center"/>
        </w:trPr>
        <w:tc>
          <w:tcPr>
            <w:tcW w:w="590" w:type="dxa"/>
            <w:vAlign w:val="center"/>
          </w:tcPr>
          <w:p>
            <w:pPr>
              <w:numPr>
                <w:ilvl w:val="0"/>
                <w:numId w:val="97"/>
              </w:numPr>
              <w:tabs>
                <w:tab w:val="left" w:pos="60"/>
              </w:tabs>
              <w:adjustRightInd w:val="0"/>
              <w:snapToGrid w:val="0"/>
              <w:ind w:left="-63" w:leftChars="-30" w:firstLine="0"/>
              <w:jc w:val="center"/>
              <w:rPr>
                <w:rFonts w:ascii="宋体" w:hAnsi="宋体"/>
                <w:color w:val="000000"/>
                <w:sz w:val="24"/>
              </w:rPr>
            </w:pPr>
          </w:p>
        </w:tc>
        <w:tc>
          <w:tcPr>
            <w:tcW w:w="3104" w:type="dxa"/>
            <w:vAlign w:val="center"/>
          </w:tcPr>
          <w:p>
            <w:pPr>
              <w:jc w:val="center"/>
              <w:rPr>
                <w:rFonts w:ascii="宋体" w:hAnsi="宋体" w:cs="仿宋_GB2312"/>
                <w:color w:val="000000"/>
                <w:sz w:val="24"/>
                <w:szCs w:val="24"/>
              </w:rPr>
            </w:pPr>
          </w:p>
        </w:tc>
        <w:tc>
          <w:tcPr>
            <w:tcW w:w="3104" w:type="dxa"/>
            <w:vAlign w:val="center"/>
          </w:tcPr>
          <w:p>
            <w:pPr>
              <w:jc w:val="center"/>
              <w:rPr>
                <w:rFonts w:ascii="宋体" w:hAnsi="宋体" w:cs="仿宋_GB2312"/>
                <w:color w:val="000000"/>
                <w:sz w:val="24"/>
                <w:szCs w:val="24"/>
              </w:rPr>
            </w:pPr>
          </w:p>
        </w:tc>
        <w:tc>
          <w:tcPr>
            <w:tcW w:w="1207" w:type="dxa"/>
            <w:vAlign w:val="center"/>
          </w:tcPr>
          <w:p>
            <w:pPr>
              <w:jc w:val="center"/>
              <w:rPr>
                <w:rFonts w:ascii="宋体" w:hAnsi="宋体" w:cs="仿宋_GB2312"/>
                <w:color w:val="000000"/>
                <w:sz w:val="24"/>
                <w:szCs w:val="24"/>
              </w:rPr>
            </w:pPr>
          </w:p>
        </w:tc>
        <w:tc>
          <w:tcPr>
            <w:tcW w:w="1338"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jc w:val="center"/>
        </w:trPr>
        <w:tc>
          <w:tcPr>
            <w:tcW w:w="590" w:type="dxa"/>
            <w:vAlign w:val="center"/>
          </w:tcPr>
          <w:p>
            <w:pPr>
              <w:numPr>
                <w:ilvl w:val="0"/>
                <w:numId w:val="97"/>
              </w:numPr>
              <w:tabs>
                <w:tab w:val="left" w:pos="60"/>
              </w:tabs>
              <w:adjustRightInd w:val="0"/>
              <w:snapToGrid w:val="0"/>
              <w:ind w:left="-63" w:leftChars="-30" w:firstLine="0"/>
              <w:jc w:val="center"/>
              <w:rPr>
                <w:rFonts w:ascii="宋体" w:hAnsi="宋体"/>
                <w:color w:val="000000"/>
                <w:sz w:val="24"/>
              </w:rPr>
            </w:pPr>
          </w:p>
        </w:tc>
        <w:tc>
          <w:tcPr>
            <w:tcW w:w="3104" w:type="dxa"/>
            <w:vAlign w:val="center"/>
          </w:tcPr>
          <w:p>
            <w:pPr>
              <w:jc w:val="center"/>
              <w:rPr>
                <w:rFonts w:ascii="宋体" w:hAnsi="宋体" w:cs="仿宋_GB2312"/>
                <w:color w:val="000000"/>
                <w:sz w:val="24"/>
                <w:szCs w:val="24"/>
              </w:rPr>
            </w:pPr>
          </w:p>
        </w:tc>
        <w:tc>
          <w:tcPr>
            <w:tcW w:w="3104" w:type="dxa"/>
            <w:vAlign w:val="center"/>
          </w:tcPr>
          <w:p>
            <w:pPr>
              <w:jc w:val="center"/>
              <w:rPr>
                <w:rFonts w:ascii="宋体" w:hAnsi="宋体" w:cs="仿宋_GB2312"/>
                <w:color w:val="000000"/>
                <w:sz w:val="24"/>
                <w:szCs w:val="24"/>
              </w:rPr>
            </w:pPr>
          </w:p>
        </w:tc>
        <w:tc>
          <w:tcPr>
            <w:tcW w:w="1207" w:type="dxa"/>
            <w:vAlign w:val="center"/>
          </w:tcPr>
          <w:p>
            <w:pPr>
              <w:jc w:val="center"/>
              <w:rPr>
                <w:rFonts w:ascii="宋体" w:hAnsi="宋体" w:cs="仿宋_GB2312"/>
                <w:color w:val="000000"/>
                <w:sz w:val="24"/>
                <w:szCs w:val="24"/>
              </w:rPr>
            </w:pPr>
          </w:p>
        </w:tc>
        <w:tc>
          <w:tcPr>
            <w:tcW w:w="1338"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jc w:val="center"/>
        </w:trPr>
        <w:tc>
          <w:tcPr>
            <w:tcW w:w="590" w:type="dxa"/>
            <w:vAlign w:val="center"/>
          </w:tcPr>
          <w:p>
            <w:pPr>
              <w:numPr>
                <w:ilvl w:val="0"/>
                <w:numId w:val="97"/>
              </w:numPr>
              <w:tabs>
                <w:tab w:val="left" w:pos="60"/>
              </w:tabs>
              <w:adjustRightInd w:val="0"/>
              <w:snapToGrid w:val="0"/>
              <w:ind w:left="-63" w:leftChars="-30" w:firstLine="0"/>
              <w:jc w:val="center"/>
              <w:rPr>
                <w:rFonts w:ascii="宋体" w:hAnsi="宋体"/>
                <w:color w:val="000000"/>
                <w:sz w:val="24"/>
              </w:rPr>
            </w:pPr>
          </w:p>
        </w:tc>
        <w:tc>
          <w:tcPr>
            <w:tcW w:w="3104" w:type="dxa"/>
            <w:vAlign w:val="center"/>
          </w:tcPr>
          <w:p>
            <w:pPr>
              <w:jc w:val="center"/>
              <w:rPr>
                <w:rFonts w:ascii="宋体" w:hAnsi="宋体" w:cs="仿宋_GB2312"/>
                <w:color w:val="000000"/>
                <w:sz w:val="24"/>
                <w:szCs w:val="24"/>
              </w:rPr>
            </w:pPr>
          </w:p>
        </w:tc>
        <w:tc>
          <w:tcPr>
            <w:tcW w:w="3104" w:type="dxa"/>
            <w:vAlign w:val="center"/>
          </w:tcPr>
          <w:p>
            <w:pPr>
              <w:jc w:val="center"/>
              <w:rPr>
                <w:rFonts w:ascii="宋体" w:hAnsi="宋体" w:cs="仿宋_GB2312"/>
                <w:color w:val="000000"/>
                <w:sz w:val="24"/>
                <w:szCs w:val="24"/>
              </w:rPr>
            </w:pPr>
          </w:p>
        </w:tc>
        <w:tc>
          <w:tcPr>
            <w:tcW w:w="1207" w:type="dxa"/>
            <w:vAlign w:val="center"/>
          </w:tcPr>
          <w:p>
            <w:pPr>
              <w:jc w:val="center"/>
              <w:rPr>
                <w:rFonts w:ascii="宋体" w:hAnsi="宋体" w:cs="仿宋_GB2312"/>
                <w:color w:val="000000"/>
                <w:sz w:val="24"/>
                <w:szCs w:val="24"/>
              </w:rPr>
            </w:pPr>
          </w:p>
        </w:tc>
        <w:tc>
          <w:tcPr>
            <w:tcW w:w="1338"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jc w:val="center"/>
        </w:trPr>
        <w:tc>
          <w:tcPr>
            <w:tcW w:w="590" w:type="dxa"/>
            <w:vAlign w:val="center"/>
          </w:tcPr>
          <w:p>
            <w:pPr>
              <w:numPr>
                <w:ilvl w:val="0"/>
                <w:numId w:val="97"/>
              </w:numPr>
              <w:tabs>
                <w:tab w:val="left" w:pos="60"/>
              </w:tabs>
              <w:adjustRightInd w:val="0"/>
              <w:snapToGrid w:val="0"/>
              <w:ind w:left="-63" w:leftChars="-30" w:firstLine="0"/>
              <w:jc w:val="center"/>
              <w:rPr>
                <w:rFonts w:ascii="宋体" w:hAnsi="宋体"/>
                <w:color w:val="000000"/>
                <w:sz w:val="24"/>
              </w:rPr>
            </w:pPr>
          </w:p>
        </w:tc>
        <w:tc>
          <w:tcPr>
            <w:tcW w:w="3104" w:type="dxa"/>
            <w:vAlign w:val="center"/>
          </w:tcPr>
          <w:p>
            <w:pPr>
              <w:jc w:val="center"/>
              <w:rPr>
                <w:rFonts w:ascii="宋体" w:hAnsi="宋体" w:cs="仿宋_GB2312"/>
                <w:color w:val="000000"/>
                <w:sz w:val="24"/>
                <w:szCs w:val="24"/>
              </w:rPr>
            </w:pPr>
          </w:p>
        </w:tc>
        <w:tc>
          <w:tcPr>
            <w:tcW w:w="3104" w:type="dxa"/>
            <w:vAlign w:val="center"/>
          </w:tcPr>
          <w:p>
            <w:pPr>
              <w:jc w:val="center"/>
              <w:rPr>
                <w:rFonts w:ascii="宋体" w:hAnsi="宋体" w:cs="仿宋_GB2312"/>
                <w:color w:val="000000"/>
                <w:sz w:val="24"/>
                <w:szCs w:val="24"/>
              </w:rPr>
            </w:pPr>
          </w:p>
        </w:tc>
        <w:tc>
          <w:tcPr>
            <w:tcW w:w="1207" w:type="dxa"/>
            <w:vAlign w:val="center"/>
          </w:tcPr>
          <w:p>
            <w:pPr>
              <w:jc w:val="center"/>
              <w:rPr>
                <w:rFonts w:ascii="宋体" w:hAnsi="宋体" w:cs="仿宋_GB2312"/>
                <w:color w:val="000000"/>
                <w:sz w:val="24"/>
                <w:szCs w:val="24"/>
              </w:rPr>
            </w:pPr>
          </w:p>
        </w:tc>
        <w:tc>
          <w:tcPr>
            <w:tcW w:w="1338"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jc w:val="center"/>
        </w:trPr>
        <w:tc>
          <w:tcPr>
            <w:tcW w:w="590" w:type="dxa"/>
            <w:vAlign w:val="center"/>
          </w:tcPr>
          <w:p>
            <w:pPr>
              <w:numPr>
                <w:ilvl w:val="0"/>
                <w:numId w:val="97"/>
              </w:numPr>
              <w:tabs>
                <w:tab w:val="left" w:pos="60"/>
              </w:tabs>
              <w:adjustRightInd w:val="0"/>
              <w:snapToGrid w:val="0"/>
              <w:ind w:left="-63" w:leftChars="-30" w:firstLine="0"/>
              <w:jc w:val="center"/>
              <w:rPr>
                <w:rFonts w:ascii="宋体" w:hAnsi="宋体"/>
                <w:color w:val="000000"/>
                <w:sz w:val="24"/>
              </w:rPr>
            </w:pPr>
          </w:p>
        </w:tc>
        <w:tc>
          <w:tcPr>
            <w:tcW w:w="3104" w:type="dxa"/>
            <w:vAlign w:val="center"/>
          </w:tcPr>
          <w:p>
            <w:pPr>
              <w:jc w:val="center"/>
              <w:rPr>
                <w:rFonts w:ascii="宋体" w:hAnsi="宋体" w:cs="仿宋_GB2312"/>
                <w:color w:val="000000"/>
                <w:sz w:val="24"/>
                <w:szCs w:val="24"/>
              </w:rPr>
            </w:pPr>
          </w:p>
        </w:tc>
        <w:tc>
          <w:tcPr>
            <w:tcW w:w="3104" w:type="dxa"/>
            <w:vAlign w:val="center"/>
          </w:tcPr>
          <w:p>
            <w:pPr>
              <w:jc w:val="center"/>
              <w:rPr>
                <w:rFonts w:ascii="宋体" w:hAnsi="宋体" w:cs="仿宋_GB2312"/>
                <w:color w:val="000000"/>
                <w:sz w:val="24"/>
                <w:szCs w:val="24"/>
              </w:rPr>
            </w:pPr>
          </w:p>
        </w:tc>
        <w:tc>
          <w:tcPr>
            <w:tcW w:w="1207" w:type="dxa"/>
            <w:vAlign w:val="center"/>
          </w:tcPr>
          <w:p>
            <w:pPr>
              <w:jc w:val="center"/>
              <w:rPr>
                <w:rFonts w:ascii="宋体" w:hAnsi="宋体" w:cs="仿宋_GB2312"/>
                <w:color w:val="000000"/>
                <w:sz w:val="24"/>
                <w:szCs w:val="24"/>
              </w:rPr>
            </w:pPr>
          </w:p>
        </w:tc>
        <w:tc>
          <w:tcPr>
            <w:tcW w:w="1338"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jc w:val="center"/>
        </w:trPr>
        <w:tc>
          <w:tcPr>
            <w:tcW w:w="590" w:type="dxa"/>
            <w:vAlign w:val="center"/>
          </w:tcPr>
          <w:p>
            <w:pPr>
              <w:numPr>
                <w:ilvl w:val="0"/>
                <w:numId w:val="97"/>
              </w:numPr>
              <w:tabs>
                <w:tab w:val="left" w:pos="60"/>
              </w:tabs>
              <w:adjustRightInd w:val="0"/>
              <w:snapToGrid w:val="0"/>
              <w:ind w:left="-63" w:leftChars="-30" w:firstLine="0"/>
              <w:jc w:val="center"/>
              <w:rPr>
                <w:rFonts w:ascii="宋体" w:hAnsi="宋体"/>
                <w:color w:val="000000"/>
                <w:sz w:val="24"/>
              </w:rPr>
            </w:pPr>
          </w:p>
        </w:tc>
        <w:tc>
          <w:tcPr>
            <w:tcW w:w="3104" w:type="dxa"/>
            <w:vAlign w:val="center"/>
          </w:tcPr>
          <w:p>
            <w:pPr>
              <w:jc w:val="center"/>
              <w:rPr>
                <w:rFonts w:ascii="宋体" w:hAnsi="宋体" w:cs="仿宋_GB2312"/>
                <w:color w:val="000000"/>
                <w:sz w:val="24"/>
                <w:szCs w:val="24"/>
              </w:rPr>
            </w:pPr>
          </w:p>
        </w:tc>
        <w:tc>
          <w:tcPr>
            <w:tcW w:w="3104" w:type="dxa"/>
            <w:vAlign w:val="center"/>
          </w:tcPr>
          <w:p>
            <w:pPr>
              <w:jc w:val="center"/>
              <w:rPr>
                <w:rFonts w:ascii="宋体" w:hAnsi="宋体" w:cs="仿宋_GB2312"/>
                <w:color w:val="000000"/>
                <w:sz w:val="24"/>
                <w:szCs w:val="24"/>
              </w:rPr>
            </w:pPr>
          </w:p>
        </w:tc>
        <w:tc>
          <w:tcPr>
            <w:tcW w:w="1207" w:type="dxa"/>
            <w:vAlign w:val="center"/>
          </w:tcPr>
          <w:p>
            <w:pPr>
              <w:jc w:val="center"/>
              <w:rPr>
                <w:rFonts w:ascii="宋体" w:hAnsi="宋体" w:cs="仿宋_GB2312"/>
                <w:color w:val="000000"/>
                <w:sz w:val="24"/>
                <w:szCs w:val="24"/>
              </w:rPr>
            </w:pPr>
          </w:p>
        </w:tc>
        <w:tc>
          <w:tcPr>
            <w:tcW w:w="1338"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jc w:val="center"/>
        </w:trPr>
        <w:tc>
          <w:tcPr>
            <w:tcW w:w="590" w:type="dxa"/>
            <w:vAlign w:val="center"/>
          </w:tcPr>
          <w:p>
            <w:pPr>
              <w:jc w:val="center"/>
              <w:rPr>
                <w:rFonts w:ascii="宋体" w:hAnsi="宋体" w:cs="仿宋_GB2312"/>
                <w:color w:val="000000"/>
                <w:sz w:val="24"/>
                <w:szCs w:val="24"/>
              </w:rPr>
            </w:pPr>
            <w:r>
              <w:rPr>
                <w:rFonts w:hint="eastAsia" w:ascii="宋体" w:hAnsi="宋体" w:cs="仿宋_GB2312"/>
                <w:color w:val="000000"/>
                <w:sz w:val="24"/>
                <w:szCs w:val="24"/>
              </w:rPr>
              <w:t>…</w:t>
            </w:r>
          </w:p>
        </w:tc>
        <w:tc>
          <w:tcPr>
            <w:tcW w:w="3104" w:type="dxa"/>
            <w:vAlign w:val="center"/>
          </w:tcPr>
          <w:p>
            <w:pPr>
              <w:jc w:val="center"/>
              <w:rPr>
                <w:rFonts w:ascii="宋体" w:hAnsi="宋体" w:cs="仿宋_GB2312"/>
                <w:color w:val="000000"/>
                <w:sz w:val="24"/>
                <w:szCs w:val="24"/>
              </w:rPr>
            </w:pPr>
          </w:p>
        </w:tc>
        <w:tc>
          <w:tcPr>
            <w:tcW w:w="3104" w:type="dxa"/>
            <w:vAlign w:val="center"/>
          </w:tcPr>
          <w:p>
            <w:pPr>
              <w:jc w:val="center"/>
              <w:rPr>
                <w:rFonts w:ascii="宋体" w:hAnsi="宋体" w:cs="仿宋_GB2312"/>
                <w:color w:val="000000"/>
                <w:sz w:val="24"/>
                <w:szCs w:val="24"/>
              </w:rPr>
            </w:pPr>
          </w:p>
        </w:tc>
        <w:tc>
          <w:tcPr>
            <w:tcW w:w="1207" w:type="dxa"/>
            <w:vAlign w:val="center"/>
          </w:tcPr>
          <w:p>
            <w:pPr>
              <w:jc w:val="center"/>
              <w:rPr>
                <w:rFonts w:ascii="宋体" w:hAnsi="宋体" w:cs="仿宋_GB2312"/>
                <w:color w:val="000000"/>
                <w:sz w:val="24"/>
                <w:szCs w:val="24"/>
              </w:rPr>
            </w:pPr>
          </w:p>
        </w:tc>
        <w:tc>
          <w:tcPr>
            <w:tcW w:w="1338" w:type="dxa"/>
            <w:vAlign w:val="center"/>
          </w:tcPr>
          <w:p>
            <w:pPr>
              <w:jc w:val="center"/>
              <w:rPr>
                <w:rFonts w:ascii="宋体" w:hAnsi="宋体" w:cs="仿宋_GB2312"/>
                <w:color w:val="000000"/>
                <w:sz w:val="24"/>
                <w:szCs w:val="24"/>
              </w:rPr>
            </w:pPr>
          </w:p>
        </w:tc>
      </w:tr>
    </w:tbl>
    <w:p>
      <w:pPr>
        <w:spacing w:line="360" w:lineRule="auto"/>
        <w:ind w:left="1132" w:hanging="1128" w:hangingChars="470"/>
        <w:jc w:val="left"/>
        <w:rPr>
          <w:rFonts w:ascii="宋体" w:hAnsi="宋体" w:cs="Times New Roman"/>
          <w:color w:val="000000"/>
          <w:sz w:val="24"/>
          <w:szCs w:val="24"/>
        </w:rPr>
      </w:pPr>
      <w:r>
        <w:rPr>
          <w:rFonts w:hint="eastAsia" w:ascii="宋体" w:hAnsi="宋体" w:cs="Corbel"/>
          <w:b/>
          <w:color w:val="000000"/>
          <w:sz w:val="24"/>
          <w:szCs w:val="24"/>
        </w:rPr>
        <w:t>说明：</w:t>
      </w:r>
      <w:r>
        <w:rPr>
          <w:rFonts w:hint="eastAsia" w:ascii="宋体" w:hAnsi="宋体" w:cs="Corbel"/>
          <w:color w:val="000000"/>
          <w:sz w:val="24"/>
          <w:szCs w:val="24"/>
        </w:rPr>
        <w:t>1、投标人应按招标文件第三章“项目技术、服务及商务要求”中“技术、服务要求”条款逐项说明是否满足要求，如有偏离,投标人应详细说明。未按照要求填写此表或仅注明“符合”、“满足”的，</w:t>
      </w:r>
      <w:r>
        <w:rPr>
          <w:rFonts w:hint="eastAsia" w:ascii="宋体" w:hAnsi="宋体" w:cs="Times New Roman"/>
          <w:color w:val="000000"/>
          <w:sz w:val="24"/>
          <w:szCs w:val="24"/>
        </w:rPr>
        <w:t>导致的后果由投标人自行承担。</w:t>
      </w:r>
    </w:p>
    <w:p>
      <w:pPr>
        <w:spacing w:line="360" w:lineRule="auto"/>
        <w:ind w:left="1118" w:leftChars="366" w:hanging="350" w:hangingChars="146"/>
        <w:jc w:val="left"/>
        <w:rPr>
          <w:rFonts w:ascii="宋体" w:hAnsi="宋体" w:cs="Corbel"/>
          <w:color w:val="000000"/>
          <w:sz w:val="24"/>
          <w:szCs w:val="24"/>
        </w:rPr>
      </w:pPr>
      <w:r>
        <w:rPr>
          <w:rFonts w:hint="eastAsia" w:ascii="宋体" w:hAnsi="宋体" w:cs="Corbel"/>
          <w:color w:val="000000"/>
          <w:sz w:val="24"/>
          <w:szCs w:val="24"/>
        </w:rPr>
        <w:t>2、投标人提供的相关证明文件对应的页码填写到上表“投标文件对应的页码”中。未提供页码或内容页码不一致的，</w:t>
      </w:r>
      <w:r>
        <w:rPr>
          <w:rFonts w:hint="eastAsia" w:ascii="宋体" w:hAnsi="宋体" w:cs="Times New Roman"/>
          <w:color w:val="000000"/>
          <w:sz w:val="24"/>
          <w:szCs w:val="24"/>
        </w:rPr>
        <w:t>导致的后果由投标人自行承担。</w:t>
      </w:r>
    </w:p>
    <w:p>
      <w:pPr>
        <w:spacing w:before="100" w:beforeAutospacing="1" w:after="100" w:afterAutospacing="1" w:line="360" w:lineRule="auto"/>
        <w:ind w:firstLine="3316" w:firstLineChars="1382"/>
        <w:rPr>
          <w:rFonts w:hAnsi="宋体"/>
          <w:bCs/>
          <w:color w:val="000000"/>
          <w:sz w:val="24"/>
          <w:u w:val="single"/>
        </w:rPr>
      </w:pPr>
      <w:r>
        <w:rPr>
          <w:rFonts w:hint="eastAsia" w:hAnsi="宋体"/>
          <w:bCs/>
          <w:color w:val="000000"/>
          <w:sz w:val="24"/>
        </w:rPr>
        <w:t>投标人（公章）：</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hAnsi="宋体"/>
          <w:bCs/>
          <w:color w:val="000000"/>
          <w:sz w:val="24"/>
          <w:u w:val="single"/>
        </w:rPr>
      </w:pPr>
      <w:r>
        <w:rPr>
          <w:rFonts w:hint="eastAsia" w:ascii="宋体" w:hAnsi="宋体" w:cs="Times New Roman"/>
          <w:bCs/>
          <w:color w:val="000000"/>
          <w:sz w:val="24"/>
          <w:szCs w:val="21"/>
        </w:rPr>
        <w:t>投标人</w:t>
      </w:r>
      <w:r>
        <w:rPr>
          <w:rFonts w:hint="eastAsia" w:hAnsi="宋体"/>
          <w:bCs/>
          <w:color w:val="000000"/>
          <w:sz w:val="24"/>
        </w:rPr>
        <w:t>授权代表（签字）：</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ascii="宋体" w:hAnsi="宋体" w:cs="Times New Roman"/>
          <w:bCs/>
          <w:color w:val="000000"/>
        </w:rPr>
      </w:pPr>
      <w:r>
        <w:rPr>
          <w:rFonts w:hint="eastAsia" w:ascii="Times New Roman" w:hAnsi="宋体" w:cs="Times New Roman"/>
          <w:color w:val="000000"/>
          <w:sz w:val="24"/>
          <w:szCs w:val="24"/>
        </w:rPr>
        <w:t>日   期：</w:t>
      </w:r>
      <w:r>
        <w:rPr>
          <w:rFonts w:hint="eastAsia" w:hAnsi="宋体"/>
          <w:bCs/>
          <w:color w:val="000000"/>
          <w:sz w:val="24"/>
          <w:u w:val="single"/>
        </w:rPr>
        <w:t xml:space="preserve">                               </w:t>
      </w:r>
    </w:p>
    <w:p>
      <w:pPr>
        <w:pStyle w:val="4"/>
        <w:numPr>
          <w:ilvl w:val="0"/>
          <w:numId w:val="87"/>
        </w:numPr>
        <w:spacing w:before="40" w:after="40" w:line="360" w:lineRule="auto"/>
        <w:ind w:left="1285" w:hanging="1280" w:hangingChars="400"/>
        <w:jc w:val="left"/>
        <w:rPr>
          <w:rFonts w:ascii="宋体" w:hAnsi="宋体" w:cs="Times New Roman"/>
          <w:bCs w:val="0"/>
          <w:color w:val="000000"/>
        </w:rPr>
        <w:sectPr>
          <w:pgSz w:w="11906" w:h="16838"/>
          <w:pgMar w:top="1134" w:right="1191" w:bottom="1134" w:left="1191" w:header="851" w:footer="992" w:gutter="0"/>
          <w:cols w:space="720" w:num="1"/>
          <w:docGrid w:type="linesAndChars" w:linePitch="312" w:charSpace="0"/>
        </w:sectPr>
      </w:pPr>
    </w:p>
    <w:p>
      <w:pPr>
        <w:pStyle w:val="4"/>
        <w:numPr>
          <w:ilvl w:val="0"/>
          <w:numId w:val="81"/>
        </w:numPr>
        <w:spacing w:before="40" w:after="40" w:line="360" w:lineRule="auto"/>
        <w:ind w:left="1285" w:hanging="1285" w:hangingChars="400"/>
        <w:jc w:val="left"/>
        <w:rPr>
          <w:rFonts w:ascii="宋体" w:hAnsi="宋体" w:cs="Times New Roman"/>
          <w:color w:val="000000"/>
        </w:rPr>
      </w:pPr>
      <w:bookmarkStart w:id="225" w:name="_Toc511894548"/>
      <w:bookmarkStart w:id="226" w:name="_Toc11212"/>
      <w:bookmarkStart w:id="227" w:name="_Toc511895489"/>
      <w:r>
        <w:rPr>
          <w:rFonts w:hint="eastAsia" w:ascii="宋体" w:hAnsi="宋体" w:cs="Times New Roman"/>
          <w:color w:val="000000"/>
        </w:rPr>
        <w:t>技术、服务要求“★”号条款响应、偏离说明表</w:t>
      </w:r>
      <w:bookmarkEnd w:id="225"/>
      <w:bookmarkEnd w:id="226"/>
      <w:bookmarkEnd w:id="227"/>
    </w:p>
    <w:p>
      <w:pPr>
        <w:spacing w:line="360" w:lineRule="auto"/>
        <w:jc w:val="left"/>
        <w:rPr>
          <w:rFonts w:hAnsi="宋体"/>
          <w:b/>
          <w:color w:val="000000"/>
          <w:sz w:val="24"/>
        </w:rPr>
      </w:pPr>
      <w:r>
        <w:rPr>
          <w:rFonts w:hint="eastAsia" w:hAnsi="宋体"/>
          <w:b/>
          <w:color w:val="000000"/>
          <w:sz w:val="24"/>
        </w:rPr>
        <w:t>投 标 人：</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p>
    <w:p>
      <w:pPr>
        <w:spacing w:line="360" w:lineRule="auto"/>
        <w:jc w:val="left"/>
        <w:rPr>
          <w:rFonts w:hAnsi="宋体"/>
          <w:b/>
          <w:color w:val="000000"/>
          <w:sz w:val="24"/>
        </w:rPr>
      </w:pPr>
      <w:r>
        <w:rPr>
          <w:rFonts w:hint="eastAsia" w:ascii="宋体" w:hAnsi="宋体" w:cs="Times New Roman"/>
          <w:b/>
          <w:color w:val="000000"/>
          <w:sz w:val="24"/>
          <w:szCs w:val="21"/>
        </w:rPr>
        <w:t>项目编号：</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r>
        <w:rPr>
          <w:rFonts w:hint="eastAsia" w:ascii="宋体" w:hAnsi="宋体" w:cs="Times New Roman"/>
          <w:b/>
          <w:bCs/>
          <w:color w:val="000000"/>
          <w:sz w:val="24"/>
          <w:szCs w:val="21"/>
        </w:rPr>
        <w:t xml:space="preserve">                所投包号：</w:t>
      </w:r>
      <w:r>
        <w:rPr>
          <w:rFonts w:hint="eastAsia" w:ascii="宋体" w:hAnsi="宋体" w:cs="Times New Roman"/>
          <w:b/>
          <w:bCs/>
          <w:color w:val="000000"/>
          <w:sz w:val="24"/>
          <w:szCs w:val="21"/>
          <w:u w:val="single"/>
        </w:rPr>
        <w:t xml:space="preserve">           </w:t>
      </w:r>
    </w:p>
    <w:tbl>
      <w:tblPr>
        <w:tblStyle w:val="26"/>
        <w:tblW w:w="0" w:type="auto"/>
        <w:tblInd w:w="108"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85"/>
        <w:gridCol w:w="3122"/>
        <w:gridCol w:w="3091"/>
        <w:gridCol w:w="1218"/>
        <w:gridCol w:w="1327"/>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0" w:hRule="atLeast"/>
        </w:trPr>
        <w:tc>
          <w:tcPr>
            <w:tcW w:w="585" w:type="dxa"/>
            <w:shd w:val="pct10" w:color="C4BC96" w:fill="DDD9C3"/>
            <w:vAlign w:val="center"/>
          </w:tcPr>
          <w:p>
            <w:pPr>
              <w:spacing w:before="100" w:beforeAutospacing="1" w:after="100" w:afterAutospacing="1"/>
              <w:ind w:left="-105" w:leftChars="-50" w:right="-105" w:rightChars="-50"/>
              <w:jc w:val="center"/>
              <w:rPr>
                <w:rFonts w:ascii="宋体" w:hAnsi="宋体" w:cs="仿宋_GB2312"/>
                <w:b/>
                <w:color w:val="000000"/>
                <w:sz w:val="24"/>
                <w:szCs w:val="24"/>
              </w:rPr>
            </w:pPr>
            <w:r>
              <w:rPr>
                <w:rFonts w:hint="eastAsia" w:ascii="宋体" w:hAnsi="宋体" w:cs="仿宋_GB2312"/>
                <w:b/>
                <w:color w:val="000000"/>
                <w:sz w:val="24"/>
                <w:szCs w:val="24"/>
              </w:rPr>
              <w:t>序号</w:t>
            </w:r>
          </w:p>
        </w:tc>
        <w:tc>
          <w:tcPr>
            <w:tcW w:w="3122" w:type="dxa"/>
            <w:shd w:val="pct10" w:color="C4BC96" w:fill="DDD9C3"/>
            <w:vAlign w:val="center"/>
          </w:tcPr>
          <w:p>
            <w:pPr>
              <w:spacing w:before="100" w:beforeAutospacing="1" w:after="100" w:afterAutospacing="1"/>
              <w:ind w:left="-53" w:leftChars="-25" w:right="-53" w:rightChars="-25"/>
              <w:jc w:val="center"/>
              <w:rPr>
                <w:rFonts w:ascii="宋体" w:hAnsi="宋体" w:cs="仿宋_GB2312"/>
                <w:b/>
                <w:color w:val="000000"/>
                <w:sz w:val="24"/>
                <w:szCs w:val="24"/>
              </w:rPr>
            </w:pPr>
            <w:r>
              <w:rPr>
                <w:rFonts w:hint="eastAsia" w:ascii="宋体" w:hAnsi="宋体" w:cs="仿宋_GB2312"/>
                <w:b/>
                <w:color w:val="000000"/>
                <w:sz w:val="24"/>
                <w:szCs w:val="24"/>
              </w:rPr>
              <w:t>招标文件技术要求 “★”号条款的序号及内容</w:t>
            </w:r>
          </w:p>
        </w:tc>
        <w:tc>
          <w:tcPr>
            <w:tcW w:w="3091" w:type="dxa"/>
            <w:shd w:val="pct10" w:color="C4BC96" w:fill="DDD9C3"/>
            <w:vAlign w:val="center"/>
          </w:tcPr>
          <w:p>
            <w:pPr>
              <w:spacing w:before="100" w:beforeAutospacing="1" w:after="100" w:afterAutospacing="1"/>
              <w:ind w:left="-53" w:leftChars="-25" w:right="-53" w:rightChars="-25"/>
              <w:jc w:val="center"/>
              <w:rPr>
                <w:rFonts w:ascii="宋体" w:hAnsi="宋体" w:cs="仿宋_GB2312"/>
                <w:b/>
                <w:color w:val="000000"/>
                <w:sz w:val="24"/>
                <w:szCs w:val="24"/>
              </w:rPr>
            </w:pPr>
            <w:r>
              <w:rPr>
                <w:rFonts w:hint="eastAsia" w:ascii="宋体" w:hAnsi="宋体" w:cs="仿宋_GB2312"/>
                <w:b/>
                <w:color w:val="000000"/>
                <w:sz w:val="24"/>
                <w:szCs w:val="24"/>
              </w:rPr>
              <w:t>投标响应内容对应简述</w:t>
            </w:r>
          </w:p>
        </w:tc>
        <w:tc>
          <w:tcPr>
            <w:tcW w:w="1218" w:type="dxa"/>
            <w:shd w:val="pct10" w:color="C4BC96" w:fill="DDD9C3"/>
            <w:vAlign w:val="center"/>
          </w:tcPr>
          <w:p>
            <w:pPr>
              <w:spacing w:before="100" w:beforeAutospacing="1" w:after="100" w:afterAutospacing="1"/>
              <w:ind w:left="-53" w:leftChars="-25" w:right="-53" w:rightChars="-25"/>
              <w:jc w:val="center"/>
              <w:rPr>
                <w:rFonts w:ascii="宋体" w:hAnsi="宋体" w:cs="仿宋_GB2312"/>
                <w:b/>
                <w:color w:val="000000"/>
                <w:sz w:val="24"/>
                <w:szCs w:val="24"/>
              </w:rPr>
            </w:pPr>
            <w:r>
              <w:rPr>
                <w:rFonts w:hint="eastAsia" w:ascii="宋体" w:hAnsi="宋体" w:cs="仿宋_GB2312"/>
                <w:b/>
                <w:color w:val="000000"/>
                <w:sz w:val="24"/>
                <w:szCs w:val="24"/>
              </w:rPr>
              <w:t>偏离说明</w:t>
            </w:r>
          </w:p>
        </w:tc>
        <w:tc>
          <w:tcPr>
            <w:tcW w:w="1327" w:type="dxa"/>
            <w:shd w:val="pct10" w:color="C4BC96" w:fill="DDD9C3"/>
          </w:tcPr>
          <w:p>
            <w:pPr>
              <w:spacing w:before="100" w:beforeAutospacing="1" w:after="100" w:afterAutospacing="1"/>
              <w:ind w:left="-53" w:leftChars="-25" w:right="-53" w:rightChars="-25"/>
              <w:jc w:val="center"/>
              <w:rPr>
                <w:rFonts w:ascii="宋体" w:hAnsi="宋体" w:cs="仿宋_GB2312"/>
                <w:b/>
                <w:color w:val="000000"/>
                <w:sz w:val="24"/>
                <w:szCs w:val="24"/>
              </w:rPr>
            </w:pPr>
            <w:r>
              <w:rPr>
                <w:rFonts w:hint="eastAsia" w:ascii="宋体" w:hAnsi="宋体" w:cs="仿宋_GB2312"/>
                <w:b/>
                <w:color w:val="000000"/>
                <w:sz w:val="24"/>
                <w:szCs w:val="24"/>
              </w:rPr>
              <w:t>投标文件对应的页码</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trPr>
        <w:tc>
          <w:tcPr>
            <w:tcW w:w="585" w:type="dxa"/>
            <w:vAlign w:val="center"/>
          </w:tcPr>
          <w:p>
            <w:pPr>
              <w:numPr>
                <w:ilvl w:val="0"/>
                <w:numId w:val="98"/>
              </w:numPr>
              <w:tabs>
                <w:tab w:val="left" w:pos="61"/>
              </w:tabs>
              <w:adjustRightInd w:val="0"/>
              <w:snapToGrid w:val="0"/>
              <w:ind w:left="-63" w:leftChars="-30" w:firstLine="0"/>
              <w:jc w:val="center"/>
              <w:rPr>
                <w:rFonts w:ascii="宋体" w:hAnsi="宋体"/>
                <w:color w:val="000000"/>
                <w:sz w:val="24"/>
              </w:rPr>
            </w:pPr>
          </w:p>
        </w:tc>
        <w:tc>
          <w:tcPr>
            <w:tcW w:w="3122" w:type="dxa"/>
            <w:vAlign w:val="center"/>
          </w:tcPr>
          <w:p>
            <w:pPr>
              <w:jc w:val="center"/>
              <w:rPr>
                <w:rFonts w:ascii="宋体" w:hAnsi="宋体" w:cs="仿宋_GB2312"/>
                <w:color w:val="000000"/>
                <w:sz w:val="24"/>
                <w:szCs w:val="24"/>
              </w:rPr>
            </w:pPr>
          </w:p>
        </w:tc>
        <w:tc>
          <w:tcPr>
            <w:tcW w:w="3091" w:type="dxa"/>
            <w:vAlign w:val="center"/>
          </w:tcPr>
          <w:p>
            <w:pPr>
              <w:jc w:val="center"/>
              <w:rPr>
                <w:rFonts w:ascii="宋体" w:hAnsi="宋体" w:cs="仿宋_GB2312"/>
                <w:color w:val="000000"/>
                <w:sz w:val="24"/>
                <w:szCs w:val="24"/>
              </w:rPr>
            </w:pPr>
          </w:p>
        </w:tc>
        <w:tc>
          <w:tcPr>
            <w:tcW w:w="1218" w:type="dxa"/>
            <w:vAlign w:val="center"/>
          </w:tcPr>
          <w:p>
            <w:pPr>
              <w:jc w:val="center"/>
              <w:rPr>
                <w:rFonts w:ascii="宋体" w:hAnsi="宋体" w:cs="仿宋_GB2312"/>
                <w:color w:val="000000"/>
                <w:sz w:val="24"/>
                <w:szCs w:val="24"/>
              </w:rPr>
            </w:pPr>
          </w:p>
        </w:tc>
        <w:tc>
          <w:tcPr>
            <w:tcW w:w="1327"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trPr>
        <w:tc>
          <w:tcPr>
            <w:tcW w:w="585" w:type="dxa"/>
            <w:vAlign w:val="center"/>
          </w:tcPr>
          <w:p>
            <w:pPr>
              <w:numPr>
                <w:ilvl w:val="0"/>
                <w:numId w:val="98"/>
              </w:numPr>
              <w:tabs>
                <w:tab w:val="left" w:pos="61"/>
              </w:tabs>
              <w:adjustRightInd w:val="0"/>
              <w:snapToGrid w:val="0"/>
              <w:ind w:left="-63" w:leftChars="-30" w:firstLine="0"/>
              <w:jc w:val="center"/>
              <w:rPr>
                <w:rFonts w:ascii="宋体" w:hAnsi="宋体"/>
                <w:color w:val="000000"/>
                <w:sz w:val="24"/>
              </w:rPr>
            </w:pPr>
          </w:p>
        </w:tc>
        <w:tc>
          <w:tcPr>
            <w:tcW w:w="3122" w:type="dxa"/>
            <w:vAlign w:val="center"/>
          </w:tcPr>
          <w:p>
            <w:pPr>
              <w:jc w:val="center"/>
              <w:rPr>
                <w:rFonts w:ascii="宋体" w:hAnsi="宋体" w:cs="仿宋_GB2312"/>
                <w:color w:val="000000"/>
                <w:sz w:val="24"/>
                <w:szCs w:val="24"/>
              </w:rPr>
            </w:pPr>
          </w:p>
        </w:tc>
        <w:tc>
          <w:tcPr>
            <w:tcW w:w="3091" w:type="dxa"/>
            <w:vAlign w:val="center"/>
          </w:tcPr>
          <w:p>
            <w:pPr>
              <w:jc w:val="center"/>
              <w:rPr>
                <w:rFonts w:ascii="宋体" w:hAnsi="宋体" w:cs="仿宋_GB2312"/>
                <w:color w:val="000000"/>
                <w:sz w:val="24"/>
                <w:szCs w:val="24"/>
              </w:rPr>
            </w:pPr>
          </w:p>
        </w:tc>
        <w:tc>
          <w:tcPr>
            <w:tcW w:w="1218" w:type="dxa"/>
            <w:vAlign w:val="center"/>
          </w:tcPr>
          <w:p>
            <w:pPr>
              <w:jc w:val="center"/>
              <w:rPr>
                <w:rFonts w:ascii="宋体" w:hAnsi="宋体" w:cs="仿宋_GB2312"/>
                <w:color w:val="000000"/>
                <w:sz w:val="24"/>
                <w:szCs w:val="24"/>
              </w:rPr>
            </w:pPr>
          </w:p>
        </w:tc>
        <w:tc>
          <w:tcPr>
            <w:tcW w:w="1327"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trPr>
        <w:tc>
          <w:tcPr>
            <w:tcW w:w="585" w:type="dxa"/>
            <w:vAlign w:val="center"/>
          </w:tcPr>
          <w:p>
            <w:pPr>
              <w:numPr>
                <w:ilvl w:val="0"/>
                <w:numId w:val="98"/>
              </w:numPr>
              <w:tabs>
                <w:tab w:val="left" w:pos="61"/>
              </w:tabs>
              <w:adjustRightInd w:val="0"/>
              <w:snapToGrid w:val="0"/>
              <w:ind w:left="-63" w:leftChars="-30" w:firstLine="0"/>
              <w:jc w:val="center"/>
              <w:rPr>
                <w:rFonts w:ascii="宋体" w:hAnsi="宋体"/>
                <w:color w:val="000000"/>
                <w:sz w:val="24"/>
              </w:rPr>
            </w:pPr>
          </w:p>
        </w:tc>
        <w:tc>
          <w:tcPr>
            <w:tcW w:w="3122" w:type="dxa"/>
            <w:vAlign w:val="center"/>
          </w:tcPr>
          <w:p>
            <w:pPr>
              <w:jc w:val="center"/>
              <w:rPr>
                <w:rFonts w:ascii="宋体" w:hAnsi="宋体" w:cs="仿宋_GB2312"/>
                <w:color w:val="000000"/>
                <w:sz w:val="24"/>
                <w:szCs w:val="24"/>
              </w:rPr>
            </w:pPr>
          </w:p>
        </w:tc>
        <w:tc>
          <w:tcPr>
            <w:tcW w:w="3091" w:type="dxa"/>
            <w:vAlign w:val="center"/>
          </w:tcPr>
          <w:p>
            <w:pPr>
              <w:jc w:val="center"/>
              <w:rPr>
                <w:rFonts w:ascii="宋体" w:hAnsi="宋体" w:cs="仿宋_GB2312"/>
                <w:color w:val="000000"/>
                <w:sz w:val="24"/>
                <w:szCs w:val="24"/>
              </w:rPr>
            </w:pPr>
          </w:p>
        </w:tc>
        <w:tc>
          <w:tcPr>
            <w:tcW w:w="1218" w:type="dxa"/>
            <w:vAlign w:val="center"/>
          </w:tcPr>
          <w:p>
            <w:pPr>
              <w:jc w:val="center"/>
              <w:rPr>
                <w:rFonts w:ascii="宋体" w:hAnsi="宋体" w:cs="仿宋_GB2312"/>
                <w:color w:val="000000"/>
                <w:sz w:val="24"/>
                <w:szCs w:val="24"/>
              </w:rPr>
            </w:pPr>
          </w:p>
        </w:tc>
        <w:tc>
          <w:tcPr>
            <w:tcW w:w="1327"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trPr>
        <w:tc>
          <w:tcPr>
            <w:tcW w:w="585" w:type="dxa"/>
            <w:vAlign w:val="center"/>
          </w:tcPr>
          <w:p>
            <w:pPr>
              <w:numPr>
                <w:ilvl w:val="0"/>
                <w:numId w:val="98"/>
              </w:numPr>
              <w:tabs>
                <w:tab w:val="left" w:pos="61"/>
              </w:tabs>
              <w:adjustRightInd w:val="0"/>
              <w:snapToGrid w:val="0"/>
              <w:ind w:left="-63" w:leftChars="-30" w:firstLine="0"/>
              <w:jc w:val="center"/>
              <w:rPr>
                <w:rFonts w:ascii="宋体" w:hAnsi="宋体"/>
                <w:color w:val="000000"/>
                <w:sz w:val="24"/>
              </w:rPr>
            </w:pPr>
          </w:p>
        </w:tc>
        <w:tc>
          <w:tcPr>
            <w:tcW w:w="3122" w:type="dxa"/>
            <w:vAlign w:val="center"/>
          </w:tcPr>
          <w:p>
            <w:pPr>
              <w:jc w:val="center"/>
              <w:rPr>
                <w:rFonts w:ascii="宋体" w:hAnsi="宋体" w:cs="仿宋_GB2312"/>
                <w:color w:val="000000"/>
                <w:sz w:val="24"/>
                <w:szCs w:val="24"/>
              </w:rPr>
            </w:pPr>
          </w:p>
        </w:tc>
        <w:tc>
          <w:tcPr>
            <w:tcW w:w="3091" w:type="dxa"/>
            <w:vAlign w:val="center"/>
          </w:tcPr>
          <w:p>
            <w:pPr>
              <w:jc w:val="center"/>
              <w:rPr>
                <w:rFonts w:ascii="宋体" w:hAnsi="宋体" w:cs="仿宋_GB2312"/>
                <w:color w:val="000000"/>
                <w:sz w:val="24"/>
                <w:szCs w:val="24"/>
              </w:rPr>
            </w:pPr>
          </w:p>
        </w:tc>
        <w:tc>
          <w:tcPr>
            <w:tcW w:w="1218" w:type="dxa"/>
            <w:vAlign w:val="center"/>
          </w:tcPr>
          <w:p>
            <w:pPr>
              <w:jc w:val="center"/>
              <w:rPr>
                <w:rFonts w:ascii="宋体" w:hAnsi="宋体" w:cs="仿宋_GB2312"/>
                <w:color w:val="000000"/>
                <w:sz w:val="24"/>
                <w:szCs w:val="24"/>
              </w:rPr>
            </w:pPr>
          </w:p>
        </w:tc>
        <w:tc>
          <w:tcPr>
            <w:tcW w:w="1327"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trPr>
        <w:tc>
          <w:tcPr>
            <w:tcW w:w="585" w:type="dxa"/>
            <w:vAlign w:val="center"/>
          </w:tcPr>
          <w:p>
            <w:pPr>
              <w:numPr>
                <w:ilvl w:val="0"/>
                <w:numId w:val="98"/>
              </w:numPr>
              <w:tabs>
                <w:tab w:val="left" w:pos="61"/>
              </w:tabs>
              <w:adjustRightInd w:val="0"/>
              <w:snapToGrid w:val="0"/>
              <w:ind w:left="-63" w:leftChars="-30" w:firstLine="0"/>
              <w:jc w:val="center"/>
              <w:rPr>
                <w:rFonts w:ascii="宋体" w:hAnsi="宋体"/>
                <w:color w:val="000000"/>
                <w:sz w:val="24"/>
              </w:rPr>
            </w:pPr>
          </w:p>
        </w:tc>
        <w:tc>
          <w:tcPr>
            <w:tcW w:w="3122" w:type="dxa"/>
            <w:vAlign w:val="center"/>
          </w:tcPr>
          <w:p>
            <w:pPr>
              <w:jc w:val="center"/>
              <w:rPr>
                <w:rFonts w:ascii="宋体" w:hAnsi="宋体" w:cs="仿宋_GB2312"/>
                <w:color w:val="000000"/>
                <w:sz w:val="24"/>
                <w:szCs w:val="24"/>
              </w:rPr>
            </w:pPr>
          </w:p>
        </w:tc>
        <w:tc>
          <w:tcPr>
            <w:tcW w:w="3091" w:type="dxa"/>
            <w:vAlign w:val="center"/>
          </w:tcPr>
          <w:p>
            <w:pPr>
              <w:jc w:val="center"/>
              <w:rPr>
                <w:rFonts w:ascii="宋体" w:hAnsi="宋体" w:cs="仿宋_GB2312"/>
                <w:color w:val="000000"/>
                <w:sz w:val="24"/>
                <w:szCs w:val="24"/>
              </w:rPr>
            </w:pPr>
          </w:p>
        </w:tc>
        <w:tc>
          <w:tcPr>
            <w:tcW w:w="1218" w:type="dxa"/>
            <w:vAlign w:val="center"/>
          </w:tcPr>
          <w:p>
            <w:pPr>
              <w:jc w:val="center"/>
              <w:rPr>
                <w:rFonts w:ascii="宋体" w:hAnsi="宋体" w:cs="仿宋_GB2312"/>
                <w:color w:val="000000"/>
                <w:sz w:val="24"/>
                <w:szCs w:val="24"/>
              </w:rPr>
            </w:pPr>
          </w:p>
        </w:tc>
        <w:tc>
          <w:tcPr>
            <w:tcW w:w="1327"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trPr>
        <w:tc>
          <w:tcPr>
            <w:tcW w:w="585" w:type="dxa"/>
            <w:vAlign w:val="center"/>
          </w:tcPr>
          <w:p>
            <w:pPr>
              <w:numPr>
                <w:ilvl w:val="0"/>
                <w:numId w:val="98"/>
              </w:numPr>
              <w:tabs>
                <w:tab w:val="left" w:pos="61"/>
              </w:tabs>
              <w:adjustRightInd w:val="0"/>
              <w:snapToGrid w:val="0"/>
              <w:ind w:left="-63" w:leftChars="-30" w:firstLine="0"/>
              <w:jc w:val="center"/>
              <w:rPr>
                <w:rFonts w:ascii="宋体" w:hAnsi="宋体"/>
                <w:color w:val="000000"/>
                <w:sz w:val="24"/>
              </w:rPr>
            </w:pPr>
          </w:p>
        </w:tc>
        <w:tc>
          <w:tcPr>
            <w:tcW w:w="3122" w:type="dxa"/>
            <w:vAlign w:val="center"/>
          </w:tcPr>
          <w:p>
            <w:pPr>
              <w:jc w:val="center"/>
              <w:rPr>
                <w:rFonts w:ascii="宋体" w:hAnsi="宋体" w:cs="仿宋_GB2312"/>
                <w:color w:val="000000"/>
                <w:sz w:val="24"/>
                <w:szCs w:val="24"/>
              </w:rPr>
            </w:pPr>
          </w:p>
        </w:tc>
        <w:tc>
          <w:tcPr>
            <w:tcW w:w="3091" w:type="dxa"/>
            <w:vAlign w:val="center"/>
          </w:tcPr>
          <w:p>
            <w:pPr>
              <w:jc w:val="center"/>
              <w:rPr>
                <w:rFonts w:ascii="宋体" w:hAnsi="宋体" w:cs="仿宋_GB2312"/>
                <w:color w:val="000000"/>
                <w:sz w:val="24"/>
                <w:szCs w:val="24"/>
              </w:rPr>
            </w:pPr>
          </w:p>
        </w:tc>
        <w:tc>
          <w:tcPr>
            <w:tcW w:w="1218" w:type="dxa"/>
            <w:vAlign w:val="center"/>
          </w:tcPr>
          <w:p>
            <w:pPr>
              <w:jc w:val="center"/>
              <w:rPr>
                <w:rFonts w:ascii="宋体" w:hAnsi="宋体" w:cs="仿宋_GB2312"/>
                <w:color w:val="000000"/>
                <w:sz w:val="24"/>
                <w:szCs w:val="24"/>
              </w:rPr>
            </w:pPr>
          </w:p>
        </w:tc>
        <w:tc>
          <w:tcPr>
            <w:tcW w:w="1327"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52" w:hRule="atLeast"/>
        </w:trPr>
        <w:tc>
          <w:tcPr>
            <w:tcW w:w="585" w:type="dxa"/>
            <w:vAlign w:val="center"/>
          </w:tcPr>
          <w:p>
            <w:pPr>
              <w:jc w:val="center"/>
              <w:rPr>
                <w:rFonts w:ascii="宋体" w:hAnsi="宋体" w:cs="仿宋_GB2312"/>
                <w:color w:val="000000"/>
                <w:sz w:val="24"/>
                <w:szCs w:val="24"/>
              </w:rPr>
            </w:pPr>
            <w:r>
              <w:rPr>
                <w:rFonts w:hint="eastAsia" w:ascii="宋体" w:hAnsi="宋体" w:cs="仿宋_GB2312"/>
                <w:color w:val="000000"/>
                <w:sz w:val="24"/>
                <w:szCs w:val="24"/>
              </w:rPr>
              <w:t>…</w:t>
            </w:r>
          </w:p>
        </w:tc>
        <w:tc>
          <w:tcPr>
            <w:tcW w:w="3122" w:type="dxa"/>
            <w:vAlign w:val="center"/>
          </w:tcPr>
          <w:p>
            <w:pPr>
              <w:jc w:val="center"/>
              <w:rPr>
                <w:rFonts w:ascii="宋体" w:hAnsi="宋体" w:cs="仿宋_GB2312"/>
                <w:color w:val="000000"/>
                <w:sz w:val="24"/>
                <w:szCs w:val="24"/>
              </w:rPr>
            </w:pPr>
          </w:p>
        </w:tc>
        <w:tc>
          <w:tcPr>
            <w:tcW w:w="3091" w:type="dxa"/>
            <w:vAlign w:val="center"/>
          </w:tcPr>
          <w:p>
            <w:pPr>
              <w:jc w:val="center"/>
              <w:rPr>
                <w:rFonts w:ascii="宋体" w:hAnsi="宋体" w:cs="仿宋_GB2312"/>
                <w:color w:val="000000"/>
                <w:sz w:val="24"/>
                <w:szCs w:val="24"/>
              </w:rPr>
            </w:pPr>
          </w:p>
        </w:tc>
        <w:tc>
          <w:tcPr>
            <w:tcW w:w="1218" w:type="dxa"/>
            <w:vAlign w:val="center"/>
          </w:tcPr>
          <w:p>
            <w:pPr>
              <w:jc w:val="center"/>
              <w:rPr>
                <w:rFonts w:ascii="宋体" w:hAnsi="宋体" w:cs="仿宋_GB2312"/>
                <w:color w:val="000000"/>
                <w:sz w:val="24"/>
                <w:szCs w:val="24"/>
              </w:rPr>
            </w:pPr>
          </w:p>
        </w:tc>
        <w:tc>
          <w:tcPr>
            <w:tcW w:w="1327" w:type="dxa"/>
            <w:vAlign w:val="center"/>
          </w:tcPr>
          <w:p>
            <w:pPr>
              <w:jc w:val="center"/>
              <w:rPr>
                <w:rFonts w:ascii="宋体" w:hAnsi="宋体" w:cs="仿宋_GB2312"/>
                <w:color w:val="000000"/>
                <w:sz w:val="24"/>
                <w:szCs w:val="24"/>
              </w:rPr>
            </w:pPr>
          </w:p>
        </w:tc>
      </w:tr>
    </w:tbl>
    <w:p>
      <w:pPr>
        <w:spacing w:line="360" w:lineRule="auto"/>
        <w:ind w:left="978" w:hanging="978" w:hangingChars="406"/>
        <w:jc w:val="left"/>
        <w:rPr>
          <w:rFonts w:ascii="宋体" w:hAnsi="宋体" w:cs="Corbel"/>
          <w:color w:val="000000"/>
          <w:sz w:val="24"/>
          <w:szCs w:val="24"/>
        </w:rPr>
      </w:pPr>
      <w:r>
        <w:rPr>
          <w:rFonts w:hint="eastAsia" w:ascii="宋体" w:hAnsi="宋体" w:cs="Corbel"/>
          <w:b/>
          <w:color w:val="000000"/>
          <w:sz w:val="24"/>
          <w:szCs w:val="24"/>
        </w:rPr>
        <w:t>说明：</w:t>
      </w:r>
      <w:r>
        <w:rPr>
          <w:rFonts w:hint="eastAsia" w:ascii="宋体" w:hAnsi="宋体" w:cs="Corbel"/>
          <w:color w:val="000000"/>
          <w:sz w:val="24"/>
          <w:szCs w:val="24"/>
        </w:rPr>
        <w:t>1、投标人应按招标文件第三章“项目技术、服务及商务要求”中技术、服务要求</w:t>
      </w:r>
      <w:r>
        <w:rPr>
          <w:rFonts w:hint="eastAsia" w:ascii="Times New Roman" w:hAnsi="宋体" w:cs="Times New Roman"/>
          <w:color w:val="000000"/>
          <w:sz w:val="24"/>
          <w:szCs w:val="24"/>
        </w:rPr>
        <w:t>“★”号</w:t>
      </w:r>
      <w:r>
        <w:rPr>
          <w:rFonts w:hint="eastAsia" w:ascii="宋体" w:hAnsi="宋体" w:cs="Corbel"/>
          <w:color w:val="000000"/>
          <w:sz w:val="24"/>
          <w:szCs w:val="24"/>
        </w:rPr>
        <w:t>条款进行逐项说明是否满足要求，如有偏离,投标人应详细说明。未按照要求填写此表或仅注明“符合”、“满足”的，</w:t>
      </w:r>
      <w:r>
        <w:rPr>
          <w:rFonts w:hint="eastAsia" w:ascii="宋体" w:hAnsi="宋体" w:cs="Times New Roman"/>
          <w:color w:val="000000"/>
          <w:sz w:val="24"/>
          <w:szCs w:val="24"/>
        </w:rPr>
        <w:t>导致的后果由投标人自行承担。</w:t>
      </w:r>
    </w:p>
    <w:p>
      <w:pPr>
        <w:spacing w:line="360" w:lineRule="auto"/>
        <w:ind w:left="976" w:leftChars="305" w:hanging="336" w:hangingChars="140"/>
        <w:jc w:val="left"/>
        <w:rPr>
          <w:rFonts w:ascii="宋体" w:hAnsi="宋体" w:cs="Corbel"/>
          <w:color w:val="000000"/>
          <w:sz w:val="24"/>
          <w:szCs w:val="24"/>
        </w:rPr>
      </w:pPr>
      <w:r>
        <w:rPr>
          <w:rFonts w:hint="eastAsia" w:ascii="宋体" w:hAnsi="宋体" w:cs="Corbel"/>
          <w:color w:val="000000"/>
          <w:sz w:val="24"/>
          <w:szCs w:val="24"/>
        </w:rPr>
        <w:t>2、投标人提供的相关证明文件对应的页码填写到上表“投标文件对应的页码”中。未提供页码或内容页码不一致的，</w:t>
      </w:r>
      <w:r>
        <w:rPr>
          <w:rFonts w:hint="eastAsia" w:ascii="宋体" w:hAnsi="宋体" w:cs="Times New Roman"/>
          <w:color w:val="000000"/>
          <w:sz w:val="24"/>
          <w:szCs w:val="24"/>
        </w:rPr>
        <w:t>导致的后果由投标人自行承担。</w:t>
      </w:r>
    </w:p>
    <w:p>
      <w:pPr>
        <w:spacing w:before="100" w:beforeAutospacing="1" w:after="100" w:afterAutospacing="1" w:line="360" w:lineRule="auto"/>
        <w:ind w:firstLine="3316" w:firstLineChars="1382"/>
        <w:rPr>
          <w:rFonts w:hAnsi="宋体"/>
          <w:bCs/>
          <w:color w:val="000000"/>
          <w:sz w:val="24"/>
          <w:u w:val="single"/>
        </w:rPr>
      </w:pPr>
      <w:r>
        <w:rPr>
          <w:rFonts w:hint="eastAsia" w:hAnsi="宋体"/>
          <w:bCs/>
          <w:color w:val="000000"/>
          <w:sz w:val="24"/>
        </w:rPr>
        <w:t>投标人（公章）：</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hAnsi="宋体"/>
          <w:bCs/>
          <w:color w:val="000000"/>
          <w:sz w:val="24"/>
          <w:u w:val="single"/>
        </w:rPr>
      </w:pPr>
      <w:r>
        <w:rPr>
          <w:rFonts w:hint="eastAsia" w:ascii="宋体" w:hAnsi="宋体" w:cs="Times New Roman"/>
          <w:bCs/>
          <w:color w:val="000000"/>
          <w:sz w:val="24"/>
          <w:szCs w:val="21"/>
        </w:rPr>
        <w:t>投标人</w:t>
      </w:r>
      <w:r>
        <w:rPr>
          <w:rFonts w:hint="eastAsia" w:hAnsi="宋体"/>
          <w:bCs/>
          <w:color w:val="000000"/>
          <w:sz w:val="24"/>
        </w:rPr>
        <w:t>授权代表（签字）：</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ascii="宋体" w:hAnsi="宋体" w:cs="Times New Roman"/>
          <w:bCs/>
          <w:color w:val="000000"/>
        </w:rPr>
      </w:pPr>
      <w:r>
        <w:rPr>
          <w:rFonts w:hint="eastAsia" w:ascii="Times New Roman" w:hAnsi="宋体" w:cs="Times New Roman"/>
          <w:color w:val="000000"/>
          <w:sz w:val="24"/>
          <w:szCs w:val="24"/>
        </w:rPr>
        <w:t>日   期：</w:t>
      </w:r>
      <w:r>
        <w:rPr>
          <w:rFonts w:hint="eastAsia" w:hAnsi="宋体"/>
          <w:bCs/>
          <w:color w:val="000000"/>
          <w:sz w:val="24"/>
          <w:u w:val="single"/>
        </w:rPr>
        <w:t xml:space="preserve">                               </w:t>
      </w:r>
    </w:p>
    <w:p>
      <w:pPr>
        <w:pStyle w:val="4"/>
        <w:numPr>
          <w:ilvl w:val="0"/>
          <w:numId w:val="87"/>
        </w:numPr>
        <w:spacing w:before="40" w:after="40" w:line="360" w:lineRule="auto"/>
        <w:ind w:left="1285" w:hanging="1285" w:hangingChars="400"/>
        <w:jc w:val="left"/>
        <w:rPr>
          <w:rFonts w:ascii="宋体" w:hAnsi="宋体" w:cs="Times New Roman"/>
          <w:bCs w:val="0"/>
          <w:color w:val="000000"/>
        </w:rPr>
        <w:sectPr>
          <w:pgSz w:w="11906" w:h="16838"/>
          <w:pgMar w:top="1134" w:right="1191" w:bottom="1134" w:left="1191" w:header="851" w:footer="992" w:gutter="0"/>
          <w:cols w:space="720" w:num="1"/>
          <w:docGrid w:type="lines" w:linePitch="312" w:charSpace="0"/>
        </w:sectPr>
      </w:pPr>
    </w:p>
    <w:p>
      <w:pPr>
        <w:pStyle w:val="4"/>
        <w:numPr>
          <w:ilvl w:val="0"/>
          <w:numId w:val="81"/>
        </w:numPr>
        <w:spacing w:before="40" w:after="40" w:line="360" w:lineRule="auto"/>
        <w:ind w:left="1285" w:hanging="1285" w:hangingChars="400"/>
        <w:jc w:val="left"/>
        <w:rPr>
          <w:rFonts w:ascii="宋体" w:hAnsi="宋体" w:cs="Times New Roman"/>
          <w:bCs w:val="0"/>
          <w:color w:val="000000"/>
        </w:rPr>
      </w:pPr>
      <w:bookmarkStart w:id="228" w:name="_Toc383"/>
      <w:bookmarkStart w:id="229" w:name="_Toc511895490"/>
      <w:bookmarkStart w:id="230" w:name="_Toc511894549"/>
      <w:r>
        <w:rPr>
          <w:rFonts w:hint="eastAsia" w:ascii="宋体" w:hAnsi="宋体" w:cs="Times New Roman"/>
          <w:bCs w:val="0"/>
          <w:color w:val="000000"/>
        </w:rPr>
        <w:t>技术、服务评议对照表</w:t>
      </w:r>
      <w:bookmarkEnd w:id="228"/>
      <w:bookmarkEnd w:id="229"/>
      <w:bookmarkEnd w:id="230"/>
    </w:p>
    <w:p>
      <w:pPr>
        <w:spacing w:line="360" w:lineRule="auto"/>
        <w:jc w:val="left"/>
        <w:rPr>
          <w:rFonts w:hAnsi="宋体"/>
          <w:b/>
          <w:color w:val="000000"/>
          <w:sz w:val="24"/>
        </w:rPr>
      </w:pPr>
      <w:r>
        <w:rPr>
          <w:rFonts w:hint="eastAsia" w:hAnsi="宋体"/>
          <w:b/>
          <w:color w:val="000000"/>
          <w:sz w:val="24"/>
        </w:rPr>
        <w:t>投 标 人：</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p>
    <w:p>
      <w:pPr>
        <w:spacing w:line="360" w:lineRule="auto"/>
        <w:jc w:val="left"/>
        <w:rPr>
          <w:rFonts w:hAnsi="宋体"/>
          <w:b/>
          <w:color w:val="000000"/>
          <w:sz w:val="24"/>
        </w:rPr>
      </w:pPr>
      <w:r>
        <w:rPr>
          <w:rFonts w:hint="eastAsia" w:ascii="宋体" w:hAnsi="宋体" w:cs="Times New Roman"/>
          <w:b/>
          <w:color w:val="000000"/>
          <w:sz w:val="24"/>
          <w:szCs w:val="21"/>
        </w:rPr>
        <w:t>项目编号：</w:t>
      </w:r>
      <w:r>
        <w:rPr>
          <w:rFonts w:hint="eastAsia" w:ascii="宋体" w:hAnsi="宋体" w:cs="Times New Roman"/>
          <w:b/>
          <w:color w:val="000000"/>
          <w:sz w:val="24"/>
          <w:szCs w:val="21"/>
          <w:u w:val="single"/>
        </w:rPr>
        <w:t xml:space="preserve">                     </w:t>
      </w:r>
      <w:r>
        <w:rPr>
          <w:rFonts w:hint="eastAsia" w:ascii="宋体" w:hAnsi="宋体" w:cs="Times New Roman"/>
          <w:b/>
          <w:color w:val="000000"/>
          <w:sz w:val="24"/>
          <w:szCs w:val="21"/>
        </w:rPr>
        <w:t xml:space="preserve">     </w:t>
      </w:r>
      <w:r>
        <w:rPr>
          <w:rFonts w:hint="eastAsia" w:ascii="宋体" w:hAnsi="宋体" w:cs="Times New Roman"/>
          <w:b/>
          <w:bCs/>
          <w:color w:val="000000"/>
          <w:sz w:val="24"/>
          <w:szCs w:val="21"/>
        </w:rPr>
        <w:t xml:space="preserve">                所投包号：</w:t>
      </w:r>
      <w:r>
        <w:rPr>
          <w:rFonts w:hint="eastAsia" w:ascii="宋体" w:hAnsi="宋体" w:cs="Times New Roman"/>
          <w:b/>
          <w:bCs/>
          <w:color w:val="000000"/>
          <w:sz w:val="24"/>
          <w:szCs w:val="21"/>
          <w:u w:val="single"/>
        </w:rPr>
        <w:t xml:space="preserve">           </w:t>
      </w:r>
    </w:p>
    <w:tbl>
      <w:tblPr>
        <w:tblStyle w:val="26"/>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98"/>
        <w:gridCol w:w="3083"/>
        <w:gridCol w:w="3110"/>
        <w:gridCol w:w="1221"/>
        <w:gridCol w:w="1304"/>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0" w:hRule="atLeast"/>
          <w:jc w:val="center"/>
        </w:trPr>
        <w:tc>
          <w:tcPr>
            <w:tcW w:w="598" w:type="dxa"/>
            <w:tcBorders>
              <w:bottom w:val="single" w:color="auto" w:sz="4" w:space="0"/>
            </w:tcBorders>
            <w:shd w:val="pct10" w:color="C4BC96" w:fill="DDD9C3"/>
            <w:vAlign w:val="center"/>
          </w:tcPr>
          <w:p>
            <w:pPr>
              <w:spacing w:before="100" w:beforeAutospacing="1" w:after="100" w:afterAutospacing="1"/>
              <w:ind w:left="-105" w:leftChars="-50" w:right="-105" w:rightChars="-50"/>
              <w:jc w:val="center"/>
              <w:rPr>
                <w:rFonts w:ascii="宋体" w:hAnsi="宋体" w:cs="仿宋_GB2312"/>
                <w:b/>
                <w:color w:val="000000"/>
                <w:sz w:val="24"/>
                <w:szCs w:val="24"/>
              </w:rPr>
            </w:pPr>
            <w:r>
              <w:rPr>
                <w:rFonts w:hint="eastAsia" w:ascii="宋体" w:hAnsi="宋体" w:cs="仿宋_GB2312"/>
                <w:b/>
                <w:color w:val="000000"/>
                <w:sz w:val="24"/>
                <w:szCs w:val="24"/>
              </w:rPr>
              <w:t>序号</w:t>
            </w:r>
          </w:p>
        </w:tc>
        <w:tc>
          <w:tcPr>
            <w:tcW w:w="3083" w:type="dxa"/>
            <w:tcBorders>
              <w:bottom w:val="single" w:color="auto" w:sz="4" w:space="0"/>
            </w:tcBorders>
            <w:shd w:val="pct10" w:color="C4BC96" w:fill="DDD9C3"/>
            <w:vAlign w:val="center"/>
          </w:tcPr>
          <w:p>
            <w:pPr>
              <w:spacing w:before="100" w:beforeAutospacing="1" w:after="100" w:afterAutospacing="1"/>
              <w:ind w:left="-53" w:leftChars="-25" w:right="-53" w:rightChars="-25"/>
              <w:jc w:val="center"/>
              <w:rPr>
                <w:rFonts w:ascii="宋体" w:hAnsi="宋体" w:cs="仿宋_GB2312"/>
                <w:b/>
                <w:color w:val="000000"/>
                <w:sz w:val="24"/>
                <w:szCs w:val="24"/>
              </w:rPr>
            </w:pPr>
            <w:r>
              <w:rPr>
                <w:rFonts w:hint="eastAsia" w:ascii="宋体" w:hAnsi="宋体" w:cs="仿宋_GB2312"/>
                <w:b/>
                <w:color w:val="000000"/>
                <w:sz w:val="24"/>
                <w:szCs w:val="24"/>
              </w:rPr>
              <w:t>招标文件技术评分标准的序号及内容</w:t>
            </w:r>
          </w:p>
        </w:tc>
        <w:tc>
          <w:tcPr>
            <w:tcW w:w="3110" w:type="dxa"/>
            <w:tcBorders>
              <w:bottom w:val="single" w:color="auto" w:sz="4" w:space="0"/>
            </w:tcBorders>
            <w:shd w:val="pct10" w:color="C4BC96" w:fill="DDD9C3"/>
            <w:vAlign w:val="center"/>
          </w:tcPr>
          <w:p>
            <w:pPr>
              <w:spacing w:before="100" w:beforeAutospacing="1" w:after="100" w:afterAutospacing="1"/>
              <w:ind w:left="-53" w:leftChars="-25" w:right="-53" w:rightChars="-25"/>
              <w:jc w:val="center"/>
              <w:rPr>
                <w:rFonts w:ascii="宋体" w:hAnsi="宋体" w:cs="仿宋_GB2312"/>
                <w:b/>
                <w:color w:val="000000"/>
                <w:sz w:val="24"/>
                <w:szCs w:val="24"/>
              </w:rPr>
            </w:pPr>
            <w:r>
              <w:rPr>
                <w:rFonts w:hint="eastAsia" w:ascii="宋体" w:hAnsi="宋体" w:cs="仿宋_GB2312"/>
                <w:b/>
                <w:color w:val="000000"/>
                <w:sz w:val="24"/>
                <w:szCs w:val="24"/>
              </w:rPr>
              <w:t>投标响应内容对应简述</w:t>
            </w:r>
          </w:p>
        </w:tc>
        <w:tc>
          <w:tcPr>
            <w:tcW w:w="1221" w:type="dxa"/>
            <w:tcBorders>
              <w:bottom w:val="single" w:color="auto" w:sz="4" w:space="0"/>
            </w:tcBorders>
            <w:shd w:val="pct10" w:color="C4BC96" w:fill="DDD9C3"/>
            <w:vAlign w:val="center"/>
          </w:tcPr>
          <w:p>
            <w:pPr>
              <w:spacing w:before="100" w:beforeAutospacing="1" w:after="100" w:afterAutospacing="1"/>
              <w:ind w:left="-53" w:leftChars="-25" w:right="-53" w:rightChars="-25"/>
              <w:jc w:val="center"/>
              <w:rPr>
                <w:rFonts w:ascii="宋体" w:hAnsi="宋体" w:cs="仿宋_GB2312"/>
                <w:b/>
                <w:color w:val="000000"/>
                <w:sz w:val="24"/>
                <w:szCs w:val="24"/>
              </w:rPr>
            </w:pPr>
            <w:r>
              <w:rPr>
                <w:rFonts w:hint="eastAsia" w:ascii="宋体" w:hAnsi="宋体" w:cs="仿宋_GB2312"/>
                <w:b/>
                <w:color w:val="000000"/>
                <w:sz w:val="24"/>
                <w:szCs w:val="24"/>
              </w:rPr>
              <w:t>偏离说明</w:t>
            </w:r>
          </w:p>
        </w:tc>
        <w:tc>
          <w:tcPr>
            <w:tcW w:w="1304" w:type="dxa"/>
            <w:tcBorders>
              <w:bottom w:val="single" w:color="auto" w:sz="4" w:space="0"/>
            </w:tcBorders>
            <w:shd w:val="pct10" w:color="C4BC96" w:fill="DDD9C3"/>
          </w:tcPr>
          <w:p>
            <w:pPr>
              <w:spacing w:before="100" w:beforeAutospacing="1" w:after="100" w:afterAutospacing="1"/>
              <w:ind w:left="-53" w:leftChars="-25" w:right="-53" w:rightChars="-25"/>
              <w:jc w:val="center"/>
              <w:rPr>
                <w:rFonts w:ascii="宋体" w:hAnsi="宋体" w:cs="仿宋_GB2312"/>
                <w:b/>
                <w:color w:val="000000"/>
                <w:sz w:val="24"/>
                <w:szCs w:val="24"/>
              </w:rPr>
            </w:pPr>
            <w:r>
              <w:rPr>
                <w:rFonts w:hint="eastAsia" w:ascii="宋体" w:hAnsi="宋体" w:cs="仿宋_GB2312"/>
                <w:b/>
                <w:color w:val="000000"/>
                <w:sz w:val="24"/>
                <w:szCs w:val="24"/>
              </w:rPr>
              <w:t>投标文件对应的页码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598" w:type="dxa"/>
            <w:tcBorders>
              <w:top w:val="single" w:color="auto" w:sz="4" w:space="0"/>
            </w:tcBorders>
            <w:vAlign w:val="center"/>
          </w:tcPr>
          <w:p>
            <w:pPr>
              <w:numPr>
                <w:ilvl w:val="0"/>
                <w:numId w:val="99"/>
              </w:numPr>
              <w:jc w:val="center"/>
              <w:rPr>
                <w:rFonts w:ascii="宋体" w:hAnsi="宋体" w:cs="仿宋_GB2312"/>
                <w:color w:val="000000"/>
                <w:sz w:val="24"/>
                <w:szCs w:val="24"/>
              </w:rPr>
            </w:pPr>
          </w:p>
        </w:tc>
        <w:tc>
          <w:tcPr>
            <w:tcW w:w="3083" w:type="dxa"/>
            <w:tcBorders>
              <w:top w:val="single" w:color="auto" w:sz="4" w:space="0"/>
            </w:tcBorders>
            <w:vAlign w:val="center"/>
          </w:tcPr>
          <w:p>
            <w:pPr>
              <w:jc w:val="center"/>
              <w:rPr>
                <w:rFonts w:ascii="宋体" w:hAnsi="宋体" w:cs="仿宋_GB2312"/>
                <w:color w:val="000000"/>
                <w:sz w:val="24"/>
                <w:szCs w:val="24"/>
              </w:rPr>
            </w:pPr>
          </w:p>
        </w:tc>
        <w:tc>
          <w:tcPr>
            <w:tcW w:w="3110" w:type="dxa"/>
            <w:tcBorders>
              <w:top w:val="single" w:color="auto" w:sz="4" w:space="0"/>
            </w:tcBorders>
            <w:vAlign w:val="center"/>
          </w:tcPr>
          <w:p>
            <w:pPr>
              <w:jc w:val="center"/>
              <w:rPr>
                <w:rFonts w:ascii="宋体" w:hAnsi="宋体" w:cs="仿宋_GB2312"/>
                <w:color w:val="000000"/>
                <w:sz w:val="24"/>
                <w:szCs w:val="24"/>
              </w:rPr>
            </w:pPr>
          </w:p>
        </w:tc>
        <w:tc>
          <w:tcPr>
            <w:tcW w:w="1221" w:type="dxa"/>
            <w:tcBorders>
              <w:top w:val="single" w:color="auto" w:sz="4" w:space="0"/>
            </w:tcBorders>
            <w:vAlign w:val="center"/>
          </w:tcPr>
          <w:p>
            <w:pPr>
              <w:jc w:val="center"/>
              <w:rPr>
                <w:rFonts w:ascii="宋体" w:hAnsi="宋体" w:cs="仿宋_GB2312"/>
                <w:color w:val="000000"/>
                <w:sz w:val="24"/>
                <w:szCs w:val="24"/>
              </w:rPr>
            </w:pPr>
          </w:p>
        </w:tc>
        <w:tc>
          <w:tcPr>
            <w:tcW w:w="1304" w:type="dxa"/>
            <w:tcBorders>
              <w:top w:val="single" w:color="auto" w:sz="4" w:space="0"/>
            </w:tcBorders>
            <w:vAlign w:val="center"/>
          </w:tcPr>
          <w:p>
            <w:pPr>
              <w:jc w:val="center"/>
              <w:rPr>
                <w:rFonts w:ascii="宋体" w:hAnsi="宋体" w:cs="仿宋_GB2312"/>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598" w:type="dxa"/>
            <w:vAlign w:val="center"/>
          </w:tcPr>
          <w:p>
            <w:pPr>
              <w:numPr>
                <w:ilvl w:val="0"/>
                <w:numId w:val="99"/>
              </w:numPr>
              <w:jc w:val="center"/>
              <w:rPr>
                <w:rFonts w:ascii="宋体" w:hAnsi="宋体" w:cs="仿宋_GB2312"/>
                <w:color w:val="000000"/>
                <w:sz w:val="24"/>
                <w:szCs w:val="24"/>
              </w:rPr>
            </w:pPr>
          </w:p>
        </w:tc>
        <w:tc>
          <w:tcPr>
            <w:tcW w:w="3083" w:type="dxa"/>
            <w:vAlign w:val="center"/>
          </w:tcPr>
          <w:p>
            <w:pPr>
              <w:jc w:val="center"/>
              <w:rPr>
                <w:rFonts w:ascii="宋体" w:hAnsi="宋体" w:cs="仿宋_GB2312"/>
                <w:color w:val="000000"/>
                <w:sz w:val="24"/>
                <w:szCs w:val="24"/>
              </w:rPr>
            </w:pPr>
          </w:p>
        </w:tc>
        <w:tc>
          <w:tcPr>
            <w:tcW w:w="3110" w:type="dxa"/>
            <w:vAlign w:val="center"/>
          </w:tcPr>
          <w:p>
            <w:pPr>
              <w:jc w:val="center"/>
              <w:rPr>
                <w:rFonts w:ascii="宋体" w:hAnsi="宋体" w:cs="仿宋_GB2312"/>
                <w:color w:val="000000"/>
                <w:sz w:val="24"/>
                <w:szCs w:val="24"/>
              </w:rPr>
            </w:pPr>
          </w:p>
        </w:tc>
        <w:tc>
          <w:tcPr>
            <w:tcW w:w="1221" w:type="dxa"/>
            <w:vAlign w:val="center"/>
          </w:tcPr>
          <w:p>
            <w:pPr>
              <w:jc w:val="center"/>
              <w:rPr>
                <w:rFonts w:ascii="宋体" w:hAnsi="宋体" w:cs="仿宋_GB2312"/>
                <w:color w:val="000000"/>
                <w:sz w:val="24"/>
                <w:szCs w:val="24"/>
              </w:rPr>
            </w:pPr>
          </w:p>
        </w:tc>
        <w:tc>
          <w:tcPr>
            <w:tcW w:w="1304"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52" w:hRule="atLeast"/>
          <w:jc w:val="center"/>
        </w:trPr>
        <w:tc>
          <w:tcPr>
            <w:tcW w:w="598" w:type="dxa"/>
            <w:vAlign w:val="center"/>
          </w:tcPr>
          <w:p>
            <w:pPr>
              <w:numPr>
                <w:ilvl w:val="0"/>
                <w:numId w:val="99"/>
              </w:numPr>
              <w:jc w:val="center"/>
              <w:rPr>
                <w:rFonts w:ascii="宋体" w:hAnsi="宋体" w:cs="仿宋_GB2312"/>
                <w:color w:val="000000"/>
                <w:sz w:val="24"/>
                <w:szCs w:val="24"/>
              </w:rPr>
            </w:pPr>
          </w:p>
        </w:tc>
        <w:tc>
          <w:tcPr>
            <w:tcW w:w="3083" w:type="dxa"/>
            <w:vAlign w:val="center"/>
          </w:tcPr>
          <w:p>
            <w:pPr>
              <w:jc w:val="left"/>
              <w:rPr>
                <w:rFonts w:ascii="宋体" w:hAnsi="宋体" w:cs="仿宋_GB2312"/>
                <w:color w:val="000000"/>
                <w:sz w:val="24"/>
                <w:szCs w:val="24"/>
              </w:rPr>
            </w:pPr>
          </w:p>
        </w:tc>
        <w:tc>
          <w:tcPr>
            <w:tcW w:w="3110" w:type="dxa"/>
            <w:vAlign w:val="center"/>
          </w:tcPr>
          <w:p>
            <w:pPr>
              <w:jc w:val="left"/>
              <w:rPr>
                <w:rFonts w:ascii="宋体" w:hAnsi="宋体" w:cs="仿宋_GB2312"/>
                <w:color w:val="000000"/>
                <w:sz w:val="24"/>
                <w:szCs w:val="24"/>
              </w:rPr>
            </w:pPr>
          </w:p>
        </w:tc>
        <w:tc>
          <w:tcPr>
            <w:tcW w:w="1221" w:type="dxa"/>
            <w:vAlign w:val="center"/>
          </w:tcPr>
          <w:p>
            <w:pPr>
              <w:jc w:val="center"/>
              <w:rPr>
                <w:rFonts w:ascii="宋体" w:hAnsi="宋体" w:cs="仿宋_GB2312"/>
                <w:color w:val="000000"/>
                <w:sz w:val="24"/>
                <w:szCs w:val="24"/>
              </w:rPr>
            </w:pPr>
          </w:p>
        </w:tc>
        <w:tc>
          <w:tcPr>
            <w:tcW w:w="1304"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52" w:hRule="atLeast"/>
          <w:jc w:val="center"/>
        </w:trPr>
        <w:tc>
          <w:tcPr>
            <w:tcW w:w="598" w:type="dxa"/>
            <w:vAlign w:val="center"/>
          </w:tcPr>
          <w:p>
            <w:pPr>
              <w:numPr>
                <w:ilvl w:val="0"/>
                <w:numId w:val="99"/>
              </w:numPr>
              <w:jc w:val="center"/>
              <w:rPr>
                <w:rFonts w:ascii="宋体" w:hAnsi="宋体" w:cs="仿宋_GB2312"/>
                <w:color w:val="000000"/>
                <w:sz w:val="24"/>
                <w:szCs w:val="24"/>
              </w:rPr>
            </w:pPr>
          </w:p>
        </w:tc>
        <w:tc>
          <w:tcPr>
            <w:tcW w:w="3083" w:type="dxa"/>
            <w:vAlign w:val="center"/>
          </w:tcPr>
          <w:p>
            <w:pPr>
              <w:jc w:val="left"/>
              <w:rPr>
                <w:rFonts w:ascii="宋体" w:hAnsi="宋体" w:cs="仿宋_GB2312"/>
                <w:color w:val="000000"/>
                <w:sz w:val="24"/>
                <w:szCs w:val="24"/>
              </w:rPr>
            </w:pPr>
          </w:p>
        </w:tc>
        <w:tc>
          <w:tcPr>
            <w:tcW w:w="3110" w:type="dxa"/>
            <w:vAlign w:val="center"/>
          </w:tcPr>
          <w:p>
            <w:pPr>
              <w:jc w:val="left"/>
              <w:rPr>
                <w:rFonts w:ascii="宋体" w:hAnsi="宋体" w:cs="仿宋_GB2312"/>
                <w:color w:val="000000"/>
                <w:sz w:val="24"/>
                <w:szCs w:val="24"/>
              </w:rPr>
            </w:pPr>
          </w:p>
        </w:tc>
        <w:tc>
          <w:tcPr>
            <w:tcW w:w="1221" w:type="dxa"/>
            <w:vAlign w:val="center"/>
          </w:tcPr>
          <w:p>
            <w:pPr>
              <w:jc w:val="center"/>
              <w:rPr>
                <w:rFonts w:ascii="宋体" w:hAnsi="宋体" w:cs="仿宋_GB2312"/>
                <w:color w:val="000000"/>
                <w:sz w:val="24"/>
                <w:szCs w:val="24"/>
              </w:rPr>
            </w:pPr>
          </w:p>
        </w:tc>
        <w:tc>
          <w:tcPr>
            <w:tcW w:w="1304"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52" w:hRule="atLeast"/>
          <w:jc w:val="center"/>
        </w:trPr>
        <w:tc>
          <w:tcPr>
            <w:tcW w:w="598" w:type="dxa"/>
            <w:vAlign w:val="center"/>
          </w:tcPr>
          <w:p>
            <w:pPr>
              <w:numPr>
                <w:ilvl w:val="0"/>
                <w:numId w:val="99"/>
              </w:numPr>
              <w:ind w:left="0" w:firstLine="0"/>
              <w:jc w:val="center"/>
              <w:rPr>
                <w:rFonts w:ascii="宋体" w:hAnsi="宋体" w:cs="仿宋_GB2312"/>
                <w:color w:val="000000"/>
                <w:sz w:val="24"/>
                <w:szCs w:val="24"/>
              </w:rPr>
            </w:pPr>
          </w:p>
        </w:tc>
        <w:tc>
          <w:tcPr>
            <w:tcW w:w="3083" w:type="dxa"/>
            <w:vAlign w:val="center"/>
          </w:tcPr>
          <w:p>
            <w:pPr>
              <w:jc w:val="left"/>
              <w:rPr>
                <w:rFonts w:ascii="宋体" w:hAnsi="宋体" w:cs="仿宋_GB2312"/>
                <w:color w:val="000000"/>
                <w:sz w:val="24"/>
                <w:szCs w:val="24"/>
              </w:rPr>
            </w:pPr>
          </w:p>
        </w:tc>
        <w:tc>
          <w:tcPr>
            <w:tcW w:w="3110" w:type="dxa"/>
            <w:vAlign w:val="center"/>
          </w:tcPr>
          <w:p>
            <w:pPr>
              <w:jc w:val="left"/>
              <w:rPr>
                <w:rFonts w:ascii="宋体" w:hAnsi="宋体" w:cs="仿宋_GB2312"/>
                <w:color w:val="000000"/>
                <w:sz w:val="24"/>
                <w:szCs w:val="24"/>
              </w:rPr>
            </w:pPr>
          </w:p>
        </w:tc>
        <w:tc>
          <w:tcPr>
            <w:tcW w:w="1221" w:type="dxa"/>
            <w:vAlign w:val="center"/>
          </w:tcPr>
          <w:p>
            <w:pPr>
              <w:jc w:val="center"/>
              <w:rPr>
                <w:rFonts w:ascii="宋体" w:hAnsi="宋体" w:cs="仿宋_GB2312"/>
                <w:color w:val="000000"/>
                <w:sz w:val="24"/>
                <w:szCs w:val="24"/>
              </w:rPr>
            </w:pPr>
          </w:p>
        </w:tc>
        <w:tc>
          <w:tcPr>
            <w:tcW w:w="1304"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52" w:hRule="atLeast"/>
          <w:jc w:val="center"/>
        </w:trPr>
        <w:tc>
          <w:tcPr>
            <w:tcW w:w="598" w:type="dxa"/>
            <w:vAlign w:val="center"/>
          </w:tcPr>
          <w:p>
            <w:pPr>
              <w:numPr>
                <w:ilvl w:val="0"/>
                <w:numId w:val="99"/>
              </w:numPr>
              <w:jc w:val="center"/>
              <w:rPr>
                <w:rFonts w:ascii="宋体" w:hAnsi="宋体" w:cs="仿宋_GB2312"/>
                <w:color w:val="000000"/>
                <w:sz w:val="24"/>
                <w:szCs w:val="24"/>
              </w:rPr>
            </w:pPr>
          </w:p>
        </w:tc>
        <w:tc>
          <w:tcPr>
            <w:tcW w:w="3083" w:type="dxa"/>
            <w:vAlign w:val="center"/>
          </w:tcPr>
          <w:p>
            <w:pPr>
              <w:jc w:val="left"/>
              <w:rPr>
                <w:rFonts w:ascii="宋体" w:hAnsi="宋体" w:cs="仿宋_GB2312"/>
                <w:color w:val="000000"/>
                <w:sz w:val="24"/>
                <w:szCs w:val="24"/>
              </w:rPr>
            </w:pPr>
          </w:p>
        </w:tc>
        <w:tc>
          <w:tcPr>
            <w:tcW w:w="3110" w:type="dxa"/>
            <w:vAlign w:val="center"/>
          </w:tcPr>
          <w:p>
            <w:pPr>
              <w:jc w:val="left"/>
              <w:rPr>
                <w:rFonts w:ascii="宋体" w:hAnsi="宋体" w:cs="仿宋_GB2312"/>
                <w:color w:val="000000"/>
                <w:sz w:val="24"/>
                <w:szCs w:val="24"/>
              </w:rPr>
            </w:pPr>
          </w:p>
        </w:tc>
        <w:tc>
          <w:tcPr>
            <w:tcW w:w="1221" w:type="dxa"/>
            <w:vAlign w:val="center"/>
          </w:tcPr>
          <w:p>
            <w:pPr>
              <w:jc w:val="center"/>
              <w:rPr>
                <w:rFonts w:ascii="宋体" w:hAnsi="宋体" w:cs="仿宋_GB2312"/>
                <w:color w:val="000000"/>
                <w:sz w:val="24"/>
                <w:szCs w:val="24"/>
              </w:rPr>
            </w:pPr>
          </w:p>
        </w:tc>
        <w:tc>
          <w:tcPr>
            <w:tcW w:w="1304" w:type="dxa"/>
            <w:vAlign w:val="center"/>
          </w:tcPr>
          <w:p>
            <w:pPr>
              <w:jc w:val="center"/>
              <w:rPr>
                <w:rFonts w:ascii="宋体" w:hAnsi="宋体" w:cs="仿宋_GB2312"/>
                <w:color w:val="000000"/>
                <w:sz w:val="24"/>
                <w:szCs w:val="24"/>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52" w:hRule="atLeast"/>
          <w:jc w:val="center"/>
        </w:trPr>
        <w:tc>
          <w:tcPr>
            <w:tcW w:w="598" w:type="dxa"/>
            <w:vAlign w:val="center"/>
          </w:tcPr>
          <w:p>
            <w:pPr>
              <w:jc w:val="right"/>
              <w:rPr>
                <w:rFonts w:ascii="宋体" w:hAnsi="宋体" w:cs="仿宋_GB2312"/>
                <w:b/>
                <w:color w:val="000000"/>
                <w:sz w:val="24"/>
                <w:szCs w:val="24"/>
              </w:rPr>
            </w:pPr>
            <w:r>
              <w:rPr>
                <w:rFonts w:hint="eastAsia" w:ascii="宋体" w:hAnsi="宋体" w:cs="仿宋_GB2312"/>
                <w:b/>
                <w:color w:val="000000"/>
                <w:sz w:val="24"/>
                <w:szCs w:val="24"/>
              </w:rPr>
              <w:t>…</w:t>
            </w:r>
          </w:p>
        </w:tc>
        <w:tc>
          <w:tcPr>
            <w:tcW w:w="3083" w:type="dxa"/>
            <w:vAlign w:val="center"/>
          </w:tcPr>
          <w:p>
            <w:pPr>
              <w:jc w:val="left"/>
              <w:rPr>
                <w:rFonts w:ascii="宋体" w:hAnsi="宋体" w:cs="仿宋_GB2312"/>
                <w:color w:val="000000"/>
                <w:sz w:val="24"/>
                <w:szCs w:val="24"/>
              </w:rPr>
            </w:pPr>
          </w:p>
        </w:tc>
        <w:tc>
          <w:tcPr>
            <w:tcW w:w="3110" w:type="dxa"/>
            <w:vAlign w:val="center"/>
          </w:tcPr>
          <w:p>
            <w:pPr>
              <w:jc w:val="left"/>
              <w:rPr>
                <w:rFonts w:ascii="宋体" w:hAnsi="宋体" w:cs="仿宋_GB2312"/>
                <w:color w:val="000000"/>
                <w:sz w:val="24"/>
                <w:szCs w:val="24"/>
              </w:rPr>
            </w:pPr>
          </w:p>
        </w:tc>
        <w:tc>
          <w:tcPr>
            <w:tcW w:w="1221" w:type="dxa"/>
            <w:vAlign w:val="center"/>
          </w:tcPr>
          <w:p>
            <w:pPr>
              <w:jc w:val="center"/>
              <w:rPr>
                <w:rFonts w:ascii="宋体" w:hAnsi="宋体" w:cs="仿宋_GB2312"/>
                <w:color w:val="000000"/>
                <w:sz w:val="24"/>
                <w:szCs w:val="24"/>
              </w:rPr>
            </w:pPr>
          </w:p>
        </w:tc>
        <w:tc>
          <w:tcPr>
            <w:tcW w:w="1304" w:type="dxa"/>
            <w:vAlign w:val="center"/>
          </w:tcPr>
          <w:p>
            <w:pPr>
              <w:jc w:val="center"/>
              <w:rPr>
                <w:rFonts w:ascii="宋体" w:hAnsi="宋体" w:cs="仿宋_GB2312"/>
                <w:color w:val="000000"/>
                <w:sz w:val="24"/>
                <w:szCs w:val="24"/>
              </w:rPr>
            </w:pPr>
          </w:p>
        </w:tc>
      </w:tr>
    </w:tbl>
    <w:p>
      <w:pPr>
        <w:spacing w:line="360" w:lineRule="auto"/>
        <w:ind w:left="1132" w:hanging="1132" w:hangingChars="470"/>
        <w:jc w:val="left"/>
        <w:rPr>
          <w:rFonts w:ascii="宋体" w:hAnsi="宋体" w:cs="Corbel"/>
          <w:color w:val="000000"/>
          <w:sz w:val="24"/>
          <w:szCs w:val="24"/>
        </w:rPr>
      </w:pPr>
      <w:r>
        <w:rPr>
          <w:rFonts w:hint="eastAsia" w:ascii="宋体" w:hAnsi="宋体" w:cs="Corbel"/>
          <w:b/>
          <w:color w:val="000000"/>
          <w:sz w:val="24"/>
          <w:szCs w:val="24"/>
        </w:rPr>
        <w:t>说明：</w:t>
      </w:r>
      <w:r>
        <w:rPr>
          <w:rFonts w:hint="eastAsia" w:ascii="宋体" w:hAnsi="宋体" w:cs="Corbel"/>
          <w:color w:val="000000"/>
          <w:sz w:val="24"/>
          <w:szCs w:val="24"/>
        </w:rPr>
        <w:t>1、投标人应按招标文件第五章“评标方法、程序及标准”中“技术、服务评议”的评分标准逐项说明是否满足要求，如有偏离,投标人应详细说明。未按照要求填写此表或仅注明“符合”、“满足”的，</w:t>
      </w:r>
      <w:r>
        <w:rPr>
          <w:rFonts w:hint="eastAsia" w:ascii="宋体" w:hAnsi="宋体" w:cs="Times New Roman"/>
          <w:color w:val="000000"/>
          <w:sz w:val="24"/>
          <w:szCs w:val="24"/>
        </w:rPr>
        <w:t>导致的后果由投标人自行承担。</w:t>
      </w:r>
    </w:p>
    <w:p>
      <w:pPr>
        <w:spacing w:line="360" w:lineRule="auto"/>
        <w:ind w:left="1119" w:leftChars="366" w:hanging="350" w:hangingChars="146"/>
        <w:jc w:val="left"/>
        <w:rPr>
          <w:rFonts w:ascii="宋体" w:hAnsi="宋体" w:cs="Corbel"/>
          <w:color w:val="000000"/>
          <w:sz w:val="24"/>
          <w:szCs w:val="24"/>
        </w:rPr>
      </w:pPr>
      <w:r>
        <w:rPr>
          <w:rFonts w:hint="eastAsia" w:ascii="宋体" w:hAnsi="宋体" w:cs="Corbel"/>
          <w:color w:val="000000"/>
          <w:sz w:val="24"/>
          <w:szCs w:val="24"/>
        </w:rPr>
        <w:t>2、投标人提供的相关证明文件对应的页码填写到上表“投标文件对应的页码”中。未提供页码或内容页码不一致的，</w:t>
      </w:r>
      <w:r>
        <w:rPr>
          <w:rFonts w:hint="eastAsia" w:ascii="宋体" w:hAnsi="宋体" w:cs="Times New Roman"/>
          <w:color w:val="000000"/>
          <w:sz w:val="24"/>
          <w:szCs w:val="24"/>
        </w:rPr>
        <w:t>导致的后果由投标人自行承担。</w:t>
      </w:r>
    </w:p>
    <w:p>
      <w:pPr>
        <w:spacing w:before="100" w:beforeAutospacing="1" w:after="100" w:afterAutospacing="1" w:line="360" w:lineRule="auto"/>
        <w:ind w:firstLine="3316" w:firstLineChars="1382"/>
        <w:rPr>
          <w:rFonts w:hAnsi="宋体"/>
          <w:bCs/>
          <w:color w:val="000000"/>
          <w:sz w:val="24"/>
          <w:u w:val="single"/>
        </w:rPr>
      </w:pPr>
      <w:r>
        <w:rPr>
          <w:rFonts w:hint="eastAsia" w:hAnsi="宋体"/>
          <w:bCs/>
          <w:color w:val="000000"/>
          <w:sz w:val="24"/>
        </w:rPr>
        <w:t>投标人（公章）：</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hAnsi="宋体"/>
          <w:bCs/>
          <w:color w:val="000000"/>
          <w:sz w:val="24"/>
          <w:u w:val="single"/>
        </w:rPr>
      </w:pPr>
      <w:r>
        <w:rPr>
          <w:rFonts w:hint="eastAsia" w:ascii="宋体" w:hAnsi="宋体" w:cs="Times New Roman"/>
          <w:bCs/>
          <w:color w:val="000000"/>
          <w:sz w:val="24"/>
          <w:szCs w:val="21"/>
        </w:rPr>
        <w:t>投标人</w:t>
      </w:r>
      <w:r>
        <w:rPr>
          <w:rFonts w:hint="eastAsia" w:hAnsi="宋体"/>
          <w:bCs/>
          <w:color w:val="000000"/>
          <w:sz w:val="24"/>
        </w:rPr>
        <w:t>授权代表（签字）：</w:t>
      </w:r>
      <w:r>
        <w:rPr>
          <w:rFonts w:hint="eastAsia" w:hAnsi="宋体"/>
          <w:bCs/>
          <w:color w:val="000000"/>
          <w:sz w:val="24"/>
          <w:u w:val="single"/>
        </w:rPr>
        <w:t xml:space="preserve">                  </w:t>
      </w:r>
    </w:p>
    <w:p>
      <w:pPr>
        <w:spacing w:before="100" w:beforeAutospacing="1" w:after="100" w:afterAutospacing="1" w:line="360" w:lineRule="auto"/>
        <w:ind w:firstLine="3316" w:firstLineChars="1382"/>
        <w:rPr>
          <w:rFonts w:ascii="宋体" w:hAnsi="宋体" w:cs="Times New Roman"/>
          <w:bCs/>
          <w:color w:val="000000"/>
        </w:rPr>
      </w:pPr>
      <w:r>
        <w:rPr>
          <w:rFonts w:hint="eastAsia" w:ascii="Times New Roman" w:hAnsi="宋体" w:cs="Times New Roman"/>
          <w:color w:val="000000"/>
          <w:sz w:val="24"/>
          <w:szCs w:val="24"/>
        </w:rPr>
        <w:t>日   期：</w:t>
      </w:r>
      <w:r>
        <w:rPr>
          <w:rFonts w:hint="eastAsia" w:hAnsi="宋体"/>
          <w:bCs/>
          <w:color w:val="000000"/>
          <w:sz w:val="24"/>
          <w:u w:val="single"/>
        </w:rPr>
        <w:t xml:space="preserve">                               </w:t>
      </w:r>
    </w:p>
    <w:sectPr>
      <w:pgSz w:w="11906" w:h="16838"/>
      <w:pgMar w:top="1134" w:right="1191" w:bottom="1134" w:left="1191"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长城仿宋">
    <w:altName w:val="黑体"/>
    <w:panose1 w:val="00000000000000000000"/>
    <w:charset w:val="86"/>
    <w:family w:val="decorative"/>
    <w:pitch w:val="default"/>
    <w:sig w:usb0="00000000" w:usb1="00000000" w:usb2="00000010" w:usb3="00000000" w:csb0="00040000"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Verdana">
    <w:panose1 w:val="020B0604030504040204"/>
    <w:charset w:val="00"/>
    <w:family w:val="swiss"/>
    <w:pitch w:val="default"/>
    <w:sig w:usb0="A00006FF" w:usb1="4000205B" w:usb2="00000010" w:usb3="00000000" w:csb0="2000019F" w:csb1="00000000"/>
  </w:font>
  <w:font w:name="Helvetica">
    <w:altName w:val="Arial"/>
    <w:panose1 w:val="020B0604020202020204"/>
    <w:charset w:val="00"/>
    <w:family w:val="swiss"/>
    <w:pitch w:val="default"/>
    <w:sig w:usb0="00000000" w:usb1="00000000" w:usb2="00000009" w:usb3="00000000" w:csb0="000001FF" w:csb1="00000000"/>
  </w:font>
  <w:font w:name="楷体">
    <w:panose1 w:val="02010609060101010101"/>
    <w:charset w:val="86"/>
    <w:family w:val="modern"/>
    <w:pitch w:val="default"/>
    <w:sig w:usb0="800002BF" w:usb1="38CF7CFA" w:usb2="00000016" w:usb3="00000000" w:csb0="00040001" w:csb1="00000000"/>
  </w:font>
  <w:font w:name="F5">
    <w:altName w:val="宋体"/>
    <w:panose1 w:val="00000000000000000000"/>
    <w:charset w:val="86"/>
    <w:family w:val="auto"/>
    <w:pitch w:val="default"/>
    <w:sig w:usb0="00000000" w:usb1="00000000" w:usb2="00000000" w:usb3="00000000" w:csb0="00040000" w:csb1="00000000"/>
  </w:font>
  <w:font w:name="F4,Bold">
    <w:altName w:val="宋体"/>
    <w:panose1 w:val="00000000000000000000"/>
    <w:charset w:val="86"/>
    <w:family w:val="auto"/>
    <w:pitch w:val="default"/>
    <w:sig w:usb0="00000000" w:usb1="00000000" w:usb2="00000000" w:usb3="00000000" w:csb0="00040000" w:csb1="00000000"/>
  </w:font>
  <w:font w:name="宋?">
    <w:altName w:val="Times New Roman"/>
    <w:panose1 w:val="00000000000000000000"/>
    <w:charset w:val="00"/>
    <w:family w:val="auto"/>
    <w:pitch w:val="default"/>
    <w:sig w:usb0="00000000" w:usb1="00000000" w:usb2="00000000" w:usb3="00000000" w:csb0="00000001" w:csb1="00000000"/>
  </w:font>
  <w:font w:name="微软雅黑">
    <w:panose1 w:val="020B0503020204020204"/>
    <w:charset w:val="86"/>
    <w:family w:val="swiss"/>
    <w:pitch w:val="default"/>
    <w:sig w:usb0="80000287" w:usb1="2ACF3C50" w:usb2="00000016" w:usb3="00000000" w:csb0="0004001F" w:csb1="00000000"/>
  </w:font>
  <w:font w:name="仿宋_GB2312">
    <w:altName w:val="仿宋"/>
    <w:panose1 w:val="00000000000000000000"/>
    <w:charset w:val="86"/>
    <w:family w:val="modern"/>
    <w:pitch w:val="default"/>
    <w:sig w:usb0="00000000" w:usb1="00000000" w:usb2="00000000" w:usb3="00000000" w:csb0="00040000" w:csb1="00000000"/>
  </w:font>
  <w:font w:name="Corbel">
    <w:panose1 w:val="020B0503020204020204"/>
    <w:charset w:val="00"/>
    <w:family w:val="swiss"/>
    <w:pitch w:val="default"/>
    <w:sig w:usb0="A00002EF" w:usb1="4000A44B"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top w:val="single" w:color="000000" w:sz="4" w:space="1"/>
      </w:pBdr>
      <w:tabs>
        <w:tab w:val="clear" w:pos="4153"/>
        <w:tab w:val="clear" w:pos="8306"/>
      </w:tabs>
      <w:ind w:right="-9"/>
      <w:rPr>
        <w:rFonts w:ascii="宋体" w:hAnsi="宋体"/>
        <w:b/>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top w:val="single" w:color="000000" w:sz="4" w:space="1"/>
      </w:pBdr>
      <w:tabs>
        <w:tab w:val="clear" w:pos="4153"/>
        <w:tab w:val="clear" w:pos="8306"/>
      </w:tabs>
      <w:ind w:right="-9"/>
      <w:rPr>
        <w:rFonts w:ascii="宋体" w:hAnsi="宋体"/>
        <w:b/>
      </w:rPr>
    </w:pPr>
    <w:r>
      <mc:AlternateContent>
        <mc:Choice Requires="wps">
          <w:drawing>
            <wp:inline distT="0" distB="0" distL="0" distR="0">
              <wp:extent cx="6058535" cy="215900"/>
              <wp:effectExtent l="0" t="0" r="0" b="0"/>
              <wp:docPr id="1" name="文本框 6"/>
              <wp:cNvGraphicFramePr/>
              <a:graphic xmlns:a="http://schemas.openxmlformats.org/drawingml/2006/main">
                <a:graphicData uri="http://schemas.microsoft.com/office/word/2010/wordprocessingShape">
                  <wps:wsp>
                    <wps:cNvSpPr txBox="1"/>
                    <wps:spPr bwMode="auto">
                      <a:xfrm>
                        <a:off x="0" y="0"/>
                        <a:ext cx="6058535" cy="215900"/>
                      </a:xfrm>
                      <a:prstGeom prst="rect">
                        <a:avLst/>
                      </a:prstGeom>
                      <a:noFill/>
                      <a:ln>
                        <a:noFill/>
                      </a:ln>
                      <a:effectLst/>
                    </wps:spPr>
                    <wps:txbx>
                      <w:txbxContent>
                        <w:p>
                          <w:pPr>
                            <w:pStyle w:val="16"/>
                            <w:rPr>
                              <w:rFonts w:hint="eastAsia"/>
                              <w:b/>
                              <w:bCs/>
                              <w:lang w:val="en-US" w:eastAsia="zh-CN"/>
                            </w:rPr>
                          </w:pPr>
                          <w:r>
                            <w:rPr>
                              <w:rFonts w:hint="eastAsia"/>
                              <w:b/>
                              <w:bCs/>
                            </w:rPr>
                            <w:t xml:space="preserve">阳新县政府采购中心编制                         </w:t>
                          </w:r>
                          <w:r>
                            <w:rPr>
                              <w:rFonts w:hint="eastAsia"/>
                              <w:b/>
                              <w:bCs/>
                            </w:rPr>
                            <w:fldChar w:fldCharType="begin"/>
                          </w:r>
                          <w:r>
                            <w:rPr>
                              <w:rFonts w:hint="eastAsia"/>
                              <w:b/>
                              <w:bCs/>
                            </w:rPr>
                            <w:instrText xml:space="preserve"> PAGE  \* MERGEFORMAT </w:instrText>
                          </w:r>
                          <w:r>
                            <w:rPr>
                              <w:rFonts w:hint="eastAsia"/>
                              <w:b/>
                              <w:bCs/>
                            </w:rPr>
                            <w:fldChar w:fldCharType="separate"/>
                          </w:r>
                          <w:r>
                            <w:rPr>
                              <w:b/>
                              <w:bCs/>
                            </w:rPr>
                            <w:t>9</w:t>
                          </w:r>
                          <w:r>
                            <w:rPr>
                              <w:rFonts w:hint="eastAsia"/>
                              <w:b/>
                              <w:bCs/>
                            </w:rPr>
                            <w:fldChar w:fldCharType="end"/>
                          </w:r>
                          <w:r>
                            <w:rPr>
                              <w:rFonts w:hint="eastAsia"/>
                              <w:b/>
                              <w:bCs/>
                            </w:rPr>
                            <w:t xml:space="preserve"> /</w:t>
                          </w:r>
                          <w:r>
                            <w:rPr>
                              <w:rFonts w:hint="eastAsia"/>
                              <w:b/>
                              <w:bCs/>
                              <w:lang w:val="en-US" w:eastAsia="zh-CN"/>
                            </w:rPr>
                            <w:t>66</w:t>
                          </w:r>
                        </w:p>
                        <w:p>
                          <w:pPr>
                            <w:pStyle w:val="16"/>
                            <w:rPr>
                              <w:rFonts w:hint="default"/>
                              <w:b/>
                              <w:bCs/>
                              <w:lang w:val="en-US" w:eastAsia="zh-CN"/>
                            </w:rPr>
                          </w:pPr>
                        </w:p>
                      </w:txbxContent>
                    </wps:txbx>
                    <wps:bodyPr rot="0" vert="horz" wrap="square" lIns="0" tIns="0" rIns="0" bIns="0" anchor="t" anchorCtr="0" upright="1">
                      <a:noAutofit/>
                    </wps:bodyPr>
                  </wps:wsp>
                </a:graphicData>
              </a:graphic>
            </wp:inline>
          </w:drawing>
        </mc:Choice>
        <mc:Fallback>
          <w:pict>
            <v:shape id="文本框 6" o:spid="_x0000_s1026" o:spt="202" type="#_x0000_t202" style="height:17pt;width:477.05pt;" filled="f" stroked="f" coordsize="21600,21600" o:gfxdata="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eK8EH1QAAAAQBAAAPAAAAAAAAAAEAIAAAACIAAABkcnMvZG93bnJldi54bWxQSwEC&#10;FAAUAAAACACHTuJApRTZMvcBAADjAwAADgAAAAAAAAABACAAAAAkAQAAZHJzL2Uyb0RvYy54bWxQ&#10;SwUGAAAAAAYABgBZAQAAjQUAAAAA&#10;">
              <v:fill on="f" focussize="0,0"/>
              <v:stroke on="f"/>
              <v:imagedata o:title=""/>
              <o:lock v:ext="edit" aspectratio="f"/>
              <v:textbox inset="0mm,0mm,0mm,0mm">
                <w:txbxContent>
                  <w:p>
                    <w:pPr>
                      <w:pStyle w:val="16"/>
                      <w:rPr>
                        <w:rFonts w:hint="eastAsia"/>
                        <w:b/>
                        <w:bCs/>
                        <w:lang w:val="en-US" w:eastAsia="zh-CN"/>
                      </w:rPr>
                    </w:pPr>
                    <w:r>
                      <w:rPr>
                        <w:rFonts w:hint="eastAsia"/>
                        <w:b/>
                        <w:bCs/>
                      </w:rPr>
                      <w:t xml:space="preserve">阳新县政府采购中心编制                         </w:t>
                    </w:r>
                    <w:r>
                      <w:rPr>
                        <w:rFonts w:hint="eastAsia"/>
                        <w:b/>
                        <w:bCs/>
                      </w:rPr>
                      <w:fldChar w:fldCharType="begin"/>
                    </w:r>
                    <w:r>
                      <w:rPr>
                        <w:rFonts w:hint="eastAsia"/>
                        <w:b/>
                        <w:bCs/>
                      </w:rPr>
                      <w:instrText xml:space="preserve"> PAGE  \* MERGEFORMAT </w:instrText>
                    </w:r>
                    <w:r>
                      <w:rPr>
                        <w:rFonts w:hint="eastAsia"/>
                        <w:b/>
                        <w:bCs/>
                      </w:rPr>
                      <w:fldChar w:fldCharType="separate"/>
                    </w:r>
                    <w:r>
                      <w:rPr>
                        <w:b/>
                        <w:bCs/>
                      </w:rPr>
                      <w:t>9</w:t>
                    </w:r>
                    <w:r>
                      <w:rPr>
                        <w:rFonts w:hint="eastAsia"/>
                        <w:b/>
                        <w:bCs/>
                      </w:rPr>
                      <w:fldChar w:fldCharType="end"/>
                    </w:r>
                    <w:r>
                      <w:rPr>
                        <w:rFonts w:hint="eastAsia"/>
                        <w:b/>
                        <w:bCs/>
                      </w:rPr>
                      <w:t xml:space="preserve"> /</w:t>
                    </w:r>
                    <w:r>
                      <w:rPr>
                        <w:rFonts w:hint="eastAsia"/>
                        <w:b/>
                        <w:bCs/>
                        <w:lang w:val="en-US" w:eastAsia="zh-CN"/>
                      </w:rPr>
                      <w:t>66</w:t>
                    </w:r>
                  </w:p>
                  <w:p>
                    <w:pPr>
                      <w:pStyle w:val="16"/>
                      <w:rPr>
                        <w:rFonts w:hint="default"/>
                        <w:b/>
                        <w:bCs/>
                        <w:lang w:val="en-US" w:eastAsia="zh-CN"/>
                      </w:rPr>
                    </w:pPr>
                  </w:p>
                </w:txbxContent>
              </v:textbox>
              <w10:wrap type="none"/>
              <w10:anchorlock/>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top w:val="single" w:color="000000" w:sz="4" w:space="1"/>
      </w:pBdr>
      <w:tabs>
        <w:tab w:val="clear" w:pos="4153"/>
        <w:tab w:val="clear" w:pos="8306"/>
      </w:tabs>
      <w:ind w:right="-9"/>
      <w:rPr>
        <w:rFonts w:ascii="宋体" w:hAnsi="宋体"/>
        <w:b/>
      </w:rPr>
    </w:pPr>
    <w:r>
      <mc:AlternateContent>
        <mc:Choice Requires="wps">
          <w:drawing>
            <wp:inline distT="0" distB="0" distL="0" distR="0">
              <wp:extent cx="9255125" cy="175895"/>
              <wp:effectExtent l="0" t="0" r="0" b="0"/>
              <wp:docPr id="20" name="文本框 11"/>
              <wp:cNvGraphicFramePr/>
              <a:graphic xmlns:a="http://schemas.openxmlformats.org/drawingml/2006/main">
                <a:graphicData uri="http://schemas.microsoft.com/office/word/2010/wordprocessingShape">
                  <wps:wsp>
                    <wps:cNvSpPr txBox="1"/>
                    <wps:spPr bwMode="auto">
                      <a:xfrm>
                        <a:off x="0" y="0"/>
                        <a:ext cx="9255125" cy="175895"/>
                      </a:xfrm>
                      <a:prstGeom prst="rect">
                        <a:avLst/>
                      </a:prstGeom>
                      <a:noFill/>
                      <a:ln>
                        <a:noFill/>
                      </a:ln>
                      <a:effectLst/>
                    </wps:spPr>
                    <wps:txbx>
                      <w:txbxContent>
                        <w:p>
                          <w:pPr>
                            <w:pStyle w:val="16"/>
                            <w:rPr>
                              <w:rFonts w:hint="default" w:eastAsia="宋体"/>
                              <w:lang w:val="en-US" w:eastAsia="zh-CN"/>
                            </w:rPr>
                          </w:pPr>
                          <w:r>
                            <w:rPr>
                              <w:rFonts w:hint="eastAsia"/>
                              <w:b/>
                              <w:bCs/>
                            </w:rPr>
                            <w:t xml:space="preserve">阳新县政府采购中心编制                                                    </w:t>
                          </w:r>
                          <w:r>
                            <w:rPr>
                              <w:rFonts w:hint="eastAsia"/>
                              <w:b/>
                              <w:bCs/>
                            </w:rPr>
                            <w:fldChar w:fldCharType="begin"/>
                          </w:r>
                          <w:r>
                            <w:rPr>
                              <w:rFonts w:hint="eastAsia"/>
                              <w:b/>
                              <w:bCs/>
                            </w:rPr>
                            <w:instrText xml:space="preserve"> PAGE  \* MERGEFORMAT </w:instrText>
                          </w:r>
                          <w:r>
                            <w:rPr>
                              <w:rFonts w:hint="eastAsia"/>
                              <w:b/>
                              <w:bCs/>
                            </w:rPr>
                            <w:fldChar w:fldCharType="separate"/>
                          </w:r>
                          <w:r>
                            <w:rPr>
                              <w:b/>
                              <w:bCs/>
                            </w:rPr>
                            <w:t>180</w:t>
                          </w:r>
                          <w:r>
                            <w:rPr>
                              <w:rFonts w:hint="eastAsia"/>
                              <w:b/>
                              <w:bCs/>
                            </w:rPr>
                            <w:fldChar w:fldCharType="end"/>
                          </w:r>
                          <w:r>
                            <w:rPr>
                              <w:rFonts w:hint="eastAsia"/>
                              <w:b/>
                              <w:bCs/>
                            </w:rPr>
                            <w:t xml:space="preserve"> /</w:t>
                          </w:r>
                          <w:r>
                            <w:rPr>
                              <w:rFonts w:hint="eastAsia"/>
                              <w:b/>
                              <w:bCs/>
                              <w:lang w:val="en-US" w:eastAsia="zh-CN"/>
                            </w:rPr>
                            <w:t>71</w:t>
                          </w:r>
                        </w:p>
                      </w:txbxContent>
                    </wps:txbx>
                    <wps:bodyPr rot="0" vert="horz" wrap="square" lIns="0" tIns="0" rIns="0" bIns="0" anchor="t" anchorCtr="0" upright="1">
                      <a:noAutofit/>
                    </wps:bodyPr>
                  </wps:wsp>
                </a:graphicData>
              </a:graphic>
            </wp:inline>
          </w:drawing>
        </mc:Choice>
        <mc:Fallback>
          <w:pict>
            <v:shape id="文本框 11" o:spid="_x0000_s1026" o:spt="202" type="#_x0000_t202" style="height:13.85pt;width:728.75pt;" filled="f" stroked="f" coordsize="21600,21600" o:gfxdata="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LLzhyXVAAAABQEAAA8AAAAAAAAAAQAgAAAAIgAAAGRycy9kb3ducmV2LnhtbFBL&#10;AQIUABQAAAAIAIdO4kAKnHjC+QEAAOUDAAAOAAAAAAAAAAEAIAAAACQBAABkcnMvZTJvRG9jLnht&#10;bFBLBQYAAAAABgAGAFkBAACPBQAAAAA=&#10;">
              <v:fill on="f" focussize="0,0"/>
              <v:stroke on="f"/>
              <v:imagedata o:title=""/>
              <o:lock v:ext="edit" aspectratio="f"/>
              <v:textbox inset="0mm,0mm,0mm,0mm">
                <w:txbxContent>
                  <w:p>
                    <w:pPr>
                      <w:pStyle w:val="16"/>
                      <w:rPr>
                        <w:rFonts w:hint="default" w:eastAsia="宋体"/>
                        <w:lang w:val="en-US" w:eastAsia="zh-CN"/>
                      </w:rPr>
                    </w:pPr>
                    <w:r>
                      <w:rPr>
                        <w:rFonts w:hint="eastAsia"/>
                        <w:b/>
                        <w:bCs/>
                      </w:rPr>
                      <w:t xml:space="preserve">阳新县政府采购中心编制                                                    </w:t>
                    </w:r>
                    <w:r>
                      <w:rPr>
                        <w:rFonts w:hint="eastAsia"/>
                        <w:b/>
                        <w:bCs/>
                      </w:rPr>
                      <w:fldChar w:fldCharType="begin"/>
                    </w:r>
                    <w:r>
                      <w:rPr>
                        <w:rFonts w:hint="eastAsia"/>
                        <w:b/>
                        <w:bCs/>
                      </w:rPr>
                      <w:instrText xml:space="preserve"> PAGE  \* MERGEFORMAT </w:instrText>
                    </w:r>
                    <w:r>
                      <w:rPr>
                        <w:rFonts w:hint="eastAsia"/>
                        <w:b/>
                        <w:bCs/>
                      </w:rPr>
                      <w:fldChar w:fldCharType="separate"/>
                    </w:r>
                    <w:r>
                      <w:rPr>
                        <w:b/>
                        <w:bCs/>
                      </w:rPr>
                      <w:t>180</w:t>
                    </w:r>
                    <w:r>
                      <w:rPr>
                        <w:rFonts w:hint="eastAsia"/>
                        <w:b/>
                        <w:bCs/>
                      </w:rPr>
                      <w:fldChar w:fldCharType="end"/>
                    </w:r>
                    <w:r>
                      <w:rPr>
                        <w:rFonts w:hint="eastAsia"/>
                        <w:b/>
                        <w:bCs/>
                      </w:rPr>
                      <w:t xml:space="preserve"> /</w:t>
                    </w:r>
                    <w:r>
                      <w:rPr>
                        <w:rFonts w:hint="eastAsia"/>
                        <w:b/>
                        <w:bCs/>
                        <w:lang w:val="en-US" w:eastAsia="zh-CN"/>
                      </w:rPr>
                      <w:t>71</w:t>
                    </w:r>
                  </w:p>
                </w:txbxContent>
              </v:textbox>
              <w10:wrap type="none"/>
              <w10:anchorlock/>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top w:val="single" w:color="000000" w:sz="4" w:space="1"/>
      </w:pBdr>
      <w:tabs>
        <w:tab w:val="clear" w:pos="4153"/>
        <w:tab w:val="clear" w:pos="8306"/>
      </w:tabs>
      <w:ind w:right="-9"/>
      <w:rPr>
        <w:rFonts w:ascii="宋体" w:hAnsi="宋体"/>
        <w:b/>
      </w:rPr>
    </w:pPr>
    <w:r>
      <mc:AlternateContent>
        <mc:Choice Requires="wps">
          <w:drawing>
            <wp:anchor distT="0" distB="0" distL="114300" distR="114300" simplePos="0" relativeHeight="251660288" behindDoc="0" locked="0" layoutInCell="1" allowOverlap="1">
              <wp:simplePos x="0" y="0"/>
              <wp:positionH relativeFrom="margin">
                <wp:posOffset>0</wp:posOffset>
              </wp:positionH>
              <wp:positionV relativeFrom="paragraph">
                <wp:posOffset>0</wp:posOffset>
              </wp:positionV>
              <wp:extent cx="6079490" cy="166370"/>
              <wp:effectExtent l="0" t="0" r="0" b="0"/>
              <wp:wrapNone/>
              <wp:docPr id="19" name="文本框 9"/>
              <wp:cNvGraphicFramePr/>
              <a:graphic xmlns:a="http://schemas.openxmlformats.org/drawingml/2006/main">
                <a:graphicData uri="http://schemas.microsoft.com/office/word/2010/wordprocessingShape">
                  <wps:wsp>
                    <wps:cNvSpPr txBox="1"/>
                    <wps:spPr bwMode="auto">
                      <a:xfrm>
                        <a:off x="0" y="0"/>
                        <a:ext cx="6079490" cy="166370"/>
                      </a:xfrm>
                      <a:prstGeom prst="rect">
                        <a:avLst/>
                      </a:prstGeom>
                      <a:noFill/>
                      <a:ln>
                        <a:noFill/>
                      </a:ln>
                      <a:effectLst/>
                    </wps:spPr>
                    <wps:txbx>
                      <w:txbxContent>
                        <w:p>
                          <w:pPr>
                            <w:pStyle w:val="16"/>
                            <w:rPr>
                              <w:rFonts w:hint="default" w:eastAsia="宋体"/>
                              <w:b/>
                              <w:bCs/>
                              <w:lang w:val="en-US" w:eastAsia="zh-CN"/>
                            </w:rPr>
                          </w:pPr>
                          <w:r>
                            <w:rPr>
                              <w:rFonts w:hint="eastAsia"/>
                              <w:b/>
                              <w:bCs/>
                            </w:rPr>
                            <w:t xml:space="preserve">阳新县政府采购中心编制                        </w:t>
                          </w:r>
                          <w:r>
                            <w:rPr>
                              <w:rFonts w:hint="eastAsia"/>
                              <w:b/>
                              <w:bCs/>
                            </w:rPr>
                            <w:fldChar w:fldCharType="begin"/>
                          </w:r>
                          <w:r>
                            <w:rPr>
                              <w:rFonts w:hint="eastAsia"/>
                              <w:b/>
                              <w:bCs/>
                            </w:rPr>
                            <w:instrText xml:space="preserve"> PAGE  \* MERGEFORMAT </w:instrText>
                          </w:r>
                          <w:r>
                            <w:rPr>
                              <w:rFonts w:hint="eastAsia"/>
                              <w:b/>
                              <w:bCs/>
                            </w:rPr>
                            <w:fldChar w:fldCharType="separate"/>
                          </w:r>
                          <w:r>
                            <w:rPr>
                              <w:b/>
                              <w:bCs/>
                            </w:rPr>
                            <w:t>200</w:t>
                          </w:r>
                          <w:r>
                            <w:rPr>
                              <w:rFonts w:hint="eastAsia"/>
                              <w:b/>
                              <w:bCs/>
                            </w:rPr>
                            <w:fldChar w:fldCharType="end"/>
                          </w:r>
                          <w:r>
                            <w:rPr>
                              <w:rFonts w:hint="eastAsia"/>
                              <w:b/>
                              <w:bCs/>
                            </w:rPr>
                            <w:t xml:space="preserve"> /</w:t>
                          </w:r>
                          <w:r>
                            <w:rPr>
                              <w:rFonts w:hint="eastAsia"/>
                              <w:b/>
                              <w:bCs/>
                              <w:lang w:val="en-US" w:eastAsia="zh-CN"/>
                            </w:rPr>
                            <w:t>66</w:t>
                          </w:r>
                        </w:p>
                        <w:p/>
                      </w:txbxContent>
                    </wps:txbx>
                    <wps:bodyPr rot="0" vert="horz" wrap="square" lIns="0" tIns="0" rIns="0" bIns="0" anchor="t" anchorCtr="0" upright="1">
                      <a:noAutofit/>
                    </wps:bodyPr>
                  </wps:wsp>
                </a:graphicData>
              </a:graphic>
            </wp:anchor>
          </w:drawing>
        </mc:Choice>
        <mc:Fallback>
          <w:pict>
            <v:shape id="文本框 9" o:spid="_x0000_s1026" o:spt="202" type="#_x0000_t202" style="position:absolute;left:0pt;margin-left:0pt;margin-top:0pt;height:13.1pt;width:478.7pt;mso-position-horizontal-relative:margin;z-index:251660288;mso-width-relative:page;mso-height-relative:page;" filled="f" stroked="f" coordsize="21600,21600" o:gfxdata="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nq9yK9UAAAAEAQAADwAAAAAAAAABACAAAAAiAAAAZHJzL2Rvd25yZXYueG1sUEsB&#10;AhQAFAAAAAgAh07iQIcUhl/4AQAA5AMAAA4AAAAAAAAAAQAgAAAAJAEAAGRycy9lMm9Eb2MueG1s&#10;UEsFBgAAAAAGAAYAWQEAAI4FAAAAAA==&#10;">
              <v:fill on="f" focussize="0,0"/>
              <v:stroke on="f"/>
              <v:imagedata o:title=""/>
              <o:lock v:ext="edit" aspectratio="f"/>
              <v:textbox inset="0mm,0mm,0mm,0mm">
                <w:txbxContent>
                  <w:p>
                    <w:pPr>
                      <w:pStyle w:val="16"/>
                      <w:rPr>
                        <w:rFonts w:hint="default" w:eastAsia="宋体"/>
                        <w:b/>
                        <w:bCs/>
                        <w:lang w:val="en-US" w:eastAsia="zh-CN"/>
                      </w:rPr>
                    </w:pPr>
                    <w:r>
                      <w:rPr>
                        <w:rFonts w:hint="eastAsia"/>
                        <w:b/>
                        <w:bCs/>
                      </w:rPr>
                      <w:t xml:space="preserve">阳新县政府采购中心编制                        </w:t>
                    </w:r>
                    <w:r>
                      <w:rPr>
                        <w:rFonts w:hint="eastAsia"/>
                        <w:b/>
                        <w:bCs/>
                      </w:rPr>
                      <w:fldChar w:fldCharType="begin"/>
                    </w:r>
                    <w:r>
                      <w:rPr>
                        <w:rFonts w:hint="eastAsia"/>
                        <w:b/>
                        <w:bCs/>
                      </w:rPr>
                      <w:instrText xml:space="preserve"> PAGE  \* MERGEFORMAT </w:instrText>
                    </w:r>
                    <w:r>
                      <w:rPr>
                        <w:rFonts w:hint="eastAsia"/>
                        <w:b/>
                        <w:bCs/>
                      </w:rPr>
                      <w:fldChar w:fldCharType="separate"/>
                    </w:r>
                    <w:r>
                      <w:rPr>
                        <w:b/>
                        <w:bCs/>
                      </w:rPr>
                      <w:t>200</w:t>
                    </w:r>
                    <w:r>
                      <w:rPr>
                        <w:rFonts w:hint="eastAsia"/>
                        <w:b/>
                        <w:bCs/>
                      </w:rPr>
                      <w:fldChar w:fldCharType="end"/>
                    </w:r>
                    <w:r>
                      <w:rPr>
                        <w:rFonts w:hint="eastAsia"/>
                        <w:b/>
                        <w:bCs/>
                      </w:rPr>
                      <w:t xml:space="preserve"> /</w:t>
                    </w:r>
                    <w:r>
                      <w:rPr>
                        <w:rFonts w:hint="eastAsia"/>
                        <w:b/>
                        <w:bCs/>
                        <w:lang w:val="en-US" w:eastAsia="zh-CN"/>
                      </w:rPr>
                      <w:t>66</w:t>
                    </w:r>
                  </w:p>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clear" w:pos="4153"/>
        <w:tab w:val="clear" w:pos="8306"/>
      </w:tabs>
      <w:jc w:val="left"/>
      <w:rPr>
        <w:rFonts w:hint="eastAsia"/>
        <w:b/>
      </w:rPr>
    </w:pPr>
    <w:r>
      <w:rPr>
        <w:rFonts w:hint="eastAsia"/>
        <w:b/>
      </w:rPr>
      <w:t>项目名称：</w:t>
    </w:r>
    <w:r>
      <w:rPr>
        <w:rFonts w:hint="eastAsia"/>
        <w:b/>
        <w:lang w:val="hr-HR" w:eastAsia="zh-CN"/>
      </w:rPr>
      <w:t>省保龙港革命旧址修缮工程（一期）</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single" w:color="auto" w:sz="4" w:space="1"/>
      </w:pBdr>
      <w:tabs>
        <w:tab w:val="clear" w:pos="4153"/>
        <w:tab w:val="clear" w:pos="8306"/>
      </w:tabs>
      <w:jc w:val="left"/>
    </w:pPr>
    <w:r>
      <w:rPr>
        <w:rFonts w:hint="eastAsia"/>
        <w:b/>
      </w:rPr>
      <w:t>项目名称：阳新县闰光小学多功能录播室和教学办公电脑设备采购项目</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4388217"/>
    <w:multiLevelType w:val="singleLevel"/>
    <w:tmpl w:val="A4388217"/>
    <w:lvl w:ilvl="0" w:tentative="0">
      <w:start w:val="5"/>
      <w:numFmt w:val="chineseCounting"/>
      <w:suff w:val="nothing"/>
      <w:lvlText w:val="%1、"/>
      <w:lvlJc w:val="left"/>
      <w:rPr>
        <w:rFonts w:hint="eastAsia"/>
      </w:rPr>
    </w:lvl>
  </w:abstractNum>
  <w:abstractNum w:abstractNumId="1">
    <w:nsid w:val="F661CC0F"/>
    <w:multiLevelType w:val="singleLevel"/>
    <w:tmpl w:val="F661CC0F"/>
    <w:lvl w:ilvl="0" w:tentative="0">
      <w:start w:val="2"/>
      <w:numFmt w:val="decimal"/>
      <w:suff w:val="nothing"/>
      <w:lvlText w:val="%1、"/>
      <w:lvlJc w:val="left"/>
    </w:lvl>
  </w:abstractNum>
  <w:abstractNum w:abstractNumId="2">
    <w:nsid w:val="00000002"/>
    <w:multiLevelType w:val="multilevel"/>
    <w:tmpl w:val="00000002"/>
    <w:lvl w:ilvl="0" w:tentative="0">
      <w:start w:val="1"/>
      <w:numFmt w:val="decimal"/>
      <w:lvlText w:val="%1"/>
      <w:lvlJc w:val="center"/>
      <w:pPr>
        <w:ind w:left="420" w:hanging="420"/>
      </w:pPr>
      <w:rPr>
        <w:rFonts w:hint="eastAsia"/>
        <w:b/>
        <w:i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0000003"/>
    <w:multiLevelType w:val="multilevel"/>
    <w:tmpl w:val="00000003"/>
    <w:lvl w:ilvl="0" w:tentative="0">
      <w:start w:val="1"/>
      <w:numFmt w:val="decimal"/>
      <w:lvlText w:val="2.3.%1 "/>
      <w:lvlJc w:val="left"/>
      <w:pPr>
        <w:ind w:left="1413" w:hanging="420"/>
      </w:pPr>
      <w:rPr>
        <w:rFonts w:hint="default" w:ascii="楷体" w:hAnsi="楷体" w:eastAsia="楷体"/>
        <w:b w:val="0"/>
        <w:strike w:val="0"/>
        <w:color w:val="auto"/>
      </w:rPr>
    </w:lvl>
    <w:lvl w:ilvl="1" w:tentative="0">
      <w:start w:val="1"/>
      <w:numFmt w:val="lowerLetter"/>
      <w:lvlText w:val="%2)"/>
      <w:lvlJc w:val="left"/>
      <w:pPr>
        <w:ind w:left="1833" w:hanging="420"/>
      </w:pPr>
    </w:lvl>
    <w:lvl w:ilvl="2" w:tentative="0">
      <w:start w:val="1"/>
      <w:numFmt w:val="lowerRoman"/>
      <w:lvlText w:val="%3."/>
      <w:lvlJc w:val="right"/>
      <w:pPr>
        <w:ind w:left="2253" w:hanging="420"/>
      </w:pPr>
    </w:lvl>
    <w:lvl w:ilvl="3" w:tentative="0">
      <w:start w:val="1"/>
      <w:numFmt w:val="decimal"/>
      <w:lvlText w:val="%4."/>
      <w:lvlJc w:val="left"/>
      <w:pPr>
        <w:ind w:left="2673" w:hanging="420"/>
      </w:pPr>
    </w:lvl>
    <w:lvl w:ilvl="4" w:tentative="0">
      <w:start w:val="1"/>
      <w:numFmt w:val="lowerLetter"/>
      <w:lvlText w:val="%5)"/>
      <w:lvlJc w:val="left"/>
      <w:pPr>
        <w:ind w:left="3093" w:hanging="420"/>
      </w:pPr>
    </w:lvl>
    <w:lvl w:ilvl="5" w:tentative="0">
      <w:start w:val="1"/>
      <w:numFmt w:val="lowerRoman"/>
      <w:lvlText w:val="%6."/>
      <w:lvlJc w:val="right"/>
      <w:pPr>
        <w:ind w:left="3513" w:hanging="420"/>
      </w:pPr>
    </w:lvl>
    <w:lvl w:ilvl="6" w:tentative="0">
      <w:start w:val="1"/>
      <w:numFmt w:val="decimal"/>
      <w:lvlText w:val="%7."/>
      <w:lvlJc w:val="left"/>
      <w:pPr>
        <w:ind w:left="3933" w:hanging="420"/>
      </w:pPr>
    </w:lvl>
    <w:lvl w:ilvl="7" w:tentative="0">
      <w:start w:val="1"/>
      <w:numFmt w:val="lowerLetter"/>
      <w:lvlText w:val="%8)"/>
      <w:lvlJc w:val="left"/>
      <w:pPr>
        <w:ind w:left="4353" w:hanging="420"/>
      </w:pPr>
    </w:lvl>
    <w:lvl w:ilvl="8" w:tentative="0">
      <w:start w:val="1"/>
      <w:numFmt w:val="lowerRoman"/>
      <w:lvlText w:val="%9."/>
      <w:lvlJc w:val="right"/>
      <w:pPr>
        <w:ind w:left="4773" w:hanging="420"/>
      </w:pPr>
    </w:lvl>
  </w:abstractNum>
  <w:abstractNum w:abstractNumId="4">
    <w:nsid w:val="00000005"/>
    <w:multiLevelType w:val="multilevel"/>
    <w:tmpl w:val="00000005"/>
    <w:lvl w:ilvl="0" w:tentative="0">
      <w:start w:val="1"/>
      <w:numFmt w:val="bullet"/>
      <w:pStyle w:val="75"/>
      <w:lvlText w:val=""/>
      <w:lvlJc w:val="left"/>
      <w:pPr>
        <w:tabs>
          <w:tab w:val="left" w:pos="2126"/>
        </w:tabs>
        <w:ind w:left="2126" w:hanging="425"/>
      </w:pPr>
      <w:rPr>
        <w:rFonts w:hint="default" w:ascii="Wingdings" w:hAnsi="Wingdings" w:cs="Wingdings"/>
        <w:b w:val="0"/>
        <w:bCs w:val="0"/>
        <w:i w:val="0"/>
        <w:iCs w:val="0"/>
        <w:caps w:val="0"/>
        <w:strike w:val="0"/>
        <w:dstrike w:val="0"/>
        <w:vanish w:val="0"/>
        <w:color w:val="000000"/>
        <w:spacing w:val="0"/>
        <w:w w:val="100"/>
        <w:position w:val="2"/>
        <w:sz w:val="16"/>
        <w:szCs w:val="16"/>
        <w:vertAlign w:val="baseline"/>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5">
    <w:nsid w:val="00000010"/>
    <w:multiLevelType w:val="multilevel"/>
    <w:tmpl w:val="00000010"/>
    <w:lvl w:ilvl="0" w:tentative="0">
      <w:start w:val="1"/>
      <w:numFmt w:val="decimal"/>
      <w:lvlText w:val="11.%1"/>
      <w:lvlJc w:val="left"/>
      <w:pPr>
        <w:ind w:left="420" w:hanging="420"/>
      </w:pPr>
      <w:rPr>
        <w:rFonts w:hint="default" w:ascii="仿宋" w:hAnsi="仿宋" w:eastAsia="仿宋"/>
        <w:b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00000011"/>
    <w:multiLevelType w:val="multilevel"/>
    <w:tmpl w:val="00000011"/>
    <w:lvl w:ilvl="0" w:tentative="0">
      <w:start w:val="1"/>
      <w:numFmt w:val="decimal"/>
      <w:lvlText w:val="4.%1  "/>
      <w:lvlJc w:val="left"/>
      <w:pPr>
        <w:ind w:left="846" w:hanging="420"/>
      </w:pPr>
      <w:rPr>
        <w:rFonts w:hint="default" w:ascii="仿宋" w:hAnsi="仿宋" w:eastAsia="仿宋"/>
        <w:b w:val="0"/>
        <w:strike w:val="0"/>
        <w:color w:val="auto"/>
      </w:rPr>
    </w:lvl>
    <w:lvl w:ilvl="1" w:tentative="0">
      <w:start w:val="1"/>
      <w:numFmt w:val="lowerLetter"/>
      <w:lvlText w:val="%2)"/>
      <w:lvlJc w:val="left"/>
      <w:pPr>
        <w:ind w:left="3643" w:hanging="420"/>
      </w:pPr>
    </w:lvl>
    <w:lvl w:ilvl="2" w:tentative="0">
      <w:start w:val="1"/>
      <w:numFmt w:val="lowerRoman"/>
      <w:lvlText w:val="%3."/>
      <w:lvlJc w:val="right"/>
      <w:pPr>
        <w:ind w:left="4063" w:hanging="420"/>
      </w:pPr>
    </w:lvl>
    <w:lvl w:ilvl="3" w:tentative="0">
      <w:start w:val="1"/>
      <w:numFmt w:val="decimal"/>
      <w:lvlText w:val="%4."/>
      <w:lvlJc w:val="left"/>
      <w:pPr>
        <w:ind w:left="4483" w:hanging="420"/>
      </w:pPr>
    </w:lvl>
    <w:lvl w:ilvl="4" w:tentative="0">
      <w:start w:val="1"/>
      <w:numFmt w:val="lowerLetter"/>
      <w:lvlText w:val="%5)"/>
      <w:lvlJc w:val="left"/>
      <w:pPr>
        <w:ind w:left="4903" w:hanging="420"/>
      </w:pPr>
    </w:lvl>
    <w:lvl w:ilvl="5" w:tentative="0">
      <w:start w:val="1"/>
      <w:numFmt w:val="lowerRoman"/>
      <w:lvlText w:val="%6."/>
      <w:lvlJc w:val="right"/>
      <w:pPr>
        <w:ind w:left="5323" w:hanging="420"/>
      </w:pPr>
    </w:lvl>
    <w:lvl w:ilvl="6" w:tentative="0">
      <w:start w:val="1"/>
      <w:numFmt w:val="decimal"/>
      <w:lvlText w:val="%7."/>
      <w:lvlJc w:val="left"/>
      <w:pPr>
        <w:ind w:left="5743" w:hanging="420"/>
      </w:pPr>
    </w:lvl>
    <w:lvl w:ilvl="7" w:tentative="0">
      <w:start w:val="1"/>
      <w:numFmt w:val="lowerLetter"/>
      <w:lvlText w:val="%8)"/>
      <w:lvlJc w:val="left"/>
      <w:pPr>
        <w:ind w:left="6163" w:hanging="420"/>
      </w:pPr>
    </w:lvl>
    <w:lvl w:ilvl="8" w:tentative="0">
      <w:start w:val="1"/>
      <w:numFmt w:val="lowerRoman"/>
      <w:lvlText w:val="%9."/>
      <w:lvlJc w:val="right"/>
      <w:pPr>
        <w:ind w:left="6583" w:hanging="420"/>
      </w:pPr>
    </w:lvl>
  </w:abstractNum>
  <w:abstractNum w:abstractNumId="7">
    <w:nsid w:val="00000013"/>
    <w:multiLevelType w:val="multilevel"/>
    <w:tmpl w:val="00000013"/>
    <w:lvl w:ilvl="0" w:tentative="0">
      <w:start w:val="1"/>
      <w:numFmt w:val="decimal"/>
      <w:lvlText w:val="2.%1 "/>
      <w:lvlJc w:val="left"/>
      <w:pPr>
        <w:ind w:left="372" w:hanging="420"/>
      </w:pPr>
      <w:rPr>
        <w:rFonts w:hint="default" w:ascii="仿宋" w:hAnsi="仿宋" w:eastAsia="仿宋"/>
        <w:b/>
        <w:color w:val="auto"/>
      </w:rPr>
    </w:lvl>
    <w:lvl w:ilvl="1" w:tentative="0">
      <w:start w:val="1"/>
      <w:numFmt w:val="decimal"/>
      <w:lvlText w:val="%2、"/>
      <w:lvlJc w:val="left"/>
      <w:pPr>
        <w:ind w:left="1197" w:hanging="825"/>
      </w:pPr>
      <w:rPr>
        <w:rFonts w:hint="default"/>
      </w:rPr>
    </w:lvl>
    <w:lvl w:ilvl="2" w:tentative="0">
      <w:start w:val="1"/>
      <w:numFmt w:val="lowerRoman"/>
      <w:lvlText w:val="%3."/>
      <w:lvlJc w:val="right"/>
      <w:pPr>
        <w:ind w:left="1212" w:hanging="420"/>
      </w:pPr>
    </w:lvl>
    <w:lvl w:ilvl="3" w:tentative="0">
      <w:start w:val="1"/>
      <w:numFmt w:val="decimal"/>
      <w:lvlText w:val="%4."/>
      <w:lvlJc w:val="left"/>
      <w:pPr>
        <w:ind w:left="1632" w:hanging="420"/>
      </w:pPr>
    </w:lvl>
    <w:lvl w:ilvl="4" w:tentative="0">
      <w:start w:val="1"/>
      <w:numFmt w:val="lowerLetter"/>
      <w:lvlText w:val="%5)"/>
      <w:lvlJc w:val="left"/>
      <w:pPr>
        <w:ind w:left="2052" w:hanging="420"/>
      </w:pPr>
    </w:lvl>
    <w:lvl w:ilvl="5" w:tentative="0">
      <w:start w:val="1"/>
      <w:numFmt w:val="lowerRoman"/>
      <w:lvlText w:val="%6."/>
      <w:lvlJc w:val="right"/>
      <w:pPr>
        <w:ind w:left="2472" w:hanging="420"/>
      </w:pPr>
    </w:lvl>
    <w:lvl w:ilvl="6" w:tentative="0">
      <w:start w:val="1"/>
      <w:numFmt w:val="decimal"/>
      <w:lvlText w:val="%7."/>
      <w:lvlJc w:val="left"/>
      <w:pPr>
        <w:ind w:left="2892" w:hanging="420"/>
      </w:pPr>
    </w:lvl>
    <w:lvl w:ilvl="7" w:tentative="0">
      <w:start w:val="1"/>
      <w:numFmt w:val="lowerLetter"/>
      <w:lvlText w:val="%8)"/>
      <w:lvlJc w:val="left"/>
      <w:pPr>
        <w:ind w:left="3312" w:hanging="420"/>
      </w:pPr>
    </w:lvl>
    <w:lvl w:ilvl="8" w:tentative="0">
      <w:start w:val="1"/>
      <w:numFmt w:val="lowerRoman"/>
      <w:lvlText w:val="%9."/>
      <w:lvlJc w:val="right"/>
      <w:pPr>
        <w:ind w:left="3732" w:hanging="420"/>
      </w:pPr>
    </w:lvl>
  </w:abstractNum>
  <w:abstractNum w:abstractNumId="8">
    <w:nsid w:val="00000016"/>
    <w:multiLevelType w:val="multilevel"/>
    <w:tmpl w:val="00000016"/>
    <w:lvl w:ilvl="0" w:tentative="0">
      <w:start w:val="1"/>
      <w:numFmt w:val="decimal"/>
      <w:lvlText w:val="29.2.%1 "/>
      <w:lvlJc w:val="left"/>
      <w:pPr>
        <w:ind w:left="643" w:hanging="420"/>
      </w:pPr>
      <w:rPr>
        <w:rFonts w:hint="default" w:ascii="楷体" w:hAnsi="楷体" w:eastAsia="楷体"/>
        <w:b w:val="0"/>
        <w:strike w:val="0"/>
        <w:color w:val="auto"/>
      </w:rPr>
    </w:lvl>
    <w:lvl w:ilvl="1" w:tentative="0">
      <w:start w:val="1"/>
      <w:numFmt w:val="lowerLetter"/>
      <w:lvlText w:val="%2)"/>
      <w:lvlJc w:val="left"/>
      <w:pPr>
        <w:ind w:left="1063" w:hanging="420"/>
      </w:pPr>
    </w:lvl>
    <w:lvl w:ilvl="2" w:tentative="0">
      <w:start w:val="1"/>
      <w:numFmt w:val="lowerRoman"/>
      <w:lvlText w:val="%3."/>
      <w:lvlJc w:val="right"/>
      <w:pPr>
        <w:ind w:left="1483" w:hanging="420"/>
      </w:pPr>
    </w:lvl>
    <w:lvl w:ilvl="3" w:tentative="0">
      <w:start w:val="1"/>
      <w:numFmt w:val="decimal"/>
      <w:lvlText w:val="%4."/>
      <w:lvlJc w:val="left"/>
      <w:pPr>
        <w:ind w:left="1903" w:hanging="420"/>
      </w:pPr>
    </w:lvl>
    <w:lvl w:ilvl="4" w:tentative="0">
      <w:start w:val="1"/>
      <w:numFmt w:val="lowerLetter"/>
      <w:lvlText w:val="%5)"/>
      <w:lvlJc w:val="left"/>
      <w:pPr>
        <w:ind w:left="2323" w:hanging="420"/>
      </w:pPr>
    </w:lvl>
    <w:lvl w:ilvl="5" w:tentative="0">
      <w:start w:val="1"/>
      <w:numFmt w:val="lowerRoman"/>
      <w:lvlText w:val="%6."/>
      <w:lvlJc w:val="right"/>
      <w:pPr>
        <w:ind w:left="2743" w:hanging="420"/>
      </w:pPr>
    </w:lvl>
    <w:lvl w:ilvl="6" w:tentative="0">
      <w:start w:val="1"/>
      <w:numFmt w:val="decimal"/>
      <w:lvlText w:val="%7."/>
      <w:lvlJc w:val="left"/>
      <w:pPr>
        <w:ind w:left="3163" w:hanging="420"/>
      </w:pPr>
    </w:lvl>
    <w:lvl w:ilvl="7" w:tentative="0">
      <w:start w:val="1"/>
      <w:numFmt w:val="lowerLetter"/>
      <w:lvlText w:val="%8)"/>
      <w:lvlJc w:val="left"/>
      <w:pPr>
        <w:ind w:left="3583" w:hanging="420"/>
      </w:pPr>
    </w:lvl>
    <w:lvl w:ilvl="8" w:tentative="0">
      <w:start w:val="1"/>
      <w:numFmt w:val="lowerRoman"/>
      <w:lvlText w:val="%9."/>
      <w:lvlJc w:val="right"/>
      <w:pPr>
        <w:ind w:left="4003" w:hanging="420"/>
      </w:pPr>
    </w:lvl>
  </w:abstractNum>
  <w:abstractNum w:abstractNumId="9">
    <w:nsid w:val="00000017"/>
    <w:multiLevelType w:val="multilevel"/>
    <w:tmpl w:val="00000017"/>
    <w:lvl w:ilvl="0" w:tentative="0">
      <w:start w:val="1"/>
      <w:numFmt w:val="decimal"/>
      <w:lvlText w:val="(%1) "/>
      <w:lvlJc w:val="left"/>
      <w:pPr>
        <w:ind w:left="840" w:hanging="420"/>
      </w:pPr>
      <w:rPr>
        <w:rFonts w:hint="eastAsia" w:ascii="宋体" w:hAnsi="宋体" w:eastAsia="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00000018"/>
    <w:multiLevelType w:val="multilevel"/>
    <w:tmpl w:val="00000018"/>
    <w:lvl w:ilvl="0" w:tentative="0">
      <w:start w:val="1"/>
      <w:numFmt w:val="lowerLetter"/>
      <w:lvlText w:val="%1. "/>
      <w:lvlJc w:val="left"/>
      <w:pPr>
        <w:ind w:left="1980" w:hanging="420"/>
      </w:pPr>
      <w:rPr>
        <w:rFonts w:hint="eastAsia" w:ascii="宋体" w:hAnsi="宋体" w:eastAsia="宋体"/>
      </w:rPr>
    </w:lvl>
    <w:lvl w:ilvl="1" w:tentative="0">
      <w:start w:val="1"/>
      <w:numFmt w:val="lowerLetter"/>
      <w:lvlText w:val="%2)"/>
      <w:lvlJc w:val="left"/>
      <w:pPr>
        <w:ind w:left="1980" w:hanging="420"/>
      </w:pPr>
    </w:lvl>
    <w:lvl w:ilvl="2" w:tentative="0">
      <w:start w:val="1"/>
      <w:numFmt w:val="lowerRoman"/>
      <w:lvlText w:val="%3."/>
      <w:lvlJc w:val="right"/>
      <w:pPr>
        <w:ind w:left="2400" w:hanging="420"/>
      </w:pPr>
    </w:lvl>
    <w:lvl w:ilvl="3" w:tentative="0">
      <w:start w:val="1"/>
      <w:numFmt w:val="decimal"/>
      <w:lvlText w:val="%4."/>
      <w:lvlJc w:val="left"/>
      <w:pPr>
        <w:ind w:left="2820" w:hanging="420"/>
      </w:pPr>
    </w:lvl>
    <w:lvl w:ilvl="4" w:tentative="0">
      <w:start w:val="1"/>
      <w:numFmt w:val="lowerLetter"/>
      <w:lvlText w:val="%5)"/>
      <w:lvlJc w:val="left"/>
      <w:pPr>
        <w:ind w:left="3240" w:hanging="420"/>
      </w:pPr>
    </w:lvl>
    <w:lvl w:ilvl="5" w:tentative="0">
      <w:start w:val="1"/>
      <w:numFmt w:val="lowerRoman"/>
      <w:lvlText w:val="%6."/>
      <w:lvlJc w:val="right"/>
      <w:pPr>
        <w:ind w:left="3660" w:hanging="420"/>
      </w:pPr>
    </w:lvl>
    <w:lvl w:ilvl="6" w:tentative="0">
      <w:start w:val="1"/>
      <w:numFmt w:val="decimal"/>
      <w:lvlText w:val="%7."/>
      <w:lvlJc w:val="left"/>
      <w:pPr>
        <w:ind w:left="4080" w:hanging="420"/>
      </w:pPr>
    </w:lvl>
    <w:lvl w:ilvl="7" w:tentative="0">
      <w:start w:val="1"/>
      <w:numFmt w:val="lowerLetter"/>
      <w:lvlText w:val="%8)"/>
      <w:lvlJc w:val="left"/>
      <w:pPr>
        <w:ind w:left="4500" w:hanging="420"/>
      </w:pPr>
    </w:lvl>
    <w:lvl w:ilvl="8" w:tentative="0">
      <w:start w:val="1"/>
      <w:numFmt w:val="lowerRoman"/>
      <w:lvlText w:val="%9."/>
      <w:lvlJc w:val="right"/>
      <w:pPr>
        <w:ind w:left="4920" w:hanging="420"/>
      </w:pPr>
    </w:lvl>
  </w:abstractNum>
  <w:abstractNum w:abstractNumId="11">
    <w:nsid w:val="0000001A"/>
    <w:multiLevelType w:val="multilevel"/>
    <w:tmpl w:val="0000001A"/>
    <w:lvl w:ilvl="0" w:tentative="0">
      <w:start w:val="1"/>
      <w:numFmt w:val="chineseCountingThousand"/>
      <w:pStyle w:val="74"/>
      <w:lvlText w:val="第%1章"/>
      <w:lvlJc w:val="left"/>
      <w:pPr>
        <w:ind w:left="425" w:hanging="425"/>
      </w:pPr>
      <w:rPr>
        <w:rFonts w:hint="default" w:ascii="宋体" w:eastAsia="宋体"/>
        <w:b/>
        <w:i w:val="0"/>
        <w:sz w:val="36"/>
      </w:rPr>
    </w:lvl>
    <w:lvl w:ilvl="1" w:tentative="0">
      <w:start w:val="1"/>
      <w:numFmt w:val="decimal"/>
      <w:pStyle w:val="78"/>
      <w:isLgl/>
      <w:lvlText w:val="%1.%2"/>
      <w:lvlJc w:val="left"/>
      <w:pPr>
        <w:ind w:left="1134" w:hanging="964"/>
      </w:pPr>
      <w:rPr>
        <w:rFonts w:hint="eastAsia"/>
      </w:rPr>
    </w:lvl>
    <w:lvl w:ilvl="2" w:tentative="0">
      <w:start w:val="1"/>
      <w:numFmt w:val="decimal"/>
      <w:pStyle w:val="70"/>
      <w:isLgl/>
      <w:lvlText w:val="%1.%2.%3"/>
      <w:lvlJc w:val="left"/>
      <w:pPr>
        <w:ind w:left="1418" w:hanging="1078"/>
      </w:pPr>
      <w:rPr>
        <w:rFonts w:hint="eastAsia" w:ascii="宋体" w:hAnsi="宋体" w:eastAsia="宋体"/>
      </w:rPr>
    </w:lvl>
    <w:lvl w:ilvl="3" w:tentative="0">
      <w:start w:val="1"/>
      <w:numFmt w:val="decimal"/>
      <w:isLgl/>
      <w:lvlText w:val="%1.%2.%3.%4"/>
      <w:lvlJc w:val="left"/>
      <w:pPr>
        <w:ind w:left="1985" w:hanging="1475"/>
      </w:pPr>
      <w:rPr>
        <w:rFonts w:hint="eastAsia" w:ascii="Times New Roman" w:hAnsi="Times New Roman" w:cs="Times New Roman"/>
        <w:b w:val="0"/>
        <w:bCs w:val="0"/>
        <w:i w:val="0"/>
        <w:iCs w:val="0"/>
        <w:caps w:val="0"/>
        <w:smallCaps w:val="0"/>
        <w:strike w:val="0"/>
        <w:dstrike w:val="0"/>
        <w:snapToGrid w:val="0"/>
        <w:vanish w:val="0"/>
        <w:color w:val="000000"/>
        <w:spacing w:val="0"/>
        <w:w w:val="0"/>
        <w:kern w:val="0"/>
        <w:position w:val="0"/>
        <w:sz w:val="16"/>
        <w:szCs w:val="0"/>
        <w:u w:val="none" w:color="000000"/>
        <w:shd w:val="clear" w:color="000000" w:fill="000000"/>
        <w:vertAlign w:val="baseline"/>
        <w:lang w:val="en-US" w:eastAsia="zh-CN"/>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2">
    <w:nsid w:val="0000001C"/>
    <w:multiLevelType w:val="multilevel"/>
    <w:tmpl w:val="0000001C"/>
    <w:lvl w:ilvl="0" w:tentative="0">
      <w:start w:val="1"/>
      <w:numFmt w:val="decimal"/>
      <w:lvlText w:val="(%1) "/>
      <w:lvlJc w:val="left"/>
      <w:pPr>
        <w:ind w:left="840" w:hanging="420"/>
      </w:pPr>
      <w:rPr>
        <w:rFonts w:hint="eastAsia" w:ascii="宋体" w:hAnsi="宋体" w:eastAsia="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0000001D"/>
    <w:multiLevelType w:val="multilevel"/>
    <w:tmpl w:val="0000001D"/>
    <w:lvl w:ilvl="0" w:tentative="0">
      <w:start w:val="1"/>
      <w:numFmt w:val="decimal"/>
      <w:lvlText w:val="%1"/>
      <w:lvlJc w:val="center"/>
      <w:pPr>
        <w:ind w:left="420" w:hanging="420"/>
      </w:pPr>
      <w:rPr>
        <w:rFonts w:hint="eastAsia"/>
        <w:b/>
        <w:i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0000001E"/>
    <w:multiLevelType w:val="multilevel"/>
    <w:tmpl w:val="0000001E"/>
    <w:lvl w:ilvl="0" w:tentative="0">
      <w:start w:val="1"/>
      <w:numFmt w:val="decimal"/>
      <w:lvlText w:val="6.%1"/>
      <w:lvlJc w:val="left"/>
      <w:pPr>
        <w:ind w:left="988" w:hanging="420"/>
      </w:pPr>
      <w:rPr>
        <w:rFonts w:hint="default" w:ascii="仿宋" w:hAnsi="仿宋" w:eastAsia="仿宋"/>
        <w:b w:val="0"/>
        <w:color w:val="auto"/>
      </w:rPr>
    </w:lvl>
    <w:lvl w:ilvl="1" w:tentative="0">
      <w:start w:val="1"/>
      <w:numFmt w:val="lowerLetter"/>
      <w:lvlText w:val="%2)"/>
      <w:lvlJc w:val="left"/>
      <w:pPr>
        <w:ind w:left="1408" w:hanging="420"/>
      </w:pPr>
    </w:lvl>
    <w:lvl w:ilvl="2" w:tentative="0">
      <w:start w:val="1"/>
      <w:numFmt w:val="lowerRoman"/>
      <w:lvlText w:val="%3."/>
      <w:lvlJc w:val="right"/>
      <w:pPr>
        <w:ind w:left="1828" w:hanging="420"/>
      </w:pPr>
    </w:lvl>
    <w:lvl w:ilvl="3" w:tentative="0">
      <w:start w:val="1"/>
      <w:numFmt w:val="decimal"/>
      <w:lvlText w:val="%4."/>
      <w:lvlJc w:val="left"/>
      <w:pPr>
        <w:ind w:left="2248" w:hanging="420"/>
      </w:pPr>
    </w:lvl>
    <w:lvl w:ilvl="4" w:tentative="0">
      <w:start w:val="1"/>
      <w:numFmt w:val="lowerLetter"/>
      <w:lvlText w:val="%5)"/>
      <w:lvlJc w:val="left"/>
      <w:pPr>
        <w:ind w:left="2668" w:hanging="420"/>
      </w:pPr>
    </w:lvl>
    <w:lvl w:ilvl="5" w:tentative="0">
      <w:start w:val="1"/>
      <w:numFmt w:val="lowerRoman"/>
      <w:lvlText w:val="%6."/>
      <w:lvlJc w:val="right"/>
      <w:pPr>
        <w:ind w:left="3088" w:hanging="420"/>
      </w:pPr>
    </w:lvl>
    <w:lvl w:ilvl="6" w:tentative="0">
      <w:start w:val="1"/>
      <w:numFmt w:val="decimal"/>
      <w:lvlText w:val="%7."/>
      <w:lvlJc w:val="left"/>
      <w:pPr>
        <w:ind w:left="3508" w:hanging="420"/>
      </w:pPr>
    </w:lvl>
    <w:lvl w:ilvl="7" w:tentative="0">
      <w:start w:val="1"/>
      <w:numFmt w:val="lowerLetter"/>
      <w:lvlText w:val="%8)"/>
      <w:lvlJc w:val="left"/>
      <w:pPr>
        <w:ind w:left="3928" w:hanging="420"/>
      </w:pPr>
    </w:lvl>
    <w:lvl w:ilvl="8" w:tentative="0">
      <w:start w:val="1"/>
      <w:numFmt w:val="lowerRoman"/>
      <w:lvlText w:val="%9."/>
      <w:lvlJc w:val="right"/>
      <w:pPr>
        <w:ind w:left="4348" w:hanging="420"/>
      </w:pPr>
    </w:lvl>
  </w:abstractNum>
  <w:abstractNum w:abstractNumId="15">
    <w:nsid w:val="00000020"/>
    <w:multiLevelType w:val="multilevel"/>
    <w:tmpl w:val="00000020"/>
    <w:lvl w:ilvl="0" w:tentative="0">
      <w:start w:val="1"/>
      <w:numFmt w:val="decimal"/>
      <w:lvlText w:val="(%1) "/>
      <w:lvlJc w:val="left"/>
      <w:pPr>
        <w:ind w:left="840" w:hanging="420"/>
      </w:pPr>
      <w:rPr>
        <w:rFonts w:hint="eastAsia" w:ascii="宋体" w:hAnsi="宋体" w:eastAsia="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00000024"/>
    <w:multiLevelType w:val="multilevel"/>
    <w:tmpl w:val="00000024"/>
    <w:lvl w:ilvl="0" w:tentative="0">
      <w:start w:val="1"/>
      <w:numFmt w:val="decimal"/>
      <w:pStyle w:val="71"/>
      <w:lvlText w:val="%1."/>
      <w:lvlJc w:val="left"/>
      <w:pPr>
        <w:ind w:left="930" w:hanging="420"/>
      </w:pPr>
    </w:lvl>
    <w:lvl w:ilvl="1" w:tentative="0">
      <w:start w:val="1"/>
      <w:numFmt w:val="lowerLetter"/>
      <w:lvlText w:val="%2)"/>
      <w:lvlJc w:val="left"/>
      <w:pPr>
        <w:ind w:left="1350" w:hanging="420"/>
      </w:pPr>
    </w:lvl>
    <w:lvl w:ilvl="2" w:tentative="0">
      <w:start w:val="1"/>
      <w:numFmt w:val="lowerRoman"/>
      <w:lvlText w:val="%3."/>
      <w:lvlJc w:val="right"/>
      <w:pPr>
        <w:ind w:left="1770" w:hanging="420"/>
      </w:pPr>
    </w:lvl>
    <w:lvl w:ilvl="3" w:tentative="0">
      <w:start w:val="1"/>
      <w:numFmt w:val="decimal"/>
      <w:lvlText w:val="%4."/>
      <w:lvlJc w:val="left"/>
      <w:pPr>
        <w:ind w:left="2190" w:hanging="420"/>
      </w:pPr>
    </w:lvl>
    <w:lvl w:ilvl="4" w:tentative="0">
      <w:start w:val="1"/>
      <w:numFmt w:val="lowerLetter"/>
      <w:lvlText w:val="%5)"/>
      <w:lvlJc w:val="left"/>
      <w:pPr>
        <w:ind w:left="2610" w:hanging="420"/>
      </w:pPr>
    </w:lvl>
    <w:lvl w:ilvl="5" w:tentative="0">
      <w:start w:val="1"/>
      <w:numFmt w:val="lowerRoman"/>
      <w:lvlText w:val="%6."/>
      <w:lvlJc w:val="right"/>
      <w:pPr>
        <w:ind w:left="3030" w:hanging="420"/>
      </w:pPr>
    </w:lvl>
    <w:lvl w:ilvl="6" w:tentative="0">
      <w:start w:val="1"/>
      <w:numFmt w:val="decimal"/>
      <w:lvlText w:val="%7."/>
      <w:lvlJc w:val="left"/>
      <w:pPr>
        <w:ind w:left="3450" w:hanging="420"/>
      </w:pPr>
    </w:lvl>
    <w:lvl w:ilvl="7" w:tentative="0">
      <w:start w:val="1"/>
      <w:numFmt w:val="lowerLetter"/>
      <w:lvlText w:val="%8)"/>
      <w:lvlJc w:val="left"/>
      <w:pPr>
        <w:ind w:left="3870" w:hanging="420"/>
      </w:pPr>
    </w:lvl>
    <w:lvl w:ilvl="8" w:tentative="0">
      <w:start w:val="1"/>
      <w:numFmt w:val="lowerRoman"/>
      <w:lvlText w:val="%9."/>
      <w:lvlJc w:val="right"/>
      <w:pPr>
        <w:ind w:left="4290" w:hanging="420"/>
      </w:pPr>
    </w:lvl>
  </w:abstractNum>
  <w:abstractNum w:abstractNumId="17">
    <w:nsid w:val="00000025"/>
    <w:multiLevelType w:val="multilevel"/>
    <w:tmpl w:val="00000025"/>
    <w:lvl w:ilvl="0" w:tentative="0">
      <w:start w:val="1"/>
      <w:numFmt w:val="decimal"/>
      <w:lvlText w:val="2.2.%1 "/>
      <w:lvlJc w:val="left"/>
      <w:pPr>
        <w:ind w:left="1413" w:hanging="420"/>
      </w:pPr>
      <w:rPr>
        <w:rFonts w:hint="default" w:ascii="楷体" w:hAnsi="楷体" w:eastAsia="楷体"/>
        <w:b w:val="0"/>
        <w:strike w:val="0"/>
        <w:color w:val="auto"/>
      </w:rPr>
    </w:lvl>
    <w:lvl w:ilvl="1" w:tentative="0">
      <w:start w:val="1"/>
      <w:numFmt w:val="lowerLetter"/>
      <w:lvlText w:val="%2)"/>
      <w:lvlJc w:val="left"/>
      <w:pPr>
        <w:ind w:left="1833" w:hanging="420"/>
      </w:pPr>
    </w:lvl>
    <w:lvl w:ilvl="2" w:tentative="0">
      <w:start w:val="1"/>
      <w:numFmt w:val="lowerRoman"/>
      <w:lvlText w:val="%3."/>
      <w:lvlJc w:val="right"/>
      <w:pPr>
        <w:ind w:left="2253" w:hanging="420"/>
      </w:pPr>
    </w:lvl>
    <w:lvl w:ilvl="3" w:tentative="0">
      <w:start w:val="1"/>
      <w:numFmt w:val="decimal"/>
      <w:lvlText w:val="%4."/>
      <w:lvlJc w:val="left"/>
      <w:pPr>
        <w:ind w:left="2673" w:hanging="420"/>
      </w:pPr>
    </w:lvl>
    <w:lvl w:ilvl="4" w:tentative="0">
      <w:start w:val="1"/>
      <w:numFmt w:val="lowerLetter"/>
      <w:lvlText w:val="%5)"/>
      <w:lvlJc w:val="left"/>
      <w:pPr>
        <w:ind w:left="3093" w:hanging="420"/>
      </w:pPr>
    </w:lvl>
    <w:lvl w:ilvl="5" w:tentative="0">
      <w:start w:val="1"/>
      <w:numFmt w:val="lowerRoman"/>
      <w:lvlText w:val="%6."/>
      <w:lvlJc w:val="right"/>
      <w:pPr>
        <w:ind w:left="3513" w:hanging="420"/>
      </w:pPr>
    </w:lvl>
    <w:lvl w:ilvl="6" w:tentative="0">
      <w:start w:val="1"/>
      <w:numFmt w:val="decimal"/>
      <w:lvlText w:val="%7."/>
      <w:lvlJc w:val="left"/>
      <w:pPr>
        <w:ind w:left="3933" w:hanging="420"/>
      </w:pPr>
    </w:lvl>
    <w:lvl w:ilvl="7" w:tentative="0">
      <w:start w:val="1"/>
      <w:numFmt w:val="lowerLetter"/>
      <w:lvlText w:val="%8)"/>
      <w:lvlJc w:val="left"/>
      <w:pPr>
        <w:ind w:left="4353" w:hanging="420"/>
      </w:pPr>
    </w:lvl>
    <w:lvl w:ilvl="8" w:tentative="0">
      <w:start w:val="1"/>
      <w:numFmt w:val="lowerRoman"/>
      <w:lvlText w:val="%9."/>
      <w:lvlJc w:val="right"/>
      <w:pPr>
        <w:ind w:left="4773" w:hanging="420"/>
      </w:pPr>
    </w:lvl>
  </w:abstractNum>
  <w:abstractNum w:abstractNumId="18">
    <w:nsid w:val="00000026"/>
    <w:multiLevelType w:val="multilevel"/>
    <w:tmpl w:val="00000026"/>
    <w:lvl w:ilvl="0" w:tentative="0">
      <w:start w:val="1"/>
      <w:numFmt w:val="decimal"/>
      <w:lvlText w:val="%1. "/>
      <w:lvlJc w:val="left"/>
      <w:pPr>
        <w:ind w:left="1117" w:hanging="420"/>
      </w:pPr>
      <w:rPr>
        <w:rFonts w:hint="default" w:ascii="仿宋" w:hAnsi="仿宋" w:eastAsia="仿宋"/>
        <w:b w:val="0"/>
        <w:strike w:val="0"/>
        <w:color w:val="auto"/>
      </w:rPr>
    </w:lvl>
    <w:lvl w:ilvl="1" w:tentative="0">
      <w:start w:val="1"/>
      <w:numFmt w:val="lowerLetter"/>
      <w:lvlText w:val="%2)"/>
      <w:lvlJc w:val="left"/>
      <w:pPr>
        <w:ind w:left="1537" w:hanging="420"/>
      </w:pPr>
    </w:lvl>
    <w:lvl w:ilvl="2" w:tentative="0">
      <w:start w:val="1"/>
      <w:numFmt w:val="lowerRoman"/>
      <w:lvlText w:val="%3."/>
      <w:lvlJc w:val="right"/>
      <w:pPr>
        <w:ind w:left="1957" w:hanging="420"/>
      </w:pPr>
    </w:lvl>
    <w:lvl w:ilvl="3" w:tentative="0">
      <w:start w:val="1"/>
      <w:numFmt w:val="decimal"/>
      <w:lvlText w:val="%4. "/>
      <w:lvlJc w:val="left"/>
      <w:pPr>
        <w:ind w:left="704" w:hanging="420"/>
      </w:pPr>
      <w:rPr>
        <w:rFonts w:hint="eastAsia"/>
        <w:b/>
      </w:rPr>
    </w:lvl>
    <w:lvl w:ilvl="4" w:tentative="0">
      <w:start w:val="1"/>
      <w:numFmt w:val="lowerLetter"/>
      <w:lvlText w:val="%5)"/>
      <w:lvlJc w:val="left"/>
      <w:pPr>
        <w:ind w:left="2797" w:hanging="420"/>
      </w:pPr>
    </w:lvl>
    <w:lvl w:ilvl="5" w:tentative="0">
      <w:start w:val="1"/>
      <w:numFmt w:val="lowerRoman"/>
      <w:lvlText w:val="%6."/>
      <w:lvlJc w:val="right"/>
      <w:pPr>
        <w:ind w:left="3217" w:hanging="420"/>
      </w:pPr>
    </w:lvl>
    <w:lvl w:ilvl="6" w:tentative="0">
      <w:start w:val="1"/>
      <w:numFmt w:val="decimal"/>
      <w:lvlText w:val="%7."/>
      <w:lvlJc w:val="left"/>
      <w:pPr>
        <w:ind w:left="3637" w:hanging="420"/>
      </w:pPr>
    </w:lvl>
    <w:lvl w:ilvl="7" w:tentative="0">
      <w:start w:val="1"/>
      <w:numFmt w:val="lowerLetter"/>
      <w:lvlText w:val="%8)"/>
      <w:lvlJc w:val="left"/>
      <w:pPr>
        <w:ind w:left="4057" w:hanging="420"/>
      </w:pPr>
    </w:lvl>
    <w:lvl w:ilvl="8" w:tentative="0">
      <w:start w:val="1"/>
      <w:numFmt w:val="lowerRoman"/>
      <w:lvlText w:val="%9."/>
      <w:lvlJc w:val="right"/>
      <w:pPr>
        <w:ind w:left="4477" w:hanging="420"/>
      </w:pPr>
    </w:lvl>
  </w:abstractNum>
  <w:abstractNum w:abstractNumId="19">
    <w:nsid w:val="00000027"/>
    <w:multiLevelType w:val="multilevel"/>
    <w:tmpl w:val="00000027"/>
    <w:lvl w:ilvl="0" w:tentative="0">
      <w:start w:val="1"/>
      <w:numFmt w:val="decimal"/>
      <w:lvlText w:val="%1、"/>
      <w:lvlJc w:val="left"/>
      <w:pPr>
        <w:ind w:left="900" w:hanging="420"/>
      </w:pPr>
      <w:rPr>
        <w:rFonts w:hint="eastAsia"/>
        <w:sz w:val="32"/>
        <w:szCs w:val="32"/>
      </w:rPr>
    </w:lvl>
    <w:lvl w:ilvl="1" w:tentative="0">
      <w:start w:val="1"/>
      <w:numFmt w:val="decimal"/>
      <w:lvlText w:val="%2、"/>
      <w:lvlJc w:val="left"/>
      <w:pPr>
        <w:ind w:left="840" w:hanging="420"/>
      </w:pPr>
      <w:rPr>
        <w:rFonts w:hint="eastAsia"/>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00000028"/>
    <w:multiLevelType w:val="multilevel"/>
    <w:tmpl w:val="00000028"/>
    <w:lvl w:ilvl="0" w:tentative="0">
      <w:start w:val="1"/>
      <w:numFmt w:val="decimal"/>
      <w:lvlText w:val="%1. "/>
      <w:lvlJc w:val="left"/>
      <w:pPr>
        <w:ind w:left="1130" w:hanging="420"/>
      </w:pPr>
      <w:rPr>
        <w:rFonts w:hint="default" w:ascii="宋体" w:hAnsi="宋体" w:eastAsia="宋体"/>
        <w:b/>
        <w:strike w:val="0"/>
        <w:color w:val="auto"/>
        <w:sz w:val="24"/>
        <w:szCs w:val="24"/>
      </w:r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21">
    <w:nsid w:val="0000002A"/>
    <w:multiLevelType w:val="multilevel"/>
    <w:tmpl w:val="0000002A"/>
    <w:lvl w:ilvl="0" w:tentative="0">
      <w:start w:val="1"/>
      <w:numFmt w:val="lowerLetter"/>
      <w:lvlText w:val="%1. "/>
      <w:lvlJc w:val="left"/>
      <w:pPr>
        <w:ind w:left="1980" w:hanging="420"/>
      </w:pPr>
      <w:rPr>
        <w:rFonts w:hint="eastAsia" w:ascii="宋体" w:hAnsi="宋体" w:eastAsia="宋体"/>
      </w:rPr>
    </w:lvl>
    <w:lvl w:ilvl="1" w:tentative="0">
      <w:start w:val="1"/>
      <w:numFmt w:val="lowerLetter"/>
      <w:lvlText w:val="%2)"/>
      <w:lvlJc w:val="left"/>
      <w:pPr>
        <w:ind w:left="1980" w:hanging="420"/>
      </w:pPr>
    </w:lvl>
    <w:lvl w:ilvl="2" w:tentative="0">
      <w:start w:val="1"/>
      <w:numFmt w:val="lowerRoman"/>
      <w:lvlText w:val="%3."/>
      <w:lvlJc w:val="right"/>
      <w:pPr>
        <w:ind w:left="2400" w:hanging="420"/>
      </w:pPr>
    </w:lvl>
    <w:lvl w:ilvl="3" w:tentative="0">
      <w:start w:val="1"/>
      <w:numFmt w:val="decimal"/>
      <w:lvlText w:val="%4."/>
      <w:lvlJc w:val="left"/>
      <w:pPr>
        <w:ind w:left="2820" w:hanging="420"/>
      </w:pPr>
    </w:lvl>
    <w:lvl w:ilvl="4" w:tentative="0">
      <w:start w:val="1"/>
      <w:numFmt w:val="lowerLetter"/>
      <w:lvlText w:val="%5)"/>
      <w:lvlJc w:val="left"/>
      <w:pPr>
        <w:ind w:left="3240" w:hanging="420"/>
      </w:pPr>
    </w:lvl>
    <w:lvl w:ilvl="5" w:tentative="0">
      <w:start w:val="1"/>
      <w:numFmt w:val="lowerRoman"/>
      <w:lvlText w:val="%6."/>
      <w:lvlJc w:val="right"/>
      <w:pPr>
        <w:ind w:left="3660" w:hanging="420"/>
      </w:pPr>
    </w:lvl>
    <w:lvl w:ilvl="6" w:tentative="0">
      <w:start w:val="1"/>
      <w:numFmt w:val="decimal"/>
      <w:lvlText w:val="%7."/>
      <w:lvlJc w:val="left"/>
      <w:pPr>
        <w:ind w:left="4080" w:hanging="420"/>
      </w:pPr>
    </w:lvl>
    <w:lvl w:ilvl="7" w:tentative="0">
      <w:start w:val="1"/>
      <w:numFmt w:val="lowerLetter"/>
      <w:lvlText w:val="%8)"/>
      <w:lvlJc w:val="left"/>
      <w:pPr>
        <w:ind w:left="4500" w:hanging="420"/>
      </w:pPr>
    </w:lvl>
    <w:lvl w:ilvl="8" w:tentative="0">
      <w:start w:val="1"/>
      <w:numFmt w:val="lowerRoman"/>
      <w:lvlText w:val="%9."/>
      <w:lvlJc w:val="right"/>
      <w:pPr>
        <w:ind w:left="4920" w:hanging="420"/>
      </w:pPr>
    </w:lvl>
  </w:abstractNum>
  <w:abstractNum w:abstractNumId="22">
    <w:nsid w:val="0000002B"/>
    <w:multiLevelType w:val="multilevel"/>
    <w:tmpl w:val="0000002B"/>
    <w:lvl w:ilvl="0" w:tentative="0">
      <w:start w:val="1"/>
      <w:numFmt w:val="decimal"/>
      <w:lvlText w:val="%1"/>
      <w:lvlJc w:val="center"/>
      <w:pPr>
        <w:ind w:left="420" w:hanging="420"/>
      </w:pPr>
      <w:rPr>
        <w:rFonts w:hint="eastAsia"/>
        <w:b/>
        <w:i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0000002D"/>
    <w:multiLevelType w:val="multilevel"/>
    <w:tmpl w:val="0000002D"/>
    <w:lvl w:ilvl="0" w:tentative="0">
      <w:start w:val="1"/>
      <w:numFmt w:val="decimal"/>
      <w:lvlText w:val="29.%1"/>
      <w:lvlJc w:val="left"/>
      <w:pPr>
        <w:ind w:left="420" w:hanging="420"/>
      </w:pPr>
      <w:rPr>
        <w:rFonts w:hint="default" w:ascii="仿宋" w:hAnsi="仿宋" w:eastAsia="仿宋"/>
        <w:b w:val="0"/>
        <w:strike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0000002E"/>
    <w:multiLevelType w:val="multilevel"/>
    <w:tmpl w:val="0000002E"/>
    <w:lvl w:ilvl="0" w:tentative="0">
      <w:start w:val="1"/>
      <w:numFmt w:val="chineseCountingThousand"/>
      <w:lvlText w:val="（%1）"/>
      <w:lvlJc w:val="left"/>
      <w:pPr>
        <w:ind w:left="900" w:hanging="420"/>
      </w:pPr>
      <w:rPr>
        <w:rFonts w:hint="eastAsia"/>
        <w:b/>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5">
    <w:nsid w:val="0000002F"/>
    <w:multiLevelType w:val="multilevel"/>
    <w:tmpl w:val="0000002F"/>
    <w:lvl w:ilvl="0" w:tentative="0">
      <w:start w:val="1"/>
      <w:numFmt w:val="decimal"/>
      <w:lvlText w:val="%1"/>
      <w:lvlJc w:val="center"/>
      <w:pPr>
        <w:ind w:left="420" w:hanging="420"/>
      </w:pPr>
      <w:rPr>
        <w:rFonts w:hint="eastAsia"/>
        <w:b/>
        <w:i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6">
    <w:nsid w:val="00000030"/>
    <w:multiLevelType w:val="multilevel"/>
    <w:tmpl w:val="00000030"/>
    <w:lvl w:ilvl="0" w:tentative="0">
      <w:start w:val="1"/>
      <w:numFmt w:val="decimal"/>
      <w:lvlText w:val="3.%1"/>
      <w:lvlJc w:val="left"/>
      <w:pPr>
        <w:ind w:left="420" w:hanging="420"/>
      </w:pPr>
      <w:rPr>
        <w:rFonts w:hint="default" w:ascii="仿宋" w:hAnsi="仿宋" w:eastAsia="仿宋"/>
        <w:b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7">
    <w:nsid w:val="00000034"/>
    <w:multiLevelType w:val="multilevel"/>
    <w:tmpl w:val="00000034"/>
    <w:lvl w:ilvl="0" w:tentative="0">
      <w:start w:val="1"/>
      <w:numFmt w:val="decimal"/>
      <w:lvlText w:val="1.3.%1 "/>
      <w:lvlJc w:val="left"/>
      <w:pPr>
        <w:ind w:left="988" w:hanging="420"/>
      </w:pPr>
      <w:rPr>
        <w:rFonts w:hint="default" w:ascii="楷体" w:hAnsi="楷体" w:eastAsia="楷体"/>
        <w:b w:val="0"/>
        <w:strike w:val="0"/>
        <w:color w:val="auto"/>
      </w:rPr>
    </w:lvl>
    <w:lvl w:ilvl="1" w:tentative="0">
      <w:start w:val="1"/>
      <w:numFmt w:val="lowerLetter"/>
      <w:lvlText w:val="%2)"/>
      <w:lvlJc w:val="left"/>
      <w:pPr>
        <w:ind w:left="1408" w:hanging="420"/>
      </w:pPr>
    </w:lvl>
    <w:lvl w:ilvl="2" w:tentative="0">
      <w:start w:val="1"/>
      <w:numFmt w:val="lowerRoman"/>
      <w:lvlText w:val="%3."/>
      <w:lvlJc w:val="right"/>
      <w:pPr>
        <w:ind w:left="1828" w:hanging="420"/>
      </w:pPr>
    </w:lvl>
    <w:lvl w:ilvl="3" w:tentative="0">
      <w:start w:val="1"/>
      <w:numFmt w:val="decimal"/>
      <w:lvlText w:val="%4."/>
      <w:lvlJc w:val="left"/>
      <w:pPr>
        <w:ind w:left="2248" w:hanging="420"/>
      </w:pPr>
    </w:lvl>
    <w:lvl w:ilvl="4" w:tentative="0">
      <w:start w:val="1"/>
      <w:numFmt w:val="lowerLetter"/>
      <w:lvlText w:val="%5)"/>
      <w:lvlJc w:val="left"/>
      <w:pPr>
        <w:ind w:left="2668" w:hanging="420"/>
      </w:pPr>
    </w:lvl>
    <w:lvl w:ilvl="5" w:tentative="0">
      <w:start w:val="1"/>
      <w:numFmt w:val="lowerRoman"/>
      <w:lvlText w:val="%6."/>
      <w:lvlJc w:val="right"/>
      <w:pPr>
        <w:ind w:left="3088" w:hanging="420"/>
      </w:pPr>
    </w:lvl>
    <w:lvl w:ilvl="6" w:tentative="0">
      <w:start w:val="1"/>
      <w:numFmt w:val="decimal"/>
      <w:lvlText w:val="%7."/>
      <w:lvlJc w:val="left"/>
      <w:pPr>
        <w:ind w:left="3508" w:hanging="420"/>
      </w:pPr>
    </w:lvl>
    <w:lvl w:ilvl="7" w:tentative="0">
      <w:start w:val="1"/>
      <w:numFmt w:val="lowerLetter"/>
      <w:lvlText w:val="%8)"/>
      <w:lvlJc w:val="left"/>
      <w:pPr>
        <w:ind w:left="3928" w:hanging="420"/>
      </w:pPr>
    </w:lvl>
    <w:lvl w:ilvl="8" w:tentative="0">
      <w:start w:val="1"/>
      <w:numFmt w:val="lowerRoman"/>
      <w:lvlText w:val="%9."/>
      <w:lvlJc w:val="right"/>
      <w:pPr>
        <w:ind w:left="4348" w:hanging="420"/>
      </w:pPr>
    </w:lvl>
  </w:abstractNum>
  <w:abstractNum w:abstractNumId="28">
    <w:nsid w:val="00000035"/>
    <w:multiLevelType w:val="multilevel"/>
    <w:tmpl w:val="00000035"/>
    <w:lvl w:ilvl="0" w:tentative="0">
      <w:start w:val="1"/>
      <w:numFmt w:val="decimal"/>
      <w:lvlText w:val="%1. "/>
      <w:lvlJc w:val="left"/>
      <w:pPr>
        <w:ind w:left="6375" w:hanging="420"/>
      </w:pPr>
      <w:rPr>
        <w:rFonts w:hint="default" w:ascii="宋体" w:hAnsi="宋体" w:eastAsia="宋体"/>
        <w:b/>
        <w:strike w:val="0"/>
        <w:color w:val="auto"/>
        <w:sz w:val="24"/>
        <w:szCs w:val="24"/>
      </w:r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29">
    <w:nsid w:val="00000037"/>
    <w:multiLevelType w:val="multilevel"/>
    <w:tmpl w:val="00000037"/>
    <w:lvl w:ilvl="0" w:tentative="0">
      <w:start w:val="1"/>
      <w:numFmt w:val="decimal"/>
      <w:lvlText w:val="32.%1"/>
      <w:lvlJc w:val="left"/>
      <w:pPr>
        <w:ind w:left="420" w:hanging="420"/>
      </w:pPr>
      <w:rPr>
        <w:rFonts w:hint="default" w:ascii="仿宋" w:hAnsi="仿宋" w:eastAsia="仿宋"/>
        <w:b w:val="0"/>
        <w:strike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0">
    <w:nsid w:val="0000003A"/>
    <w:multiLevelType w:val="multilevel"/>
    <w:tmpl w:val="0000003A"/>
    <w:lvl w:ilvl="0" w:tentative="0">
      <w:start w:val="1"/>
      <w:numFmt w:val="decimal"/>
      <w:lvlText w:val="%1"/>
      <w:lvlJc w:val="center"/>
      <w:pPr>
        <w:ind w:left="420" w:hanging="420"/>
      </w:pPr>
      <w:rPr>
        <w:rFonts w:hint="eastAsia"/>
        <w:b/>
        <w:i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1">
    <w:nsid w:val="0000003B"/>
    <w:multiLevelType w:val="multilevel"/>
    <w:tmpl w:val="0000003B"/>
    <w:lvl w:ilvl="0" w:tentative="0">
      <w:start w:val="1"/>
      <w:numFmt w:val="chineseCountingThousand"/>
      <w:lvlText w:val="第%1章 "/>
      <w:lvlJc w:val="left"/>
      <w:pPr>
        <w:ind w:left="3256" w:hanging="420"/>
      </w:pPr>
      <w:rPr>
        <w:rFonts w:hint="eastAsia"/>
      </w:rPr>
    </w:lvl>
    <w:lvl w:ilvl="1" w:tentative="0">
      <w:start w:val="1"/>
      <w:numFmt w:val="lowerLetter"/>
      <w:lvlText w:val="%2)"/>
      <w:lvlJc w:val="left"/>
      <w:pPr>
        <w:ind w:left="-577" w:hanging="420"/>
      </w:pPr>
    </w:lvl>
    <w:lvl w:ilvl="2" w:tentative="0">
      <w:start w:val="1"/>
      <w:numFmt w:val="lowerRoman"/>
      <w:lvlText w:val="%3."/>
      <w:lvlJc w:val="right"/>
      <w:pPr>
        <w:ind w:left="-157" w:hanging="420"/>
      </w:pPr>
    </w:lvl>
    <w:lvl w:ilvl="3" w:tentative="0">
      <w:start w:val="1"/>
      <w:numFmt w:val="decimal"/>
      <w:lvlText w:val="%4."/>
      <w:lvlJc w:val="left"/>
      <w:pPr>
        <w:ind w:left="263" w:hanging="420"/>
      </w:pPr>
    </w:lvl>
    <w:lvl w:ilvl="4" w:tentative="0">
      <w:start w:val="1"/>
      <w:numFmt w:val="lowerLetter"/>
      <w:lvlText w:val="%5)"/>
      <w:lvlJc w:val="left"/>
      <w:pPr>
        <w:ind w:left="683" w:hanging="420"/>
      </w:pPr>
    </w:lvl>
    <w:lvl w:ilvl="5" w:tentative="0">
      <w:start w:val="1"/>
      <w:numFmt w:val="lowerRoman"/>
      <w:lvlText w:val="%6."/>
      <w:lvlJc w:val="right"/>
      <w:pPr>
        <w:ind w:left="1103" w:hanging="420"/>
      </w:pPr>
    </w:lvl>
    <w:lvl w:ilvl="6" w:tentative="0">
      <w:start w:val="1"/>
      <w:numFmt w:val="decimal"/>
      <w:lvlText w:val="%7."/>
      <w:lvlJc w:val="left"/>
      <w:pPr>
        <w:ind w:left="1523" w:hanging="420"/>
      </w:pPr>
    </w:lvl>
    <w:lvl w:ilvl="7" w:tentative="0">
      <w:start w:val="1"/>
      <w:numFmt w:val="lowerLetter"/>
      <w:lvlText w:val="%8)"/>
      <w:lvlJc w:val="left"/>
      <w:pPr>
        <w:ind w:left="1943" w:hanging="420"/>
      </w:pPr>
    </w:lvl>
    <w:lvl w:ilvl="8" w:tentative="0">
      <w:start w:val="1"/>
      <w:numFmt w:val="lowerRoman"/>
      <w:lvlText w:val="%9."/>
      <w:lvlJc w:val="right"/>
      <w:pPr>
        <w:ind w:left="2363" w:hanging="420"/>
      </w:pPr>
    </w:lvl>
  </w:abstractNum>
  <w:abstractNum w:abstractNumId="32">
    <w:nsid w:val="0000003C"/>
    <w:multiLevelType w:val="multilevel"/>
    <w:tmpl w:val="0000003C"/>
    <w:lvl w:ilvl="0" w:tentative="0">
      <w:start w:val="1"/>
      <w:numFmt w:val="decimal"/>
      <w:lvlText w:val="27.1.%1 "/>
      <w:lvlJc w:val="left"/>
      <w:pPr>
        <w:ind w:left="643" w:hanging="420"/>
      </w:pPr>
      <w:rPr>
        <w:rFonts w:hint="default" w:ascii="楷体" w:hAnsi="楷体" w:eastAsia="楷体"/>
        <w:b w:val="0"/>
        <w:strike w:val="0"/>
        <w:color w:val="auto"/>
      </w:rPr>
    </w:lvl>
    <w:lvl w:ilvl="1" w:tentative="0">
      <w:start w:val="1"/>
      <w:numFmt w:val="lowerLetter"/>
      <w:lvlText w:val="%2)"/>
      <w:lvlJc w:val="left"/>
      <w:pPr>
        <w:ind w:left="1063" w:hanging="420"/>
      </w:pPr>
    </w:lvl>
    <w:lvl w:ilvl="2" w:tentative="0">
      <w:start w:val="1"/>
      <w:numFmt w:val="lowerRoman"/>
      <w:lvlText w:val="%3."/>
      <w:lvlJc w:val="right"/>
      <w:pPr>
        <w:ind w:left="1483" w:hanging="420"/>
      </w:pPr>
    </w:lvl>
    <w:lvl w:ilvl="3" w:tentative="0">
      <w:start w:val="1"/>
      <w:numFmt w:val="decimal"/>
      <w:lvlText w:val="%4."/>
      <w:lvlJc w:val="left"/>
      <w:pPr>
        <w:ind w:left="1903" w:hanging="420"/>
      </w:pPr>
    </w:lvl>
    <w:lvl w:ilvl="4" w:tentative="0">
      <w:start w:val="1"/>
      <w:numFmt w:val="lowerLetter"/>
      <w:lvlText w:val="%5)"/>
      <w:lvlJc w:val="left"/>
      <w:pPr>
        <w:ind w:left="2323" w:hanging="420"/>
      </w:pPr>
    </w:lvl>
    <w:lvl w:ilvl="5" w:tentative="0">
      <w:start w:val="1"/>
      <w:numFmt w:val="lowerRoman"/>
      <w:lvlText w:val="%6."/>
      <w:lvlJc w:val="right"/>
      <w:pPr>
        <w:ind w:left="2743" w:hanging="420"/>
      </w:pPr>
    </w:lvl>
    <w:lvl w:ilvl="6" w:tentative="0">
      <w:start w:val="1"/>
      <w:numFmt w:val="decimal"/>
      <w:lvlText w:val="%7."/>
      <w:lvlJc w:val="left"/>
      <w:pPr>
        <w:ind w:left="3163" w:hanging="420"/>
      </w:pPr>
    </w:lvl>
    <w:lvl w:ilvl="7" w:tentative="0">
      <w:start w:val="1"/>
      <w:numFmt w:val="lowerLetter"/>
      <w:lvlText w:val="%8)"/>
      <w:lvlJc w:val="left"/>
      <w:pPr>
        <w:ind w:left="3583" w:hanging="420"/>
      </w:pPr>
    </w:lvl>
    <w:lvl w:ilvl="8" w:tentative="0">
      <w:start w:val="1"/>
      <w:numFmt w:val="lowerRoman"/>
      <w:lvlText w:val="%9."/>
      <w:lvlJc w:val="right"/>
      <w:pPr>
        <w:ind w:left="4003" w:hanging="420"/>
      </w:pPr>
    </w:lvl>
  </w:abstractNum>
  <w:abstractNum w:abstractNumId="33">
    <w:nsid w:val="0000003D"/>
    <w:multiLevelType w:val="multilevel"/>
    <w:tmpl w:val="0000003D"/>
    <w:lvl w:ilvl="0" w:tentative="0">
      <w:start w:val="1"/>
      <w:numFmt w:val="decimal"/>
      <w:lvlText w:val="%1"/>
      <w:lvlJc w:val="center"/>
      <w:pPr>
        <w:ind w:left="420" w:hanging="420"/>
      </w:pPr>
      <w:rPr>
        <w:rFonts w:hint="eastAsia"/>
        <w:b/>
        <w:i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4">
    <w:nsid w:val="0000003E"/>
    <w:multiLevelType w:val="multilevel"/>
    <w:tmpl w:val="0000003E"/>
    <w:lvl w:ilvl="0" w:tentative="0">
      <w:start w:val="1"/>
      <w:numFmt w:val="chineseCountingThousand"/>
      <w:lvlText w:val="%1、"/>
      <w:lvlJc w:val="left"/>
      <w:pPr>
        <w:ind w:left="420" w:hanging="420"/>
      </w:pPr>
      <w:rPr>
        <w:rFonts w:hint="eastAsia"/>
        <w:sz w:val="30"/>
        <w:szCs w:val="3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5">
    <w:nsid w:val="00000040"/>
    <w:multiLevelType w:val="multilevel"/>
    <w:tmpl w:val="00000040"/>
    <w:lvl w:ilvl="0" w:tentative="0">
      <w:start w:val="1"/>
      <w:numFmt w:val="decimal"/>
      <w:lvlText w:val="12.%1"/>
      <w:lvlJc w:val="left"/>
      <w:pPr>
        <w:ind w:left="420" w:hanging="420"/>
      </w:pPr>
      <w:rPr>
        <w:rFonts w:hint="default" w:ascii="仿宋" w:hAnsi="仿宋" w:eastAsia="仿宋"/>
        <w:b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6">
    <w:nsid w:val="00000041"/>
    <w:multiLevelType w:val="multilevel"/>
    <w:tmpl w:val="00000041"/>
    <w:lvl w:ilvl="0" w:tentative="0">
      <w:start w:val="1"/>
      <w:numFmt w:val="chineseCountingThousand"/>
      <w:lvlText w:val="附件%1："/>
      <w:lvlJc w:val="left"/>
      <w:pPr>
        <w:ind w:left="420" w:hanging="420"/>
      </w:pPr>
      <w:rPr>
        <w:rFonts w:hint="eastAsia"/>
        <w:sz w:val="32"/>
        <w:szCs w:val="32"/>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7">
    <w:nsid w:val="00000043"/>
    <w:multiLevelType w:val="multilevel"/>
    <w:tmpl w:val="00000043"/>
    <w:lvl w:ilvl="0" w:tentative="0">
      <w:start w:val="1"/>
      <w:numFmt w:val="decimal"/>
      <w:lvlText w:val="%1."/>
      <w:lvlJc w:val="left"/>
      <w:pPr>
        <w:ind w:left="420" w:hanging="420"/>
      </w:pPr>
      <w:rPr>
        <w:rFonts w:hint="default" w:ascii="宋体" w:hAnsi="宋体" w:eastAsia="宋体"/>
        <w:b/>
        <w:strike w:val="0"/>
        <w:color w:val="auto"/>
        <w:sz w:val="24"/>
        <w:szCs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8">
    <w:nsid w:val="00000046"/>
    <w:multiLevelType w:val="multilevel"/>
    <w:tmpl w:val="00000046"/>
    <w:lvl w:ilvl="0" w:tentative="0">
      <w:start w:val="1"/>
      <w:numFmt w:val="decimal"/>
      <w:lvlText w:val="%1"/>
      <w:lvlJc w:val="center"/>
      <w:pPr>
        <w:ind w:left="420" w:hanging="420"/>
      </w:pPr>
      <w:rPr>
        <w:rFonts w:hint="eastAsia"/>
        <w:b/>
        <w:i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9">
    <w:nsid w:val="00000047"/>
    <w:multiLevelType w:val="multilevel"/>
    <w:tmpl w:val="00000047"/>
    <w:lvl w:ilvl="0" w:tentative="0">
      <w:start w:val="1"/>
      <w:numFmt w:val="decimal"/>
      <w:lvlText w:val="12.3.%1 "/>
      <w:lvlJc w:val="left"/>
      <w:pPr>
        <w:ind w:left="643" w:hanging="420"/>
      </w:pPr>
      <w:rPr>
        <w:rFonts w:hint="default" w:ascii="楷体" w:hAnsi="楷体" w:eastAsia="楷体"/>
        <w:b w:val="0"/>
        <w:strike w:val="0"/>
        <w:color w:val="auto"/>
      </w:rPr>
    </w:lvl>
    <w:lvl w:ilvl="1" w:tentative="0">
      <w:start w:val="1"/>
      <w:numFmt w:val="lowerLetter"/>
      <w:lvlText w:val="%2)"/>
      <w:lvlJc w:val="left"/>
      <w:pPr>
        <w:ind w:left="1063" w:hanging="420"/>
      </w:pPr>
    </w:lvl>
    <w:lvl w:ilvl="2" w:tentative="0">
      <w:start w:val="1"/>
      <w:numFmt w:val="lowerRoman"/>
      <w:lvlText w:val="%3."/>
      <w:lvlJc w:val="right"/>
      <w:pPr>
        <w:ind w:left="1483" w:hanging="420"/>
      </w:pPr>
    </w:lvl>
    <w:lvl w:ilvl="3" w:tentative="0">
      <w:start w:val="1"/>
      <w:numFmt w:val="decimal"/>
      <w:lvlText w:val="%4."/>
      <w:lvlJc w:val="left"/>
      <w:pPr>
        <w:ind w:left="1903" w:hanging="420"/>
      </w:pPr>
    </w:lvl>
    <w:lvl w:ilvl="4" w:tentative="0">
      <w:start w:val="1"/>
      <w:numFmt w:val="lowerLetter"/>
      <w:lvlText w:val="%5)"/>
      <w:lvlJc w:val="left"/>
      <w:pPr>
        <w:ind w:left="2323" w:hanging="420"/>
      </w:pPr>
    </w:lvl>
    <w:lvl w:ilvl="5" w:tentative="0">
      <w:start w:val="1"/>
      <w:numFmt w:val="lowerRoman"/>
      <w:lvlText w:val="%6."/>
      <w:lvlJc w:val="right"/>
      <w:pPr>
        <w:ind w:left="2743" w:hanging="420"/>
      </w:pPr>
    </w:lvl>
    <w:lvl w:ilvl="6" w:tentative="0">
      <w:start w:val="1"/>
      <w:numFmt w:val="decimal"/>
      <w:lvlText w:val="%7."/>
      <w:lvlJc w:val="left"/>
      <w:pPr>
        <w:ind w:left="3163" w:hanging="420"/>
      </w:pPr>
    </w:lvl>
    <w:lvl w:ilvl="7" w:tentative="0">
      <w:start w:val="1"/>
      <w:numFmt w:val="lowerLetter"/>
      <w:lvlText w:val="%8)"/>
      <w:lvlJc w:val="left"/>
      <w:pPr>
        <w:ind w:left="3583" w:hanging="420"/>
      </w:pPr>
    </w:lvl>
    <w:lvl w:ilvl="8" w:tentative="0">
      <w:start w:val="1"/>
      <w:numFmt w:val="lowerRoman"/>
      <w:lvlText w:val="%9."/>
      <w:lvlJc w:val="right"/>
      <w:pPr>
        <w:ind w:left="4003" w:hanging="420"/>
      </w:pPr>
    </w:lvl>
  </w:abstractNum>
  <w:abstractNum w:abstractNumId="40">
    <w:nsid w:val="00000048"/>
    <w:multiLevelType w:val="multilevel"/>
    <w:tmpl w:val="00000048"/>
    <w:lvl w:ilvl="0" w:tentative="0">
      <w:start w:val="1"/>
      <w:numFmt w:val="decimal"/>
      <w:lvlText w:val="%1. "/>
      <w:lvlJc w:val="left"/>
      <w:pPr>
        <w:ind w:left="1130" w:hanging="420"/>
      </w:pPr>
      <w:rPr>
        <w:rFonts w:hint="default" w:ascii="宋体" w:hAnsi="宋体" w:eastAsia="宋体"/>
        <w:b/>
        <w:strike w:val="0"/>
        <w:color w:val="auto"/>
        <w:sz w:val="24"/>
        <w:szCs w:val="24"/>
      </w:r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41">
    <w:nsid w:val="0000004A"/>
    <w:multiLevelType w:val="multilevel"/>
    <w:tmpl w:val="0000004A"/>
    <w:lvl w:ilvl="0" w:tentative="0">
      <w:start w:val="1"/>
      <w:numFmt w:val="decimal"/>
      <w:lvlText w:val="31.%1"/>
      <w:lvlJc w:val="left"/>
      <w:pPr>
        <w:ind w:left="420" w:hanging="420"/>
      </w:pPr>
      <w:rPr>
        <w:rFonts w:hint="default" w:ascii="仿宋" w:hAnsi="仿宋" w:eastAsia="仿宋"/>
        <w:b w:val="0"/>
        <w:strike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2">
    <w:nsid w:val="0000004C"/>
    <w:multiLevelType w:val="multilevel"/>
    <w:tmpl w:val="0000004C"/>
    <w:lvl w:ilvl="0" w:tentative="0">
      <w:start w:val="1"/>
      <w:numFmt w:val="decimal"/>
      <w:lvlText w:val="%1. "/>
      <w:lvlJc w:val="left"/>
      <w:pPr>
        <w:ind w:left="1130" w:hanging="420"/>
      </w:pPr>
      <w:rPr>
        <w:rFonts w:hint="default" w:ascii="宋体" w:hAnsi="宋体" w:eastAsia="宋体"/>
        <w:b/>
        <w:strike w:val="0"/>
        <w:color w:val="auto"/>
        <w:sz w:val="24"/>
        <w:szCs w:val="24"/>
      </w:r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43">
    <w:nsid w:val="0000004D"/>
    <w:multiLevelType w:val="multilevel"/>
    <w:tmpl w:val="0000004D"/>
    <w:lvl w:ilvl="0" w:tentative="0">
      <w:start w:val="1"/>
      <w:numFmt w:val="decimal"/>
      <w:lvlText w:val="4.%1"/>
      <w:lvlJc w:val="left"/>
      <w:pPr>
        <w:ind w:left="420" w:hanging="420"/>
      </w:pPr>
      <w:rPr>
        <w:rFonts w:hint="default" w:ascii="仿宋" w:hAnsi="仿宋" w:eastAsia="仿宋"/>
        <w:b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4">
    <w:nsid w:val="0000004F"/>
    <w:multiLevelType w:val="multilevel"/>
    <w:tmpl w:val="0000004F"/>
    <w:lvl w:ilvl="0" w:tentative="0">
      <w:start w:val="1"/>
      <w:numFmt w:val="decimal"/>
      <w:lvlText w:val="17.%1"/>
      <w:lvlJc w:val="left"/>
      <w:pPr>
        <w:ind w:left="420" w:hanging="420"/>
      </w:pPr>
      <w:rPr>
        <w:rFonts w:hint="default" w:ascii="仿宋" w:hAnsi="仿宋" w:eastAsia="仿宋"/>
        <w:b w:val="0"/>
        <w:strike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5">
    <w:nsid w:val="00000050"/>
    <w:multiLevelType w:val="multilevel"/>
    <w:tmpl w:val="00000050"/>
    <w:lvl w:ilvl="0" w:tentative="0">
      <w:start w:val="1"/>
      <w:numFmt w:val="decimal"/>
      <w:lvlText w:val="25.%1"/>
      <w:lvlJc w:val="left"/>
      <w:pPr>
        <w:ind w:left="420" w:hanging="420"/>
      </w:pPr>
      <w:rPr>
        <w:rFonts w:hint="default" w:ascii="仿宋" w:hAnsi="仿宋" w:eastAsia="仿宋"/>
        <w:b w:val="0"/>
        <w:strike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6">
    <w:nsid w:val="00000051"/>
    <w:multiLevelType w:val="multilevel"/>
    <w:tmpl w:val="00000051"/>
    <w:lvl w:ilvl="0" w:tentative="0">
      <w:start w:val="1"/>
      <w:numFmt w:val="decimal"/>
      <w:lvlText w:val="22.%1"/>
      <w:lvlJc w:val="left"/>
      <w:pPr>
        <w:ind w:left="420" w:hanging="420"/>
      </w:pPr>
      <w:rPr>
        <w:rFonts w:hint="default" w:ascii="仿宋" w:hAnsi="仿宋" w:eastAsia="仿宋"/>
        <w:b w:val="0"/>
        <w:strike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7">
    <w:nsid w:val="00000053"/>
    <w:multiLevelType w:val="multilevel"/>
    <w:tmpl w:val="00000053"/>
    <w:lvl w:ilvl="0" w:tentative="0">
      <w:start w:val="1"/>
      <w:numFmt w:val="decimal"/>
      <w:lvlText w:val="34.%1"/>
      <w:lvlJc w:val="left"/>
      <w:pPr>
        <w:ind w:left="420" w:hanging="420"/>
      </w:pPr>
      <w:rPr>
        <w:rFonts w:hint="default" w:ascii="仿宋" w:hAnsi="仿宋" w:eastAsia="仿宋"/>
        <w:b w:val="0"/>
        <w:strike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8">
    <w:nsid w:val="00000054"/>
    <w:multiLevelType w:val="multilevel"/>
    <w:tmpl w:val="00000054"/>
    <w:lvl w:ilvl="0" w:tentative="0">
      <w:start w:val="1"/>
      <w:numFmt w:val="upperLetter"/>
      <w:pStyle w:val="80"/>
      <w:lvlText w:val="%1."/>
      <w:lvlJc w:val="left"/>
      <w:pPr>
        <w:ind w:left="980" w:hanging="420"/>
      </w:pPr>
    </w:lvl>
    <w:lvl w:ilvl="1" w:tentative="0">
      <w:start w:val="1"/>
      <w:numFmt w:val="lowerLetter"/>
      <w:pStyle w:val="89"/>
      <w:lvlText w:val="%2)"/>
      <w:lvlJc w:val="left"/>
      <w:pPr>
        <w:ind w:left="1400" w:hanging="420"/>
      </w:pPr>
    </w:lvl>
    <w:lvl w:ilvl="2" w:tentative="0">
      <w:start w:val="1"/>
      <w:numFmt w:val="lowerRoman"/>
      <w:pStyle w:val="85"/>
      <w:lvlText w:val="%3."/>
      <w:lvlJc w:val="right"/>
      <w:pPr>
        <w:ind w:left="1820" w:hanging="420"/>
      </w:pPr>
    </w:lvl>
    <w:lvl w:ilvl="3" w:tentative="0">
      <w:start w:val="1"/>
      <w:numFmt w:val="decimal"/>
      <w:pStyle w:val="76"/>
      <w:lvlText w:val="%4."/>
      <w:lvlJc w:val="left"/>
      <w:pPr>
        <w:ind w:left="2240" w:hanging="420"/>
      </w:pPr>
    </w:lvl>
    <w:lvl w:ilvl="4" w:tentative="0">
      <w:start w:val="1"/>
      <w:numFmt w:val="lowerLetter"/>
      <w:pStyle w:val="69"/>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9">
    <w:nsid w:val="00000057"/>
    <w:multiLevelType w:val="multilevel"/>
    <w:tmpl w:val="00000057"/>
    <w:lvl w:ilvl="0" w:tentative="0">
      <w:start w:val="1"/>
      <w:numFmt w:val="decimal"/>
      <w:lvlText w:val="(%1) "/>
      <w:lvlJc w:val="left"/>
      <w:pPr>
        <w:ind w:left="840" w:hanging="420"/>
      </w:pPr>
      <w:rPr>
        <w:rFonts w:hint="eastAsia" w:ascii="宋体" w:hAnsi="宋体" w:eastAsia="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0">
    <w:nsid w:val="00000059"/>
    <w:multiLevelType w:val="multilevel"/>
    <w:tmpl w:val="00000059"/>
    <w:lvl w:ilvl="0" w:tentative="0">
      <w:start w:val="1"/>
      <w:numFmt w:val="decimal"/>
      <w:lvlText w:val="%1"/>
      <w:lvlJc w:val="center"/>
      <w:pPr>
        <w:ind w:left="420" w:hanging="420"/>
      </w:pPr>
      <w:rPr>
        <w:rFonts w:hint="eastAsia"/>
        <w:b/>
        <w:i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1">
    <w:nsid w:val="0000005B"/>
    <w:multiLevelType w:val="multilevel"/>
    <w:tmpl w:val="0000005B"/>
    <w:lvl w:ilvl="0" w:tentative="0">
      <w:start w:val="1"/>
      <w:numFmt w:val="decimal"/>
      <w:lvlText w:val="24.%1"/>
      <w:lvlJc w:val="left"/>
      <w:pPr>
        <w:ind w:left="420" w:hanging="420"/>
      </w:pPr>
      <w:rPr>
        <w:rFonts w:hint="default" w:ascii="仿宋" w:hAnsi="仿宋" w:eastAsia="仿宋"/>
        <w:b w:val="0"/>
        <w:strike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2">
    <w:nsid w:val="0000005C"/>
    <w:multiLevelType w:val="multilevel"/>
    <w:tmpl w:val="0000005C"/>
    <w:lvl w:ilvl="0" w:tentative="0">
      <w:start w:val="1"/>
      <w:numFmt w:val="chineseCountingThousand"/>
      <w:lvlText w:val="（%1） "/>
      <w:lvlJc w:val="left"/>
      <w:pPr>
        <w:ind w:left="840" w:hanging="420"/>
      </w:pPr>
      <w:rPr>
        <w:rFonts w:hint="default" w:ascii="宋体" w:hAnsi="宋体" w:eastAsia="宋体"/>
        <w:b/>
        <w:strike w:val="0"/>
        <w:color w:val="auto"/>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3">
    <w:nsid w:val="0000005D"/>
    <w:multiLevelType w:val="multilevel"/>
    <w:tmpl w:val="0000005D"/>
    <w:lvl w:ilvl="0" w:tentative="0">
      <w:start w:val="1"/>
      <w:numFmt w:val="decimal"/>
      <w:lvlText w:val="28.%1"/>
      <w:lvlJc w:val="left"/>
      <w:pPr>
        <w:ind w:left="420" w:hanging="420"/>
      </w:pPr>
      <w:rPr>
        <w:rFonts w:hint="default" w:ascii="仿宋" w:hAnsi="仿宋" w:eastAsia="仿宋"/>
        <w:b w:val="0"/>
        <w:strike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4">
    <w:nsid w:val="0000005E"/>
    <w:multiLevelType w:val="multilevel"/>
    <w:tmpl w:val="0000005E"/>
    <w:lvl w:ilvl="0" w:tentative="0">
      <w:start w:val="1"/>
      <w:numFmt w:val="decimal"/>
      <w:lvlText w:val="26.%1"/>
      <w:lvlJc w:val="left"/>
      <w:pPr>
        <w:ind w:left="420" w:hanging="420"/>
      </w:pPr>
      <w:rPr>
        <w:rFonts w:hint="default" w:ascii="仿宋" w:hAnsi="仿宋" w:eastAsia="仿宋"/>
        <w:b w:val="0"/>
        <w:strike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5">
    <w:nsid w:val="0000005F"/>
    <w:multiLevelType w:val="multilevel"/>
    <w:tmpl w:val="0000005F"/>
    <w:lvl w:ilvl="0" w:tentative="0">
      <w:start w:val="1"/>
      <w:numFmt w:val="decimal"/>
      <w:lvlText w:val="4.6.%1 "/>
      <w:lvlJc w:val="left"/>
      <w:pPr>
        <w:ind w:left="1271" w:hanging="420"/>
      </w:pPr>
      <w:rPr>
        <w:rFonts w:hint="default" w:ascii="楷体" w:hAnsi="楷体" w:eastAsia="楷体"/>
        <w:b w:val="0"/>
        <w:strike w:val="0"/>
        <w:color w:val="auto"/>
      </w:rPr>
    </w:lvl>
    <w:lvl w:ilvl="1" w:tentative="0">
      <w:start w:val="1"/>
      <w:numFmt w:val="lowerLetter"/>
      <w:lvlText w:val="%2)"/>
      <w:lvlJc w:val="left"/>
      <w:pPr>
        <w:ind w:left="1691" w:hanging="420"/>
      </w:pPr>
    </w:lvl>
    <w:lvl w:ilvl="2" w:tentative="0">
      <w:start w:val="1"/>
      <w:numFmt w:val="lowerRoman"/>
      <w:lvlText w:val="%3."/>
      <w:lvlJc w:val="right"/>
      <w:pPr>
        <w:ind w:left="2111" w:hanging="420"/>
      </w:pPr>
    </w:lvl>
    <w:lvl w:ilvl="3" w:tentative="0">
      <w:start w:val="1"/>
      <w:numFmt w:val="decimal"/>
      <w:lvlText w:val="%4."/>
      <w:lvlJc w:val="left"/>
      <w:pPr>
        <w:ind w:left="2531" w:hanging="420"/>
      </w:pPr>
    </w:lvl>
    <w:lvl w:ilvl="4" w:tentative="0">
      <w:start w:val="1"/>
      <w:numFmt w:val="lowerLetter"/>
      <w:lvlText w:val="%5)"/>
      <w:lvlJc w:val="left"/>
      <w:pPr>
        <w:ind w:left="2951" w:hanging="420"/>
      </w:pPr>
    </w:lvl>
    <w:lvl w:ilvl="5" w:tentative="0">
      <w:start w:val="1"/>
      <w:numFmt w:val="lowerRoman"/>
      <w:lvlText w:val="%6."/>
      <w:lvlJc w:val="right"/>
      <w:pPr>
        <w:ind w:left="3371" w:hanging="420"/>
      </w:pPr>
    </w:lvl>
    <w:lvl w:ilvl="6" w:tentative="0">
      <w:start w:val="1"/>
      <w:numFmt w:val="decimal"/>
      <w:lvlText w:val="%7."/>
      <w:lvlJc w:val="left"/>
      <w:pPr>
        <w:ind w:left="3791" w:hanging="420"/>
      </w:pPr>
    </w:lvl>
    <w:lvl w:ilvl="7" w:tentative="0">
      <w:start w:val="1"/>
      <w:numFmt w:val="lowerLetter"/>
      <w:lvlText w:val="%8)"/>
      <w:lvlJc w:val="left"/>
      <w:pPr>
        <w:ind w:left="4211" w:hanging="420"/>
      </w:pPr>
    </w:lvl>
    <w:lvl w:ilvl="8" w:tentative="0">
      <w:start w:val="1"/>
      <w:numFmt w:val="lowerRoman"/>
      <w:lvlText w:val="%9."/>
      <w:lvlJc w:val="right"/>
      <w:pPr>
        <w:ind w:left="4631" w:hanging="420"/>
      </w:pPr>
    </w:lvl>
  </w:abstractNum>
  <w:abstractNum w:abstractNumId="56">
    <w:nsid w:val="00000061"/>
    <w:multiLevelType w:val="multilevel"/>
    <w:tmpl w:val="00000061"/>
    <w:lvl w:ilvl="0" w:tentative="0">
      <w:start w:val="1"/>
      <w:numFmt w:val="decimal"/>
      <w:lvlText w:val="1.5.%1 "/>
      <w:lvlJc w:val="left"/>
      <w:pPr>
        <w:ind w:left="1413" w:hanging="420"/>
      </w:pPr>
      <w:rPr>
        <w:rFonts w:hint="default" w:ascii="楷体" w:hAnsi="楷体" w:eastAsia="楷体"/>
        <w:b w:val="0"/>
        <w:strike w:val="0"/>
        <w:color w:val="auto"/>
      </w:rPr>
    </w:lvl>
    <w:lvl w:ilvl="1" w:tentative="0">
      <w:start w:val="1"/>
      <w:numFmt w:val="lowerLetter"/>
      <w:lvlText w:val="%2)"/>
      <w:lvlJc w:val="left"/>
      <w:pPr>
        <w:ind w:left="1833" w:hanging="420"/>
      </w:pPr>
    </w:lvl>
    <w:lvl w:ilvl="2" w:tentative="0">
      <w:start w:val="1"/>
      <w:numFmt w:val="lowerRoman"/>
      <w:lvlText w:val="%3."/>
      <w:lvlJc w:val="right"/>
      <w:pPr>
        <w:ind w:left="2253" w:hanging="420"/>
      </w:pPr>
    </w:lvl>
    <w:lvl w:ilvl="3" w:tentative="0">
      <w:start w:val="1"/>
      <w:numFmt w:val="decimal"/>
      <w:lvlText w:val="%4."/>
      <w:lvlJc w:val="left"/>
      <w:pPr>
        <w:ind w:left="2673" w:hanging="420"/>
      </w:pPr>
    </w:lvl>
    <w:lvl w:ilvl="4" w:tentative="0">
      <w:start w:val="1"/>
      <w:numFmt w:val="lowerLetter"/>
      <w:lvlText w:val="%5)"/>
      <w:lvlJc w:val="left"/>
      <w:pPr>
        <w:ind w:left="3093" w:hanging="420"/>
      </w:pPr>
    </w:lvl>
    <w:lvl w:ilvl="5" w:tentative="0">
      <w:start w:val="1"/>
      <w:numFmt w:val="lowerRoman"/>
      <w:lvlText w:val="%6."/>
      <w:lvlJc w:val="right"/>
      <w:pPr>
        <w:ind w:left="3513" w:hanging="420"/>
      </w:pPr>
    </w:lvl>
    <w:lvl w:ilvl="6" w:tentative="0">
      <w:start w:val="1"/>
      <w:numFmt w:val="decimal"/>
      <w:lvlText w:val="%7."/>
      <w:lvlJc w:val="left"/>
      <w:pPr>
        <w:ind w:left="3933" w:hanging="420"/>
      </w:pPr>
    </w:lvl>
    <w:lvl w:ilvl="7" w:tentative="0">
      <w:start w:val="1"/>
      <w:numFmt w:val="lowerLetter"/>
      <w:lvlText w:val="%8)"/>
      <w:lvlJc w:val="left"/>
      <w:pPr>
        <w:ind w:left="4353" w:hanging="420"/>
      </w:pPr>
    </w:lvl>
    <w:lvl w:ilvl="8" w:tentative="0">
      <w:start w:val="1"/>
      <w:numFmt w:val="lowerRoman"/>
      <w:lvlText w:val="%9."/>
      <w:lvlJc w:val="right"/>
      <w:pPr>
        <w:ind w:left="4773" w:hanging="420"/>
      </w:pPr>
    </w:lvl>
  </w:abstractNum>
  <w:abstractNum w:abstractNumId="57">
    <w:nsid w:val="00000063"/>
    <w:multiLevelType w:val="multilevel"/>
    <w:tmpl w:val="00000063"/>
    <w:lvl w:ilvl="0" w:tentative="0">
      <w:start w:val="1"/>
      <w:numFmt w:val="decimal"/>
      <w:lvlText w:val="1.4.%1 "/>
      <w:lvlJc w:val="left"/>
      <w:pPr>
        <w:ind w:left="1413" w:hanging="420"/>
      </w:pPr>
      <w:rPr>
        <w:rFonts w:hint="default" w:ascii="楷体" w:hAnsi="楷体" w:eastAsia="楷体"/>
        <w:b w:val="0"/>
        <w:strike w:val="0"/>
        <w:color w:val="auto"/>
      </w:rPr>
    </w:lvl>
    <w:lvl w:ilvl="1" w:tentative="0">
      <w:start w:val="1"/>
      <w:numFmt w:val="lowerLetter"/>
      <w:lvlText w:val="%2)"/>
      <w:lvlJc w:val="left"/>
      <w:pPr>
        <w:ind w:left="1833" w:hanging="420"/>
      </w:pPr>
    </w:lvl>
    <w:lvl w:ilvl="2" w:tentative="0">
      <w:start w:val="1"/>
      <w:numFmt w:val="lowerRoman"/>
      <w:lvlText w:val="%3."/>
      <w:lvlJc w:val="right"/>
      <w:pPr>
        <w:ind w:left="2253" w:hanging="420"/>
      </w:pPr>
    </w:lvl>
    <w:lvl w:ilvl="3" w:tentative="0">
      <w:start w:val="1"/>
      <w:numFmt w:val="decimal"/>
      <w:lvlText w:val="%4."/>
      <w:lvlJc w:val="left"/>
      <w:pPr>
        <w:ind w:left="2673" w:hanging="420"/>
      </w:pPr>
    </w:lvl>
    <w:lvl w:ilvl="4" w:tentative="0">
      <w:start w:val="1"/>
      <w:numFmt w:val="lowerLetter"/>
      <w:lvlText w:val="%5)"/>
      <w:lvlJc w:val="left"/>
      <w:pPr>
        <w:ind w:left="3093" w:hanging="420"/>
      </w:pPr>
    </w:lvl>
    <w:lvl w:ilvl="5" w:tentative="0">
      <w:start w:val="1"/>
      <w:numFmt w:val="lowerRoman"/>
      <w:lvlText w:val="%6."/>
      <w:lvlJc w:val="right"/>
      <w:pPr>
        <w:ind w:left="3513" w:hanging="420"/>
      </w:pPr>
    </w:lvl>
    <w:lvl w:ilvl="6" w:tentative="0">
      <w:start w:val="1"/>
      <w:numFmt w:val="decimal"/>
      <w:lvlText w:val="%7."/>
      <w:lvlJc w:val="left"/>
      <w:pPr>
        <w:ind w:left="3933" w:hanging="420"/>
      </w:pPr>
    </w:lvl>
    <w:lvl w:ilvl="7" w:tentative="0">
      <w:start w:val="1"/>
      <w:numFmt w:val="lowerLetter"/>
      <w:lvlText w:val="%8)"/>
      <w:lvlJc w:val="left"/>
      <w:pPr>
        <w:ind w:left="4353" w:hanging="420"/>
      </w:pPr>
    </w:lvl>
    <w:lvl w:ilvl="8" w:tentative="0">
      <w:start w:val="1"/>
      <w:numFmt w:val="lowerRoman"/>
      <w:lvlText w:val="%9."/>
      <w:lvlJc w:val="right"/>
      <w:pPr>
        <w:ind w:left="4773" w:hanging="420"/>
      </w:pPr>
    </w:lvl>
  </w:abstractNum>
  <w:abstractNum w:abstractNumId="58">
    <w:nsid w:val="00000065"/>
    <w:multiLevelType w:val="multilevel"/>
    <w:tmpl w:val="00000065"/>
    <w:lvl w:ilvl="0" w:tentative="0">
      <w:start w:val="1"/>
      <w:numFmt w:val="decimal"/>
      <w:lvlText w:val="15.%1"/>
      <w:lvlJc w:val="left"/>
      <w:pPr>
        <w:ind w:left="420" w:hanging="420"/>
      </w:pPr>
      <w:rPr>
        <w:rFonts w:hint="default" w:ascii="仿宋" w:hAnsi="仿宋" w:eastAsia="仿宋"/>
        <w:b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9">
    <w:nsid w:val="00000066"/>
    <w:multiLevelType w:val="multilevel"/>
    <w:tmpl w:val="00000066"/>
    <w:lvl w:ilvl="0" w:tentative="0">
      <w:start w:val="1"/>
      <w:numFmt w:val="decimal"/>
      <w:lvlText w:val="2.5.%1 "/>
      <w:lvlJc w:val="left"/>
      <w:pPr>
        <w:ind w:left="1413" w:hanging="420"/>
      </w:pPr>
      <w:rPr>
        <w:rFonts w:hint="default" w:ascii="楷体" w:hAnsi="楷体" w:eastAsia="楷体"/>
        <w:b w:val="0"/>
        <w:strike w:val="0"/>
        <w:color w:val="auto"/>
      </w:rPr>
    </w:lvl>
    <w:lvl w:ilvl="1" w:tentative="0">
      <w:start w:val="1"/>
      <w:numFmt w:val="lowerLetter"/>
      <w:lvlText w:val="%2)"/>
      <w:lvlJc w:val="left"/>
      <w:pPr>
        <w:ind w:left="1833" w:hanging="420"/>
      </w:pPr>
    </w:lvl>
    <w:lvl w:ilvl="2" w:tentative="0">
      <w:start w:val="1"/>
      <w:numFmt w:val="lowerRoman"/>
      <w:lvlText w:val="%3."/>
      <w:lvlJc w:val="right"/>
      <w:pPr>
        <w:ind w:left="2253" w:hanging="420"/>
      </w:pPr>
    </w:lvl>
    <w:lvl w:ilvl="3" w:tentative="0">
      <w:start w:val="1"/>
      <w:numFmt w:val="decimal"/>
      <w:lvlText w:val="%4."/>
      <w:lvlJc w:val="left"/>
      <w:pPr>
        <w:ind w:left="2673" w:hanging="420"/>
      </w:pPr>
    </w:lvl>
    <w:lvl w:ilvl="4" w:tentative="0">
      <w:start w:val="1"/>
      <w:numFmt w:val="lowerLetter"/>
      <w:lvlText w:val="%5)"/>
      <w:lvlJc w:val="left"/>
      <w:pPr>
        <w:ind w:left="3093" w:hanging="420"/>
      </w:pPr>
    </w:lvl>
    <w:lvl w:ilvl="5" w:tentative="0">
      <w:start w:val="1"/>
      <w:numFmt w:val="lowerRoman"/>
      <w:lvlText w:val="%6."/>
      <w:lvlJc w:val="right"/>
      <w:pPr>
        <w:ind w:left="3513" w:hanging="420"/>
      </w:pPr>
    </w:lvl>
    <w:lvl w:ilvl="6" w:tentative="0">
      <w:start w:val="1"/>
      <w:numFmt w:val="decimal"/>
      <w:lvlText w:val="%7."/>
      <w:lvlJc w:val="left"/>
      <w:pPr>
        <w:ind w:left="3933" w:hanging="420"/>
      </w:pPr>
    </w:lvl>
    <w:lvl w:ilvl="7" w:tentative="0">
      <w:start w:val="1"/>
      <w:numFmt w:val="lowerLetter"/>
      <w:lvlText w:val="%8)"/>
      <w:lvlJc w:val="left"/>
      <w:pPr>
        <w:ind w:left="4353" w:hanging="420"/>
      </w:pPr>
    </w:lvl>
    <w:lvl w:ilvl="8" w:tentative="0">
      <w:start w:val="1"/>
      <w:numFmt w:val="lowerRoman"/>
      <w:lvlText w:val="%9."/>
      <w:lvlJc w:val="right"/>
      <w:pPr>
        <w:ind w:left="4773" w:hanging="420"/>
      </w:pPr>
    </w:lvl>
  </w:abstractNum>
  <w:abstractNum w:abstractNumId="60">
    <w:nsid w:val="00000067"/>
    <w:multiLevelType w:val="multilevel"/>
    <w:tmpl w:val="00000067"/>
    <w:lvl w:ilvl="0" w:tentative="0">
      <w:start w:val="1"/>
      <w:numFmt w:val="chineseCountingThousand"/>
      <w:lvlText w:val="附件%1："/>
      <w:lvlJc w:val="left"/>
      <w:pPr>
        <w:ind w:left="2689" w:hanging="420"/>
      </w:pPr>
      <w:rPr>
        <w:rFonts w:hint="eastAsia"/>
        <w:sz w:val="32"/>
        <w:szCs w:val="32"/>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1">
    <w:nsid w:val="00000068"/>
    <w:multiLevelType w:val="multilevel"/>
    <w:tmpl w:val="00000068"/>
    <w:lvl w:ilvl="0" w:tentative="0">
      <w:start w:val="1"/>
      <w:numFmt w:val="decimal"/>
      <w:lvlText w:val="%1）"/>
      <w:lvlJc w:val="left"/>
      <w:pPr>
        <w:ind w:left="906" w:hanging="420"/>
      </w:pPr>
      <w:rPr>
        <w:rFonts w:hint="eastAsia"/>
      </w:rPr>
    </w:lvl>
    <w:lvl w:ilvl="1" w:tentative="0">
      <w:start w:val="1"/>
      <w:numFmt w:val="lowerLetter"/>
      <w:lvlText w:val="%2)"/>
      <w:lvlJc w:val="left"/>
      <w:pPr>
        <w:ind w:left="1326" w:hanging="420"/>
      </w:pPr>
    </w:lvl>
    <w:lvl w:ilvl="2" w:tentative="0">
      <w:start w:val="1"/>
      <w:numFmt w:val="lowerRoman"/>
      <w:lvlText w:val="%3."/>
      <w:lvlJc w:val="right"/>
      <w:pPr>
        <w:ind w:left="1746" w:hanging="420"/>
      </w:pPr>
    </w:lvl>
    <w:lvl w:ilvl="3" w:tentative="0">
      <w:start w:val="1"/>
      <w:numFmt w:val="decimal"/>
      <w:lvlText w:val="%4."/>
      <w:lvlJc w:val="left"/>
      <w:pPr>
        <w:ind w:left="2166" w:hanging="420"/>
      </w:pPr>
    </w:lvl>
    <w:lvl w:ilvl="4" w:tentative="0">
      <w:start w:val="1"/>
      <w:numFmt w:val="lowerLetter"/>
      <w:lvlText w:val="%5)"/>
      <w:lvlJc w:val="left"/>
      <w:pPr>
        <w:ind w:left="2586" w:hanging="420"/>
      </w:pPr>
    </w:lvl>
    <w:lvl w:ilvl="5" w:tentative="0">
      <w:start w:val="1"/>
      <w:numFmt w:val="lowerRoman"/>
      <w:lvlText w:val="%6."/>
      <w:lvlJc w:val="right"/>
      <w:pPr>
        <w:ind w:left="3006" w:hanging="420"/>
      </w:pPr>
    </w:lvl>
    <w:lvl w:ilvl="6" w:tentative="0">
      <w:start w:val="1"/>
      <w:numFmt w:val="decimal"/>
      <w:lvlText w:val="%7."/>
      <w:lvlJc w:val="left"/>
      <w:pPr>
        <w:ind w:left="3426" w:hanging="420"/>
      </w:pPr>
    </w:lvl>
    <w:lvl w:ilvl="7" w:tentative="0">
      <w:start w:val="1"/>
      <w:numFmt w:val="lowerLetter"/>
      <w:lvlText w:val="%8)"/>
      <w:lvlJc w:val="left"/>
      <w:pPr>
        <w:ind w:left="3846" w:hanging="420"/>
      </w:pPr>
    </w:lvl>
    <w:lvl w:ilvl="8" w:tentative="0">
      <w:start w:val="1"/>
      <w:numFmt w:val="lowerRoman"/>
      <w:lvlText w:val="%9."/>
      <w:lvlJc w:val="right"/>
      <w:pPr>
        <w:ind w:left="4266" w:hanging="420"/>
      </w:pPr>
    </w:lvl>
  </w:abstractNum>
  <w:abstractNum w:abstractNumId="62">
    <w:nsid w:val="0000006B"/>
    <w:multiLevelType w:val="multilevel"/>
    <w:tmpl w:val="0000006B"/>
    <w:lvl w:ilvl="0" w:tentative="0">
      <w:start w:val="1"/>
      <w:numFmt w:val="decimal"/>
      <w:lvlText w:val="21.%1"/>
      <w:lvlJc w:val="left"/>
      <w:pPr>
        <w:ind w:left="562" w:hanging="420"/>
      </w:pPr>
      <w:rPr>
        <w:rFonts w:hint="default" w:ascii="仿宋" w:hAnsi="仿宋" w:eastAsia="仿宋"/>
        <w:b w:val="0"/>
        <w:strike w:val="0"/>
        <w:color w:val="auto"/>
      </w:rPr>
    </w:lvl>
    <w:lvl w:ilvl="1" w:tentative="0">
      <w:start w:val="1"/>
      <w:numFmt w:val="lowerLetter"/>
      <w:lvlText w:val="%2)"/>
      <w:lvlJc w:val="left"/>
      <w:pPr>
        <w:ind w:left="982" w:hanging="420"/>
      </w:pPr>
    </w:lvl>
    <w:lvl w:ilvl="2" w:tentative="0">
      <w:start w:val="1"/>
      <w:numFmt w:val="lowerRoman"/>
      <w:lvlText w:val="%3."/>
      <w:lvlJc w:val="right"/>
      <w:pPr>
        <w:ind w:left="1402" w:hanging="420"/>
      </w:pPr>
    </w:lvl>
    <w:lvl w:ilvl="3" w:tentative="0">
      <w:start w:val="1"/>
      <w:numFmt w:val="decimal"/>
      <w:lvlText w:val="%4."/>
      <w:lvlJc w:val="left"/>
      <w:pPr>
        <w:ind w:left="1822" w:hanging="420"/>
      </w:pPr>
    </w:lvl>
    <w:lvl w:ilvl="4" w:tentative="0">
      <w:start w:val="1"/>
      <w:numFmt w:val="lowerLetter"/>
      <w:lvlText w:val="%5)"/>
      <w:lvlJc w:val="left"/>
      <w:pPr>
        <w:ind w:left="2242" w:hanging="420"/>
      </w:pPr>
    </w:lvl>
    <w:lvl w:ilvl="5" w:tentative="0">
      <w:start w:val="1"/>
      <w:numFmt w:val="lowerRoman"/>
      <w:lvlText w:val="%6."/>
      <w:lvlJc w:val="right"/>
      <w:pPr>
        <w:ind w:left="2662" w:hanging="420"/>
      </w:pPr>
    </w:lvl>
    <w:lvl w:ilvl="6" w:tentative="0">
      <w:start w:val="1"/>
      <w:numFmt w:val="decimal"/>
      <w:lvlText w:val="%7."/>
      <w:lvlJc w:val="left"/>
      <w:pPr>
        <w:ind w:left="3082" w:hanging="420"/>
      </w:pPr>
    </w:lvl>
    <w:lvl w:ilvl="7" w:tentative="0">
      <w:start w:val="1"/>
      <w:numFmt w:val="lowerLetter"/>
      <w:lvlText w:val="%8)"/>
      <w:lvlJc w:val="left"/>
      <w:pPr>
        <w:ind w:left="3502" w:hanging="420"/>
      </w:pPr>
    </w:lvl>
    <w:lvl w:ilvl="8" w:tentative="0">
      <w:start w:val="1"/>
      <w:numFmt w:val="lowerRoman"/>
      <w:lvlText w:val="%9."/>
      <w:lvlJc w:val="right"/>
      <w:pPr>
        <w:ind w:left="3922" w:hanging="420"/>
      </w:pPr>
    </w:lvl>
  </w:abstractNum>
  <w:abstractNum w:abstractNumId="63">
    <w:nsid w:val="0000006C"/>
    <w:multiLevelType w:val="multilevel"/>
    <w:tmpl w:val="0000006C"/>
    <w:lvl w:ilvl="0" w:tentative="0">
      <w:start w:val="1"/>
      <w:numFmt w:val="decimal"/>
      <w:lvlText w:val="(%1) "/>
      <w:lvlJc w:val="left"/>
      <w:pPr>
        <w:ind w:left="840" w:hanging="420"/>
      </w:pPr>
      <w:rPr>
        <w:rFonts w:hint="eastAsia" w:ascii="宋体" w:hAnsi="宋体" w:eastAsia="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4">
    <w:nsid w:val="0000006D"/>
    <w:multiLevelType w:val="multilevel"/>
    <w:tmpl w:val="0000006D"/>
    <w:lvl w:ilvl="0" w:tentative="0">
      <w:start w:val="1"/>
      <w:numFmt w:val="decimal"/>
      <w:lvlText w:val="27.%1"/>
      <w:lvlJc w:val="left"/>
      <w:pPr>
        <w:ind w:left="420" w:hanging="420"/>
      </w:pPr>
      <w:rPr>
        <w:rFonts w:hint="default" w:ascii="仿宋" w:hAnsi="仿宋" w:eastAsia="仿宋"/>
        <w:b w:val="0"/>
        <w:strike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5">
    <w:nsid w:val="00000071"/>
    <w:multiLevelType w:val="multilevel"/>
    <w:tmpl w:val="00000071"/>
    <w:lvl w:ilvl="0" w:tentative="0">
      <w:start w:val="1"/>
      <w:numFmt w:val="decimal"/>
      <w:lvlText w:val="2.1.%1 "/>
      <w:lvlJc w:val="left"/>
      <w:pPr>
        <w:ind w:left="1413" w:hanging="420"/>
      </w:pPr>
      <w:rPr>
        <w:rFonts w:hint="default" w:ascii="楷体" w:hAnsi="楷体" w:eastAsia="楷体"/>
        <w:b w:val="0"/>
        <w:strike w:val="0"/>
        <w:color w:val="auto"/>
      </w:rPr>
    </w:lvl>
    <w:lvl w:ilvl="1" w:tentative="0">
      <w:start w:val="1"/>
      <w:numFmt w:val="lowerLetter"/>
      <w:lvlText w:val="%2)"/>
      <w:lvlJc w:val="left"/>
      <w:pPr>
        <w:ind w:left="1833" w:hanging="420"/>
      </w:pPr>
    </w:lvl>
    <w:lvl w:ilvl="2" w:tentative="0">
      <w:start w:val="1"/>
      <w:numFmt w:val="lowerRoman"/>
      <w:lvlText w:val="%3."/>
      <w:lvlJc w:val="right"/>
      <w:pPr>
        <w:ind w:left="2253" w:hanging="420"/>
      </w:pPr>
    </w:lvl>
    <w:lvl w:ilvl="3" w:tentative="0">
      <w:start w:val="1"/>
      <w:numFmt w:val="decimal"/>
      <w:lvlText w:val="%4."/>
      <w:lvlJc w:val="left"/>
      <w:pPr>
        <w:ind w:left="2673" w:hanging="420"/>
      </w:pPr>
    </w:lvl>
    <w:lvl w:ilvl="4" w:tentative="0">
      <w:start w:val="1"/>
      <w:numFmt w:val="lowerLetter"/>
      <w:lvlText w:val="%5)"/>
      <w:lvlJc w:val="left"/>
      <w:pPr>
        <w:ind w:left="3093" w:hanging="420"/>
      </w:pPr>
    </w:lvl>
    <w:lvl w:ilvl="5" w:tentative="0">
      <w:start w:val="1"/>
      <w:numFmt w:val="lowerRoman"/>
      <w:lvlText w:val="%6."/>
      <w:lvlJc w:val="right"/>
      <w:pPr>
        <w:ind w:left="3513" w:hanging="420"/>
      </w:pPr>
    </w:lvl>
    <w:lvl w:ilvl="6" w:tentative="0">
      <w:start w:val="1"/>
      <w:numFmt w:val="decimal"/>
      <w:lvlText w:val="%7."/>
      <w:lvlJc w:val="left"/>
      <w:pPr>
        <w:ind w:left="3933" w:hanging="420"/>
      </w:pPr>
    </w:lvl>
    <w:lvl w:ilvl="7" w:tentative="0">
      <w:start w:val="1"/>
      <w:numFmt w:val="lowerLetter"/>
      <w:lvlText w:val="%8)"/>
      <w:lvlJc w:val="left"/>
      <w:pPr>
        <w:ind w:left="4353" w:hanging="420"/>
      </w:pPr>
    </w:lvl>
    <w:lvl w:ilvl="8" w:tentative="0">
      <w:start w:val="1"/>
      <w:numFmt w:val="lowerRoman"/>
      <w:lvlText w:val="%9."/>
      <w:lvlJc w:val="right"/>
      <w:pPr>
        <w:ind w:left="4773" w:hanging="420"/>
      </w:pPr>
    </w:lvl>
  </w:abstractNum>
  <w:abstractNum w:abstractNumId="66">
    <w:nsid w:val="00000072"/>
    <w:multiLevelType w:val="multilevel"/>
    <w:tmpl w:val="00000072"/>
    <w:lvl w:ilvl="0" w:tentative="0">
      <w:start w:val="1"/>
      <w:numFmt w:val="decimal"/>
      <w:lvlText w:val="2.4.%1 "/>
      <w:lvlJc w:val="left"/>
      <w:pPr>
        <w:ind w:left="1413" w:hanging="420"/>
      </w:pPr>
      <w:rPr>
        <w:rFonts w:hint="default" w:ascii="楷体" w:hAnsi="楷体" w:eastAsia="楷体"/>
        <w:b w:val="0"/>
        <w:strike w:val="0"/>
        <w:color w:val="auto"/>
      </w:rPr>
    </w:lvl>
    <w:lvl w:ilvl="1" w:tentative="0">
      <w:start w:val="1"/>
      <w:numFmt w:val="lowerLetter"/>
      <w:lvlText w:val="%2)"/>
      <w:lvlJc w:val="left"/>
      <w:pPr>
        <w:ind w:left="1833" w:hanging="420"/>
      </w:pPr>
    </w:lvl>
    <w:lvl w:ilvl="2" w:tentative="0">
      <w:start w:val="1"/>
      <w:numFmt w:val="lowerRoman"/>
      <w:lvlText w:val="%3."/>
      <w:lvlJc w:val="right"/>
      <w:pPr>
        <w:ind w:left="2253" w:hanging="420"/>
      </w:pPr>
    </w:lvl>
    <w:lvl w:ilvl="3" w:tentative="0">
      <w:start w:val="1"/>
      <w:numFmt w:val="decimal"/>
      <w:lvlText w:val="%4."/>
      <w:lvlJc w:val="left"/>
      <w:pPr>
        <w:ind w:left="2673" w:hanging="420"/>
      </w:pPr>
    </w:lvl>
    <w:lvl w:ilvl="4" w:tentative="0">
      <w:start w:val="1"/>
      <w:numFmt w:val="lowerLetter"/>
      <w:lvlText w:val="%5)"/>
      <w:lvlJc w:val="left"/>
      <w:pPr>
        <w:ind w:left="3093" w:hanging="420"/>
      </w:pPr>
    </w:lvl>
    <w:lvl w:ilvl="5" w:tentative="0">
      <w:start w:val="1"/>
      <w:numFmt w:val="lowerRoman"/>
      <w:lvlText w:val="%6."/>
      <w:lvlJc w:val="right"/>
      <w:pPr>
        <w:ind w:left="3513" w:hanging="420"/>
      </w:pPr>
    </w:lvl>
    <w:lvl w:ilvl="6" w:tentative="0">
      <w:start w:val="1"/>
      <w:numFmt w:val="decimal"/>
      <w:lvlText w:val="%7."/>
      <w:lvlJc w:val="left"/>
      <w:pPr>
        <w:ind w:left="3933" w:hanging="420"/>
      </w:pPr>
    </w:lvl>
    <w:lvl w:ilvl="7" w:tentative="0">
      <w:start w:val="1"/>
      <w:numFmt w:val="lowerLetter"/>
      <w:lvlText w:val="%8)"/>
      <w:lvlJc w:val="left"/>
      <w:pPr>
        <w:ind w:left="4353" w:hanging="420"/>
      </w:pPr>
    </w:lvl>
    <w:lvl w:ilvl="8" w:tentative="0">
      <w:start w:val="1"/>
      <w:numFmt w:val="lowerRoman"/>
      <w:lvlText w:val="%9."/>
      <w:lvlJc w:val="right"/>
      <w:pPr>
        <w:ind w:left="4773" w:hanging="420"/>
      </w:pPr>
    </w:lvl>
  </w:abstractNum>
  <w:abstractNum w:abstractNumId="67">
    <w:nsid w:val="00000074"/>
    <w:multiLevelType w:val="multilevel"/>
    <w:tmpl w:val="00000074"/>
    <w:lvl w:ilvl="0" w:tentative="0">
      <w:start w:val="1"/>
      <w:numFmt w:val="decimal"/>
      <w:lvlText w:val="2.%1"/>
      <w:lvlJc w:val="left"/>
      <w:pPr>
        <w:ind w:left="420" w:hanging="420"/>
      </w:pPr>
      <w:rPr>
        <w:rFonts w:hint="eastAsia"/>
        <w:b/>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8">
    <w:nsid w:val="00000077"/>
    <w:multiLevelType w:val="multilevel"/>
    <w:tmpl w:val="00000077"/>
    <w:lvl w:ilvl="0" w:tentative="0">
      <w:start w:val="1"/>
      <w:numFmt w:val="decimal"/>
      <w:lvlText w:val="23.%1"/>
      <w:lvlJc w:val="left"/>
      <w:pPr>
        <w:ind w:left="420" w:hanging="420"/>
      </w:pPr>
      <w:rPr>
        <w:rFonts w:hint="default" w:ascii="仿宋" w:hAnsi="仿宋" w:eastAsia="仿宋"/>
        <w:b w:val="0"/>
        <w:strike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9">
    <w:nsid w:val="00000078"/>
    <w:multiLevelType w:val="multilevel"/>
    <w:tmpl w:val="00000078"/>
    <w:lvl w:ilvl="0" w:tentative="0">
      <w:start w:val="1"/>
      <w:numFmt w:val="decimal"/>
      <w:lvlText w:val="%1"/>
      <w:lvlJc w:val="center"/>
      <w:pPr>
        <w:ind w:left="420" w:hanging="420"/>
      </w:pPr>
      <w:rPr>
        <w:rFonts w:hint="eastAsia"/>
        <w:b/>
        <w:i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0">
    <w:nsid w:val="00000079"/>
    <w:multiLevelType w:val="multilevel"/>
    <w:tmpl w:val="00000079"/>
    <w:lvl w:ilvl="0" w:tentative="0">
      <w:start w:val="1"/>
      <w:numFmt w:val="decimal"/>
      <w:lvlText w:val="35.%1"/>
      <w:lvlJc w:val="left"/>
      <w:pPr>
        <w:ind w:left="420" w:hanging="420"/>
      </w:pPr>
      <w:rPr>
        <w:rFonts w:hint="default" w:ascii="仿宋" w:hAnsi="仿宋" w:eastAsia="仿宋"/>
        <w:b w:val="0"/>
        <w:strike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1">
    <w:nsid w:val="0000007A"/>
    <w:multiLevelType w:val="multilevel"/>
    <w:tmpl w:val="0000007A"/>
    <w:lvl w:ilvl="0" w:tentative="0">
      <w:start w:val="1"/>
      <w:numFmt w:val="chineseCountingThousand"/>
      <w:lvlText w:val="%1、"/>
      <w:lvlJc w:val="left"/>
      <w:pPr>
        <w:ind w:left="420" w:hanging="420"/>
      </w:pPr>
      <w:rPr>
        <w:rFonts w:hint="eastAsia"/>
        <w:sz w:val="30"/>
        <w:szCs w:val="3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2">
    <w:nsid w:val="0000007F"/>
    <w:multiLevelType w:val="multilevel"/>
    <w:tmpl w:val="0000007F"/>
    <w:lvl w:ilvl="0" w:tentative="0">
      <w:start w:val="1"/>
      <w:numFmt w:val="decimal"/>
      <w:lvlText w:val="%1. "/>
      <w:lvlJc w:val="left"/>
      <w:pPr>
        <w:ind w:left="824" w:hanging="420"/>
      </w:pPr>
      <w:rPr>
        <w:rFonts w:hint="default" w:ascii="宋体" w:hAnsi="宋体" w:eastAsia="宋体"/>
        <w:b/>
        <w:strike w:val="0"/>
        <w:color w:val="auto"/>
      </w:rPr>
    </w:lvl>
    <w:lvl w:ilvl="1" w:tentative="0">
      <w:start w:val="1"/>
      <w:numFmt w:val="lowerLetter"/>
      <w:lvlText w:val="%2)"/>
      <w:lvlJc w:val="left"/>
      <w:pPr>
        <w:ind w:left="1244" w:hanging="420"/>
      </w:pPr>
    </w:lvl>
    <w:lvl w:ilvl="2" w:tentative="0">
      <w:start w:val="1"/>
      <w:numFmt w:val="lowerRoman"/>
      <w:lvlText w:val="%3."/>
      <w:lvlJc w:val="right"/>
      <w:pPr>
        <w:ind w:left="1664" w:hanging="420"/>
      </w:pPr>
    </w:lvl>
    <w:lvl w:ilvl="3" w:tentative="0">
      <w:start w:val="1"/>
      <w:numFmt w:val="decimal"/>
      <w:lvlText w:val="%4."/>
      <w:lvlJc w:val="left"/>
      <w:pPr>
        <w:ind w:left="2084" w:hanging="420"/>
      </w:pPr>
    </w:lvl>
    <w:lvl w:ilvl="4" w:tentative="0">
      <w:start w:val="1"/>
      <w:numFmt w:val="lowerLetter"/>
      <w:lvlText w:val="%5)"/>
      <w:lvlJc w:val="left"/>
      <w:pPr>
        <w:ind w:left="2504" w:hanging="420"/>
      </w:pPr>
    </w:lvl>
    <w:lvl w:ilvl="5" w:tentative="0">
      <w:start w:val="1"/>
      <w:numFmt w:val="lowerRoman"/>
      <w:lvlText w:val="%6."/>
      <w:lvlJc w:val="right"/>
      <w:pPr>
        <w:ind w:left="2924" w:hanging="420"/>
      </w:pPr>
    </w:lvl>
    <w:lvl w:ilvl="6" w:tentative="0">
      <w:start w:val="1"/>
      <w:numFmt w:val="decimal"/>
      <w:lvlText w:val="%7."/>
      <w:lvlJc w:val="left"/>
      <w:pPr>
        <w:ind w:left="3344" w:hanging="420"/>
      </w:pPr>
    </w:lvl>
    <w:lvl w:ilvl="7" w:tentative="0">
      <w:start w:val="1"/>
      <w:numFmt w:val="lowerLetter"/>
      <w:lvlText w:val="%8)"/>
      <w:lvlJc w:val="left"/>
      <w:pPr>
        <w:ind w:left="3764" w:hanging="420"/>
      </w:pPr>
    </w:lvl>
    <w:lvl w:ilvl="8" w:tentative="0">
      <w:start w:val="1"/>
      <w:numFmt w:val="lowerRoman"/>
      <w:lvlText w:val="%9."/>
      <w:lvlJc w:val="right"/>
      <w:pPr>
        <w:ind w:left="4184" w:hanging="420"/>
      </w:pPr>
    </w:lvl>
  </w:abstractNum>
  <w:abstractNum w:abstractNumId="73">
    <w:nsid w:val="00000081"/>
    <w:multiLevelType w:val="multilevel"/>
    <w:tmpl w:val="00000081"/>
    <w:lvl w:ilvl="0" w:tentative="0">
      <w:start w:val="1"/>
      <w:numFmt w:val="decimal"/>
      <w:lvlText w:val="16.%1"/>
      <w:lvlJc w:val="left"/>
      <w:pPr>
        <w:ind w:left="420" w:hanging="420"/>
      </w:pPr>
      <w:rPr>
        <w:rFonts w:hint="default" w:ascii="仿宋" w:hAnsi="仿宋" w:eastAsia="仿宋"/>
        <w:b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4">
    <w:nsid w:val="00000084"/>
    <w:multiLevelType w:val="multilevel"/>
    <w:tmpl w:val="00000084"/>
    <w:lvl w:ilvl="0" w:tentative="0">
      <w:start w:val="1"/>
      <w:numFmt w:val="decimal"/>
      <w:lvlText w:val="2.%1"/>
      <w:lvlJc w:val="left"/>
      <w:pPr>
        <w:ind w:left="420" w:hanging="420"/>
      </w:pPr>
      <w:rPr>
        <w:rFonts w:hint="default" w:ascii="仿宋" w:hAnsi="仿宋" w:eastAsia="仿宋"/>
        <w:b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5">
    <w:nsid w:val="00000085"/>
    <w:multiLevelType w:val="multilevel"/>
    <w:tmpl w:val="00000085"/>
    <w:lvl w:ilvl="0" w:tentative="0">
      <w:start w:val="1"/>
      <w:numFmt w:val="decimal"/>
      <w:lvlText w:val="%1"/>
      <w:lvlJc w:val="center"/>
      <w:pPr>
        <w:ind w:left="420" w:hanging="420"/>
      </w:pPr>
      <w:rPr>
        <w:rFonts w:hint="eastAsia"/>
        <w:b/>
        <w:i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6">
    <w:nsid w:val="00000087"/>
    <w:multiLevelType w:val="multilevel"/>
    <w:tmpl w:val="00000087"/>
    <w:lvl w:ilvl="0" w:tentative="0">
      <w:start w:val="1"/>
      <w:numFmt w:val="decimal"/>
      <w:lvlText w:val="18.%1"/>
      <w:lvlJc w:val="left"/>
      <w:pPr>
        <w:ind w:left="420" w:hanging="420"/>
      </w:pPr>
      <w:rPr>
        <w:rFonts w:hint="default" w:ascii="仿宋" w:hAnsi="仿宋" w:eastAsia="仿宋"/>
        <w:b w:val="0"/>
        <w:strike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7">
    <w:nsid w:val="00000088"/>
    <w:multiLevelType w:val="multilevel"/>
    <w:tmpl w:val="00000088"/>
    <w:lvl w:ilvl="0" w:tentative="0">
      <w:start w:val="1"/>
      <w:numFmt w:val="lowerLetter"/>
      <w:lvlText w:val="%1. "/>
      <w:lvlJc w:val="left"/>
      <w:pPr>
        <w:ind w:left="1980" w:hanging="420"/>
      </w:pPr>
      <w:rPr>
        <w:rFonts w:hint="eastAsia" w:ascii="宋体" w:hAnsi="宋体" w:eastAsia="宋体"/>
      </w:rPr>
    </w:lvl>
    <w:lvl w:ilvl="1" w:tentative="0">
      <w:start w:val="1"/>
      <w:numFmt w:val="lowerLetter"/>
      <w:lvlText w:val="%2)"/>
      <w:lvlJc w:val="left"/>
      <w:pPr>
        <w:ind w:left="1980" w:hanging="420"/>
      </w:pPr>
    </w:lvl>
    <w:lvl w:ilvl="2" w:tentative="0">
      <w:start w:val="1"/>
      <w:numFmt w:val="lowerRoman"/>
      <w:lvlText w:val="%3."/>
      <w:lvlJc w:val="right"/>
      <w:pPr>
        <w:ind w:left="2400" w:hanging="420"/>
      </w:pPr>
    </w:lvl>
    <w:lvl w:ilvl="3" w:tentative="0">
      <w:start w:val="1"/>
      <w:numFmt w:val="decimal"/>
      <w:lvlText w:val="%4."/>
      <w:lvlJc w:val="left"/>
      <w:pPr>
        <w:ind w:left="2820" w:hanging="420"/>
      </w:pPr>
    </w:lvl>
    <w:lvl w:ilvl="4" w:tentative="0">
      <w:start w:val="1"/>
      <w:numFmt w:val="lowerLetter"/>
      <w:lvlText w:val="%5)"/>
      <w:lvlJc w:val="left"/>
      <w:pPr>
        <w:ind w:left="3240" w:hanging="420"/>
      </w:pPr>
    </w:lvl>
    <w:lvl w:ilvl="5" w:tentative="0">
      <w:start w:val="1"/>
      <w:numFmt w:val="lowerRoman"/>
      <w:lvlText w:val="%6."/>
      <w:lvlJc w:val="right"/>
      <w:pPr>
        <w:ind w:left="3660" w:hanging="420"/>
      </w:pPr>
    </w:lvl>
    <w:lvl w:ilvl="6" w:tentative="0">
      <w:start w:val="1"/>
      <w:numFmt w:val="decimal"/>
      <w:lvlText w:val="%7."/>
      <w:lvlJc w:val="left"/>
      <w:pPr>
        <w:ind w:left="4080" w:hanging="420"/>
      </w:pPr>
    </w:lvl>
    <w:lvl w:ilvl="7" w:tentative="0">
      <w:start w:val="1"/>
      <w:numFmt w:val="lowerLetter"/>
      <w:lvlText w:val="%8)"/>
      <w:lvlJc w:val="left"/>
      <w:pPr>
        <w:ind w:left="4500" w:hanging="420"/>
      </w:pPr>
    </w:lvl>
    <w:lvl w:ilvl="8" w:tentative="0">
      <w:start w:val="1"/>
      <w:numFmt w:val="lowerRoman"/>
      <w:lvlText w:val="%9."/>
      <w:lvlJc w:val="right"/>
      <w:pPr>
        <w:ind w:left="4920" w:hanging="420"/>
      </w:pPr>
    </w:lvl>
  </w:abstractNum>
  <w:abstractNum w:abstractNumId="78">
    <w:nsid w:val="00000089"/>
    <w:multiLevelType w:val="multilevel"/>
    <w:tmpl w:val="00000089"/>
    <w:lvl w:ilvl="0" w:tentative="0">
      <w:start w:val="1"/>
      <w:numFmt w:val="decimal"/>
      <w:lvlText w:val="1.%1"/>
      <w:lvlJc w:val="left"/>
      <w:pPr>
        <w:ind w:left="420" w:hanging="420"/>
      </w:pPr>
      <w:rPr>
        <w:rFonts w:hint="eastAsia"/>
        <w:b/>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9">
    <w:nsid w:val="0000008A"/>
    <w:multiLevelType w:val="multilevel"/>
    <w:tmpl w:val="0000008A"/>
    <w:lvl w:ilvl="0" w:tentative="0">
      <w:start w:val="1"/>
      <w:numFmt w:val="decimal"/>
      <w:lvlText w:val="%1"/>
      <w:lvlJc w:val="center"/>
      <w:pPr>
        <w:ind w:left="420" w:hanging="420"/>
      </w:pPr>
      <w:rPr>
        <w:rFonts w:hint="eastAsia"/>
        <w:b/>
        <w:i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0">
    <w:nsid w:val="0000008C"/>
    <w:multiLevelType w:val="multilevel"/>
    <w:tmpl w:val="0000008C"/>
    <w:lvl w:ilvl="0" w:tentative="0">
      <w:start w:val="1"/>
      <w:numFmt w:val="decimal"/>
      <w:lvlText w:val="20.%1"/>
      <w:lvlJc w:val="left"/>
      <w:pPr>
        <w:ind w:left="420" w:hanging="420"/>
      </w:pPr>
      <w:rPr>
        <w:rFonts w:hint="default" w:ascii="仿宋" w:hAnsi="仿宋" w:eastAsia="仿宋"/>
        <w:b w:val="0"/>
        <w:strike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1">
    <w:nsid w:val="0000008D"/>
    <w:multiLevelType w:val="multilevel"/>
    <w:tmpl w:val="0000008D"/>
    <w:lvl w:ilvl="0" w:tentative="0">
      <w:start w:val="1"/>
      <w:numFmt w:val="decimal"/>
      <w:lvlText w:val="(%1) "/>
      <w:lvlJc w:val="left"/>
      <w:pPr>
        <w:ind w:left="840" w:hanging="420"/>
      </w:pPr>
      <w:rPr>
        <w:rFonts w:hint="eastAsia" w:ascii="宋体" w:hAnsi="宋体" w:eastAsia="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2">
    <w:nsid w:val="0000008E"/>
    <w:multiLevelType w:val="multilevel"/>
    <w:tmpl w:val="0000008E"/>
    <w:lvl w:ilvl="0" w:tentative="0">
      <w:start w:val="1"/>
      <w:numFmt w:val="decimal"/>
      <w:lvlText w:val="19.%1"/>
      <w:lvlJc w:val="left"/>
      <w:pPr>
        <w:ind w:left="420" w:hanging="420"/>
      </w:pPr>
      <w:rPr>
        <w:rFonts w:hint="default" w:ascii="仿宋" w:hAnsi="仿宋" w:eastAsia="仿宋"/>
        <w:b w:val="0"/>
        <w:strike w:val="0"/>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3">
    <w:nsid w:val="0000008F"/>
    <w:multiLevelType w:val="multilevel"/>
    <w:tmpl w:val="0000008F"/>
    <w:lvl w:ilvl="0" w:tentative="0">
      <w:start w:val="1"/>
      <w:numFmt w:val="decimal"/>
      <w:lvlText w:val="7.%1"/>
      <w:lvlJc w:val="left"/>
      <w:pPr>
        <w:ind w:left="988" w:hanging="420"/>
      </w:pPr>
      <w:rPr>
        <w:rFonts w:hint="default" w:ascii="仿宋" w:hAnsi="仿宋" w:eastAsia="仿宋"/>
        <w:b w:val="0"/>
        <w:color w:val="auto"/>
      </w:rPr>
    </w:lvl>
    <w:lvl w:ilvl="1" w:tentative="0">
      <w:start w:val="1"/>
      <w:numFmt w:val="lowerLetter"/>
      <w:lvlText w:val="%2)"/>
      <w:lvlJc w:val="left"/>
      <w:pPr>
        <w:ind w:left="1408" w:hanging="420"/>
      </w:pPr>
    </w:lvl>
    <w:lvl w:ilvl="2" w:tentative="0">
      <w:start w:val="1"/>
      <w:numFmt w:val="lowerRoman"/>
      <w:lvlText w:val="%3."/>
      <w:lvlJc w:val="right"/>
      <w:pPr>
        <w:ind w:left="1828" w:hanging="420"/>
      </w:pPr>
    </w:lvl>
    <w:lvl w:ilvl="3" w:tentative="0">
      <w:start w:val="1"/>
      <w:numFmt w:val="decimal"/>
      <w:lvlText w:val="%4."/>
      <w:lvlJc w:val="left"/>
      <w:pPr>
        <w:ind w:left="2248" w:hanging="420"/>
      </w:pPr>
    </w:lvl>
    <w:lvl w:ilvl="4" w:tentative="0">
      <w:start w:val="1"/>
      <w:numFmt w:val="lowerLetter"/>
      <w:lvlText w:val="%5)"/>
      <w:lvlJc w:val="left"/>
      <w:pPr>
        <w:ind w:left="2668" w:hanging="420"/>
      </w:pPr>
    </w:lvl>
    <w:lvl w:ilvl="5" w:tentative="0">
      <w:start w:val="1"/>
      <w:numFmt w:val="lowerRoman"/>
      <w:lvlText w:val="%6."/>
      <w:lvlJc w:val="right"/>
      <w:pPr>
        <w:ind w:left="3088" w:hanging="420"/>
      </w:pPr>
    </w:lvl>
    <w:lvl w:ilvl="6" w:tentative="0">
      <w:start w:val="1"/>
      <w:numFmt w:val="decimal"/>
      <w:lvlText w:val="%7."/>
      <w:lvlJc w:val="left"/>
      <w:pPr>
        <w:ind w:left="3508" w:hanging="420"/>
      </w:pPr>
    </w:lvl>
    <w:lvl w:ilvl="7" w:tentative="0">
      <w:start w:val="1"/>
      <w:numFmt w:val="lowerLetter"/>
      <w:lvlText w:val="%8)"/>
      <w:lvlJc w:val="left"/>
      <w:pPr>
        <w:ind w:left="3928" w:hanging="420"/>
      </w:pPr>
    </w:lvl>
    <w:lvl w:ilvl="8" w:tentative="0">
      <w:start w:val="1"/>
      <w:numFmt w:val="lowerRoman"/>
      <w:lvlText w:val="%9."/>
      <w:lvlJc w:val="right"/>
      <w:pPr>
        <w:ind w:left="4348" w:hanging="420"/>
      </w:pPr>
    </w:lvl>
  </w:abstractNum>
  <w:abstractNum w:abstractNumId="84">
    <w:nsid w:val="00000090"/>
    <w:multiLevelType w:val="multilevel"/>
    <w:tmpl w:val="00000090"/>
    <w:lvl w:ilvl="0" w:tentative="0">
      <w:start w:val="1"/>
      <w:numFmt w:val="decimal"/>
      <w:lvlText w:val="%1. "/>
      <w:lvlJc w:val="left"/>
      <w:pPr>
        <w:ind w:left="1130" w:hanging="420"/>
      </w:pPr>
      <w:rPr>
        <w:rFonts w:hint="eastAsia"/>
        <w:b/>
        <w:caps w:val="0"/>
        <w:strike w:val="0"/>
        <w:dstrike w:val="0"/>
        <w:vanish w:val="0"/>
        <w:color w:val="auto"/>
        <w:vertAlign w:val="baseline"/>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85">
    <w:nsid w:val="005B58E7"/>
    <w:multiLevelType w:val="multilevel"/>
    <w:tmpl w:val="005B58E7"/>
    <w:lvl w:ilvl="0" w:tentative="0">
      <w:start w:val="1"/>
      <w:numFmt w:val="chineseCountingThousand"/>
      <w:lvlText w:val="%1、"/>
      <w:lvlJc w:val="left"/>
      <w:pPr>
        <w:ind w:left="420" w:hanging="420"/>
      </w:pPr>
      <w:rPr>
        <w:rFonts w:hint="eastAsia" w:ascii="宋体" w:hAnsi="宋体" w:eastAsia="宋体"/>
        <w:sz w:val="30"/>
        <w:szCs w:val="30"/>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86">
    <w:nsid w:val="052B7657"/>
    <w:multiLevelType w:val="multilevel"/>
    <w:tmpl w:val="052B7657"/>
    <w:lvl w:ilvl="0" w:tentative="0">
      <w:start w:val="1"/>
      <w:numFmt w:val="decimal"/>
      <w:lvlText w:val="%1. "/>
      <w:lvlJc w:val="left"/>
      <w:pPr>
        <w:ind w:left="988" w:hanging="420"/>
      </w:pPr>
      <w:rPr>
        <w:rFonts w:hint="eastAsia" w:ascii="宋体" w:hAnsi="宋体" w:eastAsia="宋体"/>
        <w:b/>
        <w:bCs/>
      </w:rPr>
    </w:lvl>
    <w:lvl w:ilvl="1" w:tentative="0">
      <w:start w:val="1"/>
      <w:numFmt w:val="lowerLetter"/>
      <w:lvlText w:val="%2)"/>
      <w:lvlJc w:val="left"/>
      <w:pPr>
        <w:ind w:left="2881" w:hanging="420"/>
      </w:pPr>
      <w:rPr>
        <w:rFonts w:hint="default" w:ascii="Times New Roman" w:hAnsi="Times New Roman" w:cs="Times New Roman"/>
      </w:rPr>
    </w:lvl>
    <w:lvl w:ilvl="2" w:tentative="0">
      <w:start w:val="1"/>
      <w:numFmt w:val="lowerRoman"/>
      <w:lvlText w:val="%3."/>
      <w:lvlJc w:val="right"/>
      <w:pPr>
        <w:ind w:left="3301" w:hanging="420"/>
      </w:pPr>
      <w:rPr>
        <w:rFonts w:hint="default" w:ascii="Times New Roman" w:hAnsi="Times New Roman" w:cs="Times New Roman"/>
      </w:rPr>
    </w:lvl>
    <w:lvl w:ilvl="3" w:tentative="0">
      <w:start w:val="1"/>
      <w:numFmt w:val="decimal"/>
      <w:lvlText w:val="%4."/>
      <w:lvlJc w:val="left"/>
      <w:pPr>
        <w:ind w:left="3721" w:hanging="420"/>
      </w:pPr>
      <w:rPr>
        <w:rFonts w:hint="default" w:ascii="Times New Roman" w:hAnsi="Times New Roman" w:cs="Times New Roman"/>
      </w:rPr>
    </w:lvl>
    <w:lvl w:ilvl="4" w:tentative="0">
      <w:start w:val="1"/>
      <w:numFmt w:val="lowerLetter"/>
      <w:lvlText w:val="%5)"/>
      <w:lvlJc w:val="left"/>
      <w:pPr>
        <w:ind w:left="4141" w:hanging="420"/>
      </w:pPr>
      <w:rPr>
        <w:rFonts w:hint="default" w:ascii="Times New Roman" w:hAnsi="Times New Roman" w:cs="Times New Roman"/>
      </w:rPr>
    </w:lvl>
    <w:lvl w:ilvl="5" w:tentative="0">
      <w:start w:val="1"/>
      <w:numFmt w:val="lowerRoman"/>
      <w:lvlText w:val="%6."/>
      <w:lvlJc w:val="right"/>
      <w:pPr>
        <w:ind w:left="4561" w:hanging="420"/>
      </w:pPr>
      <w:rPr>
        <w:rFonts w:hint="default" w:ascii="Times New Roman" w:hAnsi="Times New Roman" w:cs="Times New Roman"/>
      </w:rPr>
    </w:lvl>
    <w:lvl w:ilvl="6" w:tentative="0">
      <w:start w:val="1"/>
      <w:numFmt w:val="decimal"/>
      <w:lvlText w:val="%7."/>
      <w:lvlJc w:val="left"/>
      <w:pPr>
        <w:ind w:left="4981" w:hanging="420"/>
      </w:pPr>
      <w:rPr>
        <w:rFonts w:hint="default" w:ascii="Times New Roman" w:hAnsi="Times New Roman" w:cs="Times New Roman"/>
      </w:rPr>
    </w:lvl>
    <w:lvl w:ilvl="7" w:tentative="0">
      <w:start w:val="1"/>
      <w:numFmt w:val="lowerLetter"/>
      <w:lvlText w:val="%8)"/>
      <w:lvlJc w:val="left"/>
      <w:pPr>
        <w:ind w:left="5401" w:hanging="420"/>
      </w:pPr>
      <w:rPr>
        <w:rFonts w:hint="default" w:ascii="Times New Roman" w:hAnsi="Times New Roman" w:cs="Times New Roman"/>
      </w:rPr>
    </w:lvl>
    <w:lvl w:ilvl="8" w:tentative="0">
      <w:start w:val="1"/>
      <w:numFmt w:val="lowerRoman"/>
      <w:lvlText w:val="%9."/>
      <w:lvlJc w:val="right"/>
      <w:pPr>
        <w:ind w:left="5821" w:hanging="420"/>
      </w:pPr>
      <w:rPr>
        <w:rFonts w:hint="default" w:ascii="Times New Roman" w:hAnsi="Times New Roman" w:cs="Times New Roman"/>
      </w:rPr>
    </w:lvl>
  </w:abstractNum>
  <w:abstractNum w:abstractNumId="87">
    <w:nsid w:val="08112400"/>
    <w:multiLevelType w:val="multilevel"/>
    <w:tmpl w:val="08112400"/>
    <w:lvl w:ilvl="0" w:tentative="0">
      <w:start w:val="1"/>
      <w:numFmt w:val="decimal"/>
      <w:lvlText w:val="8.%1"/>
      <w:lvlJc w:val="left"/>
      <w:pPr>
        <w:ind w:left="988" w:hanging="420"/>
      </w:pPr>
      <w:rPr>
        <w:rFonts w:hint="default" w:ascii="仿宋" w:hAnsi="仿宋" w:eastAsia="仿宋"/>
        <w:b w:val="0"/>
        <w:color w:val="auto"/>
      </w:rPr>
    </w:lvl>
    <w:lvl w:ilvl="1" w:tentative="0">
      <w:start w:val="1"/>
      <w:numFmt w:val="lowerLetter"/>
      <w:lvlText w:val="%2)"/>
      <w:lvlJc w:val="left"/>
      <w:pPr>
        <w:ind w:left="1408" w:hanging="420"/>
      </w:pPr>
    </w:lvl>
    <w:lvl w:ilvl="2" w:tentative="0">
      <w:start w:val="1"/>
      <w:numFmt w:val="lowerRoman"/>
      <w:lvlText w:val="%3."/>
      <w:lvlJc w:val="right"/>
      <w:pPr>
        <w:ind w:left="1828" w:hanging="420"/>
      </w:pPr>
    </w:lvl>
    <w:lvl w:ilvl="3" w:tentative="0">
      <w:start w:val="1"/>
      <w:numFmt w:val="decimal"/>
      <w:lvlText w:val="%4."/>
      <w:lvlJc w:val="left"/>
      <w:pPr>
        <w:ind w:left="2248" w:hanging="420"/>
      </w:pPr>
    </w:lvl>
    <w:lvl w:ilvl="4" w:tentative="0">
      <w:start w:val="1"/>
      <w:numFmt w:val="lowerLetter"/>
      <w:lvlText w:val="%5)"/>
      <w:lvlJc w:val="left"/>
      <w:pPr>
        <w:ind w:left="2668" w:hanging="420"/>
      </w:pPr>
    </w:lvl>
    <w:lvl w:ilvl="5" w:tentative="0">
      <w:start w:val="1"/>
      <w:numFmt w:val="lowerRoman"/>
      <w:lvlText w:val="%6."/>
      <w:lvlJc w:val="right"/>
      <w:pPr>
        <w:ind w:left="3088" w:hanging="420"/>
      </w:pPr>
    </w:lvl>
    <w:lvl w:ilvl="6" w:tentative="0">
      <w:start w:val="1"/>
      <w:numFmt w:val="decimal"/>
      <w:lvlText w:val="%7."/>
      <w:lvlJc w:val="left"/>
      <w:pPr>
        <w:ind w:left="3508" w:hanging="420"/>
      </w:pPr>
    </w:lvl>
    <w:lvl w:ilvl="7" w:tentative="0">
      <w:start w:val="1"/>
      <w:numFmt w:val="lowerLetter"/>
      <w:lvlText w:val="%8)"/>
      <w:lvlJc w:val="left"/>
      <w:pPr>
        <w:ind w:left="3928" w:hanging="420"/>
      </w:pPr>
    </w:lvl>
    <w:lvl w:ilvl="8" w:tentative="0">
      <w:start w:val="1"/>
      <w:numFmt w:val="lowerRoman"/>
      <w:lvlText w:val="%9."/>
      <w:lvlJc w:val="right"/>
      <w:pPr>
        <w:ind w:left="4348" w:hanging="420"/>
      </w:pPr>
    </w:lvl>
  </w:abstractNum>
  <w:abstractNum w:abstractNumId="88">
    <w:nsid w:val="09EE2045"/>
    <w:multiLevelType w:val="multilevel"/>
    <w:tmpl w:val="09EE2045"/>
    <w:lvl w:ilvl="0" w:tentative="0">
      <w:start w:val="1"/>
      <w:numFmt w:val="decimal"/>
      <w:lvlText w:val="3.%1 "/>
      <w:lvlJc w:val="left"/>
      <w:pPr>
        <w:ind w:left="3681" w:hanging="420"/>
      </w:pPr>
      <w:rPr>
        <w:rFonts w:hint="eastAsia" w:ascii="仿宋" w:hAnsi="仿宋" w:eastAsia="仿宋"/>
        <w:b w:val="0"/>
        <w:bCs w:val="0"/>
      </w:rPr>
    </w:lvl>
    <w:lvl w:ilvl="1" w:tentative="0">
      <w:start w:val="1"/>
      <w:numFmt w:val="lowerLetter"/>
      <w:lvlText w:val="%2)"/>
      <w:lvlJc w:val="left"/>
      <w:pPr>
        <w:ind w:left="3643" w:hanging="420"/>
      </w:pPr>
      <w:rPr>
        <w:rFonts w:hint="default" w:ascii="Times New Roman" w:hAnsi="Times New Roman" w:cs="Times New Roman"/>
      </w:rPr>
    </w:lvl>
    <w:lvl w:ilvl="2" w:tentative="0">
      <w:start w:val="1"/>
      <w:numFmt w:val="lowerRoman"/>
      <w:lvlText w:val="%3."/>
      <w:lvlJc w:val="right"/>
      <w:pPr>
        <w:ind w:left="4063" w:hanging="420"/>
      </w:pPr>
      <w:rPr>
        <w:rFonts w:hint="default" w:ascii="Times New Roman" w:hAnsi="Times New Roman" w:cs="Times New Roman"/>
      </w:rPr>
    </w:lvl>
    <w:lvl w:ilvl="3" w:tentative="0">
      <w:start w:val="1"/>
      <w:numFmt w:val="decimal"/>
      <w:lvlText w:val="%4."/>
      <w:lvlJc w:val="left"/>
      <w:pPr>
        <w:ind w:left="4483" w:hanging="420"/>
      </w:pPr>
      <w:rPr>
        <w:rFonts w:hint="default" w:ascii="Times New Roman" w:hAnsi="Times New Roman" w:cs="Times New Roman"/>
      </w:rPr>
    </w:lvl>
    <w:lvl w:ilvl="4" w:tentative="0">
      <w:start w:val="1"/>
      <w:numFmt w:val="lowerLetter"/>
      <w:lvlText w:val="%5)"/>
      <w:lvlJc w:val="left"/>
      <w:pPr>
        <w:ind w:left="4903" w:hanging="420"/>
      </w:pPr>
      <w:rPr>
        <w:rFonts w:hint="default" w:ascii="Times New Roman" w:hAnsi="Times New Roman" w:cs="Times New Roman"/>
      </w:rPr>
    </w:lvl>
    <w:lvl w:ilvl="5" w:tentative="0">
      <w:start w:val="1"/>
      <w:numFmt w:val="lowerRoman"/>
      <w:lvlText w:val="%6."/>
      <w:lvlJc w:val="right"/>
      <w:pPr>
        <w:ind w:left="5323" w:hanging="420"/>
      </w:pPr>
      <w:rPr>
        <w:rFonts w:hint="default" w:ascii="Times New Roman" w:hAnsi="Times New Roman" w:cs="Times New Roman"/>
      </w:rPr>
    </w:lvl>
    <w:lvl w:ilvl="6" w:tentative="0">
      <w:start w:val="1"/>
      <w:numFmt w:val="decimal"/>
      <w:lvlText w:val="%7."/>
      <w:lvlJc w:val="left"/>
      <w:pPr>
        <w:ind w:left="5743" w:hanging="420"/>
      </w:pPr>
      <w:rPr>
        <w:rFonts w:hint="default" w:ascii="Times New Roman" w:hAnsi="Times New Roman" w:cs="Times New Roman"/>
      </w:rPr>
    </w:lvl>
    <w:lvl w:ilvl="7" w:tentative="0">
      <w:start w:val="1"/>
      <w:numFmt w:val="lowerLetter"/>
      <w:lvlText w:val="%8)"/>
      <w:lvlJc w:val="left"/>
      <w:pPr>
        <w:ind w:left="6163" w:hanging="420"/>
      </w:pPr>
      <w:rPr>
        <w:rFonts w:hint="default" w:ascii="Times New Roman" w:hAnsi="Times New Roman" w:cs="Times New Roman"/>
      </w:rPr>
    </w:lvl>
    <w:lvl w:ilvl="8" w:tentative="0">
      <w:start w:val="1"/>
      <w:numFmt w:val="lowerRoman"/>
      <w:lvlText w:val="%9."/>
      <w:lvlJc w:val="right"/>
      <w:pPr>
        <w:ind w:left="6583" w:hanging="420"/>
      </w:pPr>
      <w:rPr>
        <w:rFonts w:hint="default" w:ascii="Times New Roman" w:hAnsi="Times New Roman" w:cs="Times New Roman"/>
      </w:rPr>
    </w:lvl>
  </w:abstractNum>
  <w:abstractNum w:abstractNumId="89">
    <w:nsid w:val="0FDB9C4D"/>
    <w:multiLevelType w:val="singleLevel"/>
    <w:tmpl w:val="0FDB9C4D"/>
    <w:lvl w:ilvl="0" w:tentative="0">
      <w:start w:val="1"/>
      <w:numFmt w:val="decimal"/>
      <w:suff w:val="nothing"/>
      <w:lvlText w:val="%1、"/>
      <w:lvlJc w:val="left"/>
    </w:lvl>
  </w:abstractNum>
  <w:abstractNum w:abstractNumId="90">
    <w:nsid w:val="118A00BA"/>
    <w:multiLevelType w:val="multilevel"/>
    <w:tmpl w:val="118A00BA"/>
    <w:lvl w:ilvl="0" w:tentative="0">
      <w:start w:val="1"/>
      <w:numFmt w:val="decimal"/>
      <w:lvlText w:val="3.2.%1"/>
      <w:lvlJc w:val="left"/>
      <w:pPr>
        <w:ind w:left="987" w:hanging="420"/>
      </w:pPr>
      <w:rPr>
        <w:rFonts w:hint="eastAsia" w:ascii="楷体" w:hAnsi="楷体" w:eastAsia="楷体"/>
      </w:rPr>
    </w:lvl>
    <w:lvl w:ilvl="1" w:tentative="0">
      <w:start w:val="1"/>
      <w:numFmt w:val="lowerLetter"/>
      <w:lvlText w:val="%2)"/>
      <w:lvlJc w:val="left"/>
      <w:pPr>
        <w:ind w:left="1407" w:hanging="420"/>
      </w:pPr>
      <w:rPr>
        <w:rFonts w:hint="default" w:ascii="Times New Roman" w:hAnsi="Times New Roman" w:cs="Times New Roman"/>
      </w:rPr>
    </w:lvl>
    <w:lvl w:ilvl="2" w:tentative="0">
      <w:start w:val="1"/>
      <w:numFmt w:val="lowerRoman"/>
      <w:lvlText w:val="%3."/>
      <w:lvlJc w:val="right"/>
      <w:pPr>
        <w:ind w:left="1827" w:hanging="420"/>
      </w:pPr>
      <w:rPr>
        <w:rFonts w:hint="default" w:ascii="Times New Roman" w:hAnsi="Times New Roman" w:cs="Times New Roman"/>
      </w:rPr>
    </w:lvl>
    <w:lvl w:ilvl="3" w:tentative="0">
      <w:start w:val="1"/>
      <w:numFmt w:val="decimal"/>
      <w:lvlText w:val="%4."/>
      <w:lvlJc w:val="left"/>
      <w:pPr>
        <w:ind w:left="2247" w:hanging="420"/>
      </w:pPr>
      <w:rPr>
        <w:rFonts w:hint="default" w:ascii="Times New Roman" w:hAnsi="Times New Roman" w:cs="Times New Roman"/>
      </w:rPr>
    </w:lvl>
    <w:lvl w:ilvl="4" w:tentative="0">
      <w:start w:val="1"/>
      <w:numFmt w:val="lowerLetter"/>
      <w:lvlText w:val="%5)"/>
      <w:lvlJc w:val="left"/>
      <w:pPr>
        <w:ind w:left="2667" w:hanging="420"/>
      </w:pPr>
      <w:rPr>
        <w:rFonts w:hint="default" w:ascii="Times New Roman" w:hAnsi="Times New Roman" w:cs="Times New Roman"/>
      </w:rPr>
    </w:lvl>
    <w:lvl w:ilvl="5" w:tentative="0">
      <w:start w:val="1"/>
      <w:numFmt w:val="lowerRoman"/>
      <w:lvlText w:val="%6."/>
      <w:lvlJc w:val="right"/>
      <w:pPr>
        <w:ind w:left="3087" w:hanging="420"/>
      </w:pPr>
      <w:rPr>
        <w:rFonts w:hint="default" w:ascii="Times New Roman" w:hAnsi="Times New Roman" w:cs="Times New Roman"/>
      </w:rPr>
    </w:lvl>
    <w:lvl w:ilvl="6" w:tentative="0">
      <w:start w:val="1"/>
      <w:numFmt w:val="decimal"/>
      <w:lvlText w:val="%7."/>
      <w:lvlJc w:val="left"/>
      <w:pPr>
        <w:ind w:left="3507" w:hanging="420"/>
      </w:pPr>
      <w:rPr>
        <w:rFonts w:hint="default" w:ascii="Times New Roman" w:hAnsi="Times New Roman" w:cs="Times New Roman"/>
      </w:rPr>
    </w:lvl>
    <w:lvl w:ilvl="7" w:tentative="0">
      <w:start w:val="1"/>
      <w:numFmt w:val="lowerLetter"/>
      <w:lvlText w:val="%8)"/>
      <w:lvlJc w:val="left"/>
      <w:pPr>
        <w:ind w:left="3927" w:hanging="420"/>
      </w:pPr>
      <w:rPr>
        <w:rFonts w:hint="default" w:ascii="Times New Roman" w:hAnsi="Times New Roman" w:cs="Times New Roman"/>
      </w:rPr>
    </w:lvl>
    <w:lvl w:ilvl="8" w:tentative="0">
      <w:start w:val="1"/>
      <w:numFmt w:val="lowerRoman"/>
      <w:lvlText w:val="%9."/>
      <w:lvlJc w:val="right"/>
      <w:pPr>
        <w:ind w:left="4347" w:hanging="420"/>
      </w:pPr>
      <w:rPr>
        <w:rFonts w:hint="default" w:ascii="Times New Roman" w:hAnsi="Times New Roman" w:cs="Times New Roman"/>
      </w:rPr>
    </w:lvl>
  </w:abstractNum>
  <w:abstractNum w:abstractNumId="91">
    <w:nsid w:val="24CA1C3B"/>
    <w:multiLevelType w:val="multilevel"/>
    <w:tmpl w:val="24CA1C3B"/>
    <w:lvl w:ilvl="0" w:tentative="0">
      <w:start w:val="1"/>
      <w:numFmt w:val="decimal"/>
      <w:lvlText w:val="%1、"/>
      <w:lvlJc w:val="left"/>
      <w:pPr>
        <w:ind w:left="900" w:hanging="420"/>
      </w:pPr>
      <w:rPr>
        <w:rFonts w:hint="eastAsia" w:cs="Times New Roman"/>
        <w:sz w:val="32"/>
        <w:szCs w:val="32"/>
      </w:rPr>
    </w:lvl>
    <w:lvl w:ilvl="1" w:tentative="0">
      <w:start w:val="1"/>
      <w:numFmt w:val="decimal"/>
      <w:lvlText w:val="%2、"/>
      <w:lvlJc w:val="left"/>
      <w:pPr>
        <w:ind w:left="840" w:hanging="420"/>
      </w:pPr>
      <w:rPr>
        <w:rFonts w:hint="eastAsia"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92">
    <w:nsid w:val="2FC378CA"/>
    <w:multiLevelType w:val="singleLevel"/>
    <w:tmpl w:val="2FC378CA"/>
    <w:lvl w:ilvl="0" w:tentative="0">
      <w:start w:val="1"/>
      <w:numFmt w:val="chineseCounting"/>
      <w:suff w:val="nothing"/>
      <w:lvlText w:val="%1、"/>
      <w:lvlJc w:val="left"/>
      <w:rPr>
        <w:rFonts w:hint="eastAsia"/>
      </w:rPr>
    </w:lvl>
  </w:abstractNum>
  <w:abstractNum w:abstractNumId="93">
    <w:nsid w:val="33020AE6"/>
    <w:multiLevelType w:val="multilevel"/>
    <w:tmpl w:val="33020AE6"/>
    <w:lvl w:ilvl="0" w:tentative="0">
      <w:start w:val="1"/>
      <w:numFmt w:val="decimal"/>
      <w:lvlText w:val="%1"/>
      <w:lvlJc w:val="left"/>
      <w:pPr>
        <w:ind w:left="420" w:hanging="420"/>
      </w:pPr>
      <w:rPr>
        <w:rFonts w:hint="default" w:ascii="宋体" w:hAnsi="宋体" w:eastAsia="宋体"/>
        <w:b/>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4">
    <w:nsid w:val="3A115A84"/>
    <w:multiLevelType w:val="multilevel"/>
    <w:tmpl w:val="3A115A84"/>
    <w:lvl w:ilvl="0" w:tentative="0">
      <w:start w:val="1"/>
      <w:numFmt w:val="decimal"/>
      <w:lvlText w:val="3.%1 "/>
      <w:lvlJc w:val="left"/>
      <w:pPr>
        <w:ind w:left="3681" w:hanging="420"/>
      </w:pPr>
      <w:rPr>
        <w:rFonts w:hint="eastAsia" w:ascii="仿宋" w:hAnsi="仿宋" w:eastAsia="仿宋"/>
        <w:b w:val="0"/>
        <w:bCs w:val="0"/>
      </w:rPr>
    </w:lvl>
    <w:lvl w:ilvl="1" w:tentative="0">
      <w:start w:val="1"/>
      <w:numFmt w:val="lowerLetter"/>
      <w:lvlText w:val="%2)"/>
      <w:lvlJc w:val="left"/>
      <w:pPr>
        <w:ind w:left="3643" w:hanging="420"/>
      </w:pPr>
      <w:rPr>
        <w:rFonts w:hint="default" w:ascii="Times New Roman" w:hAnsi="Times New Roman" w:cs="Times New Roman"/>
      </w:rPr>
    </w:lvl>
    <w:lvl w:ilvl="2" w:tentative="0">
      <w:start w:val="1"/>
      <w:numFmt w:val="lowerRoman"/>
      <w:lvlText w:val="%3."/>
      <w:lvlJc w:val="right"/>
      <w:pPr>
        <w:ind w:left="4063" w:hanging="420"/>
      </w:pPr>
      <w:rPr>
        <w:rFonts w:hint="default" w:ascii="Times New Roman" w:hAnsi="Times New Roman" w:cs="Times New Roman"/>
      </w:rPr>
    </w:lvl>
    <w:lvl w:ilvl="3" w:tentative="0">
      <w:start w:val="1"/>
      <w:numFmt w:val="decimal"/>
      <w:lvlText w:val="%4."/>
      <w:lvlJc w:val="left"/>
      <w:pPr>
        <w:ind w:left="4483" w:hanging="420"/>
      </w:pPr>
      <w:rPr>
        <w:rFonts w:hint="default" w:ascii="Times New Roman" w:hAnsi="Times New Roman" w:cs="Times New Roman"/>
      </w:rPr>
    </w:lvl>
    <w:lvl w:ilvl="4" w:tentative="0">
      <w:start w:val="1"/>
      <w:numFmt w:val="lowerLetter"/>
      <w:lvlText w:val="%5)"/>
      <w:lvlJc w:val="left"/>
      <w:pPr>
        <w:ind w:left="4903" w:hanging="420"/>
      </w:pPr>
      <w:rPr>
        <w:rFonts w:hint="default" w:ascii="Times New Roman" w:hAnsi="Times New Roman" w:cs="Times New Roman"/>
      </w:rPr>
    </w:lvl>
    <w:lvl w:ilvl="5" w:tentative="0">
      <w:start w:val="1"/>
      <w:numFmt w:val="lowerRoman"/>
      <w:lvlText w:val="%6."/>
      <w:lvlJc w:val="right"/>
      <w:pPr>
        <w:ind w:left="5323" w:hanging="420"/>
      </w:pPr>
      <w:rPr>
        <w:rFonts w:hint="default" w:ascii="Times New Roman" w:hAnsi="Times New Roman" w:cs="Times New Roman"/>
      </w:rPr>
    </w:lvl>
    <w:lvl w:ilvl="6" w:tentative="0">
      <w:start w:val="1"/>
      <w:numFmt w:val="decimal"/>
      <w:lvlText w:val="%7."/>
      <w:lvlJc w:val="left"/>
      <w:pPr>
        <w:ind w:left="5743" w:hanging="420"/>
      </w:pPr>
      <w:rPr>
        <w:rFonts w:hint="default" w:ascii="Times New Roman" w:hAnsi="Times New Roman" w:cs="Times New Roman"/>
      </w:rPr>
    </w:lvl>
    <w:lvl w:ilvl="7" w:tentative="0">
      <w:start w:val="1"/>
      <w:numFmt w:val="lowerLetter"/>
      <w:lvlText w:val="%8)"/>
      <w:lvlJc w:val="left"/>
      <w:pPr>
        <w:ind w:left="6163" w:hanging="420"/>
      </w:pPr>
      <w:rPr>
        <w:rFonts w:hint="default" w:ascii="Times New Roman" w:hAnsi="Times New Roman" w:cs="Times New Roman"/>
      </w:rPr>
    </w:lvl>
    <w:lvl w:ilvl="8" w:tentative="0">
      <w:start w:val="1"/>
      <w:numFmt w:val="lowerRoman"/>
      <w:lvlText w:val="%9."/>
      <w:lvlJc w:val="right"/>
      <w:pPr>
        <w:ind w:left="6583" w:hanging="420"/>
      </w:pPr>
      <w:rPr>
        <w:rFonts w:hint="default" w:ascii="Times New Roman" w:hAnsi="Times New Roman" w:cs="Times New Roman"/>
      </w:rPr>
    </w:lvl>
  </w:abstractNum>
  <w:abstractNum w:abstractNumId="95">
    <w:nsid w:val="436B2622"/>
    <w:multiLevelType w:val="multilevel"/>
    <w:tmpl w:val="436B2622"/>
    <w:lvl w:ilvl="0" w:tentative="0">
      <w:start w:val="1"/>
      <w:numFmt w:val="decimal"/>
      <w:lvlText w:val="%1. "/>
      <w:lvlJc w:val="left"/>
      <w:pPr>
        <w:ind w:left="2121" w:hanging="420"/>
      </w:pPr>
      <w:rPr>
        <w:rFonts w:hint="eastAsia" w:ascii="宋体" w:hAnsi="宋体" w:eastAsia="宋体"/>
        <w:b/>
        <w:bCs/>
      </w:rPr>
    </w:lvl>
    <w:lvl w:ilvl="1" w:tentative="0">
      <w:start w:val="1"/>
      <w:numFmt w:val="lowerLetter"/>
      <w:lvlText w:val="%2)"/>
      <w:lvlJc w:val="left"/>
      <w:pPr>
        <w:ind w:left="2881" w:hanging="420"/>
      </w:pPr>
      <w:rPr>
        <w:rFonts w:hint="default" w:ascii="Times New Roman" w:hAnsi="Times New Roman" w:cs="Times New Roman"/>
      </w:rPr>
    </w:lvl>
    <w:lvl w:ilvl="2" w:tentative="0">
      <w:start w:val="1"/>
      <w:numFmt w:val="lowerRoman"/>
      <w:lvlText w:val="%3."/>
      <w:lvlJc w:val="right"/>
      <w:pPr>
        <w:ind w:left="3301" w:hanging="420"/>
      </w:pPr>
      <w:rPr>
        <w:rFonts w:hint="default" w:ascii="Times New Roman" w:hAnsi="Times New Roman" w:cs="Times New Roman"/>
      </w:rPr>
    </w:lvl>
    <w:lvl w:ilvl="3" w:tentative="0">
      <w:start w:val="1"/>
      <w:numFmt w:val="decimal"/>
      <w:lvlText w:val="%4."/>
      <w:lvlJc w:val="left"/>
      <w:pPr>
        <w:ind w:left="3721" w:hanging="420"/>
      </w:pPr>
      <w:rPr>
        <w:rFonts w:hint="default" w:ascii="Times New Roman" w:hAnsi="Times New Roman" w:cs="Times New Roman"/>
      </w:rPr>
    </w:lvl>
    <w:lvl w:ilvl="4" w:tentative="0">
      <w:start w:val="1"/>
      <w:numFmt w:val="lowerLetter"/>
      <w:lvlText w:val="%5)"/>
      <w:lvlJc w:val="left"/>
      <w:pPr>
        <w:ind w:left="4141" w:hanging="420"/>
      </w:pPr>
      <w:rPr>
        <w:rFonts w:hint="default" w:ascii="Times New Roman" w:hAnsi="Times New Roman" w:cs="Times New Roman"/>
      </w:rPr>
    </w:lvl>
    <w:lvl w:ilvl="5" w:tentative="0">
      <w:start w:val="1"/>
      <w:numFmt w:val="lowerRoman"/>
      <w:lvlText w:val="%6."/>
      <w:lvlJc w:val="right"/>
      <w:pPr>
        <w:ind w:left="4561" w:hanging="420"/>
      </w:pPr>
      <w:rPr>
        <w:rFonts w:hint="default" w:ascii="Times New Roman" w:hAnsi="Times New Roman" w:cs="Times New Roman"/>
      </w:rPr>
    </w:lvl>
    <w:lvl w:ilvl="6" w:tentative="0">
      <w:start w:val="1"/>
      <w:numFmt w:val="decimal"/>
      <w:lvlText w:val="%7."/>
      <w:lvlJc w:val="left"/>
      <w:pPr>
        <w:ind w:left="4981" w:hanging="420"/>
      </w:pPr>
      <w:rPr>
        <w:rFonts w:hint="default" w:ascii="Times New Roman" w:hAnsi="Times New Roman" w:cs="Times New Roman"/>
      </w:rPr>
    </w:lvl>
    <w:lvl w:ilvl="7" w:tentative="0">
      <w:start w:val="1"/>
      <w:numFmt w:val="lowerLetter"/>
      <w:lvlText w:val="%8)"/>
      <w:lvlJc w:val="left"/>
      <w:pPr>
        <w:ind w:left="5401" w:hanging="420"/>
      </w:pPr>
      <w:rPr>
        <w:rFonts w:hint="default" w:ascii="Times New Roman" w:hAnsi="Times New Roman" w:cs="Times New Roman"/>
      </w:rPr>
    </w:lvl>
    <w:lvl w:ilvl="8" w:tentative="0">
      <w:start w:val="1"/>
      <w:numFmt w:val="lowerRoman"/>
      <w:lvlText w:val="%9."/>
      <w:lvlJc w:val="right"/>
      <w:pPr>
        <w:ind w:left="5821" w:hanging="420"/>
      </w:pPr>
      <w:rPr>
        <w:rFonts w:hint="default" w:ascii="Times New Roman" w:hAnsi="Times New Roman" w:cs="Times New Roman"/>
      </w:rPr>
    </w:lvl>
  </w:abstractNum>
  <w:abstractNum w:abstractNumId="96">
    <w:nsid w:val="5C06921B"/>
    <w:multiLevelType w:val="singleLevel"/>
    <w:tmpl w:val="5C06921B"/>
    <w:lvl w:ilvl="0" w:tentative="0">
      <w:start w:val="1"/>
      <w:numFmt w:val="decimal"/>
      <w:suff w:val="space"/>
      <w:lvlText w:val="%1."/>
      <w:lvlJc w:val="left"/>
    </w:lvl>
  </w:abstractNum>
  <w:abstractNum w:abstractNumId="97">
    <w:nsid w:val="66906181"/>
    <w:multiLevelType w:val="multilevel"/>
    <w:tmpl w:val="66906181"/>
    <w:lvl w:ilvl="0" w:tentative="0">
      <w:start w:val="1"/>
      <w:numFmt w:val="chineseCountingThousand"/>
      <w:lvlText w:val="（%1） "/>
      <w:lvlJc w:val="left"/>
      <w:pPr>
        <w:ind w:left="902" w:hanging="420"/>
      </w:pPr>
      <w:rPr>
        <w:rFonts w:hint="eastAsia" w:ascii="宋体" w:hAnsi="宋体" w:eastAsia="宋体"/>
        <w:b/>
        <w:bCs/>
      </w:rPr>
    </w:lvl>
    <w:lvl w:ilvl="1" w:tentative="0">
      <w:start w:val="1"/>
      <w:numFmt w:val="lowerLetter"/>
      <w:lvlText w:val="%2)"/>
      <w:lvlJc w:val="left"/>
      <w:pPr>
        <w:ind w:left="1322" w:hanging="420"/>
      </w:pPr>
      <w:rPr>
        <w:rFonts w:hint="default" w:ascii="Times New Roman" w:hAnsi="Times New Roman" w:cs="Times New Roman"/>
      </w:rPr>
    </w:lvl>
    <w:lvl w:ilvl="2" w:tentative="0">
      <w:start w:val="1"/>
      <w:numFmt w:val="lowerRoman"/>
      <w:lvlText w:val="%3."/>
      <w:lvlJc w:val="right"/>
      <w:pPr>
        <w:ind w:left="1742" w:hanging="420"/>
      </w:pPr>
      <w:rPr>
        <w:rFonts w:hint="default" w:ascii="Times New Roman" w:hAnsi="Times New Roman" w:cs="Times New Roman"/>
      </w:rPr>
    </w:lvl>
    <w:lvl w:ilvl="3" w:tentative="0">
      <w:start w:val="1"/>
      <w:numFmt w:val="decimal"/>
      <w:lvlText w:val="%4."/>
      <w:lvlJc w:val="left"/>
      <w:pPr>
        <w:ind w:left="2162" w:hanging="420"/>
      </w:pPr>
      <w:rPr>
        <w:rFonts w:hint="default" w:ascii="Times New Roman" w:hAnsi="Times New Roman" w:cs="Times New Roman"/>
      </w:rPr>
    </w:lvl>
    <w:lvl w:ilvl="4" w:tentative="0">
      <w:start w:val="1"/>
      <w:numFmt w:val="lowerLetter"/>
      <w:lvlText w:val="%5)"/>
      <w:lvlJc w:val="left"/>
      <w:pPr>
        <w:ind w:left="2582" w:hanging="420"/>
      </w:pPr>
      <w:rPr>
        <w:rFonts w:hint="default" w:ascii="Times New Roman" w:hAnsi="Times New Roman" w:cs="Times New Roman"/>
      </w:rPr>
    </w:lvl>
    <w:lvl w:ilvl="5" w:tentative="0">
      <w:start w:val="1"/>
      <w:numFmt w:val="lowerRoman"/>
      <w:lvlText w:val="%6."/>
      <w:lvlJc w:val="right"/>
      <w:pPr>
        <w:ind w:left="3002" w:hanging="420"/>
      </w:pPr>
      <w:rPr>
        <w:rFonts w:hint="default" w:ascii="Times New Roman" w:hAnsi="Times New Roman" w:cs="Times New Roman"/>
      </w:rPr>
    </w:lvl>
    <w:lvl w:ilvl="6" w:tentative="0">
      <w:start w:val="1"/>
      <w:numFmt w:val="decimal"/>
      <w:lvlText w:val="%7."/>
      <w:lvlJc w:val="left"/>
      <w:pPr>
        <w:ind w:left="3422" w:hanging="420"/>
      </w:pPr>
      <w:rPr>
        <w:rFonts w:hint="default" w:ascii="Times New Roman" w:hAnsi="Times New Roman" w:cs="Times New Roman"/>
      </w:rPr>
    </w:lvl>
    <w:lvl w:ilvl="7" w:tentative="0">
      <w:start w:val="1"/>
      <w:numFmt w:val="lowerLetter"/>
      <w:lvlText w:val="%8)"/>
      <w:lvlJc w:val="left"/>
      <w:pPr>
        <w:ind w:left="3842" w:hanging="420"/>
      </w:pPr>
      <w:rPr>
        <w:rFonts w:hint="default" w:ascii="Times New Roman" w:hAnsi="Times New Roman" w:cs="Times New Roman"/>
      </w:rPr>
    </w:lvl>
    <w:lvl w:ilvl="8" w:tentative="0">
      <w:start w:val="1"/>
      <w:numFmt w:val="lowerRoman"/>
      <w:lvlText w:val="%9."/>
      <w:lvlJc w:val="right"/>
      <w:pPr>
        <w:ind w:left="4262" w:hanging="420"/>
      </w:pPr>
      <w:rPr>
        <w:rFonts w:hint="default" w:ascii="Times New Roman" w:hAnsi="Times New Roman" w:cs="Times New Roman"/>
      </w:rPr>
    </w:lvl>
  </w:abstractNum>
  <w:abstractNum w:abstractNumId="98">
    <w:nsid w:val="7E155236"/>
    <w:multiLevelType w:val="multilevel"/>
    <w:tmpl w:val="7E155236"/>
    <w:lvl w:ilvl="0" w:tentative="0">
      <w:start w:val="1"/>
      <w:numFmt w:val="decimal"/>
      <w:lvlText w:val="%1. "/>
      <w:lvlJc w:val="left"/>
      <w:pPr>
        <w:ind w:left="2121" w:hanging="420"/>
      </w:pPr>
      <w:rPr>
        <w:rFonts w:hint="eastAsia" w:ascii="宋体" w:hAnsi="宋体" w:eastAsia="宋体"/>
        <w:b/>
        <w:bCs/>
      </w:rPr>
    </w:lvl>
    <w:lvl w:ilvl="1" w:tentative="0">
      <w:start w:val="1"/>
      <w:numFmt w:val="lowerLetter"/>
      <w:lvlText w:val="%2)"/>
      <w:lvlJc w:val="left"/>
      <w:pPr>
        <w:ind w:left="2881" w:hanging="420"/>
      </w:pPr>
      <w:rPr>
        <w:rFonts w:hint="default" w:ascii="Times New Roman" w:hAnsi="Times New Roman" w:cs="Times New Roman"/>
      </w:rPr>
    </w:lvl>
    <w:lvl w:ilvl="2" w:tentative="0">
      <w:start w:val="1"/>
      <w:numFmt w:val="lowerRoman"/>
      <w:lvlText w:val="%3."/>
      <w:lvlJc w:val="right"/>
      <w:pPr>
        <w:ind w:left="3301" w:hanging="420"/>
      </w:pPr>
      <w:rPr>
        <w:rFonts w:hint="default" w:ascii="Times New Roman" w:hAnsi="Times New Roman" w:cs="Times New Roman"/>
      </w:rPr>
    </w:lvl>
    <w:lvl w:ilvl="3" w:tentative="0">
      <w:start w:val="1"/>
      <w:numFmt w:val="decimal"/>
      <w:lvlText w:val="%4."/>
      <w:lvlJc w:val="left"/>
      <w:pPr>
        <w:ind w:left="3721" w:hanging="420"/>
      </w:pPr>
      <w:rPr>
        <w:rFonts w:hint="default" w:ascii="Times New Roman" w:hAnsi="Times New Roman" w:cs="Times New Roman"/>
      </w:rPr>
    </w:lvl>
    <w:lvl w:ilvl="4" w:tentative="0">
      <w:start w:val="1"/>
      <w:numFmt w:val="lowerLetter"/>
      <w:lvlText w:val="%5)"/>
      <w:lvlJc w:val="left"/>
      <w:pPr>
        <w:ind w:left="4141" w:hanging="420"/>
      </w:pPr>
      <w:rPr>
        <w:rFonts w:hint="default" w:ascii="Times New Roman" w:hAnsi="Times New Roman" w:cs="Times New Roman"/>
      </w:rPr>
    </w:lvl>
    <w:lvl w:ilvl="5" w:tentative="0">
      <w:start w:val="1"/>
      <w:numFmt w:val="lowerRoman"/>
      <w:lvlText w:val="%6."/>
      <w:lvlJc w:val="right"/>
      <w:pPr>
        <w:ind w:left="4561" w:hanging="420"/>
      </w:pPr>
      <w:rPr>
        <w:rFonts w:hint="default" w:ascii="Times New Roman" w:hAnsi="Times New Roman" w:cs="Times New Roman"/>
      </w:rPr>
    </w:lvl>
    <w:lvl w:ilvl="6" w:tentative="0">
      <w:start w:val="1"/>
      <w:numFmt w:val="decimal"/>
      <w:lvlText w:val="%7."/>
      <w:lvlJc w:val="left"/>
      <w:pPr>
        <w:ind w:left="4981" w:hanging="420"/>
      </w:pPr>
      <w:rPr>
        <w:rFonts w:hint="default" w:ascii="Times New Roman" w:hAnsi="Times New Roman" w:cs="Times New Roman"/>
      </w:rPr>
    </w:lvl>
    <w:lvl w:ilvl="7" w:tentative="0">
      <w:start w:val="1"/>
      <w:numFmt w:val="lowerLetter"/>
      <w:lvlText w:val="%8)"/>
      <w:lvlJc w:val="left"/>
      <w:pPr>
        <w:ind w:left="5401" w:hanging="420"/>
      </w:pPr>
      <w:rPr>
        <w:rFonts w:hint="default" w:ascii="Times New Roman" w:hAnsi="Times New Roman" w:cs="Times New Roman"/>
      </w:rPr>
    </w:lvl>
    <w:lvl w:ilvl="8" w:tentative="0">
      <w:start w:val="1"/>
      <w:numFmt w:val="lowerRoman"/>
      <w:lvlText w:val="%9."/>
      <w:lvlJc w:val="right"/>
      <w:pPr>
        <w:ind w:left="5821" w:hanging="420"/>
      </w:pPr>
      <w:rPr>
        <w:rFonts w:hint="default" w:ascii="Times New Roman" w:hAnsi="Times New Roman" w:cs="Times New Roman"/>
      </w:rPr>
    </w:lvl>
  </w:abstractNum>
  <w:num w:numId="1">
    <w:abstractNumId w:val="48"/>
  </w:num>
  <w:num w:numId="2">
    <w:abstractNumId w:val="11"/>
  </w:num>
  <w:num w:numId="3">
    <w:abstractNumId w:val="16"/>
  </w:num>
  <w:num w:numId="4">
    <w:abstractNumId w:val="4"/>
  </w:num>
  <w:num w:numId="5">
    <w:abstractNumId w:val="31"/>
  </w:num>
  <w:num w:numId="6">
    <w:abstractNumId w:val="93"/>
  </w:num>
  <w:num w:numId="7">
    <w:abstractNumId w:val="34"/>
  </w:num>
  <w:num w:numId="8">
    <w:abstractNumId w:val="37"/>
  </w:num>
  <w:num w:numId="9">
    <w:abstractNumId w:val="74"/>
  </w:num>
  <w:num w:numId="10">
    <w:abstractNumId w:val="26"/>
  </w:num>
  <w:num w:numId="11">
    <w:abstractNumId w:val="43"/>
  </w:num>
  <w:num w:numId="12">
    <w:abstractNumId w:val="14"/>
  </w:num>
  <w:num w:numId="13">
    <w:abstractNumId w:val="83"/>
  </w:num>
  <w:num w:numId="14">
    <w:abstractNumId w:val="87"/>
  </w:num>
  <w:num w:numId="15">
    <w:abstractNumId w:val="5"/>
  </w:num>
  <w:num w:numId="16">
    <w:abstractNumId w:val="35"/>
  </w:num>
  <w:num w:numId="17">
    <w:abstractNumId w:val="39"/>
  </w:num>
  <w:num w:numId="18">
    <w:abstractNumId w:val="58"/>
  </w:num>
  <w:num w:numId="19">
    <w:abstractNumId w:val="73"/>
  </w:num>
  <w:num w:numId="20">
    <w:abstractNumId w:val="44"/>
  </w:num>
  <w:num w:numId="21">
    <w:abstractNumId w:val="76"/>
  </w:num>
  <w:num w:numId="22">
    <w:abstractNumId w:val="82"/>
  </w:num>
  <w:num w:numId="23">
    <w:abstractNumId w:val="80"/>
  </w:num>
  <w:num w:numId="24">
    <w:abstractNumId w:val="62"/>
  </w:num>
  <w:num w:numId="25">
    <w:abstractNumId w:val="46"/>
  </w:num>
  <w:num w:numId="26">
    <w:abstractNumId w:val="68"/>
  </w:num>
  <w:num w:numId="27">
    <w:abstractNumId w:val="51"/>
  </w:num>
  <w:num w:numId="28">
    <w:abstractNumId w:val="45"/>
  </w:num>
  <w:num w:numId="29">
    <w:abstractNumId w:val="54"/>
  </w:num>
  <w:num w:numId="30">
    <w:abstractNumId w:val="64"/>
  </w:num>
  <w:num w:numId="31">
    <w:abstractNumId w:val="32"/>
  </w:num>
  <w:num w:numId="32">
    <w:abstractNumId w:val="53"/>
  </w:num>
  <w:num w:numId="33">
    <w:abstractNumId w:val="23"/>
  </w:num>
  <w:num w:numId="34">
    <w:abstractNumId w:val="8"/>
  </w:num>
  <w:num w:numId="35">
    <w:abstractNumId w:val="41"/>
  </w:num>
  <w:num w:numId="36">
    <w:abstractNumId w:val="29"/>
  </w:num>
  <w:num w:numId="37">
    <w:abstractNumId w:val="47"/>
  </w:num>
  <w:num w:numId="38">
    <w:abstractNumId w:val="70"/>
  </w:num>
  <w:num w:numId="39">
    <w:abstractNumId w:val="92"/>
  </w:num>
  <w:num w:numId="40">
    <w:abstractNumId w:val="1"/>
  </w:num>
  <w:num w:numId="41">
    <w:abstractNumId w:val="0"/>
  </w:num>
  <w:num w:numId="42">
    <w:abstractNumId w:val="89"/>
  </w:num>
  <w:num w:numId="43">
    <w:abstractNumId w:val="71"/>
  </w:num>
  <w:num w:numId="44">
    <w:abstractNumId w:val="52"/>
  </w:num>
  <w:num w:numId="45">
    <w:abstractNumId w:val="15"/>
  </w:num>
  <w:num w:numId="46">
    <w:abstractNumId w:val="49"/>
  </w:num>
  <w:num w:numId="47">
    <w:abstractNumId w:val="10"/>
  </w:num>
  <w:num w:numId="48">
    <w:abstractNumId w:val="77"/>
  </w:num>
  <w:num w:numId="49">
    <w:abstractNumId w:val="27"/>
  </w:num>
  <w:num w:numId="50">
    <w:abstractNumId w:val="57"/>
  </w:num>
  <w:num w:numId="51">
    <w:abstractNumId w:val="56"/>
  </w:num>
  <w:num w:numId="52">
    <w:abstractNumId w:val="84"/>
  </w:num>
  <w:num w:numId="53">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96"/>
  </w:num>
  <w:num w:numId="57">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8"/>
  </w:num>
  <w:num w:numId="63">
    <w:abstractNumId w:val="6"/>
  </w:num>
  <w:num w:numId="64">
    <w:abstractNumId w:val="55"/>
  </w:num>
  <w:num w:numId="65">
    <w:abstractNumId w:val="72"/>
  </w:num>
  <w:num w:numId="66">
    <w:abstractNumId w:val="7"/>
  </w:num>
  <w:num w:numId="67">
    <w:abstractNumId w:val="65"/>
  </w:num>
  <w:num w:numId="68">
    <w:abstractNumId w:val="12"/>
  </w:num>
  <w:num w:numId="69">
    <w:abstractNumId w:val="9"/>
  </w:num>
  <w:num w:numId="70">
    <w:abstractNumId w:val="17"/>
  </w:num>
  <w:num w:numId="71">
    <w:abstractNumId w:val="81"/>
  </w:num>
  <w:num w:numId="72">
    <w:abstractNumId w:val="63"/>
  </w:num>
  <w:num w:numId="73">
    <w:abstractNumId w:val="21"/>
  </w:num>
  <w:num w:numId="74">
    <w:abstractNumId w:val="3"/>
  </w:num>
  <w:num w:numId="75">
    <w:abstractNumId w:val="66"/>
  </w:num>
  <w:num w:numId="76">
    <w:abstractNumId w:val="59"/>
  </w:num>
  <w:num w:numId="77">
    <w:abstractNumId w:val="91"/>
  </w:num>
  <w:num w:numId="78">
    <w:abstractNumId w:val="19"/>
  </w:num>
  <w:num w:numId="79">
    <w:abstractNumId w:val="42"/>
  </w:num>
  <w:num w:numId="80">
    <w:abstractNumId w:val="28"/>
  </w:num>
  <w:num w:numId="81">
    <w:abstractNumId w:val="60"/>
  </w:num>
  <w:num w:numId="82">
    <w:abstractNumId w:val="20"/>
  </w:num>
  <w:num w:numId="83">
    <w:abstractNumId w:val="61"/>
  </w:num>
  <w:num w:numId="84">
    <w:abstractNumId w:val="40"/>
  </w:num>
  <w:num w:numId="85">
    <w:abstractNumId w:val="50"/>
  </w:num>
  <w:num w:numId="86">
    <w:abstractNumId w:val="24"/>
  </w:num>
  <w:num w:numId="87">
    <w:abstractNumId w:val="36"/>
  </w:num>
  <w:num w:numId="88">
    <w:abstractNumId w:val="30"/>
  </w:num>
  <w:num w:numId="89">
    <w:abstractNumId w:val="25"/>
  </w:num>
  <w:num w:numId="90">
    <w:abstractNumId w:val="79"/>
  </w:num>
  <w:num w:numId="91">
    <w:abstractNumId w:val="69"/>
  </w:num>
  <w:num w:numId="92">
    <w:abstractNumId w:val="22"/>
  </w:num>
  <w:num w:numId="93">
    <w:abstractNumId w:val="2"/>
  </w:num>
  <w:num w:numId="94">
    <w:abstractNumId w:val="13"/>
  </w:num>
  <w:num w:numId="95">
    <w:abstractNumId w:val="33"/>
  </w:num>
  <w:num w:numId="96">
    <w:abstractNumId w:val="78"/>
  </w:num>
  <w:num w:numId="97">
    <w:abstractNumId w:val="75"/>
  </w:num>
  <w:num w:numId="98">
    <w:abstractNumId w:val="38"/>
  </w:num>
  <w:num w:numId="99">
    <w:abstractNumId w:val="6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0"/>
  <w:drawingGridVerticalSpacing w:val="159"/>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E1MTkyMjU3NGQyOTRkY2ZmY2U2NDY0OWEwMDIxN2IifQ=="/>
  </w:docVars>
  <w:rsids>
    <w:rsidRoot w:val="00172A27"/>
    <w:rsid w:val="000233F8"/>
    <w:rsid w:val="00027DBF"/>
    <w:rsid w:val="00040253"/>
    <w:rsid w:val="0004179A"/>
    <w:rsid w:val="000430D3"/>
    <w:rsid w:val="00065F38"/>
    <w:rsid w:val="00067976"/>
    <w:rsid w:val="00067E09"/>
    <w:rsid w:val="00087FD5"/>
    <w:rsid w:val="000923FC"/>
    <w:rsid w:val="00097D9B"/>
    <w:rsid w:val="000A1E71"/>
    <w:rsid w:val="000A2831"/>
    <w:rsid w:val="000B0A5B"/>
    <w:rsid w:val="000B5266"/>
    <w:rsid w:val="000B708A"/>
    <w:rsid w:val="000E72B4"/>
    <w:rsid w:val="000F451D"/>
    <w:rsid w:val="00100930"/>
    <w:rsid w:val="001017A3"/>
    <w:rsid w:val="00104327"/>
    <w:rsid w:val="00105FA8"/>
    <w:rsid w:val="0011066C"/>
    <w:rsid w:val="0013123F"/>
    <w:rsid w:val="00132A0B"/>
    <w:rsid w:val="00133195"/>
    <w:rsid w:val="001351C6"/>
    <w:rsid w:val="00152743"/>
    <w:rsid w:val="00153A02"/>
    <w:rsid w:val="00155192"/>
    <w:rsid w:val="00156175"/>
    <w:rsid w:val="00172A27"/>
    <w:rsid w:val="00174460"/>
    <w:rsid w:val="00177CD9"/>
    <w:rsid w:val="00177FBE"/>
    <w:rsid w:val="00187055"/>
    <w:rsid w:val="001B4E78"/>
    <w:rsid w:val="001C0D19"/>
    <w:rsid w:val="001C2322"/>
    <w:rsid w:val="001C347B"/>
    <w:rsid w:val="001C35DA"/>
    <w:rsid w:val="001C4185"/>
    <w:rsid w:val="001C592C"/>
    <w:rsid w:val="001D12C5"/>
    <w:rsid w:val="001D2D8D"/>
    <w:rsid w:val="001D3B0C"/>
    <w:rsid w:val="001D4926"/>
    <w:rsid w:val="002001CA"/>
    <w:rsid w:val="00206216"/>
    <w:rsid w:val="00206D3E"/>
    <w:rsid w:val="002079CD"/>
    <w:rsid w:val="00212607"/>
    <w:rsid w:val="00235D10"/>
    <w:rsid w:val="00263EFC"/>
    <w:rsid w:val="0027025A"/>
    <w:rsid w:val="00273213"/>
    <w:rsid w:val="0027728D"/>
    <w:rsid w:val="0028207B"/>
    <w:rsid w:val="0028253E"/>
    <w:rsid w:val="00284C71"/>
    <w:rsid w:val="00292129"/>
    <w:rsid w:val="00293F8D"/>
    <w:rsid w:val="002A2107"/>
    <w:rsid w:val="002A3AE4"/>
    <w:rsid w:val="002B1F3E"/>
    <w:rsid w:val="002C0C26"/>
    <w:rsid w:val="002C5CCE"/>
    <w:rsid w:val="002D45B9"/>
    <w:rsid w:val="002E125A"/>
    <w:rsid w:val="002E1C27"/>
    <w:rsid w:val="002F2453"/>
    <w:rsid w:val="00312A06"/>
    <w:rsid w:val="003311CC"/>
    <w:rsid w:val="00332CBC"/>
    <w:rsid w:val="00341FCC"/>
    <w:rsid w:val="00354F22"/>
    <w:rsid w:val="00356B17"/>
    <w:rsid w:val="00364AB0"/>
    <w:rsid w:val="00366D29"/>
    <w:rsid w:val="00370FBD"/>
    <w:rsid w:val="00371ED2"/>
    <w:rsid w:val="0038037F"/>
    <w:rsid w:val="00387B7D"/>
    <w:rsid w:val="003C22F1"/>
    <w:rsid w:val="003C32D7"/>
    <w:rsid w:val="003C33C0"/>
    <w:rsid w:val="003C608A"/>
    <w:rsid w:val="003C73AE"/>
    <w:rsid w:val="003D5F07"/>
    <w:rsid w:val="003D7884"/>
    <w:rsid w:val="003D7963"/>
    <w:rsid w:val="003E4818"/>
    <w:rsid w:val="003F16EF"/>
    <w:rsid w:val="003F507E"/>
    <w:rsid w:val="00400FA6"/>
    <w:rsid w:val="004318D6"/>
    <w:rsid w:val="00466DEA"/>
    <w:rsid w:val="00477152"/>
    <w:rsid w:val="00485054"/>
    <w:rsid w:val="00494233"/>
    <w:rsid w:val="004B3C06"/>
    <w:rsid w:val="004B7286"/>
    <w:rsid w:val="004C0D5F"/>
    <w:rsid w:val="004D141A"/>
    <w:rsid w:val="004D760F"/>
    <w:rsid w:val="004E2053"/>
    <w:rsid w:val="004F6584"/>
    <w:rsid w:val="0053361A"/>
    <w:rsid w:val="00533C9D"/>
    <w:rsid w:val="00540E6E"/>
    <w:rsid w:val="00562012"/>
    <w:rsid w:val="00563956"/>
    <w:rsid w:val="0056461E"/>
    <w:rsid w:val="005669CB"/>
    <w:rsid w:val="00572CDE"/>
    <w:rsid w:val="005731BA"/>
    <w:rsid w:val="0058265B"/>
    <w:rsid w:val="00584102"/>
    <w:rsid w:val="00587EFF"/>
    <w:rsid w:val="00591999"/>
    <w:rsid w:val="00595C3D"/>
    <w:rsid w:val="005A58AD"/>
    <w:rsid w:val="005B0CD6"/>
    <w:rsid w:val="005D349D"/>
    <w:rsid w:val="005D3A4C"/>
    <w:rsid w:val="005E0FE1"/>
    <w:rsid w:val="005F2191"/>
    <w:rsid w:val="005F3707"/>
    <w:rsid w:val="005F6B06"/>
    <w:rsid w:val="005F7663"/>
    <w:rsid w:val="00600D5B"/>
    <w:rsid w:val="00606497"/>
    <w:rsid w:val="00625224"/>
    <w:rsid w:val="00627D6D"/>
    <w:rsid w:val="00627DE5"/>
    <w:rsid w:val="006360AB"/>
    <w:rsid w:val="006373B4"/>
    <w:rsid w:val="006409D0"/>
    <w:rsid w:val="00650490"/>
    <w:rsid w:val="0065586B"/>
    <w:rsid w:val="00663E73"/>
    <w:rsid w:val="00665430"/>
    <w:rsid w:val="006A0421"/>
    <w:rsid w:val="006B70A4"/>
    <w:rsid w:val="006C56CF"/>
    <w:rsid w:val="006D2C15"/>
    <w:rsid w:val="006E6A07"/>
    <w:rsid w:val="006F524B"/>
    <w:rsid w:val="007057F1"/>
    <w:rsid w:val="0071277B"/>
    <w:rsid w:val="00717477"/>
    <w:rsid w:val="007263BA"/>
    <w:rsid w:val="00754C32"/>
    <w:rsid w:val="0075519F"/>
    <w:rsid w:val="007950BC"/>
    <w:rsid w:val="007A6892"/>
    <w:rsid w:val="007A7727"/>
    <w:rsid w:val="007D04C6"/>
    <w:rsid w:val="007E7638"/>
    <w:rsid w:val="007F0FF8"/>
    <w:rsid w:val="008051FA"/>
    <w:rsid w:val="00827D49"/>
    <w:rsid w:val="0084563B"/>
    <w:rsid w:val="0085195E"/>
    <w:rsid w:val="008522D8"/>
    <w:rsid w:val="00872626"/>
    <w:rsid w:val="00880887"/>
    <w:rsid w:val="008830E6"/>
    <w:rsid w:val="00887D6F"/>
    <w:rsid w:val="008A18E6"/>
    <w:rsid w:val="008B143C"/>
    <w:rsid w:val="008B2471"/>
    <w:rsid w:val="008B374C"/>
    <w:rsid w:val="008F3310"/>
    <w:rsid w:val="008F7B4A"/>
    <w:rsid w:val="00907FAD"/>
    <w:rsid w:val="009140C6"/>
    <w:rsid w:val="009140E1"/>
    <w:rsid w:val="009344C7"/>
    <w:rsid w:val="00936E5B"/>
    <w:rsid w:val="00940911"/>
    <w:rsid w:val="009425A3"/>
    <w:rsid w:val="00942A5C"/>
    <w:rsid w:val="009615B2"/>
    <w:rsid w:val="00966459"/>
    <w:rsid w:val="00966E49"/>
    <w:rsid w:val="00967621"/>
    <w:rsid w:val="00967E11"/>
    <w:rsid w:val="00982993"/>
    <w:rsid w:val="009906F2"/>
    <w:rsid w:val="009B7453"/>
    <w:rsid w:val="009D32B2"/>
    <w:rsid w:val="009E31E7"/>
    <w:rsid w:val="009F7A3A"/>
    <w:rsid w:val="009F7CAD"/>
    <w:rsid w:val="00A01900"/>
    <w:rsid w:val="00A03B25"/>
    <w:rsid w:val="00A045C7"/>
    <w:rsid w:val="00A13AE1"/>
    <w:rsid w:val="00A14F63"/>
    <w:rsid w:val="00A17219"/>
    <w:rsid w:val="00A30CA4"/>
    <w:rsid w:val="00A4164B"/>
    <w:rsid w:val="00A43453"/>
    <w:rsid w:val="00A52106"/>
    <w:rsid w:val="00A610F8"/>
    <w:rsid w:val="00A65669"/>
    <w:rsid w:val="00A8203E"/>
    <w:rsid w:val="00A942FD"/>
    <w:rsid w:val="00AA1D1E"/>
    <w:rsid w:val="00AB6B8A"/>
    <w:rsid w:val="00AB771B"/>
    <w:rsid w:val="00AD5DC8"/>
    <w:rsid w:val="00AF5305"/>
    <w:rsid w:val="00B0578D"/>
    <w:rsid w:val="00B1164B"/>
    <w:rsid w:val="00B14350"/>
    <w:rsid w:val="00B14B27"/>
    <w:rsid w:val="00B3228A"/>
    <w:rsid w:val="00B4163D"/>
    <w:rsid w:val="00B4526D"/>
    <w:rsid w:val="00B45D99"/>
    <w:rsid w:val="00B4715C"/>
    <w:rsid w:val="00B6079E"/>
    <w:rsid w:val="00B710F0"/>
    <w:rsid w:val="00B722BF"/>
    <w:rsid w:val="00B77561"/>
    <w:rsid w:val="00B80CAA"/>
    <w:rsid w:val="00B94C3A"/>
    <w:rsid w:val="00BD05D1"/>
    <w:rsid w:val="00BD4220"/>
    <w:rsid w:val="00BE025D"/>
    <w:rsid w:val="00C02340"/>
    <w:rsid w:val="00C040A1"/>
    <w:rsid w:val="00C11087"/>
    <w:rsid w:val="00C156EA"/>
    <w:rsid w:val="00C3732B"/>
    <w:rsid w:val="00C50001"/>
    <w:rsid w:val="00C65999"/>
    <w:rsid w:val="00C70EAE"/>
    <w:rsid w:val="00C94A34"/>
    <w:rsid w:val="00CA7CC9"/>
    <w:rsid w:val="00CB1DE4"/>
    <w:rsid w:val="00CB2F95"/>
    <w:rsid w:val="00CC033D"/>
    <w:rsid w:val="00CC34DE"/>
    <w:rsid w:val="00CE0087"/>
    <w:rsid w:val="00CF20AE"/>
    <w:rsid w:val="00D02BEE"/>
    <w:rsid w:val="00D035F0"/>
    <w:rsid w:val="00D04418"/>
    <w:rsid w:val="00D16759"/>
    <w:rsid w:val="00D206E7"/>
    <w:rsid w:val="00D3185D"/>
    <w:rsid w:val="00D42204"/>
    <w:rsid w:val="00D42A7B"/>
    <w:rsid w:val="00D4353F"/>
    <w:rsid w:val="00D538CE"/>
    <w:rsid w:val="00D64F93"/>
    <w:rsid w:val="00D72495"/>
    <w:rsid w:val="00D730EA"/>
    <w:rsid w:val="00D849A2"/>
    <w:rsid w:val="00D950E3"/>
    <w:rsid w:val="00D96754"/>
    <w:rsid w:val="00D97F7D"/>
    <w:rsid w:val="00DA007E"/>
    <w:rsid w:val="00DA5817"/>
    <w:rsid w:val="00DB65DB"/>
    <w:rsid w:val="00DC291E"/>
    <w:rsid w:val="00DC554F"/>
    <w:rsid w:val="00DD4371"/>
    <w:rsid w:val="00DE1074"/>
    <w:rsid w:val="00DF2531"/>
    <w:rsid w:val="00E07C33"/>
    <w:rsid w:val="00E1205B"/>
    <w:rsid w:val="00E15148"/>
    <w:rsid w:val="00E151F0"/>
    <w:rsid w:val="00E16142"/>
    <w:rsid w:val="00E5248F"/>
    <w:rsid w:val="00E6402C"/>
    <w:rsid w:val="00E67F0E"/>
    <w:rsid w:val="00E70C21"/>
    <w:rsid w:val="00E72824"/>
    <w:rsid w:val="00E7522D"/>
    <w:rsid w:val="00E87403"/>
    <w:rsid w:val="00EA6307"/>
    <w:rsid w:val="00EB1D2C"/>
    <w:rsid w:val="00EB5990"/>
    <w:rsid w:val="00ED2949"/>
    <w:rsid w:val="00ED2BCF"/>
    <w:rsid w:val="00EE3444"/>
    <w:rsid w:val="00EF02F9"/>
    <w:rsid w:val="00EF3351"/>
    <w:rsid w:val="00F148F2"/>
    <w:rsid w:val="00F23487"/>
    <w:rsid w:val="00F24969"/>
    <w:rsid w:val="00F257AE"/>
    <w:rsid w:val="00F27317"/>
    <w:rsid w:val="00F377A5"/>
    <w:rsid w:val="00F40027"/>
    <w:rsid w:val="00F43FD8"/>
    <w:rsid w:val="00F47DA1"/>
    <w:rsid w:val="00F47DCC"/>
    <w:rsid w:val="00F547A5"/>
    <w:rsid w:val="00F572A8"/>
    <w:rsid w:val="00F65F43"/>
    <w:rsid w:val="00F7077E"/>
    <w:rsid w:val="00F95744"/>
    <w:rsid w:val="00F97783"/>
    <w:rsid w:val="00FA0D3D"/>
    <w:rsid w:val="00FA4083"/>
    <w:rsid w:val="00FC0A62"/>
    <w:rsid w:val="00FE1FDE"/>
    <w:rsid w:val="00FE5B55"/>
    <w:rsid w:val="00FF1F24"/>
    <w:rsid w:val="00FF2A33"/>
    <w:rsid w:val="00FF58E5"/>
    <w:rsid w:val="01977639"/>
    <w:rsid w:val="01AB2613"/>
    <w:rsid w:val="01C363FF"/>
    <w:rsid w:val="01D626A1"/>
    <w:rsid w:val="01E15FB1"/>
    <w:rsid w:val="02152512"/>
    <w:rsid w:val="028669FC"/>
    <w:rsid w:val="03E447F1"/>
    <w:rsid w:val="04250FF2"/>
    <w:rsid w:val="04B8427C"/>
    <w:rsid w:val="0541079B"/>
    <w:rsid w:val="054C51CC"/>
    <w:rsid w:val="0551724E"/>
    <w:rsid w:val="05855B79"/>
    <w:rsid w:val="05DC1880"/>
    <w:rsid w:val="062B70CF"/>
    <w:rsid w:val="065B3691"/>
    <w:rsid w:val="06A56A3C"/>
    <w:rsid w:val="06B17561"/>
    <w:rsid w:val="0792367F"/>
    <w:rsid w:val="07D61C46"/>
    <w:rsid w:val="08152D6D"/>
    <w:rsid w:val="088F6389"/>
    <w:rsid w:val="08E931E8"/>
    <w:rsid w:val="091F5733"/>
    <w:rsid w:val="0A1F0A9E"/>
    <w:rsid w:val="0A2A3A40"/>
    <w:rsid w:val="0AA104B5"/>
    <w:rsid w:val="0AD15DB1"/>
    <w:rsid w:val="0B5E6AB8"/>
    <w:rsid w:val="0B617E87"/>
    <w:rsid w:val="0BD87D22"/>
    <w:rsid w:val="0C0A1609"/>
    <w:rsid w:val="0C985EF1"/>
    <w:rsid w:val="0CA14B78"/>
    <w:rsid w:val="0CFF583A"/>
    <w:rsid w:val="0D7F2BEE"/>
    <w:rsid w:val="0D9543E8"/>
    <w:rsid w:val="0DE25B4B"/>
    <w:rsid w:val="0E246746"/>
    <w:rsid w:val="0E307A02"/>
    <w:rsid w:val="0E747D9D"/>
    <w:rsid w:val="0F1B1B3A"/>
    <w:rsid w:val="0F4F4F9A"/>
    <w:rsid w:val="0F873571"/>
    <w:rsid w:val="10A53353"/>
    <w:rsid w:val="10C051C7"/>
    <w:rsid w:val="111F55E8"/>
    <w:rsid w:val="11216528"/>
    <w:rsid w:val="11877EAB"/>
    <w:rsid w:val="11E47FDC"/>
    <w:rsid w:val="12083F7F"/>
    <w:rsid w:val="12B43606"/>
    <w:rsid w:val="12C34355"/>
    <w:rsid w:val="130F762B"/>
    <w:rsid w:val="13311DA9"/>
    <w:rsid w:val="136C1922"/>
    <w:rsid w:val="13D13F17"/>
    <w:rsid w:val="13FC3088"/>
    <w:rsid w:val="13FD406A"/>
    <w:rsid w:val="14D2658B"/>
    <w:rsid w:val="15744EBD"/>
    <w:rsid w:val="15D43B39"/>
    <w:rsid w:val="15EC7CDA"/>
    <w:rsid w:val="15EF6A32"/>
    <w:rsid w:val="166B7BC4"/>
    <w:rsid w:val="1758035A"/>
    <w:rsid w:val="17D61DB9"/>
    <w:rsid w:val="182B5B6F"/>
    <w:rsid w:val="18FB5E5F"/>
    <w:rsid w:val="19613429"/>
    <w:rsid w:val="19F901E6"/>
    <w:rsid w:val="1A6511E1"/>
    <w:rsid w:val="1A87614A"/>
    <w:rsid w:val="1AA0104A"/>
    <w:rsid w:val="1B123DD6"/>
    <w:rsid w:val="1B5924B7"/>
    <w:rsid w:val="1BE13546"/>
    <w:rsid w:val="1C2C13A8"/>
    <w:rsid w:val="1C531AF4"/>
    <w:rsid w:val="1C8F743D"/>
    <w:rsid w:val="1CA452DA"/>
    <w:rsid w:val="1CB53C66"/>
    <w:rsid w:val="1D5E3A3C"/>
    <w:rsid w:val="1D7A015C"/>
    <w:rsid w:val="1D7D0CAA"/>
    <w:rsid w:val="1DA65E17"/>
    <w:rsid w:val="1DE221FD"/>
    <w:rsid w:val="1DEC3126"/>
    <w:rsid w:val="1E1D2E19"/>
    <w:rsid w:val="1E9D0AF0"/>
    <w:rsid w:val="1EAF52AF"/>
    <w:rsid w:val="1F256B5A"/>
    <w:rsid w:val="202B6B0A"/>
    <w:rsid w:val="204702E3"/>
    <w:rsid w:val="20B65EC9"/>
    <w:rsid w:val="211741F8"/>
    <w:rsid w:val="211F595C"/>
    <w:rsid w:val="228A418F"/>
    <w:rsid w:val="22E66908"/>
    <w:rsid w:val="22EE7FB8"/>
    <w:rsid w:val="23233741"/>
    <w:rsid w:val="235B443D"/>
    <w:rsid w:val="2364500F"/>
    <w:rsid w:val="2372167F"/>
    <w:rsid w:val="23F21382"/>
    <w:rsid w:val="240E7683"/>
    <w:rsid w:val="248C306A"/>
    <w:rsid w:val="24B212AE"/>
    <w:rsid w:val="24BE28C3"/>
    <w:rsid w:val="24CC47F6"/>
    <w:rsid w:val="25013A3A"/>
    <w:rsid w:val="25323008"/>
    <w:rsid w:val="25891A9D"/>
    <w:rsid w:val="25AB54E5"/>
    <w:rsid w:val="25B97608"/>
    <w:rsid w:val="264F1576"/>
    <w:rsid w:val="27234104"/>
    <w:rsid w:val="27CA1094"/>
    <w:rsid w:val="27FF03AD"/>
    <w:rsid w:val="28910701"/>
    <w:rsid w:val="2923381F"/>
    <w:rsid w:val="293401DF"/>
    <w:rsid w:val="2A203E97"/>
    <w:rsid w:val="2A2D1C09"/>
    <w:rsid w:val="2A47759A"/>
    <w:rsid w:val="2AA015C0"/>
    <w:rsid w:val="2AC224B2"/>
    <w:rsid w:val="2B036984"/>
    <w:rsid w:val="2B336D6F"/>
    <w:rsid w:val="2B337A6E"/>
    <w:rsid w:val="2B662AED"/>
    <w:rsid w:val="2BBE283A"/>
    <w:rsid w:val="2C016AD5"/>
    <w:rsid w:val="2C277A07"/>
    <w:rsid w:val="2E1C492C"/>
    <w:rsid w:val="2E3F062F"/>
    <w:rsid w:val="2E7B0C23"/>
    <w:rsid w:val="2FE20E47"/>
    <w:rsid w:val="300C451E"/>
    <w:rsid w:val="30C56C9D"/>
    <w:rsid w:val="30D46B02"/>
    <w:rsid w:val="30FC360A"/>
    <w:rsid w:val="31C23191"/>
    <w:rsid w:val="31D77918"/>
    <w:rsid w:val="32704B37"/>
    <w:rsid w:val="32D349A5"/>
    <w:rsid w:val="3401375E"/>
    <w:rsid w:val="3466190B"/>
    <w:rsid w:val="34D96758"/>
    <w:rsid w:val="35F6286D"/>
    <w:rsid w:val="366A2DA3"/>
    <w:rsid w:val="36F70C9D"/>
    <w:rsid w:val="37422DD8"/>
    <w:rsid w:val="375F2FC7"/>
    <w:rsid w:val="37AF64F2"/>
    <w:rsid w:val="37DC210F"/>
    <w:rsid w:val="385D3996"/>
    <w:rsid w:val="38B46049"/>
    <w:rsid w:val="39936454"/>
    <w:rsid w:val="399C75F4"/>
    <w:rsid w:val="39B158BC"/>
    <w:rsid w:val="39B819DA"/>
    <w:rsid w:val="39EB3784"/>
    <w:rsid w:val="3A4A0E23"/>
    <w:rsid w:val="3A6077AE"/>
    <w:rsid w:val="3A89007A"/>
    <w:rsid w:val="3AA43088"/>
    <w:rsid w:val="3ADD6C47"/>
    <w:rsid w:val="3AEB0CAA"/>
    <w:rsid w:val="3B0353EE"/>
    <w:rsid w:val="3B0C03FE"/>
    <w:rsid w:val="3B464641"/>
    <w:rsid w:val="3B595743"/>
    <w:rsid w:val="3B5C6F07"/>
    <w:rsid w:val="3BC351C7"/>
    <w:rsid w:val="3BD670DA"/>
    <w:rsid w:val="3C455569"/>
    <w:rsid w:val="3C496A5B"/>
    <w:rsid w:val="3CA07EC4"/>
    <w:rsid w:val="3D3F7B8A"/>
    <w:rsid w:val="3D551CB4"/>
    <w:rsid w:val="3D610102"/>
    <w:rsid w:val="3D663FC9"/>
    <w:rsid w:val="3DC8404A"/>
    <w:rsid w:val="3EB26287"/>
    <w:rsid w:val="3EC000A8"/>
    <w:rsid w:val="3F6E4E48"/>
    <w:rsid w:val="3FF7308A"/>
    <w:rsid w:val="403A5CF3"/>
    <w:rsid w:val="40F27E17"/>
    <w:rsid w:val="410A0312"/>
    <w:rsid w:val="417A2D94"/>
    <w:rsid w:val="43067F97"/>
    <w:rsid w:val="432F4FC1"/>
    <w:rsid w:val="43900488"/>
    <w:rsid w:val="44305693"/>
    <w:rsid w:val="44B00D43"/>
    <w:rsid w:val="451015AD"/>
    <w:rsid w:val="463C5DC5"/>
    <w:rsid w:val="470F1798"/>
    <w:rsid w:val="476C7560"/>
    <w:rsid w:val="48765E87"/>
    <w:rsid w:val="487D1C31"/>
    <w:rsid w:val="489E2109"/>
    <w:rsid w:val="49207304"/>
    <w:rsid w:val="49B84443"/>
    <w:rsid w:val="4AAD795E"/>
    <w:rsid w:val="4B0113BB"/>
    <w:rsid w:val="4B1243F2"/>
    <w:rsid w:val="4C1B40E2"/>
    <w:rsid w:val="4C374493"/>
    <w:rsid w:val="4C404C4F"/>
    <w:rsid w:val="4E803D81"/>
    <w:rsid w:val="4EE30331"/>
    <w:rsid w:val="4F5315AD"/>
    <w:rsid w:val="4F5B2305"/>
    <w:rsid w:val="4F94148A"/>
    <w:rsid w:val="4FD22029"/>
    <w:rsid w:val="4FF1180D"/>
    <w:rsid w:val="503E64FC"/>
    <w:rsid w:val="50471818"/>
    <w:rsid w:val="5070308E"/>
    <w:rsid w:val="511873E9"/>
    <w:rsid w:val="5134060E"/>
    <w:rsid w:val="514A188F"/>
    <w:rsid w:val="51572CF5"/>
    <w:rsid w:val="52D136BB"/>
    <w:rsid w:val="52EE6EF9"/>
    <w:rsid w:val="534A3AE5"/>
    <w:rsid w:val="534C792A"/>
    <w:rsid w:val="537F2924"/>
    <w:rsid w:val="53A15308"/>
    <w:rsid w:val="53BE7959"/>
    <w:rsid w:val="53F87096"/>
    <w:rsid w:val="543744C9"/>
    <w:rsid w:val="54747754"/>
    <w:rsid w:val="549C5CC4"/>
    <w:rsid w:val="54A20DA4"/>
    <w:rsid w:val="54B6468A"/>
    <w:rsid w:val="55D711E3"/>
    <w:rsid w:val="567335BF"/>
    <w:rsid w:val="568E0989"/>
    <w:rsid w:val="56CA3863"/>
    <w:rsid w:val="57403AA8"/>
    <w:rsid w:val="581843FE"/>
    <w:rsid w:val="582A1C12"/>
    <w:rsid w:val="58385C14"/>
    <w:rsid w:val="58AC4051"/>
    <w:rsid w:val="58FA0591"/>
    <w:rsid w:val="592B258D"/>
    <w:rsid w:val="592F0BBE"/>
    <w:rsid w:val="5AB2511B"/>
    <w:rsid w:val="5CBD3613"/>
    <w:rsid w:val="5CCB002B"/>
    <w:rsid w:val="5D466177"/>
    <w:rsid w:val="5D6E6B89"/>
    <w:rsid w:val="5D967083"/>
    <w:rsid w:val="5DA57F38"/>
    <w:rsid w:val="5DAF1959"/>
    <w:rsid w:val="5E08052C"/>
    <w:rsid w:val="5E126A33"/>
    <w:rsid w:val="5E231FB4"/>
    <w:rsid w:val="5E3A2A6B"/>
    <w:rsid w:val="5F266301"/>
    <w:rsid w:val="624D5D1D"/>
    <w:rsid w:val="625B7E0E"/>
    <w:rsid w:val="62AF4D07"/>
    <w:rsid w:val="64252087"/>
    <w:rsid w:val="64834E10"/>
    <w:rsid w:val="64F22626"/>
    <w:rsid w:val="650B734C"/>
    <w:rsid w:val="65872CE1"/>
    <w:rsid w:val="65BC143D"/>
    <w:rsid w:val="65CB4DB1"/>
    <w:rsid w:val="66630295"/>
    <w:rsid w:val="66632FBC"/>
    <w:rsid w:val="66B756D8"/>
    <w:rsid w:val="66D06D8E"/>
    <w:rsid w:val="674A3085"/>
    <w:rsid w:val="677874FF"/>
    <w:rsid w:val="677E2C1C"/>
    <w:rsid w:val="679E192D"/>
    <w:rsid w:val="68652C23"/>
    <w:rsid w:val="68CD592A"/>
    <w:rsid w:val="68F21D4B"/>
    <w:rsid w:val="694463B2"/>
    <w:rsid w:val="69602C70"/>
    <w:rsid w:val="69E778CE"/>
    <w:rsid w:val="6A17771B"/>
    <w:rsid w:val="6A300944"/>
    <w:rsid w:val="6A357235"/>
    <w:rsid w:val="6A4B791D"/>
    <w:rsid w:val="6B112FE7"/>
    <w:rsid w:val="6B6D33BE"/>
    <w:rsid w:val="6B9D1415"/>
    <w:rsid w:val="6C6A1361"/>
    <w:rsid w:val="6C6C085D"/>
    <w:rsid w:val="6C896C03"/>
    <w:rsid w:val="6D353104"/>
    <w:rsid w:val="6D7E1025"/>
    <w:rsid w:val="6DC128B1"/>
    <w:rsid w:val="6DE9314D"/>
    <w:rsid w:val="6E8F50F4"/>
    <w:rsid w:val="6EFC601E"/>
    <w:rsid w:val="6F6739D8"/>
    <w:rsid w:val="706B35DB"/>
    <w:rsid w:val="70BB2CF2"/>
    <w:rsid w:val="71473370"/>
    <w:rsid w:val="719E4B98"/>
    <w:rsid w:val="71C97F4D"/>
    <w:rsid w:val="72647447"/>
    <w:rsid w:val="72D7175E"/>
    <w:rsid w:val="732D4FAF"/>
    <w:rsid w:val="738376C1"/>
    <w:rsid w:val="739D46DE"/>
    <w:rsid w:val="77492442"/>
    <w:rsid w:val="779A1C19"/>
    <w:rsid w:val="77B33B76"/>
    <w:rsid w:val="78175941"/>
    <w:rsid w:val="78736C24"/>
    <w:rsid w:val="78864F8A"/>
    <w:rsid w:val="78ED3C1E"/>
    <w:rsid w:val="799E7E16"/>
    <w:rsid w:val="79FD1A1F"/>
    <w:rsid w:val="7AB440BA"/>
    <w:rsid w:val="7AB7787E"/>
    <w:rsid w:val="7B4D4FCC"/>
    <w:rsid w:val="7B6B62F9"/>
    <w:rsid w:val="7BD334D3"/>
    <w:rsid w:val="7C650D41"/>
    <w:rsid w:val="7C8B3A88"/>
    <w:rsid w:val="7C964810"/>
    <w:rsid w:val="7D4D0DE3"/>
    <w:rsid w:val="7D5070C0"/>
    <w:rsid w:val="7DA914FB"/>
    <w:rsid w:val="7EC55D85"/>
    <w:rsid w:val="7EF46E0A"/>
    <w:rsid w:val="7F4F31A9"/>
    <w:rsid w:val="7F734147"/>
    <w:rsid w:val="7F9E1BF2"/>
    <w:rsid w:val="7FFF0B6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9" w:semiHidden="0" w:name="heading 4"/>
    <w:lsdException w:qFormat="1" w:unhideWhenUsed="0" w:uiPriority="0" w:semiHidden="0" w:name="heading 5"/>
    <w:lsdException w:qFormat="1" w:uiPriority="0" w:semiHidden="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qFormat="1" w:unhideWhenUsed="0" w:uiPriority="0" w:semiHidden="0" w:name="index 4"/>
    <w:lsdException w:uiPriority="0" w:name="index 5"/>
    <w:lsdException w:uiPriority="0" w:name="index 6"/>
    <w:lsdException w:uiPriority="0" w:name="index 7"/>
    <w:lsdException w:uiPriority="0" w:name="index 8"/>
    <w:lsdException w:uiPriority="0" w:name="index 9"/>
    <w:lsdException w:qFormat="1" w:unhideWhenUsed="0" w:uiPriority="0" w:semiHidden="0" w:name="toc 1"/>
    <w:lsdException w:qFormat="1" w:unhideWhenUsed="0" w:uiPriority="0" w:semiHidden="0" w:name="toc 2"/>
    <w:lsdException w:uiPriority="0" w:name="toc 3"/>
    <w:lsdException w:uiPriority="0" w:name="toc 4"/>
    <w:lsdException w:qFormat="1" w:unhideWhenUsed="0" w:uiPriority="39" w:semiHidden="0" w:name="toc 5"/>
    <w:lsdException w:uiPriority="0" w:name="toc 6"/>
    <w:lsdException w:uiPriority="0" w:name="toc 7"/>
    <w:lsdException w:uiPriority="0" w:name="toc 8"/>
    <w:lsdException w:uiPriority="0" w:name="toc 9"/>
    <w:lsdException w:qFormat="1" w:unhideWhenUsed="0" w:uiPriority="99" w:semiHidden="0" w:name="Normal Indent"/>
    <w:lsdException w:qFormat="1" w:uiPriority="99"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qFormat="1" w:uiPriority="99"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iPriority="1"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qFormat="1" w:unhideWhenUsed="0" w:uiPriority="0" w:semiHidden="0" w:name="Body Text First Indent"/>
    <w:lsdException w:qFormat="1" w:unhideWhenUsed="0" w:uiPriority="99" w:semiHidden="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iPriority="99" w:semiHidden="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黑体"/>
      <w:kern w:val="2"/>
      <w:sz w:val="21"/>
      <w:szCs w:val="22"/>
      <w:lang w:val="en-US" w:eastAsia="zh-CN" w:bidi="ar-SA"/>
    </w:rPr>
  </w:style>
  <w:style w:type="paragraph" w:styleId="3">
    <w:name w:val="heading 1"/>
    <w:basedOn w:val="1"/>
    <w:next w:val="1"/>
    <w:link w:val="68"/>
    <w:qFormat/>
    <w:uiPriority w:val="0"/>
    <w:pPr>
      <w:keepNext/>
      <w:keepLines/>
      <w:spacing w:before="340" w:after="330" w:line="578" w:lineRule="auto"/>
      <w:outlineLvl w:val="0"/>
    </w:pPr>
    <w:rPr>
      <w:b/>
      <w:bCs/>
      <w:kern w:val="44"/>
      <w:sz w:val="44"/>
      <w:szCs w:val="44"/>
    </w:rPr>
  </w:style>
  <w:style w:type="paragraph" w:styleId="4">
    <w:name w:val="heading 2"/>
    <w:basedOn w:val="1"/>
    <w:next w:val="1"/>
    <w:link w:val="42"/>
    <w:qFormat/>
    <w:uiPriority w:val="0"/>
    <w:pPr>
      <w:keepNext/>
      <w:keepLines/>
      <w:spacing w:before="260" w:after="260" w:line="416" w:lineRule="auto"/>
      <w:outlineLvl w:val="1"/>
    </w:pPr>
    <w:rPr>
      <w:rFonts w:ascii="Cambria" w:hAnsi="Cambria"/>
      <w:b/>
      <w:bCs/>
      <w:sz w:val="32"/>
      <w:szCs w:val="32"/>
    </w:rPr>
  </w:style>
  <w:style w:type="paragraph" w:styleId="5">
    <w:name w:val="heading 3"/>
    <w:basedOn w:val="1"/>
    <w:next w:val="1"/>
    <w:link w:val="62"/>
    <w:qFormat/>
    <w:uiPriority w:val="0"/>
    <w:pPr>
      <w:keepNext/>
      <w:keepLines/>
      <w:spacing w:before="260" w:after="260" w:line="416" w:lineRule="auto"/>
      <w:outlineLvl w:val="2"/>
    </w:pPr>
    <w:rPr>
      <w:b/>
      <w:bCs/>
      <w:sz w:val="32"/>
      <w:szCs w:val="32"/>
    </w:rPr>
  </w:style>
  <w:style w:type="paragraph" w:styleId="2">
    <w:name w:val="heading 4"/>
    <w:basedOn w:val="1"/>
    <w:next w:val="1"/>
    <w:link w:val="41"/>
    <w:qFormat/>
    <w:uiPriority w:val="9"/>
    <w:pPr>
      <w:keepNext/>
      <w:keepLines/>
      <w:spacing w:before="280" w:after="290" w:line="376" w:lineRule="auto"/>
      <w:outlineLvl w:val="3"/>
    </w:pPr>
    <w:rPr>
      <w:rFonts w:ascii="Cambria" w:hAnsi="Cambria" w:cs="Times New Roman"/>
      <w:b/>
      <w:bCs/>
      <w:sz w:val="28"/>
      <w:szCs w:val="28"/>
    </w:rPr>
  </w:style>
  <w:style w:type="paragraph" w:styleId="6">
    <w:name w:val="heading 5"/>
    <w:basedOn w:val="1"/>
    <w:next w:val="1"/>
    <w:link w:val="53"/>
    <w:qFormat/>
    <w:uiPriority w:val="0"/>
    <w:pPr>
      <w:keepNext/>
      <w:keepLines/>
      <w:spacing w:before="280" w:after="290" w:line="376" w:lineRule="auto"/>
      <w:outlineLvl w:val="4"/>
    </w:pPr>
    <w:rPr>
      <w:b/>
      <w:bCs/>
      <w:sz w:val="28"/>
      <w:szCs w:val="28"/>
    </w:rPr>
  </w:style>
  <w:style w:type="paragraph" w:styleId="7">
    <w:name w:val="heading 6"/>
    <w:basedOn w:val="1"/>
    <w:next w:val="1"/>
    <w:link w:val="91"/>
    <w:unhideWhenUsed/>
    <w:qFormat/>
    <w:uiPriority w:val="0"/>
    <w:pPr>
      <w:keepNext/>
      <w:keepLines/>
      <w:spacing w:before="240" w:after="64" w:line="320" w:lineRule="auto"/>
      <w:outlineLvl w:val="5"/>
    </w:pPr>
    <w:rPr>
      <w:rFonts w:asciiTheme="majorHAnsi" w:hAnsiTheme="majorHAnsi" w:eastAsiaTheme="majorEastAsia" w:cstheme="majorBidi"/>
      <w:b/>
      <w:bCs/>
      <w:sz w:val="24"/>
      <w:szCs w:val="24"/>
    </w:rPr>
  </w:style>
  <w:style w:type="paragraph" w:styleId="8">
    <w:name w:val="heading 7"/>
    <w:basedOn w:val="1"/>
    <w:next w:val="1"/>
    <w:link w:val="92"/>
    <w:semiHidden/>
    <w:unhideWhenUsed/>
    <w:qFormat/>
    <w:uiPriority w:val="0"/>
    <w:pPr>
      <w:keepNext/>
      <w:keepLines/>
      <w:spacing w:before="240" w:after="64" w:line="320" w:lineRule="auto"/>
      <w:outlineLvl w:val="6"/>
    </w:pPr>
    <w:rPr>
      <w:b/>
      <w:bCs/>
      <w:sz w:val="24"/>
      <w:szCs w:val="24"/>
    </w:rPr>
  </w:style>
  <w:style w:type="character" w:default="1" w:styleId="28">
    <w:name w:val="Default Paragraph Font"/>
    <w:semiHidden/>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9">
    <w:name w:val="Normal Indent"/>
    <w:basedOn w:val="1"/>
    <w:qFormat/>
    <w:uiPriority w:val="99"/>
    <w:pPr>
      <w:ind w:firstLine="420"/>
    </w:pPr>
  </w:style>
  <w:style w:type="paragraph" w:styleId="10">
    <w:name w:val="annotation text"/>
    <w:basedOn w:val="1"/>
    <w:link w:val="54"/>
    <w:qFormat/>
    <w:uiPriority w:val="0"/>
    <w:pPr>
      <w:jc w:val="left"/>
    </w:pPr>
  </w:style>
  <w:style w:type="paragraph" w:styleId="11">
    <w:name w:val="Body Text"/>
    <w:basedOn w:val="1"/>
    <w:next w:val="12"/>
    <w:unhideWhenUsed/>
    <w:qFormat/>
    <w:uiPriority w:val="1"/>
    <w:rPr>
      <w:rFonts w:ascii="宋体"/>
      <w:sz w:val="24"/>
    </w:rPr>
  </w:style>
  <w:style w:type="paragraph" w:styleId="12">
    <w:name w:val="toc 5"/>
    <w:basedOn w:val="1"/>
    <w:next w:val="1"/>
    <w:qFormat/>
    <w:uiPriority w:val="39"/>
    <w:pPr>
      <w:ind w:left="840"/>
      <w:jc w:val="left"/>
    </w:pPr>
    <w:rPr>
      <w:sz w:val="18"/>
      <w:szCs w:val="18"/>
    </w:rPr>
  </w:style>
  <w:style w:type="paragraph" w:styleId="13">
    <w:name w:val="Block Text"/>
    <w:basedOn w:val="1"/>
    <w:next w:val="1"/>
    <w:link w:val="52"/>
    <w:qFormat/>
    <w:uiPriority w:val="0"/>
    <w:rPr>
      <w:i/>
      <w:iCs/>
      <w:color w:val="000000"/>
    </w:rPr>
  </w:style>
  <w:style w:type="paragraph" w:styleId="14">
    <w:name w:val="index 4"/>
    <w:basedOn w:val="1"/>
    <w:next w:val="1"/>
    <w:qFormat/>
    <w:uiPriority w:val="0"/>
    <w:pPr>
      <w:ind w:left="600" w:leftChars="600"/>
    </w:pPr>
    <w:rPr>
      <w:szCs w:val="24"/>
    </w:rPr>
  </w:style>
  <w:style w:type="paragraph" w:styleId="15">
    <w:name w:val="Balloon Text"/>
    <w:basedOn w:val="1"/>
    <w:link w:val="40"/>
    <w:qFormat/>
    <w:uiPriority w:val="0"/>
    <w:rPr>
      <w:sz w:val="18"/>
      <w:szCs w:val="18"/>
    </w:rPr>
  </w:style>
  <w:style w:type="paragraph" w:styleId="16">
    <w:name w:val="footer"/>
    <w:basedOn w:val="1"/>
    <w:link w:val="49"/>
    <w:qFormat/>
    <w:uiPriority w:val="0"/>
    <w:pPr>
      <w:tabs>
        <w:tab w:val="center" w:pos="4153"/>
        <w:tab w:val="right" w:pos="8306"/>
      </w:tabs>
      <w:snapToGrid w:val="0"/>
      <w:jc w:val="left"/>
    </w:pPr>
    <w:rPr>
      <w:sz w:val="18"/>
      <w:szCs w:val="18"/>
    </w:rPr>
  </w:style>
  <w:style w:type="paragraph" w:styleId="17">
    <w:name w:val="header"/>
    <w:basedOn w:val="1"/>
    <w:link w:val="46"/>
    <w:qFormat/>
    <w:uiPriority w:val="0"/>
    <w:pPr>
      <w:pBdr>
        <w:bottom w:val="single" w:color="auto" w:sz="6" w:space="1"/>
      </w:pBdr>
      <w:tabs>
        <w:tab w:val="center" w:pos="4153"/>
        <w:tab w:val="right" w:pos="8306"/>
      </w:tabs>
      <w:snapToGrid w:val="0"/>
      <w:jc w:val="center"/>
    </w:pPr>
    <w:rPr>
      <w:sz w:val="18"/>
      <w:szCs w:val="18"/>
    </w:rPr>
  </w:style>
  <w:style w:type="paragraph" w:styleId="18">
    <w:name w:val="toc 1"/>
    <w:basedOn w:val="1"/>
    <w:next w:val="1"/>
    <w:qFormat/>
    <w:uiPriority w:val="0"/>
    <w:pPr>
      <w:widowControl/>
      <w:tabs>
        <w:tab w:val="left" w:pos="1176"/>
        <w:tab w:val="right" w:leader="dot" w:pos="9514"/>
      </w:tabs>
      <w:spacing w:line="440" w:lineRule="exact"/>
      <w:jc w:val="left"/>
    </w:pPr>
    <w:rPr>
      <w:rFonts w:eastAsia="黑体"/>
      <w:b/>
      <w:kern w:val="0"/>
      <w:sz w:val="30"/>
    </w:rPr>
  </w:style>
  <w:style w:type="paragraph" w:styleId="19">
    <w:name w:val="List"/>
    <w:basedOn w:val="1"/>
    <w:unhideWhenUsed/>
    <w:qFormat/>
    <w:uiPriority w:val="99"/>
    <w:pPr>
      <w:ind w:left="200" w:hanging="200" w:hangingChars="200"/>
      <w:contextualSpacing/>
    </w:pPr>
  </w:style>
  <w:style w:type="paragraph" w:styleId="20">
    <w:name w:val="footnote text"/>
    <w:basedOn w:val="1"/>
    <w:unhideWhenUsed/>
    <w:qFormat/>
    <w:uiPriority w:val="99"/>
    <w:pPr>
      <w:snapToGrid w:val="0"/>
      <w:jc w:val="left"/>
    </w:pPr>
    <w:rPr>
      <w:sz w:val="18"/>
      <w:szCs w:val="18"/>
    </w:rPr>
  </w:style>
  <w:style w:type="paragraph" w:styleId="21">
    <w:name w:val="toc 2"/>
    <w:basedOn w:val="13"/>
    <w:next w:val="4"/>
    <w:qFormat/>
    <w:uiPriority w:val="0"/>
    <w:pPr>
      <w:widowControl/>
      <w:tabs>
        <w:tab w:val="left" w:pos="709"/>
        <w:tab w:val="left" w:pos="952"/>
        <w:tab w:val="left" w:pos="1190"/>
        <w:tab w:val="left" w:pos="1428"/>
        <w:tab w:val="right" w:leader="dot" w:pos="9514"/>
      </w:tabs>
      <w:spacing w:line="276" w:lineRule="auto"/>
      <w:ind w:left="221"/>
      <w:jc w:val="left"/>
    </w:pPr>
    <w:rPr>
      <w:rFonts w:ascii="黑体" w:hAnsi="黑体" w:eastAsia="黑体" w:cs="Times New Roman"/>
      <w:i w:val="0"/>
      <w:kern w:val="0"/>
      <w:sz w:val="24"/>
    </w:rPr>
  </w:style>
  <w:style w:type="paragraph" w:styleId="22">
    <w:name w:val="HTML Preformatted"/>
    <w:basedOn w:val="1"/>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szCs w:val="24"/>
    </w:rPr>
  </w:style>
  <w:style w:type="paragraph" w:styleId="23">
    <w:name w:val="Normal (Web)"/>
    <w:basedOn w:val="1"/>
    <w:qFormat/>
    <w:uiPriority w:val="0"/>
    <w:pPr>
      <w:widowControl/>
      <w:spacing w:before="100" w:beforeAutospacing="1" w:after="100" w:afterAutospacing="1"/>
      <w:jc w:val="left"/>
    </w:pPr>
    <w:rPr>
      <w:rFonts w:ascii="宋体" w:hAnsi="宋体" w:cs="Times New Roman"/>
      <w:kern w:val="0"/>
      <w:sz w:val="24"/>
      <w:szCs w:val="24"/>
    </w:rPr>
  </w:style>
  <w:style w:type="paragraph" w:styleId="24">
    <w:name w:val="annotation subject"/>
    <w:basedOn w:val="10"/>
    <w:next w:val="10"/>
    <w:link w:val="90"/>
    <w:qFormat/>
    <w:uiPriority w:val="0"/>
    <w:rPr>
      <w:b/>
      <w:bCs/>
    </w:rPr>
  </w:style>
  <w:style w:type="paragraph" w:styleId="25">
    <w:name w:val="Body Text First Indent"/>
    <w:basedOn w:val="11"/>
    <w:next w:val="1"/>
    <w:qFormat/>
    <w:uiPriority w:val="0"/>
    <w:pPr>
      <w:spacing w:after="120" w:line="240" w:lineRule="auto"/>
      <w:ind w:firstLine="420" w:firstLineChars="100"/>
    </w:pPr>
    <w:rPr>
      <w:szCs w:val="24"/>
    </w:rPr>
  </w:style>
  <w:style w:type="table" w:styleId="27">
    <w:name w:val="Table Grid"/>
    <w:basedOn w:val="26"/>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Strong"/>
    <w:basedOn w:val="28"/>
    <w:qFormat/>
    <w:uiPriority w:val="0"/>
    <w:rPr>
      <w:b/>
    </w:rPr>
  </w:style>
  <w:style w:type="character" w:styleId="30">
    <w:name w:val="page number"/>
    <w:basedOn w:val="28"/>
    <w:qFormat/>
    <w:uiPriority w:val="0"/>
  </w:style>
  <w:style w:type="character" w:styleId="31">
    <w:name w:val="FollowedHyperlink"/>
    <w:basedOn w:val="28"/>
    <w:qFormat/>
    <w:uiPriority w:val="0"/>
    <w:rPr>
      <w:color w:val="333333"/>
      <w:u w:val="none"/>
    </w:rPr>
  </w:style>
  <w:style w:type="character" w:styleId="32">
    <w:name w:val="Emphasis"/>
    <w:basedOn w:val="28"/>
    <w:qFormat/>
    <w:uiPriority w:val="0"/>
    <w:rPr>
      <w:i/>
    </w:rPr>
  </w:style>
  <w:style w:type="character" w:styleId="33">
    <w:name w:val="Hyperlink"/>
    <w:qFormat/>
    <w:uiPriority w:val="0"/>
    <w:rPr>
      <w:rFonts w:eastAsia="宋体"/>
      <w:color w:val="0000FF"/>
      <w:u w:val="none"/>
    </w:rPr>
  </w:style>
  <w:style w:type="character" w:styleId="34">
    <w:name w:val="annotation reference"/>
    <w:basedOn w:val="28"/>
    <w:qFormat/>
    <w:uiPriority w:val="0"/>
    <w:rPr>
      <w:sz w:val="21"/>
      <w:szCs w:val="21"/>
    </w:rPr>
  </w:style>
  <w:style w:type="paragraph" w:customStyle="1" w:styleId="35">
    <w:name w:val="文档正文"/>
    <w:basedOn w:val="9"/>
    <w:qFormat/>
    <w:uiPriority w:val="0"/>
    <w:pPr>
      <w:adjustRightInd w:val="0"/>
      <w:spacing w:line="312" w:lineRule="atLeast"/>
      <w:ind w:firstLine="567"/>
      <w:textAlignment w:val="baseline"/>
    </w:pPr>
    <w:rPr>
      <w:rFonts w:ascii="长城仿宋" w:eastAsia="长城仿宋"/>
      <w:kern w:val="0"/>
      <w:sz w:val="28"/>
    </w:rPr>
  </w:style>
  <w:style w:type="paragraph" w:styleId="36">
    <w:name w:val="List Paragraph"/>
    <w:basedOn w:val="1"/>
    <w:link w:val="95"/>
    <w:qFormat/>
    <w:uiPriority w:val="34"/>
    <w:pPr>
      <w:ind w:firstLine="420" w:firstLineChars="200"/>
    </w:pPr>
    <w:rPr>
      <w:rFonts w:asciiTheme="minorHAnsi" w:hAnsiTheme="minorHAnsi" w:eastAsiaTheme="minorEastAsia" w:cstheme="minorBidi"/>
    </w:rPr>
  </w:style>
  <w:style w:type="character" w:customStyle="1" w:styleId="37">
    <w:name w:val="span4"/>
    <w:basedOn w:val="28"/>
    <w:qFormat/>
    <w:uiPriority w:val="0"/>
    <w:rPr>
      <w:color w:val="DD3232"/>
      <w:shd w:val="clear" w:color="auto" w:fill="FEB5B5"/>
    </w:rPr>
  </w:style>
  <w:style w:type="character" w:customStyle="1" w:styleId="38">
    <w:name w:val="text-overflow"/>
    <w:basedOn w:val="28"/>
    <w:qFormat/>
    <w:uiPriority w:val="0"/>
    <w:rPr>
      <w:color w:val="333333"/>
      <w:sz w:val="21"/>
      <w:szCs w:val="21"/>
    </w:rPr>
  </w:style>
  <w:style w:type="character" w:customStyle="1" w:styleId="39">
    <w:name w:val="text-overflow1"/>
    <w:basedOn w:val="28"/>
    <w:qFormat/>
    <w:uiPriority w:val="0"/>
    <w:rPr>
      <w:color w:val="1157B0"/>
    </w:rPr>
  </w:style>
  <w:style w:type="character" w:customStyle="1" w:styleId="40">
    <w:name w:val="批注框文本 字符"/>
    <w:link w:val="15"/>
    <w:qFormat/>
    <w:uiPriority w:val="0"/>
    <w:rPr>
      <w:sz w:val="18"/>
      <w:szCs w:val="18"/>
    </w:rPr>
  </w:style>
  <w:style w:type="character" w:customStyle="1" w:styleId="41">
    <w:name w:val="标题 4 字符"/>
    <w:link w:val="2"/>
    <w:qFormat/>
    <w:uiPriority w:val="9"/>
    <w:rPr>
      <w:rFonts w:ascii="Cambria" w:hAnsi="Cambria" w:eastAsia="宋体" w:cs="Times New Roman"/>
      <w:b/>
      <w:bCs/>
      <w:sz w:val="28"/>
      <w:szCs w:val="28"/>
    </w:rPr>
  </w:style>
  <w:style w:type="character" w:customStyle="1" w:styleId="42">
    <w:name w:val="标题 2 字符"/>
    <w:link w:val="4"/>
    <w:qFormat/>
    <w:uiPriority w:val="0"/>
    <w:rPr>
      <w:rFonts w:ascii="Cambria" w:hAnsi="Cambria" w:eastAsia="宋体" w:cs="黑体"/>
      <w:b/>
      <w:bCs/>
      <w:sz w:val="32"/>
      <w:szCs w:val="32"/>
    </w:rPr>
  </w:style>
  <w:style w:type="character" w:customStyle="1" w:styleId="43">
    <w:name w:val="first-child"/>
    <w:basedOn w:val="28"/>
    <w:qFormat/>
    <w:uiPriority w:val="0"/>
  </w:style>
  <w:style w:type="character" w:customStyle="1" w:styleId="44">
    <w:name w:val="列出段落 Char"/>
    <w:link w:val="45"/>
    <w:qFormat/>
    <w:uiPriority w:val="0"/>
  </w:style>
  <w:style w:type="paragraph" w:customStyle="1" w:styleId="45">
    <w:name w:val="列表段落1"/>
    <w:basedOn w:val="1"/>
    <w:link w:val="44"/>
    <w:qFormat/>
    <w:uiPriority w:val="0"/>
    <w:pPr>
      <w:ind w:firstLine="420" w:firstLineChars="200"/>
    </w:pPr>
  </w:style>
  <w:style w:type="character" w:customStyle="1" w:styleId="46">
    <w:name w:val="页眉 字符"/>
    <w:link w:val="17"/>
    <w:qFormat/>
    <w:uiPriority w:val="0"/>
    <w:rPr>
      <w:sz w:val="18"/>
      <w:szCs w:val="18"/>
    </w:rPr>
  </w:style>
  <w:style w:type="character" w:customStyle="1" w:styleId="47">
    <w:name w:val="hover"/>
    <w:basedOn w:val="28"/>
    <w:qFormat/>
    <w:uiPriority w:val="0"/>
    <w:rPr>
      <w:color w:val="333333"/>
    </w:rPr>
  </w:style>
  <w:style w:type="character" w:customStyle="1" w:styleId="48">
    <w:name w:val="font31"/>
    <w:qFormat/>
    <w:uiPriority w:val="0"/>
    <w:rPr>
      <w:rFonts w:hint="eastAsia" w:ascii="宋体" w:hAnsi="宋体" w:eastAsia="宋体" w:cs="宋体"/>
      <w:color w:val="000000"/>
      <w:sz w:val="24"/>
      <w:szCs w:val="24"/>
      <w:u w:val="none"/>
    </w:rPr>
  </w:style>
  <w:style w:type="character" w:customStyle="1" w:styleId="49">
    <w:name w:val="页脚 字符"/>
    <w:link w:val="16"/>
    <w:qFormat/>
    <w:uiPriority w:val="0"/>
    <w:rPr>
      <w:sz w:val="18"/>
      <w:szCs w:val="18"/>
    </w:rPr>
  </w:style>
  <w:style w:type="character" w:customStyle="1" w:styleId="50">
    <w:name w:val="GP正文(首行缩进) Char Char"/>
    <w:link w:val="51"/>
    <w:qFormat/>
    <w:uiPriority w:val="0"/>
    <w:rPr>
      <w:rFonts w:ascii="Times New Roman" w:hAnsi="宋体" w:eastAsia="宋体" w:cs="Times New Roman"/>
      <w:kern w:val="0"/>
      <w:sz w:val="24"/>
      <w:szCs w:val="24"/>
    </w:rPr>
  </w:style>
  <w:style w:type="paragraph" w:customStyle="1" w:styleId="51">
    <w:name w:val="GP正文(首行缩进)"/>
    <w:basedOn w:val="1"/>
    <w:link w:val="50"/>
    <w:qFormat/>
    <w:uiPriority w:val="0"/>
    <w:pPr>
      <w:spacing w:line="360" w:lineRule="auto"/>
      <w:ind w:firstLine="480" w:firstLineChars="200"/>
      <w:jc w:val="left"/>
    </w:pPr>
    <w:rPr>
      <w:rFonts w:ascii="Times New Roman" w:hAnsi="宋体" w:cs="Times New Roman"/>
      <w:kern w:val="0"/>
      <w:sz w:val="24"/>
      <w:szCs w:val="24"/>
    </w:rPr>
  </w:style>
  <w:style w:type="character" w:customStyle="1" w:styleId="52">
    <w:name w:val="文本块 字符"/>
    <w:link w:val="13"/>
    <w:qFormat/>
    <w:uiPriority w:val="0"/>
    <w:rPr>
      <w:i/>
      <w:iCs/>
      <w:color w:val="000000"/>
    </w:rPr>
  </w:style>
  <w:style w:type="character" w:customStyle="1" w:styleId="53">
    <w:name w:val="标题 5 字符"/>
    <w:link w:val="6"/>
    <w:qFormat/>
    <w:uiPriority w:val="0"/>
    <w:rPr>
      <w:b/>
      <w:bCs/>
      <w:sz w:val="28"/>
      <w:szCs w:val="28"/>
    </w:rPr>
  </w:style>
  <w:style w:type="character" w:customStyle="1" w:styleId="54">
    <w:name w:val="批注文字 字符"/>
    <w:basedOn w:val="28"/>
    <w:link w:val="10"/>
    <w:qFormat/>
    <w:uiPriority w:val="0"/>
  </w:style>
  <w:style w:type="character" w:customStyle="1" w:styleId="55">
    <w:name w:val="first-child1"/>
    <w:basedOn w:val="28"/>
    <w:qFormat/>
    <w:uiPriority w:val="0"/>
  </w:style>
  <w:style w:type="character" w:customStyle="1" w:styleId="56">
    <w:name w:val="span3"/>
    <w:basedOn w:val="28"/>
    <w:qFormat/>
    <w:uiPriority w:val="0"/>
    <w:rPr>
      <w:color w:val="263596"/>
    </w:rPr>
  </w:style>
  <w:style w:type="character" w:customStyle="1" w:styleId="57">
    <w:name w:val="hover4"/>
    <w:basedOn w:val="28"/>
    <w:qFormat/>
    <w:uiPriority w:val="0"/>
    <w:rPr>
      <w:color w:val="333333"/>
    </w:rPr>
  </w:style>
  <w:style w:type="character" w:customStyle="1" w:styleId="58">
    <w:name w:val="批注主题 Char"/>
    <w:link w:val="59"/>
    <w:qFormat/>
    <w:uiPriority w:val="0"/>
    <w:rPr>
      <w:b/>
      <w:bCs/>
    </w:rPr>
  </w:style>
  <w:style w:type="paragraph" w:customStyle="1" w:styleId="59">
    <w:name w:val="批注主题1"/>
    <w:basedOn w:val="10"/>
    <w:next w:val="10"/>
    <w:link w:val="58"/>
    <w:qFormat/>
    <w:uiPriority w:val="0"/>
    <w:rPr>
      <w:b/>
      <w:bCs/>
    </w:rPr>
  </w:style>
  <w:style w:type="character" w:customStyle="1" w:styleId="60">
    <w:name w:val="批注引用1"/>
    <w:qFormat/>
    <w:uiPriority w:val="0"/>
    <w:rPr>
      <w:sz w:val="21"/>
    </w:rPr>
  </w:style>
  <w:style w:type="character" w:customStyle="1" w:styleId="61">
    <w:name w:val="last-child"/>
    <w:basedOn w:val="28"/>
    <w:qFormat/>
    <w:uiPriority w:val="0"/>
  </w:style>
  <w:style w:type="character" w:customStyle="1" w:styleId="62">
    <w:name w:val="标题 3 字符"/>
    <w:link w:val="5"/>
    <w:qFormat/>
    <w:uiPriority w:val="0"/>
    <w:rPr>
      <w:b/>
      <w:bCs/>
      <w:sz w:val="32"/>
      <w:szCs w:val="32"/>
    </w:rPr>
  </w:style>
  <w:style w:type="character" w:customStyle="1" w:styleId="63">
    <w:name w:val="span2"/>
    <w:basedOn w:val="28"/>
    <w:qFormat/>
    <w:uiPriority w:val="0"/>
    <w:rPr>
      <w:color w:val="FFFFFF"/>
      <w:shd w:val="clear" w:color="auto" w:fill="263596"/>
    </w:rPr>
  </w:style>
  <w:style w:type="character" w:customStyle="1" w:styleId="64">
    <w:name w:val="fr2"/>
    <w:basedOn w:val="28"/>
    <w:qFormat/>
    <w:uiPriority w:val="0"/>
  </w:style>
  <w:style w:type="character" w:customStyle="1" w:styleId="65">
    <w:name w:val="publishtime"/>
    <w:basedOn w:val="28"/>
    <w:qFormat/>
    <w:uiPriority w:val="0"/>
    <w:rPr>
      <w:color w:val="999999"/>
      <w:sz w:val="21"/>
      <w:szCs w:val="21"/>
    </w:rPr>
  </w:style>
  <w:style w:type="character" w:customStyle="1" w:styleId="66">
    <w:name w:val="span1"/>
    <w:basedOn w:val="28"/>
    <w:qFormat/>
    <w:uiPriority w:val="0"/>
    <w:rPr>
      <w:color w:val="666666"/>
      <w:shd w:val="clear" w:color="auto" w:fill="EDEDED"/>
    </w:rPr>
  </w:style>
  <w:style w:type="character" w:customStyle="1" w:styleId="67">
    <w:name w:val="fr"/>
    <w:basedOn w:val="28"/>
    <w:qFormat/>
    <w:uiPriority w:val="0"/>
  </w:style>
  <w:style w:type="character" w:customStyle="1" w:styleId="68">
    <w:name w:val="标题 1 字符"/>
    <w:link w:val="3"/>
    <w:qFormat/>
    <w:uiPriority w:val="0"/>
    <w:rPr>
      <w:b/>
      <w:bCs/>
      <w:kern w:val="44"/>
      <w:sz w:val="44"/>
      <w:szCs w:val="44"/>
    </w:rPr>
  </w:style>
  <w:style w:type="paragraph" w:customStyle="1" w:styleId="69">
    <w:name w:val="电K"/>
    <w:basedOn w:val="6"/>
    <w:qFormat/>
    <w:uiPriority w:val="0"/>
    <w:pPr>
      <w:numPr>
        <w:ilvl w:val="4"/>
        <w:numId w:val="1"/>
      </w:numPr>
      <w:adjustRightInd w:val="0"/>
      <w:snapToGrid w:val="0"/>
      <w:spacing w:line="374" w:lineRule="auto"/>
      <w:textAlignment w:val="baseline"/>
    </w:pPr>
    <w:rPr>
      <w:rFonts w:ascii="宋体" w:hAnsi="宋体" w:eastAsia="仿宋" w:cs="Times New Roman"/>
      <w:kern w:val="0"/>
      <w:szCs w:val="30"/>
      <w:shd w:val="clear" w:color="auto" w:fill="FFFFFF"/>
      <w:lang w:val="zh-CN"/>
    </w:rPr>
  </w:style>
  <w:style w:type="paragraph" w:customStyle="1" w:styleId="70">
    <w:name w:val="A3"/>
    <w:basedOn w:val="5"/>
    <w:next w:val="1"/>
    <w:qFormat/>
    <w:uiPriority w:val="0"/>
    <w:pPr>
      <w:numPr>
        <w:ilvl w:val="2"/>
        <w:numId w:val="2"/>
      </w:numPr>
      <w:spacing w:before="80" w:after="80" w:line="415" w:lineRule="auto"/>
    </w:pPr>
    <w:rPr>
      <w:rFonts w:ascii="宋体" w:hAnsi="宋体"/>
      <w:sz w:val="30"/>
    </w:rPr>
  </w:style>
  <w:style w:type="paragraph" w:customStyle="1" w:styleId="71">
    <w:name w:val="A4"/>
    <w:basedOn w:val="2"/>
    <w:next w:val="1"/>
    <w:qFormat/>
    <w:uiPriority w:val="0"/>
    <w:pPr>
      <w:numPr>
        <w:ilvl w:val="0"/>
        <w:numId w:val="3"/>
      </w:numPr>
      <w:spacing w:before="40" w:after="40" w:line="360" w:lineRule="auto"/>
    </w:pPr>
    <w:rPr>
      <w:rFonts w:ascii="宋体" w:hAnsi="宋体" w:cs="黑体"/>
    </w:rPr>
  </w:style>
  <w:style w:type="paragraph" w:customStyle="1" w:styleId="72">
    <w:name w:val="二层"/>
    <w:basedOn w:val="4"/>
    <w:qFormat/>
    <w:uiPriority w:val="0"/>
    <w:pPr>
      <w:keepLines w:val="0"/>
      <w:autoSpaceDE w:val="0"/>
      <w:autoSpaceDN w:val="0"/>
      <w:adjustRightInd w:val="0"/>
      <w:spacing w:before="120" w:after="120" w:line="360" w:lineRule="auto"/>
      <w:jc w:val="left"/>
    </w:pPr>
    <w:rPr>
      <w:rFonts w:ascii="黑体" w:hAnsi="Times New Roman" w:eastAsia="黑体"/>
    </w:rPr>
  </w:style>
  <w:style w:type="paragraph" w:customStyle="1" w:styleId="73">
    <w:name w:val="编号"/>
    <w:basedOn w:val="1"/>
    <w:next w:val="1"/>
    <w:qFormat/>
    <w:uiPriority w:val="0"/>
    <w:pPr>
      <w:ind w:firstLine="420" w:firstLineChars="200"/>
    </w:pPr>
    <w:rPr>
      <w:rFonts w:ascii="Times New Roman" w:hAnsi="Times New Roman" w:cs="Times New Roman"/>
    </w:rPr>
  </w:style>
  <w:style w:type="paragraph" w:customStyle="1" w:styleId="74">
    <w:name w:val="A1"/>
    <w:basedOn w:val="3"/>
    <w:next w:val="1"/>
    <w:qFormat/>
    <w:uiPriority w:val="0"/>
    <w:pPr>
      <w:numPr>
        <w:ilvl w:val="0"/>
        <w:numId w:val="2"/>
      </w:numPr>
      <w:spacing w:before="120" w:after="120" w:line="480" w:lineRule="auto"/>
      <w:jc w:val="center"/>
    </w:pPr>
    <w:rPr>
      <w:rFonts w:ascii="宋体" w:hAnsi="宋体"/>
      <w:sz w:val="36"/>
    </w:rPr>
  </w:style>
  <w:style w:type="paragraph" w:customStyle="1" w:styleId="75">
    <w:name w:val="Item List"/>
    <w:qFormat/>
    <w:uiPriority w:val="0"/>
    <w:pPr>
      <w:numPr>
        <w:ilvl w:val="0"/>
        <w:numId w:val="4"/>
      </w:numPr>
      <w:adjustRightInd w:val="0"/>
      <w:snapToGrid w:val="0"/>
      <w:spacing w:before="80" w:after="80" w:line="240" w:lineRule="atLeast"/>
    </w:pPr>
    <w:rPr>
      <w:rFonts w:ascii="Times New Roman" w:hAnsi="Times New Roman" w:eastAsia="宋体" w:cs="Arial"/>
      <w:szCs w:val="21"/>
      <w:lang w:val="en-US" w:eastAsia="zh-CN" w:bidi="ar-SA"/>
    </w:rPr>
  </w:style>
  <w:style w:type="paragraph" w:customStyle="1" w:styleId="76">
    <w:name w:val="电J"/>
    <w:basedOn w:val="2"/>
    <w:qFormat/>
    <w:uiPriority w:val="0"/>
    <w:pPr>
      <w:numPr>
        <w:ilvl w:val="3"/>
        <w:numId w:val="1"/>
      </w:numPr>
      <w:adjustRightInd w:val="0"/>
      <w:snapToGrid w:val="0"/>
      <w:spacing w:line="374" w:lineRule="auto"/>
      <w:textAlignment w:val="baseline"/>
    </w:pPr>
    <w:rPr>
      <w:rFonts w:ascii="Verdana" w:hAnsi="Verdana" w:eastAsia="仿宋"/>
      <w:b w:val="0"/>
      <w:bCs w:val="0"/>
      <w:kern w:val="0"/>
      <w:sz w:val="30"/>
      <w:szCs w:val="30"/>
      <w:shd w:val="clear" w:color="auto" w:fill="FFFFFF"/>
    </w:rPr>
  </w:style>
  <w:style w:type="paragraph" w:customStyle="1" w:styleId="77">
    <w:name w:val="正文格式1"/>
    <w:basedOn w:val="1"/>
    <w:qFormat/>
    <w:uiPriority w:val="0"/>
    <w:pPr>
      <w:widowControl/>
      <w:ind w:firstLine="340"/>
    </w:pPr>
    <w:rPr>
      <w:rFonts w:ascii="宋体" w:hAnsi="宋体" w:cs="Times New Roman"/>
      <w:kern w:val="0"/>
      <w:sz w:val="28"/>
      <w:szCs w:val="28"/>
    </w:rPr>
  </w:style>
  <w:style w:type="paragraph" w:customStyle="1" w:styleId="78">
    <w:name w:val="A2"/>
    <w:basedOn w:val="4"/>
    <w:next w:val="1"/>
    <w:qFormat/>
    <w:uiPriority w:val="0"/>
    <w:pPr>
      <w:numPr>
        <w:ilvl w:val="1"/>
        <w:numId w:val="2"/>
      </w:numPr>
      <w:spacing w:before="80" w:after="80" w:line="415" w:lineRule="auto"/>
    </w:pPr>
    <w:rPr>
      <w:rFonts w:ascii="宋体" w:hAnsi="宋体"/>
    </w:rPr>
  </w:style>
  <w:style w:type="paragraph" w:customStyle="1" w:styleId="79">
    <w:name w:val="列出段落3"/>
    <w:basedOn w:val="1"/>
    <w:qFormat/>
    <w:uiPriority w:val="0"/>
    <w:pPr>
      <w:ind w:firstLine="420" w:firstLineChars="200"/>
    </w:pPr>
    <w:rPr>
      <w:rFonts w:cs="Times New Roman"/>
    </w:rPr>
  </w:style>
  <w:style w:type="paragraph" w:customStyle="1" w:styleId="80">
    <w:name w:val="电A"/>
    <w:basedOn w:val="3"/>
    <w:qFormat/>
    <w:uiPriority w:val="0"/>
    <w:pPr>
      <w:numPr>
        <w:ilvl w:val="0"/>
        <w:numId w:val="1"/>
      </w:numPr>
      <w:adjustRightInd w:val="0"/>
      <w:snapToGrid w:val="0"/>
      <w:jc w:val="center"/>
      <w:textAlignment w:val="baseline"/>
    </w:pPr>
    <w:rPr>
      <w:rFonts w:ascii="Times New Roman" w:hAnsi="Times New Roman" w:eastAsia="黑体" w:cs="Times New Roman"/>
      <w:sz w:val="52"/>
      <w:szCs w:val="52"/>
    </w:rPr>
  </w:style>
  <w:style w:type="paragraph" w:customStyle="1" w:styleId="81">
    <w:name w:val="GP（正文）"/>
    <w:basedOn w:val="1"/>
    <w:qFormat/>
    <w:uiPriority w:val="0"/>
    <w:pPr>
      <w:snapToGrid w:val="0"/>
      <w:spacing w:before="93" w:beforeLines="30" w:line="360" w:lineRule="auto"/>
      <w:ind w:firstLine="480" w:firstLineChars="200"/>
    </w:pPr>
    <w:rPr>
      <w:rFonts w:ascii="Arial" w:hAnsi="Arial" w:cs="Times New Roman"/>
      <w:sz w:val="24"/>
      <w:szCs w:val="24"/>
    </w:rPr>
  </w:style>
  <w:style w:type="paragraph" w:customStyle="1" w:styleId="82">
    <w:name w:val="列出段落1"/>
    <w:basedOn w:val="1"/>
    <w:qFormat/>
    <w:uiPriority w:val="0"/>
    <w:pPr>
      <w:ind w:firstLine="420" w:firstLineChars="200"/>
    </w:pPr>
  </w:style>
  <w:style w:type="paragraph" w:customStyle="1" w:styleId="83">
    <w:name w:val="A5"/>
    <w:basedOn w:val="6"/>
    <w:next w:val="1"/>
    <w:qFormat/>
    <w:uiPriority w:val="0"/>
    <w:rPr>
      <w:rFonts w:ascii="宋体" w:hAnsi="宋体"/>
      <w:sz w:val="24"/>
    </w:rPr>
  </w:style>
  <w:style w:type="paragraph" w:customStyle="1" w:styleId="84">
    <w:name w:val="4级标题"/>
    <w:basedOn w:val="2"/>
    <w:qFormat/>
    <w:uiPriority w:val="0"/>
    <w:pPr>
      <w:adjustRightInd w:val="0"/>
      <w:snapToGrid w:val="0"/>
      <w:spacing w:line="360" w:lineRule="auto"/>
      <w:ind w:left="1986" w:firstLine="200" w:firstLineChars="200"/>
    </w:pPr>
    <w:rPr>
      <w:rFonts w:ascii="宋体" w:hAnsi="宋体"/>
    </w:rPr>
  </w:style>
  <w:style w:type="paragraph" w:customStyle="1" w:styleId="85">
    <w:name w:val="电C"/>
    <w:basedOn w:val="5"/>
    <w:qFormat/>
    <w:uiPriority w:val="0"/>
    <w:pPr>
      <w:keepLines w:val="0"/>
      <w:numPr>
        <w:ilvl w:val="2"/>
        <w:numId w:val="1"/>
      </w:numPr>
      <w:adjustRightInd w:val="0"/>
      <w:snapToGrid w:val="0"/>
      <w:spacing w:before="100" w:beforeAutospacing="1" w:after="100" w:afterAutospacing="1" w:line="415" w:lineRule="auto"/>
      <w:textAlignment w:val="baseline"/>
    </w:pPr>
    <w:rPr>
      <w:rFonts w:ascii="宋体" w:hAnsi="宋体" w:eastAsia="黑体" w:cs="Times New Roman"/>
      <w:bCs w:val="0"/>
      <w:kern w:val="0"/>
      <w:sz w:val="28"/>
      <w:szCs w:val="24"/>
      <w:shd w:val="clear" w:color="auto" w:fill="FFFFFF"/>
    </w:rPr>
  </w:style>
  <w:style w:type="paragraph" w:customStyle="1" w:styleId="86">
    <w:name w:val="表格文字"/>
    <w:basedOn w:val="19"/>
    <w:qFormat/>
    <w:uiPriority w:val="0"/>
    <w:pPr>
      <w:spacing w:line="288" w:lineRule="auto"/>
      <w:ind w:left="0" w:firstLine="0" w:firstLineChars="0"/>
      <w:jc w:val="center"/>
    </w:pPr>
    <w:rPr>
      <w:szCs w:val="21"/>
    </w:rPr>
  </w:style>
  <w:style w:type="paragraph" w:customStyle="1" w:styleId="87">
    <w:name w:val="p15"/>
    <w:basedOn w:val="1"/>
    <w:qFormat/>
    <w:uiPriority w:val="0"/>
    <w:pPr>
      <w:widowControl/>
      <w:spacing w:line="360" w:lineRule="auto"/>
      <w:ind w:firstLine="420"/>
      <w:jc w:val="left"/>
    </w:pPr>
    <w:rPr>
      <w:rFonts w:cs="Times New Roman"/>
      <w:color w:val="000000"/>
      <w:kern w:val="0"/>
      <w:sz w:val="24"/>
      <w:szCs w:val="24"/>
    </w:rPr>
  </w:style>
  <w:style w:type="paragraph" w:customStyle="1" w:styleId="88">
    <w:name w:val="无间隔1"/>
    <w:basedOn w:val="1"/>
    <w:qFormat/>
    <w:uiPriority w:val="1"/>
    <w:rPr>
      <w:rFonts w:cs="Times New Roman"/>
    </w:rPr>
  </w:style>
  <w:style w:type="paragraph" w:customStyle="1" w:styleId="89">
    <w:name w:val="电B"/>
    <w:basedOn w:val="4"/>
    <w:qFormat/>
    <w:uiPriority w:val="0"/>
    <w:pPr>
      <w:widowControl/>
      <w:numPr>
        <w:ilvl w:val="1"/>
        <w:numId w:val="1"/>
      </w:numPr>
      <w:tabs>
        <w:tab w:val="left" w:pos="240"/>
      </w:tabs>
      <w:snapToGrid w:val="0"/>
      <w:spacing w:before="480" w:line="480" w:lineRule="auto"/>
    </w:pPr>
    <w:rPr>
      <w:rFonts w:ascii="Times New Roman" w:hAnsi="Times New Roman" w:eastAsia="黑体" w:cs="Times New Roman"/>
      <w:bCs w:val="0"/>
      <w:sz w:val="30"/>
      <w:szCs w:val="44"/>
    </w:rPr>
  </w:style>
  <w:style w:type="character" w:customStyle="1" w:styleId="90">
    <w:name w:val="批注主题 字符"/>
    <w:basedOn w:val="54"/>
    <w:link w:val="24"/>
    <w:qFormat/>
    <w:uiPriority w:val="0"/>
    <w:rPr>
      <w:rFonts w:cs="黑体"/>
      <w:b/>
      <w:bCs/>
      <w:kern w:val="2"/>
      <w:sz w:val="21"/>
      <w:szCs w:val="22"/>
    </w:rPr>
  </w:style>
  <w:style w:type="character" w:customStyle="1" w:styleId="91">
    <w:name w:val="标题 6 字符"/>
    <w:basedOn w:val="28"/>
    <w:link w:val="7"/>
    <w:qFormat/>
    <w:uiPriority w:val="0"/>
    <w:rPr>
      <w:rFonts w:asciiTheme="majorHAnsi" w:hAnsiTheme="majorHAnsi" w:eastAsiaTheme="majorEastAsia" w:cstheme="majorBidi"/>
      <w:b/>
      <w:bCs/>
      <w:kern w:val="2"/>
      <w:sz w:val="24"/>
      <w:szCs w:val="24"/>
    </w:rPr>
  </w:style>
  <w:style w:type="character" w:customStyle="1" w:styleId="92">
    <w:name w:val="标题 7 字符"/>
    <w:basedOn w:val="28"/>
    <w:link w:val="8"/>
    <w:semiHidden/>
    <w:qFormat/>
    <w:uiPriority w:val="0"/>
    <w:rPr>
      <w:rFonts w:cs="黑体"/>
      <w:b/>
      <w:bCs/>
      <w:kern w:val="2"/>
      <w:sz w:val="24"/>
      <w:szCs w:val="24"/>
    </w:rPr>
  </w:style>
  <w:style w:type="paragraph" w:customStyle="1" w:styleId="93">
    <w:name w:val="正文缩进2"/>
    <w:basedOn w:val="1"/>
    <w:link w:val="94"/>
    <w:qFormat/>
    <w:uiPriority w:val="0"/>
    <w:pPr>
      <w:spacing w:line="360" w:lineRule="auto"/>
      <w:ind w:firstLine="200" w:firstLineChars="200"/>
    </w:pPr>
    <w:rPr>
      <w:rFonts w:ascii="Times New Roman" w:hAnsi="Times New Roman" w:cs="Times New Roman"/>
      <w:kern w:val="0"/>
      <w:sz w:val="24"/>
      <w:szCs w:val="24"/>
    </w:rPr>
  </w:style>
  <w:style w:type="character" w:customStyle="1" w:styleId="94">
    <w:name w:val="正文缩进2 Char"/>
    <w:link w:val="93"/>
    <w:qFormat/>
    <w:uiPriority w:val="0"/>
    <w:rPr>
      <w:rFonts w:ascii="Times New Roman" w:hAnsi="Times New Roman"/>
      <w:sz w:val="24"/>
      <w:szCs w:val="24"/>
    </w:rPr>
  </w:style>
  <w:style w:type="character" w:customStyle="1" w:styleId="95">
    <w:name w:val="列表段落 字符"/>
    <w:link w:val="36"/>
    <w:qFormat/>
    <w:uiPriority w:val="34"/>
    <w:rPr>
      <w:rFonts w:asciiTheme="minorHAnsi" w:hAnsiTheme="minorHAnsi" w:eastAsiaTheme="minorEastAsia" w:cstheme="minorBidi"/>
      <w:kern w:val="2"/>
      <w:sz w:val="21"/>
      <w:szCs w:val="22"/>
    </w:rPr>
  </w:style>
  <w:style w:type="paragraph" w:customStyle="1" w:styleId="96">
    <w:name w:val="表格正文"/>
    <w:basedOn w:val="1"/>
    <w:link w:val="97"/>
    <w:qFormat/>
    <w:uiPriority w:val="0"/>
    <w:pPr>
      <w:spacing w:line="360" w:lineRule="auto"/>
    </w:pPr>
    <w:rPr>
      <w:rFonts w:ascii="Times New Roman" w:hAnsi="Times New Roman" w:cs="Times New Roman"/>
      <w:kern w:val="0"/>
      <w:szCs w:val="24"/>
    </w:rPr>
  </w:style>
  <w:style w:type="character" w:customStyle="1" w:styleId="97">
    <w:name w:val="表格正文 Char"/>
    <w:link w:val="96"/>
    <w:qFormat/>
    <w:uiPriority w:val="0"/>
    <w:rPr>
      <w:rFonts w:ascii="Times New Roman" w:hAnsi="Times New Roman"/>
      <w:sz w:val="21"/>
      <w:szCs w:val="24"/>
    </w:rPr>
  </w:style>
  <w:style w:type="paragraph" w:customStyle="1" w:styleId="98">
    <w:name w:val="列出段落2"/>
    <w:basedOn w:val="1"/>
    <w:qFormat/>
    <w:uiPriority w:val="0"/>
    <w:pPr>
      <w:ind w:firstLine="420" w:firstLineChars="200"/>
    </w:pPr>
  </w:style>
  <w:style w:type="paragraph" w:customStyle="1" w:styleId="99">
    <w:name w:val="font0"/>
    <w:basedOn w:val="1"/>
    <w:qFormat/>
    <w:uiPriority w:val="0"/>
    <w:pPr>
      <w:widowControl/>
      <w:spacing w:before="100" w:beforeAutospacing="1" w:after="100" w:afterAutospacing="1"/>
      <w:jc w:val="left"/>
    </w:pPr>
    <w:rPr>
      <w:rFonts w:ascii="宋体" w:hAnsi="宋体" w:cs="宋体"/>
      <w:color w:val="000000"/>
      <w:kern w:val="0"/>
      <w:sz w:val="22"/>
    </w:rPr>
  </w:style>
  <w:style w:type="paragraph" w:customStyle="1" w:styleId="100">
    <w:name w:val="font1"/>
    <w:basedOn w:val="1"/>
    <w:qFormat/>
    <w:uiPriority w:val="0"/>
    <w:pPr>
      <w:widowControl/>
      <w:spacing w:before="100" w:beforeAutospacing="1" w:after="100" w:afterAutospacing="1"/>
      <w:jc w:val="left"/>
    </w:pPr>
    <w:rPr>
      <w:rFonts w:cs="Calibri"/>
      <w:color w:val="000000"/>
      <w:kern w:val="0"/>
      <w:sz w:val="22"/>
    </w:rPr>
  </w:style>
  <w:style w:type="paragraph" w:customStyle="1" w:styleId="101">
    <w:name w:val="font2"/>
    <w:basedOn w:val="1"/>
    <w:qFormat/>
    <w:uiPriority w:val="0"/>
    <w:pPr>
      <w:widowControl/>
      <w:spacing w:before="100" w:beforeAutospacing="1" w:after="100" w:afterAutospacing="1"/>
      <w:jc w:val="left"/>
    </w:pPr>
    <w:rPr>
      <w:rFonts w:ascii="等线 Light" w:hAnsi="等线 Light" w:eastAsia="等线 Light" w:cs="宋体"/>
      <w:b/>
      <w:bCs/>
      <w:color w:val="000000"/>
      <w:kern w:val="0"/>
      <w:sz w:val="24"/>
      <w:szCs w:val="24"/>
    </w:rPr>
  </w:style>
  <w:style w:type="paragraph" w:customStyle="1" w:styleId="102">
    <w:name w:val="font3"/>
    <w:basedOn w:val="1"/>
    <w:qFormat/>
    <w:uiPriority w:val="0"/>
    <w:pPr>
      <w:widowControl/>
      <w:spacing w:before="100" w:beforeAutospacing="1" w:after="100" w:afterAutospacing="1"/>
      <w:jc w:val="left"/>
    </w:pPr>
    <w:rPr>
      <w:rFonts w:ascii="宋体" w:hAnsi="宋体" w:cs="宋体"/>
      <w:color w:val="000000"/>
      <w:kern w:val="0"/>
      <w:sz w:val="22"/>
    </w:rPr>
  </w:style>
  <w:style w:type="paragraph" w:customStyle="1" w:styleId="103">
    <w:name w:val="font4"/>
    <w:basedOn w:val="1"/>
    <w:qFormat/>
    <w:uiPriority w:val="0"/>
    <w:pPr>
      <w:widowControl/>
      <w:spacing w:before="100" w:beforeAutospacing="1" w:after="100" w:afterAutospacing="1"/>
      <w:jc w:val="left"/>
    </w:pPr>
    <w:rPr>
      <w:rFonts w:cs="Calibri"/>
      <w:color w:val="000000"/>
      <w:kern w:val="0"/>
      <w:szCs w:val="21"/>
    </w:rPr>
  </w:style>
  <w:style w:type="paragraph" w:customStyle="1" w:styleId="104">
    <w:name w:val="font5"/>
    <w:basedOn w:val="1"/>
    <w:qFormat/>
    <w:uiPriority w:val="0"/>
    <w:pPr>
      <w:widowControl/>
      <w:spacing w:before="100" w:beforeAutospacing="1" w:after="100" w:afterAutospacing="1"/>
      <w:jc w:val="left"/>
    </w:pPr>
    <w:rPr>
      <w:rFonts w:ascii="宋体" w:hAnsi="宋体" w:cs="宋体"/>
      <w:color w:val="000000"/>
      <w:kern w:val="0"/>
      <w:szCs w:val="21"/>
    </w:rPr>
  </w:style>
  <w:style w:type="paragraph" w:customStyle="1" w:styleId="105">
    <w:name w:val="font6"/>
    <w:basedOn w:val="1"/>
    <w:qFormat/>
    <w:uiPriority w:val="0"/>
    <w:pPr>
      <w:widowControl/>
      <w:spacing w:before="100" w:beforeAutospacing="1" w:after="100" w:afterAutospacing="1"/>
      <w:jc w:val="left"/>
    </w:pPr>
    <w:rPr>
      <w:rFonts w:ascii="宋体" w:hAnsi="宋体" w:cs="宋体"/>
      <w:b/>
      <w:bCs/>
      <w:color w:val="000000"/>
      <w:kern w:val="0"/>
      <w:sz w:val="22"/>
    </w:rPr>
  </w:style>
  <w:style w:type="paragraph" w:customStyle="1" w:styleId="106">
    <w:name w:val="font7"/>
    <w:basedOn w:val="1"/>
    <w:qFormat/>
    <w:uiPriority w:val="0"/>
    <w:pPr>
      <w:widowControl/>
      <w:spacing w:before="100" w:beforeAutospacing="1" w:after="100" w:afterAutospacing="1"/>
      <w:jc w:val="left"/>
    </w:pPr>
    <w:rPr>
      <w:rFonts w:ascii="Times New Roman" w:hAnsi="Times New Roman" w:cs="Times New Roman"/>
      <w:b/>
      <w:bCs/>
      <w:color w:val="000000"/>
      <w:kern w:val="0"/>
      <w:sz w:val="14"/>
      <w:szCs w:val="14"/>
    </w:rPr>
  </w:style>
  <w:style w:type="paragraph" w:customStyle="1" w:styleId="107">
    <w:name w:val="font8"/>
    <w:basedOn w:val="1"/>
    <w:qFormat/>
    <w:uiPriority w:val="0"/>
    <w:pPr>
      <w:widowControl/>
      <w:spacing w:before="100" w:beforeAutospacing="1" w:after="100" w:afterAutospacing="1"/>
      <w:jc w:val="left"/>
    </w:pPr>
    <w:rPr>
      <w:rFonts w:ascii="等线 Light" w:hAnsi="等线 Light" w:eastAsia="等线 Light" w:cs="宋体"/>
      <w:color w:val="000000"/>
      <w:kern w:val="0"/>
      <w:sz w:val="24"/>
      <w:szCs w:val="24"/>
    </w:rPr>
  </w:style>
  <w:style w:type="paragraph" w:customStyle="1" w:styleId="108">
    <w:name w:val="font9"/>
    <w:basedOn w:val="1"/>
    <w:qFormat/>
    <w:uiPriority w:val="0"/>
    <w:pPr>
      <w:widowControl/>
      <w:spacing w:before="100" w:beforeAutospacing="1" w:after="100" w:afterAutospacing="1"/>
      <w:jc w:val="left"/>
    </w:pPr>
    <w:rPr>
      <w:rFonts w:ascii="宋体" w:hAnsi="宋体" w:cs="宋体"/>
      <w:color w:val="000000"/>
      <w:kern w:val="0"/>
      <w:sz w:val="22"/>
    </w:rPr>
  </w:style>
  <w:style w:type="paragraph" w:customStyle="1" w:styleId="109">
    <w:name w:val="font10"/>
    <w:basedOn w:val="1"/>
    <w:qFormat/>
    <w:uiPriority w:val="0"/>
    <w:pPr>
      <w:widowControl/>
      <w:spacing w:before="100" w:beforeAutospacing="1" w:after="100" w:afterAutospacing="1"/>
      <w:jc w:val="left"/>
    </w:pPr>
    <w:rPr>
      <w:rFonts w:ascii="Times New Roman" w:hAnsi="Times New Roman" w:cs="Times New Roman"/>
      <w:color w:val="000000"/>
      <w:kern w:val="0"/>
      <w:sz w:val="22"/>
    </w:rPr>
  </w:style>
  <w:style w:type="paragraph" w:customStyle="1" w:styleId="110">
    <w:name w:val="et2"/>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11">
    <w:name w:val="et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等线 Light" w:hAnsi="等线 Light" w:eastAsia="等线 Light" w:cs="宋体"/>
      <w:b/>
      <w:bCs/>
      <w:kern w:val="0"/>
      <w:sz w:val="24"/>
      <w:szCs w:val="24"/>
    </w:rPr>
  </w:style>
  <w:style w:type="paragraph" w:customStyle="1" w:styleId="112">
    <w:name w:val="et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Times New Roman" w:hAnsi="Times New Roman" w:cs="Times New Roman"/>
      <w:b/>
      <w:bCs/>
      <w:kern w:val="0"/>
      <w:sz w:val="14"/>
      <w:szCs w:val="14"/>
    </w:rPr>
  </w:style>
  <w:style w:type="paragraph" w:customStyle="1" w:styleId="113">
    <w:name w:val="et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等线 Light" w:hAnsi="等线 Light" w:eastAsia="等线 Light" w:cs="宋体"/>
      <w:b/>
      <w:bCs/>
      <w:kern w:val="0"/>
      <w:sz w:val="24"/>
      <w:szCs w:val="24"/>
    </w:rPr>
  </w:style>
  <w:style w:type="paragraph" w:customStyle="1" w:styleId="114">
    <w:name w:val="et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pPr>
    <w:rPr>
      <w:rFonts w:ascii="等线 Light" w:hAnsi="等线 Light" w:eastAsia="等线 Light" w:cs="宋体"/>
      <w:b/>
      <w:bCs/>
      <w:kern w:val="0"/>
      <w:sz w:val="24"/>
      <w:szCs w:val="24"/>
    </w:rPr>
  </w:style>
  <w:style w:type="paragraph" w:customStyle="1" w:styleId="115">
    <w:name w:val="et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等线 Light" w:hAnsi="等线 Light" w:eastAsia="等线 Light" w:cs="宋体"/>
      <w:kern w:val="0"/>
      <w:sz w:val="24"/>
      <w:szCs w:val="24"/>
    </w:rPr>
  </w:style>
  <w:style w:type="paragraph" w:customStyle="1" w:styleId="116">
    <w:name w:val="et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等线 Light" w:hAnsi="等线 Light" w:eastAsia="等线 Light" w:cs="宋体"/>
      <w:kern w:val="0"/>
      <w:sz w:val="24"/>
      <w:szCs w:val="24"/>
    </w:rPr>
  </w:style>
  <w:style w:type="paragraph" w:customStyle="1" w:styleId="117">
    <w:name w:val="et1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cs="宋体"/>
      <w:color w:val="000000"/>
      <w:kern w:val="0"/>
      <w:sz w:val="24"/>
      <w:szCs w:val="24"/>
    </w:rPr>
  </w:style>
  <w:style w:type="paragraph" w:customStyle="1" w:styleId="118">
    <w:name w:val="et1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cs="宋体"/>
      <w:color w:val="000000"/>
      <w:kern w:val="0"/>
      <w:sz w:val="24"/>
      <w:szCs w:val="24"/>
    </w:rPr>
  </w:style>
  <w:style w:type="paragraph" w:customStyle="1" w:styleId="119">
    <w:name w:val="et1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textAlignment w:val="top"/>
    </w:pPr>
    <w:rPr>
      <w:rFonts w:ascii="宋体" w:hAnsi="宋体" w:cs="宋体"/>
      <w:color w:val="000000"/>
      <w:kern w:val="0"/>
      <w:sz w:val="24"/>
      <w:szCs w:val="24"/>
    </w:rPr>
  </w:style>
  <w:style w:type="paragraph" w:customStyle="1" w:styleId="120">
    <w:name w:val="et1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cs="宋体"/>
      <w:kern w:val="0"/>
      <w:sz w:val="24"/>
      <w:szCs w:val="24"/>
    </w:rPr>
  </w:style>
  <w:style w:type="paragraph" w:customStyle="1" w:styleId="121">
    <w:name w:val="et1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textAlignment w:val="top"/>
    </w:pPr>
    <w:rPr>
      <w:rFonts w:ascii="宋体" w:hAnsi="宋体" w:cs="宋体"/>
      <w:color w:val="000000"/>
      <w:kern w:val="0"/>
      <w:sz w:val="24"/>
      <w:szCs w:val="24"/>
    </w:rPr>
  </w:style>
  <w:style w:type="paragraph" w:customStyle="1" w:styleId="122">
    <w:name w:val="et1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pPr>
    <w:rPr>
      <w:rFonts w:ascii="宋体" w:hAnsi="宋体" w:cs="宋体"/>
      <w:color w:val="000000"/>
      <w:kern w:val="0"/>
      <w:sz w:val="24"/>
      <w:szCs w:val="24"/>
    </w:rPr>
  </w:style>
  <w:style w:type="paragraph" w:customStyle="1" w:styleId="123">
    <w:name w:val="et1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cs="宋体"/>
      <w:kern w:val="0"/>
      <w:sz w:val="24"/>
      <w:szCs w:val="24"/>
    </w:rPr>
  </w:style>
  <w:style w:type="paragraph" w:customStyle="1" w:styleId="124">
    <w:name w:val="et1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100" w:firstLineChars="100"/>
      <w:jc w:val="left"/>
      <w:textAlignment w:val="top"/>
    </w:pPr>
    <w:rPr>
      <w:rFonts w:ascii="宋体" w:hAnsi="宋体" w:cs="宋体"/>
      <w:color w:val="000000"/>
      <w:kern w:val="0"/>
      <w:sz w:val="24"/>
      <w:szCs w:val="24"/>
    </w:rPr>
  </w:style>
  <w:style w:type="paragraph" w:customStyle="1" w:styleId="125">
    <w:name w:val="et1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textAlignment w:val="top"/>
    </w:pPr>
    <w:rPr>
      <w:rFonts w:ascii="宋体" w:hAnsi="宋体" w:cs="宋体"/>
      <w:kern w:val="0"/>
      <w:szCs w:val="21"/>
    </w:rPr>
  </w:style>
  <w:style w:type="paragraph" w:customStyle="1" w:styleId="126">
    <w:name w:val="et2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cs="宋体"/>
      <w:b/>
      <w:bCs/>
      <w:color w:val="000000"/>
      <w:kern w:val="0"/>
      <w:sz w:val="24"/>
      <w:szCs w:val="24"/>
    </w:rPr>
  </w:style>
  <w:style w:type="paragraph" w:customStyle="1" w:styleId="127">
    <w:name w:val="et2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cs="宋体"/>
      <w:b/>
      <w:bCs/>
      <w:color w:val="000000"/>
      <w:kern w:val="0"/>
      <w:sz w:val="24"/>
      <w:szCs w:val="24"/>
    </w:rPr>
  </w:style>
  <w:style w:type="paragraph" w:customStyle="1" w:styleId="128">
    <w:name w:val="et2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cs="宋体"/>
      <w:b/>
      <w:bCs/>
      <w:color w:val="000000"/>
      <w:kern w:val="0"/>
      <w:sz w:val="24"/>
      <w:szCs w:val="24"/>
    </w:rPr>
  </w:style>
  <w:style w:type="paragraph" w:customStyle="1" w:styleId="129">
    <w:name w:val="et2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cs="宋体"/>
      <w:color w:val="000000"/>
      <w:kern w:val="0"/>
      <w:sz w:val="24"/>
      <w:szCs w:val="24"/>
    </w:rPr>
  </w:style>
  <w:style w:type="paragraph" w:customStyle="1" w:styleId="130">
    <w:name w:val="et2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cs="宋体"/>
      <w:color w:val="000000"/>
      <w:kern w:val="0"/>
      <w:sz w:val="24"/>
      <w:szCs w:val="24"/>
    </w:rPr>
  </w:style>
  <w:style w:type="paragraph" w:customStyle="1" w:styleId="131">
    <w:name w:val="et2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pPr>
    <w:rPr>
      <w:rFonts w:ascii="宋体" w:hAnsi="宋体" w:cs="宋体"/>
      <w:color w:val="000000"/>
      <w:kern w:val="0"/>
      <w:sz w:val="24"/>
      <w:szCs w:val="24"/>
    </w:rPr>
  </w:style>
  <w:style w:type="paragraph" w:customStyle="1" w:styleId="132">
    <w:name w:val="et3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pPr>
    <w:rPr>
      <w:rFonts w:ascii="等线 Light" w:hAnsi="等线 Light" w:eastAsia="等线 Light" w:cs="宋体"/>
      <w:kern w:val="0"/>
      <w:sz w:val="24"/>
      <w:szCs w:val="24"/>
    </w:rPr>
  </w:style>
  <w:style w:type="character" w:customStyle="1" w:styleId="133">
    <w:name w:val="font21"/>
    <w:basedOn w:val="28"/>
    <w:qFormat/>
    <w:uiPriority w:val="0"/>
    <w:rPr>
      <w:rFonts w:hint="eastAsia" w:ascii="等线 Light" w:hAnsi="等线 Light" w:eastAsia="等线 Light"/>
      <w:b/>
      <w:bCs/>
      <w:color w:val="000000"/>
      <w:sz w:val="24"/>
      <w:szCs w:val="24"/>
      <w:u w:val="none"/>
    </w:rPr>
  </w:style>
  <w:style w:type="character" w:customStyle="1" w:styleId="134">
    <w:name w:val="font71"/>
    <w:basedOn w:val="28"/>
    <w:qFormat/>
    <w:uiPriority w:val="0"/>
    <w:rPr>
      <w:rFonts w:hint="default" w:ascii="Times New Roman" w:hAnsi="Times New Roman" w:cs="Times New Roman"/>
      <w:b/>
      <w:bCs/>
      <w:color w:val="000000"/>
      <w:sz w:val="14"/>
      <w:szCs w:val="14"/>
      <w:u w:val="none"/>
    </w:rPr>
  </w:style>
  <w:style w:type="character" w:customStyle="1" w:styleId="135">
    <w:name w:val="font81"/>
    <w:basedOn w:val="28"/>
    <w:qFormat/>
    <w:uiPriority w:val="0"/>
    <w:rPr>
      <w:rFonts w:hint="eastAsia" w:ascii="等线 Light" w:hAnsi="等线 Light" w:eastAsia="等线 Light"/>
      <w:color w:val="000000"/>
      <w:sz w:val="24"/>
      <w:szCs w:val="24"/>
      <w:u w:val="none"/>
    </w:rPr>
  </w:style>
  <w:style w:type="character" w:customStyle="1" w:styleId="136">
    <w:name w:val="font01"/>
    <w:basedOn w:val="28"/>
    <w:qFormat/>
    <w:uiPriority w:val="0"/>
    <w:rPr>
      <w:rFonts w:hint="eastAsia" w:ascii="宋体" w:hAnsi="宋体" w:eastAsia="宋体"/>
      <w:color w:val="000000"/>
      <w:sz w:val="22"/>
      <w:szCs w:val="22"/>
      <w:u w:val="none"/>
    </w:rPr>
  </w:style>
  <w:style w:type="character" w:customStyle="1" w:styleId="137">
    <w:name w:val="font51"/>
    <w:basedOn w:val="28"/>
    <w:qFormat/>
    <w:uiPriority w:val="0"/>
    <w:rPr>
      <w:rFonts w:hint="eastAsia" w:ascii="宋体" w:hAnsi="宋体" w:eastAsia="宋体"/>
      <w:color w:val="000000"/>
      <w:sz w:val="21"/>
      <w:szCs w:val="21"/>
      <w:u w:val="none"/>
    </w:rPr>
  </w:style>
  <w:style w:type="character" w:customStyle="1" w:styleId="138">
    <w:name w:val="font41"/>
    <w:basedOn w:val="28"/>
    <w:qFormat/>
    <w:uiPriority w:val="0"/>
    <w:rPr>
      <w:rFonts w:hint="default" w:ascii="Calibri" w:hAnsi="Calibri" w:cs="Calibri"/>
      <w:color w:val="000000"/>
      <w:sz w:val="21"/>
      <w:szCs w:val="21"/>
      <w:u w:val="none"/>
    </w:rPr>
  </w:style>
  <w:style w:type="character" w:customStyle="1" w:styleId="139">
    <w:name w:val="font11"/>
    <w:basedOn w:val="28"/>
    <w:qFormat/>
    <w:uiPriority w:val="0"/>
    <w:rPr>
      <w:rFonts w:hint="default" w:ascii="Calibri" w:hAnsi="Calibri" w:cs="Calibri"/>
      <w:color w:val="000000"/>
      <w:sz w:val="22"/>
      <w:szCs w:val="22"/>
      <w:u w:val="none"/>
    </w:rPr>
  </w:style>
  <w:style w:type="character" w:customStyle="1" w:styleId="140">
    <w:name w:val="font101"/>
    <w:basedOn w:val="28"/>
    <w:qFormat/>
    <w:uiPriority w:val="0"/>
    <w:rPr>
      <w:rFonts w:hint="default" w:ascii="Times New Roman" w:hAnsi="Times New Roman" w:cs="Times New Roman"/>
      <w:color w:val="000000"/>
      <w:sz w:val="22"/>
      <w:szCs w:val="22"/>
      <w:u w:val="none"/>
    </w:rPr>
  </w:style>
  <w:style w:type="character" w:customStyle="1" w:styleId="141">
    <w:name w:val="font61"/>
    <w:basedOn w:val="28"/>
    <w:qFormat/>
    <w:uiPriority w:val="0"/>
    <w:rPr>
      <w:rFonts w:hint="eastAsia" w:ascii="宋体" w:hAnsi="宋体" w:eastAsia="宋体" w:cs="宋体"/>
      <w:color w:val="000000"/>
      <w:sz w:val="21"/>
      <w:szCs w:val="21"/>
      <w:u w:val="none"/>
    </w:rPr>
  </w:style>
  <w:style w:type="paragraph" w:customStyle="1" w:styleId="142">
    <w:name w:val="三号标题"/>
    <w:basedOn w:val="1"/>
    <w:next w:val="1"/>
    <w:qFormat/>
    <w:uiPriority w:val="0"/>
    <w:pPr>
      <w:adjustRightInd w:val="0"/>
      <w:ind w:left="240" w:leftChars="100" w:right="240" w:rightChars="100" w:firstLine="640" w:firstLineChars="200"/>
      <w:jc w:val="left"/>
      <w:outlineLvl w:val="2"/>
    </w:pPr>
    <w:rPr>
      <w:rFonts w:ascii="宋体" w:hAnsi="宋体" w:eastAsia="黑体" w:cs="Times New Roman"/>
      <w:sz w:val="32"/>
      <w:szCs w:val="32"/>
      <w:lang w:val="zh-CN"/>
    </w:rPr>
  </w:style>
  <w:style w:type="paragraph" w:customStyle="1" w:styleId="143">
    <w:name w:val="列表段落2"/>
    <w:basedOn w:val="1"/>
    <w:qFormat/>
    <w:uiPriority w:val="0"/>
    <w:pPr>
      <w:ind w:firstLine="420" w:firstLineChars="200"/>
    </w:pPr>
    <w:rPr>
      <w:rFonts w:hint="eastAsia" w:ascii="Times New Roman" w:hAnsi="Times New Roman" w:cs="Times New Roman"/>
      <w:sz w:val="24"/>
      <w:szCs w:val="24"/>
    </w:rPr>
  </w:style>
  <w:style w:type="paragraph" w:customStyle="1" w:styleId="144">
    <w:name w:val="修订1"/>
    <w:hidden/>
    <w:unhideWhenUsed/>
    <w:qFormat/>
    <w:uiPriority w:val="99"/>
    <w:rPr>
      <w:rFonts w:ascii="Calibri" w:hAnsi="Calibri" w:eastAsia="宋体" w:cs="黑体"/>
      <w:kern w:val="2"/>
      <w:sz w:val="21"/>
      <w:szCs w:val="22"/>
      <w:lang w:val="en-US" w:eastAsia="zh-CN" w:bidi="ar-SA"/>
    </w:rPr>
  </w:style>
  <w:style w:type="paragraph" w:customStyle="1" w:styleId="145">
    <w:name w:val="_Style 12"/>
    <w:basedOn w:val="1"/>
    <w:next w:val="36"/>
    <w:qFormat/>
    <w:uiPriority w:val="34"/>
    <w:pPr>
      <w:ind w:firstLine="420" w:firstLineChars="200"/>
    </w:pPr>
    <w:rPr>
      <w:rFonts w:cs="Times New Roman"/>
      <w:szCs w:val="24"/>
    </w:rPr>
  </w:style>
  <w:style w:type="paragraph" w:customStyle="1" w:styleId="146">
    <w:name w:val="p0"/>
    <w:basedOn w:val="1"/>
    <w:qFormat/>
    <w:uiPriority w:val="0"/>
    <w:pPr>
      <w:widowControl/>
    </w:pPr>
    <w:rPr>
      <w:rFonts w:cs="Times New Roman"/>
      <w:kern w:val="0"/>
      <w:szCs w:val="21"/>
    </w:rPr>
  </w:style>
  <w:style w:type="paragraph" w:customStyle="1" w:styleId="147">
    <w:name w:val="_Style 23"/>
    <w:basedOn w:val="1"/>
    <w:next w:val="36"/>
    <w:qFormat/>
    <w:uiPriority w:val="34"/>
    <w:pPr>
      <w:ind w:firstLine="420" w:firstLineChars="200"/>
    </w:pPr>
    <w:rPr>
      <w:rFonts w:cs="Times New Roman"/>
      <w:lang w:val="zh-CN"/>
    </w:rPr>
  </w:style>
  <w:style w:type="paragraph" w:customStyle="1" w:styleId="148">
    <w:name w:val="Default"/>
    <w:qFormat/>
    <w:uiPriority w:val="0"/>
    <w:pPr>
      <w:widowControl w:val="0"/>
      <w:autoSpaceDE w:val="0"/>
      <w:autoSpaceDN w:val="0"/>
      <w:adjustRightInd w:val="0"/>
    </w:pPr>
    <w:rPr>
      <w:rFonts w:ascii="宋体" w:eastAsia="宋体" w:cs="宋体" w:hAnsiTheme="minorHAnsi"/>
      <w:color w:val="000000"/>
      <w:sz w:val="24"/>
      <w:szCs w:val="24"/>
      <w:lang w:val="en-US" w:eastAsia="zh-CN" w:bidi="ar-SA"/>
    </w:rPr>
  </w:style>
  <w:style w:type="paragraph" w:customStyle="1" w:styleId="149">
    <w:name w:val="_Style 58"/>
    <w:basedOn w:val="1"/>
    <w:next w:val="36"/>
    <w:qFormat/>
    <w:uiPriority w:val="34"/>
    <w:pPr>
      <w:ind w:firstLine="420" w:firstLineChars="200"/>
    </w:pPr>
    <w:rPr>
      <w:rFonts w:cs="Times New Roman"/>
      <w:lang w:val="zh-CN"/>
    </w:rPr>
  </w:style>
  <w:style w:type="paragraph" w:customStyle="1" w:styleId="150">
    <w:name w:val="正文_0"/>
    <w:qFormat/>
    <w:uiPriority w:val="3"/>
    <w:pPr>
      <w:widowControl w:val="0"/>
      <w:ind w:firstLine="560" w:firstLineChars="200"/>
      <w:jc w:val="both"/>
    </w:pPr>
    <w:rPr>
      <w:rFonts w:ascii="Calibri" w:hAnsi="Calibri" w:eastAsia="宋体" w:cs="Times New Roman"/>
      <w:kern w:val="2"/>
      <w:sz w:val="28"/>
      <w:szCs w:val="28"/>
      <w:lang w:val="en-US" w:eastAsia="zh-CN" w:bidi="ar-SA"/>
    </w:rPr>
  </w:style>
  <w:style w:type="paragraph" w:customStyle="1" w:styleId="151">
    <w:name w:val="_Style 15"/>
    <w:basedOn w:val="1"/>
    <w:next w:val="36"/>
    <w:qFormat/>
    <w:uiPriority w:val="99"/>
    <w:pPr>
      <w:ind w:firstLine="420" w:firstLineChars="200"/>
    </w:pPr>
    <w:rPr>
      <w:rFonts w:ascii="Times New Roman" w:hAnsi="Times New Roman" w:eastAsia="宋体" w:cs="Times New Roman"/>
      <w:szCs w:val="24"/>
    </w:rPr>
  </w:style>
  <w:style w:type="paragraph" w:customStyle="1" w:styleId="152">
    <w:name w:val="Table Paragraph"/>
    <w:basedOn w:val="1"/>
    <w:qFormat/>
    <w:uiPriority w:val="1"/>
    <w:rPr>
      <w:rFonts w:ascii="宋体" w:hAnsi="宋体" w:eastAsia="宋体" w:cs="宋体"/>
      <w:lang w:val="zh-CN" w:bidi="zh-CN"/>
    </w:rPr>
  </w:style>
  <w:style w:type="character" w:customStyle="1" w:styleId="153">
    <w:name w:val="font32"/>
    <w:basedOn w:val="28"/>
    <w:qFormat/>
    <w:uiPriority w:val="0"/>
    <w:rPr>
      <w:rFonts w:hint="eastAsia" w:ascii="宋体" w:hAnsi="宋体" w:eastAsia="宋体" w:cs="宋体"/>
      <w:color w:val="000000"/>
      <w:sz w:val="20"/>
      <w:szCs w:val="20"/>
      <w:u w:val="none"/>
    </w:rPr>
  </w:style>
  <w:style w:type="character" w:customStyle="1" w:styleId="154">
    <w:name w:val="font261"/>
    <w:basedOn w:val="28"/>
    <w:qFormat/>
    <w:uiPriority w:val="0"/>
    <w:rPr>
      <w:rFonts w:hint="eastAsia" w:ascii="宋体" w:hAnsi="宋体" w:eastAsia="宋体" w:cs="宋体"/>
      <w:color w:val="FF0000"/>
      <w:sz w:val="20"/>
      <w:szCs w:val="20"/>
      <w:u w:val="none"/>
    </w:rPr>
  </w:style>
  <w:style w:type="character" w:customStyle="1" w:styleId="155">
    <w:name w:val="font91"/>
    <w:basedOn w:val="28"/>
    <w:qFormat/>
    <w:uiPriority w:val="0"/>
    <w:rPr>
      <w:rFonts w:hint="eastAsia" w:ascii="宋体" w:hAnsi="宋体" w:eastAsia="宋体" w:cs="宋体"/>
      <w:color w:val="000000"/>
      <w:sz w:val="18"/>
      <w:szCs w:val="18"/>
      <w:u w:val="none"/>
    </w:rPr>
  </w:style>
  <w:style w:type="character" w:customStyle="1" w:styleId="156">
    <w:name w:val="font181"/>
    <w:basedOn w:val="28"/>
    <w:qFormat/>
    <w:uiPriority w:val="0"/>
    <w:rPr>
      <w:rFonts w:hint="eastAsia" w:ascii="宋体" w:hAnsi="宋体" w:eastAsia="宋体" w:cs="宋体"/>
      <w:color w:val="000000"/>
      <w:sz w:val="20"/>
      <w:szCs w:val="20"/>
      <w:u w:val="none"/>
    </w:rPr>
  </w:style>
  <w:style w:type="character" w:customStyle="1" w:styleId="157">
    <w:name w:val="font141"/>
    <w:basedOn w:val="28"/>
    <w:qFormat/>
    <w:uiPriority w:val="0"/>
    <w:rPr>
      <w:rFonts w:hint="eastAsia" w:ascii="宋体" w:hAnsi="宋体" w:eastAsia="宋体" w:cs="宋体"/>
      <w:color w:val="000000"/>
      <w:sz w:val="20"/>
      <w:szCs w:val="20"/>
      <w:u w:val="none"/>
    </w:rPr>
  </w:style>
  <w:style w:type="character" w:customStyle="1" w:styleId="158">
    <w:name w:val="font23"/>
    <w:basedOn w:val="28"/>
    <w:qFormat/>
    <w:uiPriority w:val="0"/>
    <w:rPr>
      <w:rFonts w:hint="eastAsia" w:ascii="宋体" w:hAnsi="宋体" w:eastAsia="宋体" w:cs="宋体"/>
      <w:b/>
      <w:bCs/>
      <w:color w:val="000000"/>
      <w:sz w:val="20"/>
      <w:szCs w:val="20"/>
      <w:u w:val="none"/>
    </w:rPr>
  </w:style>
  <w:style w:type="character" w:customStyle="1" w:styleId="159">
    <w:name w:val="font211"/>
    <w:basedOn w:val="28"/>
    <w:qFormat/>
    <w:uiPriority w:val="0"/>
    <w:rPr>
      <w:rFonts w:hint="eastAsia" w:ascii="宋体" w:hAnsi="宋体" w:eastAsia="宋体" w:cs="宋体"/>
      <w:color w:val="000000"/>
      <w:sz w:val="24"/>
      <w:szCs w:val="24"/>
      <w:u w:val="none"/>
    </w:rPr>
  </w:style>
  <w:style w:type="character" w:customStyle="1" w:styleId="160">
    <w:name w:val="font322"/>
    <w:basedOn w:val="28"/>
    <w:qFormat/>
    <w:uiPriority w:val="0"/>
    <w:rPr>
      <w:rFonts w:hint="eastAsia" w:ascii="宋体" w:hAnsi="宋体" w:eastAsia="宋体" w:cs="宋体"/>
      <w:color w:val="000000"/>
      <w:sz w:val="24"/>
      <w:szCs w:val="24"/>
      <w:u w:val="none"/>
    </w:rPr>
  </w:style>
  <w:style w:type="character" w:customStyle="1" w:styleId="161">
    <w:name w:val="font131"/>
    <w:basedOn w:val="28"/>
    <w:qFormat/>
    <w:uiPriority w:val="0"/>
    <w:rPr>
      <w:rFonts w:hint="eastAsia" w:ascii="宋体" w:hAnsi="宋体" w:eastAsia="宋体" w:cs="宋体"/>
      <w:color w:val="000000"/>
      <w:sz w:val="24"/>
      <w:szCs w:val="24"/>
      <w:u w:val="none"/>
    </w:rPr>
  </w:style>
  <w:style w:type="character" w:customStyle="1" w:styleId="162">
    <w:name w:val="font161"/>
    <w:basedOn w:val="28"/>
    <w:qFormat/>
    <w:uiPriority w:val="0"/>
    <w:rPr>
      <w:rFonts w:hint="eastAsia" w:ascii="宋体" w:hAnsi="宋体" w:eastAsia="宋体" w:cs="宋体"/>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footer" Target="footer1.xml"/><Relationship Id="rId31" Type="http://schemas.openxmlformats.org/officeDocument/2006/relationships/fontTable" Target="fontTable.xml"/><Relationship Id="rId30" Type="http://schemas.openxmlformats.org/officeDocument/2006/relationships/customXml" Target="../customXml/item2.xml"/><Relationship Id="rId3" Type="http://schemas.openxmlformats.org/officeDocument/2006/relationships/header" Target="header1.xml"/><Relationship Id="rId29" Type="http://schemas.openxmlformats.org/officeDocument/2006/relationships/numbering" Target="numbering.xml"/><Relationship Id="rId28" Type="http://schemas.openxmlformats.org/officeDocument/2006/relationships/customXml" Target="../customXml/item1.xml"/><Relationship Id="rId27" Type="http://schemas.openxmlformats.org/officeDocument/2006/relationships/image" Target="media/image9.emf"/><Relationship Id="rId26" Type="http://schemas.openxmlformats.org/officeDocument/2006/relationships/oleObject" Target="embeddings/oleObject9.bin"/><Relationship Id="rId25" Type="http://schemas.openxmlformats.org/officeDocument/2006/relationships/image" Target="media/image8.emf"/><Relationship Id="rId24" Type="http://schemas.openxmlformats.org/officeDocument/2006/relationships/oleObject" Target="embeddings/oleObject8.bin"/><Relationship Id="rId23" Type="http://schemas.openxmlformats.org/officeDocument/2006/relationships/image" Target="media/image7.emf"/><Relationship Id="rId22" Type="http://schemas.openxmlformats.org/officeDocument/2006/relationships/oleObject" Target="embeddings/oleObject7.bin"/><Relationship Id="rId21" Type="http://schemas.openxmlformats.org/officeDocument/2006/relationships/image" Target="media/image6.emf"/><Relationship Id="rId20" Type="http://schemas.openxmlformats.org/officeDocument/2006/relationships/oleObject" Target="embeddings/oleObject6.bin"/><Relationship Id="rId2" Type="http://schemas.openxmlformats.org/officeDocument/2006/relationships/settings" Target="settings.xml"/><Relationship Id="rId19" Type="http://schemas.openxmlformats.org/officeDocument/2006/relationships/image" Target="media/image5.emf"/><Relationship Id="rId18" Type="http://schemas.openxmlformats.org/officeDocument/2006/relationships/oleObject" Target="embeddings/oleObject5.bin"/><Relationship Id="rId17" Type="http://schemas.openxmlformats.org/officeDocument/2006/relationships/image" Target="media/image4.emf"/><Relationship Id="rId16" Type="http://schemas.openxmlformats.org/officeDocument/2006/relationships/oleObject" Target="embeddings/oleObject4.bin"/><Relationship Id="rId15" Type="http://schemas.openxmlformats.org/officeDocument/2006/relationships/image" Target="media/image3.emf"/><Relationship Id="rId14" Type="http://schemas.openxmlformats.org/officeDocument/2006/relationships/oleObject" Target="embeddings/oleObject3.bin"/><Relationship Id="rId13" Type="http://schemas.openxmlformats.org/officeDocument/2006/relationships/image" Target="media/image2.emf"/><Relationship Id="rId12" Type="http://schemas.openxmlformats.org/officeDocument/2006/relationships/oleObject" Target="embeddings/oleObject2.bin"/><Relationship Id="rId11" Type="http://schemas.openxmlformats.org/officeDocument/2006/relationships/image" Target="media/image1.emf"/><Relationship Id="rId10" Type="http://schemas.openxmlformats.org/officeDocument/2006/relationships/oleObject" Target="embeddings/oleObject1.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F81B3BA-3C9D-4CF0-B4A0-4BBD18A51716}">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69</Pages>
  <Words>32591</Words>
  <Characters>33648</Characters>
  <Lines>433</Lines>
  <Paragraphs>121</Paragraphs>
  <TotalTime>0</TotalTime>
  <ScaleCrop>false</ScaleCrop>
  <LinksUpToDate>false</LinksUpToDate>
  <CharactersWithSpaces>38675</CharactersWithSpaces>
  <Application>WPS Office_11.1.0.11744_F1E327BC-269C-435d-A152-05C5408002CA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2020-11-05T01:39:00Z</dcterms:created>
  <dc:creator>502-2钱进</dc:creator>
  <cp:lastModifiedBy>123</cp:lastModifiedBy>
  <cp:lastPrinted>2021-07-12T03:24:00Z</cp:lastPrinted>
  <dcterms:modified xsi:type="dcterms:W3CDTF">2022-07-01T02:56:30Z</dcterms:modified>
  <dc:title>纬</dc:title>
  <cp:revision>124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FDA83732E766459B8E105D1F4C6468A7</vt:lpwstr>
  </property>
</Properties>
</file>