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35F4F4">
      <w:pPr>
        <w:spacing w:line="480" w:lineRule="auto"/>
        <w:jc w:val="both"/>
        <w:rPr>
          <w:rFonts w:ascii="黑体" w:hAnsi="宋体" w:eastAsia="黑体" w:cs="宋体"/>
          <w:b/>
          <w:w w:val="120"/>
          <w:sz w:val="60"/>
          <w:szCs w:val="60"/>
        </w:rPr>
      </w:pPr>
      <w:r>
        <w:rPr>
          <w:rFonts w:ascii="黑体" w:hAnsi="宋体" w:eastAsia="黑体"/>
          <w:sz w:val="32"/>
          <w:szCs w:val="36"/>
        </w:rPr>
        <w:t xml:space="preserve">                                          </w:t>
      </w:r>
    </w:p>
    <w:p w14:paraId="31C731B7">
      <w:pPr>
        <w:spacing w:line="480" w:lineRule="auto"/>
        <w:jc w:val="center"/>
        <w:rPr>
          <w:rFonts w:ascii="黑体" w:eastAsia="黑体"/>
          <w:b/>
          <w:snapToGrid w:val="0"/>
          <w:color w:val="auto"/>
          <w:kern w:val="10"/>
          <w:sz w:val="144"/>
          <w:szCs w:val="144"/>
        </w:rPr>
      </w:pPr>
      <w:r>
        <w:rPr>
          <w:rFonts w:hint="eastAsia" w:ascii="黑体" w:hAnsi="宋体" w:eastAsia="黑体" w:cs="宋体"/>
          <w:b/>
          <w:w w:val="120"/>
          <w:sz w:val="60"/>
          <w:szCs w:val="60"/>
        </w:rPr>
        <w:t>阳新县县级政府采购</w:t>
      </w:r>
      <w:r>
        <w:rPr>
          <w:rFonts w:ascii="黑体" w:eastAsia="黑体"/>
          <w:b/>
          <w:snapToGrid w:val="0"/>
          <w:color w:val="auto"/>
          <w:kern w:val="10"/>
          <w:sz w:val="144"/>
          <w:szCs w:val="144"/>
        </w:rPr>
        <w:tab/>
      </w:r>
    </w:p>
    <w:p w14:paraId="7A236671">
      <w:pPr>
        <w:pStyle w:val="49"/>
        <w:ind w:firstLine="723" w:firstLineChars="50"/>
        <w:rPr>
          <w:rFonts w:ascii="黑体" w:eastAsia="黑体"/>
          <w:b/>
          <w:snapToGrid w:val="0"/>
          <w:color w:val="auto"/>
          <w:kern w:val="10"/>
          <w:sz w:val="144"/>
          <w:szCs w:val="144"/>
        </w:rPr>
      </w:pPr>
      <w:r>
        <w:rPr>
          <w:rFonts w:hint="eastAsia" w:ascii="黑体" w:eastAsia="黑体"/>
          <w:b/>
          <w:snapToGrid w:val="0"/>
          <w:color w:val="auto"/>
          <w:kern w:val="10"/>
          <w:sz w:val="144"/>
          <w:szCs w:val="144"/>
        </w:rPr>
        <w:t>招</w:t>
      </w:r>
      <w:r>
        <w:rPr>
          <w:rFonts w:ascii="黑体" w:eastAsia="黑体"/>
          <w:b/>
          <w:snapToGrid w:val="0"/>
          <w:color w:val="auto"/>
          <w:kern w:val="10"/>
          <w:sz w:val="144"/>
          <w:szCs w:val="144"/>
        </w:rPr>
        <w:t xml:space="preserve"> </w:t>
      </w:r>
      <w:r>
        <w:rPr>
          <w:rFonts w:hint="eastAsia" w:ascii="黑体" w:eastAsia="黑体"/>
          <w:b/>
          <w:snapToGrid w:val="0"/>
          <w:color w:val="auto"/>
          <w:kern w:val="10"/>
          <w:sz w:val="144"/>
          <w:szCs w:val="144"/>
        </w:rPr>
        <w:t>标</w:t>
      </w:r>
      <w:r>
        <w:rPr>
          <w:rFonts w:ascii="黑体" w:eastAsia="黑体"/>
          <w:b/>
          <w:snapToGrid w:val="0"/>
          <w:color w:val="auto"/>
          <w:kern w:val="10"/>
          <w:sz w:val="144"/>
          <w:szCs w:val="144"/>
        </w:rPr>
        <w:t xml:space="preserve"> </w:t>
      </w:r>
      <w:r>
        <w:rPr>
          <w:rFonts w:hint="eastAsia" w:ascii="黑体" w:eastAsia="黑体"/>
          <w:b/>
          <w:snapToGrid w:val="0"/>
          <w:color w:val="auto"/>
          <w:kern w:val="10"/>
          <w:sz w:val="144"/>
          <w:szCs w:val="144"/>
        </w:rPr>
        <w:t>文</w:t>
      </w:r>
      <w:r>
        <w:rPr>
          <w:rFonts w:ascii="黑体" w:eastAsia="黑体"/>
          <w:b/>
          <w:snapToGrid w:val="0"/>
          <w:color w:val="auto"/>
          <w:kern w:val="10"/>
          <w:sz w:val="144"/>
          <w:szCs w:val="144"/>
        </w:rPr>
        <w:t xml:space="preserve"> </w:t>
      </w:r>
      <w:r>
        <w:rPr>
          <w:rFonts w:hint="eastAsia" w:ascii="黑体" w:eastAsia="黑体"/>
          <w:b/>
          <w:snapToGrid w:val="0"/>
          <w:color w:val="auto"/>
          <w:kern w:val="10"/>
          <w:sz w:val="144"/>
          <w:szCs w:val="144"/>
        </w:rPr>
        <w:t>件</w:t>
      </w:r>
    </w:p>
    <w:p w14:paraId="1728ABE2">
      <w:pPr>
        <w:pStyle w:val="12"/>
        <w:adjustRightInd w:val="0"/>
        <w:snapToGrid w:val="0"/>
        <w:jc w:val="center"/>
        <w:rPr>
          <w:rFonts w:hAnsi="宋体" w:cs="宋体"/>
          <w:snapToGrid w:val="0"/>
          <w:kern w:val="10"/>
          <w:sz w:val="40"/>
          <w:szCs w:val="40"/>
        </w:rPr>
      </w:pPr>
    </w:p>
    <w:p w14:paraId="2B205FB3">
      <w:pPr>
        <w:pStyle w:val="12"/>
        <w:adjustRightInd w:val="0"/>
        <w:snapToGrid w:val="0"/>
        <w:rPr>
          <w:rFonts w:hAnsi="宋体" w:cs="宋体"/>
          <w:snapToGrid w:val="0"/>
          <w:kern w:val="10"/>
          <w:sz w:val="40"/>
          <w:szCs w:val="40"/>
        </w:rPr>
      </w:pPr>
    </w:p>
    <w:p w14:paraId="3C0D1745">
      <w:pPr>
        <w:pStyle w:val="12"/>
        <w:adjustRightInd w:val="0"/>
        <w:snapToGrid w:val="0"/>
        <w:rPr>
          <w:rFonts w:hAnsi="宋体" w:cs="宋体"/>
          <w:snapToGrid w:val="0"/>
          <w:kern w:val="10"/>
          <w:sz w:val="40"/>
          <w:szCs w:val="40"/>
        </w:rPr>
      </w:pPr>
    </w:p>
    <w:p w14:paraId="44F006FA">
      <w:pPr>
        <w:spacing w:line="480" w:lineRule="auto"/>
        <w:rPr>
          <w:rFonts w:hint="default" w:ascii="仿宋_GB2312" w:hAnsi="仿宋_GB2312" w:eastAsia="黑体" w:cs="仿宋_GB2312"/>
          <w:bCs/>
          <w:color w:val="333333"/>
          <w:kern w:val="0"/>
          <w:sz w:val="24"/>
          <w:lang w:val="en-US" w:eastAsia="zh-CN"/>
        </w:rPr>
      </w:pPr>
      <w:r>
        <w:rPr>
          <w:rFonts w:hint="eastAsia" w:ascii="黑体" w:hAnsi="宋体" w:eastAsia="黑体" w:cs="宋体"/>
          <w:bCs/>
          <w:sz w:val="30"/>
          <w:szCs w:val="30"/>
        </w:rPr>
        <w:t>项目编号：</w:t>
      </w:r>
      <w:r>
        <w:rPr>
          <w:rFonts w:hint="eastAsia" w:ascii="黑体" w:hAnsi="宋体" w:eastAsia="黑体" w:cs="仿宋"/>
          <w:sz w:val="32"/>
          <w:szCs w:val="32"/>
        </w:rPr>
        <w:t>131-202</w:t>
      </w:r>
      <w:r>
        <w:rPr>
          <w:rFonts w:hint="eastAsia" w:ascii="黑体" w:hAnsi="宋体" w:eastAsia="黑体" w:cs="仿宋"/>
          <w:sz w:val="32"/>
          <w:szCs w:val="32"/>
          <w:lang w:val="en-US" w:eastAsia="zh-CN"/>
        </w:rPr>
        <w:t>4</w:t>
      </w:r>
      <w:r>
        <w:rPr>
          <w:rFonts w:hint="eastAsia" w:ascii="黑体" w:hAnsi="宋体" w:eastAsia="黑体" w:cs="仿宋"/>
          <w:sz w:val="32"/>
          <w:szCs w:val="32"/>
        </w:rPr>
        <w:t>CG-</w:t>
      </w:r>
      <w:r>
        <w:rPr>
          <w:rFonts w:hint="eastAsia" w:ascii="黑体" w:hAnsi="宋体" w:eastAsia="黑体" w:cs="仿宋"/>
          <w:sz w:val="32"/>
          <w:szCs w:val="32"/>
          <w:lang w:val="en-US" w:eastAsia="zh-CN"/>
        </w:rPr>
        <w:t>105</w:t>
      </w:r>
    </w:p>
    <w:p w14:paraId="113C4E23">
      <w:pPr>
        <w:spacing w:line="480" w:lineRule="auto"/>
        <w:rPr>
          <w:rFonts w:ascii="黑体" w:eastAsia="黑体" w:cs="宋体"/>
          <w:bCs/>
          <w:sz w:val="30"/>
          <w:szCs w:val="30"/>
          <w:u w:val="single"/>
        </w:rPr>
      </w:pPr>
      <w:r>
        <w:rPr>
          <w:rFonts w:hint="eastAsia" w:ascii="黑体" w:hAnsi="宋体" w:eastAsia="黑体" w:cs="宋体"/>
          <w:bCs/>
          <w:sz w:val="30"/>
          <w:szCs w:val="30"/>
        </w:rPr>
        <w:t>采</w:t>
      </w:r>
      <w:r>
        <w:rPr>
          <w:rFonts w:ascii="黑体" w:hAnsi="宋体" w:eastAsia="黑体" w:cs="宋体"/>
          <w:bCs/>
          <w:sz w:val="30"/>
          <w:szCs w:val="30"/>
        </w:rPr>
        <w:t xml:space="preserve"> </w:t>
      </w:r>
      <w:r>
        <w:rPr>
          <w:rFonts w:hint="eastAsia" w:ascii="黑体" w:hAnsi="宋体" w:eastAsia="黑体" w:cs="宋体"/>
          <w:bCs/>
          <w:sz w:val="30"/>
          <w:szCs w:val="30"/>
        </w:rPr>
        <w:t>购</w:t>
      </w:r>
      <w:r>
        <w:rPr>
          <w:rFonts w:ascii="黑体" w:hAnsi="宋体" w:eastAsia="黑体" w:cs="宋体"/>
          <w:bCs/>
          <w:sz w:val="30"/>
          <w:szCs w:val="30"/>
        </w:rPr>
        <w:t xml:space="preserve"> </w:t>
      </w:r>
      <w:r>
        <w:rPr>
          <w:rFonts w:hint="eastAsia" w:ascii="黑体" w:hAnsi="宋体" w:eastAsia="黑体" w:cs="宋体"/>
          <w:bCs/>
          <w:sz w:val="30"/>
          <w:szCs w:val="30"/>
        </w:rPr>
        <w:t>人：</w:t>
      </w:r>
      <w:r>
        <w:rPr>
          <w:rFonts w:hint="eastAsia" w:ascii="黑体" w:hAnsi="宋体" w:eastAsia="黑体" w:cs="仿宋"/>
          <w:sz w:val="32"/>
          <w:szCs w:val="32"/>
        </w:rPr>
        <w:t>阳新县教育局</w:t>
      </w:r>
      <w:r>
        <w:rPr>
          <w:rFonts w:ascii="黑体" w:hAnsi="宋体" w:eastAsia="黑体" w:cs="仿宋"/>
          <w:sz w:val="32"/>
          <w:szCs w:val="32"/>
        </w:rPr>
        <w:t xml:space="preserve">      </w:t>
      </w:r>
    </w:p>
    <w:p w14:paraId="456C527C">
      <w:pPr>
        <w:spacing w:line="480" w:lineRule="auto"/>
        <w:ind w:left="1500" w:hanging="1500" w:hangingChars="500"/>
        <w:rPr>
          <w:rFonts w:ascii="宋体" w:cs="仿宋"/>
          <w:bCs/>
          <w:sz w:val="24"/>
          <w:szCs w:val="24"/>
          <w:u w:val="single"/>
        </w:rPr>
      </w:pPr>
      <w:r>
        <w:rPr>
          <w:rFonts w:hint="eastAsia" w:ascii="黑体" w:hAnsi="宋体" w:eastAsia="黑体" w:cs="宋体"/>
          <w:bCs/>
          <w:sz w:val="30"/>
          <w:szCs w:val="30"/>
        </w:rPr>
        <w:t>项目名称：</w:t>
      </w:r>
      <w:r>
        <w:rPr>
          <w:rFonts w:hint="eastAsia" w:ascii="黑体" w:hAnsi="宋体" w:eastAsia="黑体" w:cs="宋体"/>
          <w:bCs/>
          <w:spacing w:val="-6"/>
          <w:kern w:val="0"/>
          <w:sz w:val="32"/>
          <w:szCs w:val="32"/>
        </w:rPr>
        <w:t>阳新县中学生研学旅行实践教育基地（营地）</w:t>
      </w:r>
      <w:r>
        <w:rPr>
          <w:rFonts w:hint="eastAsia" w:ascii="黑体" w:hAnsi="宋体" w:eastAsia="黑体" w:cs="宋体"/>
          <w:bCs/>
          <w:spacing w:val="-6"/>
          <w:kern w:val="0"/>
          <w:sz w:val="32"/>
          <w:szCs w:val="32"/>
          <w:lang w:val="en-US" w:eastAsia="zh-CN"/>
        </w:rPr>
        <w:t>服务</w:t>
      </w:r>
      <w:r>
        <w:rPr>
          <w:rFonts w:hint="eastAsia" w:ascii="黑体" w:hAnsi="宋体" w:eastAsia="黑体" w:cs="宋体"/>
          <w:bCs/>
          <w:spacing w:val="-6"/>
          <w:kern w:val="0"/>
          <w:sz w:val="32"/>
          <w:szCs w:val="32"/>
        </w:rPr>
        <w:t>遴选项目</w:t>
      </w:r>
    </w:p>
    <w:p w14:paraId="0D6C6AB9">
      <w:pPr>
        <w:spacing w:line="480" w:lineRule="auto"/>
        <w:ind w:left="1500" w:hanging="1500" w:hangingChars="500"/>
        <w:rPr>
          <w:rFonts w:ascii="黑体" w:eastAsia="黑体" w:cs="宋体"/>
          <w:bCs/>
          <w:sz w:val="30"/>
          <w:szCs w:val="30"/>
          <w:u w:val="single"/>
        </w:rPr>
      </w:pPr>
      <w:r>
        <w:rPr>
          <w:rFonts w:hint="eastAsia" w:ascii="黑体" w:hAnsi="宋体" w:eastAsia="黑体" w:cs="宋体"/>
          <w:bCs/>
          <w:sz w:val="30"/>
          <w:szCs w:val="30"/>
        </w:rPr>
        <w:t>采购内容：组织实施阳新县中学生研学旅行活动</w:t>
      </w:r>
    </w:p>
    <w:p w14:paraId="20CC9809">
      <w:pPr>
        <w:rPr>
          <w:rFonts w:ascii="黑体" w:hAnsi="宋体" w:eastAsia="黑体" w:cs="仿宋"/>
          <w:sz w:val="48"/>
          <w:szCs w:val="48"/>
        </w:rPr>
      </w:pPr>
    </w:p>
    <w:p w14:paraId="4ACA6773">
      <w:pPr>
        <w:jc w:val="center"/>
        <w:rPr>
          <w:rFonts w:hint="eastAsia" w:ascii="黑体" w:hAnsi="宋体" w:eastAsia="黑体" w:cs="仿宋"/>
          <w:sz w:val="44"/>
          <w:szCs w:val="44"/>
          <w:lang w:eastAsia="zh-CN"/>
        </w:rPr>
      </w:pPr>
      <w:r>
        <w:rPr>
          <w:rFonts w:hint="eastAsia" w:ascii="黑体" w:hAnsi="宋体" w:eastAsia="黑体" w:cs="仿宋"/>
          <w:sz w:val="44"/>
          <w:szCs w:val="44"/>
          <w:lang w:val="en-US" w:eastAsia="zh-CN"/>
        </w:rPr>
        <w:t>湖北嘉亿工程项目</w:t>
      </w:r>
      <w:r>
        <w:rPr>
          <w:rFonts w:hint="eastAsia" w:ascii="黑体" w:hAnsi="宋体" w:eastAsia="黑体" w:cs="仿宋"/>
          <w:sz w:val="44"/>
          <w:szCs w:val="44"/>
          <w:lang w:eastAsia="zh-CN"/>
        </w:rPr>
        <w:t>管理有限公司</w:t>
      </w:r>
    </w:p>
    <w:p w14:paraId="562DB4D4">
      <w:pPr>
        <w:jc w:val="center"/>
        <w:rPr>
          <w:rFonts w:ascii="黑体" w:hAnsi="宋体" w:eastAsia="黑体" w:cs="仿宋"/>
          <w:b/>
          <w:sz w:val="32"/>
          <w:szCs w:val="32"/>
        </w:rPr>
      </w:pPr>
      <w:r>
        <w:rPr>
          <w:rFonts w:ascii="黑体" w:hAnsi="宋体" w:eastAsia="黑体"/>
          <w:b/>
          <w:sz w:val="32"/>
          <w:szCs w:val="32"/>
        </w:rPr>
        <w:t>20</w:t>
      </w:r>
      <w:r>
        <w:rPr>
          <w:rFonts w:hint="eastAsia" w:ascii="黑体" w:hAnsi="宋体" w:eastAsia="黑体"/>
          <w:b/>
          <w:sz w:val="32"/>
          <w:szCs w:val="32"/>
          <w:lang w:val="en-US" w:eastAsia="zh-CN"/>
        </w:rPr>
        <w:t>24</w:t>
      </w:r>
      <w:r>
        <w:rPr>
          <w:rFonts w:hint="eastAsia" w:ascii="黑体" w:hAnsi="宋体" w:eastAsia="黑体"/>
          <w:b/>
          <w:sz w:val="32"/>
          <w:szCs w:val="32"/>
        </w:rPr>
        <w:t>年</w:t>
      </w:r>
      <w:r>
        <w:rPr>
          <w:rFonts w:hint="eastAsia" w:ascii="黑体" w:hAnsi="宋体" w:eastAsia="黑体"/>
          <w:b/>
          <w:sz w:val="32"/>
          <w:szCs w:val="32"/>
          <w:lang w:val="en-US" w:eastAsia="zh-CN"/>
        </w:rPr>
        <w:t>7</w:t>
      </w:r>
      <w:r>
        <w:rPr>
          <w:rFonts w:hint="eastAsia" w:ascii="黑体" w:hAnsi="宋体" w:eastAsia="黑体"/>
          <w:b/>
          <w:sz w:val="32"/>
          <w:szCs w:val="32"/>
        </w:rPr>
        <w:t>月</w:t>
      </w:r>
    </w:p>
    <w:p w14:paraId="2A7A84B0">
      <w:pPr>
        <w:jc w:val="both"/>
        <w:rPr>
          <w:rFonts w:ascii="黑体" w:hAnsi="黑体" w:eastAsia="黑体"/>
          <w:sz w:val="44"/>
          <w:szCs w:val="44"/>
        </w:rPr>
      </w:pPr>
    </w:p>
    <w:p w14:paraId="186F7700">
      <w:pPr>
        <w:pStyle w:val="22"/>
        <w:rPr>
          <w:rFonts w:ascii="黑体" w:hAnsi="黑体" w:eastAsia="黑体"/>
          <w:sz w:val="44"/>
          <w:szCs w:val="44"/>
        </w:rPr>
      </w:pPr>
    </w:p>
    <w:p w14:paraId="46DE0A4C">
      <w:pPr>
        <w:pStyle w:val="22"/>
        <w:rPr>
          <w:rFonts w:ascii="黑体" w:hAnsi="黑体" w:eastAsia="黑体"/>
          <w:sz w:val="44"/>
          <w:szCs w:val="44"/>
        </w:rPr>
      </w:pPr>
    </w:p>
    <w:p w14:paraId="31A364F8">
      <w:pPr>
        <w:pStyle w:val="22"/>
        <w:rPr>
          <w:rFonts w:ascii="黑体" w:hAnsi="黑体" w:eastAsia="黑体"/>
          <w:sz w:val="44"/>
          <w:szCs w:val="44"/>
        </w:rPr>
      </w:pPr>
      <w:bookmarkStart w:id="213" w:name="_GoBack"/>
      <w:bookmarkEnd w:id="213"/>
    </w:p>
    <w:p w14:paraId="6E867F5C">
      <w:pPr>
        <w:pStyle w:val="22"/>
      </w:pPr>
    </w:p>
    <w:p w14:paraId="015710FB">
      <w:pPr>
        <w:jc w:val="center"/>
        <w:rPr>
          <w:rFonts w:ascii="黑体" w:hAnsi="黑体" w:eastAsia="黑体"/>
          <w:sz w:val="44"/>
          <w:szCs w:val="44"/>
        </w:rPr>
      </w:pPr>
      <w:r>
        <w:rPr>
          <w:rFonts w:hint="eastAsia" w:ascii="黑体" w:hAnsi="黑体" w:eastAsia="黑体"/>
          <w:sz w:val="44"/>
          <w:szCs w:val="44"/>
        </w:rPr>
        <w:t>目</w:t>
      </w:r>
      <w:r>
        <w:rPr>
          <w:rFonts w:ascii="黑体" w:hAnsi="黑体" w:eastAsia="黑体"/>
          <w:sz w:val="44"/>
          <w:szCs w:val="44"/>
        </w:rPr>
        <w:t xml:space="preserve">   </w:t>
      </w:r>
      <w:r>
        <w:rPr>
          <w:rFonts w:hint="eastAsia" w:ascii="黑体" w:hAnsi="黑体" w:eastAsia="黑体"/>
          <w:sz w:val="44"/>
          <w:szCs w:val="44"/>
        </w:rPr>
        <w:t>录</w:t>
      </w:r>
    </w:p>
    <w:p w14:paraId="1092A0D1">
      <w:pPr>
        <w:pStyle w:val="17"/>
        <w:tabs>
          <w:tab w:val="left" w:pos="1260"/>
          <w:tab w:val="right" w:leader="dot" w:pos="9322"/>
        </w:tabs>
        <w:rPr>
          <w:rFonts w:eastAsia="宋体"/>
          <w:b w:val="0"/>
          <w:iCs w:val="0"/>
          <w:color w:val="auto"/>
          <w:kern w:val="2"/>
          <w:sz w:val="21"/>
        </w:rPr>
      </w:pPr>
      <w:r>
        <w:rPr>
          <w:color w:val="auto"/>
        </w:rPr>
        <w:fldChar w:fldCharType="begin"/>
      </w:r>
      <w:r>
        <w:rPr>
          <w:color w:val="auto"/>
        </w:rPr>
        <w:instrText xml:space="preserve"> TOC \o "1-2" \h \z \u </w:instrText>
      </w:r>
      <w:r>
        <w:rPr>
          <w:color w:val="auto"/>
        </w:rPr>
        <w:fldChar w:fldCharType="separate"/>
      </w:r>
      <w:r>
        <w:fldChar w:fldCharType="begin"/>
      </w:r>
      <w:r>
        <w:instrText xml:space="preserve"> HYPERLINK \l "_Toc508634594" </w:instrText>
      </w:r>
      <w:r>
        <w:fldChar w:fldCharType="separate"/>
      </w:r>
      <w:r>
        <w:rPr>
          <w:rStyle w:val="28"/>
          <w:rFonts w:hint="eastAsia" w:ascii="黑体" w:hAnsi="黑体"/>
          <w:color w:val="auto"/>
        </w:rPr>
        <w:t>第一章</w:t>
      </w:r>
      <w:r>
        <w:rPr>
          <w:rFonts w:eastAsia="宋体"/>
          <w:b w:val="0"/>
          <w:iCs w:val="0"/>
          <w:color w:val="auto"/>
          <w:kern w:val="2"/>
          <w:sz w:val="21"/>
        </w:rPr>
        <w:tab/>
      </w:r>
      <w:r>
        <w:rPr>
          <w:rStyle w:val="28"/>
          <w:rFonts w:hint="eastAsia" w:ascii="黑体" w:hAnsi="黑体"/>
          <w:color w:val="auto"/>
        </w:rPr>
        <w:t>投标邀请书</w:t>
      </w:r>
      <w:r>
        <w:rPr>
          <w:color w:val="auto"/>
        </w:rPr>
        <w:tab/>
      </w:r>
      <w:r>
        <w:rPr>
          <w:color w:val="auto"/>
        </w:rPr>
        <w:fldChar w:fldCharType="end"/>
      </w:r>
      <w:r>
        <w:rPr>
          <w:rFonts w:hint="eastAsia"/>
        </w:rPr>
        <w:t>4</w:t>
      </w:r>
    </w:p>
    <w:p w14:paraId="3E4F50F4">
      <w:pPr>
        <w:pStyle w:val="17"/>
        <w:tabs>
          <w:tab w:val="left" w:pos="1260"/>
          <w:tab w:val="right" w:leader="dot" w:pos="9322"/>
        </w:tabs>
        <w:rPr>
          <w:rFonts w:eastAsia="宋体"/>
          <w:b w:val="0"/>
          <w:iCs w:val="0"/>
          <w:color w:val="auto"/>
          <w:kern w:val="2"/>
          <w:sz w:val="21"/>
        </w:rPr>
      </w:pPr>
      <w:r>
        <w:fldChar w:fldCharType="begin"/>
      </w:r>
      <w:r>
        <w:instrText xml:space="preserve"> HYPERLINK \l "_Toc508634595" </w:instrText>
      </w:r>
      <w:r>
        <w:fldChar w:fldCharType="separate"/>
      </w:r>
      <w:r>
        <w:rPr>
          <w:rStyle w:val="28"/>
          <w:rFonts w:hint="eastAsia" w:ascii="黑体" w:hAnsi="黑体"/>
          <w:color w:val="auto"/>
        </w:rPr>
        <w:t>第二章</w:t>
      </w:r>
      <w:r>
        <w:rPr>
          <w:rFonts w:eastAsia="宋体"/>
          <w:b w:val="0"/>
          <w:iCs w:val="0"/>
          <w:color w:val="auto"/>
          <w:kern w:val="2"/>
          <w:sz w:val="21"/>
        </w:rPr>
        <w:tab/>
      </w:r>
      <w:r>
        <w:rPr>
          <w:rStyle w:val="28"/>
          <w:rFonts w:hint="eastAsia" w:ascii="黑体" w:hAnsi="黑体"/>
          <w:color w:val="auto"/>
        </w:rPr>
        <w:t>投标人须知</w:t>
      </w:r>
      <w:r>
        <w:rPr>
          <w:color w:val="auto"/>
        </w:rPr>
        <w:tab/>
      </w:r>
      <w:r>
        <w:rPr>
          <w:color w:val="auto"/>
        </w:rPr>
        <w:fldChar w:fldCharType="end"/>
      </w:r>
      <w:r>
        <w:rPr>
          <w:rFonts w:hint="eastAsia"/>
        </w:rPr>
        <w:t>6</w:t>
      </w:r>
    </w:p>
    <w:p w14:paraId="142E319E">
      <w:pPr>
        <w:pStyle w:val="19"/>
        <w:rPr>
          <w:rFonts w:ascii="Calibri" w:hAnsi="Calibri"/>
          <w:iCs w:val="0"/>
          <w:color w:val="auto"/>
          <w:kern w:val="2"/>
          <w:sz w:val="21"/>
        </w:rPr>
      </w:pPr>
      <w:r>
        <w:fldChar w:fldCharType="begin"/>
      </w:r>
      <w:r>
        <w:instrText xml:space="preserve"> HYPERLINK \l "_Toc508634596" </w:instrText>
      </w:r>
      <w:r>
        <w:fldChar w:fldCharType="separate"/>
      </w:r>
      <w:r>
        <w:rPr>
          <w:rStyle w:val="28"/>
          <w:rFonts w:hint="eastAsia"/>
          <w:b/>
          <w:bCs/>
          <w:color w:val="auto"/>
          <w:lang w:val="zh-CN"/>
        </w:rPr>
        <w:t>投标须知前附表</w:t>
      </w:r>
      <w:r>
        <w:rPr>
          <w:color w:val="auto"/>
        </w:rPr>
        <w:tab/>
      </w:r>
      <w:r>
        <w:rPr>
          <w:color w:val="auto"/>
        </w:rPr>
        <w:fldChar w:fldCharType="end"/>
      </w:r>
      <w:r>
        <w:rPr>
          <w:rFonts w:hint="eastAsia"/>
        </w:rPr>
        <w:t>6</w:t>
      </w:r>
    </w:p>
    <w:p w14:paraId="6C5EDFFB">
      <w:pPr>
        <w:pStyle w:val="19"/>
        <w:rPr>
          <w:rFonts w:ascii="Calibri" w:hAnsi="Calibri"/>
          <w:iCs w:val="0"/>
          <w:color w:val="auto"/>
          <w:kern w:val="2"/>
          <w:sz w:val="21"/>
        </w:rPr>
      </w:pPr>
      <w:r>
        <w:fldChar w:fldCharType="begin"/>
      </w:r>
      <w:r>
        <w:instrText xml:space="preserve"> HYPERLINK \l "_Toc508634597" </w:instrText>
      </w:r>
      <w:r>
        <w:fldChar w:fldCharType="separate"/>
      </w:r>
      <w:r>
        <w:rPr>
          <w:rStyle w:val="28"/>
          <w:rFonts w:hint="eastAsia"/>
          <w:color w:val="auto"/>
          <w:lang w:val="zh-CN"/>
        </w:rPr>
        <w:t>一、</w:t>
      </w:r>
      <w:r>
        <w:rPr>
          <w:rFonts w:ascii="Calibri" w:hAnsi="Calibri"/>
          <w:iCs w:val="0"/>
          <w:color w:val="auto"/>
          <w:kern w:val="2"/>
          <w:sz w:val="21"/>
        </w:rPr>
        <w:tab/>
      </w:r>
      <w:r>
        <w:rPr>
          <w:rStyle w:val="28"/>
          <w:rFonts w:hint="eastAsia"/>
          <w:color w:val="auto"/>
          <w:lang w:val="zh-CN"/>
        </w:rPr>
        <w:t>说明</w:t>
      </w:r>
      <w:r>
        <w:rPr>
          <w:color w:val="auto"/>
        </w:rPr>
        <w:tab/>
      </w:r>
      <w:r>
        <w:rPr>
          <w:color w:val="auto"/>
        </w:rPr>
        <w:fldChar w:fldCharType="begin"/>
      </w:r>
      <w:r>
        <w:rPr>
          <w:color w:val="auto"/>
        </w:rPr>
        <w:instrText xml:space="preserve"> PAGEREF _Toc508634597 \h </w:instrText>
      </w:r>
      <w:r>
        <w:rPr>
          <w:color w:val="auto"/>
        </w:rPr>
        <w:fldChar w:fldCharType="separate"/>
      </w:r>
      <w:r>
        <w:rPr>
          <w:color w:val="auto"/>
        </w:rPr>
        <w:t>6</w:t>
      </w:r>
      <w:r>
        <w:rPr>
          <w:color w:val="auto"/>
        </w:rPr>
        <w:fldChar w:fldCharType="end"/>
      </w:r>
      <w:r>
        <w:rPr>
          <w:color w:val="auto"/>
        </w:rPr>
        <w:fldChar w:fldCharType="end"/>
      </w:r>
    </w:p>
    <w:p w14:paraId="598BFAA1">
      <w:pPr>
        <w:pStyle w:val="19"/>
        <w:rPr>
          <w:rFonts w:ascii="Calibri" w:hAnsi="Calibri"/>
          <w:iCs w:val="0"/>
          <w:color w:val="auto"/>
          <w:kern w:val="2"/>
          <w:sz w:val="21"/>
        </w:rPr>
      </w:pPr>
      <w:r>
        <w:fldChar w:fldCharType="begin"/>
      </w:r>
      <w:r>
        <w:instrText xml:space="preserve"> HYPERLINK \l "_Toc508634598" </w:instrText>
      </w:r>
      <w:r>
        <w:fldChar w:fldCharType="separate"/>
      </w:r>
      <w:r>
        <w:rPr>
          <w:rStyle w:val="28"/>
          <w:rFonts w:hint="eastAsia"/>
          <w:color w:val="auto"/>
          <w:lang w:val="zh-CN"/>
        </w:rPr>
        <w:t>二、</w:t>
      </w:r>
      <w:r>
        <w:rPr>
          <w:rFonts w:ascii="Calibri" w:hAnsi="Calibri"/>
          <w:iCs w:val="0"/>
          <w:color w:val="auto"/>
          <w:kern w:val="2"/>
          <w:sz w:val="21"/>
        </w:rPr>
        <w:tab/>
      </w:r>
      <w:r>
        <w:rPr>
          <w:rStyle w:val="28"/>
          <w:rFonts w:hint="eastAsia"/>
          <w:color w:val="auto"/>
          <w:lang w:val="zh-CN"/>
        </w:rPr>
        <w:t>招标文件</w:t>
      </w:r>
      <w:r>
        <w:rPr>
          <w:color w:val="auto"/>
        </w:rPr>
        <w:tab/>
      </w:r>
      <w:r>
        <w:rPr>
          <w:color w:val="auto"/>
        </w:rPr>
        <w:fldChar w:fldCharType="end"/>
      </w:r>
      <w:r>
        <w:rPr>
          <w:rFonts w:hint="eastAsia"/>
        </w:rPr>
        <w:t>7</w:t>
      </w:r>
    </w:p>
    <w:p w14:paraId="25963632">
      <w:pPr>
        <w:pStyle w:val="19"/>
        <w:rPr>
          <w:rFonts w:ascii="Calibri" w:hAnsi="Calibri"/>
          <w:iCs w:val="0"/>
          <w:color w:val="auto"/>
          <w:kern w:val="2"/>
          <w:sz w:val="21"/>
        </w:rPr>
      </w:pPr>
      <w:r>
        <w:fldChar w:fldCharType="begin"/>
      </w:r>
      <w:r>
        <w:instrText xml:space="preserve"> HYPERLINK \l "_Toc508634599" </w:instrText>
      </w:r>
      <w:r>
        <w:fldChar w:fldCharType="separate"/>
      </w:r>
      <w:r>
        <w:rPr>
          <w:rStyle w:val="28"/>
          <w:rFonts w:hint="eastAsia"/>
          <w:color w:val="auto"/>
          <w:lang w:val="zh-CN"/>
        </w:rPr>
        <w:t>三、</w:t>
      </w:r>
      <w:r>
        <w:rPr>
          <w:rFonts w:ascii="Calibri" w:hAnsi="Calibri"/>
          <w:iCs w:val="0"/>
          <w:color w:val="auto"/>
          <w:kern w:val="2"/>
          <w:sz w:val="21"/>
        </w:rPr>
        <w:tab/>
      </w:r>
      <w:r>
        <w:rPr>
          <w:rStyle w:val="28"/>
          <w:rFonts w:hint="eastAsia"/>
          <w:color w:val="auto"/>
          <w:lang w:val="zh-CN"/>
        </w:rPr>
        <w:t>投标文件</w:t>
      </w:r>
      <w:r>
        <w:rPr>
          <w:color w:val="auto"/>
        </w:rPr>
        <w:tab/>
      </w:r>
      <w:r>
        <w:rPr>
          <w:color w:val="auto"/>
        </w:rPr>
        <w:fldChar w:fldCharType="end"/>
      </w:r>
      <w:r>
        <w:rPr>
          <w:rFonts w:hint="eastAsia"/>
        </w:rPr>
        <w:t>9</w:t>
      </w:r>
    </w:p>
    <w:p w14:paraId="4C0554FD">
      <w:pPr>
        <w:pStyle w:val="19"/>
        <w:rPr>
          <w:rFonts w:ascii="Calibri" w:hAnsi="Calibri"/>
          <w:iCs w:val="0"/>
          <w:color w:val="auto"/>
          <w:kern w:val="2"/>
          <w:sz w:val="21"/>
        </w:rPr>
      </w:pPr>
      <w:r>
        <w:fldChar w:fldCharType="begin"/>
      </w:r>
      <w:r>
        <w:instrText xml:space="preserve"> HYPERLINK \l "_Toc508634600" </w:instrText>
      </w:r>
      <w:r>
        <w:fldChar w:fldCharType="separate"/>
      </w:r>
      <w:r>
        <w:rPr>
          <w:rStyle w:val="28"/>
          <w:rFonts w:hint="eastAsia"/>
          <w:color w:val="auto"/>
          <w:lang w:val="zh-CN"/>
        </w:rPr>
        <w:t>四、</w:t>
      </w:r>
      <w:r>
        <w:rPr>
          <w:rFonts w:ascii="Calibri" w:hAnsi="Calibri"/>
          <w:iCs w:val="0"/>
          <w:color w:val="auto"/>
          <w:kern w:val="2"/>
          <w:sz w:val="21"/>
        </w:rPr>
        <w:tab/>
      </w:r>
      <w:r>
        <w:rPr>
          <w:rStyle w:val="28"/>
          <w:rFonts w:hint="eastAsia"/>
          <w:color w:val="auto"/>
          <w:lang w:val="zh-CN"/>
        </w:rPr>
        <w:t>开标与评标</w:t>
      </w:r>
      <w:r>
        <w:rPr>
          <w:color w:val="auto"/>
        </w:rPr>
        <w:tab/>
      </w:r>
      <w:r>
        <w:rPr>
          <w:color w:val="auto"/>
        </w:rPr>
        <w:fldChar w:fldCharType="end"/>
      </w:r>
      <w:r>
        <w:rPr>
          <w:rFonts w:hint="eastAsia"/>
        </w:rPr>
        <w:t>14</w:t>
      </w:r>
    </w:p>
    <w:p w14:paraId="1FE27675">
      <w:pPr>
        <w:pStyle w:val="19"/>
        <w:rPr>
          <w:rFonts w:ascii="Calibri" w:hAnsi="Calibri"/>
          <w:iCs w:val="0"/>
          <w:color w:val="auto"/>
          <w:kern w:val="2"/>
          <w:sz w:val="21"/>
        </w:rPr>
      </w:pPr>
      <w:r>
        <w:fldChar w:fldCharType="begin"/>
      </w:r>
      <w:r>
        <w:instrText xml:space="preserve"> HYPERLINK \l "_Toc508634601" </w:instrText>
      </w:r>
      <w:r>
        <w:fldChar w:fldCharType="separate"/>
      </w:r>
      <w:r>
        <w:rPr>
          <w:rStyle w:val="28"/>
          <w:rFonts w:hint="eastAsia"/>
          <w:color w:val="auto"/>
          <w:lang w:val="zh-CN"/>
        </w:rPr>
        <w:t>五、</w:t>
      </w:r>
      <w:r>
        <w:rPr>
          <w:rFonts w:ascii="Calibri" w:hAnsi="Calibri"/>
          <w:iCs w:val="0"/>
          <w:color w:val="auto"/>
          <w:kern w:val="2"/>
          <w:sz w:val="21"/>
        </w:rPr>
        <w:tab/>
      </w:r>
      <w:r>
        <w:rPr>
          <w:rStyle w:val="28"/>
          <w:rFonts w:hint="eastAsia"/>
          <w:color w:val="auto"/>
          <w:lang w:val="zh-CN"/>
        </w:rPr>
        <w:t>投标人信用信息及查询</w:t>
      </w:r>
      <w:r>
        <w:rPr>
          <w:color w:val="auto"/>
        </w:rPr>
        <w:tab/>
      </w:r>
      <w:r>
        <w:rPr>
          <w:color w:val="auto"/>
        </w:rPr>
        <w:fldChar w:fldCharType="end"/>
      </w:r>
      <w:r>
        <w:rPr>
          <w:rFonts w:hint="eastAsia"/>
        </w:rPr>
        <w:t>15</w:t>
      </w:r>
    </w:p>
    <w:p w14:paraId="5CACA8DB">
      <w:pPr>
        <w:pStyle w:val="19"/>
        <w:rPr>
          <w:rFonts w:ascii="Calibri" w:hAnsi="Calibri"/>
          <w:iCs w:val="0"/>
          <w:color w:val="auto"/>
          <w:kern w:val="2"/>
          <w:sz w:val="21"/>
        </w:rPr>
      </w:pPr>
      <w:r>
        <w:fldChar w:fldCharType="begin"/>
      </w:r>
      <w:r>
        <w:instrText xml:space="preserve"> HYPERLINK \l "_Toc508634602" </w:instrText>
      </w:r>
      <w:r>
        <w:fldChar w:fldCharType="separate"/>
      </w:r>
      <w:r>
        <w:rPr>
          <w:rStyle w:val="28"/>
          <w:rFonts w:hint="eastAsia"/>
          <w:color w:val="auto"/>
          <w:lang w:val="zh-CN"/>
        </w:rPr>
        <w:t>六、</w:t>
      </w:r>
      <w:r>
        <w:rPr>
          <w:rFonts w:ascii="Calibri" w:hAnsi="Calibri"/>
          <w:iCs w:val="0"/>
          <w:color w:val="auto"/>
          <w:kern w:val="2"/>
          <w:sz w:val="21"/>
        </w:rPr>
        <w:tab/>
      </w:r>
      <w:r>
        <w:rPr>
          <w:rStyle w:val="28"/>
          <w:rFonts w:hint="eastAsia"/>
          <w:color w:val="auto"/>
          <w:lang w:val="zh-CN"/>
        </w:rPr>
        <w:t>中标与合同</w:t>
      </w:r>
      <w:r>
        <w:rPr>
          <w:color w:val="auto"/>
        </w:rPr>
        <w:tab/>
      </w:r>
      <w:r>
        <w:rPr>
          <w:color w:val="auto"/>
        </w:rPr>
        <w:fldChar w:fldCharType="end"/>
      </w:r>
      <w:r>
        <w:rPr>
          <w:rFonts w:hint="eastAsia"/>
        </w:rPr>
        <w:t>15</w:t>
      </w:r>
    </w:p>
    <w:p w14:paraId="4742CE6D">
      <w:pPr>
        <w:pStyle w:val="19"/>
        <w:rPr>
          <w:rFonts w:ascii="Calibri" w:hAnsi="Calibri"/>
          <w:iCs w:val="0"/>
          <w:color w:val="auto"/>
          <w:kern w:val="2"/>
          <w:sz w:val="21"/>
        </w:rPr>
      </w:pPr>
      <w:r>
        <w:fldChar w:fldCharType="begin"/>
      </w:r>
      <w:r>
        <w:instrText xml:space="preserve"> HYPERLINK \l "_Toc508634603" </w:instrText>
      </w:r>
      <w:r>
        <w:fldChar w:fldCharType="separate"/>
      </w:r>
      <w:r>
        <w:rPr>
          <w:rStyle w:val="28"/>
          <w:rFonts w:hint="eastAsia"/>
          <w:color w:val="auto"/>
          <w:lang w:val="zh-CN"/>
        </w:rPr>
        <w:t>七、</w:t>
      </w:r>
      <w:r>
        <w:rPr>
          <w:rFonts w:ascii="Calibri" w:hAnsi="Calibri"/>
          <w:iCs w:val="0"/>
          <w:color w:val="auto"/>
          <w:kern w:val="2"/>
          <w:sz w:val="21"/>
        </w:rPr>
        <w:tab/>
      </w:r>
      <w:r>
        <w:rPr>
          <w:rStyle w:val="28"/>
          <w:rFonts w:hint="eastAsia"/>
          <w:color w:val="auto"/>
          <w:lang w:val="zh-CN"/>
        </w:rPr>
        <w:t>采购信息公告</w:t>
      </w:r>
      <w:r>
        <w:rPr>
          <w:color w:val="auto"/>
        </w:rPr>
        <w:tab/>
      </w:r>
      <w:r>
        <w:rPr>
          <w:color w:val="auto"/>
        </w:rPr>
        <w:fldChar w:fldCharType="end"/>
      </w:r>
      <w:r>
        <w:rPr>
          <w:rFonts w:hint="eastAsia"/>
        </w:rPr>
        <w:t>17</w:t>
      </w:r>
    </w:p>
    <w:p w14:paraId="1F8031AD">
      <w:pPr>
        <w:pStyle w:val="19"/>
        <w:rPr>
          <w:rFonts w:ascii="Calibri" w:hAnsi="Calibri"/>
          <w:iCs w:val="0"/>
          <w:color w:val="auto"/>
          <w:kern w:val="2"/>
          <w:sz w:val="21"/>
        </w:rPr>
      </w:pPr>
      <w:r>
        <w:fldChar w:fldCharType="begin"/>
      </w:r>
      <w:r>
        <w:instrText xml:space="preserve"> HYPERLINK \l "_Toc508634604" </w:instrText>
      </w:r>
      <w:r>
        <w:fldChar w:fldCharType="separate"/>
      </w:r>
      <w:r>
        <w:rPr>
          <w:rStyle w:val="28"/>
          <w:rFonts w:hint="eastAsia"/>
          <w:color w:val="auto"/>
          <w:lang w:val="zh-CN"/>
        </w:rPr>
        <w:t>八、</w:t>
      </w:r>
      <w:r>
        <w:rPr>
          <w:rFonts w:ascii="Calibri" w:hAnsi="Calibri"/>
          <w:iCs w:val="0"/>
          <w:color w:val="auto"/>
          <w:kern w:val="2"/>
          <w:sz w:val="21"/>
        </w:rPr>
        <w:tab/>
      </w:r>
      <w:r>
        <w:rPr>
          <w:rStyle w:val="28"/>
          <w:rFonts w:hint="eastAsia"/>
          <w:color w:val="auto"/>
          <w:lang w:val="zh-CN"/>
        </w:rPr>
        <w:t>质疑及提交</w:t>
      </w:r>
      <w:r>
        <w:rPr>
          <w:color w:val="auto"/>
        </w:rPr>
        <w:tab/>
      </w:r>
      <w:r>
        <w:rPr>
          <w:color w:val="auto"/>
        </w:rPr>
        <w:fldChar w:fldCharType="end"/>
      </w:r>
      <w:r>
        <w:rPr>
          <w:rFonts w:hint="eastAsia"/>
        </w:rPr>
        <w:t>17</w:t>
      </w:r>
    </w:p>
    <w:p w14:paraId="7F178CDB">
      <w:pPr>
        <w:pStyle w:val="19"/>
        <w:rPr>
          <w:rFonts w:ascii="Calibri" w:hAnsi="Calibri"/>
          <w:iCs w:val="0"/>
          <w:color w:val="auto"/>
          <w:kern w:val="2"/>
          <w:sz w:val="21"/>
        </w:rPr>
      </w:pPr>
      <w:r>
        <w:fldChar w:fldCharType="begin"/>
      </w:r>
      <w:r>
        <w:instrText xml:space="preserve"> HYPERLINK \l "_Toc508634605" </w:instrText>
      </w:r>
      <w:r>
        <w:fldChar w:fldCharType="separate"/>
      </w:r>
      <w:r>
        <w:rPr>
          <w:rStyle w:val="28"/>
          <w:rFonts w:hint="eastAsia"/>
          <w:color w:val="auto"/>
          <w:lang w:val="zh-CN"/>
        </w:rPr>
        <w:t>九、</w:t>
      </w:r>
      <w:r>
        <w:rPr>
          <w:rFonts w:ascii="Calibri" w:hAnsi="Calibri"/>
          <w:iCs w:val="0"/>
          <w:color w:val="auto"/>
          <w:kern w:val="2"/>
          <w:sz w:val="21"/>
        </w:rPr>
        <w:tab/>
      </w:r>
      <w:r>
        <w:rPr>
          <w:rStyle w:val="28"/>
          <w:rFonts w:hint="eastAsia"/>
          <w:color w:val="auto"/>
          <w:lang w:val="zh-CN"/>
        </w:rPr>
        <w:t>相关条文解读</w:t>
      </w:r>
      <w:r>
        <w:rPr>
          <w:color w:val="auto"/>
        </w:rPr>
        <w:tab/>
      </w:r>
      <w:r>
        <w:rPr>
          <w:color w:val="auto"/>
        </w:rPr>
        <w:fldChar w:fldCharType="end"/>
      </w:r>
      <w:r>
        <w:rPr>
          <w:rFonts w:hint="eastAsia"/>
        </w:rPr>
        <w:t>18</w:t>
      </w:r>
    </w:p>
    <w:p w14:paraId="6FB2C56A">
      <w:pPr>
        <w:pStyle w:val="19"/>
        <w:rPr>
          <w:rFonts w:ascii="Calibri" w:hAnsi="Calibri"/>
          <w:iCs w:val="0"/>
          <w:color w:val="auto"/>
          <w:kern w:val="2"/>
          <w:sz w:val="21"/>
        </w:rPr>
      </w:pPr>
      <w:r>
        <w:fldChar w:fldCharType="begin"/>
      </w:r>
      <w:r>
        <w:instrText xml:space="preserve"> HYPERLINK \l "_Toc508634606" </w:instrText>
      </w:r>
      <w:r>
        <w:fldChar w:fldCharType="separate"/>
      </w:r>
      <w:r>
        <w:rPr>
          <w:rStyle w:val="28"/>
          <w:rFonts w:hint="eastAsia"/>
          <w:color w:val="auto"/>
          <w:lang w:val="zh-CN"/>
        </w:rPr>
        <w:t>十、</w:t>
      </w:r>
      <w:r>
        <w:rPr>
          <w:rFonts w:ascii="Calibri" w:hAnsi="Calibri"/>
          <w:iCs w:val="0"/>
          <w:color w:val="auto"/>
          <w:kern w:val="2"/>
          <w:sz w:val="21"/>
        </w:rPr>
        <w:tab/>
      </w:r>
      <w:r>
        <w:rPr>
          <w:rStyle w:val="28"/>
          <w:rFonts w:hint="eastAsia"/>
          <w:color w:val="auto"/>
          <w:lang w:val="zh-CN"/>
        </w:rPr>
        <w:t>其他注意事项</w:t>
      </w:r>
      <w:r>
        <w:rPr>
          <w:color w:val="auto"/>
        </w:rPr>
        <w:tab/>
      </w:r>
      <w:r>
        <w:rPr>
          <w:color w:val="auto"/>
        </w:rPr>
        <w:fldChar w:fldCharType="end"/>
      </w:r>
      <w:r>
        <w:rPr>
          <w:rFonts w:hint="eastAsia"/>
        </w:rPr>
        <w:t>18</w:t>
      </w:r>
    </w:p>
    <w:p w14:paraId="1E024B2B">
      <w:pPr>
        <w:pStyle w:val="19"/>
        <w:rPr>
          <w:rFonts w:ascii="Calibri" w:hAnsi="Calibri"/>
          <w:iCs w:val="0"/>
          <w:color w:val="auto"/>
          <w:kern w:val="2"/>
          <w:sz w:val="21"/>
        </w:rPr>
      </w:pPr>
      <w:r>
        <w:fldChar w:fldCharType="begin"/>
      </w:r>
      <w:r>
        <w:instrText xml:space="preserve"> HYPERLINK \l "_Toc508634607" </w:instrText>
      </w:r>
      <w:r>
        <w:fldChar w:fldCharType="separate"/>
      </w:r>
      <w:r>
        <w:rPr>
          <w:rStyle w:val="28"/>
          <w:rFonts w:hint="eastAsia"/>
          <w:color w:val="auto"/>
          <w:lang w:val="zh-CN"/>
        </w:rPr>
        <w:t>十一、</w:t>
      </w:r>
      <w:r>
        <w:rPr>
          <w:rFonts w:ascii="Calibri" w:hAnsi="Calibri"/>
          <w:iCs w:val="0"/>
          <w:color w:val="auto"/>
          <w:kern w:val="2"/>
          <w:sz w:val="21"/>
        </w:rPr>
        <w:tab/>
      </w:r>
      <w:r>
        <w:rPr>
          <w:rStyle w:val="28"/>
          <w:rFonts w:hint="eastAsia"/>
          <w:color w:val="auto"/>
          <w:lang w:val="zh-CN"/>
        </w:rPr>
        <w:t>适用法律</w:t>
      </w:r>
      <w:r>
        <w:rPr>
          <w:color w:val="auto"/>
        </w:rPr>
        <w:tab/>
      </w:r>
      <w:r>
        <w:rPr>
          <w:color w:val="auto"/>
        </w:rPr>
        <w:fldChar w:fldCharType="end"/>
      </w:r>
      <w:r>
        <w:rPr>
          <w:rFonts w:hint="eastAsia"/>
        </w:rPr>
        <w:t>18</w:t>
      </w:r>
    </w:p>
    <w:p w14:paraId="63523164">
      <w:pPr>
        <w:pStyle w:val="19"/>
        <w:rPr>
          <w:rFonts w:ascii="Calibri" w:hAnsi="Calibri"/>
          <w:iCs w:val="0"/>
          <w:color w:val="auto"/>
          <w:kern w:val="2"/>
          <w:sz w:val="21"/>
        </w:rPr>
      </w:pPr>
      <w:r>
        <w:fldChar w:fldCharType="begin"/>
      </w:r>
      <w:r>
        <w:instrText xml:space="preserve"> HYPERLINK \l "_Toc508634608" </w:instrText>
      </w:r>
      <w:r>
        <w:fldChar w:fldCharType="separate"/>
      </w:r>
      <w:r>
        <w:rPr>
          <w:rStyle w:val="28"/>
          <w:rFonts w:hint="eastAsia"/>
          <w:color w:val="auto"/>
          <w:lang w:val="zh-CN"/>
        </w:rPr>
        <w:t>十二、</w:t>
      </w:r>
      <w:r>
        <w:rPr>
          <w:rFonts w:ascii="Calibri" w:hAnsi="Calibri"/>
          <w:iCs w:val="0"/>
          <w:color w:val="auto"/>
          <w:kern w:val="2"/>
          <w:sz w:val="21"/>
        </w:rPr>
        <w:tab/>
      </w:r>
      <w:r>
        <w:rPr>
          <w:rStyle w:val="28"/>
          <w:rFonts w:hint="eastAsia"/>
          <w:color w:val="auto"/>
          <w:lang w:val="zh-CN"/>
        </w:rPr>
        <w:t>招标文件的解释权</w:t>
      </w:r>
      <w:r>
        <w:rPr>
          <w:color w:val="auto"/>
        </w:rPr>
        <w:tab/>
      </w:r>
      <w:r>
        <w:rPr>
          <w:color w:val="auto"/>
        </w:rPr>
        <w:fldChar w:fldCharType="end"/>
      </w:r>
      <w:r>
        <w:rPr>
          <w:rFonts w:hint="eastAsia"/>
        </w:rPr>
        <w:t>18</w:t>
      </w:r>
    </w:p>
    <w:p w14:paraId="62A08F5C">
      <w:pPr>
        <w:pStyle w:val="17"/>
        <w:tabs>
          <w:tab w:val="left" w:pos="1260"/>
          <w:tab w:val="right" w:leader="dot" w:pos="9322"/>
        </w:tabs>
        <w:rPr>
          <w:rFonts w:eastAsia="宋体"/>
          <w:b w:val="0"/>
          <w:iCs w:val="0"/>
          <w:color w:val="auto"/>
          <w:kern w:val="2"/>
          <w:sz w:val="21"/>
        </w:rPr>
      </w:pPr>
      <w:r>
        <w:fldChar w:fldCharType="begin"/>
      </w:r>
      <w:r>
        <w:instrText xml:space="preserve"> HYPERLINK \l "_Toc508634609" </w:instrText>
      </w:r>
      <w:r>
        <w:fldChar w:fldCharType="separate"/>
      </w:r>
      <w:r>
        <w:rPr>
          <w:rStyle w:val="28"/>
          <w:rFonts w:hint="eastAsia" w:ascii="黑体" w:hAnsi="黑体"/>
          <w:color w:val="auto"/>
        </w:rPr>
        <w:t>第三章</w:t>
      </w:r>
      <w:r>
        <w:rPr>
          <w:rFonts w:eastAsia="宋体"/>
          <w:b w:val="0"/>
          <w:iCs w:val="0"/>
          <w:color w:val="auto"/>
          <w:kern w:val="2"/>
          <w:sz w:val="21"/>
        </w:rPr>
        <w:tab/>
      </w:r>
      <w:r>
        <w:rPr>
          <w:rStyle w:val="28"/>
          <w:rFonts w:hint="eastAsia" w:ascii="黑体" w:hAnsi="黑体"/>
          <w:color w:val="auto"/>
        </w:rPr>
        <w:t>项目技术、服务及商务要求</w:t>
      </w:r>
      <w:r>
        <w:rPr>
          <w:color w:val="auto"/>
        </w:rPr>
        <w:tab/>
      </w:r>
      <w:r>
        <w:rPr>
          <w:color w:val="auto"/>
        </w:rPr>
        <w:fldChar w:fldCharType="end"/>
      </w:r>
      <w:r>
        <w:rPr>
          <w:rFonts w:hint="eastAsia"/>
        </w:rPr>
        <w:t>19</w:t>
      </w:r>
    </w:p>
    <w:p w14:paraId="311D79C5">
      <w:pPr>
        <w:pStyle w:val="19"/>
        <w:rPr>
          <w:rFonts w:ascii="Calibri" w:hAnsi="Calibri"/>
          <w:iCs w:val="0"/>
          <w:color w:val="auto"/>
          <w:kern w:val="2"/>
          <w:sz w:val="21"/>
        </w:rPr>
      </w:pPr>
      <w:r>
        <w:fldChar w:fldCharType="begin"/>
      </w:r>
      <w:r>
        <w:instrText xml:space="preserve"> HYPERLINK \l "_Toc508634610" </w:instrText>
      </w:r>
      <w:r>
        <w:fldChar w:fldCharType="separate"/>
      </w:r>
      <w:r>
        <w:rPr>
          <w:rStyle w:val="28"/>
          <w:rFonts w:hint="eastAsia"/>
          <w:color w:val="auto"/>
          <w:lang w:val="zh-CN"/>
        </w:rPr>
        <w:t>一、</w:t>
      </w:r>
      <w:r>
        <w:rPr>
          <w:rFonts w:ascii="Calibri" w:hAnsi="Calibri"/>
          <w:iCs w:val="0"/>
          <w:color w:val="auto"/>
          <w:kern w:val="2"/>
          <w:sz w:val="21"/>
        </w:rPr>
        <w:tab/>
      </w:r>
      <w:r>
        <w:rPr>
          <w:rStyle w:val="28"/>
          <w:rFonts w:hint="eastAsia"/>
          <w:color w:val="auto"/>
        </w:rPr>
        <w:t>商务要求</w:t>
      </w:r>
      <w:r>
        <w:rPr>
          <w:color w:val="auto"/>
        </w:rPr>
        <w:tab/>
      </w:r>
      <w:r>
        <w:rPr>
          <w:color w:val="auto"/>
        </w:rPr>
        <w:fldChar w:fldCharType="end"/>
      </w:r>
      <w:r>
        <w:rPr>
          <w:rFonts w:hint="eastAsia"/>
        </w:rPr>
        <w:t>19</w:t>
      </w:r>
    </w:p>
    <w:p w14:paraId="129412C9">
      <w:pPr>
        <w:pStyle w:val="19"/>
        <w:rPr>
          <w:rFonts w:ascii="Calibri" w:hAnsi="Calibri"/>
          <w:iCs w:val="0"/>
          <w:color w:val="auto"/>
          <w:kern w:val="2"/>
          <w:sz w:val="21"/>
        </w:rPr>
      </w:pPr>
      <w:r>
        <w:fldChar w:fldCharType="begin"/>
      </w:r>
      <w:r>
        <w:instrText xml:space="preserve"> HYPERLINK \l "_Toc508634611" </w:instrText>
      </w:r>
      <w:r>
        <w:fldChar w:fldCharType="separate"/>
      </w:r>
      <w:r>
        <w:rPr>
          <w:rStyle w:val="28"/>
          <w:rFonts w:hint="eastAsia"/>
          <w:color w:val="auto"/>
          <w:lang w:val="zh-CN"/>
        </w:rPr>
        <w:t>二、</w:t>
      </w:r>
      <w:r>
        <w:rPr>
          <w:rFonts w:hint="eastAsia" w:ascii="Calibri" w:hAnsi="Calibri"/>
          <w:iCs w:val="0"/>
          <w:color w:val="auto"/>
          <w:kern w:val="2"/>
          <w:szCs w:val="24"/>
        </w:rPr>
        <w:t>技术服务要求</w:t>
      </w:r>
      <w:r>
        <w:rPr>
          <w:color w:val="auto"/>
        </w:rPr>
        <w:tab/>
      </w:r>
      <w:r>
        <w:rPr>
          <w:color w:val="auto"/>
        </w:rPr>
        <w:fldChar w:fldCharType="end"/>
      </w:r>
      <w:r>
        <w:rPr>
          <w:rFonts w:hint="eastAsia"/>
        </w:rPr>
        <w:t>19</w:t>
      </w:r>
    </w:p>
    <w:p w14:paraId="25658708">
      <w:pPr>
        <w:pStyle w:val="17"/>
        <w:tabs>
          <w:tab w:val="left" w:pos="1260"/>
          <w:tab w:val="right" w:leader="dot" w:pos="9322"/>
        </w:tabs>
        <w:rPr>
          <w:rFonts w:eastAsia="宋体"/>
          <w:b w:val="0"/>
          <w:iCs w:val="0"/>
          <w:color w:val="auto"/>
          <w:kern w:val="2"/>
          <w:sz w:val="21"/>
        </w:rPr>
      </w:pPr>
      <w:r>
        <w:fldChar w:fldCharType="begin"/>
      </w:r>
      <w:r>
        <w:instrText xml:space="preserve"> HYPERLINK \l "_Toc508634615" </w:instrText>
      </w:r>
      <w:r>
        <w:fldChar w:fldCharType="separate"/>
      </w:r>
      <w:r>
        <w:rPr>
          <w:rStyle w:val="28"/>
          <w:rFonts w:hint="eastAsia" w:ascii="黑体" w:hAnsi="黑体"/>
          <w:color w:val="auto"/>
        </w:rPr>
        <w:t>第四章</w:t>
      </w:r>
      <w:r>
        <w:rPr>
          <w:rFonts w:eastAsia="宋体"/>
          <w:b w:val="0"/>
          <w:iCs w:val="0"/>
          <w:color w:val="auto"/>
          <w:kern w:val="2"/>
          <w:sz w:val="21"/>
        </w:rPr>
        <w:tab/>
      </w:r>
      <w:r>
        <w:rPr>
          <w:rStyle w:val="28"/>
          <w:rFonts w:hint="eastAsia" w:ascii="黑体" w:hAnsi="黑体"/>
          <w:color w:val="auto"/>
        </w:rPr>
        <w:t>资格审查方法及标准</w:t>
      </w:r>
      <w:r>
        <w:rPr>
          <w:color w:val="auto"/>
        </w:rPr>
        <w:tab/>
      </w:r>
      <w:r>
        <w:rPr>
          <w:color w:val="auto"/>
        </w:rPr>
        <w:fldChar w:fldCharType="end"/>
      </w:r>
      <w:r>
        <w:rPr>
          <w:rFonts w:hint="eastAsia"/>
        </w:rPr>
        <w:t>21</w:t>
      </w:r>
    </w:p>
    <w:p w14:paraId="7F8827D5">
      <w:pPr>
        <w:pStyle w:val="19"/>
        <w:rPr>
          <w:rFonts w:ascii="Calibri" w:hAnsi="Calibri"/>
          <w:iCs w:val="0"/>
          <w:color w:val="auto"/>
          <w:kern w:val="2"/>
          <w:sz w:val="21"/>
        </w:rPr>
      </w:pPr>
      <w:r>
        <w:fldChar w:fldCharType="begin"/>
      </w:r>
      <w:r>
        <w:instrText xml:space="preserve"> HYPERLINK \l "_Toc508634616" </w:instrText>
      </w:r>
      <w:r>
        <w:fldChar w:fldCharType="separate"/>
      </w:r>
      <w:r>
        <w:rPr>
          <w:rStyle w:val="28"/>
          <w:rFonts w:hint="eastAsia"/>
          <w:color w:val="auto"/>
          <w:lang w:val="zh-CN"/>
        </w:rPr>
        <w:t>一、</w:t>
      </w:r>
      <w:r>
        <w:rPr>
          <w:rFonts w:ascii="Calibri" w:hAnsi="Calibri"/>
          <w:iCs w:val="0"/>
          <w:color w:val="auto"/>
          <w:kern w:val="2"/>
          <w:sz w:val="21"/>
        </w:rPr>
        <w:tab/>
      </w:r>
      <w:r>
        <w:rPr>
          <w:rStyle w:val="28"/>
          <w:rFonts w:hint="eastAsia"/>
          <w:color w:val="auto"/>
          <w:lang w:val="zh-CN"/>
        </w:rPr>
        <w:t>资格审查方法</w:t>
      </w:r>
      <w:r>
        <w:rPr>
          <w:color w:val="auto"/>
        </w:rPr>
        <w:tab/>
      </w:r>
      <w:r>
        <w:rPr>
          <w:color w:val="auto"/>
        </w:rPr>
        <w:fldChar w:fldCharType="end"/>
      </w:r>
      <w:r>
        <w:rPr>
          <w:rFonts w:hint="eastAsia"/>
        </w:rPr>
        <w:t>21</w:t>
      </w:r>
    </w:p>
    <w:p w14:paraId="00FA68DC">
      <w:pPr>
        <w:pStyle w:val="19"/>
        <w:rPr>
          <w:rFonts w:ascii="Calibri" w:hAnsi="Calibri"/>
          <w:iCs w:val="0"/>
          <w:color w:val="auto"/>
          <w:kern w:val="2"/>
          <w:sz w:val="21"/>
        </w:rPr>
      </w:pPr>
      <w:r>
        <w:fldChar w:fldCharType="begin"/>
      </w:r>
      <w:r>
        <w:instrText xml:space="preserve"> HYPERLINK \l "_Toc508634617" </w:instrText>
      </w:r>
      <w:r>
        <w:fldChar w:fldCharType="separate"/>
      </w:r>
      <w:r>
        <w:rPr>
          <w:rStyle w:val="28"/>
          <w:rFonts w:hint="eastAsia"/>
          <w:color w:val="auto"/>
          <w:lang w:val="zh-CN"/>
        </w:rPr>
        <w:t>二、</w:t>
      </w:r>
      <w:r>
        <w:rPr>
          <w:rFonts w:ascii="Calibri" w:hAnsi="Calibri"/>
          <w:iCs w:val="0"/>
          <w:color w:val="auto"/>
          <w:kern w:val="2"/>
          <w:sz w:val="21"/>
        </w:rPr>
        <w:tab/>
      </w:r>
      <w:r>
        <w:rPr>
          <w:rStyle w:val="28"/>
          <w:rFonts w:hint="eastAsia"/>
          <w:color w:val="auto"/>
          <w:lang w:val="zh-CN"/>
        </w:rPr>
        <w:t>资格审查标准</w:t>
      </w:r>
      <w:r>
        <w:rPr>
          <w:color w:val="auto"/>
        </w:rPr>
        <w:tab/>
      </w:r>
      <w:r>
        <w:rPr>
          <w:color w:val="auto"/>
        </w:rPr>
        <w:fldChar w:fldCharType="end"/>
      </w:r>
      <w:r>
        <w:rPr>
          <w:rFonts w:hint="eastAsia"/>
        </w:rPr>
        <w:t>21</w:t>
      </w:r>
    </w:p>
    <w:p w14:paraId="08AF1524">
      <w:pPr>
        <w:pStyle w:val="17"/>
        <w:tabs>
          <w:tab w:val="left" w:pos="1260"/>
          <w:tab w:val="right" w:leader="dot" w:pos="9322"/>
        </w:tabs>
        <w:rPr>
          <w:rFonts w:eastAsia="宋体"/>
          <w:b w:val="0"/>
          <w:iCs w:val="0"/>
          <w:color w:val="auto"/>
          <w:kern w:val="2"/>
          <w:sz w:val="21"/>
        </w:rPr>
      </w:pPr>
      <w:r>
        <w:fldChar w:fldCharType="begin"/>
      </w:r>
      <w:r>
        <w:instrText xml:space="preserve"> HYPERLINK \l "_Toc508634618" </w:instrText>
      </w:r>
      <w:r>
        <w:fldChar w:fldCharType="separate"/>
      </w:r>
      <w:r>
        <w:rPr>
          <w:rStyle w:val="28"/>
          <w:rFonts w:hint="eastAsia" w:ascii="黑体" w:hAnsi="黑体"/>
          <w:color w:val="auto"/>
        </w:rPr>
        <w:t>第五章</w:t>
      </w:r>
      <w:r>
        <w:rPr>
          <w:rFonts w:eastAsia="宋体"/>
          <w:b w:val="0"/>
          <w:iCs w:val="0"/>
          <w:color w:val="auto"/>
          <w:kern w:val="2"/>
          <w:sz w:val="21"/>
        </w:rPr>
        <w:tab/>
      </w:r>
      <w:r>
        <w:rPr>
          <w:rStyle w:val="28"/>
          <w:rFonts w:hint="eastAsia" w:ascii="黑体" w:hAnsi="黑体"/>
          <w:color w:val="auto"/>
        </w:rPr>
        <w:t>评标方法、程序及标准</w:t>
      </w:r>
      <w:r>
        <w:rPr>
          <w:color w:val="auto"/>
        </w:rPr>
        <w:tab/>
      </w:r>
      <w:r>
        <w:rPr>
          <w:color w:val="auto"/>
        </w:rPr>
        <w:fldChar w:fldCharType="end"/>
      </w:r>
      <w:r>
        <w:rPr>
          <w:rFonts w:hint="eastAsia"/>
        </w:rPr>
        <w:t>23</w:t>
      </w:r>
    </w:p>
    <w:p w14:paraId="642630B9">
      <w:pPr>
        <w:pStyle w:val="19"/>
        <w:rPr>
          <w:rFonts w:ascii="Calibri" w:hAnsi="Calibri"/>
          <w:iCs w:val="0"/>
          <w:color w:val="auto"/>
          <w:kern w:val="2"/>
          <w:sz w:val="21"/>
        </w:rPr>
      </w:pPr>
      <w:r>
        <w:fldChar w:fldCharType="begin"/>
      </w:r>
      <w:r>
        <w:instrText xml:space="preserve"> HYPERLINK \l "_Toc508634619" </w:instrText>
      </w:r>
      <w:r>
        <w:fldChar w:fldCharType="separate"/>
      </w:r>
      <w:r>
        <w:rPr>
          <w:rStyle w:val="28"/>
          <w:rFonts w:hint="eastAsia"/>
          <w:color w:val="auto"/>
          <w:lang w:val="zh-CN"/>
        </w:rPr>
        <w:t>一、</w:t>
      </w:r>
      <w:r>
        <w:rPr>
          <w:rFonts w:ascii="Calibri" w:hAnsi="Calibri"/>
          <w:iCs w:val="0"/>
          <w:color w:val="auto"/>
          <w:kern w:val="2"/>
          <w:sz w:val="21"/>
        </w:rPr>
        <w:tab/>
      </w:r>
      <w:r>
        <w:rPr>
          <w:rStyle w:val="28"/>
          <w:rFonts w:hint="eastAsia"/>
          <w:color w:val="auto"/>
          <w:lang w:val="zh-CN"/>
        </w:rPr>
        <w:t>评标方法</w:t>
      </w:r>
      <w:r>
        <w:rPr>
          <w:color w:val="auto"/>
        </w:rPr>
        <w:tab/>
      </w:r>
      <w:r>
        <w:rPr>
          <w:color w:val="auto"/>
        </w:rPr>
        <w:fldChar w:fldCharType="end"/>
      </w:r>
      <w:r>
        <w:rPr>
          <w:rFonts w:hint="eastAsia"/>
        </w:rPr>
        <w:t>23</w:t>
      </w:r>
    </w:p>
    <w:p w14:paraId="5E1E8F29">
      <w:pPr>
        <w:pStyle w:val="19"/>
        <w:rPr>
          <w:rFonts w:ascii="Calibri" w:hAnsi="Calibri"/>
          <w:iCs w:val="0"/>
          <w:color w:val="auto"/>
          <w:kern w:val="2"/>
          <w:sz w:val="21"/>
        </w:rPr>
      </w:pPr>
      <w:r>
        <w:fldChar w:fldCharType="begin"/>
      </w:r>
      <w:r>
        <w:instrText xml:space="preserve"> HYPERLINK \l "_Toc508634620" </w:instrText>
      </w:r>
      <w:r>
        <w:fldChar w:fldCharType="separate"/>
      </w:r>
      <w:r>
        <w:rPr>
          <w:rStyle w:val="28"/>
          <w:rFonts w:hint="eastAsia"/>
          <w:color w:val="auto"/>
          <w:lang w:val="zh-CN"/>
        </w:rPr>
        <w:t>二、</w:t>
      </w:r>
      <w:r>
        <w:rPr>
          <w:rFonts w:ascii="Calibri" w:hAnsi="Calibri"/>
          <w:iCs w:val="0"/>
          <w:color w:val="auto"/>
          <w:kern w:val="2"/>
          <w:sz w:val="21"/>
        </w:rPr>
        <w:tab/>
      </w:r>
      <w:r>
        <w:rPr>
          <w:rStyle w:val="28"/>
          <w:rFonts w:hint="eastAsia"/>
          <w:color w:val="auto"/>
          <w:lang w:val="zh-CN"/>
        </w:rPr>
        <w:t>评标程序及标准</w:t>
      </w:r>
      <w:r>
        <w:rPr>
          <w:color w:val="auto"/>
        </w:rPr>
        <w:tab/>
      </w:r>
      <w:r>
        <w:rPr>
          <w:color w:val="auto"/>
        </w:rPr>
        <w:fldChar w:fldCharType="end"/>
      </w:r>
      <w:r>
        <w:rPr>
          <w:rFonts w:hint="eastAsia"/>
        </w:rPr>
        <w:t>34</w:t>
      </w:r>
    </w:p>
    <w:p w14:paraId="3F7A22EB">
      <w:pPr>
        <w:pStyle w:val="19"/>
        <w:rPr>
          <w:rFonts w:ascii="Calibri" w:hAnsi="Calibri"/>
          <w:iCs w:val="0"/>
          <w:color w:val="auto"/>
          <w:kern w:val="2"/>
          <w:sz w:val="21"/>
        </w:rPr>
      </w:pPr>
      <w:r>
        <w:fldChar w:fldCharType="begin"/>
      </w:r>
      <w:r>
        <w:instrText xml:space="preserve"> HYPERLINK \l "_Toc508634621" </w:instrText>
      </w:r>
      <w:r>
        <w:fldChar w:fldCharType="separate"/>
      </w:r>
      <w:r>
        <w:rPr>
          <w:rStyle w:val="28"/>
          <w:rFonts w:hint="eastAsia"/>
          <w:color w:val="auto"/>
          <w:lang w:val="zh-CN"/>
        </w:rPr>
        <w:t>三、</w:t>
      </w:r>
      <w:r>
        <w:rPr>
          <w:rFonts w:ascii="Calibri" w:hAnsi="Calibri"/>
          <w:iCs w:val="0"/>
          <w:color w:val="auto"/>
          <w:kern w:val="2"/>
          <w:sz w:val="21"/>
        </w:rPr>
        <w:tab/>
      </w:r>
      <w:r>
        <w:rPr>
          <w:rStyle w:val="28"/>
          <w:rFonts w:hint="eastAsia"/>
          <w:color w:val="auto"/>
          <w:lang w:val="zh-CN"/>
        </w:rPr>
        <w:t>评审因素及评分标准</w:t>
      </w:r>
      <w:r>
        <w:rPr>
          <w:color w:val="auto"/>
        </w:rPr>
        <w:tab/>
      </w:r>
      <w:r>
        <w:rPr>
          <w:color w:val="auto"/>
        </w:rPr>
        <w:fldChar w:fldCharType="end"/>
      </w:r>
      <w:r>
        <w:rPr>
          <w:rFonts w:hint="eastAsia"/>
        </w:rPr>
        <w:t>26</w:t>
      </w:r>
    </w:p>
    <w:p w14:paraId="453D6D35">
      <w:pPr>
        <w:pStyle w:val="17"/>
        <w:tabs>
          <w:tab w:val="left" w:pos="1260"/>
          <w:tab w:val="right" w:leader="dot" w:pos="9322"/>
        </w:tabs>
        <w:rPr>
          <w:rFonts w:eastAsia="宋体"/>
          <w:b w:val="0"/>
          <w:iCs w:val="0"/>
          <w:color w:val="auto"/>
          <w:kern w:val="2"/>
          <w:sz w:val="21"/>
        </w:rPr>
      </w:pPr>
      <w:r>
        <w:fldChar w:fldCharType="begin"/>
      </w:r>
      <w:r>
        <w:instrText xml:space="preserve"> HYPERLINK \l "_Toc508634622" </w:instrText>
      </w:r>
      <w:r>
        <w:fldChar w:fldCharType="separate"/>
      </w:r>
      <w:r>
        <w:rPr>
          <w:rStyle w:val="28"/>
          <w:rFonts w:hint="eastAsia" w:ascii="黑体" w:hAnsi="黑体"/>
          <w:color w:val="auto"/>
        </w:rPr>
        <w:t>第六章</w:t>
      </w:r>
      <w:r>
        <w:rPr>
          <w:rFonts w:eastAsia="宋体"/>
          <w:b w:val="0"/>
          <w:iCs w:val="0"/>
          <w:color w:val="auto"/>
          <w:kern w:val="2"/>
          <w:sz w:val="21"/>
        </w:rPr>
        <w:tab/>
      </w:r>
      <w:r>
        <w:rPr>
          <w:rStyle w:val="28"/>
          <w:rFonts w:hint="eastAsia" w:ascii="黑体" w:hAnsi="黑体"/>
          <w:color w:val="auto"/>
        </w:rPr>
        <w:t>合同书格式（参考）</w:t>
      </w:r>
      <w:r>
        <w:rPr>
          <w:color w:val="auto"/>
        </w:rPr>
        <w:tab/>
      </w:r>
      <w:r>
        <w:rPr>
          <w:color w:val="auto"/>
        </w:rPr>
        <w:fldChar w:fldCharType="end"/>
      </w:r>
      <w:r>
        <w:rPr>
          <w:rFonts w:hint="eastAsia"/>
        </w:rPr>
        <w:t>29</w:t>
      </w:r>
    </w:p>
    <w:p w14:paraId="71249690">
      <w:pPr>
        <w:pStyle w:val="17"/>
        <w:tabs>
          <w:tab w:val="left" w:pos="1260"/>
          <w:tab w:val="right" w:leader="dot" w:pos="9322"/>
        </w:tabs>
        <w:rPr>
          <w:rFonts w:eastAsia="宋体"/>
          <w:b w:val="0"/>
          <w:iCs w:val="0"/>
          <w:color w:val="auto"/>
          <w:kern w:val="2"/>
          <w:sz w:val="21"/>
        </w:rPr>
      </w:pPr>
      <w:r>
        <w:fldChar w:fldCharType="begin"/>
      </w:r>
      <w:r>
        <w:instrText xml:space="preserve"> HYPERLINK \l "_Toc508634623" </w:instrText>
      </w:r>
      <w:r>
        <w:fldChar w:fldCharType="separate"/>
      </w:r>
      <w:r>
        <w:rPr>
          <w:rStyle w:val="28"/>
          <w:rFonts w:hint="eastAsia" w:ascii="黑体" w:hAnsi="黑体"/>
          <w:color w:val="auto"/>
        </w:rPr>
        <w:t>第七章</w:t>
      </w:r>
      <w:r>
        <w:rPr>
          <w:rFonts w:eastAsia="宋体"/>
          <w:b w:val="0"/>
          <w:iCs w:val="0"/>
          <w:color w:val="auto"/>
          <w:kern w:val="2"/>
          <w:sz w:val="21"/>
        </w:rPr>
        <w:tab/>
      </w:r>
      <w:r>
        <w:rPr>
          <w:rStyle w:val="28"/>
          <w:rFonts w:hint="eastAsia" w:ascii="黑体" w:hAnsi="黑体"/>
          <w:color w:val="auto"/>
        </w:rPr>
        <w:t>投标文件格式（参考）</w:t>
      </w:r>
      <w:r>
        <w:rPr>
          <w:color w:val="auto"/>
        </w:rPr>
        <w:tab/>
      </w:r>
      <w:r>
        <w:rPr>
          <w:color w:val="auto"/>
        </w:rPr>
        <w:fldChar w:fldCharType="end"/>
      </w:r>
      <w:r>
        <w:rPr>
          <w:rFonts w:hint="eastAsia"/>
        </w:rPr>
        <w:t>31</w:t>
      </w:r>
    </w:p>
    <w:p w14:paraId="0BD4815E">
      <w:pPr>
        <w:pStyle w:val="19"/>
        <w:rPr>
          <w:rFonts w:ascii="Calibri" w:hAnsi="Calibri"/>
          <w:iCs w:val="0"/>
          <w:color w:val="auto"/>
          <w:kern w:val="2"/>
          <w:sz w:val="21"/>
        </w:rPr>
      </w:pPr>
      <w:r>
        <w:fldChar w:fldCharType="begin"/>
      </w:r>
      <w:r>
        <w:instrText xml:space="preserve"> HYPERLINK \l "_Toc508634624" </w:instrText>
      </w:r>
      <w:r>
        <w:fldChar w:fldCharType="separate"/>
      </w:r>
      <w:r>
        <w:rPr>
          <w:rStyle w:val="28"/>
          <w:rFonts w:hint="eastAsia"/>
          <w:color w:val="auto"/>
          <w:lang w:val="zh-CN"/>
        </w:rPr>
        <w:t>第一部分资格证明文件</w:t>
      </w:r>
      <w:r>
        <w:rPr>
          <w:color w:val="auto"/>
        </w:rPr>
        <w:tab/>
      </w:r>
      <w:r>
        <w:rPr>
          <w:color w:val="auto"/>
        </w:rPr>
        <w:fldChar w:fldCharType="end"/>
      </w:r>
      <w:r>
        <w:rPr>
          <w:rFonts w:hint="eastAsia"/>
        </w:rPr>
        <w:t>32</w:t>
      </w:r>
    </w:p>
    <w:p w14:paraId="15FE28C7">
      <w:pPr>
        <w:pStyle w:val="19"/>
        <w:rPr>
          <w:rFonts w:ascii="Calibri" w:hAnsi="Calibri"/>
          <w:iCs w:val="0"/>
          <w:color w:val="auto"/>
          <w:kern w:val="2"/>
          <w:sz w:val="21"/>
        </w:rPr>
      </w:pPr>
      <w:r>
        <w:fldChar w:fldCharType="begin"/>
      </w:r>
      <w:r>
        <w:instrText xml:space="preserve"> HYPERLINK \l "_Toc508634625" </w:instrText>
      </w:r>
      <w:r>
        <w:fldChar w:fldCharType="separate"/>
      </w:r>
      <w:r>
        <w:rPr>
          <w:rStyle w:val="28"/>
          <w:rFonts w:hint="eastAsia"/>
          <w:color w:val="auto"/>
          <w:lang w:val="zh-CN"/>
        </w:rPr>
        <w:t>第二部分商务文件</w:t>
      </w:r>
      <w:r>
        <w:rPr>
          <w:color w:val="auto"/>
        </w:rPr>
        <w:tab/>
      </w:r>
      <w:r>
        <w:rPr>
          <w:color w:val="auto"/>
        </w:rPr>
        <w:fldChar w:fldCharType="end"/>
      </w:r>
      <w:r>
        <w:rPr>
          <w:rFonts w:hint="eastAsia"/>
        </w:rPr>
        <w:t>33</w:t>
      </w:r>
    </w:p>
    <w:p w14:paraId="0192D4E2">
      <w:pPr>
        <w:pStyle w:val="19"/>
        <w:rPr>
          <w:rFonts w:ascii="Calibri" w:hAnsi="Calibri"/>
          <w:iCs w:val="0"/>
          <w:color w:val="auto"/>
          <w:kern w:val="2"/>
          <w:sz w:val="21"/>
        </w:rPr>
      </w:pPr>
      <w:r>
        <w:fldChar w:fldCharType="begin"/>
      </w:r>
      <w:r>
        <w:instrText xml:space="preserve"> HYPERLINK \l "_Toc508634626" </w:instrText>
      </w:r>
      <w:r>
        <w:fldChar w:fldCharType="separate"/>
      </w:r>
      <w:r>
        <w:rPr>
          <w:rStyle w:val="28"/>
          <w:rFonts w:hint="eastAsia"/>
          <w:color w:val="auto"/>
          <w:lang w:val="zh-CN"/>
        </w:rPr>
        <w:t>第三部分技术、服务文件</w:t>
      </w:r>
      <w:r>
        <w:rPr>
          <w:color w:val="auto"/>
        </w:rPr>
        <w:tab/>
      </w:r>
      <w:r>
        <w:rPr>
          <w:color w:val="auto"/>
        </w:rPr>
        <w:fldChar w:fldCharType="end"/>
      </w:r>
      <w:r>
        <w:rPr>
          <w:rFonts w:hint="eastAsia"/>
        </w:rPr>
        <w:t>35</w:t>
      </w:r>
    </w:p>
    <w:p w14:paraId="49944E2C">
      <w:pPr>
        <w:pStyle w:val="19"/>
        <w:rPr>
          <w:rFonts w:ascii="Calibri" w:hAnsi="Calibri"/>
          <w:iCs w:val="0"/>
          <w:color w:val="auto"/>
          <w:kern w:val="2"/>
          <w:sz w:val="21"/>
        </w:rPr>
      </w:pPr>
      <w:r>
        <w:fldChar w:fldCharType="begin"/>
      </w:r>
      <w:r>
        <w:instrText xml:space="preserve"> HYPERLINK \l "_Toc508634627" </w:instrText>
      </w:r>
      <w:r>
        <w:fldChar w:fldCharType="separate"/>
      </w:r>
      <w:r>
        <w:rPr>
          <w:rStyle w:val="28"/>
          <w:rFonts w:hint="eastAsia"/>
          <w:color w:val="auto"/>
        </w:rPr>
        <w:t>附件一、</w:t>
      </w:r>
      <w:r>
        <w:rPr>
          <w:rFonts w:ascii="Calibri" w:hAnsi="Calibri"/>
          <w:iCs w:val="0"/>
          <w:color w:val="auto"/>
          <w:kern w:val="2"/>
          <w:sz w:val="21"/>
        </w:rPr>
        <w:tab/>
      </w:r>
      <w:r>
        <w:rPr>
          <w:rStyle w:val="28"/>
          <w:rFonts w:hint="eastAsia"/>
          <w:color w:val="auto"/>
        </w:rPr>
        <w:t>投标书</w:t>
      </w:r>
      <w:r>
        <w:rPr>
          <w:color w:val="auto"/>
        </w:rPr>
        <w:tab/>
      </w:r>
      <w:r>
        <w:rPr>
          <w:color w:val="auto"/>
        </w:rPr>
        <w:fldChar w:fldCharType="end"/>
      </w:r>
      <w:r>
        <w:rPr>
          <w:rFonts w:hint="eastAsia"/>
        </w:rPr>
        <w:t>37</w:t>
      </w:r>
    </w:p>
    <w:p w14:paraId="1BC59BEB">
      <w:pPr>
        <w:pStyle w:val="19"/>
        <w:rPr>
          <w:rFonts w:ascii="Calibri" w:hAnsi="Calibri"/>
          <w:iCs w:val="0"/>
          <w:color w:val="auto"/>
          <w:kern w:val="2"/>
          <w:sz w:val="21"/>
        </w:rPr>
      </w:pPr>
      <w:r>
        <w:fldChar w:fldCharType="begin"/>
      </w:r>
      <w:r>
        <w:instrText xml:space="preserve"> HYPERLINK \l "_Toc508634629" </w:instrText>
      </w:r>
      <w:r>
        <w:fldChar w:fldCharType="separate"/>
      </w:r>
      <w:r>
        <w:rPr>
          <w:rStyle w:val="28"/>
          <w:rFonts w:hint="eastAsia"/>
          <w:color w:val="auto"/>
        </w:rPr>
        <w:t>附件二、</w:t>
      </w:r>
      <w:r>
        <w:rPr>
          <w:rFonts w:ascii="Calibri" w:hAnsi="Calibri"/>
          <w:iCs w:val="0"/>
          <w:color w:val="auto"/>
          <w:kern w:val="2"/>
          <w:sz w:val="21"/>
        </w:rPr>
        <w:tab/>
      </w:r>
      <w:r>
        <w:rPr>
          <w:rStyle w:val="28"/>
          <w:rFonts w:hint="eastAsia"/>
          <w:color w:val="auto"/>
        </w:rPr>
        <w:t>中小企业声明函</w:t>
      </w:r>
      <w:r>
        <w:rPr>
          <w:color w:val="auto"/>
        </w:rPr>
        <w:tab/>
      </w:r>
      <w:r>
        <w:rPr>
          <w:color w:val="auto"/>
        </w:rPr>
        <w:fldChar w:fldCharType="end"/>
      </w:r>
      <w:r>
        <w:rPr>
          <w:rFonts w:hint="eastAsia"/>
        </w:rPr>
        <w:t>38</w:t>
      </w:r>
    </w:p>
    <w:p w14:paraId="512C399C">
      <w:pPr>
        <w:pStyle w:val="19"/>
        <w:rPr>
          <w:rFonts w:ascii="Calibri" w:hAnsi="Calibri"/>
          <w:iCs w:val="0"/>
          <w:color w:val="auto"/>
          <w:kern w:val="2"/>
          <w:sz w:val="21"/>
        </w:rPr>
      </w:pPr>
      <w:r>
        <w:fldChar w:fldCharType="begin"/>
      </w:r>
      <w:r>
        <w:instrText xml:space="preserve"> HYPERLINK \l "_Toc508634630" </w:instrText>
      </w:r>
      <w:r>
        <w:fldChar w:fldCharType="separate"/>
      </w:r>
      <w:r>
        <w:rPr>
          <w:rStyle w:val="28"/>
          <w:rFonts w:hint="eastAsia"/>
          <w:color w:val="auto"/>
        </w:rPr>
        <w:t>附件三、</w:t>
      </w:r>
      <w:r>
        <w:rPr>
          <w:rFonts w:ascii="Calibri" w:hAnsi="Calibri"/>
          <w:iCs w:val="0"/>
          <w:color w:val="auto"/>
          <w:kern w:val="2"/>
          <w:sz w:val="21"/>
        </w:rPr>
        <w:tab/>
      </w:r>
      <w:r>
        <w:rPr>
          <w:rStyle w:val="28"/>
          <w:rFonts w:hint="eastAsia"/>
          <w:color w:val="auto"/>
        </w:rPr>
        <w:t>残疾人福利性单位声明函</w:t>
      </w:r>
      <w:r>
        <w:rPr>
          <w:color w:val="auto"/>
        </w:rPr>
        <w:tab/>
      </w:r>
      <w:r>
        <w:rPr>
          <w:color w:val="auto"/>
        </w:rPr>
        <w:fldChar w:fldCharType="end"/>
      </w:r>
      <w:r>
        <w:rPr>
          <w:rFonts w:hint="eastAsia"/>
        </w:rPr>
        <w:t>40</w:t>
      </w:r>
    </w:p>
    <w:p w14:paraId="6981E4FB">
      <w:pPr>
        <w:pStyle w:val="19"/>
        <w:rPr>
          <w:rFonts w:ascii="Calibri" w:hAnsi="Calibri"/>
          <w:iCs w:val="0"/>
          <w:color w:val="auto"/>
          <w:kern w:val="2"/>
          <w:sz w:val="21"/>
        </w:rPr>
      </w:pPr>
      <w:r>
        <w:fldChar w:fldCharType="begin"/>
      </w:r>
      <w:r>
        <w:instrText xml:space="preserve"> HYPERLINK \l "_Toc508634632" </w:instrText>
      </w:r>
      <w:r>
        <w:fldChar w:fldCharType="separate"/>
      </w:r>
      <w:r>
        <w:rPr>
          <w:rStyle w:val="28"/>
          <w:rFonts w:hint="eastAsia"/>
          <w:color w:val="auto"/>
        </w:rPr>
        <w:t>附件四、</w:t>
      </w:r>
      <w:r>
        <w:rPr>
          <w:rFonts w:ascii="Calibri" w:hAnsi="Calibri"/>
          <w:iCs w:val="0"/>
          <w:color w:val="auto"/>
          <w:kern w:val="2"/>
          <w:sz w:val="21"/>
        </w:rPr>
        <w:tab/>
      </w:r>
      <w:r>
        <w:rPr>
          <w:rStyle w:val="28"/>
          <w:rFonts w:hint="eastAsia"/>
          <w:color w:val="auto"/>
        </w:rPr>
        <w:t>投标报价明细表</w:t>
      </w:r>
      <w:r>
        <w:rPr>
          <w:color w:val="auto"/>
        </w:rPr>
        <w:tab/>
      </w:r>
      <w:r>
        <w:rPr>
          <w:color w:val="auto"/>
        </w:rPr>
        <w:fldChar w:fldCharType="end"/>
      </w:r>
      <w:r>
        <w:rPr>
          <w:rFonts w:hint="eastAsia"/>
        </w:rPr>
        <w:t>42</w:t>
      </w:r>
    </w:p>
    <w:p w14:paraId="42EA2481">
      <w:pPr>
        <w:pStyle w:val="19"/>
        <w:rPr>
          <w:color w:val="auto"/>
        </w:rPr>
      </w:pPr>
      <w:r>
        <w:fldChar w:fldCharType="begin"/>
      </w:r>
      <w:r>
        <w:instrText xml:space="preserve"> HYPERLINK \l "_Toc508634636" </w:instrText>
      </w:r>
      <w:r>
        <w:fldChar w:fldCharType="separate"/>
      </w:r>
      <w:r>
        <w:rPr>
          <w:rStyle w:val="28"/>
          <w:rFonts w:hint="eastAsia"/>
          <w:color w:val="auto"/>
        </w:rPr>
        <w:t>附件</w:t>
      </w:r>
      <w:r>
        <w:rPr>
          <w:rStyle w:val="28"/>
          <w:rFonts w:hint="eastAsia"/>
          <w:color w:val="auto"/>
          <w:lang w:eastAsia="zh-CN"/>
        </w:rPr>
        <w:t>五</w:t>
      </w:r>
      <w:r>
        <w:rPr>
          <w:rStyle w:val="28"/>
          <w:rFonts w:hint="eastAsia"/>
          <w:color w:val="auto"/>
        </w:rPr>
        <w:t>、</w:t>
      </w:r>
      <w:r>
        <w:rPr>
          <w:rFonts w:ascii="Calibri" w:hAnsi="Calibri"/>
          <w:iCs w:val="0"/>
          <w:color w:val="auto"/>
          <w:kern w:val="2"/>
          <w:sz w:val="21"/>
        </w:rPr>
        <w:tab/>
      </w:r>
      <w:r>
        <w:rPr>
          <w:rStyle w:val="28"/>
          <w:rFonts w:hint="eastAsia"/>
          <w:color w:val="auto"/>
        </w:rPr>
        <w:t>法定代表人授权书</w:t>
      </w:r>
      <w:r>
        <w:rPr>
          <w:color w:val="auto"/>
        </w:rPr>
        <w:tab/>
      </w:r>
      <w:r>
        <w:rPr>
          <w:color w:val="auto"/>
        </w:rPr>
        <w:fldChar w:fldCharType="end"/>
      </w:r>
      <w:r>
        <w:rPr>
          <w:rFonts w:hint="eastAsia"/>
        </w:rPr>
        <w:t>44</w:t>
      </w:r>
    </w:p>
    <w:p w14:paraId="7B1A9823">
      <w:pPr>
        <w:pStyle w:val="19"/>
        <w:rPr>
          <w:rFonts w:ascii="Calibri" w:hAnsi="Calibri"/>
          <w:iCs w:val="0"/>
          <w:color w:val="auto"/>
          <w:kern w:val="2"/>
          <w:sz w:val="21"/>
        </w:rPr>
      </w:pPr>
      <w:r>
        <w:fldChar w:fldCharType="begin"/>
      </w:r>
      <w:r>
        <w:instrText xml:space="preserve"> HYPERLINK \l "_Toc508634637" </w:instrText>
      </w:r>
      <w:r>
        <w:fldChar w:fldCharType="separate"/>
      </w:r>
      <w:r>
        <w:rPr>
          <w:rStyle w:val="28"/>
          <w:rFonts w:hint="eastAsia"/>
          <w:color w:val="auto"/>
        </w:rPr>
        <w:t>附件</w:t>
      </w:r>
      <w:r>
        <w:rPr>
          <w:rStyle w:val="28"/>
          <w:rFonts w:hint="eastAsia"/>
          <w:color w:val="auto"/>
          <w:lang w:eastAsia="zh-CN"/>
        </w:rPr>
        <w:t>六</w:t>
      </w:r>
      <w:r>
        <w:rPr>
          <w:rStyle w:val="28"/>
          <w:rFonts w:hint="eastAsia"/>
          <w:color w:val="auto"/>
        </w:rPr>
        <w:t>、</w:t>
      </w:r>
      <w:r>
        <w:rPr>
          <w:rFonts w:ascii="Calibri" w:hAnsi="Calibri"/>
          <w:iCs w:val="0"/>
          <w:color w:val="auto"/>
          <w:kern w:val="2"/>
          <w:sz w:val="21"/>
        </w:rPr>
        <w:tab/>
      </w:r>
      <w:r>
        <w:rPr>
          <w:rFonts w:hint="eastAsia"/>
          <w:color w:val="auto"/>
          <w:szCs w:val="24"/>
        </w:rPr>
        <w:t>参加政府采购活动前三年内在经营活动中没有重大违法记录的书面声明</w:t>
      </w:r>
      <w:r>
        <w:rPr>
          <w:color w:val="auto"/>
        </w:rPr>
        <w:tab/>
      </w:r>
      <w:r>
        <w:rPr>
          <w:color w:val="auto"/>
        </w:rPr>
        <w:fldChar w:fldCharType="end"/>
      </w:r>
      <w:r>
        <w:rPr>
          <w:rFonts w:hint="eastAsia"/>
        </w:rPr>
        <w:t>45</w:t>
      </w:r>
    </w:p>
    <w:p w14:paraId="66404E3F">
      <w:pPr>
        <w:pStyle w:val="19"/>
        <w:rPr>
          <w:rFonts w:ascii="Calibri" w:hAnsi="Calibri"/>
          <w:iCs w:val="0"/>
          <w:color w:val="auto"/>
          <w:kern w:val="2"/>
          <w:sz w:val="21"/>
        </w:rPr>
      </w:pPr>
      <w:r>
        <w:fldChar w:fldCharType="begin"/>
      </w:r>
      <w:r>
        <w:instrText xml:space="preserve"> HYPERLINK \l "_Toc508634640" </w:instrText>
      </w:r>
      <w:r>
        <w:fldChar w:fldCharType="separate"/>
      </w:r>
      <w:r>
        <w:rPr>
          <w:rStyle w:val="28"/>
          <w:rFonts w:hint="eastAsia"/>
          <w:color w:val="auto"/>
        </w:rPr>
        <w:t>附件</w:t>
      </w:r>
      <w:r>
        <w:rPr>
          <w:rStyle w:val="28"/>
          <w:rFonts w:hint="eastAsia"/>
          <w:color w:val="auto"/>
          <w:lang w:eastAsia="zh-CN"/>
        </w:rPr>
        <w:t>七</w:t>
      </w:r>
      <w:r>
        <w:rPr>
          <w:rStyle w:val="28"/>
          <w:rFonts w:hint="eastAsia"/>
          <w:color w:val="auto"/>
        </w:rPr>
        <w:t>、</w:t>
      </w:r>
      <w:r>
        <w:rPr>
          <w:rFonts w:ascii="Calibri" w:hAnsi="Calibri"/>
          <w:iCs w:val="0"/>
          <w:color w:val="auto"/>
          <w:kern w:val="2"/>
          <w:sz w:val="21"/>
        </w:rPr>
        <w:tab/>
      </w:r>
      <w:r>
        <w:rPr>
          <w:rStyle w:val="28"/>
          <w:rFonts w:hint="eastAsia"/>
          <w:color w:val="auto"/>
        </w:rPr>
        <w:t>投标人基本情况表</w:t>
      </w:r>
      <w:r>
        <w:rPr>
          <w:color w:val="auto"/>
        </w:rPr>
        <w:tab/>
      </w:r>
      <w:r>
        <w:rPr>
          <w:color w:val="auto"/>
        </w:rPr>
        <w:fldChar w:fldCharType="end"/>
      </w:r>
      <w:r>
        <w:rPr>
          <w:rFonts w:hint="eastAsia"/>
        </w:rPr>
        <w:t>46</w:t>
      </w:r>
    </w:p>
    <w:p w14:paraId="3AD23CFF">
      <w:pPr>
        <w:pStyle w:val="19"/>
        <w:rPr>
          <w:rFonts w:ascii="Calibri" w:hAnsi="Calibri"/>
          <w:iCs w:val="0"/>
          <w:color w:val="auto"/>
          <w:kern w:val="2"/>
          <w:sz w:val="21"/>
        </w:rPr>
      </w:pPr>
      <w:r>
        <w:fldChar w:fldCharType="begin"/>
      </w:r>
      <w:r>
        <w:instrText xml:space="preserve"> HYPERLINK \l "_Toc495861563" </w:instrText>
      </w:r>
      <w:r>
        <w:fldChar w:fldCharType="separate"/>
      </w:r>
      <w:r>
        <w:rPr>
          <w:rStyle w:val="28"/>
          <w:rFonts w:hint="eastAsia"/>
          <w:color w:val="auto"/>
        </w:rPr>
        <w:t>附件</w:t>
      </w:r>
      <w:r>
        <w:rPr>
          <w:rStyle w:val="28"/>
          <w:rFonts w:hint="eastAsia"/>
          <w:color w:val="auto"/>
          <w:lang w:eastAsia="zh-CN"/>
        </w:rPr>
        <w:t>八</w:t>
      </w:r>
      <w:r>
        <w:rPr>
          <w:rStyle w:val="28"/>
          <w:rFonts w:hint="eastAsia"/>
          <w:color w:val="auto"/>
        </w:rPr>
        <w:t>、</w:t>
      </w:r>
      <w:r>
        <w:rPr>
          <w:rFonts w:ascii="Calibri" w:hAnsi="Calibri"/>
          <w:color w:val="auto"/>
          <w:kern w:val="2"/>
          <w:sz w:val="21"/>
        </w:rPr>
        <w:tab/>
      </w:r>
      <w:r>
        <w:rPr>
          <w:rStyle w:val="28"/>
          <w:rFonts w:hint="eastAsia"/>
          <w:color w:val="auto"/>
        </w:rPr>
        <w:t>投标人类似项目业绩表</w:t>
      </w:r>
      <w:r>
        <w:rPr>
          <w:color w:val="auto"/>
        </w:rPr>
        <w:tab/>
      </w:r>
      <w:r>
        <w:rPr>
          <w:color w:val="auto"/>
        </w:rPr>
        <w:fldChar w:fldCharType="end"/>
      </w:r>
      <w:r>
        <w:rPr>
          <w:rFonts w:hint="eastAsia"/>
        </w:rPr>
        <w:t>47</w:t>
      </w:r>
    </w:p>
    <w:p w14:paraId="2ACCA26B">
      <w:pPr>
        <w:pStyle w:val="19"/>
        <w:rPr>
          <w:rFonts w:ascii="Calibri" w:hAnsi="Calibri"/>
          <w:iCs w:val="0"/>
          <w:color w:val="auto"/>
          <w:kern w:val="2"/>
          <w:sz w:val="21"/>
        </w:rPr>
      </w:pPr>
      <w:r>
        <w:fldChar w:fldCharType="begin"/>
      </w:r>
      <w:r>
        <w:instrText xml:space="preserve"> HYPERLINK \l "_Toc495861564" </w:instrText>
      </w:r>
      <w:r>
        <w:fldChar w:fldCharType="separate"/>
      </w:r>
      <w:r>
        <w:rPr>
          <w:rStyle w:val="28"/>
          <w:rFonts w:hint="eastAsia"/>
          <w:color w:val="auto"/>
        </w:rPr>
        <w:t>附件</w:t>
      </w:r>
      <w:r>
        <w:rPr>
          <w:rStyle w:val="28"/>
          <w:rFonts w:hint="eastAsia"/>
          <w:color w:val="auto"/>
          <w:lang w:eastAsia="zh-CN"/>
        </w:rPr>
        <w:t>九</w:t>
      </w:r>
      <w:r>
        <w:rPr>
          <w:rStyle w:val="28"/>
          <w:rFonts w:hint="eastAsia"/>
          <w:color w:val="auto"/>
        </w:rPr>
        <w:t>、</w:t>
      </w:r>
      <w:r>
        <w:rPr>
          <w:rFonts w:ascii="Calibri" w:hAnsi="Calibri"/>
          <w:color w:val="auto"/>
          <w:kern w:val="2"/>
          <w:sz w:val="21"/>
        </w:rPr>
        <w:tab/>
      </w:r>
      <w:r>
        <w:rPr>
          <w:rStyle w:val="28"/>
          <w:rFonts w:hint="eastAsia"/>
          <w:color w:val="auto"/>
        </w:rPr>
        <w:t>符合性审查对照表</w:t>
      </w:r>
      <w:r>
        <w:rPr>
          <w:color w:val="auto"/>
        </w:rPr>
        <w:tab/>
      </w:r>
      <w:r>
        <w:rPr>
          <w:color w:val="auto"/>
        </w:rPr>
        <w:fldChar w:fldCharType="end"/>
      </w:r>
      <w:r>
        <w:rPr>
          <w:rFonts w:hint="eastAsia"/>
        </w:rPr>
        <w:t>48</w:t>
      </w:r>
    </w:p>
    <w:p w14:paraId="172C9C4D">
      <w:pPr>
        <w:pStyle w:val="19"/>
        <w:rPr>
          <w:rFonts w:ascii="Calibri" w:hAnsi="Calibri"/>
          <w:iCs w:val="0"/>
          <w:color w:val="auto"/>
          <w:kern w:val="2"/>
          <w:sz w:val="21"/>
        </w:rPr>
      </w:pPr>
      <w:r>
        <w:fldChar w:fldCharType="begin"/>
      </w:r>
      <w:r>
        <w:instrText xml:space="preserve"> HYPERLINK \l "_Toc495861565" </w:instrText>
      </w:r>
      <w:r>
        <w:fldChar w:fldCharType="separate"/>
      </w:r>
      <w:r>
        <w:rPr>
          <w:rStyle w:val="28"/>
          <w:rFonts w:hint="eastAsia"/>
          <w:color w:val="auto"/>
        </w:rPr>
        <w:t>附件十、</w:t>
      </w:r>
      <w:r>
        <w:rPr>
          <w:rFonts w:ascii="Calibri" w:hAnsi="Calibri"/>
          <w:color w:val="auto"/>
          <w:kern w:val="2"/>
          <w:sz w:val="21"/>
        </w:rPr>
        <w:tab/>
      </w:r>
      <w:r>
        <w:rPr>
          <w:rStyle w:val="28"/>
          <w:rFonts w:hint="eastAsia"/>
          <w:color w:val="auto"/>
        </w:rPr>
        <w:t>商务要求响应、偏离说明表</w:t>
      </w:r>
      <w:r>
        <w:rPr>
          <w:color w:val="auto"/>
        </w:rPr>
        <w:tab/>
      </w:r>
      <w:r>
        <w:rPr>
          <w:color w:val="auto"/>
        </w:rPr>
        <w:fldChar w:fldCharType="end"/>
      </w:r>
      <w:r>
        <w:rPr>
          <w:rFonts w:hint="eastAsia"/>
        </w:rPr>
        <w:t>49</w:t>
      </w:r>
    </w:p>
    <w:p w14:paraId="5E388B1F">
      <w:pPr>
        <w:pStyle w:val="19"/>
        <w:rPr>
          <w:rFonts w:ascii="Calibri" w:hAnsi="Calibri"/>
          <w:iCs w:val="0"/>
          <w:color w:val="auto"/>
          <w:kern w:val="2"/>
          <w:sz w:val="21"/>
        </w:rPr>
      </w:pPr>
      <w:r>
        <w:fldChar w:fldCharType="begin"/>
      </w:r>
      <w:r>
        <w:instrText xml:space="preserve"> HYPERLINK \l "_Toc495861566" </w:instrText>
      </w:r>
      <w:r>
        <w:fldChar w:fldCharType="separate"/>
      </w:r>
      <w:r>
        <w:rPr>
          <w:rStyle w:val="28"/>
          <w:rFonts w:hint="eastAsia"/>
          <w:color w:val="auto"/>
        </w:rPr>
        <w:t>附件十</w:t>
      </w:r>
      <w:r>
        <w:rPr>
          <w:rStyle w:val="28"/>
          <w:rFonts w:hint="eastAsia"/>
          <w:color w:val="auto"/>
          <w:lang w:eastAsia="zh-CN"/>
        </w:rPr>
        <w:t>一</w:t>
      </w:r>
      <w:r>
        <w:rPr>
          <w:rStyle w:val="28"/>
          <w:rFonts w:hint="eastAsia"/>
          <w:color w:val="auto"/>
        </w:rPr>
        <w:t>、</w:t>
      </w:r>
      <w:r>
        <w:rPr>
          <w:rFonts w:ascii="Calibri" w:hAnsi="Calibri"/>
          <w:color w:val="auto"/>
          <w:kern w:val="2"/>
          <w:sz w:val="21"/>
        </w:rPr>
        <w:tab/>
      </w:r>
      <w:r>
        <w:rPr>
          <w:rStyle w:val="28"/>
          <w:rFonts w:hint="eastAsia"/>
          <w:color w:val="auto"/>
        </w:rPr>
        <w:t>商务要求“★”号条款响应、偏离说明表</w:t>
      </w:r>
      <w:r>
        <w:rPr>
          <w:color w:val="auto"/>
        </w:rPr>
        <w:tab/>
      </w:r>
      <w:r>
        <w:rPr>
          <w:color w:val="auto"/>
        </w:rPr>
        <w:fldChar w:fldCharType="end"/>
      </w:r>
      <w:r>
        <w:rPr>
          <w:rFonts w:hint="eastAsia"/>
        </w:rPr>
        <w:t>50</w:t>
      </w:r>
    </w:p>
    <w:p w14:paraId="564BA355">
      <w:pPr>
        <w:pStyle w:val="19"/>
        <w:rPr>
          <w:rFonts w:ascii="Calibri" w:hAnsi="Calibri"/>
          <w:iCs w:val="0"/>
          <w:color w:val="auto"/>
          <w:kern w:val="2"/>
          <w:sz w:val="21"/>
        </w:rPr>
      </w:pPr>
      <w:r>
        <w:fldChar w:fldCharType="begin"/>
      </w:r>
      <w:r>
        <w:instrText xml:space="preserve"> HYPERLINK \l "_Toc495861567" </w:instrText>
      </w:r>
      <w:r>
        <w:fldChar w:fldCharType="separate"/>
      </w:r>
      <w:r>
        <w:rPr>
          <w:rStyle w:val="28"/>
          <w:rFonts w:hint="eastAsia"/>
          <w:color w:val="auto"/>
        </w:rPr>
        <w:t>附件十</w:t>
      </w:r>
      <w:r>
        <w:rPr>
          <w:rStyle w:val="28"/>
          <w:rFonts w:hint="eastAsia"/>
          <w:color w:val="auto"/>
          <w:lang w:eastAsia="zh-CN"/>
        </w:rPr>
        <w:t>二</w:t>
      </w:r>
      <w:r>
        <w:rPr>
          <w:rStyle w:val="28"/>
          <w:rFonts w:hint="eastAsia"/>
          <w:color w:val="auto"/>
        </w:rPr>
        <w:t>、</w:t>
      </w:r>
      <w:r>
        <w:rPr>
          <w:rFonts w:ascii="Calibri" w:hAnsi="Calibri"/>
          <w:color w:val="auto"/>
          <w:kern w:val="2"/>
          <w:sz w:val="21"/>
        </w:rPr>
        <w:tab/>
      </w:r>
      <w:r>
        <w:rPr>
          <w:rStyle w:val="28"/>
          <w:rFonts w:hint="eastAsia"/>
          <w:color w:val="auto"/>
        </w:rPr>
        <w:t>商务评议对照表</w:t>
      </w:r>
      <w:r>
        <w:rPr>
          <w:color w:val="auto"/>
        </w:rPr>
        <w:tab/>
      </w:r>
      <w:r>
        <w:rPr>
          <w:color w:val="auto"/>
        </w:rPr>
        <w:fldChar w:fldCharType="end"/>
      </w:r>
      <w:r>
        <w:rPr>
          <w:rFonts w:hint="eastAsia"/>
        </w:rPr>
        <w:t>51</w:t>
      </w:r>
    </w:p>
    <w:p w14:paraId="2CDD013F">
      <w:pPr>
        <w:pStyle w:val="19"/>
        <w:rPr>
          <w:rFonts w:ascii="Calibri" w:hAnsi="Calibri"/>
          <w:iCs w:val="0"/>
          <w:color w:val="auto"/>
          <w:kern w:val="2"/>
          <w:sz w:val="21"/>
        </w:rPr>
      </w:pPr>
      <w:r>
        <w:fldChar w:fldCharType="begin"/>
      </w:r>
      <w:r>
        <w:instrText xml:space="preserve"> HYPERLINK \l "_Toc495861568" </w:instrText>
      </w:r>
      <w:r>
        <w:fldChar w:fldCharType="separate"/>
      </w:r>
      <w:r>
        <w:rPr>
          <w:rStyle w:val="28"/>
          <w:rFonts w:hint="eastAsia"/>
          <w:color w:val="auto"/>
        </w:rPr>
        <w:t>附件十</w:t>
      </w:r>
      <w:r>
        <w:rPr>
          <w:rStyle w:val="28"/>
          <w:rFonts w:hint="eastAsia"/>
          <w:color w:val="auto"/>
          <w:lang w:eastAsia="zh-CN"/>
        </w:rPr>
        <w:t>三</w:t>
      </w:r>
      <w:r>
        <w:rPr>
          <w:rStyle w:val="28"/>
          <w:rFonts w:hint="eastAsia"/>
          <w:color w:val="auto"/>
        </w:rPr>
        <w:t>、</w:t>
      </w:r>
      <w:r>
        <w:rPr>
          <w:rFonts w:ascii="Calibri" w:hAnsi="Calibri"/>
          <w:color w:val="auto"/>
          <w:kern w:val="2"/>
          <w:sz w:val="21"/>
        </w:rPr>
        <w:tab/>
      </w:r>
      <w:r>
        <w:rPr>
          <w:rStyle w:val="28"/>
          <w:rFonts w:hint="eastAsia"/>
          <w:color w:val="auto"/>
        </w:rPr>
        <w:t>技术、服务要求响应、偏离说明表</w:t>
      </w:r>
      <w:r>
        <w:rPr>
          <w:color w:val="auto"/>
        </w:rPr>
        <w:tab/>
      </w:r>
      <w:r>
        <w:rPr>
          <w:color w:val="auto"/>
        </w:rPr>
        <w:fldChar w:fldCharType="end"/>
      </w:r>
      <w:r>
        <w:rPr>
          <w:rFonts w:hint="eastAsia"/>
        </w:rPr>
        <w:t>52</w:t>
      </w:r>
    </w:p>
    <w:p w14:paraId="00049F73">
      <w:pPr>
        <w:pStyle w:val="19"/>
        <w:rPr>
          <w:rFonts w:ascii="Calibri" w:hAnsi="Calibri"/>
          <w:iCs w:val="0"/>
          <w:color w:val="auto"/>
          <w:kern w:val="2"/>
          <w:sz w:val="21"/>
        </w:rPr>
      </w:pPr>
      <w:r>
        <w:fldChar w:fldCharType="begin"/>
      </w:r>
      <w:r>
        <w:instrText xml:space="preserve"> HYPERLINK \l "_Toc495861569" </w:instrText>
      </w:r>
      <w:r>
        <w:fldChar w:fldCharType="separate"/>
      </w:r>
      <w:r>
        <w:rPr>
          <w:rStyle w:val="28"/>
          <w:rFonts w:hint="eastAsia"/>
          <w:color w:val="auto"/>
        </w:rPr>
        <w:t>附件十</w:t>
      </w:r>
      <w:r>
        <w:rPr>
          <w:rStyle w:val="28"/>
          <w:rFonts w:hint="eastAsia"/>
          <w:color w:val="auto"/>
          <w:lang w:eastAsia="zh-CN"/>
        </w:rPr>
        <w:t>四</w:t>
      </w:r>
      <w:r>
        <w:rPr>
          <w:rStyle w:val="28"/>
          <w:rFonts w:hint="eastAsia"/>
          <w:color w:val="auto"/>
        </w:rPr>
        <w:t>、</w:t>
      </w:r>
      <w:r>
        <w:rPr>
          <w:rFonts w:ascii="Calibri" w:hAnsi="Calibri"/>
          <w:color w:val="auto"/>
          <w:kern w:val="2"/>
          <w:sz w:val="21"/>
        </w:rPr>
        <w:tab/>
      </w:r>
      <w:r>
        <w:rPr>
          <w:rStyle w:val="28"/>
          <w:rFonts w:hint="eastAsia"/>
          <w:color w:val="auto"/>
        </w:rPr>
        <w:t>技术、服务要求“★”号条款响应、偏离说明表</w:t>
      </w:r>
      <w:r>
        <w:rPr>
          <w:color w:val="auto"/>
        </w:rPr>
        <w:tab/>
      </w:r>
      <w:r>
        <w:rPr>
          <w:color w:val="auto"/>
        </w:rPr>
        <w:fldChar w:fldCharType="end"/>
      </w:r>
      <w:r>
        <w:rPr>
          <w:rFonts w:hint="eastAsia"/>
        </w:rPr>
        <w:t>53</w:t>
      </w:r>
    </w:p>
    <w:p w14:paraId="3EDD196D">
      <w:pPr>
        <w:pStyle w:val="19"/>
        <w:tabs>
          <w:tab w:val="left" w:pos="1870"/>
        </w:tabs>
        <w:rPr>
          <w:rFonts w:ascii="Calibri" w:hAnsi="Calibri"/>
          <w:iCs w:val="0"/>
          <w:color w:val="auto"/>
          <w:kern w:val="2"/>
          <w:sz w:val="21"/>
        </w:rPr>
      </w:pPr>
      <w:r>
        <w:fldChar w:fldCharType="begin"/>
      </w:r>
      <w:r>
        <w:instrText xml:space="preserve"> HYPERLINK \l "_Toc495861570" </w:instrText>
      </w:r>
      <w:r>
        <w:fldChar w:fldCharType="separate"/>
      </w:r>
      <w:r>
        <w:rPr>
          <w:rStyle w:val="28"/>
          <w:rFonts w:hint="eastAsia"/>
          <w:color w:val="auto"/>
        </w:rPr>
        <w:t>附件十</w:t>
      </w:r>
      <w:r>
        <w:rPr>
          <w:rStyle w:val="28"/>
          <w:rFonts w:hint="eastAsia"/>
          <w:color w:val="auto"/>
          <w:lang w:eastAsia="zh-CN"/>
        </w:rPr>
        <w:t>五</w:t>
      </w:r>
      <w:r>
        <w:rPr>
          <w:rStyle w:val="28"/>
          <w:rFonts w:hint="eastAsia"/>
          <w:color w:val="auto"/>
        </w:rPr>
        <w:t>、</w:t>
      </w:r>
      <w:r>
        <w:rPr>
          <w:rFonts w:ascii="Calibri" w:hAnsi="Calibri"/>
          <w:color w:val="auto"/>
          <w:kern w:val="2"/>
          <w:sz w:val="21"/>
        </w:rPr>
        <w:tab/>
      </w:r>
      <w:r>
        <w:rPr>
          <w:rStyle w:val="28"/>
          <w:rFonts w:hint="eastAsia"/>
          <w:color w:val="auto"/>
        </w:rPr>
        <w:t>技术、服务评议对照表</w:t>
      </w:r>
      <w:r>
        <w:rPr>
          <w:color w:val="auto"/>
        </w:rPr>
        <w:tab/>
      </w:r>
      <w:r>
        <w:rPr>
          <w:color w:val="auto"/>
        </w:rPr>
        <w:fldChar w:fldCharType="end"/>
      </w:r>
      <w:r>
        <w:rPr>
          <w:rFonts w:hint="eastAsia"/>
        </w:rPr>
        <w:t>54</w:t>
      </w:r>
    </w:p>
    <w:p w14:paraId="3A0336E0">
      <w:pPr>
        <w:pStyle w:val="17"/>
        <w:tabs>
          <w:tab w:val="left" w:pos="1260"/>
          <w:tab w:val="right" w:leader="dot" w:pos="9514"/>
        </w:tabs>
        <w:rPr>
          <w:color w:val="auto"/>
        </w:rPr>
      </w:pPr>
      <w:r>
        <w:rPr>
          <w:color w:val="auto"/>
        </w:rPr>
        <w:fldChar w:fldCharType="end"/>
      </w:r>
      <w:r>
        <w:rPr>
          <w:b w:val="0"/>
          <w:bCs/>
          <w:color w:val="auto"/>
          <w:lang w:val="zh-CN"/>
        </w:rPr>
        <w:tab/>
      </w:r>
    </w:p>
    <w:p w14:paraId="559866BF">
      <w:r>
        <w:br w:type="page"/>
      </w:r>
    </w:p>
    <w:p w14:paraId="7FC431AF">
      <w:pPr>
        <w:pStyle w:val="2"/>
        <w:numPr>
          <w:ilvl w:val="0"/>
          <w:numId w:val="1"/>
        </w:numPr>
        <w:spacing w:before="240" w:after="120"/>
        <w:ind w:left="883" w:hanging="883" w:hangingChars="200"/>
        <w:jc w:val="center"/>
        <w:rPr>
          <w:rFonts w:ascii="黑体" w:hAnsi="黑体" w:eastAsia="黑体"/>
        </w:rPr>
      </w:pPr>
      <w:bookmarkStart w:id="0" w:name="_Toc508634594"/>
      <w:r>
        <w:rPr>
          <w:rFonts w:hint="eastAsia" w:ascii="黑体" w:hAnsi="黑体" w:eastAsia="黑体"/>
        </w:rPr>
        <w:t>投标邀请书</w:t>
      </w:r>
      <w:bookmarkEnd w:id="0"/>
    </w:p>
    <w:p w14:paraId="550F42BE">
      <w:pPr>
        <w:spacing w:line="360" w:lineRule="auto"/>
        <w:ind w:firstLine="480" w:firstLineChars="200"/>
        <w:rPr>
          <w:rFonts w:ascii="宋体"/>
          <w:bCs/>
          <w:sz w:val="24"/>
          <w:szCs w:val="24"/>
          <w:u w:val="single"/>
        </w:rPr>
      </w:pPr>
      <w:r>
        <w:rPr>
          <w:rFonts w:hint="eastAsia" w:ascii="宋体" w:hAnsi="宋体"/>
          <w:sz w:val="24"/>
          <w:szCs w:val="24"/>
        </w:rPr>
        <w:t>依据</w:t>
      </w:r>
      <w:r>
        <w:rPr>
          <w:rFonts w:hint="eastAsia" w:ascii="宋体" w:hAnsi="宋体"/>
          <w:sz w:val="24"/>
          <w:szCs w:val="24"/>
          <w:u w:val="single"/>
        </w:rPr>
        <w:t>阳新县</w:t>
      </w:r>
      <w:r>
        <w:rPr>
          <w:rFonts w:hint="eastAsia" w:ascii="宋体" w:hAnsi="宋体" w:cs="宋体"/>
          <w:kern w:val="0"/>
          <w:sz w:val="24"/>
          <w:szCs w:val="24"/>
          <w:u w:val="single"/>
        </w:rPr>
        <w:t>教育局</w:t>
      </w:r>
      <w:r>
        <w:rPr>
          <w:rFonts w:hint="eastAsia" w:ascii="宋体" w:hAnsi="宋体"/>
          <w:sz w:val="24"/>
          <w:szCs w:val="24"/>
        </w:rPr>
        <w:t>的要求，</w:t>
      </w:r>
      <w:r>
        <w:rPr>
          <w:rFonts w:hint="eastAsia" w:ascii="宋体" w:hAnsi="宋体" w:cs="仿宋"/>
          <w:sz w:val="24"/>
          <w:szCs w:val="24"/>
          <w:u w:val="single"/>
          <w:lang w:val="en-US" w:eastAsia="zh-CN"/>
        </w:rPr>
        <w:t>湖北嘉亿工程项目</w:t>
      </w:r>
      <w:r>
        <w:rPr>
          <w:rFonts w:hint="eastAsia" w:ascii="宋体" w:hAnsi="宋体" w:cs="仿宋"/>
          <w:sz w:val="24"/>
          <w:szCs w:val="24"/>
          <w:u w:val="single"/>
          <w:lang w:eastAsia="zh-CN"/>
        </w:rPr>
        <w:t>管理有限公司</w:t>
      </w:r>
      <w:r>
        <w:rPr>
          <w:rFonts w:hint="eastAsia" w:ascii="宋体" w:hAnsi="宋体"/>
          <w:sz w:val="24"/>
          <w:szCs w:val="24"/>
        </w:rPr>
        <w:t>受</w:t>
      </w:r>
      <w:r>
        <w:rPr>
          <w:rFonts w:hint="eastAsia" w:ascii="宋体" w:hAnsi="宋体" w:cs="宋体"/>
          <w:kern w:val="0"/>
          <w:sz w:val="24"/>
          <w:szCs w:val="24"/>
          <w:u w:val="single"/>
        </w:rPr>
        <w:t>阳新县教育局</w:t>
      </w:r>
      <w:r>
        <w:rPr>
          <w:rFonts w:hint="eastAsia" w:ascii="宋体" w:hAnsi="宋体"/>
          <w:sz w:val="24"/>
          <w:szCs w:val="24"/>
        </w:rPr>
        <w:t>的委托，就</w:t>
      </w:r>
      <w:r>
        <w:rPr>
          <w:rFonts w:hint="eastAsia" w:ascii="宋体" w:hAnsi="宋体" w:cs="宋体"/>
          <w:kern w:val="0"/>
          <w:sz w:val="24"/>
          <w:szCs w:val="24"/>
          <w:u w:val="single"/>
        </w:rPr>
        <w:t>阳新县中学生研学旅行实践教育基地（营地）</w:t>
      </w:r>
      <w:r>
        <w:rPr>
          <w:rFonts w:hint="eastAsia" w:ascii="宋体" w:hAnsi="宋体" w:cs="宋体"/>
          <w:kern w:val="0"/>
          <w:sz w:val="24"/>
          <w:szCs w:val="24"/>
          <w:u w:val="single"/>
          <w:lang w:val="en-US" w:eastAsia="zh-CN"/>
        </w:rPr>
        <w:t>服务</w:t>
      </w:r>
      <w:r>
        <w:rPr>
          <w:rFonts w:hint="eastAsia" w:ascii="宋体" w:hAnsi="宋体" w:cs="宋体"/>
          <w:kern w:val="0"/>
          <w:sz w:val="24"/>
          <w:szCs w:val="24"/>
          <w:u w:val="single"/>
        </w:rPr>
        <w:t>遴选项目</w:t>
      </w:r>
      <w:r>
        <w:rPr>
          <w:rFonts w:hint="eastAsia" w:ascii="宋体" w:hAnsi="宋体"/>
          <w:sz w:val="24"/>
          <w:szCs w:val="24"/>
        </w:rPr>
        <w:t>进行公开招标采购，欢迎符合条件的供应商投标。</w:t>
      </w:r>
    </w:p>
    <w:p w14:paraId="391808BC">
      <w:pPr>
        <w:numPr>
          <w:ilvl w:val="0"/>
          <w:numId w:val="2"/>
        </w:numPr>
        <w:spacing w:line="360" w:lineRule="auto"/>
        <w:ind w:left="490" w:hanging="490"/>
        <w:rPr>
          <w:rFonts w:ascii="宋体"/>
          <w:b/>
          <w:sz w:val="24"/>
          <w:szCs w:val="24"/>
        </w:rPr>
      </w:pPr>
      <w:r>
        <w:rPr>
          <w:rFonts w:hint="eastAsia" w:ascii="宋体" w:hAnsi="宋体"/>
          <w:b/>
          <w:sz w:val="24"/>
          <w:szCs w:val="24"/>
        </w:rPr>
        <w:t>项目编号：</w:t>
      </w:r>
      <w:r>
        <w:rPr>
          <w:rFonts w:hint="eastAsia" w:ascii="宋体" w:hAnsi="宋体"/>
          <w:sz w:val="24"/>
          <w:szCs w:val="24"/>
          <w:u w:val="single"/>
          <w:lang w:eastAsia="zh-CN"/>
        </w:rPr>
        <w:t>131-202</w:t>
      </w:r>
      <w:r>
        <w:rPr>
          <w:rFonts w:hint="eastAsia" w:ascii="宋体" w:hAnsi="宋体"/>
          <w:sz w:val="24"/>
          <w:szCs w:val="24"/>
          <w:u w:val="single"/>
          <w:lang w:val="en-US" w:eastAsia="zh-CN"/>
        </w:rPr>
        <w:t>4</w:t>
      </w:r>
      <w:r>
        <w:rPr>
          <w:rFonts w:hint="eastAsia" w:ascii="宋体" w:hAnsi="宋体"/>
          <w:sz w:val="24"/>
          <w:szCs w:val="24"/>
          <w:u w:val="single"/>
          <w:lang w:eastAsia="zh-CN"/>
        </w:rPr>
        <w:t>CG-</w:t>
      </w:r>
      <w:r>
        <w:rPr>
          <w:rFonts w:hint="eastAsia" w:ascii="宋体" w:hAnsi="宋体"/>
          <w:sz w:val="24"/>
          <w:szCs w:val="24"/>
          <w:u w:val="single"/>
          <w:lang w:val="en-US" w:eastAsia="zh-CN"/>
        </w:rPr>
        <w:t>105</w:t>
      </w:r>
    </w:p>
    <w:p w14:paraId="0BC74071">
      <w:pPr>
        <w:numPr>
          <w:ilvl w:val="0"/>
          <w:numId w:val="2"/>
        </w:numPr>
        <w:spacing w:line="360" w:lineRule="auto"/>
        <w:ind w:left="490" w:hanging="490"/>
        <w:rPr>
          <w:rFonts w:ascii="宋体"/>
          <w:sz w:val="24"/>
          <w:szCs w:val="24"/>
        </w:rPr>
      </w:pPr>
      <w:r>
        <w:rPr>
          <w:rFonts w:hint="eastAsia" w:ascii="宋体" w:hAnsi="宋体"/>
          <w:b/>
          <w:sz w:val="24"/>
          <w:szCs w:val="24"/>
        </w:rPr>
        <w:t>项目名称：</w:t>
      </w:r>
      <w:r>
        <w:rPr>
          <w:rFonts w:hint="eastAsia" w:ascii="宋体" w:hAnsi="宋体" w:cs="宋体"/>
          <w:kern w:val="0"/>
          <w:sz w:val="24"/>
          <w:szCs w:val="24"/>
          <w:lang w:eastAsia="zh-CN"/>
        </w:rPr>
        <w:t>阳新县中学生研学旅行实践教育基地（营地）服务遴选项目</w:t>
      </w:r>
    </w:p>
    <w:p w14:paraId="1D3845E2">
      <w:pPr>
        <w:numPr>
          <w:ilvl w:val="0"/>
          <w:numId w:val="2"/>
        </w:numPr>
        <w:spacing w:line="360" w:lineRule="auto"/>
        <w:ind w:left="490" w:hanging="490"/>
        <w:rPr>
          <w:rFonts w:ascii="宋体"/>
          <w:sz w:val="24"/>
          <w:szCs w:val="24"/>
        </w:rPr>
      </w:pPr>
      <w:r>
        <w:rPr>
          <w:rFonts w:hint="eastAsia" w:ascii="宋体" w:hAnsi="宋体"/>
          <w:b/>
          <w:sz w:val="24"/>
          <w:szCs w:val="24"/>
        </w:rPr>
        <w:t>招标内容：</w:t>
      </w:r>
      <w:r>
        <w:rPr>
          <w:rFonts w:hint="eastAsia" w:ascii="宋体" w:hAnsi="宋体" w:cs="仿宋"/>
          <w:sz w:val="24"/>
          <w:szCs w:val="24"/>
        </w:rPr>
        <w:t>组织实施阳新县中学生研学旅行活动</w:t>
      </w:r>
      <w:r>
        <w:rPr>
          <w:color w:val="000000" w:themeColor="text1"/>
          <w:sz w:val="24"/>
          <w:szCs w:val="24"/>
          <w:highlight w:val="none"/>
          <w14:textFill>
            <w14:solidFill>
              <w14:schemeClr w14:val="tx1"/>
            </w14:solidFill>
          </w14:textFill>
        </w:rPr>
        <w:t>；</w:t>
      </w:r>
      <w:r>
        <w:rPr>
          <w:rFonts w:hint="eastAsia" w:ascii="宋体" w:hAnsi="宋体" w:cs="宋体"/>
          <w:kern w:val="0"/>
          <w:sz w:val="24"/>
          <w:szCs w:val="24"/>
          <w:u w:val="single"/>
        </w:rPr>
        <w:t>遴选基地（营地）</w:t>
      </w:r>
      <w:r>
        <w:rPr>
          <w:rFonts w:hint="eastAsia" w:ascii="宋体" w:hAnsi="宋体" w:cs="宋体"/>
          <w:kern w:val="0"/>
          <w:sz w:val="24"/>
          <w:szCs w:val="24"/>
          <w:u w:val="single"/>
          <w:lang w:val="en-US" w:eastAsia="zh-CN"/>
        </w:rPr>
        <w:t>4家</w:t>
      </w:r>
      <w:r>
        <w:rPr>
          <w:rFonts w:hint="eastAsia" w:ascii="宋体" w:hAnsi="宋体"/>
          <w:sz w:val="24"/>
          <w:szCs w:val="24"/>
        </w:rPr>
        <w:t>（</w:t>
      </w:r>
      <w:r>
        <w:rPr>
          <w:rFonts w:hint="eastAsia" w:ascii="宋体" w:hAnsi="宋体"/>
          <w:sz w:val="24"/>
          <w:szCs w:val="24"/>
          <w:lang w:eastAsia="zh-CN"/>
        </w:rPr>
        <w:t>初中</w:t>
      </w:r>
      <w:r>
        <w:rPr>
          <w:rFonts w:hint="eastAsia" w:ascii="宋体" w:hAnsi="宋体"/>
          <w:sz w:val="24"/>
          <w:szCs w:val="24"/>
          <w:lang w:val="en-US" w:eastAsia="zh-CN"/>
        </w:rPr>
        <w:t>2家，高中2家</w:t>
      </w:r>
      <w:r>
        <w:rPr>
          <w:rFonts w:hint="eastAsia" w:ascii="宋体" w:hAnsi="宋体"/>
          <w:sz w:val="24"/>
          <w:szCs w:val="24"/>
        </w:rPr>
        <w:t>）</w:t>
      </w:r>
    </w:p>
    <w:p w14:paraId="3F395378">
      <w:pPr>
        <w:numPr>
          <w:ilvl w:val="0"/>
          <w:numId w:val="2"/>
        </w:numPr>
        <w:spacing w:line="360" w:lineRule="auto"/>
        <w:ind w:left="490" w:hanging="490"/>
        <w:rPr>
          <w:rFonts w:ascii="宋体"/>
          <w:color w:val="auto"/>
          <w:sz w:val="24"/>
          <w:szCs w:val="24"/>
          <w:highlight w:val="none"/>
        </w:rPr>
      </w:pPr>
      <w:r>
        <w:rPr>
          <w:rFonts w:hint="eastAsia" w:ascii="宋体" w:hAnsi="宋体"/>
          <w:b/>
          <w:sz w:val="24"/>
          <w:szCs w:val="24"/>
        </w:rPr>
        <w:t>服务期限</w:t>
      </w:r>
      <w:r>
        <w:rPr>
          <w:rFonts w:hint="eastAsia" w:ascii="宋体" w:hAnsi="宋体"/>
          <w:b/>
          <w:color w:val="auto"/>
          <w:sz w:val="24"/>
          <w:szCs w:val="24"/>
          <w:highlight w:val="none"/>
        </w:rPr>
        <w:t>：</w:t>
      </w:r>
      <w:r>
        <w:rPr>
          <w:rFonts w:hint="eastAsia" w:ascii="宋体" w:hAnsi="宋体"/>
          <w:bCs/>
          <w:color w:val="auto"/>
          <w:sz w:val="24"/>
          <w:szCs w:val="24"/>
          <w:highlight w:val="none"/>
        </w:rPr>
        <w:t>一年</w:t>
      </w:r>
    </w:p>
    <w:p w14:paraId="5D5E81B4">
      <w:pPr>
        <w:numPr>
          <w:ilvl w:val="0"/>
          <w:numId w:val="2"/>
        </w:numPr>
        <w:spacing w:line="360" w:lineRule="auto"/>
        <w:ind w:left="490" w:hanging="490"/>
        <w:rPr>
          <w:rFonts w:ascii="宋体"/>
          <w:color w:val="auto"/>
          <w:sz w:val="24"/>
          <w:szCs w:val="24"/>
        </w:rPr>
      </w:pPr>
      <w:r>
        <w:rPr>
          <w:rFonts w:hint="eastAsia" w:ascii="宋体" w:hAnsi="宋体"/>
          <w:b/>
          <w:color w:val="auto"/>
          <w:sz w:val="24"/>
          <w:szCs w:val="24"/>
        </w:rPr>
        <w:t>资金来源：</w:t>
      </w:r>
      <w:r>
        <w:rPr>
          <w:rFonts w:hint="eastAsia" w:ascii="宋体" w:hAnsi="宋体"/>
          <w:color w:val="auto"/>
          <w:sz w:val="24"/>
          <w:szCs w:val="24"/>
        </w:rPr>
        <w:t>自筹</w:t>
      </w:r>
    </w:p>
    <w:p w14:paraId="3951ACC1">
      <w:pPr>
        <w:numPr>
          <w:ilvl w:val="0"/>
          <w:numId w:val="2"/>
        </w:numPr>
        <w:spacing w:line="360" w:lineRule="auto"/>
        <w:ind w:left="490" w:hanging="490"/>
        <w:rPr>
          <w:rFonts w:ascii="宋体"/>
          <w:b/>
          <w:sz w:val="24"/>
          <w:szCs w:val="24"/>
        </w:rPr>
      </w:pPr>
      <w:r>
        <w:rPr>
          <w:rFonts w:hint="eastAsia" w:ascii="宋体" w:hAnsi="宋体"/>
          <w:b/>
          <w:sz w:val="24"/>
          <w:szCs w:val="24"/>
        </w:rPr>
        <w:t>投标人资格要求：</w:t>
      </w:r>
    </w:p>
    <w:p w14:paraId="414A798B">
      <w:pPr>
        <w:pStyle w:val="57"/>
        <w:pageBreakBefore w:val="0"/>
        <w:widowControl w:val="0"/>
        <w:tabs>
          <w:tab w:val="left" w:pos="1558"/>
        </w:tabs>
        <w:kinsoku/>
        <w:wordWrap/>
        <w:overflowPunct/>
        <w:topLinePunct w:val="0"/>
        <w:autoSpaceDE/>
        <w:autoSpaceDN/>
        <w:bidi w:val="0"/>
        <w:adjustRightInd/>
        <w:snapToGrid/>
        <w:spacing w:beforeAutospacing="0" w:after="0" w:afterAutospacing="0" w:line="360" w:lineRule="auto"/>
        <w:ind w:left="0" w:leftChars="0" w:firstLine="458" w:firstLineChars="191"/>
        <w:jc w:val="both"/>
        <w:textAlignment w:val="auto"/>
        <w:rPr>
          <w:color w:val="000000" w:themeColor="text1"/>
          <w:sz w:val="24"/>
          <w:szCs w:val="24"/>
          <w:highlight w:val="none"/>
          <w14:textFill>
            <w14:solidFill>
              <w14:schemeClr w14:val="tx1"/>
            </w14:solidFill>
          </w14:textFill>
        </w:rPr>
      </w:pPr>
      <w:bookmarkStart w:id="1" w:name="bookmark25"/>
      <w:r>
        <w:rPr>
          <w:color w:val="000000" w:themeColor="text1"/>
          <w:sz w:val="24"/>
          <w:szCs w:val="24"/>
          <w:highlight w:val="none"/>
          <w14:textFill>
            <w14:solidFill>
              <w14:schemeClr w14:val="tx1"/>
            </w14:solidFill>
          </w14:textFill>
        </w:rPr>
        <w:t>1</w:t>
      </w:r>
      <w:bookmarkEnd w:id="1"/>
      <w:r>
        <w:rPr>
          <w:rFonts w:hint="eastAsia"/>
          <w:color w:val="000000" w:themeColor="text1"/>
          <w:sz w:val="24"/>
          <w:szCs w:val="24"/>
          <w:highlight w:val="none"/>
          <w:lang w:val="en-US" w:eastAsia="zh-CN"/>
          <w14:textFill>
            <w14:solidFill>
              <w14:schemeClr w14:val="tx1"/>
            </w14:solidFill>
          </w14:textFill>
        </w:rPr>
        <w:t>.</w:t>
      </w:r>
      <w:r>
        <w:rPr>
          <w:color w:val="000000" w:themeColor="text1"/>
          <w:sz w:val="24"/>
          <w:szCs w:val="24"/>
          <w:highlight w:val="none"/>
          <w14:textFill>
            <w14:solidFill>
              <w14:schemeClr w14:val="tx1"/>
            </w14:solidFill>
          </w14:textFill>
        </w:rPr>
        <w:t>满足《中华人民共和国政府采购法》第二十二条规定，</w:t>
      </w:r>
      <w:r>
        <w:rPr>
          <w:rFonts w:hint="eastAsia"/>
          <w:color w:val="000000" w:themeColor="text1"/>
          <w:sz w:val="24"/>
          <w:szCs w:val="24"/>
          <w:highlight w:val="none"/>
          <w:lang w:val="en-US" w:eastAsia="zh-CN"/>
          <w14:textFill>
            <w14:solidFill>
              <w14:schemeClr w14:val="tx1"/>
            </w14:solidFill>
          </w14:textFill>
        </w:rPr>
        <w:t>即</w:t>
      </w:r>
      <w:r>
        <w:rPr>
          <w:color w:val="000000" w:themeColor="text1"/>
          <w:sz w:val="24"/>
          <w:szCs w:val="24"/>
          <w:highlight w:val="none"/>
          <w14:textFill>
            <w14:solidFill>
              <w14:schemeClr w14:val="tx1"/>
            </w14:solidFill>
          </w14:textFill>
        </w:rPr>
        <w:t>：</w:t>
      </w:r>
    </w:p>
    <w:p w14:paraId="24432919">
      <w:pPr>
        <w:pStyle w:val="57"/>
        <w:pageBreakBefore w:val="0"/>
        <w:widowControl w:val="0"/>
        <w:tabs>
          <w:tab w:val="left" w:pos="2080"/>
        </w:tabs>
        <w:kinsoku/>
        <w:wordWrap/>
        <w:overflowPunct/>
        <w:topLinePunct w:val="0"/>
        <w:autoSpaceDE/>
        <w:autoSpaceDN/>
        <w:bidi w:val="0"/>
        <w:adjustRightInd/>
        <w:snapToGrid/>
        <w:spacing w:beforeAutospacing="0" w:after="0" w:afterAutospacing="0" w:line="360" w:lineRule="auto"/>
        <w:ind w:left="0" w:leftChars="0" w:firstLine="458" w:firstLineChars="191"/>
        <w:textAlignment w:val="auto"/>
        <w:rPr>
          <w:color w:val="000000" w:themeColor="text1"/>
          <w:sz w:val="24"/>
          <w:szCs w:val="24"/>
          <w:highlight w:val="none"/>
          <w14:textFill>
            <w14:solidFill>
              <w14:schemeClr w14:val="tx1"/>
            </w14:solidFill>
          </w14:textFill>
        </w:rPr>
      </w:pPr>
      <w:bookmarkStart w:id="2" w:name="bookmark26"/>
      <w:r>
        <w:rPr>
          <w:color w:val="000000" w:themeColor="text1"/>
          <w:sz w:val="24"/>
          <w:szCs w:val="24"/>
          <w:highlight w:val="none"/>
          <w14:textFill>
            <w14:solidFill>
              <w14:schemeClr w14:val="tx1"/>
            </w14:solidFill>
          </w14:textFill>
        </w:rPr>
        <w:t>（</w:t>
      </w:r>
      <w:bookmarkEnd w:id="2"/>
      <w:r>
        <w:rPr>
          <w:color w:val="000000" w:themeColor="text1"/>
          <w:sz w:val="24"/>
          <w:szCs w:val="24"/>
          <w:highlight w:val="none"/>
          <w14:textFill>
            <w14:solidFill>
              <w14:schemeClr w14:val="tx1"/>
            </w14:solidFill>
          </w14:textFill>
        </w:rPr>
        <w:t>1）具有独立承担民事责任的能力；</w:t>
      </w:r>
    </w:p>
    <w:p w14:paraId="1C8098B6">
      <w:pPr>
        <w:pStyle w:val="57"/>
        <w:pageBreakBefore w:val="0"/>
        <w:widowControl w:val="0"/>
        <w:tabs>
          <w:tab w:val="left" w:pos="2080"/>
        </w:tabs>
        <w:kinsoku/>
        <w:wordWrap/>
        <w:overflowPunct/>
        <w:topLinePunct w:val="0"/>
        <w:autoSpaceDE/>
        <w:autoSpaceDN/>
        <w:bidi w:val="0"/>
        <w:adjustRightInd/>
        <w:snapToGrid/>
        <w:spacing w:beforeAutospacing="0" w:after="0" w:afterAutospacing="0" w:line="360" w:lineRule="auto"/>
        <w:ind w:left="0" w:leftChars="0" w:firstLine="458" w:firstLineChars="191"/>
        <w:jc w:val="both"/>
        <w:textAlignment w:val="auto"/>
        <w:rPr>
          <w:color w:val="000000" w:themeColor="text1"/>
          <w:sz w:val="24"/>
          <w:szCs w:val="24"/>
          <w:highlight w:val="none"/>
          <w14:textFill>
            <w14:solidFill>
              <w14:schemeClr w14:val="tx1"/>
            </w14:solidFill>
          </w14:textFill>
        </w:rPr>
      </w:pPr>
      <w:bookmarkStart w:id="3" w:name="bookmark27"/>
      <w:r>
        <w:rPr>
          <w:color w:val="000000" w:themeColor="text1"/>
          <w:sz w:val="24"/>
          <w:szCs w:val="24"/>
          <w:highlight w:val="none"/>
          <w14:textFill>
            <w14:solidFill>
              <w14:schemeClr w14:val="tx1"/>
            </w14:solidFill>
          </w14:textFill>
        </w:rPr>
        <w:t>（</w:t>
      </w:r>
      <w:bookmarkEnd w:id="3"/>
      <w:r>
        <w:rPr>
          <w:color w:val="000000" w:themeColor="text1"/>
          <w:sz w:val="24"/>
          <w:szCs w:val="24"/>
          <w:highlight w:val="none"/>
          <w14:textFill>
            <w14:solidFill>
              <w14:schemeClr w14:val="tx1"/>
            </w14:solidFill>
          </w14:textFill>
        </w:rPr>
        <w:t>2）具有良好的商业信誉和健全的财务会计制度；</w:t>
      </w:r>
    </w:p>
    <w:p w14:paraId="0CC36566">
      <w:pPr>
        <w:pStyle w:val="57"/>
        <w:pageBreakBefore w:val="0"/>
        <w:widowControl w:val="0"/>
        <w:tabs>
          <w:tab w:val="left" w:pos="2080"/>
        </w:tabs>
        <w:kinsoku/>
        <w:wordWrap/>
        <w:overflowPunct/>
        <w:topLinePunct w:val="0"/>
        <w:autoSpaceDE/>
        <w:autoSpaceDN/>
        <w:bidi w:val="0"/>
        <w:adjustRightInd/>
        <w:snapToGrid/>
        <w:spacing w:beforeAutospacing="0" w:after="0" w:afterAutospacing="0" w:line="360" w:lineRule="auto"/>
        <w:ind w:left="0" w:leftChars="0" w:firstLine="458" w:firstLineChars="191"/>
        <w:jc w:val="both"/>
        <w:textAlignment w:val="auto"/>
        <w:rPr>
          <w:color w:val="000000" w:themeColor="text1"/>
          <w:sz w:val="24"/>
          <w:szCs w:val="24"/>
          <w:highlight w:val="none"/>
          <w14:textFill>
            <w14:solidFill>
              <w14:schemeClr w14:val="tx1"/>
            </w14:solidFill>
          </w14:textFill>
        </w:rPr>
      </w:pPr>
      <w:bookmarkStart w:id="4" w:name="bookmark28"/>
      <w:r>
        <w:rPr>
          <w:color w:val="000000" w:themeColor="text1"/>
          <w:sz w:val="24"/>
          <w:szCs w:val="24"/>
          <w:highlight w:val="none"/>
          <w14:textFill>
            <w14:solidFill>
              <w14:schemeClr w14:val="tx1"/>
            </w14:solidFill>
          </w14:textFill>
        </w:rPr>
        <w:t>（</w:t>
      </w:r>
      <w:bookmarkEnd w:id="4"/>
      <w:r>
        <w:rPr>
          <w:color w:val="000000" w:themeColor="text1"/>
          <w:sz w:val="24"/>
          <w:szCs w:val="24"/>
          <w:highlight w:val="none"/>
          <w14:textFill>
            <w14:solidFill>
              <w14:schemeClr w14:val="tx1"/>
            </w14:solidFill>
          </w14:textFill>
        </w:rPr>
        <w:t>3）具有履行合同所必需的设备和专业技术能力；</w:t>
      </w:r>
    </w:p>
    <w:p w14:paraId="6796CC76">
      <w:pPr>
        <w:pStyle w:val="57"/>
        <w:pageBreakBefore w:val="0"/>
        <w:widowControl w:val="0"/>
        <w:tabs>
          <w:tab w:val="left" w:pos="2080"/>
        </w:tabs>
        <w:kinsoku/>
        <w:wordWrap/>
        <w:overflowPunct/>
        <w:topLinePunct w:val="0"/>
        <w:autoSpaceDE/>
        <w:autoSpaceDN/>
        <w:bidi w:val="0"/>
        <w:adjustRightInd/>
        <w:snapToGrid/>
        <w:spacing w:beforeAutospacing="0" w:after="0" w:afterAutospacing="0" w:line="360" w:lineRule="auto"/>
        <w:ind w:left="0" w:leftChars="0" w:firstLine="458" w:firstLineChars="191"/>
        <w:jc w:val="both"/>
        <w:textAlignment w:val="auto"/>
        <w:rPr>
          <w:color w:val="000000" w:themeColor="text1"/>
          <w:sz w:val="24"/>
          <w:szCs w:val="24"/>
          <w:highlight w:val="none"/>
          <w14:textFill>
            <w14:solidFill>
              <w14:schemeClr w14:val="tx1"/>
            </w14:solidFill>
          </w14:textFill>
        </w:rPr>
      </w:pPr>
      <w:bookmarkStart w:id="5" w:name="bookmark29"/>
      <w:r>
        <w:rPr>
          <w:color w:val="000000" w:themeColor="text1"/>
          <w:sz w:val="24"/>
          <w:szCs w:val="24"/>
          <w:highlight w:val="none"/>
          <w14:textFill>
            <w14:solidFill>
              <w14:schemeClr w14:val="tx1"/>
            </w14:solidFill>
          </w14:textFill>
        </w:rPr>
        <w:t>（</w:t>
      </w:r>
      <w:bookmarkEnd w:id="5"/>
      <w:r>
        <w:rPr>
          <w:color w:val="000000" w:themeColor="text1"/>
          <w:sz w:val="24"/>
          <w:szCs w:val="24"/>
          <w:highlight w:val="none"/>
          <w14:textFill>
            <w14:solidFill>
              <w14:schemeClr w14:val="tx1"/>
            </w14:solidFill>
          </w14:textFill>
        </w:rPr>
        <w:t>4）有依法缴纳税收和社会保障资金的良好记录；</w:t>
      </w:r>
    </w:p>
    <w:p w14:paraId="79F37128">
      <w:pPr>
        <w:pStyle w:val="57"/>
        <w:pageBreakBefore w:val="0"/>
        <w:widowControl w:val="0"/>
        <w:tabs>
          <w:tab w:val="left" w:pos="2080"/>
        </w:tabs>
        <w:kinsoku/>
        <w:wordWrap/>
        <w:overflowPunct/>
        <w:topLinePunct w:val="0"/>
        <w:autoSpaceDE/>
        <w:autoSpaceDN/>
        <w:bidi w:val="0"/>
        <w:adjustRightInd/>
        <w:snapToGrid/>
        <w:spacing w:beforeAutospacing="0" w:after="0" w:afterAutospacing="0" w:line="360" w:lineRule="auto"/>
        <w:ind w:left="0" w:leftChars="0" w:firstLine="458" w:firstLineChars="191"/>
        <w:jc w:val="both"/>
        <w:textAlignment w:val="auto"/>
        <w:rPr>
          <w:color w:val="000000" w:themeColor="text1"/>
          <w:sz w:val="24"/>
          <w:szCs w:val="24"/>
          <w:highlight w:val="none"/>
          <w14:textFill>
            <w14:solidFill>
              <w14:schemeClr w14:val="tx1"/>
            </w14:solidFill>
          </w14:textFill>
        </w:rPr>
      </w:pPr>
      <w:bookmarkStart w:id="6" w:name="bookmark30"/>
      <w:r>
        <w:rPr>
          <w:color w:val="000000" w:themeColor="text1"/>
          <w:sz w:val="24"/>
          <w:szCs w:val="24"/>
          <w:highlight w:val="none"/>
          <w14:textFill>
            <w14:solidFill>
              <w14:schemeClr w14:val="tx1"/>
            </w14:solidFill>
          </w14:textFill>
        </w:rPr>
        <w:t>（</w:t>
      </w:r>
      <w:bookmarkEnd w:id="6"/>
      <w:r>
        <w:rPr>
          <w:color w:val="000000" w:themeColor="text1"/>
          <w:sz w:val="24"/>
          <w:szCs w:val="24"/>
          <w:highlight w:val="none"/>
          <w14:textFill>
            <w14:solidFill>
              <w14:schemeClr w14:val="tx1"/>
            </w14:solidFill>
          </w14:textFill>
        </w:rPr>
        <w:t>5）参加政府采购活动前三年内，在经营活动中没有重大违法记录；</w:t>
      </w:r>
    </w:p>
    <w:p w14:paraId="10C65AB1">
      <w:pPr>
        <w:pStyle w:val="57"/>
        <w:pageBreakBefore w:val="0"/>
        <w:widowControl w:val="0"/>
        <w:tabs>
          <w:tab w:val="left" w:pos="2080"/>
        </w:tabs>
        <w:kinsoku/>
        <w:wordWrap/>
        <w:overflowPunct/>
        <w:topLinePunct w:val="0"/>
        <w:autoSpaceDE/>
        <w:autoSpaceDN/>
        <w:bidi w:val="0"/>
        <w:adjustRightInd/>
        <w:snapToGrid/>
        <w:spacing w:beforeAutospacing="0" w:after="0" w:afterAutospacing="0" w:line="360" w:lineRule="auto"/>
        <w:ind w:left="0" w:leftChars="0" w:firstLine="458" w:firstLineChars="191"/>
        <w:jc w:val="both"/>
        <w:textAlignment w:val="auto"/>
        <w:rPr>
          <w:color w:val="000000" w:themeColor="text1"/>
          <w:sz w:val="24"/>
          <w:szCs w:val="24"/>
          <w:highlight w:val="none"/>
          <w14:textFill>
            <w14:solidFill>
              <w14:schemeClr w14:val="tx1"/>
            </w14:solidFill>
          </w14:textFill>
        </w:rPr>
      </w:pPr>
      <w:bookmarkStart w:id="7" w:name="bookmark31"/>
      <w:r>
        <w:rPr>
          <w:color w:val="000000" w:themeColor="text1"/>
          <w:sz w:val="24"/>
          <w:szCs w:val="24"/>
          <w:highlight w:val="none"/>
          <w14:textFill>
            <w14:solidFill>
              <w14:schemeClr w14:val="tx1"/>
            </w14:solidFill>
          </w14:textFill>
        </w:rPr>
        <w:t>（</w:t>
      </w:r>
      <w:bookmarkEnd w:id="7"/>
      <w:r>
        <w:rPr>
          <w:color w:val="000000" w:themeColor="text1"/>
          <w:sz w:val="24"/>
          <w:szCs w:val="24"/>
          <w:highlight w:val="none"/>
          <w14:textFill>
            <w14:solidFill>
              <w14:schemeClr w14:val="tx1"/>
            </w14:solidFill>
          </w14:textFill>
        </w:rPr>
        <w:t>6）法律、行政法规规定的其他条件。</w:t>
      </w:r>
    </w:p>
    <w:p w14:paraId="7880DCF9">
      <w:pPr>
        <w:pStyle w:val="57"/>
        <w:tabs>
          <w:tab w:val="left" w:pos="1558"/>
        </w:tabs>
        <w:spacing w:after="0" w:line="360" w:lineRule="auto"/>
        <w:jc w:val="both"/>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单位负责人为同一人或者存在直接控股、管理关系的不同供应商，不得参加本项目同一合同项下的政府采购活动。</w:t>
      </w:r>
    </w:p>
    <w:p w14:paraId="0BCF9731">
      <w:pPr>
        <w:pStyle w:val="57"/>
        <w:tabs>
          <w:tab w:val="left" w:pos="1558"/>
        </w:tabs>
        <w:spacing w:after="0" w:line="360" w:lineRule="auto"/>
        <w:jc w:val="both"/>
        <w:rPr>
          <w:rFonts w:hint="eastAsia"/>
          <w:sz w:val="24"/>
          <w:szCs w:val="24"/>
        </w:rPr>
      </w:pPr>
      <w:r>
        <w:rPr>
          <w:rFonts w:hint="eastAsia"/>
          <w:sz w:val="24"/>
          <w:szCs w:val="24"/>
          <w:lang w:val="en-US" w:eastAsia="zh-CN"/>
        </w:rPr>
        <w:t>3.</w:t>
      </w:r>
      <w:r>
        <w:rPr>
          <w:rFonts w:hint="eastAsia"/>
          <w:sz w:val="24"/>
          <w:szCs w:val="24"/>
        </w:rPr>
        <w:t>未被列入失信被执行人、重大税收违法失信主体，未被列入政府采购严重违法失信行为记录名单。</w:t>
      </w:r>
    </w:p>
    <w:p w14:paraId="0EEA66E1">
      <w:pPr>
        <w:pStyle w:val="57"/>
        <w:tabs>
          <w:tab w:val="left" w:pos="1558"/>
        </w:tabs>
        <w:spacing w:after="0" w:line="360" w:lineRule="auto"/>
        <w:jc w:val="both"/>
        <w:rPr>
          <w:rFonts w:hint="eastAsia"/>
          <w:sz w:val="24"/>
          <w:szCs w:val="24"/>
        </w:rPr>
      </w:pPr>
      <w:r>
        <w:rPr>
          <w:rFonts w:hint="eastAsia"/>
          <w:sz w:val="24"/>
          <w:szCs w:val="24"/>
          <w:lang w:val="en-US" w:eastAsia="zh-CN"/>
        </w:rPr>
        <w:t>4.</w:t>
      </w:r>
      <w:r>
        <w:rPr>
          <w:rFonts w:hint="eastAsia"/>
          <w:sz w:val="24"/>
          <w:szCs w:val="24"/>
        </w:rPr>
        <w:t>落实政府采购政策需满足的资格要求：本项目专门面向中小微企业采购，供应商应为符合《政府采购促进中小企业发展管理办法》（财库〔2020〕46号）规定的中小微企业，提供中小企业声明函。</w:t>
      </w:r>
    </w:p>
    <w:p w14:paraId="6309ABAE">
      <w:pPr>
        <w:pStyle w:val="57"/>
        <w:tabs>
          <w:tab w:val="left" w:pos="1558"/>
        </w:tabs>
        <w:spacing w:after="0" w:line="360" w:lineRule="auto"/>
        <w:jc w:val="both"/>
        <w:rPr>
          <w:rFonts w:hint="eastAsia"/>
          <w:sz w:val="24"/>
          <w:szCs w:val="24"/>
          <w:lang w:val="en-US" w:eastAsia="zh-CN"/>
        </w:rPr>
      </w:pPr>
      <w:r>
        <w:rPr>
          <w:rFonts w:hint="eastAsia"/>
          <w:sz w:val="24"/>
          <w:szCs w:val="24"/>
          <w:lang w:val="en-US" w:eastAsia="zh-CN"/>
        </w:rPr>
        <w:t>5.本项目的特定资格要求:</w:t>
      </w:r>
    </w:p>
    <w:p w14:paraId="68FB6D39">
      <w:pPr>
        <w:widowControl/>
        <w:autoSpaceDE w:val="0"/>
        <w:autoSpaceDN w:val="0"/>
        <w:adjustRightInd w:val="0"/>
        <w:spacing w:line="360" w:lineRule="auto"/>
        <w:jc w:val="left"/>
        <w:rPr>
          <w:rFonts w:hint="eastAsia" w:ascii="宋体" w:hAnsi="宋体" w:cs="仿宋"/>
          <w:kern w:val="0"/>
          <w:sz w:val="24"/>
          <w:szCs w:val="24"/>
        </w:rPr>
      </w:pPr>
      <w:r>
        <w:rPr>
          <w:rFonts w:hint="eastAsia" w:ascii="宋体" w:hAnsi="宋体" w:cs="仿宋"/>
          <w:kern w:val="0"/>
          <w:sz w:val="24"/>
          <w:szCs w:val="24"/>
          <w:lang w:val="en-US" w:eastAsia="zh-CN"/>
        </w:rPr>
        <w:t>1、高中（2家）：湖北省市级以上教育机构认定的营地</w:t>
      </w:r>
      <w:r>
        <w:rPr>
          <w:rFonts w:hint="eastAsia" w:ascii="宋体" w:hAnsi="宋体" w:cs="仿宋"/>
          <w:kern w:val="0"/>
          <w:sz w:val="24"/>
          <w:szCs w:val="24"/>
        </w:rPr>
        <w:t>；</w:t>
      </w:r>
    </w:p>
    <w:p w14:paraId="0E004AE8">
      <w:pPr>
        <w:widowControl/>
        <w:autoSpaceDE w:val="0"/>
        <w:autoSpaceDN w:val="0"/>
        <w:adjustRightInd w:val="0"/>
        <w:spacing w:line="360" w:lineRule="auto"/>
        <w:jc w:val="left"/>
        <w:rPr>
          <w:rFonts w:hint="eastAsia" w:ascii="宋体" w:hAnsi="宋体" w:cs="仿宋"/>
          <w:kern w:val="0"/>
          <w:sz w:val="24"/>
          <w:szCs w:val="24"/>
          <w:lang w:val="en-US" w:eastAsia="zh-CN"/>
        </w:rPr>
      </w:pPr>
      <w:r>
        <w:rPr>
          <w:rFonts w:hint="eastAsia" w:ascii="宋体" w:hAnsi="宋体" w:cs="仿宋"/>
          <w:kern w:val="0"/>
          <w:sz w:val="24"/>
          <w:szCs w:val="24"/>
          <w:lang w:val="en-US" w:eastAsia="zh-CN"/>
        </w:rPr>
        <w:t>2、初中（2家）：湖北省“武汉1+8城市圈”范围内市级及以上教育部门认定的营地（基地）。</w:t>
      </w:r>
    </w:p>
    <w:p w14:paraId="0206BB32">
      <w:pPr>
        <w:widowControl/>
        <w:autoSpaceDE w:val="0"/>
        <w:autoSpaceDN w:val="0"/>
        <w:adjustRightInd w:val="0"/>
        <w:spacing w:line="360" w:lineRule="auto"/>
        <w:jc w:val="left"/>
        <w:rPr>
          <w:rFonts w:hint="default" w:ascii="宋体" w:hAnsi="宋体" w:cs="仿宋"/>
          <w:kern w:val="0"/>
          <w:sz w:val="24"/>
          <w:szCs w:val="24"/>
          <w:lang w:val="en-US" w:eastAsia="zh-CN"/>
        </w:rPr>
      </w:pPr>
      <w:r>
        <w:rPr>
          <w:rFonts w:hint="eastAsia" w:ascii="宋体" w:hAnsi="宋体" w:cs="仿宋"/>
          <w:kern w:val="0"/>
          <w:sz w:val="24"/>
          <w:szCs w:val="24"/>
          <w:lang w:val="en-US" w:eastAsia="zh-CN"/>
        </w:rPr>
        <w:t>3、投标人不能重复投标。</w:t>
      </w:r>
    </w:p>
    <w:p w14:paraId="0485A1C5">
      <w:pPr>
        <w:numPr>
          <w:ilvl w:val="0"/>
          <w:numId w:val="2"/>
        </w:numPr>
        <w:spacing w:line="360" w:lineRule="auto"/>
        <w:ind w:left="490" w:hanging="490"/>
        <w:rPr>
          <w:rFonts w:ascii="宋体" w:cs="宋体"/>
          <w:b/>
          <w:kern w:val="0"/>
          <w:sz w:val="24"/>
          <w:szCs w:val="24"/>
        </w:rPr>
      </w:pPr>
      <w:r>
        <w:rPr>
          <w:rFonts w:hint="eastAsia" w:ascii="宋体" w:hAnsi="宋体" w:cs="宋体"/>
          <w:b/>
          <w:kern w:val="0"/>
          <w:sz w:val="24"/>
          <w:szCs w:val="24"/>
          <w:lang w:val="zh-CN"/>
        </w:rPr>
        <w:t>招标文件获取</w:t>
      </w:r>
      <w:r>
        <w:rPr>
          <w:rFonts w:hint="eastAsia" w:ascii="宋体" w:hAnsi="宋体" w:cs="宋体"/>
          <w:b/>
          <w:kern w:val="0"/>
          <w:sz w:val="24"/>
          <w:szCs w:val="24"/>
        </w:rPr>
        <w:t>：</w:t>
      </w:r>
    </w:p>
    <w:p w14:paraId="605FACC6">
      <w:pPr>
        <w:widowControl/>
        <w:adjustRightInd w:val="0"/>
        <w:snapToGrid w:val="0"/>
        <w:spacing w:line="360" w:lineRule="auto"/>
        <w:ind w:firstLine="360" w:firstLineChars="150"/>
        <w:jc w:val="left"/>
        <w:rPr>
          <w:rFonts w:ascii="宋体"/>
          <w:sz w:val="24"/>
          <w:szCs w:val="24"/>
        </w:rPr>
      </w:pPr>
      <w:r>
        <w:rPr>
          <w:rFonts w:ascii="宋体" w:hAnsi="宋体"/>
          <w:sz w:val="24"/>
          <w:szCs w:val="24"/>
        </w:rPr>
        <w:t>1.</w:t>
      </w:r>
      <w:r>
        <w:rPr>
          <w:rFonts w:hint="eastAsia" w:ascii="宋体" w:hAnsi="宋体"/>
          <w:sz w:val="24"/>
          <w:szCs w:val="24"/>
        </w:rPr>
        <w:t>本项目实行网上下载标书，招标文件与本招标公告同时发布（见招标文件下载），凡自愿参加本项目投标者，请于</w:t>
      </w:r>
      <w:r>
        <w:rPr>
          <w:rFonts w:ascii="宋体" w:hAnsi="宋体"/>
          <w:b/>
          <w:sz w:val="24"/>
          <w:szCs w:val="24"/>
          <w:u w:val="single"/>
        </w:rPr>
        <w:t>20</w:t>
      </w:r>
      <w:r>
        <w:rPr>
          <w:rFonts w:hint="eastAsia" w:ascii="宋体" w:hAnsi="宋体"/>
          <w:b/>
          <w:sz w:val="24"/>
          <w:szCs w:val="24"/>
          <w:u w:val="single"/>
          <w:lang w:val="en-US" w:eastAsia="zh-CN"/>
        </w:rPr>
        <w:t>24</w:t>
      </w:r>
      <w:r>
        <w:rPr>
          <w:rFonts w:hint="eastAsia" w:ascii="宋体" w:hAnsi="宋体"/>
          <w:b/>
          <w:sz w:val="24"/>
          <w:szCs w:val="24"/>
          <w:u w:val="single"/>
          <w:lang w:eastAsia="zh-CN"/>
        </w:rPr>
        <w:t>年</w:t>
      </w:r>
      <w:r>
        <w:rPr>
          <w:rFonts w:hint="eastAsia" w:ascii="宋体" w:hAnsi="宋体"/>
          <w:b/>
          <w:sz w:val="24"/>
          <w:szCs w:val="24"/>
          <w:u w:val="single"/>
          <w:lang w:val="en-US" w:eastAsia="zh-CN"/>
        </w:rPr>
        <w:t>7</w:t>
      </w:r>
      <w:r>
        <w:rPr>
          <w:rFonts w:hint="eastAsia" w:ascii="宋体" w:hAnsi="宋体"/>
          <w:b/>
          <w:sz w:val="24"/>
          <w:szCs w:val="24"/>
          <w:u w:val="single"/>
        </w:rPr>
        <w:t>月</w:t>
      </w:r>
      <w:r>
        <w:rPr>
          <w:rFonts w:hint="eastAsia" w:ascii="宋体" w:hAnsi="宋体"/>
          <w:b/>
          <w:sz w:val="24"/>
          <w:szCs w:val="24"/>
          <w:u w:val="single"/>
          <w:lang w:val="en-US" w:eastAsia="zh-CN"/>
        </w:rPr>
        <w:t>22</w:t>
      </w:r>
      <w:r>
        <w:rPr>
          <w:rFonts w:hint="eastAsia" w:ascii="宋体" w:hAnsi="宋体"/>
          <w:b/>
          <w:sz w:val="24"/>
          <w:szCs w:val="24"/>
          <w:u w:val="single"/>
        </w:rPr>
        <w:t>日至</w:t>
      </w:r>
      <w:r>
        <w:rPr>
          <w:rFonts w:ascii="宋体" w:hAnsi="宋体"/>
          <w:b/>
          <w:sz w:val="24"/>
          <w:szCs w:val="24"/>
          <w:u w:val="single"/>
        </w:rPr>
        <w:t xml:space="preserve"> 20</w:t>
      </w:r>
      <w:r>
        <w:rPr>
          <w:rFonts w:hint="eastAsia" w:ascii="宋体" w:hAnsi="宋体"/>
          <w:b/>
          <w:sz w:val="24"/>
          <w:szCs w:val="24"/>
          <w:u w:val="single"/>
          <w:lang w:val="en-US" w:eastAsia="zh-CN"/>
        </w:rPr>
        <w:t>24</w:t>
      </w:r>
      <w:r>
        <w:rPr>
          <w:rFonts w:hint="eastAsia" w:ascii="宋体" w:hAnsi="宋体"/>
          <w:b/>
          <w:sz w:val="24"/>
          <w:szCs w:val="24"/>
          <w:u w:val="single"/>
        </w:rPr>
        <w:t>年</w:t>
      </w:r>
      <w:r>
        <w:rPr>
          <w:rFonts w:hint="eastAsia" w:ascii="宋体" w:hAnsi="宋体"/>
          <w:b/>
          <w:sz w:val="24"/>
          <w:szCs w:val="24"/>
          <w:u w:val="single"/>
          <w:lang w:val="en-US" w:eastAsia="zh-CN"/>
        </w:rPr>
        <w:t>7</w:t>
      </w:r>
      <w:r>
        <w:rPr>
          <w:rFonts w:hint="eastAsia" w:ascii="宋体" w:hAnsi="宋体"/>
          <w:b/>
          <w:sz w:val="24"/>
          <w:szCs w:val="24"/>
          <w:u w:val="single"/>
        </w:rPr>
        <w:t>月</w:t>
      </w:r>
      <w:r>
        <w:rPr>
          <w:rFonts w:hint="eastAsia" w:ascii="宋体" w:hAnsi="宋体"/>
          <w:b/>
          <w:sz w:val="24"/>
          <w:szCs w:val="24"/>
          <w:u w:val="single"/>
          <w:lang w:val="en-US" w:eastAsia="zh-CN"/>
        </w:rPr>
        <w:t>26</w:t>
      </w:r>
      <w:r>
        <w:rPr>
          <w:rFonts w:hint="eastAsia" w:ascii="宋体" w:hAnsi="宋体"/>
          <w:b/>
          <w:sz w:val="24"/>
          <w:szCs w:val="24"/>
          <w:u w:val="single"/>
        </w:rPr>
        <w:t>日</w:t>
      </w:r>
      <w:r>
        <w:rPr>
          <w:rFonts w:ascii="宋体" w:hAnsi="宋体"/>
          <w:b/>
          <w:sz w:val="24"/>
          <w:szCs w:val="24"/>
          <w:u w:val="single"/>
        </w:rPr>
        <w:t>17:30</w:t>
      </w:r>
      <w:r>
        <w:rPr>
          <w:rFonts w:hint="eastAsia" w:ascii="宋体" w:hAnsi="宋体"/>
          <w:b/>
          <w:sz w:val="24"/>
          <w:szCs w:val="24"/>
          <w:u w:val="single"/>
        </w:rPr>
        <w:t>分</w:t>
      </w:r>
      <w:r>
        <w:rPr>
          <w:rFonts w:hint="eastAsia" w:ascii="宋体" w:hAnsi="宋体"/>
          <w:sz w:val="24"/>
          <w:szCs w:val="24"/>
        </w:rPr>
        <w:t>前点击项目招标公告中的链接下载招标文件，并在投标截止时间前办理所有投标手续并同时递交投标文件。</w:t>
      </w:r>
    </w:p>
    <w:p w14:paraId="6B97B696">
      <w:pPr>
        <w:numPr>
          <w:ilvl w:val="0"/>
          <w:numId w:val="2"/>
        </w:numPr>
        <w:spacing w:line="360" w:lineRule="auto"/>
        <w:ind w:left="728" w:hanging="728"/>
        <w:rPr>
          <w:rFonts w:ascii="宋体" w:cs="宋体"/>
          <w:b/>
          <w:kern w:val="0"/>
          <w:sz w:val="24"/>
          <w:szCs w:val="24"/>
          <w:lang w:val="zh-CN"/>
        </w:rPr>
      </w:pPr>
      <w:r>
        <w:rPr>
          <w:rFonts w:hint="eastAsia" w:ascii="宋体" w:hAnsi="宋体" w:cs="宋体"/>
          <w:b/>
          <w:kern w:val="0"/>
          <w:sz w:val="24"/>
          <w:szCs w:val="24"/>
          <w:lang w:val="zh-CN"/>
        </w:rPr>
        <w:t>投标信息：</w:t>
      </w:r>
    </w:p>
    <w:p w14:paraId="572E55EE">
      <w:pPr>
        <w:spacing w:line="360" w:lineRule="auto"/>
        <w:ind w:firstLine="470" w:firstLineChars="196"/>
        <w:rPr>
          <w:rFonts w:ascii="宋体" w:cs="宋体"/>
          <w:b/>
          <w:kern w:val="0"/>
          <w:sz w:val="24"/>
          <w:szCs w:val="24"/>
        </w:rPr>
      </w:pPr>
      <w:r>
        <w:rPr>
          <w:rFonts w:hint="eastAsia" w:ascii="宋体" w:hAnsi="宋体" w:cs="宋体"/>
          <w:kern w:val="0"/>
          <w:sz w:val="24"/>
          <w:szCs w:val="24"/>
        </w:rPr>
        <w:t>投标文件递交截止时间：</w:t>
      </w:r>
      <w:r>
        <w:rPr>
          <w:rFonts w:ascii="宋体" w:hAnsi="宋体" w:cs="宋体"/>
          <w:b/>
          <w:kern w:val="0"/>
          <w:sz w:val="24"/>
          <w:szCs w:val="24"/>
          <w:u w:val="single"/>
        </w:rPr>
        <w:t>20</w:t>
      </w:r>
      <w:r>
        <w:rPr>
          <w:rFonts w:hint="eastAsia" w:ascii="宋体" w:hAnsi="宋体" w:cs="宋体"/>
          <w:b/>
          <w:kern w:val="0"/>
          <w:sz w:val="24"/>
          <w:szCs w:val="24"/>
          <w:u w:val="single"/>
          <w:lang w:val="en-US" w:eastAsia="zh-CN"/>
        </w:rPr>
        <w:t>24</w:t>
      </w:r>
      <w:r>
        <w:rPr>
          <w:rFonts w:hint="eastAsia" w:ascii="宋体" w:hAnsi="宋体"/>
          <w:b/>
          <w:sz w:val="24"/>
          <w:szCs w:val="24"/>
          <w:u w:val="single"/>
          <w:lang w:eastAsia="zh-CN"/>
        </w:rPr>
        <w:t>年</w:t>
      </w:r>
      <w:r>
        <w:rPr>
          <w:rFonts w:hint="eastAsia" w:ascii="宋体" w:hAnsi="宋体"/>
          <w:b/>
          <w:sz w:val="24"/>
          <w:szCs w:val="24"/>
          <w:u w:val="single"/>
          <w:lang w:val="en-US" w:eastAsia="zh-CN"/>
        </w:rPr>
        <w:t>8</w:t>
      </w:r>
      <w:r>
        <w:rPr>
          <w:rFonts w:hint="eastAsia" w:ascii="宋体" w:hAnsi="宋体"/>
          <w:b/>
          <w:sz w:val="24"/>
          <w:szCs w:val="24"/>
          <w:u w:val="single"/>
        </w:rPr>
        <w:t>月</w:t>
      </w:r>
      <w:r>
        <w:rPr>
          <w:rFonts w:hint="eastAsia" w:ascii="宋体" w:hAnsi="宋体"/>
          <w:b/>
          <w:sz w:val="24"/>
          <w:szCs w:val="24"/>
          <w:u w:val="single"/>
          <w:lang w:val="en-US" w:eastAsia="zh-CN"/>
        </w:rPr>
        <w:t>13</w:t>
      </w:r>
      <w:r>
        <w:rPr>
          <w:rFonts w:hint="eastAsia" w:ascii="宋体" w:hAnsi="宋体"/>
          <w:b/>
          <w:sz w:val="24"/>
          <w:szCs w:val="24"/>
          <w:u w:val="single"/>
        </w:rPr>
        <w:t>日</w:t>
      </w:r>
      <w:r>
        <w:rPr>
          <w:rFonts w:ascii="宋体" w:hAnsi="宋体"/>
          <w:b/>
          <w:sz w:val="24"/>
          <w:szCs w:val="24"/>
          <w:u w:val="single"/>
        </w:rPr>
        <w:t xml:space="preserve"> 9:00</w:t>
      </w:r>
      <w:r>
        <w:rPr>
          <w:rFonts w:hint="eastAsia" w:ascii="宋体" w:hAnsi="宋体"/>
          <w:b/>
          <w:sz w:val="24"/>
          <w:szCs w:val="24"/>
          <w:u w:val="single"/>
        </w:rPr>
        <w:t>分</w:t>
      </w:r>
      <w:r>
        <w:rPr>
          <w:rFonts w:hint="eastAsia" w:ascii="宋体" w:hAnsi="宋体" w:cs="宋体"/>
          <w:kern w:val="0"/>
          <w:sz w:val="24"/>
          <w:szCs w:val="24"/>
        </w:rPr>
        <w:t>（提前半个小时开始接收投标文件，拒收逾期送达或者未按招标文件要求密封的投标文件）</w:t>
      </w:r>
    </w:p>
    <w:p w14:paraId="629C0333">
      <w:pPr>
        <w:widowControl/>
        <w:spacing w:line="360" w:lineRule="auto"/>
        <w:ind w:firstLine="470" w:firstLineChars="196"/>
        <w:jc w:val="left"/>
        <w:rPr>
          <w:rFonts w:ascii="宋体" w:cs="宋体"/>
          <w:kern w:val="0"/>
          <w:sz w:val="24"/>
          <w:szCs w:val="24"/>
        </w:rPr>
      </w:pPr>
      <w:r>
        <w:rPr>
          <w:rFonts w:hint="eastAsia" w:ascii="宋体" w:hAnsi="宋体" w:cs="宋体"/>
          <w:kern w:val="0"/>
          <w:sz w:val="24"/>
          <w:szCs w:val="24"/>
        </w:rPr>
        <w:t>投标文件递交地点：阳新县公共资源交易中心</w:t>
      </w:r>
      <w:r>
        <w:rPr>
          <w:rFonts w:hint="eastAsia" w:ascii="宋体" w:hAnsi="宋体" w:cs="宋体"/>
          <w:b/>
          <w:kern w:val="0"/>
          <w:sz w:val="24"/>
          <w:szCs w:val="24"/>
          <w:u w:val="single"/>
          <w:lang w:val="en-US" w:eastAsia="zh-CN"/>
        </w:rPr>
        <w:t>一楼</w:t>
      </w:r>
      <w:r>
        <w:rPr>
          <w:rFonts w:hint="eastAsia" w:ascii="宋体" w:hAnsi="宋体" w:cs="宋体"/>
          <w:kern w:val="0"/>
          <w:sz w:val="24"/>
          <w:szCs w:val="24"/>
        </w:rPr>
        <w:t>开标大厅（阳新县熊家垴安置小区东侧）</w:t>
      </w:r>
    </w:p>
    <w:p w14:paraId="3F20C259">
      <w:pPr>
        <w:widowControl/>
        <w:spacing w:line="360" w:lineRule="auto"/>
        <w:ind w:firstLine="482" w:firstLineChars="200"/>
        <w:textAlignment w:val="baseline"/>
        <w:rPr>
          <w:rFonts w:ascii="宋体" w:cs="宋体"/>
          <w:b/>
          <w:bCs/>
          <w:color w:val="0D03DB"/>
          <w:kern w:val="0"/>
          <w:sz w:val="24"/>
          <w:szCs w:val="24"/>
        </w:rPr>
      </w:pPr>
      <w:r>
        <w:rPr>
          <w:rFonts w:hint="eastAsia" w:ascii="Times New Roman" w:hAnsi="Times New Roman" w:cs="宋体"/>
          <w:b/>
          <w:bCs/>
          <w:color w:val="0D03DB"/>
          <w:sz w:val="24"/>
          <w:szCs w:val="24"/>
        </w:rPr>
        <w:t>届时请参加投标的授权代表携带有效身份证、法人身份证明书或法人委托授权书（原件）</w:t>
      </w:r>
      <w:r>
        <w:rPr>
          <w:rFonts w:hint="eastAsia" w:ascii="Times New Roman" w:hAnsi="Times New Roman" w:cs="宋体"/>
          <w:b/>
          <w:bCs/>
          <w:color w:val="0D03DB"/>
          <w:sz w:val="24"/>
          <w:szCs w:val="24"/>
          <w:lang w:val="en-US" w:eastAsia="zh-CN"/>
        </w:rPr>
        <w:t>和近三个月的社保记录证明文件</w:t>
      </w:r>
      <w:r>
        <w:rPr>
          <w:rFonts w:hint="eastAsia" w:ascii="Times New Roman" w:hAnsi="Times New Roman" w:cs="宋体"/>
          <w:b/>
          <w:bCs/>
          <w:color w:val="0D03DB"/>
          <w:sz w:val="24"/>
          <w:szCs w:val="24"/>
        </w:rPr>
        <w:t>出席开标大会，否则</w:t>
      </w:r>
      <w:r>
        <w:rPr>
          <w:rFonts w:hint="eastAsia" w:ascii="Times New Roman" w:hAnsi="Times New Roman" w:cs="宋体"/>
          <w:b/>
          <w:bCs/>
          <w:color w:val="0D03DB"/>
          <w:sz w:val="24"/>
          <w:szCs w:val="24"/>
          <w:lang w:val="en-US" w:eastAsia="zh-CN"/>
        </w:rPr>
        <w:t>视为无效投标</w:t>
      </w:r>
      <w:r>
        <w:rPr>
          <w:rFonts w:hint="eastAsia" w:ascii="Times New Roman" w:hAnsi="Times New Roman" w:cs="宋体"/>
          <w:b/>
          <w:bCs/>
          <w:color w:val="0D03DB"/>
          <w:sz w:val="24"/>
          <w:szCs w:val="24"/>
        </w:rPr>
        <w:t>。</w:t>
      </w:r>
    </w:p>
    <w:p w14:paraId="19801F13">
      <w:pPr>
        <w:numPr>
          <w:ilvl w:val="0"/>
          <w:numId w:val="2"/>
        </w:numPr>
        <w:spacing w:line="360" w:lineRule="auto"/>
        <w:ind w:left="728" w:hanging="728"/>
        <w:rPr>
          <w:rFonts w:ascii="宋体" w:cs="宋体"/>
          <w:b/>
          <w:kern w:val="0"/>
          <w:sz w:val="24"/>
          <w:szCs w:val="24"/>
          <w:lang w:val="zh-CN"/>
        </w:rPr>
      </w:pPr>
      <w:r>
        <w:rPr>
          <w:rFonts w:hint="eastAsia" w:ascii="宋体" w:hAnsi="宋体" w:cs="宋体"/>
          <w:b/>
          <w:kern w:val="0"/>
          <w:sz w:val="24"/>
          <w:szCs w:val="24"/>
          <w:lang w:val="zh-CN"/>
        </w:rPr>
        <w:t>开标信息：</w:t>
      </w:r>
    </w:p>
    <w:p w14:paraId="0B9405C0">
      <w:pPr>
        <w:spacing w:line="360" w:lineRule="auto"/>
        <w:ind w:firstLine="470" w:firstLineChars="196"/>
        <w:rPr>
          <w:rFonts w:ascii="宋体"/>
          <w:sz w:val="24"/>
          <w:szCs w:val="24"/>
          <w:u w:val="single"/>
        </w:rPr>
      </w:pPr>
      <w:r>
        <w:rPr>
          <w:rFonts w:hint="eastAsia" w:ascii="宋体" w:hAnsi="宋体" w:cs="宋体"/>
          <w:kern w:val="0"/>
          <w:sz w:val="24"/>
          <w:szCs w:val="24"/>
        </w:rPr>
        <w:t>开标时间：</w:t>
      </w:r>
      <w:r>
        <w:rPr>
          <w:rFonts w:ascii="宋体" w:hAnsi="宋体" w:cs="宋体"/>
          <w:b/>
          <w:kern w:val="0"/>
          <w:sz w:val="24"/>
          <w:szCs w:val="24"/>
          <w:u w:val="single"/>
        </w:rPr>
        <w:t>20</w:t>
      </w:r>
      <w:r>
        <w:rPr>
          <w:rFonts w:hint="eastAsia" w:ascii="宋体" w:hAnsi="宋体" w:cs="宋体"/>
          <w:b/>
          <w:kern w:val="0"/>
          <w:sz w:val="24"/>
          <w:szCs w:val="24"/>
          <w:u w:val="single"/>
          <w:lang w:val="en-US" w:eastAsia="zh-CN"/>
        </w:rPr>
        <w:t>24</w:t>
      </w:r>
      <w:r>
        <w:rPr>
          <w:rFonts w:hint="eastAsia" w:ascii="宋体" w:hAnsi="宋体" w:cs="宋体"/>
          <w:b/>
          <w:kern w:val="0"/>
          <w:sz w:val="24"/>
          <w:szCs w:val="24"/>
          <w:u w:val="single"/>
        </w:rPr>
        <w:t>年</w:t>
      </w:r>
      <w:r>
        <w:rPr>
          <w:rFonts w:hint="eastAsia" w:ascii="宋体" w:hAnsi="宋体" w:cs="宋体"/>
          <w:b/>
          <w:kern w:val="0"/>
          <w:sz w:val="24"/>
          <w:szCs w:val="24"/>
          <w:u w:val="single"/>
          <w:lang w:val="en-US" w:eastAsia="zh-CN"/>
        </w:rPr>
        <w:t>8</w:t>
      </w:r>
      <w:r>
        <w:rPr>
          <w:rFonts w:hint="eastAsia" w:ascii="宋体" w:hAnsi="宋体"/>
          <w:b/>
          <w:sz w:val="24"/>
          <w:szCs w:val="24"/>
          <w:u w:val="single"/>
        </w:rPr>
        <w:t>月</w:t>
      </w:r>
      <w:r>
        <w:rPr>
          <w:rFonts w:hint="eastAsia" w:ascii="宋体" w:hAnsi="宋体"/>
          <w:b/>
          <w:sz w:val="24"/>
          <w:szCs w:val="24"/>
          <w:u w:val="single"/>
          <w:lang w:val="en-US" w:eastAsia="zh-CN"/>
        </w:rPr>
        <w:t>13</w:t>
      </w:r>
      <w:r>
        <w:rPr>
          <w:rFonts w:hint="eastAsia" w:ascii="宋体" w:hAnsi="宋体"/>
          <w:b/>
          <w:sz w:val="24"/>
          <w:szCs w:val="24"/>
          <w:u w:val="single"/>
        </w:rPr>
        <w:t>日</w:t>
      </w:r>
      <w:r>
        <w:rPr>
          <w:rFonts w:ascii="宋体" w:hAnsi="宋体"/>
          <w:b/>
          <w:sz w:val="24"/>
          <w:szCs w:val="24"/>
          <w:u w:val="single"/>
        </w:rPr>
        <w:t>9:00</w:t>
      </w:r>
      <w:r>
        <w:rPr>
          <w:rFonts w:hint="eastAsia" w:ascii="宋体" w:hAnsi="宋体"/>
          <w:b/>
          <w:sz w:val="24"/>
          <w:szCs w:val="24"/>
          <w:u w:val="single"/>
        </w:rPr>
        <w:t>分</w:t>
      </w:r>
      <w:r>
        <w:rPr>
          <w:rFonts w:ascii="宋体" w:hAnsi="宋体"/>
          <w:b/>
          <w:sz w:val="24"/>
          <w:szCs w:val="24"/>
          <w:u w:val="single"/>
        </w:rPr>
        <w:t xml:space="preserve">  </w:t>
      </w:r>
    </w:p>
    <w:p w14:paraId="2FBD06C5">
      <w:pPr>
        <w:spacing w:line="360" w:lineRule="auto"/>
        <w:ind w:firstLine="470" w:firstLineChars="196"/>
        <w:rPr>
          <w:rFonts w:ascii="宋体" w:cs="宋体"/>
          <w:kern w:val="0"/>
          <w:sz w:val="24"/>
          <w:szCs w:val="24"/>
        </w:rPr>
      </w:pPr>
      <w:r>
        <w:rPr>
          <w:rFonts w:hint="eastAsia" w:ascii="宋体" w:hAnsi="宋体" w:cs="宋体"/>
          <w:kern w:val="0"/>
          <w:sz w:val="24"/>
          <w:szCs w:val="24"/>
        </w:rPr>
        <w:t>开标地点：阳新县公共资源交易中心</w:t>
      </w:r>
      <w:r>
        <w:rPr>
          <w:rFonts w:hint="eastAsia" w:ascii="宋体" w:hAnsi="宋体" w:cs="宋体"/>
          <w:b/>
          <w:kern w:val="0"/>
          <w:sz w:val="24"/>
          <w:szCs w:val="24"/>
          <w:u w:val="single"/>
          <w:lang w:val="en-US" w:eastAsia="zh-CN"/>
        </w:rPr>
        <w:t xml:space="preserve">一楼 </w:t>
      </w:r>
      <w:r>
        <w:rPr>
          <w:rFonts w:hint="eastAsia" w:ascii="宋体" w:hAnsi="宋体" w:cs="宋体"/>
          <w:kern w:val="0"/>
          <w:sz w:val="24"/>
          <w:szCs w:val="24"/>
        </w:rPr>
        <w:t>开标大厅（阳新县熊家垴安置小区东侧）</w:t>
      </w:r>
    </w:p>
    <w:p w14:paraId="352F093B">
      <w:pPr>
        <w:numPr>
          <w:ilvl w:val="0"/>
          <w:numId w:val="2"/>
        </w:numPr>
        <w:spacing w:line="360" w:lineRule="auto"/>
        <w:ind w:left="728" w:hanging="728"/>
        <w:rPr>
          <w:rFonts w:ascii="宋体"/>
          <w:sz w:val="24"/>
          <w:szCs w:val="24"/>
        </w:rPr>
      </w:pPr>
      <w:r>
        <w:rPr>
          <w:rFonts w:hint="eastAsia" w:ascii="宋体" w:hAnsi="宋体" w:cs="宋体"/>
          <w:b/>
          <w:kern w:val="0"/>
          <w:sz w:val="24"/>
          <w:szCs w:val="24"/>
          <w:lang w:val="zh-CN"/>
        </w:rPr>
        <w:t>公告期限：</w:t>
      </w:r>
      <w:r>
        <w:rPr>
          <w:rFonts w:hint="eastAsia" w:ascii="宋体" w:hAnsi="宋体"/>
          <w:sz w:val="24"/>
          <w:szCs w:val="24"/>
        </w:rPr>
        <w:t>自公告发布之日起</w:t>
      </w:r>
      <w:r>
        <w:rPr>
          <w:rFonts w:ascii="宋体" w:hAnsi="宋体"/>
          <w:sz w:val="24"/>
          <w:szCs w:val="24"/>
        </w:rPr>
        <w:t>5</w:t>
      </w:r>
      <w:r>
        <w:rPr>
          <w:rFonts w:hint="eastAsia" w:ascii="宋体" w:hAnsi="宋体"/>
          <w:sz w:val="24"/>
          <w:szCs w:val="24"/>
        </w:rPr>
        <w:t>个工作日。</w:t>
      </w:r>
    </w:p>
    <w:p w14:paraId="37A1A0D4">
      <w:pPr>
        <w:numPr>
          <w:ilvl w:val="0"/>
          <w:numId w:val="2"/>
        </w:numPr>
        <w:spacing w:line="360" w:lineRule="auto"/>
        <w:ind w:left="728" w:hanging="728"/>
        <w:rPr>
          <w:rFonts w:ascii="宋体" w:cs="宋体"/>
          <w:b/>
          <w:kern w:val="0"/>
          <w:sz w:val="24"/>
          <w:szCs w:val="24"/>
          <w:lang w:val="zh-CN"/>
        </w:rPr>
      </w:pPr>
      <w:r>
        <w:rPr>
          <w:rFonts w:hint="eastAsia" w:ascii="宋体" w:hAnsi="宋体" w:cs="宋体"/>
          <w:b/>
          <w:kern w:val="0"/>
          <w:sz w:val="24"/>
          <w:szCs w:val="24"/>
          <w:lang w:val="zh-CN"/>
        </w:rPr>
        <w:t>质疑：</w:t>
      </w:r>
    </w:p>
    <w:p w14:paraId="7F0D5E93">
      <w:pPr>
        <w:spacing w:line="360" w:lineRule="auto"/>
        <w:ind w:firstLine="480" w:firstLineChars="200"/>
        <w:rPr>
          <w:rFonts w:ascii="宋体" w:cs="宋体"/>
          <w:b/>
          <w:kern w:val="0"/>
          <w:sz w:val="24"/>
          <w:szCs w:val="24"/>
          <w:lang w:val="zh-CN"/>
        </w:rPr>
      </w:pPr>
      <w:r>
        <w:rPr>
          <w:rFonts w:hint="eastAsia" w:ascii="宋体" w:hAnsi="宋体" w:cs="宋体"/>
          <w:kern w:val="0"/>
          <w:sz w:val="24"/>
          <w:szCs w:val="24"/>
          <w:lang w:val="zh-CN"/>
        </w:rPr>
        <w:t>投标人认为招标文件、招标过程和中标结果使自己的权益受到损害的，可以在知道或者应知其权益受到损害之日起</w:t>
      </w:r>
      <w:r>
        <w:rPr>
          <w:rFonts w:ascii="宋体" w:hAnsi="宋体" w:cs="宋体"/>
          <w:kern w:val="0"/>
          <w:sz w:val="24"/>
          <w:szCs w:val="24"/>
          <w:lang w:val="zh-CN"/>
        </w:rPr>
        <w:t>7</w:t>
      </w:r>
      <w:r>
        <w:rPr>
          <w:rFonts w:hint="eastAsia" w:ascii="宋体" w:hAnsi="宋体" w:cs="宋体"/>
          <w:kern w:val="0"/>
          <w:sz w:val="24"/>
          <w:szCs w:val="24"/>
          <w:lang w:val="zh-CN"/>
        </w:rPr>
        <w:t>个工作日内，提出</w:t>
      </w:r>
      <w:r>
        <w:rPr>
          <w:rFonts w:hint="eastAsia" w:cs="宋体"/>
          <w:kern w:val="0"/>
          <w:sz w:val="24"/>
          <w:szCs w:val="24"/>
          <w:lang w:val="zh-CN"/>
        </w:rPr>
        <w:t>书面</w:t>
      </w:r>
      <w:r>
        <w:rPr>
          <w:rFonts w:hint="eastAsia" w:ascii="宋体" w:hAnsi="宋体" w:cs="宋体"/>
          <w:kern w:val="0"/>
          <w:sz w:val="24"/>
          <w:szCs w:val="24"/>
          <w:lang w:val="zh-CN"/>
        </w:rPr>
        <w:t>质疑。</w:t>
      </w:r>
      <w:r>
        <w:rPr>
          <w:rFonts w:hint="eastAsia" w:ascii="宋体" w:hAnsi="宋体" w:cs="宋体"/>
          <w:kern w:val="0"/>
          <w:sz w:val="24"/>
          <w:szCs w:val="24"/>
        </w:rPr>
        <w:t>质疑时请提交书面质疑函一份（法人代表签字、加盖单位公章。具体要求详见本招标文件“第二章</w:t>
      </w:r>
      <w:r>
        <w:rPr>
          <w:rFonts w:ascii="宋体" w:hAnsi="宋体" w:cs="宋体"/>
          <w:kern w:val="0"/>
          <w:sz w:val="24"/>
          <w:szCs w:val="24"/>
        </w:rPr>
        <w:t xml:space="preserve"> </w:t>
      </w:r>
      <w:r>
        <w:rPr>
          <w:rFonts w:hint="eastAsia" w:ascii="宋体" w:hAnsi="宋体" w:cs="宋体"/>
          <w:kern w:val="0"/>
          <w:sz w:val="24"/>
          <w:szCs w:val="24"/>
        </w:rPr>
        <w:t>投标人须知”中的第八条之规定），并附相关证据材料。</w:t>
      </w:r>
    </w:p>
    <w:p w14:paraId="18D92745">
      <w:pPr>
        <w:numPr>
          <w:ilvl w:val="0"/>
          <w:numId w:val="2"/>
        </w:numPr>
        <w:spacing w:line="360" w:lineRule="auto"/>
        <w:ind w:left="728" w:hanging="728"/>
        <w:rPr>
          <w:rFonts w:ascii="宋体" w:cs="宋体"/>
          <w:b/>
          <w:kern w:val="0"/>
          <w:sz w:val="24"/>
          <w:szCs w:val="24"/>
          <w:lang w:val="zh-CN"/>
        </w:rPr>
      </w:pPr>
      <w:r>
        <w:rPr>
          <w:rFonts w:hint="eastAsia" w:ascii="宋体" w:hAnsi="宋体" w:cs="宋体"/>
          <w:b/>
          <w:kern w:val="0"/>
          <w:sz w:val="24"/>
          <w:szCs w:val="24"/>
          <w:lang w:val="zh-CN"/>
        </w:rPr>
        <w:t>联系方式：</w:t>
      </w:r>
    </w:p>
    <w:p w14:paraId="66592794">
      <w:pPr>
        <w:widowControl/>
        <w:adjustRightInd w:val="0"/>
        <w:snapToGrid w:val="0"/>
        <w:spacing w:line="360" w:lineRule="auto"/>
        <w:ind w:firstLine="482"/>
        <w:rPr>
          <w:rFonts w:ascii="宋体" w:cs="宋体"/>
          <w:kern w:val="0"/>
          <w:sz w:val="24"/>
          <w:szCs w:val="24"/>
        </w:rPr>
      </w:pPr>
      <w:r>
        <w:rPr>
          <w:rFonts w:hint="eastAsia" w:ascii="宋体" w:hAnsi="宋体" w:cs="宋体"/>
          <w:kern w:val="0"/>
          <w:sz w:val="24"/>
          <w:szCs w:val="24"/>
        </w:rPr>
        <w:t>采购人：</w:t>
      </w:r>
      <w:r>
        <w:rPr>
          <w:rFonts w:hint="eastAsia" w:ascii="宋体" w:hAnsi="宋体" w:cs="宋体"/>
          <w:kern w:val="0"/>
          <w:sz w:val="24"/>
          <w:szCs w:val="24"/>
          <w:u w:val="single"/>
        </w:rPr>
        <w:t>阳新县教育局</w:t>
      </w:r>
    </w:p>
    <w:p w14:paraId="282D5A88">
      <w:pPr>
        <w:widowControl/>
        <w:adjustRightInd w:val="0"/>
        <w:snapToGrid w:val="0"/>
        <w:spacing w:line="360" w:lineRule="auto"/>
        <w:ind w:firstLine="480" w:firstLineChars="200"/>
        <w:rPr>
          <w:rFonts w:hint="default" w:ascii="宋体" w:hAnsi="宋体" w:eastAsia="宋体" w:cs="Liberation Serif"/>
          <w:kern w:val="0"/>
          <w:sz w:val="24"/>
          <w:szCs w:val="24"/>
          <w:u w:val="single"/>
          <w:lang w:val="en-US" w:eastAsia="zh-CN"/>
        </w:rPr>
      </w:pPr>
      <w:r>
        <w:rPr>
          <w:rFonts w:hint="eastAsia" w:ascii="宋体" w:hAnsi="宋体" w:cs="宋体"/>
          <w:kern w:val="0"/>
          <w:sz w:val="24"/>
          <w:szCs w:val="24"/>
        </w:rPr>
        <w:t>联系人：</w:t>
      </w:r>
      <w:r>
        <w:rPr>
          <w:rFonts w:hint="eastAsia" w:ascii="宋体" w:hAnsi="宋体" w:cs="宋体"/>
          <w:kern w:val="0"/>
          <w:sz w:val="24"/>
          <w:szCs w:val="24"/>
          <w:lang w:val="en-US" w:eastAsia="zh-CN"/>
        </w:rPr>
        <w:t>郭文娟</w:t>
      </w:r>
      <w:r>
        <w:rPr>
          <w:rFonts w:ascii="宋体" w:hAnsi="宋体" w:cs="宋体"/>
          <w:kern w:val="0"/>
          <w:sz w:val="24"/>
          <w:szCs w:val="24"/>
        </w:rPr>
        <w:t xml:space="preserve">     </w:t>
      </w:r>
      <w:r>
        <w:rPr>
          <w:rFonts w:hint="eastAsia" w:ascii="宋体" w:hAnsi="宋体" w:cs="宋体"/>
          <w:kern w:val="0"/>
          <w:sz w:val="24"/>
          <w:szCs w:val="24"/>
        </w:rPr>
        <w:t>联系电话：</w:t>
      </w:r>
      <w:r>
        <w:rPr>
          <w:rFonts w:hint="eastAsia" w:ascii="宋体" w:hAnsi="宋体" w:cs="Liberation Serif"/>
          <w:kern w:val="0"/>
          <w:sz w:val="24"/>
          <w:szCs w:val="24"/>
          <w:u w:val="single"/>
          <w:lang w:val="en-US" w:eastAsia="zh-CN"/>
        </w:rPr>
        <w:t>13597717215</w:t>
      </w:r>
    </w:p>
    <w:p w14:paraId="7CF1BE4F">
      <w:pPr>
        <w:pStyle w:val="9"/>
        <w:spacing w:after="0" w:line="360" w:lineRule="auto"/>
        <w:ind w:firstLine="480" w:firstLineChars="200"/>
        <w:rPr>
          <w:rFonts w:hint="default" w:eastAsia="宋体" w:cs="仿宋"/>
          <w:sz w:val="24"/>
          <w:szCs w:val="24"/>
          <w:lang w:val="en-US" w:eastAsia="zh-CN"/>
        </w:rPr>
      </w:pPr>
      <w:r>
        <w:rPr>
          <w:rFonts w:hint="eastAsia"/>
          <w:bCs/>
          <w:sz w:val="24"/>
          <w:szCs w:val="24"/>
        </w:rPr>
        <w:t>地址：</w:t>
      </w:r>
      <w:r>
        <w:rPr>
          <w:rFonts w:hint="eastAsia" w:cs="仿宋"/>
          <w:sz w:val="24"/>
          <w:szCs w:val="24"/>
        </w:rPr>
        <w:t>阳新县</w:t>
      </w:r>
      <w:r>
        <w:rPr>
          <w:rFonts w:hint="eastAsia" w:cs="仿宋"/>
          <w:sz w:val="24"/>
          <w:szCs w:val="24"/>
          <w:lang w:val="en-US" w:eastAsia="zh-CN"/>
        </w:rPr>
        <w:t>城东科技馆</w:t>
      </w:r>
    </w:p>
    <w:p w14:paraId="38B75066">
      <w:pPr>
        <w:pStyle w:val="9"/>
        <w:spacing w:after="0" w:line="360" w:lineRule="auto"/>
        <w:ind w:firstLine="480" w:firstLineChars="200"/>
        <w:rPr>
          <w:rFonts w:hint="eastAsia" w:eastAsia="宋体"/>
          <w:bCs/>
          <w:kern w:val="0"/>
          <w:sz w:val="24"/>
          <w:szCs w:val="24"/>
          <w:lang w:eastAsia="zh-CN"/>
        </w:rPr>
      </w:pPr>
      <w:r>
        <w:rPr>
          <w:rFonts w:hint="eastAsia"/>
          <w:bCs/>
          <w:kern w:val="0"/>
          <w:sz w:val="24"/>
          <w:szCs w:val="24"/>
        </w:rPr>
        <w:t>采购代理机构：</w:t>
      </w:r>
      <w:r>
        <w:rPr>
          <w:rFonts w:hint="eastAsia"/>
          <w:sz w:val="24"/>
          <w:szCs w:val="24"/>
          <w:lang w:val="en-US" w:eastAsia="zh-CN"/>
        </w:rPr>
        <w:t>湖北嘉亿工程项目</w:t>
      </w:r>
      <w:r>
        <w:rPr>
          <w:rFonts w:hint="eastAsia"/>
          <w:sz w:val="24"/>
          <w:szCs w:val="24"/>
          <w:lang w:eastAsia="zh-CN"/>
        </w:rPr>
        <w:t>管理有限公司</w:t>
      </w:r>
    </w:p>
    <w:p w14:paraId="09E4FC88">
      <w:pPr>
        <w:widowControl/>
        <w:spacing w:line="360" w:lineRule="auto"/>
        <w:ind w:firstLine="480" w:firstLineChars="200"/>
        <w:jc w:val="left"/>
        <w:rPr>
          <w:rFonts w:ascii="宋体" w:cs="仿宋"/>
          <w:bCs/>
          <w:kern w:val="0"/>
          <w:sz w:val="24"/>
          <w:szCs w:val="24"/>
        </w:rPr>
      </w:pPr>
      <w:r>
        <w:rPr>
          <w:rFonts w:hint="eastAsia" w:ascii="宋体" w:hAnsi="宋体" w:cs="仿宋"/>
          <w:bCs/>
          <w:kern w:val="0"/>
          <w:sz w:val="24"/>
          <w:szCs w:val="24"/>
        </w:rPr>
        <w:t>联系人：</w:t>
      </w:r>
      <w:r>
        <w:rPr>
          <w:rFonts w:hint="eastAsia" w:ascii="宋体" w:hAnsi="宋体" w:cs="仿宋"/>
          <w:sz w:val="24"/>
          <w:szCs w:val="24"/>
          <w:lang w:val="en-US" w:eastAsia="zh-CN"/>
        </w:rPr>
        <w:t>文艳丽</w:t>
      </w:r>
      <w:r>
        <w:rPr>
          <w:rFonts w:ascii="宋体" w:hAnsi="宋体" w:cs="仿宋"/>
          <w:bCs/>
          <w:kern w:val="0"/>
          <w:sz w:val="24"/>
          <w:szCs w:val="24"/>
        </w:rPr>
        <w:t xml:space="preserve"> </w:t>
      </w:r>
    </w:p>
    <w:p w14:paraId="0D484BB2">
      <w:pPr>
        <w:widowControl/>
        <w:spacing w:line="360" w:lineRule="auto"/>
        <w:ind w:firstLine="480"/>
        <w:jc w:val="left"/>
        <w:rPr>
          <w:rFonts w:hint="default" w:ascii="宋体" w:eastAsia="宋体" w:cs="仿宋"/>
          <w:bCs/>
          <w:kern w:val="0"/>
          <w:sz w:val="24"/>
          <w:szCs w:val="24"/>
          <w:lang w:val="en-US" w:eastAsia="zh-CN"/>
        </w:rPr>
      </w:pPr>
      <w:r>
        <w:rPr>
          <w:rFonts w:hint="eastAsia" w:ascii="宋体" w:hAnsi="宋体" w:cs="仿宋"/>
          <w:bCs/>
          <w:kern w:val="0"/>
          <w:sz w:val="24"/>
          <w:szCs w:val="24"/>
        </w:rPr>
        <w:t>联系电话：</w:t>
      </w:r>
      <w:r>
        <w:rPr>
          <w:rFonts w:hint="eastAsia" w:ascii="宋体" w:hAnsi="宋体" w:cs="仿宋"/>
          <w:kern w:val="0"/>
          <w:sz w:val="24"/>
          <w:szCs w:val="24"/>
          <w:lang w:val="en-US" w:eastAsia="zh-CN"/>
        </w:rPr>
        <w:t>0714-7338668</w:t>
      </w:r>
    </w:p>
    <w:p w14:paraId="42D68BAD">
      <w:pPr>
        <w:pStyle w:val="51"/>
        <w:spacing w:before="0" w:beforeAutospacing="0" w:after="0" w:afterAutospacing="0" w:line="360" w:lineRule="auto"/>
        <w:ind w:firstLine="480" w:firstLineChars="200"/>
        <w:rPr>
          <w:rFonts w:hint="default" w:eastAsia="宋体" w:cs="仿宋"/>
          <w:kern w:val="2"/>
          <w:lang w:val="en-US" w:eastAsia="zh-CN"/>
        </w:rPr>
      </w:pPr>
      <w:r>
        <w:rPr>
          <w:rFonts w:hint="eastAsia" w:cs="仿宋"/>
          <w:bCs/>
        </w:rPr>
        <w:t>地址：</w:t>
      </w:r>
      <w:r>
        <w:rPr>
          <w:rFonts w:hint="eastAsia" w:cs="仿宋"/>
          <w:kern w:val="2"/>
          <w:lang w:val="en-US" w:eastAsia="zh-CN"/>
        </w:rPr>
        <w:t>湖北省黄石市阳新县兴国镇熊家垴小区4栋1704室</w:t>
      </w:r>
    </w:p>
    <w:p w14:paraId="600B50B2">
      <w:pPr>
        <w:pStyle w:val="51"/>
        <w:spacing w:before="0" w:beforeAutospacing="0" w:after="0" w:afterAutospacing="0" w:line="360" w:lineRule="auto"/>
        <w:ind w:firstLine="480" w:firstLineChars="200"/>
        <w:rPr>
          <w:rFonts w:cs="仿宋"/>
          <w:lang w:val="zh-CN"/>
        </w:rPr>
      </w:pPr>
      <w:r>
        <w:rPr>
          <w:rFonts w:cs="仿宋"/>
          <w:lang w:val="zh-CN"/>
        </w:rPr>
        <w:t xml:space="preserve">                                                 </w:t>
      </w:r>
    </w:p>
    <w:p w14:paraId="46A4B4EE">
      <w:pPr>
        <w:pStyle w:val="51"/>
        <w:spacing w:before="0" w:beforeAutospacing="0" w:after="0" w:afterAutospacing="0" w:line="360" w:lineRule="auto"/>
        <w:ind w:firstLine="480" w:firstLineChars="200"/>
        <w:rPr>
          <w:rFonts w:hint="eastAsia" w:eastAsia="宋体"/>
          <w:sz w:val="24"/>
          <w:szCs w:val="24"/>
          <w:lang w:eastAsia="zh-CN"/>
        </w:rPr>
        <w:sectPr>
          <w:footerReference r:id="rId3" w:type="default"/>
          <w:pgSz w:w="11905" w:h="16838"/>
          <w:pgMar w:top="1134" w:right="1054" w:bottom="1134" w:left="1247" w:header="1264" w:footer="850" w:gutter="0"/>
          <w:pgNumType w:fmt="decimal" w:start="1"/>
          <w:cols w:space="0" w:num="1"/>
          <w:rtlGutter w:val="0"/>
          <w:docGrid w:linePitch="360" w:charSpace="0"/>
        </w:sectPr>
      </w:pPr>
      <w:r>
        <w:rPr>
          <w:rFonts w:hint="eastAsia" w:cs="仿宋"/>
          <w:lang w:val="zh-CN"/>
        </w:rPr>
        <w:t xml:space="preserve">                                                       </w:t>
      </w:r>
      <w:r>
        <w:rPr>
          <w:rFonts w:cs="仿宋"/>
          <w:lang w:val="zh-CN"/>
        </w:rPr>
        <w:t xml:space="preserve"> </w:t>
      </w:r>
      <w:r>
        <w:rPr>
          <w:rFonts w:cs="仿宋"/>
        </w:rPr>
        <w:t>20</w:t>
      </w:r>
      <w:r>
        <w:rPr>
          <w:rFonts w:hint="eastAsia" w:cs="仿宋"/>
          <w:lang w:val="en-US" w:eastAsia="zh-CN"/>
        </w:rPr>
        <w:t>24</w:t>
      </w:r>
      <w:r>
        <w:rPr>
          <w:rFonts w:hint="eastAsia" w:cs="仿宋"/>
          <w:lang w:val="zh-CN"/>
        </w:rPr>
        <w:t>年</w:t>
      </w:r>
      <w:r>
        <w:rPr>
          <w:rFonts w:hint="eastAsia" w:cs="仿宋"/>
          <w:lang w:val="en-US" w:eastAsia="zh-CN"/>
        </w:rPr>
        <w:t>7</w:t>
      </w:r>
      <w:r>
        <w:rPr>
          <w:rFonts w:hint="eastAsia" w:cs="仿宋"/>
          <w:lang w:val="zh-CN"/>
        </w:rPr>
        <w:t>月</w:t>
      </w:r>
      <w:r>
        <w:rPr>
          <w:rFonts w:hint="eastAsia" w:cs="仿宋"/>
          <w:lang w:val="en-US" w:eastAsia="zh-CN"/>
        </w:rPr>
        <w:t>19日</w:t>
      </w:r>
    </w:p>
    <w:p w14:paraId="1889FDF5">
      <w:pPr>
        <w:pStyle w:val="2"/>
        <w:numPr>
          <w:ilvl w:val="0"/>
          <w:numId w:val="1"/>
        </w:numPr>
        <w:spacing w:before="240" w:after="120"/>
        <w:ind w:left="883" w:hanging="883" w:hangingChars="200"/>
        <w:jc w:val="center"/>
        <w:rPr>
          <w:rFonts w:ascii="黑体" w:hAnsi="黑体" w:eastAsia="黑体"/>
        </w:rPr>
      </w:pPr>
      <w:bookmarkStart w:id="8" w:name="_Toc508634595"/>
      <w:r>
        <w:rPr>
          <w:rFonts w:hint="eastAsia" w:ascii="黑体" w:hAnsi="黑体" w:eastAsia="黑体"/>
        </w:rPr>
        <w:t>投标人须知</w:t>
      </w:r>
      <w:bookmarkEnd w:id="8"/>
      <w:bookmarkStart w:id="9" w:name="_Toc494561937"/>
      <w:bookmarkStart w:id="10" w:name="_Toc508634596"/>
    </w:p>
    <w:p w14:paraId="47940CAD">
      <w:pPr>
        <w:keepNext/>
        <w:keepLines/>
        <w:spacing w:line="360" w:lineRule="auto"/>
        <w:jc w:val="center"/>
        <w:outlineLvl w:val="1"/>
        <w:rPr>
          <w:rFonts w:ascii="宋体"/>
          <w:b/>
          <w:bCs/>
          <w:sz w:val="32"/>
          <w:szCs w:val="32"/>
          <w:lang w:val="zh-CN"/>
        </w:rPr>
      </w:pPr>
      <w:r>
        <w:rPr>
          <w:rFonts w:hint="eastAsia" w:ascii="宋体" w:hAnsi="宋体"/>
          <w:b/>
          <w:bCs/>
          <w:sz w:val="32"/>
          <w:szCs w:val="32"/>
          <w:lang w:val="zh-CN"/>
        </w:rPr>
        <w:t>投标须知前附表</w:t>
      </w:r>
      <w:bookmarkEnd w:id="9"/>
      <w:bookmarkEnd w:id="10"/>
    </w:p>
    <w:tbl>
      <w:tblPr>
        <w:tblStyle w:val="23"/>
        <w:tblW w:w="9545"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2254"/>
        <w:gridCol w:w="6601"/>
      </w:tblGrid>
      <w:tr w14:paraId="35A9A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90" w:type="dxa"/>
            <w:tcBorders>
              <w:top w:val="single" w:color="auto" w:sz="4" w:space="0"/>
              <w:bottom w:val="single" w:color="auto" w:sz="4" w:space="0"/>
              <w:right w:val="single" w:color="auto" w:sz="4" w:space="0"/>
            </w:tcBorders>
            <w:vAlign w:val="center"/>
          </w:tcPr>
          <w:p w14:paraId="2A3BC014">
            <w:pPr>
              <w:spacing w:line="276" w:lineRule="auto"/>
              <w:ind w:left="-53" w:leftChars="-25" w:right="-27" w:rightChars="-13"/>
              <w:jc w:val="center"/>
              <w:rPr>
                <w:rFonts w:ascii="宋体"/>
                <w:b/>
                <w:sz w:val="24"/>
                <w:szCs w:val="24"/>
              </w:rPr>
            </w:pPr>
            <w:r>
              <w:rPr>
                <w:rFonts w:hint="eastAsia" w:ascii="宋体" w:hAnsi="宋体"/>
                <w:b/>
                <w:sz w:val="24"/>
                <w:szCs w:val="24"/>
              </w:rPr>
              <w:t>序号</w:t>
            </w:r>
          </w:p>
        </w:tc>
        <w:tc>
          <w:tcPr>
            <w:tcW w:w="2254" w:type="dxa"/>
            <w:tcBorders>
              <w:top w:val="single" w:color="auto" w:sz="4" w:space="0"/>
              <w:left w:val="single" w:color="auto" w:sz="4" w:space="0"/>
              <w:bottom w:val="single" w:color="auto" w:sz="4" w:space="0"/>
              <w:right w:val="single" w:color="auto" w:sz="4" w:space="0"/>
            </w:tcBorders>
            <w:vAlign w:val="center"/>
          </w:tcPr>
          <w:p w14:paraId="1C7B24A3">
            <w:pPr>
              <w:spacing w:line="276" w:lineRule="auto"/>
              <w:ind w:right="-11"/>
              <w:jc w:val="center"/>
              <w:rPr>
                <w:rFonts w:ascii="宋体"/>
                <w:b/>
                <w:sz w:val="24"/>
                <w:szCs w:val="24"/>
              </w:rPr>
            </w:pPr>
            <w:r>
              <w:rPr>
                <w:rFonts w:hint="eastAsia" w:ascii="宋体" w:hAnsi="宋体"/>
                <w:b/>
                <w:sz w:val="24"/>
                <w:szCs w:val="24"/>
              </w:rPr>
              <w:t>名</w:t>
            </w:r>
            <w:r>
              <w:rPr>
                <w:rFonts w:ascii="宋体" w:hAnsi="宋体"/>
                <w:b/>
                <w:sz w:val="24"/>
                <w:szCs w:val="24"/>
              </w:rPr>
              <w:t xml:space="preserve">  </w:t>
            </w:r>
            <w:r>
              <w:rPr>
                <w:rFonts w:hint="eastAsia" w:ascii="宋体" w:hAnsi="宋体"/>
                <w:b/>
                <w:sz w:val="24"/>
                <w:szCs w:val="24"/>
              </w:rPr>
              <w:t>称</w:t>
            </w:r>
          </w:p>
        </w:tc>
        <w:tc>
          <w:tcPr>
            <w:tcW w:w="6601" w:type="dxa"/>
            <w:tcBorders>
              <w:top w:val="single" w:color="auto" w:sz="4" w:space="0"/>
              <w:left w:val="single" w:color="auto" w:sz="4" w:space="0"/>
              <w:bottom w:val="single" w:color="auto" w:sz="4" w:space="0"/>
            </w:tcBorders>
            <w:vAlign w:val="center"/>
          </w:tcPr>
          <w:p w14:paraId="37F17C51">
            <w:pPr>
              <w:spacing w:line="276" w:lineRule="auto"/>
              <w:ind w:left="57" w:right="57" w:firstLine="484" w:firstLineChars="201"/>
              <w:jc w:val="center"/>
              <w:rPr>
                <w:rFonts w:ascii="宋体"/>
                <w:b/>
                <w:sz w:val="24"/>
                <w:szCs w:val="24"/>
              </w:rPr>
            </w:pPr>
            <w:r>
              <w:rPr>
                <w:rFonts w:hint="eastAsia" w:ascii="宋体" w:hAnsi="宋体"/>
                <w:b/>
                <w:sz w:val="24"/>
                <w:szCs w:val="24"/>
              </w:rPr>
              <w:t>内容</w:t>
            </w:r>
          </w:p>
        </w:tc>
      </w:tr>
      <w:tr w14:paraId="3D415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2F34B0D4">
            <w:pPr>
              <w:numPr>
                <w:ilvl w:val="0"/>
                <w:numId w:val="3"/>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7F43F540">
            <w:pPr>
              <w:jc w:val="center"/>
              <w:rPr>
                <w:rFonts w:ascii="宋体"/>
                <w:sz w:val="24"/>
                <w:szCs w:val="24"/>
              </w:rPr>
            </w:pPr>
            <w:r>
              <w:rPr>
                <w:rFonts w:hint="eastAsia" w:ascii="宋体" w:hAnsi="宋体"/>
                <w:sz w:val="24"/>
                <w:szCs w:val="24"/>
              </w:rPr>
              <w:t>项目编号</w:t>
            </w:r>
          </w:p>
        </w:tc>
        <w:tc>
          <w:tcPr>
            <w:tcW w:w="6601" w:type="dxa"/>
            <w:tcBorders>
              <w:top w:val="single" w:color="auto" w:sz="4" w:space="0"/>
              <w:left w:val="single" w:color="auto" w:sz="4" w:space="0"/>
              <w:bottom w:val="single" w:color="auto" w:sz="4" w:space="0"/>
            </w:tcBorders>
            <w:vAlign w:val="center"/>
          </w:tcPr>
          <w:p w14:paraId="5AA119B0">
            <w:pPr>
              <w:rPr>
                <w:rFonts w:hint="default" w:ascii="宋体" w:hAnsi="宋体" w:eastAsia="宋体"/>
                <w:sz w:val="24"/>
                <w:szCs w:val="24"/>
                <w:lang w:val="en-US" w:eastAsia="zh-CN"/>
              </w:rPr>
            </w:pPr>
            <w:r>
              <w:rPr>
                <w:rFonts w:ascii="宋体" w:hAnsi="宋体"/>
                <w:sz w:val="24"/>
                <w:szCs w:val="24"/>
              </w:rPr>
              <w:t xml:space="preserve"> </w:t>
            </w:r>
            <w:r>
              <w:rPr>
                <w:rFonts w:hint="eastAsia" w:ascii="宋体" w:hAnsi="宋体"/>
                <w:sz w:val="24"/>
                <w:szCs w:val="24"/>
                <w:u w:val="none"/>
                <w:lang w:eastAsia="zh-CN"/>
              </w:rPr>
              <w:t>131-202</w:t>
            </w:r>
            <w:r>
              <w:rPr>
                <w:rFonts w:hint="eastAsia" w:ascii="宋体" w:hAnsi="宋体"/>
                <w:sz w:val="24"/>
                <w:szCs w:val="24"/>
                <w:u w:val="none"/>
                <w:lang w:val="en-US" w:eastAsia="zh-CN"/>
              </w:rPr>
              <w:t>4</w:t>
            </w:r>
            <w:r>
              <w:rPr>
                <w:rFonts w:hint="eastAsia" w:ascii="宋体" w:hAnsi="宋体"/>
                <w:sz w:val="24"/>
                <w:szCs w:val="24"/>
                <w:u w:val="none"/>
                <w:lang w:eastAsia="zh-CN"/>
              </w:rPr>
              <w:t>CG-</w:t>
            </w:r>
            <w:r>
              <w:rPr>
                <w:rFonts w:hint="eastAsia" w:ascii="宋体" w:hAnsi="宋体"/>
                <w:sz w:val="24"/>
                <w:szCs w:val="24"/>
                <w:u w:val="none"/>
                <w:lang w:val="en-US" w:eastAsia="zh-CN"/>
              </w:rPr>
              <w:t>105</w:t>
            </w:r>
          </w:p>
        </w:tc>
      </w:tr>
      <w:tr w14:paraId="5B0BF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0242E7D6">
            <w:pPr>
              <w:numPr>
                <w:ilvl w:val="0"/>
                <w:numId w:val="3"/>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446E171E">
            <w:pPr>
              <w:jc w:val="center"/>
              <w:rPr>
                <w:rFonts w:ascii="宋体"/>
                <w:sz w:val="24"/>
                <w:szCs w:val="24"/>
              </w:rPr>
            </w:pPr>
            <w:r>
              <w:rPr>
                <w:rFonts w:hint="eastAsia" w:ascii="宋体" w:hAnsi="宋体"/>
                <w:sz w:val="24"/>
                <w:szCs w:val="24"/>
              </w:rPr>
              <w:t>项目名称</w:t>
            </w:r>
          </w:p>
        </w:tc>
        <w:tc>
          <w:tcPr>
            <w:tcW w:w="6601" w:type="dxa"/>
            <w:tcBorders>
              <w:top w:val="single" w:color="auto" w:sz="4" w:space="0"/>
              <w:left w:val="single" w:color="auto" w:sz="4" w:space="0"/>
              <w:bottom w:val="single" w:color="auto" w:sz="4" w:space="0"/>
            </w:tcBorders>
            <w:vAlign w:val="center"/>
          </w:tcPr>
          <w:p w14:paraId="1EC4701C">
            <w:pPr>
              <w:rPr>
                <w:rFonts w:ascii="宋体"/>
                <w:sz w:val="24"/>
                <w:szCs w:val="24"/>
              </w:rPr>
            </w:pPr>
            <w:r>
              <w:rPr>
                <w:rFonts w:hint="eastAsia" w:ascii="宋体" w:hAnsi="宋体" w:cs="宋体"/>
                <w:kern w:val="0"/>
                <w:sz w:val="24"/>
                <w:szCs w:val="24"/>
              </w:rPr>
              <w:t>阳新县中学生研学旅行实践教育基地（营地）</w:t>
            </w:r>
            <w:r>
              <w:rPr>
                <w:rFonts w:hint="eastAsia" w:ascii="宋体" w:hAnsi="宋体" w:cs="宋体"/>
                <w:kern w:val="0"/>
                <w:sz w:val="24"/>
                <w:szCs w:val="24"/>
                <w:lang w:val="en-US" w:eastAsia="zh-CN"/>
              </w:rPr>
              <w:t>服务</w:t>
            </w:r>
            <w:r>
              <w:rPr>
                <w:rFonts w:hint="eastAsia" w:ascii="宋体" w:hAnsi="宋体" w:cs="宋体"/>
                <w:kern w:val="0"/>
                <w:sz w:val="24"/>
                <w:szCs w:val="24"/>
              </w:rPr>
              <w:t>遴选项目</w:t>
            </w:r>
          </w:p>
        </w:tc>
      </w:tr>
      <w:tr w14:paraId="0D0B7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2F461934">
            <w:pPr>
              <w:numPr>
                <w:ilvl w:val="0"/>
                <w:numId w:val="3"/>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057F72FF">
            <w:pPr>
              <w:jc w:val="center"/>
              <w:rPr>
                <w:rFonts w:ascii="宋体"/>
                <w:sz w:val="24"/>
                <w:szCs w:val="24"/>
              </w:rPr>
            </w:pPr>
            <w:r>
              <w:rPr>
                <w:rFonts w:hint="eastAsia" w:ascii="宋体" w:hAnsi="宋体"/>
                <w:sz w:val="24"/>
                <w:szCs w:val="24"/>
              </w:rPr>
              <w:t>项目属性</w:t>
            </w:r>
          </w:p>
        </w:tc>
        <w:tc>
          <w:tcPr>
            <w:tcW w:w="6601" w:type="dxa"/>
            <w:tcBorders>
              <w:top w:val="single" w:color="auto" w:sz="4" w:space="0"/>
              <w:left w:val="single" w:color="auto" w:sz="4" w:space="0"/>
              <w:bottom w:val="single" w:color="auto" w:sz="4" w:space="0"/>
            </w:tcBorders>
            <w:vAlign w:val="center"/>
          </w:tcPr>
          <w:p w14:paraId="0CCFA346">
            <w:pPr>
              <w:rPr>
                <w:rFonts w:ascii="宋体" w:cs="宋体"/>
                <w:kern w:val="0"/>
                <w:sz w:val="24"/>
                <w:szCs w:val="24"/>
              </w:rPr>
            </w:pPr>
            <w:r>
              <w:rPr>
                <w:rFonts w:hint="eastAsia" w:ascii="宋体" w:hAnsi="宋体" w:cs="宋体"/>
                <w:kern w:val="0"/>
                <w:sz w:val="24"/>
                <w:szCs w:val="24"/>
              </w:rPr>
              <w:t>服务</w:t>
            </w:r>
          </w:p>
        </w:tc>
      </w:tr>
      <w:tr w14:paraId="2BBB8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55358608">
            <w:pPr>
              <w:numPr>
                <w:ilvl w:val="0"/>
                <w:numId w:val="3"/>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27047E64">
            <w:pPr>
              <w:jc w:val="center"/>
              <w:rPr>
                <w:rFonts w:ascii="宋体"/>
                <w:sz w:val="24"/>
                <w:szCs w:val="24"/>
              </w:rPr>
            </w:pPr>
            <w:r>
              <w:rPr>
                <w:rFonts w:hint="eastAsia" w:ascii="宋体" w:hAnsi="宋体"/>
                <w:sz w:val="24"/>
                <w:szCs w:val="24"/>
              </w:rPr>
              <w:t>采购人</w:t>
            </w:r>
          </w:p>
        </w:tc>
        <w:tc>
          <w:tcPr>
            <w:tcW w:w="6601" w:type="dxa"/>
            <w:tcBorders>
              <w:top w:val="single" w:color="auto" w:sz="4" w:space="0"/>
              <w:left w:val="single" w:color="auto" w:sz="4" w:space="0"/>
              <w:bottom w:val="single" w:color="auto" w:sz="4" w:space="0"/>
            </w:tcBorders>
            <w:vAlign w:val="center"/>
          </w:tcPr>
          <w:p w14:paraId="27C74183">
            <w:pPr>
              <w:rPr>
                <w:rFonts w:ascii="宋体" w:cs="宋体"/>
                <w:kern w:val="0"/>
                <w:sz w:val="24"/>
                <w:szCs w:val="24"/>
              </w:rPr>
            </w:pPr>
            <w:r>
              <w:rPr>
                <w:rFonts w:hint="eastAsia" w:ascii="宋体" w:hAnsi="宋体" w:cs="宋体"/>
                <w:kern w:val="0"/>
                <w:sz w:val="24"/>
                <w:szCs w:val="24"/>
              </w:rPr>
              <w:t>阳新县教育局</w:t>
            </w:r>
          </w:p>
        </w:tc>
      </w:tr>
      <w:tr w14:paraId="5CDC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38E910E1">
            <w:pPr>
              <w:numPr>
                <w:ilvl w:val="0"/>
                <w:numId w:val="3"/>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425F7A27">
            <w:pPr>
              <w:jc w:val="center"/>
              <w:rPr>
                <w:rFonts w:ascii="宋体"/>
                <w:sz w:val="24"/>
                <w:szCs w:val="24"/>
              </w:rPr>
            </w:pPr>
            <w:r>
              <w:rPr>
                <w:rFonts w:hint="eastAsia" w:ascii="宋体" w:hAnsi="宋体"/>
                <w:sz w:val="24"/>
                <w:szCs w:val="24"/>
              </w:rPr>
              <w:t>投标文件份数</w:t>
            </w:r>
          </w:p>
        </w:tc>
        <w:tc>
          <w:tcPr>
            <w:tcW w:w="6601" w:type="dxa"/>
            <w:tcBorders>
              <w:top w:val="single" w:color="auto" w:sz="4" w:space="0"/>
              <w:left w:val="single" w:color="auto" w:sz="4" w:space="0"/>
              <w:bottom w:val="single" w:color="auto" w:sz="4" w:space="0"/>
            </w:tcBorders>
            <w:vAlign w:val="center"/>
          </w:tcPr>
          <w:p w14:paraId="1A15D878">
            <w:pPr>
              <w:rPr>
                <w:rFonts w:hint="eastAsia" w:ascii="宋体" w:eastAsia="宋体"/>
                <w:sz w:val="24"/>
                <w:szCs w:val="24"/>
                <w:lang w:val="en-US" w:eastAsia="zh-CN"/>
              </w:rPr>
            </w:pPr>
            <w:r>
              <w:rPr>
                <w:rFonts w:hint="eastAsia" w:ascii="宋体" w:hAnsi="宋体"/>
                <w:sz w:val="24"/>
                <w:szCs w:val="24"/>
              </w:rPr>
              <w:t>正本一份，副本四份</w:t>
            </w:r>
            <w:r>
              <w:rPr>
                <w:rFonts w:hint="eastAsia" w:ascii="宋体" w:hAnsi="宋体"/>
                <w:sz w:val="24"/>
                <w:szCs w:val="24"/>
                <w:lang w:eastAsia="zh-CN"/>
              </w:rPr>
              <w:t>。</w:t>
            </w:r>
          </w:p>
        </w:tc>
      </w:tr>
      <w:tr w14:paraId="7A15F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5D75B691">
            <w:pPr>
              <w:numPr>
                <w:ilvl w:val="0"/>
                <w:numId w:val="3"/>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1999EAAA">
            <w:pPr>
              <w:jc w:val="center"/>
              <w:rPr>
                <w:rFonts w:ascii="宋体"/>
                <w:sz w:val="24"/>
                <w:szCs w:val="24"/>
              </w:rPr>
            </w:pPr>
            <w:r>
              <w:rPr>
                <w:rFonts w:hint="eastAsia" w:ascii="宋体" w:hAnsi="宋体"/>
                <w:sz w:val="24"/>
                <w:szCs w:val="24"/>
              </w:rPr>
              <w:t>投标有效期</w:t>
            </w:r>
          </w:p>
        </w:tc>
        <w:tc>
          <w:tcPr>
            <w:tcW w:w="6601" w:type="dxa"/>
            <w:tcBorders>
              <w:top w:val="single" w:color="auto" w:sz="4" w:space="0"/>
              <w:left w:val="single" w:color="auto" w:sz="4" w:space="0"/>
              <w:bottom w:val="single" w:color="auto" w:sz="4" w:space="0"/>
            </w:tcBorders>
            <w:vAlign w:val="center"/>
          </w:tcPr>
          <w:p w14:paraId="17DEE028">
            <w:pPr>
              <w:rPr>
                <w:rFonts w:ascii="宋体"/>
                <w:sz w:val="24"/>
                <w:szCs w:val="24"/>
              </w:rPr>
            </w:pPr>
            <w:r>
              <w:rPr>
                <w:rFonts w:hint="eastAsia" w:ascii="宋体" w:hAnsi="宋体" w:cs="宋体"/>
                <w:kern w:val="0"/>
                <w:sz w:val="24"/>
                <w:szCs w:val="24"/>
              </w:rPr>
              <w:t>提交投标文件截止之日起</w:t>
            </w:r>
            <w:r>
              <w:rPr>
                <w:rFonts w:ascii="宋体" w:hAnsi="宋体" w:cs="宋体"/>
                <w:kern w:val="0"/>
                <w:sz w:val="24"/>
                <w:szCs w:val="24"/>
              </w:rPr>
              <w:t>90</w:t>
            </w:r>
            <w:r>
              <w:rPr>
                <w:rFonts w:hint="eastAsia" w:ascii="宋体" w:hAnsi="宋体" w:cs="宋体"/>
                <w:kern w:val="0"/>
                <w:sz w:val="24"/>
                <w:szCs w:val="24"/>
              </w:rPr>
              <w:t>日历日</w:t>
            </w:r>
          </w:p>
        </w:tc>
      </w:tr>
      <w:tr w14:paraId="32305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30D946F1">
            <w:pPr>
              <w:numPr>
                <w:ilvl w:val="0"/>
                <w:numId w:val="3"/>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30F6CFD8">
            <w:pPr>
              <w:jc w:val="center"/>
              <w:rPr>
                <w:rFonts w:ascii="宋体"/>
                <w:sz w:val="24"/>
                <w:szCs w:val="24"/>
              </w:rPr>
            </w:pPr>
            <w:r>
              <w:rPr>
                <w:rFonts w:hint="eastAsia" w:ascii="宋体" w:hAnsi="宋体"/>
                <w:sz w:val="24"/>
                <w:szCs w:val="24"/>
              </w:rPr>
              <w:t>资格预审</w:t>
            </w:r>
          </w:p>
        </w:tc>
        <w:tc>
          <w:tcPr>
            <w:tcW w:w="6601" w:type="dxa"/>
            <w:tcBorders>
              <w:top w:val="single" w:color="auto" w:sz="4" w:space="0"/>
              <w:left w:val="single" w:color="auto" w:sz="4" w:space="0"/>
              <w:bottom w:val="single" w:color="auto" w:sz="4" w:space="0"/>
            </w:tcBorders>
            <w:vAlign w:val="center"/>
          </w:tcPr>
          <w:p w14:paraId="15500EDD">
            <w:pPr>
              <w:rPr>
                <w:rFonts w:ascii="宋体"/>
                <w:sz w:val="24"/>
                <w:szCs w:val="24"/>
              </w:rPr>
            </w:pPr>
            <w:r>
              <w:rPr>
                <w:rFonts w:hint="eastAsia" w:ascii="宋体" w:hAnsi="宋体"/>
                <w:sz w:val="24"/>
                <w:szCs w:val="24"/>
              </w:rPr>
              <w:t>不进行</w:t>
            </w:r>
          </w:p>
        </w:tc>
      </w:tr>
      <w:tr w14:paraId="5D6BD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1608DF18">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05A73C39">
            <w:pPr>
              <w:jc w:val="center"/>
              <w:rPr>
                <w:rFonts w:ascii="宋体"/>
                <w:sz w:val="24"/>
                <w:szCs w:val="24"/>
              </w:rPr>
            </w:pPr>
            <w:r>
              <w:rPr>
                <w:rFonts w:hint="eastAsia" w:ascii="宋体" w:hAnsi="宋体"/>
                <w:sz w:val="24"/>
                <w:szCs w:val="24"/>
              </w:rPr>
              <w:t>投标文件递交时间</w:t>
            </w:r>
          </w:p>
        </w:tc>
        <w:tc>
          <w:tcPr>
            <w:tcW w:w="6601" w:type="dxa"/>
            <w:tcBorders>
              <w:top w:val="single" w:color="auto" w:sz="4" w:space="0"/>
              <w:left w:val="single" w:color="auto" w:sz="4" w:space="0"/>
              <w:bottom w:val="single" w:color="auto" w:sz="4" w:space="0"/>
            </w:tcBorders>
            <w:vAlign w:val="center"/>
          </w:tcPr>
          <w:p w14:paraId="6056CCC6">
            <w:pPr>
              <w:rPr>
                <w:rFonts w:ascii="宋体"/>
                <w:sz w:val="24"/>
                <w:szCs w:val="24"/>
              </w:rPr>
            </w:pPr>
            <w:r>
              <w:rPr>
                <w:rFonts w:hint="eastAsia" w:ascii="宋体" w:hAnsi="宋体"/>
                <w:sz w:val="24"/>
                <w:szCs w:val="24"/>
              </w:rPr>
              <w:t>详见第一章“投标邀请书”要求</w:t>
            </w:r>
          </w:p>
        </w:tc>
      </w:tr>
      <w:tr w14:paraId="3197E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19A101BC">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543B858D">
            <w:pPr>
              <w:jc w:val="center"/>
              <w:rPr>
                <w:rFonts w:ascii="宋体"/>
                <w:sz w:val="24"/>
                <w:szCs w:val="24"/>
              </w:rPr>
            </w:pPr>
            <w:r>
              <w:rPr>
                <w:rFonts w:hint="eastAsia" w:ascii="宋体" w:hAnsi="宋体"/>
                <w:sz w:val="24"/>
                <w:szCs w:val="24"/>
              </w:rPr>
              <w:t>开标时间、地点</w:t>
            </w:r>
          </w:p>
        </w:tc>
        <w:tc>
          <w:tcPr>
            <w:tcW w:w="6601" w:type="dxa"/>
            <w:tcBorders>
              <w:top w:val="single" w:color="auto" w:sz="4" w:space="0"/>
              <w:left w:val="single" w:color="auto" w:sz="4" w:space="0"/>
              <w:bottom w:val="single" w:color="auto" w:sz="4" w:space="0"/>
            </w:tcBorders>
            <w:vAlign w:val="center"/>
          </w:tcPr>
          <w:p w14:paraId="0477540F">
            <w:pPr>
              <w:rPr>
                <w:rFonts w:ascii="宋体"/>
                <w:sz w:val="24"/>
                <w:szCs w:val="24"/>
              </w:rPr>
            </w:pPr>
            <w:r>
              <w:rPr>
                <w:rFonts w:hint="eastAsia" w:ascii="宋体" w:hAnsi="宋体"/>
                <w:sz w:val="24"/>
                <w:szCs w:val="24"/>
              </w:rPr>
              <w:t>详见第一章“投标邀请书”要求</w:t>
            </w:r>
          </w:p>
        </w:tc>
      </w:tr>
      <w:tr w14:paraId="1FCA1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14:paraId="33A9D35C">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2314F8CA">
            <w:pPr>
              <w:jc w:val="center"/>
              <w:rPr>
                <w:rFonts w:ascii="宋体"/>
                <w:sz w:val="24"/>
                <w:szCs w:val="24"/>
              </w:rPr>
            </w:pPr>
            <w:r>
              <w:rPr>
                <w:rFonts w:hint="eastAsia" w:ascii="宋体" w:hAnsi="宋体"/>
                <w:sz w:val="24"/>
                <w:szCs w:val="24"/>
              </w:rPr>
              <w:t>备选方案</w:t>
            </w:r>
          </w:p>
        </w:tc>
        <w:tc>
          <w:tcPr>
            <w:tcW w:w="6601" w:type="dxa"/>
            <w:tcBorders>
              <w:top w:val="single" w:color="auto" w:sz="4" w:space="0"/>
              <w:left w:val="single" w:color="auto" w:sz="4" w:space="0"/>
              <w:bottom w:val="single" w:color="auto" w:sz="4" w:space="0"/>
            </w:tcBorders>
            <w:vAlign w:val="center"/>
          </w:tcPr>
          <w:p w14:paraId="7B9EAAC5">
            <w:pPr>
              <w:rPr>
                <w:rFonts w:ascii="宋体"/>
                <w:sz w:val="24"/>
                <w:szCs w:val="24"/>
              </w:rPr>
            </w:pPr>
            <w:r>
              <w:rPr>
                <w:rFonts w:hint="eastAsia" w:ascii="宋体" w:hAnsi="宋体"/>
                <w:sz w:val="24"/>
                <w:szCs w:val="24"/>
              </w:rPr>
              <w:t>不允许</w:t>
            </w:r>
          </w:p>
          <w:p w14:paraId="5C7FC98A">
            <w:pPr>
              <w:rPr>
                <w:rFonts w:ascii="宋体"/>
                <w:sz w:val="24"/>
                <w:szCs w:val="24"/>
              </w:rPr>
            </w:pPr>
            <w:r>
              <w:rPr>
                <w:rFonts w:hint="eastAsia" w:ascii="宋体" w:hAnsi="宋体"/>
                <w:sz w:val="24"/>
                <w:szCs w:val="24"/>
              </w:rPr>
              <w:t>详见第三章“项目技术、服务及商务要求”要求</w:t>
            </w:r>
          </w:p>
        </w:tc>
      </w:tr>
      <w:tr w14:paraId="13338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14:paraId="3735E5D2">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216AE90C">
            <w:pPr>
              <w:jc w:val="center"/>
              <w:rPr>
                <w:rFonts w:ascii="宋体"/>
                <w:sz w:val="24"/>
                <w:szCs w:val="24"/>
              </w:rPr>
            </w:pPr>
            <w:r>
              <w:rPr>
                <w:rFonts w:hint="eastAsia" w:ascii="宋体" w:hAnsi="宋体"/>
                <w:sz w:val="24"/>
                <w:szCs w:val="24"/>
              </w:rPr>
              <w:t>实物样品</w:t>
            </w:r>
          </w:p>
        </w:tc>
        <w:tc>
          <w:tcPr>
            <w:tcW w:w="6601" w:type="dxa"/>
            <w:tcBorders>
              <w:top w:val="single" w:color="auto" w:sz="4" w:space="0"/>
              <w:left w:val="single" w:color="auto" w:sz="4" w:space="0"/>
              <w:bottom w:val="single" w:color="auto" w:sz="4" w:space="0"/>
            </w:tcBorders>
            <w:vAlign w:val="center"/>
          </w:tcPr>
          <w:p w14:paraId="223F3240">
            <w:pPr>
              <w:rPr>
                <w:rFonts w:ascii="宋体"/>
                <w:sz w:val="24"/>
                <w:szCs w:val="24"/>
              </w:rPr>
            </w:pPr>
            <w:r>
              <w:rPr>
                <w:rFonts w:hint="eastAsia" w:ascii="宋体" w:hAnsi="宋体"/>
                <w:sz w:val="24"/>
                <w:szCs w:val="24"/>
              </w:rPr>
              <w:t>不提交</w:t>
            </w:r>
          </w:p>
          <w:p w14:paraId="2C2A661D">
            <w:pPr>
              <w:rPr>
                <w:rFonts w:ascii="宋体"/>
                <w:sz w:val="24"/>
                <w:szCs w:val="24"/>
              </w:rPr>
            </w:pPr>
            <w:r>
              <w:rPr>
                <w:rFonts w:hint="eastAsia" w:ascii="宋体" w:hAnsi="宋体"/>
                <w:sz w:val="24"/>
                <w:szCs w:val="24"/>
              </w:rPr>
              <w:t>详见第三章“项目技术、服务及商务要求”要求</w:t>
            </w:r>
          </w:p>
        </w:tc>
      </w:tr>
      <w:tr w14:paraId="75471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14:paraId="5ED52571">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46AB1538">
            <w:pPr>
              <w:jc w:val="center"/>
              <w:rPr>
                <w:rFonts w:ascii="宋体"/>
                <w:sz w:val="24"/>
                <w:szCs w:val="24"/>
              </w:rPr>
            </w:pPr>
            <w:r>
              <w:rPr>
                <w:rFonts w:hint="eastAsia" w:ascii="宋体" w:hAnsi="宋体" w:cs="宋体"/>
                <w:sz w:val="24"/>
                <w:szCs w:val="24"/>
              </w:rPr>
              <w:t>现场考察</w:t>
            </w:r>
          </w:p>
        </w:tc>
        <w:tc>
          <w:tcPr>
            <w:tcW w:w="6601" w:type="dxa"/>
            <w:tcBorders>
              <w:top w:val="single" w:color="auto" w:sz="4" w:space="0"/>
              <w:left w:val="single" w:color="auto" w:sz="4" w:space="0"/>
              <w:bottom w:val="single" w:color="auto" w:sz="4" w:space="0"/>
            </w:tcBorders>
            <w:vAlign w:val="center"/>
          </w:tcPr>
          <w:p w14:paraId="61BE4F65">
            <w:pPr>
              <w:ind w:right="-105" w:rightChars="-50"/>
              <w:rPr>
                <w:rFonts w:ascii="宋体"/>
                <w:sz w:val="24"/>
                <w:szCs w:val="24"/>
              </w:rPr>
            </w:pPr>
            <w:r>
              <w:rPr>
                <w:rFonts w:hint="eastAsia" w:ascii="宋体" w:hAnsi="宋体"/>
                <w:sz w:val="24"/>
                <w:szCs w:val="24"/>
              </w:rPr>
              <w:t>不组织</w:t>
            </w:r>
          </w:p>
          <w:p w14:paraId="35C1BD17">
            <w:pPr>
              <w:ind w:right="-105" w:rightChars="-50"/>
              <w:rPr>
                <w:rFonts w:ascii="宋体"/>
                <w:sz w:val="24"/>
                <w:szCs w:val="24"/>
              </w:rPr>
            </w:pPr>
            <w:r>
              <w:rPr>
                <w:rFonts w:hint="eastAsia" w:ascii="宋体" w:hAnsi="宋体"/>
                <w:sz w:val="24"/>
                <w:szCs w:val="24"/>
              </w:rPr>
              <w:t>详见第三章“项目技术、服务及商务要求”要求</w:t>
            </w:r>
          </w:p>
        </w:tc>
      </w:tr>
      <w:tr w14:paraId="540B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14:paraId="25DEBF1B">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6B337A39">
            <w:pPr>
              <w:jc w:val="center"/>
              <w:rPr>
                <w:rFonts w:ascii="宋体"/>
                <w:sz w:val="24"/>
                <w:szCs w:val="24"/>
              </w:rPr>
            </w:pPr>
            <w:r>
              <w:rPr>
                <w:rFonts w:hint="eastAsia" w:ascii="宋体" w:hAnsi="宋体"/>
                <w:sz w:val="24"/>
                <w:szCs w:val="24"/>
              </w:rPr>
              <w:t>中标后分包</w:t>
            </w:r>
          </w:p>
        </w:tc>
        <w:tc>
          <w:tcPr>
            <w:tcW w:w="6601" w:type="dxa"/>
            <w:tcBorders>
              <w:top w:val="single" w:color="auto" w:sz="4" w:space="0"/>
              <w:left w:val="single" w:color="auto" w:sz="4" w:space="0"/>
              <w:bottom w:val="single" w:color="auto" w:sz="4" w:space="0"/>
            </w:tcBorders>
            <w:vAlign w:val="center"/>
          </w:tcPr>
          <w:p w14:paraId="1785B8C6">
            <w:pPr>
              <w:rPr>
                <w:rFonts w:ascii="宋体"/>
                <w:sz w:val="24"/>
                <w:szCs w:val="24"/>
              </w:rPr>
            </w:pPr>
            <w:r>
              <w:rPr>
                <w:rFonts w:hint="eastAsia" w:ascii="宋体" w:hAnsi="宋体"/>
                <w:sz w:val="24"/>
                <w:szCs w:val="24"/>
              </w:rPr>
              <w:t>不允许</w:t>
            </w:r>
          </w:p>
          <w:p w14:paraId="71C584F0">
            <w:pPr>
              <w:rPr>
                <w:rFonts w:ascii="宋体"/>
                <w:sz w:val="24"/>
                <w:szCs w:val="24"/>
              </w:rPr>
            </w:pPr>
            <w:r>
              <w:rPr>
                <w:rFonts w:hint="eastAsia" w:ascii="宋体" w:hAnsi="宋体"/>
                <w:sz w:val="24"/>
                <w:szCs w:val="24"/>
              </w:rPr>
              <w:t>详见第三章“项目技术、服务及商务要求”要求</w:t>
            </w:r>
          </w:p>
        </w:tc>
      </w:tr>
      <w:tr w14:paraId="02F2C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14:paraId="4590D443">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082797DB">
            <w:pPr>
              <w:jc w:val="center"/>
              <w:rPr>
                <w:rFonts w:ascii="宋体"/>
                <w:sz w:val="24"/>
                <w:szCs w:val="24"/>
              </w:rPr>
            </w:pPr>
            <w:r>
              <w:rPr>
                <w:rFonts w:hint="eastAsia" w:ascii="宋体" w:hAnsi="宋体"/>
                <w:sz w:val="24"/>
                <w:szCs w:val="24"/>
              </w:rPr>
              <w:t>评标办法</w:t>
            </w:r>
          </w:p>
        </w:tc>
        <w:tc>
          <w:tcPr>
            <w:tcW w:w="6601" w:type="dxa"/>
            <w:tcBorders>
              <w:top w:val="single" w:color="auto" w:sz="4" w:space="0"/>
              <w:left w:val="single" w:color="auto" w:sz="4" w:space="0"/>
              <w:bottom w:val="single" w:color="auto" w:sz="4" w:space="0"/>
            </w:tcBorders>
            <w:vAlign w:val="center"/>
          </w:tcPr>
          <w:p w14:paraId="1E2EDCAE">
            <w:pPr>
              <w:rPr>
                <w:rFonts w:ascii="宋体"/>
                <w:sz w:val="24"/>
                <w:szCs w:val="24"/>
              </w:rPr>
            </w:pPr>
            <w:r>
              <w:rPr>
                <w:rFonts w:hint="eastAsia" w:ascii="宋体" w:hAnsi="宋体"/>
                <w:sz w:val="24"/>
                <w:szCs w:val="24"/>
              </w:rPr>
              <w:t>综合评分法</w:t>
            </w:r>
          </w:p>
          <w:p w14:paraId="34FF339A">
            <w:pPr>
              <w:rPr>
                <w:rFonts w:ascii="宋体"/>
                <w:sz w:val="24"/>
                <w:szCs w:val="24"/>
                <w:lang w:val="zh-CN"/>
              </w:rPr>
            </w:pPr>
            <w:r>
              <w:rPr>
                <w:rFonts w:hint="eastAsia" w:ascii="宋体" w:hAnsi="宋体"/>
                <w:sz w:val="24"/>
                <w:szCs w:val="24"/>
              </w:rPr>
              <w:t>详见第五章“评标方法、程序及标准”要求</w:t>
            </w:r>
          </w:p>
        </w:tc>
      </w:tr>
      <w:tr w14:paraId="1EA9D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2919C351">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2559606B">
            <w:pPr>
              <w:jc w:val="center"/>
              <w:rPr>
                <w:rFonts w:ascii="宋体"/>
                <w:sz w:val="24"/>
                <w:szCs w:val="24"/>
              </w:rPr>
            </w:pPr>
            <w:r>
              <w:rPr>
                <w:rFonts w:hint="eastAsia" w:ascii="宋体" w:hAnsi="宋体"/>
                <w:sz w:val="24"/>
                <w:szCs w:val="24"/>
              </w:rPr>
              <w:t>中小企业</w:t>
            </w:r>
          </w:p>
        </w:tc>
        <w:tc>
          <w:tcPr>
            <w:tcW w:w="6601" w:type="dxa"/>
            <w:tcBorders>
              <w:top w:val="single" w:color="auto" w:sz="4" w:space="0"/>
              <w:left w:val="single" w:color="auto" w:sz="4" w:space="0"/>
              <w:bottom w:val="single" w:color="auto" w:sz="4" w:space="0"/>
            </w:tcBorders>
            <w:vAlign w:val="center"/>
          </w:tcPr>
          <w:p w14:paraId="615F2094">
            <w:pPr>
              <w:rPr>
                <w:rFonts w:ascii="宋体"/>
                <w:sz w:val="24"/>
                <w:szCs w:val="24"/>
              </w:rPr>
            </w:pPr>
            <w:r>
              <w:rPr>
                <w:rFonts w:hint="eastAsia" w:ascii="宋体" w:hAnsi="宋体"/>
                <w:sz w:val="24"/>
                <w:szCs w:val="24"/>
              </w:rPr>
              <w:t>非专门面向</w:t>
            </w:r>
          </w:p>
        </w:tc>
      </w:tr>
      <w:tr w14:paraId="3AD0A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14:paraId="048CAFB5">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5A4F2A23">
            <w:pPr>
              <w:jc w:val="center"/>
              <w:rPr>
                <w:rFonts w:ascii="宋体"/>
                <w:sz w:val="24"/>
                <w:szCs w:val="24"/>
              </w:rPr>
            </w:pPr>
            <w:r>
              <w:rPr>
                <w:rFonts w:hint="eastAsia" w:ascii="宋体" w:hAnsi="宋体"/>
                <w:sz w:val="24"/>
                <w:szCs w:val="24"/>
              </w:rPr>
              <w:t>监狱企业</w:t>
            </w:r>
          </w:p>
        </w:tc>
        <w:tc>
          <w:tcPr>
            <w:tcW w:w="6601" w:type="dxa"/>
            <w:tcBorders>
              <w:top w:val="single" w:color="auto" w:sz="4" w:space="0"/>
              <w:left w:val="single" w:color="auto" w:sz="4" w:space="0"/>
              <w:bottom w:val="single" w:color="auto" w:sz="4" w:space="0"/>
            </w:tcBorders>
            <w:vAlign w:val="center"/>
          </w:tcPr>
          <w:p w14:paraId="4A497B2D">
            <w:pPr>
              <w:rPr>
                <w:rFonts w:ascii="宋体"/>
                <w:sz w:val="24"/>
                <w:szCs w:val="24"/>
              </w:rPr>
            </w:pPr>
            <w:r>
              <w:rPr>
                <w:rFonts w:hint="eastAsia" w:ascii="宋体" w:hAnsi="宋体"/>
                <w:sz w:val="24"/>
                <w:szCs w:val="24"/>
              </w:rPr>
              <w:t>非专门面向</w:t>
            </w:r>
          </w:p>
        </w:tc>
      </w:tr>
      <w:tr w14:paraId="420E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90" w:type="dxa"/>
            <w:tcBorders>
              <w:top w:val="single" w:color="auto" w:sz="4" w:space="0"/>
              <w:bottom w:val="single" w:color="auto" w:sz="4" w:space="0"/>
              <w:right w:val="single" w:color="auto" w:sz="4" w:space="0"/>
            </w:tcBorders>
            <w:vAlign w:val="center"/>
          </w:tcPr>
          <w:p w14:paraId="2D4BE58A">
            <w:pPr>
              <w:numPr>
                <w:ilvl w:val="0"/>
                <w:numId w:val="3"/>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76EBCE1A">
            <w:pPr>
              <w:jc w:val="center"/>
              <w:rPr>
                <w:rFonts w:ascii="宋体"/>
                <w:sz w:val="24"/>
                <w:szCs w:val="24"/>
              </w:rPr>
            </w:pPr>
            <w:r>
              <w:rPr>
                <w:rFonts w:hint="eastAsia" w:ascii="宋体" w:hAnsi="宋体"/>
                <w:sz w:val="24"/>
                <w:szCs w:val="24"/>
              </w:rPr>
              <w:t>质疑及提交</w:t>
            </w:r>
          </w:p>
        </w:tc>
        <w:tc>
          <w:tcPr>
            <w:tcW w:w="6601" w:type="dxa"/>
            <w:tcBorders>
              <w:top w:val="single" w:color="auto" w:sz="4" w:space="0"/>
              <w:left w:val="single" w:color="auto" w:sz="4" w:space="0"/>
              <w:bottom w:val="single" w:color="auto" w:sz="4" w:space="0"/>
            </w:tcBorders>
            <w:vAlign w:val="center"/>
          </w:tcPr>
          <w:p w14:paraId="782B8244">
            <w:pPr>
              <w:rPr>
                <w:rFonts w:ascii="宋体"/>
                <w:sz w:val="24"/>
                <w:szCs w:val="24"/>
              </w:rPr>
            </w:pPr>
            <w:r>
              <w:rPr>
                <w:rFonts w:hint="eastAsia" w:ascii="宋体" w:hAnsi="宋体"/>
                <w:sz w:val="24"/>
                <w:szCs w:val="24"/>
              </w:rPr>
              <w:t>详见本章“质疑及提交”要求</w:t>
            </w:r>
          </w:p>
        </w:tc>
      </w:tr>
    </w:tbl>
    <w:p w14:paraId="54491E31">
      <w:pPr>
        <w:pStyle w:val="3"/>
        <w:numPr>
          <w:ilvl w:val="0"/>
          <w:numId w:val="4"/>
        </w:numPr>
        <w:spacing w:before="40" w:after="40" w:line="360" w:lineRule="auto"/>
        <w:ind w:left="658" w:hanging="658"/>
        <w:jc w:val="left"/>
        <w:rPr>
          <w:rFonts w:ascii="宋体"/>
          <w:bCs w:val="0"/>
          <w:lang w:val="zh-CN"/>
        </w:rPr>
      </w:pPr>
      <w:bookmarkStart w:id="11" w:name="_Toc508634597"/>
      <w:bookmarkStart w:id="12" w:name="_Toc494561938"/>
      <w:r>
        <w:rPr>
          <w:rFonts w:hint="eastAsia" w:ascii="宋体" w:hAnsi="宋体"/>
          <w:bCs w:val="0"/>
          <w:lang w:val="zh-CN"/>
        </w:rPr>
        <w:t>说</w:t>
      </w:r>
      <w:r>
        <w:rPr>
          <w:rFonts w:ascii="宋体" w:hAnsi="宋体"/>
          <w:bCs w:val="0"/>
          <w:lang w:val="zh-CN"/>
        </w:rPr>
        <w:t xml:space="preserve">  </w:t>
      </w:r>
      <w:r>
        <w:rPr>
          <w:rFonts w:hint="eastAsia" w:ascii="宋体" w:hAnsi="宋体"/>
          <w:bCs w:val="0"/>
          <w:lang w:val="zh-CN"/>
        </w:rPr>
        <w:t>明</w:t>
      </w:r>
      <w:bookmarkEnd w:id="11"/>
      <w:bookmarkEnd w:id="12"/>
    </w:p>
    <w:p w14:paraId="5F4E7C09">
      <w:pPr>
        <w:numPr>
          <w:ilvl w:val="0"/>
          <w:numId w:val="5"/>
        </w:numPr>
        <w:spacing w:line="360" w:lineRule="auto"/>
        <w:rPr>
          <w:rFonts w:ascii="宋体"/>
          <w:b/>
          <w:sz w:val="24"/>
          <w:szCs w:val="24"/>
          <w:lang w:val="zh-CN"/>
        </w:rPr>
      </w:pPr>
      <w:r>
        <w:rPr>
          <w:rFonts w:hint="eastAsia" w:ascii="宋体" w:hAnsi="宋体"/>
          <w:b/>
          <w:sz w:val="24"/>
          <w:szCs w:val="24"/>
          <w:lang w:val="zh-CN"/>
        </w:rPr>
        <w:t>适用范围</w:t>
      </w:r>
    </w:p>
    <w:p w14:paraId="5F654120">
      <w:pPr>
        <w:spacing w:line="360" w:lineRule="auto"/>
        <w:ind w:firstLine="480" w:firstLineChars="200"/>
        <w:rPr>
          <w:rFonts w:ascii="宋体"/>
          <w:sz w:val="24"/>
          <w:szCs w:val="24"/>
          <w:lang w:val="zh-CN"/>
        </w:rPr>
      </w:pPr>
      <w:r>
        <w:rPr>
          <w:rFonts w:hint="eastAsia" w:ascii="宋体" w:hAnsi="宋体"/>
          <w:sz w:val="24"/>
          <w:szCs w:val="24"/>
          <w:lang w:val="zh-CN"/>
        </w:rPr>
        <w:t>招标文件仅适用于第一章“投标邀请书”中所述项目的货物、工程及服务的采购。</w:t>
      </w:r>
    </w:p>
    <w:p w14:paraId="1B87F219">
      <w:pPr>
        <w:numPr>
          <w:ilvl w:val="0"/>
          <w:numId w:val="5"/>
        </w:numPr>
        <w:spacing w:line="360" w:lineRule="auto"/>
        <w:rPr>
          <w:rFonts w:ascii="宋体"/>
          <w:b/>
          <w:sz w:val="24"/>
          <w:szCs w:val="24"/>
          <w:lang w:val="zh-CN"/>
        </w:rPr>
      </w:pPr>
      <w:r>
        <w:rPr>
          <w:rFonts w:hint="eastAsia" w:ascii="宋体" w:hAnsi="宋体"/>
          <w:b/>
          <w:sz w:val="24"/>
          <w:szCs w:val="24"/>
          <w:lang w:val="zh-CN"/>
        </w:rPr>
        <w:t>当事人定义</w:t>
      </w:r>
    </w:p>
    <w:p w14:paraId="20A4F4E0">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“采购人”是指：</w:t>
      </w:r>
      <w:r>
        <w:rPr>
          <w:rFonts w:hint="eastAsia" w:ascii="宋体" w:hAnsi="宋体" w:cs="宋体"/>
          <w:kern w:val="0"/>
          <w:sz w:val="24"/>
          <w:szCs w:val="24"/>
        </w:rPr>
        <w:t>阳新县教育局</w:t>
      </w:r>
      <w:r>
        <w:rPr>
          <w:rFonts w:hint="eastAsia" w:ascii="宋体" w:hAnsi="宋体"/>
          <w:sz w:val="24"/>
          <w:szCs w:val="24"/>
          <w:lang w:val="zh-CN"/>
        </w:rPr>
        <w:t>。</w:t>
      </w:r>
    </w:p>
    <w:p w14:paraId="5FD75510">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“监管部门”是指：</w:t>
      </w:r>
      <w:r>
        <w:rPr>
          <w:rFonts w:hint="eastAsia" w:ascii="宋体" w:hAnsi="宋体"/>
          <w:sz w:val="24"/>
          <w:szCs w:val="24"/>
          <w:lang w:val="zh-CN"/>
        </w:rPr>
        <w:t>阳新县政府采购办公室、阳新县公共资源交易监督管理局。</w:t>
      </w:r>
    </w:p>
    <w:p w14:paraId="660A8CF2">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“采购代理机构”是指：</w:t>
      </w:r>
      <w:r>
        <w:rPr>
          <w:rFonts w:hint="eastAsia"/>
          <w:sz w:val="24"/>
          <w:szCs w:val="24"/>
          <w:lang w:val="en-US" w:eastAsia="zh-CN"/>
        </w:rPr>
        <w:t>湖北嘉亿工程项目</w:t>
      </w:r>
      <w:r>
        <w:rPr>
          <w:rFonts w:hint="eastAsia"/>
          <w:sz w:val="24"/>
          <w:szCs w:val="24"/>
          <w:lang w:eastAsia="zh-CN"/>
        </w:rPr>
        <w:t>管理有限公司</w:t>
      </w:r>
      <w:r>
        <w:rPr>
          <w:rFonts w:hint="eastAsia" w:ascii="宋体" w:hAnsi="宋体"/>
          <w:sz w:val="24"/>
          <w:szCs w:val="24"/>
          <w:lang w:val="zh-CN"/>
        </w:rPr>
        <w:t>。</w:t>
      </w:r>
    </w:p>
    <w:p w14:paraId="3553D2B6">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“投标人”是指：</w:t>
      </w:r>
      <w:r>
        <w:rPr>
          <w:rFonts w:hint="eastAsia" w:ascii="宋体" w:hAnsi="宋体" w:cs="Helvetica"/>
          <w:kern w:val="0"/>
          <w:sz w:val="24"/>
          <w:szCs w:val="24"/>
          <w:lang w:val="zh-CN"/>
        </w:rPr>
        <w:t>响应招标、参加投标竞争的法人、其他组织或者自然人。</w:t>
      </w:r>
    </w:p>
    <w:p w14:paraId="06E8A15B">
      <w:pPr>
        <w:numPr>
          <w:ilvl w:val="0"/>
          <w:numId w:val="6"/>
        </w:numPr>
        <w:spacing w:line="360" w:lineRule="auto"/>
        <w:ind w:left="476" w:hanging="476"/>
        <w:rPr>
          <w:rFonts w:ascii="宋体" w:cs="Helvetica"/>
          <w:kern w:val="0"/>
          <w:sz w:val="24"/>
          <w:szCs w:val="24"/>
          <w:lang w:val="zh-CN"/>
        </w:rPr>
      </w:pPr>
      <w:r>
        <w:rPr>
          <w:rFonts w:hint="eastAsia" w:ascii="宋体" w:hAnsi="宋体"/>
          <w:b/>
          <w:sz w:val="24"/>
          <w:szCs w:val="24"/>
          <w:lang w:val="zh-CN"/>
        </w:rPr>
        <w:t>“合格的投标人”是指：</w:t>
      </w:r>
      <w:r>
        <w:rPr>
          <w:rFonts w:hint="eastAsia" w:ascii="宋体" w:hAnsi="宋体" w:cs="Helvetica"/>
          <w:kern w:val="0"/>
          <w:sz w:val="24"/>
          <w:szCs w:val="24"/>
          <w:lang w:val="zh-CN"/>
        </w:rPr>
        <w:t>资格审查和符合性审查合格的投标人。</w:t>
      </w:r>
    </w:p>
    <w:p w14:paraId="04B86706">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“中标人”是指：</w:t>
      </w:r>
      <w:r>
        <w:rPr>
          <w:rFonts w:hint="eastAsia" w:ascii="宋体" w:hAnsi="宋体"/>
          <w:sz w:val="24"/>
          <w:szCs w:val="24"/>
          <w:lang w:val="zh-CN"/>
        </w:rPr>
        <w:t>经评标委员会评审，授予合同的投标人。</w:t>
      </w:r>
    </w:p>
    <w:p w14:paraId="694EB31A">
      <w:pPr>
        <w:numPr>
          <w:ilvl w:val="0"/>
          <w:numId w:val="5"/>
        </w:numPr>
        <w:spacing w:line="360" w:lineRule="auto"/>
        <w:rPr>
          <w:rFonts w:ascii="宋体"/>
          <w:b/>
          <w:sz w:val="24"/>
          <w:szCs w:val="24"/>
          <w:lang w:val="zh-CN"/>
        </w:rPr>
      </w:pPr>
      <w:r>
        <w:rPr>
          <w:rFonts w:hint="eastAsia" w:ascii="宋体" w:hAnsi="宋体"/>
          <w:b/>
          <w:sz w:val="24"/>
          <w:szCs w:val="24"/>
          <w:lang w:val="zh-CN"/>
        </w:rPr>
        <w:t>项目属性及定义</w:t>
      </w:r>
    </w:p>
    <w:p w14:paraId="468D3EFB">
      <w:pPr>
        <w:numPr>
          <w:ilvl w:val="0"/>
          <w:numId w:val="7"/>
        </w:numPr>
        <w:spacing w:line="360" w:lineRule="auto"/>
        <w:ind w:left="476" w:hanging="476"/>
        <w:rPr>
          <w:rFonts w:ascii="宋体"/>
          <w:sz w:val="24"/>
          <w:szCs w:val="24"/>
          <w:lang w:val="zh-CN"/>
        </w:rPr>
      </w:pPr>
      <w:r>
        <w:rPr>
          <w:rFonts w:hint="eastAsia" w:ascii="宋体" w:hAnsi="宋体"/>
          <w:b/>
          <w:sz w:val="24"/>
          <w:szCs w:val="24"/>
          <w:lang w:val="zh-CN"/>
        </w:rPr>
        <w:t>“货物”是指</w:t>
      </w:r>
      <w:r>
        <w:rPr>
          <w:rFonts w:hint="eastAsia" w:ascii="宋体" w:hAnsi="宋体"/>
          <w:sz w:val="24"/>
          <w:szCs w:val="24"/>
          <w:lang w:val="zh-CN"/>
        </w:rPr>
        <w:t>：各种形态和种类的物品，包括原材料、燃料、设备、产品等。</w:t>
      </w:r>
    </w:p>
    <w:p w14:paraId="42410927">
      <w:pPr>
        <w:numPr>
          <w:ilvl w:val="0"/>
          <w:numId w:val="8"/>
        </w:numPr>
        <w:spacing w:line="360" w:lineRule="auto"/>
        <w:ind w:left="854" w:hanging="728"/>
        <w:rPr>
          <w:rFonts w:ascii="宋体"/>
          <w:sz w:val="24"/>
          <w:szCs w:val="24"/>
          <w:lang w:val="zh-CN"/>
        </w:rPr>
      </w:pPr>
      <w:r>
        <w:rPr>
          <w:rFonts w:hint="eastAsia" w:ascii="宋体" w:hAnsi="宋体"/>
          <w:sz w:val="24"/>
          <w:szCs w:val="24"/>
          <w:lang w:val="zh-CN"/>
        </w:rPr>
        <w:t>招标文件中没有提及招标货物来源地的，根据《政府采购法》及相关规定均应是本国货物，另有规定的除外。</w:t>
      </w:r>
    </w:p>
    <w:p w14:paraId="0F28F140">
      <w:pPr>
        <w:numPr>
          <w:ilvl w:val="0"/>
          <w:numId w:val="8"/>
        </w:numPr>
        <w:spacing w:line="360" w:lineRule="auto"/>
        <w:ind w:left="854" w:hanging="728"/>
        <w:rPr>
          <w:rFonts w:ascii="宋体"/>
          <w:sz w:val="24"/>
          <w:szCs w:val="24"/>
          <w:lang w:val="zh-CN"/>
        </w:rPr>
      </w:pPr>
      <w:r>
        <w:rPr>
          <w:rFonts w:hint="eastAsia" w:ascii="宋体" w:hAnsi="宋体"/>
          <w:sz w:val="24"/>
          <w:szCs w:val="24"/>
          <w:lang w:val="zh-CN"/>
        </w:rPr>
        <w:t>投标的货物应是合法生产的符合国家有关标准要求的货物，并能够按照合同规定的品牌、产地、质量、价格和有效期等履约。</w:t>
      </w:r>
    </w:p>
    <w:p w14:paraId="5047B8DD">
      <w:pPr>
        <w:numPr>
          <w:ilvl w:val="0"/>
          <w:numId w:val="7"/>
        </w:numPr>
        <w:spacing w:line="360" w:lineRule="auto"/>
        <w:ind w:left="476" w:hanging="476"/>
        <w:rPr>
          <w:rFonts w:ascii="宋体"/>
          <w:b/>
          <w:sz w:val="24"/>
          <w:szCs w:val="24"/>
          <w:lang w:val="zh-CN"/>
        </w:rPr>
      </w:pPr>
      <w:r>
        <w:rPr>
          <w:rFonts w:hint="eastAsia" w:ascii="宋体" w:hAnsi="宋体"/>
          <w:b/>
          <w:sz w:val="24"/>
          <w:szCs w:val="24"/>
          <w:lang w:val="zh-CN"/>
        </w:rPr>
        <w:t>“工程”是指</w:t>
      </w:r>
      <w:r>
        <w:rPr>
          <w:rFonts w:hint="eastAsia" w:ascii="宋体" w:hAnsi="宋体"/>
          <w:sz w:val="24"/>
          <w:szCs w:val="24"/>
          <w:lang w:val="zh-CN"/>
        </w:rPr>
        <w:t>：与建筑物和构筑物的新建、改建、扩建及其相关的装修、拆除、修缮无关的工程。</w:t>
      </w:r>
    </w:p>
    <w:p w14:paraId="1EC63EA7">
      <w:pPr>
        <w:numPr>
          <w:ilvl w:val="0"/>
          <w:numId w:val="7"/>
        </w:numPr>
        <w:spacing w:line="360" w:lineRule="auto"/>
        <w:ind w:left="476" w:hanging="476"/>
        <w:rPr>
          <w:rFonts w:ascii="宋体"/>
          <w:sz w:val="24"/>
          <w:szCs w:val="24"/>
          <w:lang w:val="zh-CN"/>
        </w:rPr>
      </w:pPr>
      <w:r>
        <w:rPr>
          <w:rFonts w:hint="eastAsia" w:ascii="宋体" w:hAnsi="宋体"/>
          <w:b/>
          <w:sz w:val="24"/>
          <w:szCs w:val="24"/>
          <w:lang w:val="zh-CN"/>
        </w:rPr>
        <w:t>“服务”是指：</w:t>
      </w:r>
      <w:r>
        <w:rPr>
          <w:rFonts w:hint="eastAsia" w:ascii="宋体" w:hAnsi="宋体"/>
          <w:sz w:val="24"/>
          <w:szCs w:val="24"/>
          <w:lang w:val="zh-CN"/>
        </w:rPr>
        <w:t>除货物和工程（含本章</w:t>
      </w:r>
      <w:r>
        <w:rPr>
          <w:rFonts w:ascii="宋体" w:hAnsi="宋体"/>
          <w:sz w:val="24"/>
          <w:szCs w:val="24"/>
          <w:lang w:val="zh-CN"/>
        </w:rPr>
        <w:t>3.2</w:t>
      </w:r>
      <w:r>
        <w:rPr>
          <w:rFonts w:hint="eastAsia" w:ascii="宋体" w:hAnsi="宋体"/>
          <w:sz w:val="24"/>
          <w:szCs w:val="24"/>
          <w:lang w:val="zh-CN"/>
        </w:rPr>
        <w:t>条所述工程及《招标投标法》所定义工程）以外的其他政府采购对象</w:t>
      </w:r>
      <w:r>
        <w:rPr>
          <w:rFonts w:ascii="宋体"/>
          <w:sz w:val="24"/>
          <w:szCs w:val="24"/>
          <w:lang w:val="zh-CN"/>
        </w:rPr>
        <w:t>,</w:t>
      </w:r>
      <w:r>
        <w:rPr>
          <w:rFonts w:hint="eastAsia" w:ascii="宋体" w:hAnsi="宋体"/>
          <w:sz w:val="24"/>
          <w:szCs w:val="24"/>
          <w:lang w:val="zh-CN"/>
        </w:rPr>
        <w:t>包括政府自身需要的服务和政府向社会公众提供的公共服务。</w:t>
      </w:r>
    </w:p>
    <w:p w14:paraId="41BE43DE">
      <w:pPr>
        <w:numPr>
          <w:ilvl w:val="0"/>
          <w:numId w:val="7"/>
        </w:numPr>
        <w:spacing w:line="360" w:lineRule="auto"/>
        <w:ind w:left="476" w:hanging="476"/>
        <w:rPr>
          <w:rFonts w:ascii="宋体"/>
          <w:sz w:val="24"/>
          <w:szCs w:val="24"/>
          <w:lang w:val="zh-CN"/>
        </w:rPr>
      </w:pPr>
      <w:r>
        <w:rPr>
          <w:rFonts w:hint="eastAsia" w:ascii="宋体" w:hAnsi="宋体"/>
          <w:sz w:val="24"/>
          <w:szCs w:val="24"/>
          <w:lang w:val="zh-CN"/>
        </w:rPr>
        <w:t>采购人应当按照财政部制定的《政府采购品目分类目录》确定采购项目属性。按照《政府采购品目分类目录》无法确定的，按照有利于采购项目实施的原则确定。</w:t>
      </w:r>
    </w:p>
    <w:p w14:paraId="7A2BCFCC">
      <w:pPr>
        <w:numPr>
          <w:ilvl w:val="0"/>
          <w:numId w:val="5"/>
        </w:numPr>
        <w:spacing w:line="360" w:lineRule="auto"/>
        <w:rPr>
          <w:rFonts w:ascii="宋体"/>
          <w:b/>
          <w:sz w:val="24"/>
          <w:szCs w:val="24"/>
          <w:lang w:val="zh-CN"/>
        </w:rPr>
      </w:pPr>
      <w:r>
        <w:rPr>
          <w:rFonts w:hint="eastAsia" w:ascii="宋体" w:hAnsi="宋体"/>
          <w:b/>
          <w:sz w:val="24"/>
          <w:szCs w:val="24"/>
          <w:lang w:val="zh-CN"/>
        </w:rPr>
        <w:t>投标费用</w:t>
      </w:r>
    </w:p>
    <w:p w14:paraId="5743E3D6">
      <w:pPr>
        <w:numPr>
          <w:ilvl w:val="0"/>
          <w:numId w:val="9"/>
        </w:numPr>
        <w:spacing w:line="360" w:lineRule="auto"/>
        <w:ind w:left="476" w:hanging="476"/>
        <w:rPr>
          <w:rFonts w:ascii="宋体"/>
          <w:sz w:val="24"/>
          <w:szCs w:val="24"/>
          <w:lang w:val="zh-CN"/>
        </w:rPr>
      </w:pPr>
      <w:r>
        <w:rPr>
          <w:rFonts w:hint="eastAsia" w:ascii="宋体" w:hAnsi="宋体"/>
          <w:sz w:val="24"/>
          <w:szCs w:val="24"/>
          <w:lang w:val="zh-CN"/>
        </w:rPr>
        <w:t>投标人应承担所有与准备和参加投标有关的费用。不论投标的结果如何，采购代理机构和采购人均无义务和责任承担这些费用。</w:t>
      </w:r>
    </w:p>
    <w:p w14:paraId="0DEB53E8">
      <w:pPr>
        <w:pStyle w:val="46"/>
        <w:numPr>
          <w:ilvl w:val="0"/>
          <w:numId w:val="9"/>
        </w:numPr>
        <w:adjustRightInd w:val="0"/>
        <w:snapToGrid w:val="0"/>
        <w:spacing w:line="360" w:lineRule="auto"/>
        <w:ind w:firstLineChars="0"/>
        <w:rPr>
          <w:rFonts w:ascii="宋体"/>
          <w:bCs/>
          <w:sz w:val="24"/>
          <w:szCs w:val="24"/>
        </w:rPr>
      </w:pPr>
      <w:r>
        <w:rPr>
          <w:rFonts w:hint="eastAsia" w:ascii="宋体" w:hAnsi="宋体"/>
          <w:sz w:val="24"/>
          <w:szCs w:val="24"/>
        </w:rPr>
        <w:t>采购代理服务费</w:t>
      </w:r>
    </w:p>
    <w:p w14:paraId="03A7237D">
      <w:pPr>
        <w:pStyle w:val="46"/>
        <w:spacing w:line="360" w:lineRule="auto"/>
        <w:rPr>
          <w:rFonts w:ascii="宋体"/>
          <w:b/>
          <w:sz w:val="24"/>
          <w:szCs w:val="24"/>
        </w:rPr>
      </w:pPr>
      <w:r>
        <w:rPr>
          <w:rFonts w:hint="eastAsia" w:ascii="宋体" w:hAnsi="宋体"/>
          <w:b/>
          <w:sz w:val="24"/>
          <w:szCs w:val="24"/>
        </w:rPr>
        <w:t>经过采购代理机构与采购人协议，规定由中标单位支付。采购代理服务费按一个中标人壹万人民币的标准收费</w:t>
      </w:r>
      <w:r>
        <w:rPr>
          <w:rFonts w:hint="eastAsia" w:ascii="宋体" w:hAnsi="宋体"/>
          <w:sz w:val="24"/>
          <w:szCs w:val="24"/>
          <w:lang w:val="zh-CN"/>
        </w:rPr>
        <w:t>。</w:t>
      </w:r>
    </w:p>
    <w:p w14:paraId="04E3E51F">
      <w:pPr>
        <w:pStyle w:val="3"/>
        <w:numPr>
          <w:ilvl w:val="0"/>
          <w:numId w:val="4"/>
        </w:numPr>
        <w:spacing w:before="0" w:after="0" w:line="360" w:lineRule="auto"/>
        <w:ind w:left="658" w:hanging="658"/>
        <w:jc w:val="left"/>
        <w:rPr>
          <w:rFonts w:ascii="宋体"/>
          <w:bCs w:val="0"/>
          <w:lang w:val="zh-CN"/>
        </w:rPr>
      </w:pPr>
      <w:bookmarkStart w:id="13" w:name="_Toc272247695"/>
      <w:bookmarkStart w:id="14" w:name="_Toc278891592"/>
      <w:bookmarkStart w:id="15" w:name="_Toc508634598"/>
      <w:bookmarkStart w:id="16" w:name="_Toc494561939"/>
      <w:r>
        <w:rPr>
          <w:rFonts w:hint="eastAsia" w:ascii="宋体" w:hAnsi="宋体"/>
          <w:bCs w:val="0"/>
          <w:lang w:val="zh-CN"/>
        </w:rPr>
        <w:t>招标文件</w:t>
      </w:r>
      <w:bookmarkEnd w:id="13"/>
      <w:bookmarkEnd w:id="14"/>
      <w:bookmarkEnd w:id="15"/>
      <w:bookmarkEnd w:id="16"/>
    </w:p>
    <w:p w14:paraId="7EF78195">
      <w:pPr>
        <w:numPr>
          <w:ilvl w:val="0"/>
          <w:numId w:val="5"/>
        </w:numPr>
        <w:spacing w:line="360" w:lineRule="auto"/>
        <w:rPr>
          <w:rFonts w:ascii="宋体"/>
          <w:b/>
          <w:sz w:val="24"/>
          <w:szCs w:val="20"/>
          <w:lang w:val="zh-CN"/>
        </w:rPr>
      </w:pPr>
      <w:r>
        <w:rPr>
          <w:rFonts w:hint="eastAsia" w:ascii="宋体" w:hAnsi="宋体"/>
          <w:b/>
          <w:sz w:val="24"/>
          <w:szCs w:val="20"/>
          <w:lang w:val="zh-CN"/>
        </w:rPr>
        <w:t>招标文件的构成</w:t>
      </w:r>
    </w:p>
    <w:p w14:paraId="1DDC6FAA">
      <w:pPr>
        <w:tabs>
          <w:tab w:val="left" w:pos="476"/>
        </w:tabs>
        <w:spacing w:line="360" w:lineRule="auto"/>
        <w:ind w:left="476"/>
        <w:rPr>
          <w:rFonts w:ascii="宋体"/>
          <w:sz w:val="24"/>
          <w:szCs w:val="20"/>
          <w:lang w:val="zh-CN"/>
        </w:rPr>
      </w:pPr>
      <w:r>
        <w:rPr>
          <w:rFonts w:hint="eastAsia" w:ascii="宋体" w:hAnsi="宋体"/>
          <w:sz w:val="24"/>
          <w:szCs w:val="20"/>
          <w:lang w:val="zh-CN"/>
        </w:rPr>
        <w:t>第一章</w:t>
      </w:r>
      <w:r>
        <w:rPr>
          <w:rFonts w:ascii="宋体" w:hAnsi="宋体"/>
          <w:sz w:val="24"/>
          <w:szCs w:val="20"/>
          <w:lang w:val="zh-CN"/>
        </w:rPr>
        <w:t xml:space="preserve"> </w:t>
      </w:r>
      <w:r>
        <w:rPr>
          <w:rFonts w:hint="eastAsia" w:ascii="宋体" w:hAnsi="宋体"/>
          <w:sz w:val="24"/>
          <w:szCs w:val="20"/>
          <w:lang w:val="zh-CN"/>
        </w:rPr>
        <w:t>投标邀请书</w:t>
      </w:r>
    </w:p>
    <w:p w14:paraId="5ADABF5F">
      <w:pPr>
        <w:tabs>
          <w:tab w:val="left" w:pos="476"/>
        </w:tabs>
        <w:spacing w:line="360" w:lineRule="auto"/>
        <w:ind w:left="476"/>
        <w:rPr>
          <w:rFonts w:ascii="宋体"/>
          <w:sz w:val="24"/>
          <w:szCs w:val="20"/>
          <w:lang w:val="zh-CN"/>
        </w:rPr>
      </w:pPr>
      <w:r>
        <w:rPr>
          <w:rFonts w:hint="eastAsia" w:ascii="宋体" w:hAnsi="宋体"/>
          <w:sz w:val="24"/>
          <w:szCs w:val="20"/>
          <w:lang w:val="zh-CN"/>
        </w:rPr>
        <w:t>第二章</w:t>
      </w:r>
      <w:r>
        <w:rPr>
          <w:rFonts w:ascii="宋体" w:hAnsi="宋体"/>
          <w:sz w:val="24"/>
          <w:szCs w:val="20"/>
          <w:lang w:val="zh-CN"/>
        </w:rPr>
        <w:t xml:space="preserve"> </w:t>
      </w:r>
      <w:r>
        <w:rPr>
          <w:rFonts w:hint="eastAsia" w:ascii="宋体" w:hAnsi="宋体"/>
          <w:sz w:val="24"/>
          <w:szCs w:val="20"/>
          <w:lang w:val="zh-CN"/>
        </w:rPr>
        <w:t>投标人须知</w:t>
      </w:r>
    </w:p>
    <w:p w14:paraId="652E1A9C">
      <w:pPr>
        <w:tabs>
          <w:tab w:val="left" w:pos="476"/>
        </w:tabs>
        <w:spacing w:line="360" w:lineRule="auto"/>
        <w:ind w:left="476"/>
        <w:rPr>
          <w:rFonts w:ascii="宋体"/>
          <w:sz w:val="24"/>
          <w:szCs w:val="20"/>
          <w:lang w:val="zh-CN"/>
        </w:rPr>
      </w:pPr>
      <w:r>
        <w:rPr>
          <w:rFonts w:hint="eastAsia" w:ascii="宋体" w:hAnsi="宋体"/>
          <w:sz w:val="24"/>
          <w:szCs w:val="20"/>
          <w:lang w:val="zh-CN"/>
        </w:rPr>
        <w:t>第三章</w:t>
      </w:r>
      <w:r>
        <w:rPr>
          <w:rFonts w:ascii="宋体" w:hAnsi="宋体"/>
          <w:sz w:val="24"/>
          <w:szCs w:val="20"/>
          <w:lang w:val="zh-CN"/>
        </w:rPr>
        <w:t xml:space="preserve"> </w:t>
      </w:r>
      <w:r>
        <w:rPr>
          <w:rFonts w:hint="eastAsia" w:ascii="宋体" w:hAnsi="宋体"/>
          <w:sz w:val="24"/>
          <w:szCs w:val="20"/>
          <w:lang w:val="zh-CN"/>
        </w:rPr>
        <w:t>项目技术、服务及商务要求</w:t>
      </w:r>
    </w:p>
    <w:p w14:paraId="6A94CD11">
      <w:pPr>
        <w:tabs>
          <w:tab w:val="left" w:pos="476"/>
        </w:tabs>
        <w:spacing w:line="360" w:lineRule="auto"/>
        <w:ind w:left="476"/>
        <w:rPr>
          <w:rFonts w:ascii="宋体"/>
          <w:sz w:val="24"/>
          <w:szCs w:val="20"/>
          <w:lang w:val="zh-CN"/>
        </w:rPr>
      </w:pPr>
      <w:r>
        <w:rPr>
          <w:rFonts w:hint="eastAsia" w:ascii="宋体" w:hAnsi="宋体"/>
          <w:sz w:val="24"/>
          <w:szCs w:val="20"/>
          <w:lang w:val="zh-CN"/>
        </w:rPr>
        <w:t>第四章</w:t>
      </w:r>
      <w:r>
        <w:rPr>
          <w:rFonts w:ascii="宋体" w:hAnsi="宋体"/>
          <w:sz w:val="24"/>
          <w:szCs w:val="20"/>
          <w:lang w:val="zh-CN"/>
        </w:rPr>
        <w:t xml:space="preserve"> </w:t>
      </w:r>
      <w:r>
        <w:rPr>
          <w:rFonts w:hint="eastAsia" w:ascii="宋体" w:hAnsi="宋体"/>
          <w:sz w:val="24"/>
          <w:szCs w:val="20"/>
          <w:lang w:val="zh-CN"/>
        </w:rPr>
        <w:t>资格审查方法及标准</w:t>
      </w:r>
    </w:p>
    <w:p w14:paraId="00BC9F91">
      <w:pPr>
        <w:tabs>
          <w:tab w:val="left" w:pos="476"/>
        </w:tabs>
        <w:spacing w:line="360" w:lineRule="auto"/>
        <w:ind w:left="476"/>
        <w:rPr>
          <w:rFonts w:ascii="宋体"/>
          <w:sz w:val="24"/>
          <w:szCs w:val="20"/>
          <w:lang w:val="zh-CN"/>
        </w:rPr>
      </w:pPr>
      <w:r>
        <w:rPr>
          <w:rFonts w:hint="eastAsia" w:ascii="宋体" w:hAnsi="宋体"/>
          <w:sz w:val="24"/>
          <w:szCs w:val="20"/>
          <w:lang w:val="zh-CN"/>
        </w:rPr>
        <w:t>第五章</w:t>
      </w:r>
      <w:r>
        <w:rPr>
          <w:rFonts w:ascii="宋体" w:hAnsi="宋体"/>
          <w:sz w:val="24"/>
          <w:szCs w:val="20"/>
          <w:lang w:val="zh-CN"/>
        </w:rPr>
        <w:t xml:space="preserve"> </w:t>
      </w:r>
      <w:r>
        <w:rPr>
          <w:rFonts w:hint="eastAsia" w:ascii="宋体" w:hAnsi="宋体"/>
          <w:sz w:val="24"/>
          <w:szCs w:val="20"/>
          <w:lang w:val="zh-CN"/>
        </w:rPr>
        <w:t>评标方法、程序及标准</w:t>
      </w:r>
    </w:p>
    <w:p w14:paraId="719E3F7E">
      <w:pPr>
        <w:tabs>
          <w:tab w:val="left" w:pos="476"/>
        </w:tabs>
        <w:spacing w:line="360" w:lineRule="auto"/>
        <w:ind w:left="476"/>
        <w:rPr>
          <w:rFonts w:ascii="宋体"/>
          <w:sz w:val="24"/>
          <w:szCs w:val="20"/>
          <w:lang w:val="zh-CN"/>
        </w:rPr>
      </w:pPr>
      <w:r>
        <w:rPr>
          <w:rFonts w:hint="eastAsia" w:ascii="宋体" w:hAnsi="宋体"/>
          <w:sz w:val="24"/>
          <w:szCs w:val="20"/>
          <w:lang w:val="zh-CN"/>
        </w:rPr>
        <w:t>第六章</w:t>
      </w:r>
      <w:r>
        <w:rPr>
          <w:rFonts w:ascii="宋体" w:hAnsi="宋体"/>
          <w:sz w:val="24"/>
          <w:szCs w:val="20"/>
          <w:lang w:val="zh-CN"/>
        </w:rPr>
        <w:t xml:space="preserve"> </w:t>
      </w:r>
      <w:r>
        <w:rPr>
          <w:rFonts w:hint="eastAsia" w:ascii="宋体" w:hAnsi="宋体"/>
          <w:sz w:val="24"/>
          <w:szCs w:val="20"/>
          <w:lang w:val="zh-CN"/>
        </w:rPr>
        <w:t>合同书格式（参考）</w:t>
      </w:r>
    </w:p>
    <w:p w14:paraId="0D53134E">
      <w:pPr>
        <w:tabs>
          <w:tab w:val="left" w:pos="476"/>
        </w:tabs>
        <w:spacing w:line="360" w:lineRule="auto"/>
        <w:ind w:left="476"/>
        <w:rPr>
          <w:rFonts w:ascii="宋体"/>
          <w:sz w:val="24"/>
          <w:szCs w:val="20"/>
          <w:lang w:val="zh-CN"/>
        </w:rPr>
      </w:pPr>
      <w:r>
        <w:rPr>
          <w:rFonts w:hint="eastAsia" w:ascii="宋体" w:hAnsi="宋体"/>
          <w:sz w:val="24"/>
          <w:szCs w:val="20"/>
          <w:lang w:val="zh-CN"/>
        </w:rPr>
        <w:t>第七章</w:t>
      </w:r>
      <w:r>
        <w:rPr>
          <w:rFonts w:ascii="宋体" w:hAnsi="宋体"/>
          <w:sz w:val="24"/>
          <w:szCs w:val="20"/>
          <w:lang w:val="zh-CN"/>
        </w:rPr>
        <w:t xml:space="preserve"> </w:t>
      </w:r>
      <w:r>
        <w:rPr>
          <w:rFonts w:hint="eastAsia" w:ascii="宋体" w:hAnsi="宋体"/>
          <w:sz w:val="24"/>
          <w:szCs w:val="20"/>
          <w:lang w:val="zh-CN"/>
        </w:rPr>
        <w:t>投标文件格式（参考）</w:t>
      </w:r>
    </w:p>
    <w:p w14:paraId="3EC488BE">
      <w:pPr>
        <w:tabs>
          <w:tab w:val="left" w:pos="476"/>
        </w:tabs>
        <w:spacing w:line="360" w:lineRule="auto"/>
        <w:ind w:left="476"/>
        <w:rPr>
          <w:rFonts w:ascii="宋体"/>
          <w:sz w:val="24"/>
          <w:szCs w:val="20"/>
          <w:lang w:val="zh-CN"/>
        </w:rPr>
      </w:pPr>
      <w:r>
        <w:rPr>
          <w:rFonts w:hint="eastAsia" w:ascii="宋体" w:hAnsi="宋体"/>
          <w:sz w:val="24"/>
          <w:szCs w:val="20"/>
          <w:lang w:val="zh-CN"/>
        </w:rPr>
        <w:t>其</w:t>
      </w:r>
      <w:r>
        <w:rPr>
          <w:rFonts w:ascii="宋体" w:hAnsi="宋体"/>
          <w:sz w:val="24"/>
          <w:szCs w:val="20"/>
          <w:lang w:val="zh-CN"/>
        </w:rPr>
        <w:t xml:space="preserve"> </w:t>
      </w:r>
      <w:r>
        <w:rPr>
          <w:rFonts w:hint="eastAsia" w:ascii="宋体" w:hAnsi="宋体"/>
          <w:sz w:val="24"/>
          <w:szCs w:val="20"/>
          <w:lang w:val="zh-CN"/>
        </w:rPr>
        <w:t>他</w:t>
      </w:r>
      <w:r>
        <w:rPr>
          <w:rFonts w:ascii="宋体" w:hAnsi="宋体"/>
          <w:sz w:val="24"/>
          <w:szCs w:val="20"/>
          <w:lang w:val="zh-CN"/>
        </w:rPr>
        <w:t xml:space="preserve">  </w:t>
      </w:r>
      <w:r>
        <w:rPr>
          <w:rFonts w:hint="eastAsia" w:ascii="宋体" w:hAnsi="宋体"/>
          <w:sz w:val="24"/>
          <w:szCs w:val="20"/>
          <w:lang w:val="zh-CN"/>
        </w:rPr>
        <w:t>在招标过程中由</w:t>
      </w:r>
      <w:r>
        <w:rPr>
          <w:rFonts w:hint="eastAsia" w:ascii="宋体" w:hAnsi="宋体"/>
          <w:sz w:val="24"/>
          <w:szCs w:val="20"/>
        </w:rPr>
        <w:t>采购代理</w:t>
      </w:r>
      <w:r>
        <w:rPr>
          <w:rFonts w:hint="eastAsia" w:ascii="宋体" w:hAnsi="宋体"/>
          <w:sz w:val="24"/>
          <w:szCs w:val="20"/>
          <w:lang w:val="zh-CN"/>
        </w:rPr>
        <w:t>机构发出的修正和补充文件等</w:t>
      </w:r>
    </w:p>
    <w:p w14:paraId="425F135E">
      <w:pPr>
        <w:numPr>
          <w:ilvl w:val="0"/>
          <w:numId w:val="5"/>
        </w:numPr>
        <w:spacing w:line="360" w:lineRule="auto"/>
        <w:rPr>
          <w:rFonts w:ascii="宋体"/>
          <w:b/>
          <w:sz w:val="24"/>
          <w:szCs w:val="20"/>
          <w:lang w:val="zh-CN"/>
        </w:rPr>
      </w:pPr>
      <w:r>
        <w:rPr>
          <w:rFonts w:hint="eastAsia" w:ascii="宋体" w:hAnsi="宋体"/>
          <w:b/>
          <w:sz w:val="24"/>
          <w:szCs w:val="20"/>
          <w:lang w:val="zh-CN"/>
        </w:rPr>
        <w:t>招标文件疑问的提交</w:t>
      </w:r>
    </w:p>
    <w:p w14:paraId="301EABCC">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潜在投标人对招标文件有疑问的，可以向采购代理机构提出询问，或在</w:t>
      </w:r>
      <w:r>
        <w:rPr>
          <w:rFonts w:ascii="宋体" w:hAnsi="宋体"/>
          <w:sz w:val="24"/>
          <w:szCs w:val="20"/>
          <w:lang w:val="zh-CN"/>
        </w:rPr>
        <w:t>6.2</w:t>
      </w:r>
      <w:r>
        <w:rPr>
          <w:rFonts w:hint="eastAsia" w:ascii="宋体" w:hAnsi="宋体"/>
          <w:sz w:val="24"/>
          <w:szCs w:val="20"/>
          <w:lang w:val="zh-CN"/>
        </w:rPr>
        <w:t>规定的时间前以书面的形式向采购代理机构提交疑问函。</w:t>
      </w:r>
    </w:p>
    <w:p w14:paraId="026B02BA">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潜在投标人在项目招标公告期限届满之日起</w:t>
      </w:r>
      <w:r>
        <w:rPr>
          <w:rFonts w:ascii="宋体" w:hAnsi="宋体"/>
          <w:sz w:val="24"/>
          <w:szCs w:val="20"/>
          <w:lang w:val="zh-CN"/>
        </w:rPr>
        <w:t>7</w:t>
      </w:r>
      <w:r>
        <w:rPr>
          <w:rFonts w:hint="eastAsia" w:ascii="宋体" w:hAnsi="宋体"/>
          <w:sz w:val="24"/>
          <w:szCs w:val="20"/>
          <w:lang w:val="zh-CN"/>
        </w:rPr>
        <w:t>个工作日内未对招标文件提出疑问的，采购代理机构将视其认同招标文件，在规定的时间后就招标文件内容提出的疑问将不予受理。</w:t>
      </w:r>
    </w:p>
    <w:p w14:paraId="201631C3">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14:paraId="21703595">
      <w:pPr>
        <w:numPr>
          <w:ilvl w:val="0"/>
          <w:numId w:val="5"/>
        </w:numPr>
        <w:spacing w:line="360" w:lineRule="auto"/>
        <w:rPr>
          <w:rFonts w:ascii="宋体"/>
          <w:b/>
          <w:sz w:val="24"/>
          <w:szCs w:val="20"/>
          <w:lang w:val="zh-CN"/>
        </w:rPr>
      </w:pPr>
      <w:r>
        <w:rPr>
          <w:rFonts w:hint="eastAsia" w:ascii="宋体" w:hAnsi="宋体"/>
          <w:b/>
          <w:sz w:val="24"/>
          <w:szCs w:val="20"/>
          <w:lang w:val="zh-CN"/>
        </w:rPr>
        <w:t>招标文件的澄清、修改</w:t>
      </w:r>
    </w:p>
    <w:p w14:paraId="39EEC8D8">
      <w:pPr>
        <w:numPr>
          <w:ilvl w:val="0"/>
          <w:numId w:val="11"/>
        </w:numPr>
        <w:spacing w:line="360" w:lineRule="auto"/>
        <w:ind w:left="476" w:hanging="476"/>
        <w:rPr>
          <w:rFonts w:ascii="Helvetica" w:hAnsi="Helvetica" w:cs="Helvetica"/>
          <w:kern w:val="0"/>
          <w:sz w:val="24"/>
          <w:szCs w:val="24"/>
          <w:lang w:val="zh-CN"/>
        </w:rPr>
      </w:pPr>
      <w:r>
        <w:rPr>
          <w:rFonts w:hint="eastAsia" w:ascii="宋体" w:hAnsi="宋体"/>
          <w:sz w:val="24"/>
          <w:szCs w:val="20"/>
          <w:lang w:val="zh-CN"/>
        </w:rPr>
        <w:t>采购代理机构和采购人可以对已发出的招标文件进行必要的澄清或者修改。</w:t>
      </w:r>
      <w:r>
        <w:rPr>
          <w:rFonts w:hint="eastAsia" w:ascii="Helvetica" w:hAnsi="Helvetica" w:cs="Helvetica"/>
          <w:kern w:val="0"/>
          <w:sz w:val="24"/>
          <w:szCs w:val="24"/>
          <w:lang w:val="zh-CN"/>
        </w:rPr>
        <w:t>澄清或者修改将在原公告发布媒体上发布澄清公告。澄清或者修改的内容可能影响投标文件编制的，</w:t>
      </w:r>
      <w:r>
        <w:rPr>
          <w:rFonts w:hint="eastAsia" w:ascii="宋体" w:hAnsi="宋体"/>
          <w:sz w:val="24"/>
          <w:szCs w:val="20"/>
          <w:lang w:val="zh-CN"/>
        </w:rPr>
        <w:t>采购代理机构</w:t>
      </w:r>
      <w:r>
        <w:rPr>
          <w:rFonts w:hint="eastAsia" w:ascii="Helvetica" w:hAnsi="Helvetica" w:cs="Helvetica"/>
          <w:kern w:val="0"/>
          <w:sz w:val="24"/>
          <w:szCs w:val="24"/>
          <w:lang w:val="zh-CN"/>
        </w:rPr>
        <w:t>和采购人将在投标截止时间至少</w:t>
      </w:r>
      <w:r>
        <w:rPr>
          <w:rFonts w:ascii="宋体" w:hAnsi="宋体"/>
          <w:sz w:val="24"/>
          <w:szCs w:val="20"/>
          <w:lang w:val="zh-CN"/>
        </w:rPr>
        <w:t>15</w:t>
      </w:r>
      <w:r>
        <w:rPr>
          <w:rFonts w:hint="eastAsia" w:ascii="Helvetica" w:hAnsi="Helvetica" w:cs="Helvetica"/>
          <w:kern w:val="0"/>
          <w:sz w:val="24"/>
          <w:szCs w:val="24"/>
          <w:lang w:val="zh-CN"/>
        </w:rPr>
        <w:t>日前，以书面</w:t>
      </w:r>
      <w:r>
        <w:rPr>
          <w:rFonts w:hint="eastAsia" w:ascii="宋体" w:hAnsi="宋体"/>
          <w:sz w:val="24"/>
          <w:szCs w:val="20"/>
          <w:lang w:val="zh-CN"/>
        </w:rPr>
        <w:t>（或网上公告）</w:t>
      </w:r>
      <w:r>
        <w:rPr>
          <w:rFonts w:hint="eastAsia" w:ascii="Helvetica" w:hAnsi="Helvetica" w:cs="Helvetica"/>
          <w:kern w:val="0"/>
          <w:sz w:val="24"/>
          <w:szCs w:val="24"/>
          <w:lang w:val="zh-CN"/>
        </w:rPr>
        <w:t>形式通知所有获取招标文件的潜在投标人。</w:t>
      </w:r>
    </w:p>
    <w:p w14:paraId="49C1E546">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14:paraId="535830B2">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澄清或者修改的内容为招标文件的组成部分，并对潜在投标人具有约束力。</w:t>
      </w:r>
    </w:p>
    <w:p w14:paraId="72D05DB0">
      <w:pPr>
        <w:numPr>
          <w:ilvl w:val="0"/>
          <w:numId w:val="5"/>
        </w:numPr>
        <w:spacing w:line="360" w:lineRule="auto"/>
        <w:rPr>
          <w:rFonts w:ascii="宋体"/>
          <w:b/>
          <w:sz w:val="24"/>
          <w:szCs w:val="20"/>
          <w:lang w:val="zh-CN"/>
        </w:rPr>
      </w:pPr>
      <w:r>
        <w:rPr>
          <w:rFonts w:hint="eastAsia" w:ascii="宋体" w:hAnsi="宋体"/>
          <w:b/>
          <w:sz w:val="24"/>
          <w:szCs w:val="20"/>
          <w:lang w:val="zh-CN"/>
        </w:rPr>
        <w:t>现场考察</w:t>
      </w:r>
    </w:p>
    <w:p w14:paraId="292F0283">
      <w:pPr>
        <w:numPr>
          <w:ilvl w:val="0"/>
          <w:numId w:val="12"/>
        </w:numPr>
        <w:spacing w:line="360" w:lineRule="auto"/>
        <w:ind w:left="476" w:hanging="476"/>
        <w:rPr>
          <w:rFonts w:ascii="宋体"/>
          <w:sz w:val="24"/>
          <w:szCs w:val="20"/>
          <w:lang w:val="zh-CN"/>
        </w:rPr>
      </w:pPr>
      <w:r>
        <w:rPr>
          <w:rFonts w:hint="eastAsia" w:ascii="宋体" w:hAnsi="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14:paraId="5477019A">
      <w:pPr>
        <w:numPr>
          <w:ilvl w:val="0"/>
          <w:numId w:val="12"/>
        </w:numPr>
        <w:spacing w:line="360" w:lineRule="auto"/>
        <w:ind w:left="476" w:hanging="476"/>
        <w:rPr>
          <w:rFonts w:ascii="宋体"/>
          <w:sz w:val="24"/>
          <w:szCs w:val="20"/>
          <w:lang w:val="zh-CN"/>
        </w:rPr>
      </w:pPr>
      <w:r>
        <w:rPr>
          <w:rFonts w:hint="eastAsia" w:ascii="宋体" w:hAnsi="宋体"/>
          <w:sz w:val="24"/>
          <w:szCs w:val="20"/>
          <w:lang w:val="zh-CN"/>
        </w:rPr>
        <w:t>采购人向潜在投标人提供有关现场的数据和资料。是采购人现有的能被潜在投标人利用的客观资料，采购人对潜在投标人依此作出的任何推论、理解和结论均不负责任。</w:t>
      </w:r>
    </w:p>
    <w:p w14:paraId="5A0D2950">
      <w:pPr>
        <w:numPr>
          <w:ilvl w:val="0"/>
          <w:numId w:val="12"/>
        </w:numPr>
        <w:spacing w:line="360" w:lineRule="auto"/>
        <w:ind w:left="476" w:hanging="476"/>
        <w:rPr>
          <w:rFonts w:ascii="宋体"/>
          <w:sz w:val="24"/>
          <w:szCs w:val="20"/>
          <w:lang w:val="zh-CN"/>
        </w:rPr>
      </w:pPr>
      <w:r>
        <w:rPr>
          <w:rFonts w:hint="eastAsia" w:ascii="宋体" w:hAnsi="宋体"/>
          <w:sz w:val="24"/>
          <w:szCs w:val="20"/>
          <w:lang w:val="zh-CN"/>
        </w:rPr>
        <w:t>经采购人允许，潜在投标人可进入项目现场进行考察，但潜在投标人不得因此使采购人承担有关责任和蒙受损失。潜在投标人应自行承担现场考察的全部费用、责任和风险。</w:t>
      </w:r>
    </w:p>
    <w:p w14:paraId="7445CEF3">
      <w:pPr>
        <w:pStyle w:val="3"/>
        <w:numPr>
          <w:ilvl w:val="0"/>
          <w:numId w:val="4"/>
        </w:numPr>
        <w:spacing w:before="0" w:after="0" w:line="360" w:lineRule="auto"/>
        <w:ind w:left="658" w:hanging="658"/>
        <w:jc w:val="left"/>
        <w:rPr>
          <w:rFonts w:ascii="宋体"/>
          <w:bCs w:val="0"/>
          <w:lang w:val="zh-CN"/>
        </w:rPr>
      </w:pPr>
      <w:bookmarkStart w:id="17" w:name="_Toc278891593"/>
      <w:bookmarkStart w:id="18" w:name="_Toc272247696"/>
      <w:bookmarkStart w:id="19" w:name="_Toc508634599"/>
      <w:bookmarkStart w:id="20" w:name="_Toc494561940"/>
      <w:r>
        <w:rPr>
          <w:rFonts w:hint="eastAsia" w:ascii="宋体" w:hAnsi="宋体"/>
          <w:bCs w:val="0"/>
          <w:lang w:val="zh-CN"/>
        </w:rPr>
        <w:t>投标文件</w:t>
      </w:r>
      <w:bookmarkEnd w:id="17"/>
      <w:bookmarkEnd w:id="18"/>
      <w:bookmarkEnd w:id="19"/>
      <w:bookmarkEnd w:id="20"/>
    </w:p>
    <w:p w14:paraId="373584EB">
      <w:pPr>
        <w:numPr>
          <w:ilvl w:val="0"/>
          <w:numId w:val="5"/>
        </w:numPr>
        <w:spacing w:line="360" w:lineRule="auto"/>
        <w:rPr>
          <w:rFonts w:ascii="宋体"/>
          <w:b/>
          <w:sz w:val="24"/>
          <w:szCs w:val="24"/>
          <w:lang w:val="zh-CN"/>
        </w:rPr>
      </w:pPr>
      <w:r>
        <w:rPr>
          <w:rFonts w:hint="eastAsia" w:ascii="宋体" w:hAnsi="宋体"/>
          <w:b/>
          <w:sz w:val="24"/>
          <w:szCs w:val="24"/>
          <w:lang w:val="zh-CN"/>
        </w:rPr>
        <w:t>投标的语言</w:t>
      </w:r>
    </w:p>
    <w:p w14:paraId="24E18DA0">
      <w:pPr>
        <w:spacing w:line="360" w:lineRule="auto"/>
        <w:ind w:firstLine="480" w:firstLineChars="200"/>
        <w:rPr>
          <w:rFonts w:ascii="宋体"/>
          <w:sz w:val="24"/>
          <w:szCs w:val="24"/>
          <w:lang w:val="zh-CN"/>
        </w:rPr>
      </w:pPr>
      <w:r>
        <w:rPr>
          <w:rFonts w:hint="eastAsia" w:ascii="宋体" w:hAnsi="宋体"/>
          <w:sz w:val="24"/>
          <w:szCs w:val="24"/>
          <w:lang w:val="zh-CN"/>
        </w:rPr>
        <w:t>投标人提交的投标文件以及投标人与</w:t>
      </w:r>
      <w:r>
        <w:rPr>
          <w:rFonts w:hint="eastAsia" w:ascii="宋体" w:hAnsi="宋体"/>
          <w:sz w:val="24"/>
          <w:szCs w:val="20"/>
          <w:lang w:val="zh-CN"/>
        </w:rPr>
        <w:t>采购代理机构</w:t>
      </w:r>
      <w:r>
        <w:rPr>
          <w:rFonts w:hint="eastAsia" w:ascii="宋体" w:hAnsi="宋体"/>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14:paraId="56AA0172">
      <w:pPr>
        <w:numPr>
          <w:ilvl w:val="0"/>
          <w:numId w:val="5"/>
        </w:numPr>
        <w:spacing w:line="360" w:lineRule="auto"/>
        <w:rPr>
          <w:rFonts w:ascii="宋体"/>
          <w:b/>
          <w:sz w:val="24"/>
          <w:szCs w:val="24"/>
          <w:lang w:val="zh-CN"/>
        </w:rPr>
      </w:pPr>
      <w:r>
        <w:rPr>
          <w:rFonts w:hint="eastAsia" w:ascii="宋体" w:hAnsi="宋体"/>
          <w:b/>
          <w:sz w:val="24"/>
          <w:szCs w:val="24"/>
          <w:lang w:val="zh-CN"/>
        </w:rPr>
        <w:t>投标文件的构成</w:t>
      </w:r>
    </w:p>
    <w:p w14:paraId="6E5BE1F1">
      <w:pPr>
        <w:spacing w:line="360" w:lineRule="auto"/>
        <w:ind w:firstLine="480" w:firstLineChars="200"/>
        <w:rPr>
          <w:rFonts w:ascii="宋体"/>
          <w:sz w:val="24"/>
          <w:szCs w:val="24"/>
          <w:lang w:val="zh-CN"/>
        </w:rPr>
      </w:pPr>
      <w:r>
        <w:rPr>
          <w:rFonts w:hint="eastAsia" w:ascii="宋体" w:hAnsi="宋体"/>
          <w:sz w:val="24"/>
          <w:szCs w:val="24"/>
          <w:lang w:val="zh-CN"/>
        </w:rPr>
        <w:t>投标人编制的投标文件应包括但不限于下列内容：</w:t>
      </w:r>
    </w:p>
    <w:p w14:paraId="70EA6130">
      <w:pPr>
        <w:spacing w:line="360" w:lineRule="auto"/>
        <w:ind w:firstLine="480" w:firstLineChars="200"/>
        <w:rPr>
          <w:rFonts w:ascii="宋体"/>
          <w:sz w:val="24"/>
          <w:szCs w:val="24"/>
          <w:lang w:val="zh-CN"/>
        </w:rPr>
      </w:pPr>
      <w:r>
        <w:rPr>
          <w:rFonts w:hint="eastAsia" w:ascii="宋体" w:hAnsi="宋体"/>
          <w:sz w:val="24"/>
          <w:szCs w:val="24"/>
          <w:lang w:val="zh-CN"/>
        </w:rPr>
        <w:t>第一部分</w:t>
      </w:r>
      <w:r>
        <w:rPr>
          <w:rFonts w:ascii="宋体" w:hAnsi="宋体"/>
          <w:sz w:val="24"/>
          <w:szCs w:val="24"/>
          <w:lang w:val="zh-CN"/>
        </w:rPr>
        <w:t xml:space="preserve">  </w:t>
      </w:r>
      <w:r>
        <w:rPr>
          <w:rFonts w:hint="eastAsia" w:ascii="宋体" w:hAnsi="宋体"/>
          <w:sz w:val="24"/>
          <w:szCs w:val="24"/>
          <w:lang w:val="zh-CN"/>
        </w:rPr>
        <w:t>资格证明文件（详见第七章“投标文件格式”中资格证明文件组成）</w:t>
      </w:r>
    </w:p>
    <w:p w14:paraId="2E40CCCC">
      <w:pPr>
        <w:spacing w:line="360" w:lineRule="auto"/>
        <w:ind w:firstLine="480" w:firstLineChars="200"/>
        <w:rPr>
          <w:rFonts w:ascii="宋体"/>
          <w:sz w:val="24"/>
          <w:szCs w:val="24"/>
          <w:lang w:val="zh-CN"/>
        </w:rPr>
      </w:pPr>
      <w:r>
        <w:rPr>
          <w:rFonts w:hint="eastAsia" w:ascii="宋体" w:hAnsi="宋体"/>
          <w:sz w:val="24"/>
          <w:szCs w:val="24"/>
          <w:lang w:val="zh-CN"/>
        </w:rPr>
        <w:t>第二部分</w:t>
      </w:r>
      <w:r>
        <w:rPr>
          <w:rFonts w:ascii="宋体" w:hAnsi="宋体"/>
          <w:sz w:val="24"/>
          <w:szCs w:val="24"/>
          <w:lang w:val="zh-CN"/>
        </w:rPr>
        <w:t xml:space="preserve">  </w:t>
      </w:r>
      <w:r>
        <w:rPr>
          <w:rFonts w:hint="eastAsia" w:ascii="宋体" w:hAnsi="宋体"/>
          <w:sz w:val="24"/>
          <w:szCs w:val="24"/>
          <w:lang w:val="zh-CN"/>
        </w:rPr>
        <w:t>商务文件（详见第七章“投标文件格式”中商务文件组成）</w:t>
      </w:r>
    </w:p>
    <w:p w14:paraId="38C1D1C9">
      <w:pPr>
        <w:spacing w:line="360" w:lineRule="auto"/>
        <w:ind w:firstLine="480" w:firstLineChars="200"/>
        <w:rPr>
          <w:rFonts w:ascii="宋体"/>
          <w:sz w:val="24"/>
          <w:szCs w:val="24"/>
          <w:lang w:val="zh-CN"/>
        </w:rPr>
      </w:pPr>
      <w:r>
        <w:rPr>
          <w:rFonts w:hint="eastAsia" w:ascii="宋体" w:hAnsi="宋体"/>
          <w:sz w:val="24"/>
          <w:szCs w:val="24"/>
          <w:lang w:val="zh-CN"/>
        </w:rPr>
        <w:t>第三部分</w:t>
      </w:r>
      <w:r>
        <w:rPr>
          <w:rFonts w:ascii="宋体" w:hAnsi="宋体"/>
          <w:sz w:val="24"/>
          <w:szCs w:val="24"/>
          <w:lang w:val="zh-CN"/>
        </w:rPr>
        <w:t xml:space="preserve">  </w:t>
      </w:r>
      <w:r>
        <w:rPr>
          <w:rFonts w:hint="eastAsia" w:ascii="宋体" w:hAnsi="宋体"/>
          <w:sz w:val="24"/>
          <w:szCs w:val="24"/>
          <w:lang w:val="zh-CN"/>
        </w:rPr>
        <w:t>技术、服务文件（详见第七章“投标文件格式”中技术、服务文件组成）</w:t>
      </w:r>
    </w:p>
    <w:p w14:paraId="6FB3EC13">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投标文件编制</w:t>
      </w:r>
    </w:p>
    <w:p w14:paraId="3E2C3D5C">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如招标文件有分包要求，投标人对招标文件中多个包进行投标的，其投标文件的编制应按每包要求分别装订和封装，并注明对应包号。</w:t>
      </w:r>
    </w:p>
    <w:p w14:paraId="76911AA3">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投标人应当对投标文件进行装订，对未经装订的投标书可能发生的文件散落或缺损，由此产生的后果及责任由投标人自行承担。</w:t>
      </w:r>
    </w:p>
    <w:p w14:paraId="495B9BCC">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投标人应按照招标文件第七章“投标文件格式”提供的《投标书》、《投标报价明细表》、《法定代表人授权书》等格式、要求、规定来编制投标文件。</w:t>
      </w:r>
    </w:p>
    <w:p w14:paraId="29ADE2D5">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投标人应对投标文件中所提供资料的真实性负责，如有虚假，将依法承担相应责任。投标人应自觉接受</w:t>
      </w:r>
      <w:r>
        <w:rPr>
          <w:rFonts w:hint="eastAsia" w:ascii="宋体" w:hAnsi="宋体"/>
          <w:sz w:val="24"/>
          <w:szCs w:val="24"/>
        </w:rPr>
        <w:t>采购代理</w:t>
      </w:r>
      <w:r>
        <w:rPr>
          <w:rFonts w:hint="eastAsia" w:ascii="宋体" w:hAnsi="宋体"/>
          <w:sz w:val="24"/>
          <w:szCs w:val="24"/>
          <w:lang w:val="zh-CN"/>
        </w:rPr>
        <w:t>机构对其中任何资料进一步核实的要求。</w:t>
      </w:r>
    </w:p>
    <w:p w14:paraId="47FC4323">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因投标人投标文件填报的内容不详，或没有提供招标文件中所要求的全部资料及数据等，由此产生的后果及责任由投标人自行承担。</w:t>
      </w:r>
    </w:p>
    <w:p w14:paraId="14B36AF5">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投标文件用纸应统一为</w:t>
      </w:r>
      <w:r>
        <w:rPr>
          <w:rFonts w:ascii="宋体" w:hAnsi="宋体"/>
          <w:sz w:val="24"/>
          <w:szCs w:val="24"/>
          <w:lang w:val="zh-CN"/>
        </w:rPr>
        <w:t>A4</w:t>
      </w:r>
      <w:r>
        <w:rPr>
          <w:rFonts w:hint="eastAsia" w:ascii="宋体" w:hAnsi="宋体"/>
          <w:sz w:val="24"/>
          <w:szCs w:val="24"/>
          <w:lang w:val="zh-CN"/>
        </w:rPr>
        <w:t>规格（图纸除外）。</w:t>
      </w:r>
    </w:p>
    <w:p w14:paraId="40D6B06C">
      <w:pPr>
        <w:numPr>
          <w:ilvl w:val="0"/>
          <w:numId w:val="13"/>
        </w:numPr>
        <w:spacing w:line="360" w:lineRule="auto"/>
        <w:ind w:left="616" w:hanging="616"/>
        <w:rPr>
          <w:rFonts w:ascii="宋体"/>
          <w:b/>
          <w:sz w:val="24"/>
          <w:szCs w:val="24"/>
          <w:lang w:val="zh-CN"/>
        </w:rPr>
      </w:pPr>
      <w:r>
        <w:rPr>
          <w:rFonts w:hint="eastAsia" w:ascii="宋体" w:hAnsi="宋体"/>
          <w:b/>
          <w:sz w:val="24"/>
          <w:szCs w:val="24"/>
          <w:lang w:val="zh-CN"/>
        </w:rPr>
        <w:t>投</w:t>
      </w:r>
      <w:r>
        <w:rPr>
          <w:rFonts w:hint="eastAsia" w:ascii="宋体" w:hAnsi="宋体"/>
          <w:b/>
          <w:sz w:val="24"/>
          <w:lang w:val="zh-CN"/>
        </w:rPr>
        <w:t>标人应将投标文件第一部分资格证明文件、第二部分商务文件、第三部分技术、服务文件分册编制装订，分别逐页连续标注页码，建立目录索引。</w:t>
      </w:r>
      <w:r>
        <w:rPr>
          <w:rFonts w:hint="eastAsia" w:ascii="宋体" w:hAnsi="宋体"/>
          <w:b/>
          <w:sz w:val="24"/>
          <w:szCs w:val="20"/>
          <w:lang w:val="zh-CN"/>
        </w:rPr>
        <w:t>各部分文件及内容详见第七章“投标文件格式”要求。</w:t>
      </w:r>
    </w:p>
    <w:p w14:paraId="7E0A0841">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投标报价</w:t>
      </w:r>
    </w:p>
    <w:p w14:paraId="28F33218">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投标人所提供的货物（工程或服务）均以人民币计价。</w:t>
      </w:r>
    </w:p>
    <w:p w14:paraId="1E707F5D">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投标人应按照“第三章</w:t>
      </w:r>
      <w:r>
        <w:rPr>
          <w:rFonts w:ascii="宋体" w:hAnsi="宋体"/>
          <w:sz w:val="24"/>
          <w:szCs w:val="24"/>
          <w:lang w:val="zh-CN"/>
        </w:rPr>
        <w:t xml:space="preserve"> </w:t>
      </w:r>
      <w:r>
        <w:rPr>
          <w:rFonts w:hint="eastAsia" w:ascii="宋体" w:hAnsi="宋体"/>
          <w:sz w:val="24"/>
          <w:szCs w:val="24"/>
          <w:lang w:val="zh-CN"/>
        </w:rPr>
        <w:t>项目技术、服务及商务要求”规定的货物（工程或服务）内容、责任范围以及合同条款进行报价。并按照《投标报价明细表》的格式报出分项价格。报价上的优惠应体现在各分项报价中，投标总价应为优惠后的最终报价。投标总价中不得包含招标文件要求以外的内容，否则，在评标时不予核减。</w:t>
      </w:r>
    </w:p>
    <w:p w14:paraId="73E616C0">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《投标报价明细表》填写时应响应下列要求：</w:t>
      </w:r>
    </w:p>
    <w:p w14:paraId="3E8EB67A">
      <w:pPr>
        <w:numPr>
          <w:ilvl w:val="0"/>
          <w:numId w:val="15"/>
        </w:numPr>
        <w:spacing w:line="360" w:lineRule="auto"/>
        <w:ind w:left="980" w:hanging="854"/>
        <w:rPr>
          <w:rFonts w:ascii="宋体"/>
          <w:sz w:val="24"/>
          <w:szCs w:val="24"/>
          <w:lang w:val="zh-CN"/>
        </w:rPr>
      </w:pPr>
      <w:r>
        <w:rPr>
          <w:rFonts w:hint="eastAsia" w:ascii="宋体" w:hAnsi="宋体"/>
          <w:sz w:val="24"/>
        </w:rPr>
        <w:t>应包括所有根据合同或其他原因由投标人支付的款项、费用</w:t>
      </w:r>
      <w:r>
        <w:rPr>
          <w:rFonts w:hint="eastAsia" w:ascii="宋体" w:hAnsi="宋体"/>
          <w:sz w:val="24"/>
          <w:szCs w:val="24"/>
          <w:lang w:val="zh-CN"/>
        </w:rPr>
        <w:t>；</w:t>
      </w:r>
    </w:p>
    <w:p w14:paraId="4E729999">
      <w:pPr>
        <w:numPr>
          <w:ilvl w:val="0"/>
          <w:numId w:val="15"/>
        </w:numPr>
        <w:spacing w:line="360" w:lineRule="auto"/>
        <w:ind w:left="980" w:hanging="854"/>
        <w:rPr>
          <w:rFonts w:ascii="宋体"/>
          <w:sz w:val="24"/>
          <w:szCs w:val="24"/>
          <w:lang w:val="zh-CN"/>
        </w:rPr>
      </w:pPr>
      <w:r>
        <w:rPr>
          <w:rFonts w:hint="eastAsia" w:ascii="宋体" w:hAnsi="宋体"/>
          <w:sz w:val="24"/>
          <w:szCs w:val="24"/>
          <w:lang w:val="zh-CN"/>
        </w:rPr>
        <w:t>应包含货物运至最终目的地的运输、保险和伴随货物（工程或服务）的有关费用；</w:t>
      </w:r>
    </w:p>
    <w:p w14:paraId="7B5C2DF3">
      <w:pPr>
        <w:numPr>
          <w:ilvl w:val="0"/>
          <w:numId w:val="15"/>
        </w:numPr>
        <w:spacing w:line="360" w:lineRule="auto"/>
        <w:ind w:left="980" w:hanging="854"/>
        <w:rPr>
          <w:rFonts w:ascii="宋体" w:cs="Courier New"/>
          <w:sz w:val="24"/>
          <w:szCs w:val="24"/>
          <w:lang w:val="zh-CN"/>
        </w:rPr>
      </w:pPr>
      <w:r>
        <w:rPr>
          <w:rFonts w:hint="eastAsia" w:ascii="宋体" w:hAnsi="宋体"/>
          <w:sz w:val="24"/>
          <w:szCs w:val="24"/>
          <w:lang w:val="zh-CN"/>
        </w:rPr>
        <w:t>应详细提供《投标报价明细表》和《投标货物、服务清单》等内容，否则按照</w:t>
      </w:r>
      <w:r>
        <w:rPr>
          <w:rFonts w:hint="eastAsia" w:ascii="宋体" w:hAnsi="宋体"/>
          <w:b/>
          <w:sz w:val="24"/>
          <w:szCs w:val="24"/>
          <w:lang w:val="zh-CN"/>
        </w:rPr>
        <w:t>无效投标处理。</w:t>
      </w:r>
    </w:p>
    <w:p w14:paraId="395DBB20">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每一种规格的货物（工程或服务）只允许有一个报价，否则按照</w:t>
      </w:r>
      <w:r>
        <w:rPr>
          <w:rFonts w:hint="eastAsia" w:ascii="宋体" w:hAnsi="宋体"/>
          <w:b/>
          <w:sz w:val="24"/>
          <w:szCs w:val="24"/>
          <w:lang w:val="zh-CN"/>
        </w:rPr>
        <w:t>无效投标处理</w:t>
      </w:r>
      <w:r>
        <w:rPr>
          <w:rFonts w:hint="eastAsia" w:ascii="宋体" w:hAnsi="宋体"/>
          <w:sz w:val="24"/>
          <w:szCs w:val="24"/>
          <w:lang w:val="zh-CN"/>
        </w:rPr>
        <w:t>。</w:t>
      </w:r>
    </w:p>
    <w:p w14:paraId="29CF817E">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14:paraId="4352765A">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14:paraId="7554E475">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投标人应对项目招标范围内的全部内容进行报价，不得缺、漏项或只投其中的部分内容的，否则按照</w:t>
      </w:r>
      <w:r>
        <w:rPr>
          <w:rFonts w:hint="eastAsia" w:ascii="宋体" w:hAnsi="宋体"/>
          <w:b/>
          <w:sz w:val="24"/>
          <w:szCs w:val="24"/>
          <w:lang w:val="zh-CN"/>
        </w:rPr>
        <w:t>无效投标处理</w:t>
      </w:r>
      <w:r>
        <w:rPr>
          <w:rFonts w:hint="eastAsia" w:ascii="宋体" w:hAnsi="宋体"/>
          <w:sz w:val="24"/>
          <w:szCs w:val="24"/>
          <w:lang w:val="zh-CN"/>
        </w:rPr>
        <w:t>。</w:t>
      </w:r>
    </w:p>
    <w:p w14:paraId="3D9ED655">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备选方案</w:t>
      </w:r>
    </w:p>
    <w:p w14:paraId="6190B5E4">
      <w:pPr>
        <w:spacing w:line="360" w:lineRule="auto"/>
        <w:ind w:firstLine="480" w:firstLineChars="200"/>
        <w:rPr>
          <w:rFonts w:ascii="宋体"/>
          <w:sz w:val="24"/>
          <w:szCs w:val="24"/>
          <w:lang w:val="zh-CN"/>
        </w:rPr>
      </w:pPr>
      <w:r>
        <w:rPr>
          <w:rFonts w:hint="eastAsia" w:ascii="宋体" w:hAnsi="宋体"/>
          <w:sz w:val="24"/>
          <w:szCs w:val="24"/>
          <w:lang w:val="zh-CN"/>
        </w:rPr>
        <w:t>只允许投标人提供一个投标方案（招标文件中要求提供备选方案的除外），否则按照</w:t>
      </w:r>
      <w:r>
        <w:rPr>
          <w:rFonts w:hint="eastAsia" w:ascii="宋体" w:hAnsi="宋体"/>
          <w:b/>
          <w:sz w:val="24"/>
          <w:szCs w:val="24"/>
          <w:lang w:val="zh-CN"/>
        </w:rPr>
        <w:t>无效投标处理</w:t>
      </w:r>
      <w:r>
        <w:rPr>
          <w:rFonts w:hint="eastAsia" w:ascii="宋体" w:hAnsi="宋体"/>
          <w:sz w:val="24"/>
          <w:szCs w:val="24"/>
          <w:lang w:val="zh-CN"/>
        </w:rPr>
        <w:t>。</w:t>
      </w:r>
    </w:p>
    <w:p w14:paraId="4883B531">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中标后分包</w:t>
      </w:r>
    </w:p>
    <w:p w14:paraId="698A7B55">
      <w:pPr>
        <w:spacing w:line="360" w:lineRule="auto"/>
        <w:ind w:firstLine="480" w:firstLineChars="200"/>
        <w:rPr>
          <w:rFonts w:ascii="宋体"/>
          <w:sz w:val="24"/>
          <w:szCs w:val="24"/>
          <w:lang w:val="zh-CN"/>
        </w:rPr>
      </w:pPr>
      <w:r>
        <w:rPr>
          <w:rFonts w:hint="eastAsia" w:ascii="宋体" w:hAnsi="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14:paraId="7116711A">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联合体投标</w:t>
      </w:r>
    </w:p>
    <w:p w14:paraId="11ECEF20">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两个及以上供应商可以组成一个联合体，以一个投标人的身份共同参与投标。</w:t>
      </w:r>
    </w:p>
    <w:p w14:paraId="0E3019CB">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采取联合体形式投标的，联合体各方均应当符合政府采购法第二十二条第一款规定的条件。联合体的主体应完全满足项目投标人资格要求。</w:t>
      </w:r>
    </w:p>
    <w:p w14:paraId="5D97A68B">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联合体各方之间应签订联合投标协议，明确约定联合体主体及各方承担的工作和相应的责任，其投标文件中应提供联合投标协议。</w:t>
      </w:r>
    </w:p>
    <w:p w14:paraId="3D8B7220">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以联合体形式参加政府采购活动的，联合体各方不得再单独参加或者与其他供应商另外组成联合体参加同一合同项下的政府采购活动。</w:t>
      </w:r>
    </w:p>
    <w:p w14:paraId="45F28903">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采取联合体形式投标的，其投标文件应由联合体所有成员或其各自正式书面授权的代表签署（盖章），以便对所有成员作为整体及作为个体均具有法律约束力。</w:t>
      </w:r>
    </w:p>
    <w:p w14:paraId="65CED21B">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采取联合体形式投标的，项目评审时只对联合体主体进行评议。</w:t>
      </w:r>
    </w:p>
    <w:p w14:paraId="0717A5EB">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联合体中标的，联合体各方应当共同与采购人签订采购合同，</w:t>
      </w:r>
      <w:r>
        <w:rPr>
          <w:rFonts w:hint="eastAsia" w:ascii="宋体" w:hAnsi="宋体"/>
          <w:sz w:val="24"/>
        </w:rPr>
        <w:t>就采购合同约定的事项对采购人承担连带责任，</w:t>
      </w:r>
      <w:r>
        <w:rPr>
          <w:rFonts w:hint="eastAsia" w:ascii="宋体" w:hAnsi="宋体"/>
          <w:sz w:val="24"/>
          <w:szCs w:val="24"/>
          <w:lang w:val="zh-CN"/>
        </w:rPr>
        <w:t>联合体主体单位负主要责任。</w:t>
      </w:r>
    </w:p>
    <w:p w14:paraId="4BE87273">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联合体中有同类资质的供应商按照联合体分工承担相同工作的，应当按照资质等级较低的供应商确定资质等级。</w:t>
      </w:r>
    </w:p>
    <w:p w14:paraId="3E473805">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招标文件第一章“投标人资格要求”中未载明是否接受联合体投标的，视同接受。</w:t>
      </w:r>
    </w:p>
    <w:p w14:paraId="03A1C5DE">
      <w:pPr>
        <w:numPr>
          <w:ilvl w:val="0"/>
          <w:numId w:val="16"/>
        </w:numPr>
        <w:spacing w:line="360" w:lineRule="auto"/>
        <w:ind w:left="728" w:hanging="728"/>
        <w:rPr>
          <w:rFonts w:ascii="宋体"/>
          <w:sz w:val="24"/>
          <w:szCs w:val="24"/>
          <w:lang w:val="zh-CN"/>
        </w:rPr>
      </w:pPr>
      <w:r>
        <w:rPr>
          <w:rFonts w:hint="eastAsia" w:ascii="宋体" w:hAnsi="宋体"/>
          <w:sz w:val="24"/>
          <w:szCs w:val="24"/>
          <w:lang w:val="zh-CN"/>
        </w:rPr>
        <w:t>以联合体形式参与投标的，其价格扣除相关规定详见第五章“评标方法、程序及标准”。</w:t>
      </w:r>
    </w:p>
    <w:p w14:paraId="2AD2FC6F">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资格证明文件</w:t>
      </w:r>
    </w:p>
    <w:p w14:paraId="18C37709">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投标人应按本节及第四章“资格审查方法及标准”的要求，提供足以证明其符合项目“投标人资格要求”且中标后有能力履行合同的文件，并作为其投标文件的组成部分。</w:t>
      </w:r>
    </w:p>
    <w:p w14:paraId="76E0FB26">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资格证明文件应真实、合法，并就此承担相应法律责任。</w:t>
      </w:r>
    </w:p>
    <w:p w14:paraId="400B4E44">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资格证明文件正本应为清晰彩色扫描打印件且加盖单位公章，否则按照</w:t>
      </w:r>
      <w:r>
        <w:rPr>
          <w:rFonts w:hint="eastAsia" w:ascii="宋体" w:hAnsi="宋体"/>
          <w:b/>
          <w:sz w:val="24"/>
          <w:szCs w:val="24"/>
          <w:lang w:val="zh-CN"/>
        </w:rPr>
        <w:t>无效投标处理</w:t>
      </w:r>
      <w:r>
        <w:rPr>
          <w:rFonts w:hint="eastAsia" w:ascii="宋体" w:hAnsi="宋体"/>
          <w:sz w:val="24"/>
          <w:szCs w:val="24"/>
          <w:lang w:val="zh-CN"/>
        </w:rPr>
        <w:t>。副本可为正本的复印件</w:t>
      </w:r>
      <w:r>
        <w:rPr>
          <w:rFonts w:ascii="宋体"/>
          <w:sz w:val="24"/>
          <w:szCs w:val="24"/>
          <w:lang w:val="zh-CN"/>
        </w:rPr>
        <w:t>,</w:t>
      </w:r>
      <w:r>
        <w:rPr>
          <w:rFonts w:hint="eastAsia" w:ascii="宋体" w:hAnsi="宋体"/>
          <w:sz w:val="24"/>
          <w:szCs w:val="24"/>
          <w:lang w:val="zh-CN"/>
        </w:rPr>
        <w:t>但应在副本封面加盖单位公章。</w:t>
      </w:r>
    </w:p>
    <w:p w14:paraId="04235B2D">
      <w:pPr>
        <w:numPr>
          <w:ilvl w:val="0"/>
          <w:numId w:val="17"/>
        </w:numPr>
        <w:spacing w:line="360" w:lineRule="auto"/>
        <w:ind w:left="616" w:hanging="616"/>
        <w:rPr>
          <w:rFonts w:ascii="宋体"/>
          <w:sz w:val="24"/>
          <w:szCs w:val="24"/>
          <w:lang w:val="zh-CN"/>
        </w:rPr>
      </w:pPr>
      <w:r>
        <w:rPr>
          <w:rFonts w:hint="eastAsia" w:ascii="宋体" w:hAnsi="宋体" w:cs="Helvetica"/>
          <w:kern w:val="0"/>
          <w:sz w:val="24"/>
          <w:szCs w:val="24"/>
          <w:lang w:val="zh-CN"/>
        </w:rPr>
        <w:t>资格证明文件内容详见</w:t>
      </w:r>
      <w:r>
        <w:rPr>
          <w:rFonts w:hint="eastAsia" w:ascii="宋体" w:hAnsi="宋体"/>
          <w:sz w:val="24"/>
          <w:szCs w:val="24"/>
          <w:lang w:val="zh-CN"/>
        </w:rPr>
        <w:t>第四章“资格审查方法及标准”中资格审查内容</w:t>
      </w:r>
      <w:r>
        <w:rPr>
          <w:rFonts w:hint="eastAsia" w:ascii="宋体" w:hAnsi="宋体" w:cs="Helvetica"/>
          <w:kern w:val="0"/>
          <w:sz w:val="24"/>
          <w:szCs w:val="24"/>
          <w:lang w:val="zh-CN"/>
        </w:rPr>
        <w:t>。</w:t>
      </w:r>
    </w:p>
    <w:p w14:paraId="03C75BE2">
      <w:pPr>
        <w:numPr>
          <w:ilvl w:val="0"/>
          <w:numId w:val="5"/>
        </w:numPr>
        <w:spacing w:line="360" w:lineRule="auto"/>
        <w:ind w:left="560" w:hanging="560"/>
        <w:rPr>
          <w:rFonts w:ascii="宋体"/>
          <w:sz w:val="24"/>
          <w:szCs w:val="24"/>
          <w:lang w:val="zh-CN"/>
        </w:rPr>
      </w:pPr>
      <w:r>
        <w:rPr>
          <w:rFonts w:hint="eastAsia" w:ascii="宋体" w:hAnsi="宋体"/>
          <w:b/>
          <w:sz w:val="24"/>
          <w:szCs w:val="24"/>
          <w:lang w:val="zh-CN"/>
        </w:rPr>
        <w:t>投标保证金</w:t>
      </w:r>
      <w:r>
        <w:rPr>
          <w:rFonts w:hint="eastAsia" w:ascii="宋体" w:hAnsi="宋体"/>
          <w:sz w:val="24"/>
          <w:szCs w:val="24"/>
          <w:lang w:val="zh-CN"/>
        </w:rPr>
        <w:t>（无）。</w:t>
      </w:r>
    </w:p>
    <w:p w14:paraId="28C3E590">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投标人应在投标文件中提供交纳保证金的凭证。</w:t>
      </w:r>
    </w:p>
    <w:p w14:paraId="4B5A060E">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投标人应在投标文件递交截至时间前，按规定将投标保证金汇入阳新县公共资源交易中心专用账户。投标保证金应在投标有效期截止日后的</w:t>
      </w:r>
      <w:r>
        <w:rPr>
          <w:rFonts w:ascii="宋体" w:hAnsi="宋体"/>
          <w:b/>
          <w:sz w:val="24"/>
          <w:szCs w:val="24"/>
          <w:lang w:val="zh-CN"/>
        </w:rPr>
        <w:t>30</w:t>
      </w:r>
      <w:r>
        <w:rPr>
          <w:rFonts w:hint="eastAsia" w:ascii="宋体" w:hAnsi="宋体"/>
          <w:sz w:val="24"/>
          <w:szCs w:val="24"/>
          <w:lang w:val="zh-CN"/>
        </w:rPr>
        <w:t>天期限内有效。</w:t>
      </w:r>
    </w:p>
    <w:p w14:paraId="55202A22">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投标保证金应按以下方式递交：</w:t>
      </w:r>
    </w:p>
    <w:p w14:paraId="7DBF1BB5">
      <w:pPr>
        <w:numPr>
          <w:ilvl w:val="0"/>
          <w:numId w:val="19"/>
        </w:numPr>
        <w:spacing w:line="360" w:lineRule="auto"/>
        <w:ind w:left="980" w:hanging="854"/>
        <w:rPr>
          <w:rFonts w:ascii="宋体"/>
          <w:sz w:val="24"/>
          <w:szCs w:val="24"/>
          <w:lang w:val="zh-CN"/>
        </w:rPr>
      </w:pPr>
      <w:r>
        <w:rPr>
          <w:rFonts w:hint="eastAsia" w:ascii="宋体" w:hAnsi="宋体"/>
          <w:sz w:val="24"/>
          <w:szCs w:val="24"/>
          <w:lang w:val="zh-CN"/>
        </w:rPr>
        <w:t>应以电汇或网上银行方式汇入保证金账户，不得以个人名义、不得以现金方式交纳。</w:t>
      </w:r>
    </w:p>
    <w:p w14:paraId="15357535">
      <w:pPr>
        <w:numPr>
          <w:ilvl w:val="0"/>
          <w:numId w:val="19"/>
        </w:numPr>
        <w:spacing w:line="360" w:lineRule="auto"/>
        <w:ind w:left="980" w:hanging="854"/>
        <w:rPr>
          <w:rFonts w:ascii="宋体"/>
          <w:sz w:val="24"/>
          <w:szCs w:val="24"/>
          <w:lang w:val="zh-CN"/>
        </w:rPr>
      </w:pPr>
      <w:r>
        <w:rPr>
          <w:rFonts w:hint="eastAsia" w:ascii="宋体" w:hAnsi="宋体"/>
          <w:sz w:val="24"/>
          <w:szCs w:val="24"/>
          <w:lang w:val="zh-CN"/>
        </w:rPr>
        <w:t>到账时间以阳新县公共资源交易中心账户时间为准。</w:t>
      </w:r>
    </w:p>
    <w:p w14:paraId="64CF2869">
      <w:pPr>
        <w:numPr>
          <w:ilvl w:val="0"/>
          <w:numId w:val="19"/>
        </w:numPr>
        <w:spacing w:line="360" w:lineRule="auto"/>
        <w:ind w:left="980" w:hanging="854"/>
        <w:rPr>
          <w:rFonts w:ascii="宋体"/>
          <w:sz w:val="24"/>
          <w:szCs w:val="24"/>
          <w:lang w:val="zh-CN"/>
        </w:rPr>
      </w:pPr>
      <w:r>
        <w:rPr>
          <w:rFonts w:hint="eastAsia" w:ascii="宋体" w:hAnsi="宋体"/>
          <w:sz w:val="24"/>
          <w:szCs w:val="24"/>
          <w:lang w:val="zh-CN"/>
        </w:rPr>
        <w:t>交款凭证备注中应说明项目编号及开标时间。</w:t>
      </w:r>
    </w:p>
    <w:p w14:paraId="12B8F5E4">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未按招标文件要求递交投标保证金，或交纳保证金的账户名称与投标人名称不一致的按照</w:t>
      </w:r>
      <w:r>
        <w:rPr>
          <w:rFonts w:hint="eastAsia" w:ascii="宋体" w:hAnsi="宋体"/>
          <w:b/>
          <w:sz w:val="24"/>
          <w:szCs w:val="24"/>
          <w:lang w:val="zh-CN"/>
        </w:rPr>
        <w:t>无效投标处理</w:t>
      </w:r>
      <w:r>
        <w:rPr>
          <w:rFonts w:hint="eastAsia" w:ascii="宋体" w:hAnsi="宋体"/>
          <w:sz w:val="24"/>
          <w:szCs w:val="24"/>
          <w:lang w:val="zh-CN"/>
        </w:rPr>
        <w:t>。</w:t>
      </w:r>
    </w:p>
    <w:p w14:paraId="5AD71D38">
      <w:pPr>
        <w:numPr>
          <w:ilvl w:val="0"/>
          <w:numId w:val="18"/>
        </w:numPr>
        <w:spacing w:line="360" w:lineRule="auto"/>
        <w:ind w:left="616" w:hanging="616"/>
        <w:rPr>
          <w:rFonts w:ascii="宋体"/>
          <w:sz w:val="24"/>
          <w:szCs w:val="24"/>
          <w:lang w:val="zh-CN"/>
        </w:rPr>
      </w:pPr>
      <w:r>
        <w:rPr>
          <w:rFonts w:hint="eastAsia" w:ascii="宋体" w:hAnsi="宋体"/>
          <w:sz w:val="24"/>
          <w:szCs w:val="20"/>
          <w:lang w:val="zh-CN"/>
        </w:rPr>
        <w:t>采购代理机构</w:t>
      </w:r>
      <w:r>
        <w:rPr>
          <w:rFonts w:hint="eastAsia" w:ascii="宋体" w:hAnsi="宋体"/>
          <w:sz w:val="24"/>
          <w:szCs w:val="24"/>
          <w:lang w:val="zh-CN"/>
        </w:rPr>
        <w:t>将在自中标通知书发出之日起</w:t>
      </w:r>
      <w:r>
        <w:rPr>
          <w:rFonts w:ascii="宋体" w:hAnsi="宋体"/>
          <w:b/>
          <w:sz w:val="24"/>
          <w:szCs w:val="24"/>
          <w:lang w:val="zh-CN"/>
        </w:rPr>
        <w:t>5</w:t>
      </w:r>
      <w:r>
        <w:rPr>
          <w:rFonts w:hint="eastAsia" w:ascii="宋体" w:hAnsi="宋体"/>
          <w:sz w:val="24"/>
          <w:szCs w:val="24"/>
          <w:lang w:val="zh-CN"/>
        </w:rPr>
        <w:t>个工作日内（如无质疑或投诉）不计利息原额退还未中标人的投标保证金；自政府采购合同签订之日起</w:t>
      </w:r>
      <w:r>
        <w:rPr>
          <w:rFonts w:ascii="宋体" w:hAnsi="宋体"/>
          <w:b/>
          <w:sz w:val="24"/>
          <w:szCs w:val="24"/>
          <w:lang w:val="zh-CN"/>
        </w:rPr>
        <w:t>5</w:t>
      </w:r>
      <w:r>
        <w:rPr>
          <w:rFonts w:hint="eastAsia" w:ascii="宋体" w:hAnsi="宋体"/>
          <w:sz w:val="24"/>
          <w:szCs w:val="24"/>
          <w:lang w:val="zh-CN"/>
        </w:rPr>
        <w:t>个工作日内不计利息原额退还中标人的投标保证金。</w:t>
      </w:r>
    </w:p>
    <w:p w14:paraId="473D157B">
      <w:pPr>
        <w:numPr>
          <w:ilvl w:val="0"/>
          <w:numId w:val="18"/>
        </w:numPr>
        <w:spacing w:line="360" w:lineRule="auto"/>
        <w:ind w:left="616" w:hanging="616"/>
        <w:rPr>
          <w:rFonts w:ascii="宋体"/>
          <w:sz w:val="24"/>
          <w:szCs w:val="24"/>
          <w:lang w:val="zh-CN"/>
        </w:rPr>
      </w:pPr>
      <w:r>
        <w:rPr>
          <w:rFonts w:hint="eastAsia" w:ascii="宋体" w:hAnsi="宋体" w:cs="Helvetica"/>
          <w:kern w:val="0"/>
          <w:sz w:val="24"/>
          <w:szCs w:val="24"/>
          <w:lang w:val="zh-CN"/>
        </w:rPr>
        <w:t>投标人在投标截止时间前撤回已提交的投标文件的，</w:t>
      </w:r>
      <w:r>
        <w:rPr>
          <w:rFonts w:hint="eastAsia" w:ascii="宋体" w:hAnsi="宋体"/>
          <w:sz w:val="24"/>
          <w:szCs w:val="20"/>
          <w:lang w:val="zh-CN"/>
        </w:rPr>
        <w:t>采购代理机构</w:t>
      </w:r>
      <w:r>
        <w:rPr>
          <w:rFonts w:hint="eastAsia" w:ascii="宋体" w:hAnsi="宋体" w:cs="Helvetica"/>
          <w:kern w:val="0"/>
          <w:sz w:val="24"/>
          <w:szCs w:val="24"/>
          <w:lang w:val="zh-CN"/>
        </w:rPr>
        <w:t>将在自收到投标人书面撤回通知之日起</w:t>
      </w:r>
      <w:r>
        <w:rPr>
          <w:rFonts w:ascii="宋体" w:hAnsi="宋体" w:cs="Helvetica"/>
          <w:kern w:val="0"/>
          <w:sz w:val="24"/>
          <w:szCs w:val="24"/>
          <w:lang w:val="zh-CN"/>
        </w:rPr>
        <w:t>5</w:t>
      </w:r>
      <w:r>
        <w:rPr>
          <w:rFonts w:hint="eastAsia" w:ascii="宋体" w:hAnsi="宋体" w:cs="Helvetica"/>
          <w:kern w:val="0"/>
          <w:sz w:val="24"/>
          <w:szCs w:val="24"/>
          <w:lang w:val="zh-CN"/>
        </w:rPr>
        <w:t>个工作日内，退还已收取的投标保证金，但因投标人自身原因导致无法及时退还的除外。</w:t>
      </w:r>
    </w:p>
    <w:p w14:paraId="00D91996">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投标保证金将直接退还至投标人交纳时的账户，不以现金方式退还。</w:t>
      </w:r>
    </w:p>
    <w:p w14:paraId="78E92742">
      <w:pPr>
        <w:numPr>
          <w:ilvl w:val="0"/>
          <w:numId w:val="18"/>
        </w:numPr>
        <w:spacing w:line="360" w:lineRule="auto"/>
        <w:ind w:left="616" w:hanging="616"/>
        <w:rPr>
          <w:rFonts w:ascii="宋体"/>
          <w:b/>
          <w:sz w:val="24"/>
          <w:szCs w:val="24"/>
          <w:lang w:val="zh-CN"/>
        </w:rPr>
      </w:pPr>
      <w:r>
        <w:rPr>
          <w:rFonts w:hint="eastAsia" w:ascii="宋体" w:hAnsi="宋体"/>
          <w:b/>
          <w:sz w:val="24"/>
          <w:szCs w:val="24"/>
          <w:lang w:val="zh-CN"/>
        </w:rPr>
        <w:t>投标人有下列情形之一的，其投标保证金不予退还：</w:t>
      </w:r>
    </w:p>
    <w:p w14:paraId="40C037BA">
      <w:pPr>
        <w:numPr>
          <w:ilvl w:val="0"/>
          <w:numId w:val="20"/>
        </w:numPr>
        <w:spacing w:line="360" w:lineRule="auto"/>
        <w:ind w:left="980" w:hanging="854"/>
        <w:rPr>
          <w:rFonts w:ascii="宋体"/>
          <w:sz w:val="24"/>
          <w:szCs w:val="24"/>
          <w:lang w:val="zh-CN"/>
        </w:rPr>
      </w:pPr>
      <w:r>
        <w:rPr>
          <w:rFonts w:hint="eastAsia" w:ascii="宋体" w:hAnsi="宋体"/>
          <w:sz w:val="24"/>
          <w:szCs w:val="24"/>
          <w:lang w:val="zh-CN"/>
        </w:rPr>
        <w:t>在投标文件有效期内撤销投标文件的；</w:t>
      </w:r>
    </w:p>
    <w:p w14:paraId="6726BC0E">
      <w:pPr>
        <w:numPr>
          <w:ilvl w:val="0"/>
          <w:numId w:val="20"/>
        </w:numPr>
        <w:spacing w:line="360" w:lineRule="auto"/>
        <w:ind w:left="980" w:hanging="854"/>
        <w:rPr>
          <w:rFonts w:ascii="宋体"/>
          <w:sz w:val="24"/>
          <w:szCs w:val="24"/>
          <w:lang w:val="zh-CN"/>
        </w:rPr>
      </w:pPr>
      <w:r>
        <w:rPr>
          <w:rFonts w:hint="eastAsia" w:ascii="宋体" w:hAnsi="宋体"/>
          <w:sz w:val="24"/>
          <w:szCs w:val="24"/>
          <w:lang w:val="zh-CN"/>
        </w:rPr>
        <w:t>在投标文件中提供虚假材料的；</w:t>
      </w:r>
    </w:p>
    <w:p w14:paraId="764CF893">
      <w:pPr>
        <w:numPr>
          <w:ilvl w:val="0"/>
          <w:numId w:val="20"/>
        </w:numPr>
        <w:spacing w:line="360" w:lineRule="auto"/>
        <w:ind w:left="980" w:hanging="854"/>
        <w:rPr>
          <w:rFonts w:ascii="宋体"/>
          <w:sz w:val="24"/>
          <w:szCs w:val="24"/>
          <w:lang w:val="zh-CN"/>
        </w:rPr>
      </w:pPr>
      <w:r>
        <w:rPr>
          <w:rFonts w:hint="eastAsia" w:ascii="宋体" w:hAnsi="宋体"/>
          <w:sz w:val="24"/>
          <w:szCs w:val="24"/>
          <w:lang w:val="zh-CN"/>
        </w:rPr>
        <w:t>中标后无正当理由拒绝签订政府采购合同的；</w:t>
      </w:r>
    </w:p>
    <w:p w14:paraId="2FE2BA6E">
      <w:pPr>
        <w:numPr>
          <w:ilvl w:val="0"/>
          <w:numId w:val="20"/>
        </w:numPr>
        <w:spacing w:line="360" w:lineRule="auto"/>
        <w:ind w:left="980" w:hanging="854"/>
        <w:rPr>
          <w:rFonts w:ascii="宋体"/>
          <w:sz w:val="24"/>
          <w:szCs w:val="24"/>
          <w:lang w:val="zh-CN"/>
        </w:rPr>
      </w:pPr>
      <w:r>
        <w:rPr>
          <w:rFonts w:hint="eastAsia" w:ascii="宋体" w:hAnsi="宋体"/>
          <w:sz w:val="24"/>
          <w:szCs w:val="24"/>
          <w:lang w:val="zh-CN"/>
        </w:rPr>
        <w:t>串通投标、恶意串通的；</w:t>
      </w:r>
    </w:p>
    <w:p w14:paraId="05CBF978">
      <w:pPr>
        <w:numPr>
          <w:ilvl w:val="0"/>
          <w:numId w:val="20"/>
        </w:numPr>
        <w:spacing w:line="360" w:lineRule="auto"/>
        <w:ind w:left="980" w:hanging="854"/>
        <w:rPr>
          <w:rFonts w:ascii="宋体"/>
          <w:sz w:val="24"/>
          <w:szCs w:val="24"/>
          <w:lang w:val="zh-CN"/>
        </w:rPr>
      </w:pPr>
      <w:r>
        <w:rPr>
          <w:rFonts w:hint="eastAsia" w:ascii="宋体" w:hAnsi="宋体"/>
          <w:sz w:val="24"/>
          <w:szCs w:val="24"/>
          <w:lang w:val="zh-CN"/>
        </w:rPr>
        <w:t>法律、法规和招标文件中规定的其它不予退还投标保证金的情形。</w:t>
      </w:r>
    </w:p>
    <w:p w14:paraId="1B3F2601">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投标有效期</w:t>
      </w:r>
    </w:p>
    <w:p w14:paraId="4C89C8B9">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投标有效期详见本章“投标须知前附表”中规定。</w:t>
      </w:r>
      <w:r>
        <w:rPr>
          <w:rFonts w:hint="eastAsia" w:ascii="宋体" w:hAnsi="宋体" w:cs="Helvetica"/>
          <w:kern w:val="0"/>
          <w:sz w:val="24"/>
          <w:szCs w:val="24"/>
          <w:lang w:val="zh-CN"/>
        </w:rPr>
        <w:t>投标文件中承诺的投标有效期应当不少于招标文件中载明的投标有效期。投标有效期不足的，</w:t>
      </w:r>
      <w:r>
        <w:rPr>
          <w:rFonts w:hint="eastAsia" w:ascii="宋体" w:hAnsi="宋体"/>
          <w:sz w:val="24"/>
          <w:szCs w:val="24"/>
          <w:lang w:val="zh-CN"/>
        </w:rPr>
        <w:t>按照</w:t>
      </w:r>
      <w:r>
        <w:rPr>
          <w:rFonts w:hint="eastAsia" w:ascii="宋体" w:hAnsi="宋体"/>
          <w:b/>
          <w:sz w:val="24"/>
          <w:szCs w:val="24"/>
          <w:lang w:val="zh-CN"/>
        </w:rPr>
        <w:t>无效投标处理。</w:t>
      </w:r>
    </w:p>
    <w:p w14:paraId="332A2AD5">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特殊情况下，在原投标有效期截止之前，</w:t>
      </w:r>
      <w:r>
        <w:rPr>
          <w:rFonts w:hint="eastAsia" w:ascii="宋体" w:hAnsi="宋体"/>
          <w:sz w:val="24"/>
          <w:szCs w:val="20"/>
          <w:lang w:val="zh-CN"/>
        </w:rPr>
        <w:t>采购代理机构</w:t>
      </w:r>
      <w:r>
        <w:rPr>
          <w:rFonts w:hint="eastAsia" w:ascii="宋体" w:hAnsi="宋体"/>
          <w:sz w:val="24"/>
          <w:szCs w:val="24"/>
          <w:lang w:val="zh-CN"/>
        </w:rPr>
        <w:t>或采购人可要求投标人延长投标有效期。这种要求与答复均应以书面形式提交。投标人可拒绝</w:t>
      </w:r>
      <w:r>
        <w:rPr>
          <w:rFonts w:hint="eastAsia" w:ascii="宋体" w:hAnsi="宋体"/>
          <w:sz w:val="24"/>
          <w:szCs w:val="20"/>
          <w:lang w:val="zh-CN"/>
        </w:rPr>
        <w:t>采购代理机构</w:t>
      </w:r>
      <w:r>
        <w:rPr>
          <w:rFonts w:hint="eastAsia" w:ascii="宋体" w:hAnsi="宋体"/>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1FC0D1E7">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投标文件的数量和签署</w:t>
      </w:r>
    </w:p>
    <w:p w14:paraId="3795701E">
      <w:pPr>
        <w:numPr>
          <w:ilvl w:val="0"/>
          <w:numId w:val="22"/>
        </w:numPr>
        <w:spacing w:line="360" w:lineRule="auto"/>
        <w:ind w:left="616" w:hanging="616"/>
        <w:rPr>
          <w:rFonts w:ascii="宋体"/>
          <w:sz w:val="24"/>
          <w:szCs w:val="24"/>
          <w:lang w:val="zh-CN"/>
        </w:rPr>
      </w:pPr>
      <w:r>
        <w:rPr>
          <w:rFonts w:hint="eastAsia" w:ascii="宋体" w:hAnsi="宋体"/>
          <w:sz w:val="24"/>
          <w:szCs w:val="24"/>
          <w:lang w:val="zh-CN"/>
        </w:rPr>
        <w:t>投标人应按本章“投标须知前附表”中规定的份数要求编制投标文件，投标文件的副本可为正本的复印件</w:t>
      </w:r>
      <w:r>
        <w:rPr>
          <w:rFonts w:ascii="宋体"/>
          <w:sz w:val="24"/>
          <w:szCs w:val="24"/>
          <w:lang w:val="zh-CN"/>
        </w:rPr>
        <w:t>,</w:t>
      </w:r>
      <w:r>
        <w:rPr>
          <w:rFonts w:hint="eastAsia" w:ascii="宋体" w:hAnsi="宋体"/>
          <w:sz w:val="24"/>
          <w:szCs w:val="24"/>
          <w:lang w:val="zh-CN"/>
        </w:rPr>
        <w:t>但应在副本封面加盖单位公章。每套投标文件应清楚地标明“正本”、“副本”。副本与正本不一致的，以正本为准。</w:t>
      </w:r>
    </w:p>
    <w:p w14:paraId="5D8A5EBF">
      <w:pPr>
        <w:numPr>
          <w:ilvl w:val="0"/>
          <w:numId w:val="22"/>
        </w:numPr>
        <w:spacing w:line="360" w:lineRule="auto"/>
        <w:ind w:left="616" w:hanging="616"/>
        <w:rPr>
          <w:rFonts w:ascii="宋体"/>
          <w:sz w:val="24"/>
          <w:szCs w:val="24"/>
          <w:lang w:val="zh-CN"/>
        </w:rPr>
      </w:pPr>
      <w:r>
        <w:rPr>
          <w:rFonts w:hint="eastAsia" w:ascii="宋体" w:hAnsi="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14:paraId="0FEC7435">
      <w:pPr>
        <w:numPr>
          <w:ilvl w:val="0"/>
          <w:numId w:val="22"/>
        </w:numPr>
        <w:spacing w:line="360" w:lineRule="auto"/>
        <w:ind w:left="616" w:hanging="616"/>
        <w:rPr>
          <w:rFonts w:ascii="宋体"/>
          <w:sz w:val="24"/>
          <w:szCs w:val="24"/>
          <w:lang w:val="zh-CN"/>
        </w:rPr>
      </w:pPr>
      <w:r>
        <w:rPr>
          <w:rFonts w:hint="eastAsia" w:ascii="宋体" w:hAnsi="宋体"/>
          <w:sz w:val="24"/>
          <w:szCs w:val="24"/>
          <w:lang w:val="zh-CN"/>
        </w:rPr>
        <w:t>投标文件中任何涂改和增删，应由法定代表人或经其正式授权的代表在旁边签字后方为有效。</w:t>
      </w:r>
    </w:p>
    <w:p w14:paraId="4E605A15">
      <w:pPr>
        <w:numPr>
          <w:ilvl w:val="0"/>
          <w:numId w:val="22"/>
        </w:numPr>
        <w:spacing w:line="360" w:lineRule="auto"/>
        <w:ind w:left="616" w:hanging="616"/>
        <w:rPr>
          <w:rFonts w:ascii="宋体"/>
          <w:sz w:val="24"/>
          <w:szCs w:val="24"/>
          <w:lang w:val="zh-CN"/>
        </w:rPr>
      </w:pPr>
      <w:r>
        <w:rPr>
          <w:rFonts w:hint="eastAsia" w:ascii="宋体" w:hAnsi="宋体"/>
          <w:sz w:val="24"/>
          <w:szCs w:val="24"/>
          <w:lang w:val="zh-CN"/>
        </w:rPr>
        <w:t>招标文件中要求加盖公章及签字（签章）之处，投标文件正本中应按要求提供加盖公章及签字（签章）的原件，否则按照</w:t>
      </w:r>
      <w:r>
        <w:rPr>
          <w:rFonts w:hint="eastAsia" w:ascii="宋体" w:hAnsi="宋体"/>
          <w:b/>
          <w:sz w:val="24"/>
          <w:szCs w:val="24"/>
          <w:lang w:val="zh-CN"/>
        </w:rPr>
        <w:t>无效投标处理。</w:t>
      </w:r>
    </w:p>
    <w:p w14:paraId="48C37B6D">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投标文件的密封和标记</w:t>
      </w:r>
    </w:p>
    <w:p w14:paraId="7A722A9F">
      <w:pPr>
        <w:numPr>
          <w:ilvl w:val="0"/>
          <w:numId w:val="23"/>
        </w:numPr>
        <w:spacing w:line="360" w:lineRule="auto"/>
        <w:ind w:left="616" w:hanging="616"/>
        <w:rPr>
          <w:rFonts w:ascii="宋体"/>
          <w:b/>
          <w:sz w:val="24"/>
          <w:szCs w:val="20"/>
          <w:lang w:val="zh-CN"/>
        </w:rPr>
      </w:pPr>
      <w:r>
        <w:rPr>
          <w:rFonts w:hint="eastAsia" w:ascii="宋体" w:hAnsi="宋体"/>
          <w:b/>
          <w:sz w:val="24"/>
          <w:szCs w:val="20"/>
          <w:lang w:val="zh-CN"/>
        </w:rPr>
        <w:t>投标人应将投标文件第一部分资格证明文件、第二部分商务文件、第三部分技术、服务文件合并一起装订成册。</w:t>
      </w:r>
    </w:p>
    <w:p w14:paraId="219B6F6C">
      <w:pPr>
        <w:numPr>
          <w:ilvl w:val="0"/>
          <w:numId w:val="23"/>
        </w:numPr>
        <w:spacing w:line="360" w:lineRule="auto"/>
        <w:ind w:left="616" w:hanging="616"/>
        <w:rPr>
          <w:rFonts w:hint="eastAsia" w:ascii="宋体" w:hAnsi="宋体"/>
          <w:b/>
          <w:sz w:val="24"/>
          <w:szCs w:val="20"/>
          <w:lang w:val="zh-CN"/>
        </w:rPr>
      </w:pPr>
      <w:r>
        <w:rPr>
          <w:rFonts w:hint="eastAsia" w:ascii="宋体" w:hAnsi="宋体"/>
          <w:sz w:val="24"/>
          <w:szCs w:val="20"/>
          <w:lang w:val="zh-CN"/>
        </w:rPr>
        <w:t>投标人应将投标文件</w:t>
      </w:r>
      <w:r>
        <w:rPr>
          <w:rFonts w:hint="eastAsia" w:ascii="宋体" w:hAnsi="宋体"/>
          <w:b/>
          <w:color w:val="FF0000"/>
          <w:sz w:val="24"/>
          <w:szCs w:val="20"/>
          <w:lang w:val="zh-CN"/>
        </w:rPr>
        <w:t>正本册和副本册应分别密封装在单独的封包中，并在封包上标明“正本”、“副本”字样</w:t>
      </w:r>
      <w:r>
        <w:rPr>
          <w:rFonts w:hint="eastAsia" w:ascii="宋体" w:hAnsi="宋体"/>
          <w:b/>
          <w:color w:val="FF0000"/>
          <w:sz w:val="24"/>
          <w:szCs w:val="20"/>
          <w:lang w:val="en-US" w:eastAsia="zh-CN"/>
        </w:rPr>
        <w:t>和初中、高中字样</w:t>
      </w:r>
      <w:r>
        <w:rPr>
          <w:rFonts w:hint="eastAsia" w:ascii="宋体" w:hAnsi="宋体"/>
          <w:b/>
          <w:color w:val="FF0000"/>
          <w:sz w:val="24"/>
          <w:szCs w:val="20"/>
          <w:lang w:val="zh-CN"/>
        </w:rPr>
        <w:t>。</w:t>
      </w:r>
    </w:p>
    <w:p w14:paraId="653E8E82">
      <w:pPr>
        <w:numPr>
          <w:ilvl w:val="0"/>
          <w:numId w:val="23"/>
        </w:numPr>
        <w:spacing w:line="360" w:lineRule="auto"/>
        <w:ind w:left="616" w:hanging="616"/>
        <w:rPr>
          <w:rFonts w:ascii="宋体"/>
          <w:sz w:val="24"/>
          <w:szCs w:val="20"/>
          <w:lang w:val="zh-CN"/>
        </w:rPr>
      </w:pPr>
      <w:r>
        <w:rPr>
          <w:rFonts w:hint="eastAsia" w:ascii="宋体" w:hAnsi="宋体"/>
          <w:sz w:val="24"/>
          <w:szCs w:val="20"/>
          <w:lang w:val="zh-CN"/>
        </w:rPr>
        <w:t>如果未按要求加写密封、标记或存在错误，采购代理机构对其误投或提前启封概不负责。</w:t>
      </w:r>
      <w:r>
        <w:rPr>
          <w:rFonts w:hint="eastAsia" w:ascii="宋体" w:hAnsi="宋体"/>
          <w:sz w:val="24"/>
          <w:szCs w:val="20"/>
          <w:lang w:val="en-US" w:eastAsia="zh-CN"/>
        </w:rPr>
        <w:tab/>
      </w:r>
    </w:p>
    <w:p w14:paraId="7E491FAE">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投标文件递交</w:t>
      </w:r>
    </w:p>
    <w:p w14:paraId="31AC6223">
      <w:pPr>
        <w:numPr>
          <w:ilvl w:val="0"/>
          <w:numId w:val="24"/>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投标人应在不迟于投标邀请书中规定的投标截止日期和时间将投标文件密封递交至采购代理机构规定的投标地点。</w:t>
      </w:r>
    </w:p>
    <w:p w14:paraId="6058C716">
      <w:pPr>
        <w:numPr>
          <w:ilvl w:val="0"/>
          <w:numId w:val="24"/>
        </w:numPr>
        <w:spacing w:line="360" w:lineRule="auto"/>
        <w:ind w:left="616" w:hanging="616"/>
        <w:rPr>
          <w:rFonts w:ascii="Helvetica" w:hAnsi="Helvetica" w:cs="Helvetica"/>
          <w:b/>
          <w:kern w:val="0"/>
          <w:sz w:val="24"/>
          <w:szCs w:val="24"/>
          <w:lang w:val="zh-CN"/>
        </w:rPr>
      </w:pPr>
      <w:r>
        <w:rPr>
          <w:rFonts w:hint="eastAsia" w:ascii="Helvetica" w:hAnsi="Helvetica" w:cs="Helvetica"/>
          <w:b/>
          <w:kern w:val="0"/>
          <w:sz w:val="24"/>
          <w:szCs w:val="24"/>
          <w:lang w:val="zh-CN"/>
        </w:rPr>
        <w:t>采购代理机构拒收逾期送达或者未按招标文件要求密封的投标文件。</w:t>
      </w:r>
    </w:p>
    <w:p w14:paraId="3E17A84F">
      <w:pPr>
        <w:numPr>
          <w:ilvl w:val="0"/>
          <w:numId w:val="24"/>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采购代理机构收到投标文件后，应当如实记载投标文件的送达时间和密封情况，签收保存，并向投标人出具签收回执。</w:t>
      </w:r>
    </w:p>
    <w:p w14:paraId="1B0ACDC8">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投标文件的修改和撤回</w:t>
      </w:r>
    </w:p>
    <w:p w14:paraId="56EF5897">
      <w:pPr>
        <w:numPr>
          <w:ilvl w:val="0"/>
          <w:numId w:val="25"/>
        </w:numPr>
        <w:spacing w:line="360" w:lineRule="auto"/>
        <w:ind w:left="616" w:hanging="616"/>
        <w:rPr>
          <w:rFonts w:ascii="宋体"/>
          <w:strike/>
          <w:sz w:val="24"/>
          <w:szCs w:val="20"/>
          <w:lang w:val="zh-CN"/>
        </w:rPr>
      </w:pPr>
      <w:r>
        <w:rPr>
          <w:rFonts w:hint="eastAsia" w:ascii="宋体" w:hAnsi="宋体"/>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14:paraId="7A75EE7C">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投标有效期内投标人不得撤销其投标文件，否则按照本章“投标保证金”的规定其投标保证金不予退还。</w:t>
      </w:r>
    </w:p>
    <w:p w14:paraId="7665F94B">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投标人所递交的投标文件无论中标与否不予退还。</w:t>
      </w:r>
    </w:p>
    <w:p w14:paraId="7D3F1165">
      <w:pPr>
        <w:pStyle w:val="3"/>
        <w:numPr>
          <w:ilvl w:val="0"/>
          <w:numId w:val="4"/>
        </w:numPr>
        <w:spacing w:before="0" w:after="0" w:line="360" w:lineRule="auto"/>
        <w:ind w:left="658" w:hanging="658"/>
        <w:jc w:val="left"/>
        <w:rPr>
          <w:rFonts w:ascii="宋体"/>
          <w:bCs w:val="0"/>
          <w:lang w:val="zh-CN"/>
        </w:rPr>
      </w:pPr>
      <w:bookmarkStart w:id="21" w:name="_Toc272247698"/>
      <w:bookmarkStart w:id="22" w:name="_Toc278891595"/>
      <w:bookmarkStart w:id="23" w:name="_Toc508634600"/>
      <w:bookmarkStart w:id="24" w:name="_Toc494561942"/>
      <w:r>
        <w:rPr>
          <w:rFonts w:hint="eastAsia" w:ascii="宋体" w:hAnsi="宋体"/>
          <w:bCs w:val="0"/>
          <w:lang w:val="zh-CN"/>
        </w:rPr>
        <w:t>开标与评标</w:t>
      </w:r>
      <w:bookmarkEnd w:id="21"/>
      <w:bookmarkEnd w:id="22"/>
      <w:bookmarkEnd w:id="23"/>
      <w:bookmarkEnd w:id="24"/>
    </w:p>
    <w:p w14:paraId="1DB122A9">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开标</w:t>
      </w:r>
    </w:p>
    <w:p w14:paraId="4ABCEF23">
      <w:pPr>
        <w:numPr>
          <w:ilvl w:val="0"/>
          <w:numId w:val="26"/>
        </w:numPr>
        <w:spacing w:line="360" w:lineRule="auto"/>
        <w:ind w:left="616" w:hanging="616"/>
        <w:rPr>
          <w:rFonts w:ascii="宋体"/>
          <w:b/>
          <w:sz w:val="24"/>
          <w:szCs w:val="20"/>
          <w:lang w:val="zh-CN"/>
        </w:rPr>
      </w:pPr>
      <w:r>
        <w:rPr>
          <w:rFonts w:hint="eastAsia" w:ascii="Helvetica" w:hAnsi="Helvetica" w:cs="Helvetica"/>
          <w:kern w:val="0"/>
          <w:sz w:val="24"/>
          <w:szCs w:val="24"/>
          <w:lang w:val="zh-CN"/>
        </w:rPr>
        <w:t>采购代理机构</w:t>
      </w:r>
      <w:r>
        <w:rPr>
          <w:rFonts w:hint="eastAsia" w:ascii="宋体" w:hAnsi="宋体"/>
          <w:sz w:val="24"/>
          <w:szCs w:val="20"/>
          <w:lang w:val="zh-CN"/>
        </w:rPr>
        <w:t>在第一章“投标邀请书”中约定的日期、时间和地点组织公开开标。开标时采购人和投标人代表（投标人法定代表人或其授权代表）参加</w:t>
      </w:r>
      <w:r>
        <w:rPr>
          <w:rFonts w:ascii="宋体"/>
          <w:sz w:val="24"/>
          <w:szCs w:val="20"/>
          <w:lang w:val="zh-CN"/>
        </w:rPr>
        <w:t>,</w:t>
      </w:r>
      <w:r>
        <w:rPr>
          <w:rFonts w:hint="eastAsia" w:ascii="宋体" w:hAnsi="宋体"/>
          <w:sz w:val="24"/>
          <w:szCs w:val="20"/>
          <w:lang w:val="zh-CN"/>
        </w:rPr>
        <w:t>参加开标的代表应签到以证明其出席</w:t>
      </w:r>
      <w:r>
        <w:rPr>
          <w:rFonts w:hint="eastAsia" w:ascii="宋体" w:hAnsi="宋体"/>
          <w:b/>
          <w:sz w:val="24"/>
          <w:szCs w:val="20"/>
          <w:lang w:val="zh-CN"/>
        </w:rPr>
        <w:t>，否则视同认可开标结果。</w:t>
      </w:r>
    </w:p>
    <w:p w14:paraId="44DC86A1">
      <w:pPr>
        <w:numPr>
          <w:ilvl w:val="0"/>
          <w:numId w:val="26"/>
        </w:numPr>
        <w:spacing w:line="360" w:lineRule="auto"/>
        <w:ind w:left="616" w:hanging="616"/>
        <w:rPr>
          <w:rFonts w:ascii="宋体"/>
          <w:sz w:val="24"/>
          <w:szCs w:val="20"/>
          <w:lang w:val="zh-CN"/>
        </w:rPr>
      </w:pPr>
      <w:r>
        <w:rPr>
          <w:rFonts w:hint="eastAsia" w:ascii="宋体" w:hAnsi="宋体"/>
          <w:sz w:val="24"/>
          <w:szCs w:val="20"/>
          <w:lang w:val="zh-CN"/>
        </w:rPr>
        <w:t>投标人法定代表人或其授权代表应携带有效身份证明参加项目开标会，投标人未参加开标的，视同认可开标结果。截止</w:t>
      </w:r>
      <w:r>
        <w:rPr>
          <w:rFonts w:hint="eastAsia" w:ascii="宋体" w:hAnsi="宋体" w:cs="宋体"/>
          <w:kern w:val="0"/>
          <w:sz w:val="24"/>
          <w:szCs w:val="24"/>
        </w:rPr>
        <w:t>投标文件</w:t>
      </w:r>
      <w:r>
        <w:rPr>
          <w:rFonts w:hint="eastAsia" w:ascii="宋体" w:hAnsi="宋体"/>
          <w:sz w:val="24"/>
          <w:szCs w:val="20"/>
          <w:lang w:val="zh-CN"/>
        </w:rPr>
        <w:t>递交时间，投标人不足</w:t>
      </w:r>
      <w:r>
        <w:rPr>
          <w:rFonts w:ascii="宋体" w:hAnsi="宋体"/>
          <w:sz w:val="24"/>
          <w:szCs w:val="20"/>
          <w:lang w:val="zh-CN"/>
        </w:rPr>
        <w:t>3</w:t>
      </w:r>
      <w:r>
        <w:rPr>
          <w:rFonts w:hint="eastAsia" w:ascii="宋体" w:hAnsi="宋体"/>
          <w:sz w:val="24"/>
          <w:szCs w:val="20"/>
          <w:lang w:val="zh-CN"/>
        </w:rPr>
        <w:t>家的，不进行开标</w:t>
      </w:r>
      <w:r>
        <w:rPr>
          <w:rFonts w:hint="eastAsia" w:ascii="Helvetica" w:hAnsi="Helvetica" w:cs="Helvetica"/>
          <w:kern w:val="0"/>
          <w:sz w:val="24"/>
          <w:szCs w:val="24"/>
          <w:lang w:val="zh-CN"/>
        </w:rPr>
        <w:t>。</w:t>
      </w:r>
    </w:p>
    <w:p w14:paraId="39A25B6C">
      <w:pPr>
        <w:numPr>
          <w:ilvl w:val="0"/>
          <w:numId w:val="26"/>
        </w:numPr>
        <w:spacing w:line="360" w:lineRule="auto"/>
        <w:ind w:left="616" w:hanging="616"/>
        <w:rPr>
          <w:rFonts w:ascii="宋体"/>
          <w:sz w:val="24"/>
          <w:szCs w:val="20"/>
          <w:lang w:val="zh-CN"/>
        </w:rPr>
      </w:pPr>
      <w:r>
        <w:rPr>
          <w:rFonts w:hint="eastAsia" w:ascii="宋体" w:hAnsi="宋体"/>
          <w:sz w:val="24"/>
          <w:szCs w:val="20"/>
          <w:lang w:val="zh-CN"/>
        </w:rPr>
        <w:t>开标时，由投标人或其推选的代表检查投标文件的密封情况，经确认无误后由</w:t>
      </w:r>
      <w:r>
        <w:rPr>
          <w:rFonts w:hint="eastAsia" w:ascii="Helvetica" w:hAnsi="Helvetica" w:cs="Helvetica"/>
          <w:kern w:val="0"/>
          <w:sz w:val="24"/>
          <w:szCs w:val="24"/>
          <w:lang w:val="zh-CN"/>
        </w:rPr>
        <w:t>采购代理机构</w:t>
      </w:r>
      <w:r>
        <w:rPr>
          <w:rFonts w:hint="eastAsia" w:ascii="宋体" w:hAnsi="宋体"/>
          <w:sz w:val="24"/>
          <w:szCs w:val="20"/>
          <w:lang w:val="zh-CN"/>
        </w:rPr>
        <w:t>工作人员当众拆封，宣布投标人名称、投标价格和招标文件规定的需要宣布的其他内容。</w:t>
      </w:r>
    </w:p>
    <w:p w14:paraId="2B0D9D70">
      <w:pPr>
        <w:numPr>
          <w:ilvl w:val="0"/>
          <w:numId w:val="26"/>
        </w:numPr>
        <w:spacing w:line="360" w:lineRule="auto"/>
        <w:ind w:left="616" w:hanging="616"/>
        <w:rPr>
          <w:rFonts w:ascii="宋体"/>
          <w:sz w:val="24"/>
          <w:szCs w:val="20"/>
          <w:lang w:val="zh-CN"/>
        </w:rPr>
      </w:pPr>
      <w:r>
        <w:rPr>
          <w:rFonts w:hint="eastAsia" w:ascii="Helvetica" w:hAnsi="Helvetica" w:cs="Helvetica"/>
          <w:kern w:val="0"/>
          <w:sz w:val="24"/>
          <w:szCs w:val="24"/>
          <w:lang w:val="zh-CN"/>
        </w:rPr>
        <w:t>采购代理机构</w:t>
      </w:r>
      <w:r>
        <w:rPr>
          <w:rFonts w:hint="eastAsia" w:ascii="宋体" w:hAnsi="宋体"/>
          <w:sz w:val="24"/>
          <w:szCs w:val="20"/>
          <w:lang w:val="zh-CN"/>
        </w:rPr>
        <w:t>负责对开标过程进行记录，由参加开标的各投标人代表和相关工作人员对开标记录进行签字确认。</w:t>
      </w:r>
    </w:p>
    <w:p w14:paraId="4B4C2CDF">
      <w:pPr>
        <w:numPr>
          <w:ilvl w:val="0"/>
          <w:numId w:val="26"/>
        </w:numPr>
        <w:spacing w:line="360" w:lineRule="auto"/>
        <w:ind w:left="616" w:hanging="616"/>
        <w:rPr>
          <w:rFonts w:ascii="宋体"/>
          <w:sz w:val="24"/>
          <w:szCs w:val="20"/>
          <w:lang w:val="zh-CN"/>
        </w:rPr>
      </w:pPr>
      <w:r>
        <w:rPr>
          <w:rFonts w:hint="eastAsia" w:ascii="宋体" w:hAnsi="宋体"/>
          <w:sz w:val="24"/>
          <w:szCs w:val="20"/>
          <w:lang w:val="zh-CN"/>
        </w:rPr>
        <w:t>投标人代表对开标过程和开标记录有疑义，以及认为采购人、</w:t>
      </w:r>
      <w:r>
        <w:rPr>
          <w:rFonts w:hint="eastAsia" w:ascii="Helvetica" w:hAnsi="Helvetica" w:cs="Helvetica"/>
          <w:kern w:val="0"/>
          <w:sz w:val="24"/>
          <w:szCs w:val="24"/>
          <w:lang w:val="zh-CN"/>
        </w:rPr>
        <w:t>代理公司</w:t>
      </w:r>
      <w:r>
        <w:rPr>
          <w:rFonts w:hint="eastAsia" w:ascii="宋体" w:hAnsi="宋体"/>
          <w:sz w:val="24"/>
          <w:szCs w:val="20"/>
          <w:lang w:val="zh-CN"/>
        </w:rPr>
        <w:t>相关工作人员有需要回避的情形的，应当场提出询问或者回避申请。采购人、</w:t>
      </w:r>
      <w:r>
        <w:rPr>
          <w:rFonts w:hint="eastAsia" w:ascii="Helvetica" w:hAnsi="Helvetica" w:cs="Helvetica"/>
          <w:kern w:val="0"/>
          <w:sz w:val="24"/>
          <w:szCs w:val="24"/>
          <w:lang w:val="zh-CN"/>
        </w:rPr>
        <w:t>代理公司</w:t>
      </w:r>
      <w:r>
        <w:rPr>
          <w:rFonts w:hint="eastAsia" w:ascii="宋体" w:hAnsi="宋体"/>
          <w:sz w:val="24"/>
          <w:szCs w:val="20"/>
          <w:lang w:val="zh-CN"/>
        </w:rPr>
        <w:t>将及时处理投标人代表提出的询问或者回避申请。</w:t>
      </w:r>
    </w:p>
    <w:p w14:paraId="545B9F0C">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资格审查</w:t>
      </w:r>
    </w:p>
    <w:p w14:paraId="5B9F6201">
      <w:pPr>
        <w:numPr>
          <w:ilvl w:val="0"/>
          <w:numId w:val="27"/>
        </w:numPr>
        <w:spacing w:line="360" w:lineRule="auto"/>
        <w:ind w:left="616" w:hanging="616"/>
        <w:rPr>
          <w:rFonts w:ascii="Helvetica" w:hAnsi="Helvetica" w:cs="Helvetica"/>
          <w:kern w:val="0"/>
          <w:sz w:val="24"/>
          <w:szCs w:val="24"/>
          <w:lang w:val="zh-CN"/>
        </w:rPr>
      </w:pPr>
      <w:r>
        <w:rPr>
          <w:rFonts w:hint="eastAsia" w:ascii="宋体" w:hAnsi="宋体"/>
          <w:bCs/>
          <w:sz w:val="24"/>
          <w:szCs w:val="20"/>
          <w:lang w:val="zh-CN"/>
        </w:rPr>
        <w:t>公开招标采购项目开标结束后，采购人依据法律、法规及招标文件的规定，对投标人的资格进行审查，以确定投标人资格是否合格。</w:t>
      </w:r>
      <w:r>
        <w:rPr>
          <w:rFonts w:hint="eastAsia" w:ascii="Helvetica" w:hAnsi="Helvetica" w:cs="Helvetica"/>
          <w:kern w:val="0"/>
          <w:sz w:val="24"/>
          <w:szCs w:val="24"/>
          <w:lang w:val="zh-CN"/>
        </w:rPr>
        <w:t>合格投标人不足</w:t>
      </w:r>
      <w:r>
        <w:rPr>
          <w:rFonts w:ascii="宋体" w:hAnsi="宋体" w:cs="Helvetica"/>
          <w:kern w:val="0"/>
          <w:sz w:val="24"/>
          <w:szCs w:val="24"/>
          <w:lang w:val="zh-CN"/>
        </w:rPr>
        <w:t>3</w:t>
      </w:r>
      <w:r>
        <w:rPr>
          <w:rFonts w:hint="eastAsia" w:ascii="Helvetica" w:hAnsi="Helvetica" w:cs="Helvetica"/>
          <w:kern w:val="0"/>
          <w:sz w:val="24"/>
          <w:szCs w:val="24"/>
          <w:lang w:val="zh-CN"/>
        </w:rPr>
        <w:t>家的，不进行评标。</w:t>
      </w:r>
    </w:p>
    <w:p w14:paraId="62E9C476">
      <w:pPr>
        <w:numPr>
          <w:ilvl w:val="0"/>
          <w:numId w:val="27"/>
        </w:numPr>
        <w:spacing w:line="360" w:lineRule="auto"/>
        <w:ind w:left="616" w:hanging="616"/>
        <w:rPr>
          <w:rFonts w:ascii="宋体"/>
          <w:bCs/>
          <w:sz w:val="24"/>
          <w:szCs w:val="20"/>
          <w:lang w:val="zh-CN"/>
        </w:rPr>
      </w:pPr>
      <w:r>
        <w:rPr>
          <w:rFonts w:hint="eastAsia" w:ascii="宋体" w:hAnsi="宋体"/>
          <w:bCs/>
          <w:sz w:val="24"/>
          <w:szCs w:val="20"/>
          <w:lang w:val="zh-CN"/>
        </w:rPr>
        <w:t>资格审查详见第四章“资格审查方法及标准”。</w:t>
      </w:r>
    </w:p>
    <w:p w14:paraId="566C3951">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评标方法</w:t>
      </w:r>
    </w:p>
    <w:p w14:paraId="7991B58F">
      <w:pPr>
        <w:adjustRightInd w:val="0"/>
        <w:snapToGrid w:val="0"/>
        <w:spacing w:line="360" w:lineRule="auto"/>
        <w:ind w:firstLine="480" w:firstLineChars="200"/>
        <w:rPr>
          <w:rFonts w:ascii="宋体"/>
          <w:szCs w:val="21"/>
        </w:rPr>
      </w:pPr>
      <w:r>
        <w:rPr>
          <w:rFonts w:hint="eastAsia" w:ascii="宋体" w:hAnsi="宋体"/>
          <w:bCs/>
          <w:sz w:val="24"/>
          <w:szCs w:val="24"/>
          <w:lang w:val="zh-CN"/>
        </w:rPr>
        <w:t>综合评分法。综合评分法是指投标文件满足招标文件全部实质性要求，且按照评审因素的量化指标评审得分最高的投标人为中标候选人的评标方法。</w:t>
      </w:r>
      <w:r>
        <w:rPr>
          <w:rFonts w:hint="eastAsia" w:ascii="宋体" w:hAnsi="宋体"/>
          <w:sz w:val="24"/>
          <w:szCs w:val="24"/>
        </w:rPr>
        <w:t>本次评标采用综合评分法。评审委员会对满足招标文件实质性要求的投标文件，按照本第五章规定的评分标准进行打分，并按得分由高到低顺序推荐三名中标候选人。</w:t>
      </w:r>
    </w:p>
    <w:p w14:paraId="2FB2E6BD">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评标委员会的组成</w:t>
      </w:r>
    </w:p>
    <w:p w14:paraId="1F48F38B">
      <w:pPr>
        <w:numPr>
          <w:ilvl w:val="0"/>
          <w:numId w:val="28"/>
        </w:numPr>
        <w:spacing w:line="360" w:lineRule="auto"/>
        <w:ind w:left="616" w:hanging="616"/>
        <w:rPr>
          <w:rFonts w:ascii="宋体"/>
          <w:sz w:val="24"/>
          <w:szCs w:val="20"/>
          <w:lang w:val="zh-CN"/>
        </w:rPr>
      </w:pPr>
      <w:r>
        <w:rPr>
          <w:rFonts w:hint="eastAsia" w:ascii="宋体" w:hAnsi="宋体" w:cs="Helvetica"/>
          <w:kern w:val="0"/>
          <w:sz w:val="24"/>
          <w:szCs w:val="24"/>
          <w:lang w:val="zh-CN"/>
        </w:rPr>
        <w:t>评标委员会由采购人代表和评审专家组成，成员人数应当为</w:t>
      </w:r>
      <w:r>
        <w:rPr>
          <w:rFonts w:ascii="宋体" w:hAnsi="宋体" w:cs="Helvetica"/>
          <w:kern w:val="0"/>
          <w:sz w:val="24"/>
          <w:szCs w:val="24"/>
          <w:lang w:val="zh-CN"/>
        </w:rPr>
        <w:t>5</w:t>
      </w:r>
      <w:r>
        <w:rPr>
          <w:rFonts w:hint="eastAsia" w:ascii="宋体" w:hAnsi="宋体" w:cs="Helvetica"/>
          <w:kern w:val="0"/>
          <w:sz w:val="24"/>
          <w:szCs w:val="24"/>
          <w:lang w:val="zh-CN"/>
        </w:rPr>
        <w:t>人及以上单数，其中评审专家不得少于成员总数的三分之二；</w:t>
      </w:r>
      <w:r>
        <w:rPr>
          <w:rFonts w:hint="eastAsia" w:ascii="宋体" w:hAnsi="宋体"/>
          <w:sz w:val="24"/>
          <w:szCs w:val="20"/>
          <w:lang w:val="zh-CN"/>
        </w:rPr>
        <w:t>采购预算金额在</w:t>
      </w:r>
      <w:r>
        <w:rPr>
          <w:rFonts w:ascii="宋体" w:hAnsi="宋体"/>
          <w:sz w:val="24"/>
          <w:szCs w:val="20"/>
          <w:lang w:val="zh-CN"/>
        </w:rPr>
        <w:t>1000</w:t>
      </w:r>
      <w:r>
        <w:rPr>
          <w:rFonts w:hint="eastAsia" w:ascii="宋体" w:hAnsi="宋体"/>
          <w:sz w:val="24"/>
          <w:szCs w:val="20"/>
          <w:lang w:val="zh-CN"/>
        </w:rPr>
        <w:t>万元及以上、技术复杂或社会影响较大的项目，评标委员会成员人数应当为</w:t>
      </w:r>
      <w:r>
        <w:rPr>
          <w:rFonts w:ascii="宋体" w:hAnsi="宋体"/>
          <w:sz w:val="24"/>
          <w:szCs w:val="20"/>
          <w:lang w:val="zh-CN"/>
        </w:rPr>
        <w:t>7</w:t>
      </w:r>
      <w:r>
        <w:rPr>
          <w:rFonts w:hint="eastAsia" w:ascii="宋体" w:hAnsi="宋体"/>
          <w:sz w:val="24"/>
          <w:szCs w:val="20"/>
          <w:lang w:val="zh-CN"/>
        </w:rPr>
        <w:t>人及以上单数。</w:t>
      </w:r>
    </w:p>
    <w:p w14:paraId="2EFC2C67">
      <w:pPr>
        <w:numPr>
          <w:ilvl w:val="0"/>
          <w:numId w:val="28"/>
        </w:numPr>
        <w:spacing w:line="360" w:lineRule="auto"/>
        <w:ind w:left="616" w:hanging="616"/>
        <w:rPr>
          <w:rFonts w:ascii="宋体"/>
          <w:b/>
          <w:sz w:val="24"/>
          <w:szCs w:val="20"/>
          <w:lang w:val="zh-CN"/>
        </w:rPr>
      </w:pPr>
      <w:r>
        <w:rPr>
          <w:rFonts w:hint="eastAsia" w:ascii="宋体" w:hAnsi="宋体"/>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14:paraId="6E8425B0">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评标程序</w:t>
      </w:r>
    </w:p>
    <w:p w14:paraId="7B8405FC">
      <w:pPr>
        <w:numPr>
          <w:ilvl w:val="0"/>
          <w:numId w:val="29"/>
        </w:numPr>
        <w:spacing w:line="360" w:lineRule="auto"/>
        <w:ind w:left="616" w:hanging="616"/>
        <w:rPr>
          <w:rFonts w:ascii="宋体"/>
          <w:sz w:val="24"/>
          <w:szCs w:val="20"/>
          <w:lang w:val="zh-CN"/>
        </w:rPr>
      </w:pPr>
      <w:r>
        <w:rPr>
          <w:rFonts w:hint="eastAsia" w:ascii="Helvetica" w:hAnsi="Helvetica" w:cs="Helvetica"/>
          <w:kern w:val="0"/>
          <w:sz w:val="24"/>
          <w:szCs w:val="24"/>
          <w:lang w:val="zh-CN"/>
        </w:rPr>
        <w:t>评标委员会负责具体评标事务，并独立履行下列职责：</w:t>
      </w:r>
    </w:p>
    <w:p w14:paraId="0FCBF2C8">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审查、评价投标文件是否符合招标文件的商务、技术等实质性要求；</w:t>
      </w:r>
    </w:p>
    <w:p w14:paraId="036211D4">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要求投标人对投标文件有关事项作出澄清或者说明；</w:t>
      </w:r>
    </w:p>
    <w:p w14:paraId="5EB36D1F">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对投标文件进行综合比较和评价；</w:t>
      </w:r>
    </w:p>
    <w:p w14:paraId="04232D87">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确定中标候选人名单或中标人；</w:t>
      </w:r>
    </w:p>
    <w:p w14:paraId="66A5F3B8">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向采购人、</w:t>
      </w:r>
      <w:r>
        <w:rPr>
          <w:rFonts w:hint="eastAsia" w:ascii="宋体" w:hAnsi="宋体"/>
          <w:sz w:val="24"/>
          <w:szCs w:val="20"/>
        </w:rPr>
        <w:t>采购代理</w:t>
      </w:r>
      <w:r>
        <w:rPr>
          <w:rFonts w:hint="eastAsia" w:ascii="宋体" w:hAnsi="宋体"/>
          <w:sz w:val="24"/>
          <w:szCs w:val="20"/>
          <w:lang w:val="zh-CN"/>
        </w:rPr>
        <w:t>机构或者有关部门报告评标中发现的违法行为。</w:t>
      </w:r>
    </w:p>
    <w:p w14:paraId="63865963">
      <w:pPr>
        <w:spacing w:line="360" w:lineRule="auto"/>
        <w:ind w:firstLine="120" w:firstLineChars="50"/>
        <w:rPr>
          <w:rFonts w:ascii="Helvetica" w:hAnsi="Helvetica" w:cs="Helvetica"/>
          <w:kern w:val="0"/>
          <w:sz w:val="24"/>
          <w:szCs w:val="24"/>
          <w:lang w:val="zh-CN"/>
        </w:rPr>
      </w:pPr>
      <w:r>
        <w:rPr>
          <w:rFonts w:ascii="仿宋" w:hAnsi="仿宋" w:eastAsia="仿宋"/>
          <w:kern w:val="0"/>
          <w:sz w:val="24"/>
          <w:szCs w:val="24"/>
          <w:lang w:val="zh-CN"/>
        </w:rPr>
        <w:t>27.2</w:t>
      </w:r>
      <w:r>
        <w:rPr>
          <w:rFonts w:hint="eastAsia" w:ascii="Helvetica" w:hAnsi="Helvetica" w:cs="Helvetica"/>
          <w:kern w:val="0"/>
          <w:sz w:val="24"/>
          <w:szCs w:val="24"/>
          <w:lang w:val="zh-CN"/>
        </w:rPr>
        <w:t>评标程序详见第五章“评标方法、程序及标准”。</w:t>
      </w:r>
    </w:p>
    <w:p w14:paraId="12E0C44B">
      <w:pPr>
        <w:pStyle w:val="3"/>
        <w:numPr>
          <w:ilvl w:val="0"/>
          <w:numId w:val="4"/>
        </w:numPr>
        <w:spacing w:before="0" w:after="0" w:line="360" w:lineRule="auto"/>
        <w:ind w:left="658" w:hanging="658"/>
        <w:jc w:val="left"/>
        <w:rPr>
          <w:rFonts w:ascii="宋体"/>
          <w:bCs w:val="0"/>
          <w:lang w:val="zh-CN"/>
        </w:rPr>
      </w:pPr>
      <w:bookmarkStart w:id="25" w:name="_Toc508634601"/>
      <w:bookmarkStart w:id="26" w:name="_Toc494561943"/>
      <w:r>
        <w:rPr>
          <w:rFonts w:hint="eastAsia" w:ascii="宋体" w:hAnsi="宋体"/>
          <w:bCs w:val="0"/>
          <w:lang w:val="zh-CN"/>
        </w:rPr>
        <w:t>投标人信用信息及查询</w:t>
      </w:r>
      <w:bookmarkEnd w:id="25"/>
      <w:bookmarkEnd w:id="26"/>
    </w:p>
    <w:p w14:paraId="0718A17A">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信用信息查询渠道及使用规则</w:t>
      </w:r>
    </w:p>
    <w:p w14:paraId="76AD9BD8">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按照《关于在政府采购活动中查询及使用信用记录有关问题的通知》的要求，参与政府采购的投标人，信用记录的查询渠道为“信用中国”网站</w:t>
      </w:r>
      <w:r>
        <w:rPr>
          <w:rFonts w:ascii="宋体" w:hAnsi="宋体" w:cs="Helvetica"/>
          <w:kern w:val="0"/>
          <w:sz w:val="24"/>
          <w:szCs w:val="24"/>
          <w:lang w:val="zh-CN"/>
        </w:rPr>
        <w:t>(www.creditchina.gov.cn)</w:t>
      </w:r>
      <w:r>
        <w:rPr>
          <w:rFonts w:hint="eastAsia" w:ascii="宋体" w:hAnsi="宋体" w:cs="Helvetica"/>
          <w:kern w:val="0"/>
          <w:sz w:val="24"/>
          <w:szCs w:val="24"/>
          <w:lang w:val="zh-CN"/>
        </w:rPr>
        <w:t>、中国政府采购网</w:t>
      </w:r>
      <w:r>
        <w:rPr>
          <w:rFonts w:ascii="宋体" w:hAnsi="宋体" w:cs="Helvetica"/>
          <w:kern w:val="0"/>
          <w:sz w:val="24"/>
          <w:szCs w:val="24"/>
          <w:lang w:val="zh-CN"/>
        </w:rPr>
        <w:t>(</w:t>
      </w:r>
      <w:r>
        <w:fldChar w:fldCharType="begin"/>
      </w:r>
      <w:r>
        <w:instrText xml:space="preserve"> HYPERLINK "http://www.ccgp.gov.cn" </w:instrText>
      </w:r>
      <w:r>
        <w:fldChar w:fldCharType="separate"/>
      </w:r>
      <w:r>
        <w:rPr>
          <w:rFonts w:ascii="宋体" w:hAnsi="宋体" w:cs="Helvetica"/>
          <w:kern w:val="0"/>
          <w:sz w:val="24"/>
          <w:szCs w:val="24"/>
          <w:lang w:val="zh-CN"/>
        </w:rPr>
        <w:t>www.ccgp.gov.cn</w:t>
      </w:r>
      <w:r>
        <w:rPr>
          <w:rFonts w:ascii="宋体" w:hAnsi="宋体" w:cs="Helvetica"/>
          <w:kern w:val="0"/>
          <w:sz w:val="24"/>
          <w:szCs w:val="24"/>
          <w:lang w:val="zh-CN"/>
        </w:rPr>
        <w:fldChar w:fldCharType="end"/>
      </w:r>
      <w:r>
        <w:rPr>
          <w:rFonts w:ascii="宋体" w:hAnsi="宋体" w:cs="Helvetica"/>
          <w:kern w:val="0"/>
          <w:sz w:val="24"/>
          <w:szCs w:val="24"/>
          <w:lang w:val="zh-CN"/>
        </w:rPr>
        <w:t>)</w:t>
      </w:r>
      <w:r>
        <w:rPr>
          <w:rFonts w:hint="eastAsia" w:ascii="宋体" w:hAnsi="宋体" w:cs="Helvetica"/>
          <w:kern w:val="0"/>
          <w:sz w:val="24"/>
          <w:szCs w:val="24"/>
          <w:lang w:val="zh-CN"/>
        </w:rPr>
        <w:t>。</w:t>
      </w:r>
    </w:p>
    <w:p w14:paraId="11A80E18">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列入失信被执行人、重大税收违法案件当事人名单、政府采购严重违法失信行为记录名单的供应商，采购人、采购代理机构</w:t>
      </w:r>
      <w:r>
        <w:rPr>
          <w:rFonts w:hint="eastAsia" w:ascii="宋体" w:hAnsi="宋体" w:cs="Helvetica"/>
          <w:b/>
          <w:kern w:val="0"/>
          <w:sz w:val="24"/>
          <w:szCs w:val="24"/>
          <w:lang w:val="zh-CN"/>
        </w:rPr>
        <w:t>拒绝</w:t>
      </w:r>
      <w:r>
        <w:rPr>
          <w:rFonts w:hint="eastAsia" w:ascii="宋体" w:hAnsi="宋体" w:cs="Helvetica"/>
          <w:kern w:val="0"/>
          <w:sz w:val="24"/>
          <w:szCs w:val="24"/>
          <w:lang w:val="zh-CN"/>
        </w:rPr>
        <w:t>其参与政府采购活动。</w:t>
      </w:r>
    </w:p>
    <w:p w14:paraId="33719DAE">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14:paraId="74A89F41">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投标人的信用记录，最终以评标时的“信用中国”网站发布的信息为准。</w:t>
      </w:r>
    </w:p>
    <w:p w14:paraId="18AD1508">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在资格审查与评标工作未同日进行的特殊情形下，</w:t>
      </w:r>
      <w:r>
        <w:rPr>
          <w:rFonts w:hint="eastAsia" w:ascii="Helvetica" w:hAnsi="Helvetica" w:cs="Helvetica"/>
          <w:kern w:val="0"/>
          <w:sz w:val="24"/>
          <w:szCs w:val="24"/>
          <w:lang w:val="zh-CN"/>
        </w:rPr>
        <w:t>采购代理机构</w:t>
      </w:r>
      <w:r>
        <w:rPr>
          <w:rFonts w:hint="eastAsia" w:ascii="宋体" w:hAnsi="宋体" w:cs="Helvetica"/>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14:paraId="3E3E1037">
      <w:pPr>
        <w:pStyle w:val="3"/>
        <w:numPr>
          <w:ilvl w:val="0"/>
          <w:numId w:val="4"/>
        </w:numPr>
        <w:spacing w:before="0" w:after="0" w:line="360" w:lineRule="auto"/>
        <w:ind w:left="658" w:hanging="658"/>
        <w:jc w:val="left"/>
        <w:rPr>
          <w:rFonts w:ascii="宋体"/>
          <w:bCs w:val="0"/>
          <w:lang w:val="zh-CN"/>
        </w:rPr>
      </w:pPr>
      <w:bookmarkStart w:id="27" w:name="_Toc508634602"/>
      <w:bookmarkStart w:id="28" w:name="_Toc494561944"/>
      <w:r>
        <w:rPr>
          <w:rFonts w:hint="eastAsia" w:ascii="宋体" w:hAnsi="宋体"/>
          <w:bCs w:val="0"/>
          <w:lang w:val="zh-CN"/>
        </w:rPr>
        <w:t>中标与合同</w:t>
      </w:r>
      <w:bookmarkEnd w:id="27"/>
      <w:bookmarkEnd w:id="28"/>
    </w:p>
    <w:p w14:paraId="1048E1A6">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确定中标人</w:t>
      </w:r>
    </w:p>
    <w:p w14:paraId="5A76882C">
      <w:pPr>
        <w:numPr>
          <w:ilvl w:val="0"/>
          <w:numId w:val="32"/>
        </w:numPr>
        <w:spacing w:line="360" w:lineRule="auto"/>
        <w:ind w:left="616" w:hanging="616"/>
        <w:rPr>
          <w:rFonts w:ascii="宋体"/>
          <w:sz w:val="24"/>
          <w:szCs w:val="20"/>
          <w:lang w:val="zh-CN"/>
        </w:rPr>
      </w:pPr>
      <w:r>
        <w:rPr>
          <w:rFonts w:hint="eastAsia" w:ascii="Helvetica" w:hAnsi="Helvetica" w:cs="Helvetica"/>
          <w:kern w:val="0"/>
          <w:sz w:val="24"/>
          <w:szCs w:val="24"/>
          <w:lang w:val="zh-CN"/>
        </w:rPr>
        <w:t>采购人收到评标报告</w:t>
      </w:r>
      <w:r>
        <w:rPr>
          <w:rFonts w:ascii="宋体" w:hAnsi="宋体" w:cs="Helvetica"/>
          <w:kern w:val="0"/>
          <w:sz w:val="24"/>
          <w:szCs w:val="24"/>
          <w:lang w:val="zh-CN"/>
        </w:rPr>
        <w:t>5</w:t>
      </w:r>
      <w:r>
        <w:rPr>
          <w:rFonts w:hint="eastAsia" w:ascii="宋体" w:hAnsi="宋体" w:cs="Helvetica"/>
          <w:kern w:val="0"/>
          <w:sz w:val="24"/>
          <w:szCs w:val="24"/>
          <w:lang w:val="zh-CN"/>
        </w:rPr>
        <w:t>个工作日内，按评标报告推荐的中标候选人确定中标人。</w:t>
      </w:r>
    </w:p>
    <w:p w14:paraId="352CCA23">
      <w:pPr>
        <w:numPr>
          <w:ilvl w:val="0"/>
          <w:numId w:val="32"/>
        </w:numPr>
        <w:spacing w:line="360" w:lineRule="auto"/>
        <w:ind w:left="616" w:hanging="616"/>
        <w:rPr>
          <w:rFonts w:ascii="宋体"/>
          <w:sz w:val="24"/>
          <w:szCs w:val="20"/>
          <w:lang w:val="zh-CN"/>
        </w:rPr>
      </w:pPr>
      <w:r>
        <w:rPr>
          <w:rFonts w:hint="eastAsia" w:ascii="Helvetica" w:hAnsi="Helvetica" w:cs="Helvetica"/>
          <w:kern w:val="0"/>
          <w:sz w:val="24"/>
          <w:szCs w:val="24"/>
          <w:lang w:val="zh-CN"/>
        </w:rPr>
        <w:t>中标候选人并列的：</w:t>
      </w:r>
    </w:p>
    <w:p w14:paraId="2629A22E">
      <w:pPr>
        <w:numPr>
          <w:ilvl w:val="0"/>
          <w:numId w:val="33"/>
        </w:numPr>
        <w:spacing w:line="360" w:lineRule="auto"/>
        <w:ind w:left="980" w:hanging="854"/>
        <w:rPr>
          <w:rFonts w:ascii="宋体"/>
          <w:sz w:val="24"/>
          <w:szCs w:val="20"/>
          <w:lang w:val="zh-CN"/>
        </w:rPr>
      </w:pPr>
      <w:r>
        <w:rPr>
          <w:rFonts w:hint="eastAsia" w:ascii="宋体" w:hAnsi="宋体"/>
          <w:sz w:val="24"/>
          <w:szCs w:val="20"/>
          <w:lang w:val="zh-CN"/>
        </w:rPr>
        <w:t>采用最低评标价法的，评标结果按投标报价由低到高顺序排列。投标报价相同的，由采购人确定或者采购人委托评标委员会以投票方式确定中标人。</w:t>
      </w:r>
    </w:p>
    <w:p w14:paraId="38BCEE6D">
      <w:pPr>
        <w:numPr>
          <w:ilvl w:val="0"/>
          <w:numId w:val="33"/>
        </w:numPr>
        <w:spacing w:line="360" w:lineRule="auto"/>
        <w:ind w:left="980" w:hanging="854"/>
        <w:rPr>
          <w:rFonts w:ascii="宋体"/>
          <w:sz w:val="24"/>
          <w:szCs w:val="20"/>
          <w:lang w:val="zh-CN"/>
        </w:rPr>
      </w:pPr>
      <w:r>
        <w:rPr>
          <w:rFonts w:hint="eastAsia" w:ascii="宋体" w:hAnsi="宋体"/>
          <w:sz w:val="24"/>
          <w:szCs w:val="20"/>
          <w:lang w:val="zh-CN"/>
        </w:rPr>
        <w:t>采用综合评分法的，评标结果按评审后得分由高到低顺序排列。得分相同的，按投标报价由低到高顺序排列。得分且投标报价相同的，由采购人确定或者采购人委托评标委员会以投票方式确定中标人。</w:t>
      </w:r>
    </w:p>
    <w:p w14:paraId="6E671F4B">
      <w:pPr>
        <w:numPr>
          <w:ilvl w:val="0"/>
          <w:numId w:val="32"/>
        </w:numPr>
        <w:spacing w:line="360" w:lineRule="auto"/>
        <w:ind w:left="616" w:hanging="616"/>
        <w:rPr>
          <w:rFonts w:ascii="宋体"/>
          <w:sz w:val="24"/>
          <w:szCs w:val="20"/>
          <w:lang w:val="zh-CN"/>
        </w:rPr>
      </w:pPr>
      <w:r>
        <w:rPr>
          <w:rFonts w:hint="eastAsia" w:ascii="宋体" w:hAnsi="宋体"/>
          <w:sz w:val="24"/>
          <w:szCs w:val="20"/>
          <w:lang w:val="zh-CN"/>
        </w:rPr>
        <w:t>中标人的数量有其他规定的，按招标文件相关规定执行。</w:t>
      </w:r>
    </w:p>
    <w:p w14:paraId="3D036A33">
      <w:pPr>
        <w:numPr>
          <w:ilvl w:val="0"/>
          <w:numId w:val="32"/>
        </w:numPr>
        <w:spacing w:line="360" w:lineRule="auto"/>
        <w:ind w:left="616" w:hanging="616"/>
        <w:rPr>
          <w:rFonts w:ascii="宋体"/>
          <w:strike/>
          <w:sz w:val="24"/>
          <w:szCs w:val="20"/>
          <w:lang w:val="zh-CN"/>
        </w:rPr>
      </w:pPr>
      <w:r>
        <w:rPr>
          <w:rFonts w:hint="eastAsia" w:ascii="宋体" w:hAnsi="宋体"/>
          <w:sz w:val="24"/>
          <w:szCs w:val="20"/>
          <w:lang w:val="zh-CN"/>
        </w:rPr>
        <w:t>中标人确定后，采购代理机构在政府采购监管部门指定的媒体上发布中标公告，同时向中标人和采购人发出《中标通知书》。《中标通知书》是政府采购合同的组成部分</w:t>
      </w:r>
      <w:r>
        <w:rPr>
          <w:rFonts w:ascii="宋体"/>
          <w:sz w:val="24"/>
          <w:szCs w:val="20"/>
          <w:lang w:val="zh-CN"/>
        </w:rPr>
        <w:t>,</w:t>
      </w:r>
      <w:r>
        <w:rPr>
          <w:rFonts w:hint="eastAsia" w:ascii="宋体" w:hAnsi="宋体"/>
          <w:sz w:val="24"/>
          <w:szCs w:val="20"/>
          <w:lang w:val="zh-CN"/>
        </w:rPr>
        <w:t>对中标人和采购人具有同等法律效力。</w:t>
      </w:r>
    </w:p>
    <w:p w14:paraId="323FCFD8">
      <w:pPr>
        <w:numPr>
          <w:ilvl w:val="0"/>
          <w:numId w:val="32"/>
        </w:numPr>
        <w:spacing w:line="360" w:lineRule="auto"/>
        <w:ind w:left="616" w:hanging="616"/>
        <w:rPr>
          <w:rFonts w:ascii="宋体"/>
          <w:strike/>
          <w:sz w:val="24"/>
          <w:szCs w:val="20"/>
          <w:lang w:val="zh-CN"/>
        </w:rPr>
      </w:pPr>
      <w:r>
        <w:rPr>
          <w:rFonts w:hint="eastAsia" w:ascii="Helvetica" w:hAnsi="Helvetica" w:cs="Helvetica"/>
          <w:kern w:val="0"/>
          <w:sz w:val="24"/>
          <w:szCs w:val="24"/>
          <w:lang w:val="zh-CN"/>
        </w:rPr>
        <w:t>中标通知书发出后，采购人不得违法改变中标结果，中标人无正当理由不得放弃中标。</w:t>
      </w:r>
    </w:p>
    <w:p w14:paraId="466FB970">
      <w:pPr>
        <w:numPr>
          <w:ilvl w:val="0"/>
          <w:numId w:val="32"/>
        </w:numPr>
        <w:spacing w:line="360" w:lineRule="auto"/>
        <w:ind w:left="616" w:hanging="616"/>
        <w:rPr>
          <w:rFonts w:ascii="宋体"/>
          <w:sz w:val="24"/>
          <w:szCs w:val="20"/>
          <w:lang w:val="zh-CN"/>
        </w:rPr>
      </w:pPr>
      <w:r>
        <w:rPr>
          <w:rFonts w:hint="eastAsia" w:ascii="宋体" w:hAnsi="宋体"/>
          <w:sz w:val="24"/>
          <w:szCs w:val="20"/>
          <w:lang w:val="zh-CN"/>
        </w:rPr>
        <w:t>中标人拒绝与采购人签订合同的，采购人可以按照评标报告推荐的中标候选人名单排序，确定下一候选人为中标人，也可以重新开展政府采购活动。</w:t>
      </w:r>
    </w:p>
    <w:p w14:paraId="1FD6CB61">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合同授予</w:t>
      </w:r>
    </w:p>
    <w:p w14:paraId="7ACA49FD">
      <w:pPr>
        <w:spacing w:line="360" w:lineRule="auto"/>
        <w:ind w:firstLine="480" w:firstLineChars="200"/>
        <w:rPr>
          <w:rFonts w:ascii="宋体"/>
          <w:sz w:val="24"/>
          <w:szCs w:val="20"/>
          <w:lang w:val="zh-CN"/>
        </w:rPr>
      </w:pPr>
      <w:r>
        <w:rPr>
          <w:rFonts w:hint="eastAsia" w:ascii="宋体" w:hAnsi="宋体"/>
          <w:sz w:val="24"/>
          <w:szCs w:val="20"/>
          <w:lang w:val="zh-CN"/>
        </w:rPr>
        <w:t>除本章“确定中标人”规定及其他法律规定的情形外，采购人把合同授予被确定为实质上响应招标文件要求且排名第一的中标人。</w:t>
      </w:r>
    </w:p>
    <w:p w14:paraId="0A071FCD">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合同签订</w:t>
      </w:r>
    </w:p>
    <w:p w14:paraId="3AFD4951">
      <w:pPr>
        <w:numPr>
          <w:ilvl w:val="0"/>
          <w:numId w:val="34"/>
        </w:numPr>
        <w:spacing w:line="360" w:lineRule="auto"/>
        <w:ind w:left="616" w:hanging="616"/>
        <w:rPr>
          <w:rFonts w:ascii="宋体"/>
          <w:sz w:val="24"/>
          <w:szCs w:val="20"/>
          <w:lang w:val="zh-CN"/>
        </w:rPr>
      </w:pPr>
      <w:bookmarkStart w:id="29" w:name="_Toc278891597"/>
      <w:bookmarkStart w:id="30" w:name="_Toc272247700"/>
      <w:r>
        <w:rPr>
          <w:rFonts w:hint="eastAsia" w:ascii="宋体" w:hAnsi="宋体"/>
          <w:sz w:val="24"/>
          <w:szCs w:val="20"/>
          <w:lang w:val="zh-CN"/>
        </w:rPr>
        <w:t>采购人应当自中标通知书发出之日起</w:t>
      </w:r>
      <w:r>
        <w:rPr>
          <w:rFonts w:ascii="宋体" w:hAnsi="宋体"/>
          <w:sz w:val="24"/>
          <w:szCs w:val="20"/>
          <w:lang w:val="zh-CN"/>
        </w:rPr>
        <w:t>30</w:t>
      </w:r>
      <w:r>
        <w:rPr>
          <w:rFonts w:hint="eastAsia" w:ascii="宋体" w:hAnsi="宋体"/>
          <w:sz w:val="24"/>
          <w:szCs w:val="20"/>
          <w:lang w:val="zh-CN"/>
        </w:rPr>
        <w:t>日内，按照招标文件规定和中标人投标文件的承诺，与中标人签订书面合同。所签订的合同不得对招标文件确定的事项和中标人投标文件作实质性修改。</w:t>
      </w:r>
    </w:p>
    <w:p w14:paraId="7293ED1B">
      <w:pPr>
        <w:numPr>
          <w:ilvl w:val="0"/>
          <w:numId w:val="34"/>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采购人不得向中标人提出任何不合理的要求作为签订合同的条件。</w:t>
      </w:r>
    </w:p>
    <w:p w14:paraId="4DF3E91B">
      <w:pPr>
        <w:numPr>
          <w:ilvl w:val="0"/>
          <w:numId w:val="34"/>
        </w:numPr>
        <w:tabs>
          <w:tab w:val="left" w:pos="616"/>
        </w:tabs>
        <w:spacing w:line="360" w:lineRule="auto"/>
        <w:ind w:left="616" w:hanging="616"/>
        <w:rPr>
          <w:rFonts w:ascii="宋体"/>
          <w:sz w:val="24"/>
          <w:szCs w:val="20"/>
          <w:lang w:val="zh-CN"/>
        </w:rPr>
      </w:pPr>
      <w:r>
        <w:rPr>
          <w:rFonts w:hint="eastAsia" w:ascii="宋体" w:hAnsi="宋体"/>
          <w:sz w:val="24"/>
          <w:szCs w:val="20"/>
          <w:lang w:val="zh-CN"/>
        </w:rPr>
        <w:t>政府采购合同应当包括采购人与中标人的名称和住所、标的、数量、质量、价款或者报酬、履行期限及地点和方式、验收要求、违约责任、解决争议的方法等内容。</w:t>
      </w:r>
    </w:p>
    <w:p w14:paraId="1667D221">
      <w:pPr>
        <w:numPr>
          <w:ilvl w:val="0"/>
          <w:numId w:val="34"/>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采购人与中标人应当根据合同的约定依法履行合同义务。政府采购合同的履行、违约责任和解决争议的方法等适用《中华人民共和国合同法》。</w:t>
      </w:r>
    </w:p>
    <w:p w14:paraId="3820F4C1">
      <w:pPr>
        <w:numPr>
          <w:ilvl w:val="0"/>
          <w:numId w:val="34"/>
        </w:numPr>
        <w:tabs>
          <w:tab w:val="left" w:pos="616"/>
        </w:tabs>
        <w:spacing w:line="360" w:lineRule="auto"/>
        <w:ind w:left="616" w:hanging="616"/>
        <w:rPr>
          <w:rFonts w:ascii="宋体"/>
          <w:sz w:val="24"/>
          <w:szCs w:val="20"/>
          <w:lang w:val="zh-CN"/>
        </w:rPr>
      </w:pPr>
      <w:r>
        <w:rPr>
          <w:rFonts w:hint="eastAsia" w:ascii="宋体" w:hAnsi="宋体"/>
          <w:sz w:val="24"/>
          <w:szCs w:val="20"/>
        </w:rPr>
        <w:t>采购人应当自政府采购合同签订之日起</w:t>
      </w:r>
      <w:r>
        <w:rPr>
          <w:rFonts w:ascii="宋体" w:hAnsi="宋体"/>
          <w:sz w:val="24"/>
          <w:szCs w:val="20"/>
        </w:rPr>
        <w:t>2</w:t>
      </w:r>
      <w:r>
        <w:rPr>
          <w:rFonts w:hint="eastAsia" w:ascii="宋体" w:hAnsi="宋体"/>
          <w:sz w:val="24"/>
          <w:szCs w:val="20"/>
        </w:rPr>
        <w:t>个工作日内，将政府采购合同在省级以上人民政府财政部门指定的媒体上公告，但政府采购合同中涉及国家秘密、商业秘密的内容除外。</w:t>
      </w:r>
    </w:p>
    <w:p w14:paraId="6A34EC11">
      <w:pPr>
        <w:numPr>
          <w:ilvl w:val="0"/>
          <w:numId w:val="34"/>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14:paraId="3A9E971F">
      <w:pPr>
        <w:pStyle w:val="3"/>
        <w:numPr>
          <w:ilvl w:val="0"/>
          <w:numId w:val="4"/>
        </w:numPr>
        <w:spacing w:before="0" w:after="0" w:line="360" w:lineRule="auto"/>
        <w:ind w:left="658" w:hanging="658"/>
        <w:jc w:val="left"/>
        <w:rPr>
          <w:rFonts w:ascii="宋体"/>
          <w:bCs w:val="0"/>
          <w:lang w:val="zh-CN"/>
        </w:rPr>
      </w:pPr>
      <w:bookmarkStart w:id="31" w:name="_Toc494561945"/>
      <w:bookmarkStart w:id="32" w:name="_Toc508634603"/>
      <w:r>
        <w:rPr>
          <w:rFonts w:hint="eastAsia" w:ascii="宋体" w:hAnsi="宋体"/>
          <w:bCs w:val="0"/>
          <w:lang w:val="zh-CN"/>
        </w:rPr>
        <w:t>采购信息公告</w:t>
      </w:r>
      <w:bookmarkEnd w:id="31"/>
      <w:bookmarkEnd w:id="32"/>
    </w:p>
    <w:p w14:paraId="5E2B0323">
      <w:pPr>
        <w:numPr>
          <w:ilvl w:val="0"/>
          <w:numId w:val="5"/>
        </w:numPr>
        <w:spacing w:line="360" w:lineRule="auto"/>
        <w:ind w:left="560" w:hanging="560"/>
        <w:rPr>
          <w:rFonts w:ascii="宋体" w:cs="Helvetica"/>
          <w:b/>
          <w:kern w:val="0"/>
          <w:sz w:val="24"/>
          <w:szCs w:val="24"/>
          <w:lang w:val="zh-CN"/>
        </w:rPr>
      </w:pPr>
      <w:r>
        <w:rPr>
          <w:rFonts w:hint="eastAsia" w:ascii="宋体" w:hAnsi="宋体" w:cs="Helvetica"/>
          <w:b/>
          <w:kern w:val="0"/>
          <w:sz w:val="24"/>
          <w:szCs w:val="24"/>
          <w:lang w:val="zh-CN"/>
        </w:rPr>
        <w:t>公告的媒体及规定</w:t>
      </w:r>
    </w:p>
    <w:p w14:paraId="493B891C">
      <w:pPr>
        <w:numPr>
          <w:ilvl w:val="0"/>
          <w:numId w:val="35"/>
        </w:numPr>
        <w:tabs>
          <w:tab w:val="left" w:pos="616"/>
        </w:tabs>
        <w:spacing w:line="360" w:lineRule="auto"/>
        <w:ind w:left="616" w:hanging="616"/>
        <w:rPr>
          <w:rFonts w:ascii="宋体" w:cs="Helvetica"/>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在招标活动中的公告、补充、更正、结果等采购信息均依法在政府采购监管部门指定媒体上（</w:t>
      </w:r>
      <w:r>
        <w:rPr>
          <w:rFonts w:hint="eastAsia" w:ascii="宋体" w:hAnsi="宋体" w:cs="Helvetica"/>
          <w:kern w:val="0"/>
          <w:sz w:val="24"/>
          <w:szCs w:val="24"/>
          <w:lang w:val="en-US" w:eastAsia="zh-CN"/>
        </w:rPr>
        <w:t>阳新县人民政府网</w:t>
      </w:r>
      <w:r>
        <w:rPr>
          <w:rFonts w:hint="eastAsia" w:ascii="宋体" w:hAnsi="宋体" w:cs="Helvetica"/>
          <w:kern w:val="0"/>
          <w:sz w:val="24"/>
          <w:szCs w:val="24"/>
          <w:lang w:val="zh-CN"/>
        </w:rPr>
        <w:t>http://www.yx.gov.cn/）发布。</w:t>
      </w:r>
    </w:p>
    <w:p w14:paraId="15459FBA">
      <w:pPr>
        <w:numPr>
          <w:ilvl w:val="0"/>
          <w:numId w:val="35"/>
        </w:numPr>
        <w:tabs>
          <w:tab w:val="left" w:pos="616"/>
        </w:tabs>
        <w:spacing w:line="360" w:lineRule="auto"/>
        <w:ind w:left="616" w:hanging="616"/>
        <w:rPr>
          <w:rFonts w:ascii="宋体" w:cs="Helvetica"/>
          <w:b/>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在自中标人确定之日起</w:t>
      </w:r>
      <w:r>
        <w:rPr>
          <w:rFonts w:ascii="宋体" w:hAnsi="宋体" w:cs="Helvetica"/>
          <w:kern w:val="0"/>
          <w:sz w:val="24"/>
          <w:szCs w:val="24"/>
          <w:lang w:val="zh-CN"/>
        </w:rPr>
        <w:t>2</w:t>
      </w:r>
      <w:r>
        <w:rPr>
          <w:rFonts w:hint="eastAsia" w:ascii="宋体" w:hAnsi="宋体" w:cs="Helvetica"/>
          <w:kern w:val="0"/>
          <w:sz w:val="24"/>
          <w:szCs w:val="24"/>
          <w:lang w:val="zh-CN"/>
        </w:rPr>
        <w:t>个工作日内，在政府采购监管部门指定媒体上公告中标结果，</w:t>
      </w:r>
      <w:r>
        <w:rPr>
          <w:rFonts w:hint="eastAsia" w:ascii="宋体" w:hAnsi="宋体" w:cs="Helvetica"/>
          <w:b/>
          <w:kern w:val="0"/>
          <w:sz w:val="24"/>
          <w:szCs w:val="24"/>
          <w:lang w:val="zh-CN"/>
        </w:rPr>
        <w:t>中标公告的公示期为</w:t>
      </w:r>
      <w:r>
        <w:rPr>
          <w:rFonts w:ascii="宋体" w:hAnsi="宋体" w:cs="Helvetica"/>
          <w:b/>
          <w:kern w:val="0"/>
          <w:sz w:val="24"/>
          <w:szCs w:val="24"/>
          <w:lang w:val="zh-CN"/>
        </w:rPr>
        <w:t>1</w:t>
      </w:r>
      <w:r>
        <w:rPr>
          <w:rFonts w:hint="eastAsia" w:ascii="宋体" w:hAnsi="宋体" w:cs="Helvetica"/>
          <w:b/>
          <w:kern w:val="0"/>
          <w:sz w:val="24"/>
          <w:szCs w:val="24"/>
          <w:lang w:val="zh-CN"/>
        </w:rPr>
        <w:t>个工作日。</w:t>
      </w:r>
    </w:p>
    <w:p w14:paraId="0E4749F6">
      <w:pPr>
        <w:numPr>
          <w:ilvl w:val="0"/>
          <w:numId w:val="35"/>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资格审查未通过的投标人可在结果公告质疑有效期内按公告中的联系方式获知本单位的资格审查情况。</w:t>
      </w:r>
    </w:p>
    <w:p w14:paraId="2696CB30">
      <w:pPr>
        <w:numPr>
          <w:ilvl w:val="0"/>
          <w:numId w:val="35"/>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采用综合评分法评审的项目，未中标人可在结果公告质疑有效期内按公告中的联系方式获知本单位的评审得分与排序。</w:t>
      </w:r>
    </w:p>
    <w:p w14:paraId="412BC6E5">
      <w:pPr>
        <w:pStyle w:val="3"/>
        <w:numPr>
          <w:ilvl w:val="0"/>
          <w:numId w:val="4"/>
        </w:numPr>
        <w:spacing w:before="0" w:after="0" w:line="360" w:lineRule="auto"/>
        <w:ind w:left="658" w:hanging="658"/>
        <w:jc w:val="left"/>
        <w:rPr>
          <w:rFonts w:ascii="宋体"/>
          <w:bCs w:val="0"/>
          <w:lang w:val="zh-CN"/>
        </w:rPr>
      </w:pPr>
      <w:bookmarkStart w:id="33" w:name="_Toc508634604"/>
      <w:bookmarkStart w:id="34" w:name="_Toc494561946"/>
      <w:r>
        <w:rPr>
          <w:rFonts w:hint="eastAsia" w:ascii="宋体" w:hAnsi="宋体"/>
          <w:bCs w:val="0"/>
          <w:lang w:val="zh-CN"/>
        </w:rPr>
        <w:t>质疑</w:t>
      </w:r>
      <w:bookmarkEnd w:id="29"/>
      <w:bookmarkEnd w:id="30"/>
      <w:r>
        <w:rPr>
          <w:rFonts w:hint="eastAsia" w:ascii="宋体" w:hAnsi="宋体"/>
          <w:bCs w:val="0"/>
          <w:lang w:val="zh-CN"/>
        </w:rPr>
        <w:t>及提交</w:t>
      </w:r>
      <w:bookmarkEnd w:id="33"/>
      <w:bookmarkEnd w:id="34"/>
    </w:p>
    <w:p w14:paraId="337046CE">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质疑提交</w:t>
      </w:r>
    </w:p>
    <w:p w14:paraId="37748DF0">
      <w:pPr>
        <w:autoSpaceDE w:val="0"/>
        <w:autoSpaceDN w:val="0"/>
        <w:adjustRightInd w:val="0"/>
        <w:snapToGrid w:val="0"/>
        <w:spacing w:line="360" w:lineRule="auto"/>
        <w:ind w:left="420" w:right="32" w:firstLine="6"/>
        <w:rPr>
          <w:rFonts w:ascii="宋体"/>
          <w:sz w:val="24"/>
          <w:szCs w:val="20"/>
          <w:lang w:val="zh-CN"/>
        </w:rPr>
      </w:pPr>
      <w:r>
        <w:rPr>
          <w:rFonts w:hint="eastAsia" w:ascii="宋体" w:hAnsi="宋体"/>
          <w:sz w:val="24"/>
          <w:szCs w:val="20"/>
          <w:lang w:val="zh-CN"/>
        </w:rPr>
        <w:t>投标人认为招标文件、招标过程和中标结果使自己的权益受到损害的，可以在知道或者应知其权益受到损害之日起</w:t>
      </w:r>
      <w:r>
        <w:rPr>
          <w:rFonts w:ascii="宋体" w:hAnsi="宋体"/>
          <w:sz w:val="24"/>
          <w:szCs w:val="20"/>
          <w:lang w:val="zh-CN"/>
        </w:rPr>
        <w:t>7</w:t>
      </w:r>
      <w:r>
        <w:rPr>
          <w:rFonts w:hint="eastAsia" w:ascii="宋体" w:hAnsi="宋体"/>
          <w:sz w:val="24"/>
          <w:szCs w:val="20"/>
          <w:lang w:val="zh-CN"/>
        </w:rPr>
        <w:t>个工作日内，向采购人（或代理公司）提出书面质疑，质疑提出时间以收到之日为准。</w:t>
      </w:r>
    </w:p>
    <w:p w14:paraId="1C23CE7F">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投标人应知其权益受到损害之日是指：</w:t>
      </w:r>
    </w:p>
    <w:p w14:paraId="49B26BD6">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对可以质疑的招标文件提出质疑的，为收到招标文件之日或者招标文件公告期限届满之日；</w:t>
      </w:r>
    </w:p>
    <w:p w14:paraId="793BDE27">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对招标过程提出质疑的，为各招标程序环节结束之日；</w:t>
      </w:r>
    </w:p>
    <w:p w14:paraId="19AE96D0">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对中标结果提出质疑的，为中标公告期限届满之日。</w:t>
      </w:r>
    </w:p>
    <w:p w14:paraId="3F1E2C2B">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质疑书应当包括下列主要内容：</w:t>
      </w:r>
    </w:p>
    <w:p w14:paraId="0D878EC1">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质疑人的名称、地址、联系人及联系电话等；</w:t>
      </w:r>
    </w:p>
    <w:p w14:paraId="65F8449F">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被质疑人的名称、地址、联系人及联系电话等；</w:t>
      </w:r>
    </w:p>
    <w:p w14:paraId="6D2E6BA3">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质疑项目名称及编号、质疑事项和明确的请求；</w:t>
      </w:r>
    </w:p>
    <w:p w14:paraId="42CF9F48">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质疑事项的事实根据、法律依据及其他必要的证明材料；</w:t>
      </w:r>
    </w:p>
    <w:p w14:paraId="7C45DC84">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提出质疑的日期；</w:t>
      </w:r>
    </w:p>
    <w:p w14:paraId="571E8FBA">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质疑人的署名及签章（质疑人为自然人的，应当由本人签字；质疑人为法人或者其他组织的，应当由法定代表人或者主要负责人签字盖章并加盖公章）；</w:t>
      </w:r>
    </w:p>
    <w:p w14:paraId="51858834">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法人授权委托书（质疑人或法人委托代理人办理质疑事务的，应当提供授权委托书，授权委托书应当载明委托代理的具体权限和事项）。</w:t>
      </w:r>
    </w:p>
    <w:p w14:paraId="6267EE04">
      <w:pPr>
        <w:spacing w:line="360" w:lineRule="auto"/>
        <w:ind w:left="616"/>
        <w:rPr>
          <w:rFonts w:ascii="宋体"/>
          <w:sz w:val="24"/>
          <w:szCs w:val="20"/>
          <w:lang w:val="zh-CN"/>
        </w:rPr>
      </w:pPr>
      <w:r>
        <w:rPr>
          <w:rFonts w:hint="eastAsia" w:ascii="宋体" w:hAnsi="宋体"/>
          <w:sz w:val="24"/>
          <w:szCs w:val="20"/>
          <w:lang w:val="zh-CN"/>
        </w:rPr>
        <w:t>质疑书不符合上述要求的，采购人或代理机构应书面告知具体事项，质疑人应当按要求进行修改或补充，并在质疑有效期限内提交。</w:t>
      </w:r>
    </w:p>
    <w:p w14:paraId="6A5D8A2D">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不予受理的情形</w:t>
      </w:r>
    </w:p>
    <w:p w14:paraId="43D34C7D">
      <w:pPr>
        <w:spacing w:line="360" w:lineRule="auto"/>
        <w:ind w:firstLine="480" w:firstLineChars="200"/>
        <w:rPr>
          <w:rFonts w:ascii="宋体"/>
          <w:sz w:val="24"/>
          <w:szCs w:val="20"/>
          <w:lang w:val="zh-CN"/>
        </w:rPr>
      </w:pPr>
      <w:r>
        <w:rPr>
          <w:rFonts w:hint="eastAsia" w:ascii="宋体" w:hAnsi="宋体"/>
          <w:sz w:val="24"/>
          <w:szCs w:val="20"/>
          <w:lang w:val="zh-CN"/>
        </w:rPr>
        <w:t>投标人未按本章“质疑及提交”规定的时限、内容及方式进行质疑的，采购代理机构不予受理。</w:t>
      </w:r>
    </w:p>
    <w:p w14:paraId="2255D2F3">
      <w:pPr>
        <w:pStyle w:val="3"/>
        <w:numPr>
          <w:ilvl w:val="0"/>
          <w:numId w:val="4"/>
        </w:numPr>
        <w:spacing w:before="0" w:after="0" w:line="360" w:lineRule="auto"/>
        <w:ind w:left="658" w:hanging="658"/>
        <w:jc w:val="left"/>
        <w:rPr>
          <w:rFonts w:ascii="宋体"/>
          <w:bCs w:val="0"/>
          <w:lang w:val="zh-CN"/>
        </w:rPr>
      </w:pPr>
      <w:bookmarkStart w:id="35" w:name="_Toc494561947"/>
      <w:bookmarkStart w:id="36" w:name="_Toc508634605"/>
      <w:r>
        <w:rPr>
          <w:rFonts w:hint="eastAsia" w:ascii="宋体" w:hAnsi="宋体"/>
          <w:bCs w:val="0"/>
          <w:lang w:val="zh-CN"/>
        </w:rPr>
        <w:t>相关条文解读</w:t>
      </w:r>
      <w:bookmarkEnd w:id="35"/>
      <w:bookmarkEnd w:id="36"/>
    </w:p>
    <w:p w14:paraId="50DC2ED9">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政府采购法第二十二条第一款第五项所称重大违法记录，是指供应商因违法经营受到刑事处罚或者责令停产停业、吊销许可证或者执照、较大数额罚款等行政处罚。</w:t>
      </w:r>
    </w:p>
    <w:p w14:paraId="63E6CD7C">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14:paraId="0DABFAAD">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供应商在参加政府采购活动前</w:t>
      </w:r>
      <w:r>
        <w:rPr>
          <w:rFonts w:ascii="宋体" w:hAnsi="宋体"/>
          <w:sz w:val="24"/>
          <w:szCs w:val="20"/>
          <w:lang w:val="zh-CN"/>
        </w:rPr>
        <w:t>3</w:t>
      </w:r>
      <w:r>
        <w:rPr>
          <w:rFonts w:hint="eastAsia" w:ascii="宋体" w:hAnsi="宋体"/>
          <w:sz w:val="24"/>
          <w:szCs w:val="20"/>
          <w:lang w:val="zh-CN"/>
        </w:rPr>
        <w:t>年内因违法经营被禁止在一定期限内参加政府采购活动，期限届满的，可以参加政府采购活动。</w:t>
      </w:r>
    </w:p>
    <w:p w14:paraId="14E0B8FA">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根据财政部《政府采购法实施条例》释义中关于供应商资格条件的解释，对于银行、保险、石油石化、电力、电信等有行业特殊情况的，采购人和</w:t>
      </w:r>
      <w:r>
        <w:rPr>
          <w:rFonts w:hint="eastAsia" w:ascii="宋体" w:hAnsi="宋体"/>
          <w:sz w:val="24"/>
          <w:szCs w:val="20"/>
        </w:rPr>
        <w:t>采购代理</w:t>
      </w:r>
      <w:r>
        <w:rPr>
          <w:rFonts w:hint="eastAsia" w:ascii="宋体" w:hAnsi="宋体"/>
          <w:sz w:val="24"/>
          <w:szCs w:val="20"/>
          <w:lang w:val="zh-CN"/>
        </w:rPr>
        <w:t>机构允许其分支机构参与投标。</w:t>
      </w:r>
    </w:p>
    <w:p w14:paraId="47799B05">
      <w:pPr>
        <w:pStyle w:val="3"/>
        <w:numPr>
          <w:ilvl w:val="0"/>
          <w:numId w:val="4"/>
        </w:numPr>
        <w:spacing w:before="0" w:after="0" w:line="360" w:lineRule="auto"/>
        <w:ind w:left="658" w:hanging="658"/>
        <w:jc w:val="left"/>
        <w:rPr>
          <w:rFonts w:ascii="宋体"/>
          <w:bCs w:val="0"/>
          <w:lang w:val="zh-CN"/>
        </w:rPr>
      </w:pPr>
      <w:bookmarkStart w:id="37" w:name="_Toc508634606"/>
      <w:bookmarkStart w:id="38" w:name="_Toc494561948"/>
      <w:r>
        <w:rPr>
          <w:rFonts w:hint="eastAsia" w:ascii="宋体" w:hAnsi="宋体"/>
          <w:bCs w:val="0"/>
          <w:lang w:val="zh-CN"/>
        </w:rPr>
        <w:t>其他注意事项</w:t>
      </w:r>
      <w:bookmarkEnd w:id="37"/>
      <w:bookmarkEnd w:id="38"/>
    </w:p>
    <w:p w14:paraId="466F003E">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单位负责人为同一人或者存在直接控股、管理关系的不同供应商，不得参加同一合同项下的政府采购活动。</w:t>
      </w:r>
    </w:p>
    <w:p w14:paraId="29484A08">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除单一来源采购项目外，为采购项目提供整体设计、规范编制或者项目管理、监理、检测等服务的供应商，不得再参加该采购项目的其他采购活动。</w:t>
      </w:r>
    </w:p>
    <w:p w14:paraId="4B672AB5">
      <w:pPr>
        <w:pStyle w:val="3"/>
        <w:numPr>
          <w:ilvl w:val="0"/>
          <w:numId w:val="4"/>
        </w:numPr>
        <w:spacing w:before="0" w:after="0" w:line="360" w:lineRule="auto"/>
        <w:ind w:left="966" w:hanging="966"/>
        <w:jc w:val="left"/>
        <w:rPr>
          <w:rFonts w:ascii="宋体"/>
          <w:bCs w:val="0"/>
          <w:lang w:val="zh-CN"/>
        </w:rPr>
      </w:pPr>
      <w:bookmarkStart w:id="39" w:name="_Toc272247701"/>
      <w:bookmarkStart w:id="40" w:name="_Toc494561949"/>
      <w:bookmarkStart w:id="41" w:name="_Toc278891598"/>
      <w:bookmarkStart w:id="42" w:name="_Toc508634607"/>
      <w:r>
        <w:rPr>
          <w:rFonts w:hint="eastAsia" w:ascii="宋体" w:hAnsi="宋体"/>
          <w:bCs w:val="0"/>
          <w:lang w:val="zh-CN"/>
        </w:rPr>
        <w:t>适用法律</w:t>
      </w:r>
      <w:bookmarkEnd w:id="39"/>
      <w:bookmarkEnd w:id="40"/>
      <w:bookmarkEnd w:id="41"/>
      <w:bookmarkEnd w:id="42"/>
    </w:p>
    <w:p w14:paraId="1062470C">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采购人、采购代理机构及投标人的一切招标投标活动均适用《政府采购法》、《政府采购法实施条例》、《政府采购货物和服务招标投标管理办法》及相关法律法规。</w:t>
      </w:r>
    </w:p>
    <w:p w14:paraId="6C6F5F32">
      <w:pPr>
        <w:numPr>
          <w:ilvl w:val="0"/>
          <w:numId w:val="5"/>
        </w:numPr>
        <w:spacing w:line="360" w:lineRule="auto"/>
        <w:ind w:left="560" w:hanging="560"/>
        <w:rPr>
          <w:rFonts w:ascii="宋体"/>
          <w:sz w:val="24"/>
          <w:szCs w:val="20"/>
          <w:lang w:val="zh-CN"/>
        </w:rPr>
      </w:pPr>
      <w:r>
        <w:rPr>
          <w:rFonts w:hint="eastAsia" w:ascii="Helvetica" w:hAnsi="Helvetica" w:cs="Helvetica"/>
          <w:kern w:val="0"/>
          <w:sz w:val="24"/>
          <w:szCs w:val="24"/>
          <w:lang w:val="zh-CN"/>
        </w:rPr>
        <w:t>政府采购合同的履行、违约责任和解决争议的方法等适用《合同法》。</w:t>
      </w:r>
    </w:p>
    <w:p w14:paraId="51CDE939">
      <w:pPr>
        <w:pStyle w:val="3"/>
        <w:numPr>
          <w:ilvl w:val="0"/>
          <w:numId w:val="4"/>
        </w:numPr>
        <w:spacing w:before="0" w:after="0" w:line="360" w:lineRule="auto"/>
        <w:ind w:left="966" w:hanging="966"/>
        <w:jc w:val="left"/>
        <w:rPr>
          <w:rFonts w:ascii="宋体"/>
          <w:bCs w:val="0"/>
          <w:lang w:val="zh-CN"/>
        </w:rPr>
      </w:pPr>
      <w:bookmarkStart w:id="43" w:name="_Toc278891599"/>
      <w:bookmarkStart w:id="44" w:name="_Toc272247702"/>
      <w:bookmarkStart w:id="45" w:name="_Toc494561950"/>
      <w:bookmarkStart w:id="46" w:name="_Toc508634608"/>
      <w:r>
        <w:rPr>
          <w:rFonts w:hint="eastAsia" w:ascii="宋体" w:hAnsi="宋体"/>
          <w:bCs w:val="0"/>
          <w:lang w:val="zh-CN"/>
        </w:rPr>
        <w:t>招标文件的解释权</w:t>
      </w:r>
      <w:bookmarkEnd w:id="43"/>
      <w:bookmarkEnd w:id="44"/>
      <w:bookmarkEnd w:id="45"/>
      <w:bookmarkEnd w:id="46"/>
    </w:p>
    <w:p w14:paraId="2231B334">
      <w:pPr>
        <w:numPr>
          <w:ilvl w:val="0"/>
          <w:numId w:val="5"/>
        </w:numPr>
        <w:spacing w:line="360" w:lineRule="auto"/>
        <w:ind w:left="560" w:hanging="560"/>
      </w:pPr>
      <w:r>
        <w:rPr>
          <w:rFonts w:hint="eastAsia" w:ascii="宋体" w:hAnsi="宋体"/>
          <w:sz w:val="24"/>
          <w:szCs w:val="20"/>
          <w:lang w:val="zh-CN"/>
        </w:rPr>
        <w:t>招标文件的最终解释权为采购人、采购代理机构所有。</w:t>
      </w:r>
    </w:p>
    <w:p w14:paraId="7F26B2C5">
      <w:pPr>
        <w:pStyle w:val="22"/>
        <w:rPr>
          <w:rFonts w:hint="eastAsia" w:ascii="宋体" w:hAnsi="宋体"/>
          <w:sz w:val="24"/>
          <w:szCs w:val="20"/>
          <w:lang w:val="zh-CN"/>
        </w:rPr>
      </w:pPr>
    </w:p>
    <w:p w14:paraId="589E0E09">
      <w:pPr>
        <w:pStyle w:val="22"/>
        <w:rPr>
          <w:rFonts w:hint="eastAsia" w:ascii="宋体" w:hAnsi="宋体"/>
          <w:sz w:val="24"/>
          <w:szCs w:val="20"/>
          <w:lang w:val="zh-CN"/>
        </w:rPr>
      </w:pPr>
    </w:p>
    <w:p w14:paraId="0B6EA614">
      <w:pPr>
        <w:pStyle w:val="22"/>
        <w:rPr>
          <w:rFonts w:hint="eastAsia" w:ascii="宋体" w:hAnsi="宋体"/>
          <w:sz w:val="24"/>
          <w:szCs w:val="20"/>
          <w:lang w:val="zh-CN"/>
        </w:rPr>
      </w:pPr>
    </w:p>
    <w:p w14:paraId="2F1C9DAB">
      <w:pPr>
        <w:pStyle w:val="22"/>
        <w:rPr>
          <w:rFonts w:hint="eastAsia" w:ascii="宋体" w:hAnsi="宋体"/>
          <w:sz w:val="24"/>
          <w:szCs w:val="20"/>
          <w:lang w:val="zh-CN"/>
        </w:rPr>
      </w:pPr>
    </w:p>
    <w:p w14:paraId="124253BF">
      <w:pPr>
        <w:pStyle w:val="22"/>
        <w:rPr>
          <w:rFonts w:hint="eastAsia" w:ascii="宋体" w:hAnsi="宋体"/>
          <w:sz w:val="24"/>
          <w:szCs w:val="20"/>
          <w:lang w:val="zh-CN"/>
        </w:rPr>
      </w:pPr>
    </w:p>
    <w:p w14:paraId="0D5C5D06">
      <w:pPr>
        <w:pStyle w:val="22"/>
        <w:rPr>
          <w:rFonts w:hint="eastAsia" w:ascii="宋体" w:hAnsi="宋体"/>
          <w:sz w:val="24"/>
          <w:szCs w:val="20"/>
          <w:lang w:val="zh-CN"/>
        </w:rPr>
      </w:pPr>
    </w:p>
    <w:p w14:paraId="7CAD4B84">
      <w:pPr>
        <w:pStyle w:val="22"/>
        <w:rPr>
          <w:rFonts w:hint="eastAsia" w:ascii="宋体" w:hAnsi="宋体"/>
          <w:sz w:val="24"/>
          <w:szCs w:val="20"/>
          <w:lang w:val="zh-CN"/>
        </w:rPr>
      </w:pPr>
    </w:p>
    <w:p w14:paraId="3386513C">
      <w:pPr>
        <w:pStyle w:val="22"/>
        <w:rPr>
          <w:rFonts w:hint="eastAsia" w:ascii="宋体" w:hAnsi="宋体"/>
          <w:sz w:val="24"/>
          <w:szCs w:val="20"/>
          <w:lang w:val="zh-CN"/>
        </w:rPr>
      </w:pPr>
    </w:p>
    <w:p w14:paraId="4FB4C2AE">
      <w:pPr>
        <w:pStyle w:val="22"/>
        <w:rPr>
          <w:rFonts w:hint="eastAsia" w:ascii="宋体" w:hAnsi="宋体"/>
          <w:sz w:val="24"/>
          <w:szCs w:val="20"/>
          <w:lang w:val="zh-CN"/>
        </w:rPr>
      </w:pPr>
    </w:p>
    <w:p w14:paraId="349DC0D1">
      <w:pPr>
        <w:pStyle w:val="22"/>
        <w:rPr>
          <w:rFonts w:hint="eastAsia" w:ascii="宋体" w:hAnsi="宋体"/>
          <w:sz w:val="24"/>
          <w:szCs w:val="20"/>
          <w:lang w:val="zh-CN"/>
        </w:rPr>
      </w:pPr>
    </w:p>
    <w:p w14:paraId="2F247507">
      <w:pPr>
        <w:pStyle w:val="2"/>
        <w:numPr>
          <w:ilvl w:val="0"/>
          <w:numId w:val="1"/>
        </w:numPr>
        <w:jc w:val="center"/>
        <w:rPr>
          <w:rFonts w:ascii="黑体" w:hAnsi="黑体" w:eastAsia="黑体"/>
          <w:color w:val="auto"/>
        </w:rPr>
      </w:pPr>
      <w:bookmarkStart w:id="47" w:name="_Toc508634609"/>
      <w:r>
        <w:rPr>
          <w:rFonts w:hint="eastAsia" w:ascii="黑体" w:hAnsi="黑体" w:eastAsia="黑体"/>
          <w:color w:val="auto"/>
        </w:rPr>
        <w:t>项目技术、服务及商务要求</w:t>
      </w:r>
      <w:bookmarkEnd w:id="47"/>
    </w:p>
    <w:p w14:paraId="449C6949">
      <w:pPr>
        <w:pStyle w:val="4"/>
        <w:spacing w:line="360" w:lineRule="auto"/>
        <w:rPr>
          <w:rFonts w:ascii="宋体"/>
          <w:sz w:val="28"/>
          <w:szCs w:val="28"/>
        </w:rPr>
      </w:pPr>
      <w:bookmarkStart w:id="48" w:name="_Toc339378680"/>
      <w:bookmarkStart w:id="49" w:name="_Toc338065594"/>
      <w:r>
        <w:rPr>
          <w:rFonts w:hint="eastAsia" w:ascii="宋体" w:hAnsi="宋体"/>
          <w:sz w:val="28"/>
          <w:szCs w:val="28"/>
        </w:rPr>
        <w:t>一、项目概述</w:t>
      </w:r>
    </w:p>
    <w:p w14:paraId="377D9856">
      <w:pPr>
        <w:spacing w:line="360" w:lineRule="auto"/>
        <w:ind w:firstLine="480" w:firstLineChars="200"/>
        <w:rPr>
          <w:rFonts w:ascii="宋体"/>
          <w:color w:val="auto"/>
          <w:sz w:val="24"/>
          <w:szCs w:val="24"/>
        </w:rPr>
      </w:pPr>
      <w:r>
        <w:rPr>
          <w:rFonts w:hint="eastAsia" w:ascii="宋体" w:hAnsi="宋体"/>
          <w:sz w:val="24"/>
          <w:szCs w:val="24"/>
          <w:shd w:val="clear" w:color="auto" w:fill="FFFFFF"/>
        </w:rPr>
        <w:t>为全面贯彻党的教育方针，落实立德树人根本任务，创新实践育人方式，根据《教育部等</w:t>
      </w:r>
      <w:r>
        <w:rPr>
          <w:rFonts w:ascii="宋体" w:hAnsi="宋体"/>
          <w:sz w:val="24"/>
          <w:szCs w:val="24"/>
          <w:shd w:val="clear" w:color="auto" w:fill="FFFFFF"/>
        </w:rPr>
        <w:t>11</w:t>
      </w:r>
      <w:r>
        <w:rPr>
          <w:rFonts w:hint="eastAsia" w:ascii="宋体" w:hAnsi="宋体"/>
          <w:sz w:val="24"/>
          <w:szCs w:val="24"/>
          <w:shd w:val="clear" w:color="auto" w:fill="FFFFFF"/>
        </w:rPr>
        <w:t>部门关于推进中小学生研学旅行的意见》和我省</w:t>
      </w:r>
      <w:r>
        <w:rPr>
          <w:rFonts w:ascii="宋体" w:hAnsi="宋体"/>
          <w:sz w:val="24"/>
          <w:szCs w:val="24"/>
          <w:shd w:val="clear" w:color="auto" w:fill="FFFFFF"/>
        </w:rPr>
        <w:t>14</w:t>
      </w:r>
      <w:r>
        <w:rPr>
          <w:rFonts w:hint="eastAsia" w:ascii="宋体" w:hAnsi="宋体"/>
          <w:sz w:val="24"/>
          <w:szCs w:val="24"/>
          <w:shd w:val="clear" w:color="auto" w:fill="FFFFFF"/>
        </w:rPr>
        <w:t>部门联合制定的《湖北省中小学生研学旅行试点实施意见》</w:t>
      </w:r>
      <w:r>
        <w:rPr>
          <w:rFonts w:hint="eastAsia" w:ascii="宋体" w:hAnsi="宋体"/>
          <w:sz w:val="24"/>
          <w:szCs w:val="24"/>
          <w:shd w:val="clear" w:color="auto" w:fill="FFFFFF"/>
          <w:lang w:eastAsia="zh-CN"/>
        </w:rPr>
        <w:t>、</w:t>
      </w:r>
      <w:r>
        <w:rPr>
          <w:rFonts w:hint="eastAsia" w:ascii="宋体" w:hAnsi="宋体"/>
          <w:sz w:val="24"/>
          <w:szCs w:val="24"/>
          <w:shd w:val="clear" w:color="auto" w:fill="FFFFFF"/>
        </w:rPr>
        <w:t>《湖北省中小学生研学旅行试点管理办法》</w:t>
      </w:r>
      <w:r>
        <w:rPr>
          <w:rFonts w:hint="eastAsia" w:ascii="宋体" w:hAnsi="宋体"/>
          <w:sz w:val="24"/>
          <w:szCs w:val="24"/>
          <w:shd w:val="clear" w:color="auto" w:fill="FFFFFF"/>
          <w:lang w:eastAsia="zh-CN"/>
        </w:rPr>
        <w:t>、《</w:t>
      </w:r>
      <w:r>
        <w:rPr>
          <w:rFonts w:hint="eastAsia" w:ascii="宋体" w:hAnsi="宋体"/>
          <w:sz w:val="24"/>
          <w:szCs w:val="24"/>
          <w:shd w:val="clear" w:color="auto" w:fill="FFFFFF"/>
          <w:lang w:val="en-US" w:eastAsia="zh-CN"/>
        </w:rPr>
        <w:t>湖北省中小学生研学旅行课程指南（试行）</w:t>
      </w:r>
      <w:r>
        <w:rPr>
          <w:rFonts w:hint="eastAsia" w:ascii="宋体" w:hAnsi="宋体"/>
          <w:sz w:val="24"/>
          <w:szCs w:val="24"/>
          <w:shd w:val="clear" w:color="auto" w:fill="FFFFFF"/>
          <w:lang w:eastAsia="zh-CN"/>
        </w:rPr>
        <w:t>》</w:t>
      </w:r>
      <w:r>
        <w:rPr>
          <w:rFonts w:hint="eastAsia" w:ascii="宋体" w:hAnsi="宋体"/>
          <w:sz w:val="24"/>
          <w:szCs w:val="24"/>
          <w:shd w:val="clear" w:color="auto" w:fill="FFFFFF"/>
        </w:rPr>
        <w:t>等相关文件精神，我县拟</w:t>
      </w:r>
      <w:r>
        <w:rPr>
          <w:rFonts w:hint="eastAsia" w:ascii="宋体" w:hAnsi="宋体"/>
          <w:sz w:val="24"/>
          <w:szCs w:val="24"/>
        </w:rPr>
        <w:t>开展以</w:t>
      </w:r>
      <w:r>
        <w:rPr>
          <w:rFonts w:hint="eastAsia" w:ascii="宋体" w:hAnsi="宋体"/>
          <w:b/>
          <w:bCs/>
          <w:sz w:val="24"/>
          <w:szCs w:val="24"/>
        </w:rPr>
        <w:t>“</w:t>
      </w:r>
      <w:r>
        <w:rPr>
          <w:rFonts w:hint="eastAsia" w:ascii="宋体" w:hAnsi="宋体"/>
          <w:sz w:val="24"/>
          <w:szCs w:val="24"/>
        </w:rPr>
        <w:t>红色文化</w:t>
      </w:r>
      <w:r>
        <w:rPr>
          <w:rFonts w:hint="eastAsia" w:ascii="宋体" w:hAnsi="宋体"/>
          <w:b/>
          <w:bCs/>
          <w:sz w:val="24"/>
          <w:szCs w:val="24"/>
        </w:rPr>
        <w:t>”</w:t>
      </w:r>
      <w:r>
        <w:rPr>
          <w:rFonts w:hint="eastAsia" w:ascii="宋体" w:hAnsi="宋体" w:cs="仿宋"/>
          <w:kern w:val="0"/>
          <w:sz w:val="24"/>
          <w:szCs w:val="24"/>
        </w:rPr>
        <w:t>、</w:t>
      </w:r>
      <w:r>
        <w:rPr>
          <w:rFonts w:hint="eastAsia" w:ascii="宋体" w:hAnsi="宋体"/>
          <w:b/>
          <w:bCs/>
          <w:sz w:val="24"/>
          <w:szCs w:val="24"/>
        </w:rPr>
        <w:t>“</w:t>
      </w:r>
      <w:r>
        <w:rPr>
          <w:rFonts w:hint="eastAsia" w:ascii="宋体" w:hAnsi="宋体"/>
          <w:sz w:val="24"/>
          <w:szCs w:val="24"/>
        </w:rPr>
        <w:t>荆楚文化</w:t>
      </w:r>
      <w:r>
        <w:rPr>
          <w:rFonts w:hint="eastAsia" w:ascii="宋体" w:hAnsi="宋体"/>
          <w:b/>
          <w:bCs/>
          <w:sz w:val="24"/>
          <w:szCs w:val="24"/>
        </w:rPr>
        <w:t>”</w:t>
      </w:r>
      <w:r>
        <w:rPr>
          <w:rFonts w:hint="eastAsia" w:ascii="宋体" w:hAnsi="宋体" w:cs="仿宋"/>
          <w:kern w:val="0"/>
          <w:sz w:val="24"/>
          <w:szCs w:val="24"/>
        </w:rPr>
        <w:t>、</w:t>
      </w:r>
      <w:r>
        <w:rPr>
          <w:rFonts w:hint="eastAsia" w:ascii="宋体" w:hAnsi="宋体"/>
          <w:b/>
          <w:bCs/>
          <w:sz w:val="24"/>
          <w:szCs w:val="24"/>
        </w:rPr>
        <w:t>“</w:t>
      </w:r>
      <w:r>
        <w:rPr>
          <w:rFonts w:hint="eastAsia" w:ascii="宋体" w:hAnsi="宋体"/>
          <w:sz w:val="24"/>
          <w:szCs w:val="24"/>
        </w:rPr>
        <w:t>传统文化</w:t>
      </w:r>
      <w:r>
        <w:rPr>
          <w:rFonts w:hint="eastAsia" w:ascii="宋体" w:hAnsi="宋体"/>
          <w:b/>
          <w:bCs/>
          <w:sz w:val="24"/>
          <w:szCs w:val="24"/>
        </w:rPr>
        <w:t>”</w:t>
      </w:r>
      <w:r>
        <w:rPr>
          <w:rFonts w:hint="eastAsia" w:ascii="宋体" w:hAnsi="宋体" w:cs="仿宋"/>
          <w:kern w:val="0"/>
          <w:sz w:val="24"/>
          <w:szCs w:val="24"/>
        </w:rPr>
        <w:t>、</w:t>
      </w:r>
      <w:r>
        <w:rPr>
          <w:rFonts w:hint="eastAsia" w:ascii="宋体" w:hAnsi="宋体"/>
          <w:b/>
          <w:bCs/>
          <w:sz w:val="24"/>
          <w:szCs w:val="24"/>
        </w:rPr>
        <w:t>“</w:t>
      </w:r>
      <w:r>
        <w:rPr>
          <w:rFonts w:hint="eastAsia" w:ascii="宋体" w:hAnsi="宋体"/>
          <w:sz w:val="24"/>
          <w:szCs w:val="24"/>
        </w:rPr>
        <w:t>山水文化</w:t>
      </w:r>
      <w:r>
        <w:rPr>
          <w:rFonts w:hint="eastAsia" w:ascii="宋体" w:hAnsi="宋体"/>
          <w:b/>
          <w:bCs/>
          <w:sz w:val="24"/>
          <w:szCs w:val="24"/>
        </w:rPr>
        <w:t>”</w:t>
      </w:r>
      <w:r>
        <w:rPr>
          <w:rFonts w:hint="eastAsia" w:ascii="宋体" w:hAnsi="宋体" w:cs="仿宋"/>
          <w:kern w:val="0"/>
          <w:sz w:val="24"/>
          <w:szCs w:val="24"/>
        </w:rPr>
        <w:t>、</w:t>
      </w:r>
      <w:r>
        <w:rPr>
          <w:rFonts w:hint="eastAsia" w:ascii="宋体" w:hAnsi="宋体"/>
          <w:b/>
          <w:bCs/>
          <w:sz w:val="24"/>
          <w:szCs w:val="24"/>
        </w:rPr>
        <w:t>“</w:t>
      </w:r>
      <w:r>
        <w:rPr>
          <w:rFonts w:hint="eastAsia" w:ascii="宋体" w:hAnsi="宋体"/>
          <w:sz w:val="24"/>
          <w:szCs w:val="24"/>
        </w:rPr>
        <w:t>园林文化</w:t>
      </w:r>
      <w:r>
        <w:rPr>
          <w:rFonts w:hint="eastAsia" w:ascii="宋体" w:hAnsi="宋体"/>
          <w:b/>
          <w:bCs/>
          <w:sz w:val="24"/>
          <w:szCs w:val="24"/>
        </w:rPr>
        <w:t>”</w:t>
      </w:r>
      <w:r>
        <w:rPr>
          <w:rFonts w:hint="eastAsia" w:ascii="宋体" w:hAnsi="宋体"/>
          <w:sz w:val="24"/>
          <w:szCs w:val="24"/>
          <w:lang w:val="en-US" w:eastAsia="zh-CN"/>
        </w:rPr>
        <w:t>等</w:t>
      </w:r>
      <w:r>
        <w:rPr>
          <w:rFonts w:hint="eastAsia" w:ascii="宋体" w:hAnsi="宋体"/>
          <w:sz w:val="24"/>
          <w:szCs w:val="24"/>
        </w:rPr>
        <w:t>为研学主题活动，以达到缅怀先烈，勿忘历史；继承传统，文明礼貌；热爱祖国，奉献家乡的目的。真正让学生能在旅行的过程中陶冶情操、增长见识、体验不同的自然和人文环境、提高学习兴趣，全面提升学生综合素质。本着公开、公平、公正的市场竞争原则，</w:t>
      </w:r>
      <w:r>
        <w:rPr>
          <w:rFonts w:hint="eastAsia" w:ascii="宋体" w:hAnsi="宋体"/>
          <w:color w:val="auto"/>
          <w:sz w:val="24"/>
          <w:szCs w:val="24"/>
        </w:rPr>
        <w:t>现对研学旅行服务机构【</w:t>
      </w:r>
      <w:r>
        <w:rPr>
          <w:rFonts w:hint="eastAsia" w:ascii="宋体" w:hAnsi="宋体" w:cs="仿宋"/>
          <w:color w:val="auto"/>
          <w:kern w:val="0"/>
          <w:sz w:val="24"/>
          <w:szCs w:val="24"/>
        </w:rPr>
        <w:t>研学旅行实践教育基地（营地）</w:t>
      </w:r>
      <w:r>
        <w:rPr>
          <w:rFonts w:hint="eastAsia" w:ascii="宋体" w:hAnsi="宋体"/>
          <w:color w:val="auto"/>
          <w:sz w:val="24"/>
          <w:szCs w:val="24"/>
        </w:rPr>
        <w:t>】</w:t>
      </w:r>
      <w:r>
        <w:rPr>
          <w:rFonts w:hint="eastAsia" w:ascii="宋体" w:hAnsi="宋体" w:cs="仿宋"/>
          <w:color w:val="auto"/>
          <w:kern w:val="0"/>
          <w:sz w:val="24"/>
          <w:szCs w:val="24"/>
        </w:rPr>
        <w:t>公开进行遴选</w:t>
      </w:r>
      <w:r>
        <w:rPr>
          <w:rFonts w:hint="eastAsia" w:ascii="宋体" w:hAnsi="宋体"/>
          <w:color w:val="auto"/>
          <w:sz w:val="24"/>
          <w:szCs w:val="24"/>
        </w:rPr>
        <w:t>。</w:t>
      </w:r>
      <w:r>
        <w:rPr>
          <w:rFonts w:hint="eastAsia" w:ascii="宋体" w:hAnsi="宋体"/>
          <w:color w:val="auto"/>
          <w:sz w:val="24"/>
          <w:szCs w:val="24"/>
          <w:lang w:val="en-US" w:eastAsia="zh-CN"/>
        </w:rPr>
        <w:t>高中（2家）</w:t>
      </w:r>
      <w:r>
        <w:rPr>
          <w:rFonts w:hint="eastAsia" w:ascii="宋体" w:hAnsi="宋体"/>
          <w:color w:val="auto"/>
          <w:sz w:val="24"/>
          <w:szCs w:val="24"/>
        </w:rPr>
        <w:t>；</w:t>
      </w:r>
      <w:r>
        <w:rPr>
          <w:rFonts w:hint="eastAsia" w:ascii="宋体" w:hAnsi="宋体"/>
          <w:color w:val="auto"/>
          <w:sz w:val="24"/>
          <w:szCs w:val="24"/>
          <w:lang w:val="en-US" w:eastAsia="zh-CN"/>
        </w:rPr>
        <w:t>初中（2家）；</w:t>
      </w:r>
      <w:r>
        <w:rPr>
          <w:rFonts w:hint="eastAsia" w:ascii="宋体" w:hAnsi="宋体"/>
          <w:color w:val="auto"/>
          <w:sz w:val="24"/>
          <w:szCs w:val="24"/>
        </w:rPr>
        <w:t>服务期限为：一年。</w:t>
      </w:r>
    </w:p>
    <w:p w14:paraId="75741BF8">
      <w:pPr>
        <w:pStyle w:val="3"/>
        <w:spacing w:before="0" w:after="0" w:line="360" w:lineRule="auto"/>
        <w:rPr>
          <w:rFonts w:ascii="宋体"/>
          <w:sz w:val="28"/>
          <w:szCs w:val="28"/>
        </w:rPr>
      </w:pPr>
      <w:r>
        <w:rPr>
          <w:rFonts w:hint="eastAsia" w:ascii="宋体" w:hAnsi="宋体"/>
          <w:sz w:val="28"/>
          <w:szCs w:val="28"/>
        </w:rPr>
        <w:t>二、技术服务要求</w:t>
      </w:r>
    </w:p>
    <w:p w14:paraId="72163816">
      <w:pPr>
        <w:widowControl/>
        <w:autoSpaceDE w:val="0"/>
        <w:autoSpaceDN w:val="0"/>
        <w:adjustRightInd w:val="0"/>
        <w:spacing w:line="360" w:lineRule="auto"/>
        <w:jc w:val="left"/>
        <w:rPr>
          <w:rFonts w:ascii="宋体" w:cs="仿宋"/>
          <w:kern w:val="0"/>
          <w:sz w:val="24"/>
          <w:szCs w:val="24"/>
        </w:rPr>
      </w:pPr>
      <w:r>
        <w:rPr>
          <w:rFonts w:ascii="宋体" w:hAnsi="宋体" w:cs="仿宋"/>
          <w:kern w:val="0"/>
          <w:sz w:val="24"/>
          <w:szCs w:val="24"/>
        </w:rPr>
        <w:t xml:space="preserve">   </w:t>
      </w:r>
      <w:r>
        <w:rPr>
          <w:rFonts w:ascii="宋体" w:hAnsi="宋体" w:cs="仿宋"/>
          <w:b/>
          <w:bCs/>
          <w:kern w:val="0"/>
          <w:sz w:val="24"/>
          <w:szCs w:val="24"/>
        </w:rPr>
        <w:t>1</w:t>
      </w:r>
      <w:r>
        <w:rPr>
          <w:rFonts w:hint="eastAsia" w:ascii="宋体" w:hAnsi="宋体" w:cs="仿宋"/>
          <w:b/>
          <w:bCs/>
          <w:kern w:val="0"/>
          <w:sz w:val="24"/>
          <w:szCs w:val="24"/>
        </w:rPr>
        <w:t>、在安排研学旅行交通运输方面必须做到：</w:t>
      </w:r>
    </w:p>
    <w:p w14:paraId="0B2FB31D">
      <w:pPr>
        <w:widowControl/>
        <w:autoSpaceDE w:val="0"/>
        <w:autoSpaceDN w:val="0"/>
        <w:adjustRightInd w:val="0"/>
        <w:spacing w:line="360" w:lineRule="auto"/>
        <w:ind w:firstLine="480" w:firstLineChars="200"/>
        <w:jc w:val="left"/>
        <w:rPr>
          <w:rFonts w:ascii="宋体" w:cs="仿宋"/>
          <w:kern w:val="0"/>
          <w:sz w:val="24"/>
          <w:szCs w:val="24"/>
        </w:rPr>
      </w:pPr>
      <w:r>
        <w:rPr>
          <w:rFonts w:hint="eastAsia" w:ascii="宋体" w:hAnsi="宋体" w:cs="仿宋"/>
          <w:kern w:val="0"/>
          <w:sz w:val="24"/>
          <w:szCs w:val="24"/>
        </w:rPr>
        <w:t>（</w:t>
      </w:r>
      <w:r>
        <w:rPr>
          <w:rFonts w:ascii="宋体" w:hAnsi="宋体" w:cs="仿宋"/>
          <w:kern w:val="0"/>
          <w:sz w:val="24"/>
          <w:szCs w:val="24"/>
        </w:rPr>
        <w:t>1</w:t>
      </w:r>
      <w:r>
        <w:rPr>
          <w:rFonts w:hint="eastAsia" w:ascii="宋体" w:hAnsi="宋体" w:cs="仿宋"/>
          <w:kern w:val="0"/>
          <w:sz w:val="24"/>
          <w:szCs w:val="24"/>
        </w:rPr>
        <w:t>）结合申报的研学旅行主题方案，制定详细的出行线路图，确保通行线路顺畅、安全；</w:t>
      </w:r>
    </w:p>
    <w:p w14:paraId="2FC3A613">
      <w:pPr>
        <w:widowControl/>
        <w:autoSpaceDE w:val="0"/>
        <w:autoSpaceDN w:val="0"/>
        <w:adjustRightInd w:val="0"/>
        <w:spacing w:line="360" w:lineRule="auto"/>
        <w:jc w:val="left"/>
        <w:rPr>
          <w:rFonts w:ascii="宋体" w:cs="仿宋"/>
          <w:kern w:val="0"/>
          <w:sz w:val="24"/>
          <w:szCs w:val="24"/>
        </w:rPr>
      </w:pPr>
      <w:r>
        <w:rPr>
          <w:rFonts w:ascii="宋体" w:hAnsi="宋体" w:cs="仿宋"/>
          <w:kern w:val="0"/>
          <w:sz w:val="24"/>
          <w:szCs w:val="24"/>
        </w:rPr>
        <w:t xml:space="preserve">    </w:t>
      </w:r>
      <w:r>
        <w:rPr>
          <w:rFonts w:hint="eastAsia" w:ascii="宋体" w:hAnsi="宋体" w:cs="仿宋"/>
          <w:color w:val="auto"/>
          <w:kern w:val="0"/>
          <w:sz w:val="24"/>
          <w:szCs w:val="24"/>
        </w:rPr>
        <w:t>（</w:t>
      </w:r>
      <w:r>
        <w:rPr>
          <w:rFonts w:ascii="宋体" w:hAnsi="宋体" w:cs="仿宋"/>
          <w:color w:val="auto"/>
          <w:kern w:val="0"/>
          <w:sz w:val="24"/>
          <w:szCs w:val="24"/>
        </w:rPr>
        <w:t>2</w:t>
      </w:r>
      <w:r>
        <w:rPr>
          <w:rFonts w:hint="eastAsia" w:ascii="宋体" w:hAnsi="宋体" w:cs="仿宋"/>
          <w:color w:val="auto"/>
          <w:kern w:val="0"/>
          <w:sz w:val="24"/>
          <w:szCs w:val="24"/>
        </w:rPr>
        <w:t>）</w:t>
      </w:r>
      <w:r>
        <w:rPr>
          <w:rFonts w:hint="eastAsia" w:ascii="宋体" w:hAnsi="宋体" w:cs="仿宋"/>
          <w:color w:val="auto"/>
          <w:kern w:val="0"/>
          <w:sz w:val="24"/>
          <w:szCs w:val="24"/>
          <w:lang w:val="en-US" w:eastAsia="zh-CN"/>
        </w:rPr>
        <w:t>交通租用的</w:t>
      </w:r>
      <w:r>
        <w:rPr>
          <w:rFonts w:hint="eastAsia" w:ascii="宋体" w:hAnsi="宋体" w:cs="仿宋"/>
          <w:color w:val="auto"/>
          <w:kern w:val="0"/>
          <w:sz w:val="24"/>
          <w:szCs w:val="24"/>
        </w:rPr>
        <w:t>旅游客运车辆公司</w:t>
      </w:r>
      <w:r>
        <w:rPr>
          <w:rFonts w:hint="eastAsia" w:ascii="宋体" w:hAnsi="宋体" w:cs="仿宋"/>
          <w:color w:val="auto"/>
          <w:kern w:val="0"/>
          <w:sz w:val="24"/>
          <w:szCs w:val="24"/>
          <w:lang w:val="en-US" w:eastAsia="zh-CN"/>
        </w:rPr>
        <w:t>或旅行社</w:t>
      </w:r>
      <w:r>
        <w:rPr>
          <w:rFonts w:hint="eastAsia" w:ascii="宋体" w:hAnsi="宋体" w:cs="仿宋"/>
          <w:color w:val="auto"/>
          <w:kern w:val="0"/>
          <w:sz w:val="24"/>
          <w:szCs w:val="24"/>
        </w:rPr>
        <w:t>须资质齐全，并签订</w:t>
      </w:r>
      <w:r>
        <w:rPr>
          <w:rFonts w:hint="eastAsia" w:ascii="宋体" w:hAnsi="宋体" w:cs="仿宋"/>
          <w:color w:val="auto"/>
          <w:kern w:val="0"/>
          <w:sz w:val="24"/>
          <w:szCs w:val="24"/>
          <w:lang w:val="en-US" w:eastAsia="zh-CN"/>
        </w:rPr>
        <w:t>合同</w:t>
      </w:r>
      <w:r>
        <w:rPr>
          <w:rFonts w:hint="eastAsia" w:ascii="宋体" w:hAnsi="宋体" w:cs="仿宋"/>
          <w:color w:val="auto"/>
          <w:kern w:val="0"/>
          <w:sz w:val="24"/>
          <w:szCs w:val="24"/>
        </w:rPr>
        <w:t>；</w:t>
      </w:r>
    </w:p>
    <w:p w14:paraId="3EC2891D">
      <w:pPr>
        <w:widowControl/>
        <w:autoSpaceDE w:val="0"/>
        <w:autoSpaceDN w:val="0"/>
        <w:adjustRightInd w:val="0"/>
        <w:spacing w:line="360" w:lineRule="auto"/>
        <w:jc w:val="left"/>
        <w:rPr>
          <w:rFonts w:ascii="宋体" w:cs="仿宋"/>
          <w:kern w:val="0"/>
          <w:sz w:val="24"/>
          <w:szCs w:val="24"/>
        </w:rPr>
      </w:pPr>
      <w:r>
        <w:rPr>
          <w:rFonts w:ascii="宋体" w:hAnsi="宋体" w:cs="仿宋"/>
          <w:kern w:val="0"/>
          <w:sz w:val="24"/>
          <w:szCs w:val="24"/>
        </w:rPr>
        <w:t xml:space="preserve">    </w:t>
      </w:r>
      <w:r>
        <w:rPr>
          <w:rFonts w:hint="eastAsia" w:ascii="宋体" w:hAnsi="宋体" w:cs="仿宋"/>
          <w:kern w:val="0"/>
          <w:sz w:val="24"/>
          <w:szCs w:val="24"/>
        </w:rPr>
        <w:t>（</w:t>
      </w:r>
      <w:r>
        <w:rPr>
          <w:rFonts w:ascii="宋体" w:hAnsi="宋体" w:cs="仿宋"/>
          <w:kern w:val="0"/>
          <w:sz w:val="24"/>
          <w:szCs w:val="24"/>
        </w:rPr>
        <w:t>3</w:t>
      </w:r>
      <w:r>
        <w:rPr>
          <w:rFonts w:hint="eastAsia" w:ascii="宋体" w:hAnsi="宋体" w:cs="仿宋"/>
          <w:kern w:val="0"/>
          <w:sz w:val="24"/>
          <w:szCs w:val="24"/>
        </w:rPr>
        <w:t>）从业驾驶员应具有</w:t>
      </w:r>
      <w:r>
        <w:rPr>
          <w:rFonts w:ascii="宋体" w:hAnsi="宋体" w:cs="仿宋"/>
          <w:kern w:val="0"/>
          <w:sz w:val="24"/>
          <w:szCs w:val="24"/>
        </w:rPr>
        <w:t>10</w:t>
      </w:r>
      <w:r>
        <w:rPr>
          <w:rFonts w:hint="eastAsia" w:ascii="宋体" w:hAnsi="宋体" w:cs="仿宋"/>
          <w:kern w:val="0"/>
          <w:sz w:val="24"/>
          <w:szCs w:val="24"/>
        </w:rPr>
        <w:t>年以上驾驶经验，</w:t>
      </w:r>
      <w:r>
        <w:rPr>
          <w:rFonts w:ascii="宋体" w:hAnsi="宋体" w:cs="仿宋"/>
          <w:kern w:val="0"/>
          <w:sz w:val="24"/>
          <w:szCs w:val="24"/>
        </w:rPr>
        <w:t>5</w:t>
      </w:r>
      <w:r>
        <w:rPr>
          <w:rFonts w:hint="eastAsia" w:ascii="宋体" w:hAnsi="宋体" w:cs="仿宋"/>
          <w:kern w:val="0"/>
          <w:sz w:val="24"/>
          <w:szCs w:val="24"/>
        </w:rPr>
        <w:t>年以内无责任安全事故和不良诚信记录，具有应急救护的基本常识和基本技能；</w:t>
      </w:r>
    </w:p>
    <w:p w14:paraId="097478C4">
      <w:pPr>
        <w:widowControl/>
        <w:autoSpaceDE w:val="0"/>
        <w:autoSpaceDN w:val="0"/>
        <w:adjustRightInd w:val="0"/>
        <w:spacing w:line="360" w:lineRule="auto"/>
        <w:jc w:val="left"/>
        <w:rPr>
          <w:rFonts w:ascii="宋体" w:cs="仿宋"/>
          <w:color w:val="auto"/>
          <w:kern w:val="0"/>
          <w:sz w:val="24"/>
          <w:szCs w:val="24"/>
        </w:rPr>
      </w:pPr>
      <w:r>
        <w:rPr>
          <w:rFonts w:ascii="宋体" w:hAnsi="宋体" w:cs="仿宋"/>
          <w:kern w:val="0"/>
          <w:sz w:val="24"/>
          <w:szCs w:val="24"/>
        </w:rPr>
        <w:t xml:space="preserve">    </w:t>
      </w:r>
      <w:r>
        <w:rPr>
          <w:rFonts w:hint="eastAsia" w:ascii="宋体" w:hAnsi="宋体" w:cs="仿宋"/>
          <w:kern w:val="0"/>
          <w:sz w:val="24"/>
          <w:szCs w:val="24"/>
        </w:rPr>
        <w:t>（</w:t>
      </w:r>
      <w:r>
        <w:rPr>
          <w:rFonts w:ascii="宋体" w:hAnsi="宋体" w:cs="仿宋"/>
          <w:kern w:val="0"/>
          <w:sz w:val="24"/>
          <w:szCs w:val="24"/>
        </w:rPr>
        <w:t>4</w:t>
      </w:r>
      <w:r>
        <w:rPr>
          <w:rFonts w:hint="eastAsia" w:ascii="宋体" w:hAnsi="宋体" w:cs="仿宋"/>
          <w:color w:val="auto"/>
          <w:kern w:val="0"/>
          <w:sz w:val="24"/>
          <w:szCs w:val="24"/>
        </w:rPr>
        <w:t>）出行过程中，应保证客运车辆不超员、不超载和不超速；</w:t>
      </w:r>
    </w:p>
    <w:p w14:paraId="75170FE9">
      <w:pPr>
        <w:widowControl/>
        <w:autoSpaceDE w:val="0"/>
        <w:autoSpaceDN w:val="0"/>
        <w:adjustRightInd w:val="0"/>
        <w:spacing w:line="360" w:lineRule="auto"/>
        <w:jc w:val="left"/>
        <w:rPr>
          <w:rFonts w:ascii="宋体" w:cs="仿宋"/>
          <w:color w:val="auto"/>
          <w:kern w:val="0"/>
          <w:sz w:val="24"/>
          <w:szCs w:val="24"/>
        </w:rPr>
      </w:pPr>
      <w:r>
        <w:rPr>
          <w:rFonts w:ascii="宋体" w:hAnsi="宋体" w:cs="仿宋"/>
          <w:color w:val="auto"/>
          <w:kern w:val="0"/>
          <w:sz w:val="24"/>
          <w:szCs w:val="24"/>
        </w:rPr>
        <w:t xml:space="preserve">    </w:t>
      </w:r>
      <w:r>
        <w:rPr>
          <w:rFonts w:hint="eastAsia" w:ascii="宋体" w:hAnsi="宋体" w:cs="仿宋"/>
          <w:color w:val="auto"/>
          <w:kern w:val="0"/>
          <w:sz w:val="24"/>
          <w:szCs w:val="24"/>
        </w:rPr>
        <w:t>（</w:t>
      </w:r>
      <w:r>
        <w:rPr>
          <w:rFonts w:ascii="宋体" w:hAnsi="宋体" w:cs="仿宋"/>
          <w:color w:val="auto"/>
          <w:kern w:val="0"/>
          <w:sz w:val="24"/>
          <w:szCs w:val="24"/>
        </w:rPr>
        <w:t>5</w:t>
      </w:r>
      <w:r>
        <w:rPr>
          <w:rFonts w:hint="eastAsia" w:ascii="宋体" w:hAnsi="宋体" w:cs="仿宋"/>
          <w:color w:val="auto"/>
          <w:kern w:val="0"/>
          <w:sz w:val="24"/>
          <w:szCs w:val="24"/>
        </w:rPr>
        <w:t>）涉及远途研学旅行时要优先选择安全性能高、成本低的高速列车、旅游专列等线路。</w:t>
      </w:r>
    </w:p>
    <w:p w14:paraId="33F03E26">
      <w:pPr>
        <w:widowControl/>
        <w:autoSpaceDE w:val="0"/>
        <w:autoSpaceDN w:val="0"/>
        <w:adjustRightInd w:val="0"/>
        <w:spacing w:line="360" w:lineRule="auto"/>
        <w:jc w:val="left"/>
        <w:rPr>
          <w:rFonts w:ascii="宋体" w:cs="仿宋"/>
          <w:kern w:val="0"/>
          <w:sz w:val="24"/>
          <w:szCs w:val="24"/>
        </w:rPr>
      </w:pPr>
      <w:r>
        <w:rPr>
          <w:rFonts w:ascii="宋体" w:hAnsi="宋体" w:cs="仿宋"/>
          <w:kern w:val="0"/>
          <w:sz w:val="24"/>
          <w:szCs w:val="24"/>
        </w:rPr>
        <w:t xml:space="preserve">   </w:t>
      </w:r>
      <w:r>
        <w:rPr>
          <w:rFonts w:ascii="宋体" w:hAnsi="宋体" w:cs="仿宋"/>
          <w:b/>
          <w:bCs/>
          <w:kern w:val="0"/>
          <w:sz w:val="24"/>
          <w:szCs w:val="24"/>
        </w:rPr>
        <w:t xml:space="preserve"> 2</w:t>
      </w:r>
      <w:r>
        <w:rPr>
          <w:rFonts w:hint="eastAsia" w:ascii="宋体" w:hAnsi="宋体" w:cs="仿宋"/>
          <w:b/>
          <w:bCs/>
          <w:kern w:val="0"/>
          <w:sz w:val="24"/>
          <w:szCs w:val="24"/>
        </w:rPr>
        <w:t>、在安排研学旅行就餐方面应当做到：</w:t>
      </w:r>
    </w:p>
    <w:p w14:paraId="0F174E7A">
      <w:pPr>
        <w:widowControl/>
        <w:autoSpaceDE w:val="0"/>
        <w:autoSpaceDN w:val="0"/>
        <w:adjustRightInd w:val="0"/>
        <w:spacing w:line="360" w:lineRule="auto"/>
        <w:jc w:val="left"/>
        <w:rPr>
          <w:rFonts w:ascii="宋体" w:cs="仿宋"/>
          <w:kern w:val="0"/>
          <w:sz w:val="24"/>
          <w:szCs w:val="24"/>
        </w:rPr>
      </w:pPr>
      <w:r>
        <w:rPr>
          <w:rFonts w:ascii="宋体" w:hAnsi="宋体" w:cs="仿宋"/>
          <w:kern w:val="0"/>
          <w:sz w:val="24"/>
          <w:szCs w:val="24"/>
        </w:rPr>
        <w:t xml:space="preserve">    </w:t>
      </w:r>
      <w:r>
        <w:rPr>
          <w:rFonts w:hint="eastAsia" w:ascii="宋体" w:hAnsi="宋体" w:cs="仿宋"/>
          <w:kern w:val="0"/>
          <w:sz w:val="24"/>
          <w:szCs w:val="24"/>
        </w:rPr>
        <w:t>（</w:t>
      </w:r>
      <w:r>
        <w:rPr>
          <w:rFonts w:ascii="宋体" w:hAnsi="宋体" w:cs="仿宋"/>
          <w:kern w:val="0"/>
          <w:sz w:val="24"/>
          <w:szCs w:val="24"/>
        </w:rPr>
        <w:t>1</w:t>
      </w:r>
      <w:r>
        <w:rPr>
          <w:rFonts w:hint="eastAsia" w:ascii="宋体" w:hAnsi="宋体" w:cs="仿宋"/>
          <w:kern w:val="0"/>
          <w:sz w:val="24"/>
          <w:szCs w:val="24"/>
        </w:rPr>
        <w:t>）应选择具有工商执照、卫生许可证的餐饮企业；</w:t>
      </w:r>
    </w:p>
    <w:p w14:paraId="3EF306D5">
      <w:pPr>
        <w:widowControl/>
        <w:autoSpaceDE w:val="0"/>
        <w:autoSpaceDN w:val="0"/>
        <w:adjustRightInd w:val="0"/>
        <w:spacing w:line="360" w:lineRule="auto"/>
        <w:jc w:val="left"/>
        <w:rPr>
          <w:rFonts w:ascii="宋体" w:cs="仿宋"/>
          <w:kern w:val="0"/>
          <w:sz w:val="24"/>
          <w:szCs w:val="24"/>
        </w:rPr>
      </w:pPr>
      <w:r>
        <w:rPr>
          <w:rFonts w:ascii="宋体" w:hAnsi="宋体" w:cs="仿宋"/>
          <w:kern w:val="0"/>
          <w:sz w:val="24"/>
          <w:szCs w:val="24"/>
        </w:rPr>
        <w:t xml:space="preserve">    </w:t>
      </w:r>
      <w:r>
        <w:rPr>
          <w:rFonts w:hint="eastAsia" w:ascii="宋体" w:hAnsi="宋体" w:cs="仿宋"/>
          <w:kern w:val="0"/>
          <w:sz w:val="24"/>
          <w:szCs w:val="24"/>
        </w:rPr>
        <w:t>（</w:t>
      </w:r>
      <w:r>
        <w:rPr>
          <w:rFonts w:ascii="宋体" w:hAnsi="宋体" w:cs="仿宋"/>
          <w:kern w:val="0"/>
          <w:sz w:val="24"/>
          <w:szCs w:val="24"/>
        </w:rPr>
        <w:t>2</w:t>
      </w:r>
      <w:r>
        <w:rPr>
          <w:rFonts w:hint="eastAsia" w:ascii="宋体" w:hAnsi="宋体" w:cs="仿宋"/>
          <w:kern w:val="0"/>
          <w:sz w:val="24"/>
          <w:szCs w:val="24"/>
        </w:rPr>
        <w:t>）有大型团队接待经验；</w:t>
      </w:r>
    </w:p>
    <w:p w14:paraId="300E0A75">
      <w:pPr>
        <w:widowControl/>
        <w:autoSpaceDE w:val="0"/>
        <w:autoSpaceDN w:val="0"/>
        <w:adjustRightInd w:val="0"/>
        <w:spacing w:line="360" w:lineRule="auto"/>
        <w:jc w:val="left"/>
        <w:rPr>
          <w:rFonts w:ascii="宋体" w:cs="仿宋"/>
          <w:kern w:val="0"/>
          <w:sz w:val="24"/>
          <w:szCs w:val="24"/>
        </w:rPr>
      </w:pPr>
      <w:r>
        <w:rPr>
          <w:rFonts w:ascii="宋体" w:hAnsi="宋体" w:cs="仿宋"/>
          <w:kern w:val="0"/>
          <w:sz w:val="24"/>
          <w:szCs w:val="24"/>
        </w:rPr>
        <w:t xml:space="preserve">    </w:t>
      </w:r>
      <w:r>
        <w:rPr>
          <w:rFonts w:hint="eastAsia" w:ascii="宋体" w:hAnsi="宋体" w:cs="仿宋"/>
          <w:kern w:val="0"/>
          <w:sz w:val="24"/>
          <w:szCs w:val="24"/>
        </w:rPr>
        <w:t>（</w:t>
      </w:r>
      <w:r>
        <w:rPr>
          <w:rFonts w:ascii="宋体" w:hAnsi="宋体" w:cs="仿宋"/>
          <w:kern w:val="0"/>
          <w:sz w:val="24"/>
          <w:szCs w:val="24"/>
        </w:rPr>
        <w:t>3</w:t>
      </w:r>
      <w:r>
        <w:rPr>
          <w:rFonts w:hint="eastAsia" w:ascii="宋体" w:hAnsi="宋体" w:cs="仿宋"/>
          <w:kern w:val="0"/>
          <w:sz w:val="24"/>
          <w:szCs w:val="24"/>
        </w:rPr>
        <w:t>）就餐点从业人员均具有健康证；</w:t>
      </w:r>
    </w:p>
    <w:p w14:paraId="4F5E3541">
      <w:pPr>
        <w:widowControl/>
        <w:autoSpaceDE w:val="0"/>
        <w:autoSpaceDN w:val="0"/>
        <w:adjustRightInd w:val="0"/>
        <w:spacing w:line="360" w:lineRule="auto"/>
        <w:ind w:firstLine="480"/>
        <w:jc w:val="left"/>
        <w:rPr>
          <w:rFonts w:ascii="宋体" w:cs="仿宋"/>
          <w:kern w:val="0"/>
          <w:sz w:val="24"/>
          <w:szCs w:val="24"/>
        </w:rPr>
      </w:pPr>
      <w:r>
        <w:rPr>
          <w:rFonts w:hint="eastAsia" w:ascii="宋体" w:hAnsi="宋体" w:cs="仿宋"/>
          <w:kern w:val="0"/>
          <w:sz w:val="24"/>
          <w:szCs w:val="24"/>
        </w:rPr>
        <w:t>（</w:t>
      </w:r>
      <w:r>
        <w:rPr>
          <w:rFonts w:ascii="宋体" w:hAnsi="宋体" w:cs="仿宋"/>
          <w:kern w:val="0"/>
          <w:sz w:val="24"/>
          <w:szCs w:val="24"/>
        </w:rPr>
        <w:t>4</w:t>
      </w:r>
      <w:r>
        <w:rPr>
          <w:rFonts w:hint="eastAsia" w:ascii="宋体" w:hAnsi="宋体" w:cs="仿宋"/>
          <w:kern w:val="0"/>
          <w:sz w:val="24"/>
          <w:szCs w:val="24"/>
        </w:rPr>
        <w:t>）企业和从业人员</w:t>
      </w:r>
      <w:r>
        <w:rPr>
          <w:rFonts w:ascii="宋体" w:hAnsi="宋体" w:cs="仿宋"/>
          <w:kern w:val="0"/>
          <w:sz w:val="24"/>
          <w:szCs w:val="24"/>
        </w:rPr>
        <w:t>5</w:t>
      </w:r>
      <w:r>
        <w:rPr>
          <w:rFonts w:hint="eastAsia" w:ascii="宋体" w:hAnsi="宋体" w:cs="仿宋"/>
          <w:kern w:val="0"/>
          <w:sz w:val="24"/>
          <w:szCs w:val="24"/>
        </w:rPr>
        <w:t>年内无责任事故和不良诚信记录；</w:t>
      </w:r>
    </w:p>
    <w:p w14:paraId="45D41935">
      <w:pPr>
        <w:widowControl/>
        <w:autoSpaceDE w:val="0"/>
        <w:autoSpaceDN w:val="0"/>
        <w:adjustRightInd w:val="0"/>
        <w:spacing w:line="360" w:lineRule="auto"/>
        <w:ind w:firstLine="480"/>
        <w:jc w:val="left"/>
        <w:rPr>
          <w:rFonts w:ascii="宋体" w:cs="仿宋"/>
          <w:kern w:val="0"/>
          <w:sz w:val="24"/>
          <w:szCs w:val="24"/>
        </w:rPr>
      </w:pPr>
      <w:r>
        <w:rPr>
          <w:rFonts w:hint="eastAsia" w:ascii="宋体" w:hAnsi="宋体" w:cs="仿宋"/>
          <w:kern w:val="0"/>
          <w:sz w:val="24"/>
          <w:szCs w:val="24"/>
        </w:rPr>
        <w:t>（</w:t>
      </w:r>
      <w:r>
        <w:rPr>
          <w:rFonts w:ascii="宋体" w:hAnsi="宋体" w:cs="仿宋"/>
          <w:kern w:val="0"/>
          <w:sz w:val="24"/>
          <w:szCs w:val="24"/>
        </w:rPr>
        <w:t>5</w:t>
      </w:r>
      <w:r>
        <w:rPr>
          <w:rFonts w:hint="eastAsia" w:ascii="宋体" w:hAnsi="宋体" w:cs="仿宋"/>
          <w:kern w:val="0"/>
          <w:sz w:val="24"/>
          <w:szCs w:val="24"/>
        </w:rPr>
        <w:t>）</w:t>
      </w:r>
      <w:r>
        <w:rPr>
          <w:rFonts w:hint="eastAsia" w:ascii="宋体" w:hAnsi="宋体"/>
          <w:kern w:val="0"/>
          <w:sz w:val="24"/>
          <w:szCs w:val="24"/>
        </w:rPr>
        <w:t>确保师生饮食安全，用餐环境干净、卫生。</w:t>
      </w:r>
    </w:p>
    <w:p w14:paraId="423E62F8">
      <w:pPr>
        <w:widowControl/>
        <w:autoSpaceDE w:val="0"/>
        <w:autoSpaceDN w:val="0"/>
        <w:adjustRightInd w:val="0"/>
        <w:spacing w:line="360" w:lineRule="auto"/>
        <w:jc w:val="left"/>
        <w:rPr>
          <w:rFonts w:ascii="宋体" w:cs="仿宋"/>
          <w:kern w:val="0"/>
          <w:sz w:val="24"/>
          <w:szCs w:val="24"/>
        </w:rPr>
      </w:pPr>
      <w:r>
        <w:rPr>
          <w:rFonts w:ascii="宋体" w:hAnsi="宋体" w:cs="仿宋"/>
          <w:kern w:val="0"/>
          <w:sz w:val="24"/>
          <w:szCs w:val="24"/>
        </w:rPr>
        <w:t xml:space="preserve">    </w:t>
      </w:r>
      <w:r>
        <w:rPr>
          <w:rFonts w:ascii="宋体" w:hAnsi="宋体" w:cs="仿宋"/>
          <w:b/>
          <w:bCs/>
          <w:kern w:val="0"/>
          <w:sz w:val="24"/>
          <w:szCs w:val="24"/>
        </w:rPr>
        <w:t>3</w:t>
      </w:r>
      <w:r>
        <w:rPr>
          <w:rFonts w:hint="eastAsia" w:ascii="宋体" w:hAnsi="宋体" w:cs="仿宋"/>
          <w:b/>
          <w:bCs/>
          <w:kern w:val="0"/>
          <w:sz w:val="24"/>
          <w:szCs w:val="24"/>
        </w:rPr>
        <w:t>、</w:t>
      </w:r>
      <w:r>
        <w:rPr>
          <w:rFonts w:hint="eastAsia" w:ascii="宋体" w:hAnsi="宋体" w:cs="仿宋"/>
          <w:b/>
          <w:bCs/>
          <w:kern w:val="0"/>
          <w:sz w:val="24"/>
          <w:szCs w:val="24"/>
          <w:lang w:val="en-US" w:eastAsia="zh-CN"/>
        </w:rPr>
        <w:t>营地</w:t>
      </w:r>
      <w:r>
        <w:rPr>
          <w:rFonts w:hint="eastAsia" w:ascii="宋体" w:hAnsi="宋体" w:cs="仿宋"/>
          <w:b/>
          <w:bCs/>
          <w:kern w:val="0"/>
          <w:sz w:val="24"/>
          <w:szCs w:val="24"/>
        </w:rPr>
        <w:t>在安排研学旅行住宿方面应当做到：</w:t>
      </w:r>
    </w:p>
    <w:p w14:paraId="379291B9">
      <w:pPr>
        <w:widowControl/>
        <w:autoSpaceDE w:val="0"/>
        <w:autoSpaceDN w:val="0"/>
        <w:adjustRightInd w:val="0"/>
        <w:spacing w:line="360" w:lineRule="auto"/>
        <w:jc w:val="left"/>
        <w:rPr>
          <w:rFonts w:ascii="宋体" w:cs="仿宋"/>
          <w:kern w:val="0"/>
          <w:sz w:val="24"/>
          <w:szCs w:val="24"/>
        </w:rPr>
      </w:pPr>
      <w:r>
        <w:rPr>
          <w:rFonts w:ascii="宋体" w:hAnsi="宋体" w:cs="仿宋"/>
          <w:kern w:val="0"/>
          <w:sz w:val="24"/>
          <w:szCs w:val="24"/>
        </w:rPr>
        <w:t xml:space="preserve">    </w:t>
      </w:r>
      <w:r>
        <w:rPr>
          <w:rFonts w:hint="eastAsia" w:ascii="宋体" w:hAnsi="宋体" w:cs="仿宋"/>
          <w:kern w:val="0"/>
          <w:sz w:val="24"/>
          <w:szCs w:val="24"/>
        </w:rPr>
        <w:t>（</w:t>
      </w:r>
      <w:r>
        <w:rPr>
          <w:rFonts w:ascii="宋体" w:hAnsi="宋体" w:cs="仿宋"/>
          <w:kern w:val="0"/>
          <w:sz w:val="24"/>
          <w:szCs w:val="24"/>
        </w:rPr>
        <w:t>1</w:t>
      </w:r>
      <w:r>
        <w:rPr>
          <w:rFonts w:hint="eastAsia" w:ascii="宋体" w:hAnsi="宋体" w:cs="仿宋"/>
          <w:kern w:val="0"/>
          <w:sz w:val="24"/>
          <w:szCs w:val="24"/>
        </w:rPr>
        <w:t>）选择具有工商营业执照、特种行业许可证且住宿价格相对合理且</w:t>
      </w:r>
      <w:r>
        <w:rPr>
          <w:rFonts w:hint="eastAsia" w:ascii="宋体" w:hAnsi="宋体"/>
          <w:kern w:val="0"/>
          <w:sz w:val="24"/>
          <w:szCs w:val="24"/>
        </w:rPr>
        <w:t>无安全隐患</w:t>
      </w:r>
      <w:r>
        <w:rPr>
          <w:rFonts w:hint="eastAsia" w:ascii="宋体" w:hAnsi="宋体" w:cs="仿宋"/>
          <w:kern w:val="0"/>
          <w:sz w:val="24"/>
          <w:szCs w:val="24"/>
        </w:rPr>
        <w:t>的经营场所或研学旅行实践教育营地；</w:t>
      </w:r>
    </w:p>
    <w:p w14:paraId="0E46E8A0">
      <w:pPr>
        <w:widowControl/>
        <w:autoSpaceDE w:val="0"/>
        <w:autoSpaceDN w:val="0"/>
        <w:adjustRightInd w:val="0"/>
        <w:spacing w:line="360" w:lineRule="auto"/>
        <w:ind w:firstLine="480"/>
        <w:jc w:val="left"/>
        <w:rPr>
          <w:rFonts w:ascii="宋体" w:cs="仿宋"/>
          <w:kern w:val="0"/>
          <w:sz w:val="24"/>
          <w:szCs w:val="24"/>
        </w:rPr>
      </w:pPr>
      <w:r>
        <w:rPr>
          <w:rFonts w:hint="eastAsia" w:ascii="宋体" w:hAnsi="宋体" w:cs="仿宋"/>
          <w:kern w:val="0"/>
          <w:sz w:val="24"/>
          <w:szCs w:val="24"/>
        </w:rPr>
        <w:t>（</w:t>
      </w:r>
      <w:r>
        <w:rPr>
          <w:rFonts w:ascii="宋体" w:hAnsi="宋体" w:cs="仿宋"/>
          <w:kern w:val="0"/>
          <w:sz w:val="24"/>
          <w:szCs w:val="24"/>
        </w:rPr>
        <w:t>2</w:t>
      </w:r>
      <w:r>
        <w:rPr>
          <w:rFonts w:hint="eastAsia" w:ascii="宋体" w:hAnsi="宋体" w:cs="仿宋"/>
          <w:kern w:val="0"/>
          <w:sz w:val="24"/>
          <w:szCs w:val="24"/>
        </w:rPr>
        <w:t>）需要搭建户外帐篷时，帐篷区应建在高地以防止暴雨、洪水、泥石流等自然灾害造成的损害，应具有驱蚊、驱虫等措施，应有夜间值班巡逻人员，应急救援人员随时待命，确保学生安全。</w:t>
      </w:r>
    </w:p>
    <w:p w14:paraId="1E5517C6">
      <w:pPr>
        <w:widowControl/>
        <w:autoSpaceDE w:val="0"/>
        <w:autoSpaceDN w:val="0"/>
        <w:adjustRightInd w:val="0"/>
        <w:spacing w:line="360" w:lineRule="auto"/>
        <w:jc w:val="left"/>
        <w:rPr>
          <w:rFonts w:ascii="宋体" w:cs="仿宋"/>
          <w:b/>
          <w:bCs/>
          <w:kern w:val="0"/>
          <w:sz w:val="24"/>
          <w:szCs w:val="24"/>
        </w:rPr>
      </w:pPr>
      <w:r>
        <w:rPr>
          <w:rFonts w:ascii="宋体" w:hAnsi="宋体" w:cs="仿宋"/>
          <w:b/>
          <w:bCs/>
          <w:kern w:val="0"/>
          <w:sz w:val="24"/>
          <w:szCs w:val="24"/>
        </w:rPr>
        <w:t>4</w:t>
      </w:r>
      <w:r>
        <w:rPr>
          <w:rFonts w:hint="eastAsia" w:ascii="宋体" w:hAnsi="宋体" w:cs="仿宋"/>
          <w:b/>
          <w:bCs/>
          <w:kern w:val="0"/>
          <w:sz w:val="24"/>
          <w:szCs w:val="24"/>
        </w:rPr>
        <w:t>、在安排</w:t>
      </w:r>
      <w:r>
        <w:rPr>
          <w:rFonts w:hint="eastAsia" w:ascii="宋体" w:hAnsi="宋体"/>
          <w:b/>
          <w:bCs/>
          <w:sz w:val="24"/>
          <w:szCs w:val="24"/>
        </w:rPr>
        <w:t>研学实践活动目的地</w:t>
      </w:r>
      <w:r>
        <w:rPr>
          <w:rFonts w:hint="eastAsia" w:ascii="宋体" w:hAnsi="宋体" w:cs="仿宋"/>
          <w:b/>
          <w:bCs/>
          <w:kern w:val="0"/>
          <w:sz w:val="24"/>
          <w:szCs w:val="24"/>
        </w:rPr>
        <w:t>方面应当做到：</w:t>
      </w:r>
    </w:p>
    <w:p w14:paraId="386585F1">
      <w:pPr>
        <w:widowControl/>
        <w:autoSpaceDE w:val="0"/>
        <w:autoSpaceDN w:val="0"/>
        <w:adjustRightInd w:val="0"/>
        <w:spacing w:line="360" w:lineRule="auto"/>
        <w:ind w:firstLine="480" w:firstLineChars="200"/>
        <w:jc w:val="left"/>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）应选择具有合法经营资质的接待单位或相关部门认可的研学旅行目的地；</w:t>
      </w:r>
    </w:p>
    <w:p w14:paraId="0930C227">
      <w:pPr>
        <w:widowControl/>
        <w:autoSpaceDE w:val="0"/>
        <w:autoSpaceDN w:val="0"/>
        <w:adjustRightInd w:val="0"/>
        <w:spacing w:line="360" w:lineRule="auto"/>
        <w:ind w:firstLine="480" w:firstLineChars="200"/>
        <w:jc w:val="left"/>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）接待单位在近</w:t>
      </w:r>
      <w:r>
        <w:rPr>
          <w:rFonts w:ascii="宋体" w:hAnsi="宋体"/>
          <w:kern w:val="0"/>
          <w:sz w:val="24"/>
          <w:szCs w:val="24"/>
        </w:rPr>
        <w:t>2</w:t>
      </w:r>
      <w:r>
        <w:rPr>
          <w:rFonts w:hint="eastAsia" w:ascii="宋体" w:hAnsi="宋体"/>
          <w:kern w:val="0"/>
          <w:sz w:val="24"/>
          <w:szCs w:val="24"/>
        </w:rPr>
        <w:t>年内无责任安全事故和不良诚信记录；</w:t>
      </w:r>
    </w:p>
    <w:p w14:paraId="78DF6172">
      <w:pPr>
        <w:widowControl/>
        <w:autoSpaceDE w:val="0"/>
        <w:autoSpaceDN w:val="0"/>
        <w:adjustRightInd w:val="0"/>
        <w:spacing w:line="360" w:lineRule="auto"/>
        <w:ind w:firstLine="480" w:firstLineChars="200"/>
        <w:jc w:val="left"/>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）接待单位有专业的接待团队，有专业的讲解人员和专业的实操人员，针对初中、高中</w:t>
      </w:r>
      <w:r>
        <w:rPr>
          <w:rFonts w:hint="eastAsia" w:ascii="宋体" w:hAnsi="宋体"/>
          <w:kern w:val="0"/>
          <w:sz w:val="24"/>
          <w:szCs w:val="24"/>
          <w:lang w:val="en-US" w:eastAsia="zh-CN"/>
        </w:rPr>
        <w:t>两</w:t>
      </w:r>
      <w:r>
        <w:rPr>
          <w:rFonts w:hint="eastAsia" w:ascii="宋体" w:hAnsi="宋体"/>
          <w:kern w:val="0"/>
          <w:sz w:val="24"/>
          <w:szCs w:val="24"/>
        </w:rPr>
        <w:t>个年龄段学生有不同的研学课程方案，采用不同的讲解词；</w:t>
      </w:r>
    </w:p>
    <w:p w14:paraId="73564A13">
      <w:pPr>
        <w:widowControl/>
        <w:autoSpaceDE w:val="0"/>
        <w:autoSpaceDN w:val="0"/>
        <w:adjustRightIn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）接待单位应有消防设备、安全保障设施、安全救援人员和专业医务人员、制定有行之有效的安全应急预案。</w:t>
      </w:r>
    </w:p>
    <w:p w14:paraId="586B89DF">
      <w:pPr>
        <w:widowControl/>
        <w:autoSpaceDE w:val="0"/>
        <w:autoSpaceDN w:val="0"/>
        <w:adjustRightInd w:val="0"/>
        <w:spacing w:line="360" w:lineRule="auto"/>
        <w:jc w:val="left"/>
        <w:rPr>
          <w:rFonts w:hint="eastAsia" w:ascii="宋体" w:hAnsi="宋体" w:cs="仿宋"/>
          <w:b/>
          <w:bCs/>
          <w:kern w:val="0"/>
          <w:sz w:val="24"/>
          <w:szCs w:val="24"/>
          <w:lang w:val="en-US" w:eastAsia="zh-CN"/>
        </w:rPr>
      </w:pPr>
      <w:r>
        <w:rPr>
          <w:rFonts w:hint="eastAsia" w:ascii="宋体" w:hAnsi="宋体" w:cs="仿宋"/>
          <w:b/>
          <w:bCs/>
          <w:kern w:val="0"/>
          <w:sz w:val="24"/>
          <w:szCs w:val="24"/>
          <w:lang w:val="en-US" w:eastAsia="zh-CN"/>
        </w:rPr>
        <w:t>5.研学服务机构的要求：</w:t>
      </w:r>
    </w:p>
    <w:p w14:paraId="52C7D21D">
      <w:pPr>
        <w:widowControl/>
        <w:autoSpaceDE w:val="0"/>
        <w:autoSpaceDN w:val="0"/>
        <w:adjustRightInd w:val="0"/>
        <w:spacing w:line="360" w:lineRule="auto"/>
        <w:jc w:val="left"/>
        <w:rPr>
          <w:rFonts w:hint="default" w:ascii="宋体" w:hAnsi="宋体" w:cs="仿宋"/>
          <w:kern w:val="0"/>
          <w:sz w:val="24"/>
          <w:szCs w:val="24"/>
          <w:lang w:val="en-US" w:eastAsia="zh-CN"/>
        </w:rPr>
      </w:pPr>
      <w:r>
        <w:rPr>
          <w:rFonts w:hint="eastAsia" w:ascii="宋体" w:hAnsi="宋体" w:cs="仿宋"/>
          <w:kern w:val="0"/>
          <w:sz w:val="24"/>
          <w:szCs w:val="24"/>
          <w:lang w:val="en-US" w:eastAsia="zh-CN"/>
        </w:rPr>
        <w:t>1</w:t>
      </w:r>
      <w:r>
        <w:rPr>
          <w:rFonts w:hint="eastAsia" w:ascii="宋体" w:hAnsi="宋体" w:cs="仿宋"/>
          <w:kern w:val="0"/>
          <w:sz w:val="24"/>
          <w:szCs w:val="24"/>
        </w:rPr>
        <w:t>、</w:t>
      </w:r>
      <w:r>
        <w:rPr>
          <w:rFonts w:hint="eastAsia" w:ascii="宋体" w:hAnsi="宋体" w:cs="仿宋"/>
          <w:kern w:val="0"/>
          <w:sz w:val="24"/>
          <w:szCs w:val="24"/>
          <w:lang w:val="en-US" w:eastAsia="zh-CN"/>
        </w:rPr>
        <w:t>高中（2家）：湖北省市级以上教育机构认定的营地；</w:t>
      </w:r>
    </w:p>
    <w:p w14:paraId="714B28B6">
      <w:pPr>
        <w:widowControl/>
        <w:autoSpaceDE w:val="0"/>
        <w:autoSpaceDN w:val="0"/>
        <w:adjustRightInd w:val="0"/>
        <w:spacing w:line="360" w:lineRule="auto"/>
        <w:jc w:val="left"/>
        <w:rPr>
          <w:rFonts w:hint="eastAsia" w:ascii="宋体" w:hAnsi="宋体" w:cs="仿宋"/>
          <w:kern w:val="0"/>
          <w:sz w:val="24"/>
          <w:szCs w:val="24"/>
          <w:lang w:val="en-US" w:eastAsia="zh-CN"/>
        </w:rPr>
      </w:pPr>
      <w:r>
        <w:rPr>
          <w:rFonts w:hint="eastAsia" w:ascii="宋体" w:hAnsi="宋体" w:cs="仿宋"/>
          <w:kern w:val="0"/>
          <w:sz w:val="24"/>
          <w:szCs w:val="24"/>
          <w:lang w:val="en-US" w:eastAsia="zh-CN"/>
        </w:rPr>
        <w:t>2</w:t>
      </w:r>
      <w:r>
        <w:rPr>
          <w:rFonts w:hint="eastAsia" w:ascii="宋体" w:hAnsi="宋体" w:cs="仿宋"/>
          <w:kern w:val="0"/>
          <w:sz w:val="24"/>
          <w:szCs w:val="24"/>
        </w:rPr>
        <w:t>、</w:t>
      </w:r>
      <w:r>
        <w:rPr>
          <w:rFonts w:hint="eastAsia" w:ascii="宋体" w:hAnsi="宋体" w:cs="仿宋"/>
          <w:kern w:val="0"/>
          <w:sz w:val="24"/>
          <w:szCs w:val="24"/>
          <w:lang w:val="en-US" w:eastAsia="zh-CN"/>
        </w:rPr>
        <w:t>初中（2家）：湖北省“武汉1+8”城市圈范围内市级及以上教育部门认定的营地（基地）。</w:t>
      </w:r>
    </w:p>
    <w:p w14:paraId="7A1AAD6A">
      <w:pPr>
        <w:pStyle w:val="22"/>
        <w:ind w:left="0" w:leftChars="0" w:firstLine="0" w:firstLineChars="0"/>
        <w:rPr>
          <w:rFonts w:hint="default"/>
          <w:b/>
          <w:bCs/>
          <w:lang w:val="en-US"/>
        </w:rPr>
      </w:pPr>
      <w:r>
        <w:rPr>
          <w:rFonts w:hint="eastAsia" w:ascii="宋体" w:hAnsi="宋体" w:cs="仿宋"/>
          <w:b/>
          <w:bCs/>
          <w:kern w:val="0"/>
          <w:sz w:val="24"/>
          <w:szCs w:val="24"/>
          <w:lang w:val="en-US" w:eastAsia="zh-CN"/>
        </w:rPr>
        <w:t>注：“武汉1+8城市圈”包括武汉周边100公里半径范围内的黄石、鄂州、孝感、黄冈、咸宁、仙桃、天门、潜江。</w:t>
      </w:r>
    </w:p>
    <w:p w14:paraId="49867158">
      <w:pPr>
        <w:widowControl/>
        <w:autoSpaceDE w:val="0"/>
        <w:autoSpaceDN w:val="0"/>
        <w:adjustRightInd w:val="0"/>
        <w:spacing w:line="360" w:lineRule="auto"/>
        <w:jc w:val="left"/>
        <w:rPr>
          <w:rFonts w:hint="eastAsia" w:ascii="宋体" w:hAnsi="宋体" w:cs="仿宋"/>
          <w:b/>
          <w:bCs/>
          <w:kern w:val="0"/>
          <w:sz w:val="24"/>
          <w:szCs w:val="24"/>
        </w:rPr>
      </w:pPr>
      <w:r>
        <w:rPr>
          <w:rFonts w:hint="eastAsia" w:ascii="宋体" w:hAnsi="宋体" w:cs="仿宋"/>
          <w:b/>
          <w:bCs/>
          <w:kern w:val="0"/>
          <w:sz w:val="24"/>
          <w:szCs w:val="24"/>
        </w:rPr>
        <w:t xml:space="preserve"> 三、说明</w:t>
      </w:r>
    </w:p>
    <w:p w14:paraId="0EB07C89">
      <w:pPr>
        <w:widowControl/>
        <w:autoSpaceDE w:val="0"/>
        <w:autoSpaceDN w:val="0"/>
        <w:adjustRightInd w:val="0"/>
        <w:spacing w:line="360" w:lineRule="auto"/>
        <w:jc w:val="left"/>
        <w:rPr>
          <w:rFonts w:hint="eastAsia" w:ascii="宋体" w:hAnsi="宋体" w:cs="仿宋"/>
          <w:kern w:val="0"/>
          <w:sz w:val="24"/>
          <w:szCs w:val="24"/>
        </w:rPr>
      </w:pPr>
      <w:r>
        <w:rPr>
          <w:rFonts w:hint="eastAsia" w:ascii="宋体" w:hAnsi="宋体" w:cs="仿宋"/>
          <w:kern w:val="0"/>
          <w:sz w:val="24"/>
          <w:szCs w:val="24"/>
          <w:lang w:val="zh-CN"/>
        </w:rPr>
        <w:t>★</w:t>
      </w:r>
      <w:r>
        <w:rPr>
          <w:rFonts w:hint="eastAsia" w:ascii="宋体" w:hAnsi="宋体" w:cs="仿宋"/>
          <w:kern w:val="0"/>
          <w:sz w:val="24"/>
          <w:szCs w:val="24"/>
        </w:rPr>
        <w:t>1、投标人应对自行设计不同的研学旅行线路按初中、高中各1人为标准进行报价。</w:t>
      </w:r>
    </w:p>
    <w:p w14:paraId="548EF0F6">
      <w:pPr>
        <w:widowControl/>
        <w:autoSpaceDE w:val="0"/>
        <w:autoSpaceDN w:val="0"/>
        <w:adjustRightInd w:val="0"/>
        <w:spacing w:line="360" w:lineRule="auto"/>
        <w:ind w:firstLine="240" w:firstLineChars="100"/>
        <w:jc w:val="left"/>
        <w:rPr>
          <w:rFonts w:hint="eastAsia" w:ascii="宋体" w:hAnsi="宋体" w:cs="仿宋"/>
          <w:kern w:val="0"/>
          <w:sz w:val="24"/>
          <w:szCs w:val="24"/>
          <w:lang w:eastAsia="zh-CN"/>
        </w:rPr>
      </w:pPr>
      <w:r>
        <w:rPr>
          <w:rFonts w:hint="eastAsia" w:ascii="宋体" w:hAnsi="宋体" w:cs="仿宋"/>
          <w:kern w:val="0"/>
          <w:sz w:val="24"/>
          <w:szCs w:val="24"/>
        </w:rPr>
        <w:t>2、投标人本次报价作为中标后的研学旅行付费计算标准参考</w:t>
      </w:r>
      <w:r>
        <w:rPr>
          <w:rFonts w:hint="eastAsia" w:ascii="宋体" w:hAnsi="宋体" w:cs="仿宋"/>
          <w:kern w:val="0"/>
          <w:sz w:val="24"/>
          <w:szCs w:val="24"/>
          <w:lang w:eastAsia="zh-CN"/>
        </w:rPr>
        <w:t>，最终付费与家委会协商为准。</w:t>
      </w:r>
    </w:p>
    <w:p w14:paraId="6A0D79E7">
      <w:pPr>
        <w:widowControl/>
        <w:autoSpaceDE w:val="0"/>
        <w:autoSpaceDN w:val="0"/>
        <w:adjustRightInd w:val="0"/>
        <w:spacing w:line="360" w:lineRule="auto"/>
        <w:jc w:val="left"/>
        <w:rPr>
          <w:rFonts w:hint="eastAsia" w:ascii="宋体" w:hAnsi="宋体" w:cs="仿宋"/>
          <w:kern w:val="0"/>
          <w:sz w:val="24"/>
          <w:szCs w:val="24"/>
        </w:rPr>
      </w:pPr>
      <w:r>
        <w:rPr>
          <w:rFonts w:hint="eastAsia" w:ascii="宋体" w:hAnsi="宋体" w:cs="仿宋"/>
          <w:kern w:val="0"/>
          <w:sz w:val="24"/>
          <w:szCs w:val="24"/>
        </w:rPr>
        <w:t>四、付款方式：按研学旅行人数据实计算。</w:t>
      </w:r>
    </w:p>
    <w:p w14:paraId="0159E828">
      <w:r>
        <w:rPr>
          <w:rFonts w:hint="eastAsia" w:ascii="宋体" w:hAnsi="宋体" w:cs="仿宋"/>
          <w:kern w:val="0"/>
          <w:sz w:val="24"/>
          <w:szCs w:val="24"/>
        </w:rPr>
        <w:br w:type="page"/>
      </w:r>
    </w:p>
    <w:bookmarkEnd w:id="48"/>
    <w:bookmarkEnd w:id="49"/>
    <w:p w14:paraId="742B0761">
      <w:pPr>
        <w:pStyle w:val="2"/>
        <w:numPr>
          <w:ilvl w:val="0"/>
          <w:numId w:val="1"/>
        </w:numPr>
        <w:spacing w:before="0" w:after="0" w:line="360" w:lineRule="auto"/>
        <w:jc w:val="center"/>
        <w:rPr>
          <w:rFonts w:ascii="黑体" w:hAnsi="黑体" w:eastAsia="黑体"/>
        </w:rPr>
      </w:pPr>
      <w:bookmarkStart w:id="50" w:name="_Toc508634615"/>
      <w:r>
        <w:rPr>
          <w:rFonts w:hint="eastAsia" w:ascii="黑体" w:hAnsi="黑体" w:eastAsia="黑体"/>
        </w:rPr>
        <w:t>资格审查方法及标准</w:t>
      </w:r>
      <w:bookmarkEnd w:id="50"/>
    </w:p>
    <w:p w14:paraId="365009F6">
      <w:pPr>
        <w:spacing w:line="360" w:lineRule="auto"/>
        <w:ind w:firstLine="420"/>
        <w:rPr>
          <w:rFonts w:asci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根据《政府采购法》、《政府采购法实施条例》、《政府采购货物和服务招标投标管理办法》等相关法律法规确定以下资格审查方法及标准。</w:t>
      </w:r>
    </w:p>
    <w:p w14:paraId="49B385B7">
      <w:pPr>
        <w:pStyle w:val="3"/>
        <w:numPr>
          <w:ilvl w:val="0"/>
          <w:numId w:val="38"/>
        </w:numPr>
        <w:spacing w:before="0" w:after="0" w:line="360" w:lineRule="auto"/>
        <w:ind w:left="616" w:hanging="616"/>
        <w:jc w:val="left"/>
        <w:rPr>
          <w:rFonts w:ascii="宋体"/>
          <w:bCs w:val="0"/>
          <w:sz w:val="30"/>
          <w:szCs w:val="30"/>
          <w:lang w:val="zh-CN"/>
        </w:rPr>
      </w:pPr>
      <w:bookmarkStart w:id="51" w:name="_Toc494561958"/>
      <w:bookmarkStart w:id="52" w:name="_Toc508634616"/>
      <w:r>
        <w:rPr>
          <w:rFonts w:hint="eastAsia" w:ascii="宋体" w:hAnsi="宋体"/>
          <w:bCs w:val="0"/>
          <w:sz w:val="30"/>
          <w:szCs w:val="30"/>
          <w:lang w:val="zh-CN"/>
        </w:rPr>
        <w:t>资格审查方法</w:t>
      </w:r>
      <w:bookmarkEnd w:id="51"/>
      <w:bookmarkEnd w:id="52"/>
    </w:p>
    <w:p w14:paraId="5CF692BA">
      <w:pPr>
        <w:spacing w:line="360" w:lineRule="auto"/>
        <w:ind w:firstLine="420"/>
        <w:rPr>
          <w:rFonts w:ascii="宋体"/>
          <w:bCs/>
          <w:sz w:val="24"/>
          <w:szCs w:val="20"/>
          <w:lang w:val="zh-CN"/>
        </w:rPr>
      </w:pPr>
      <w:r>
        <w:rPr>
          <w:rFonts w:hint="eastAsia" w:ascii="宋体" w:hAnsi="宋体"/>
          <w:bCs/>
          <w:sz w:val="24"/>
          <w:szCs w:val="20"/>
          <w:lang w:val="zh-CN"/>
        </w:rPr>
        <w:t>公开招标采购项目开标结束后，采购人成立资格审查小组，依据法律、法规及招标文件的规定，对投标人的资格进行审查，以确定投标人资格是否合格。</w:t>
      </w:r>
    </w:p>
    <w:p w14:paraId="3BE8729D">
      <w:pPr>
        <w:pStyle w:val="3"/>
        <w:numPr>
          <w:ilvl w:val="0"/>
          <w:numId w:val="38"/>
        </w:numPr>
        <w:spacing w:before="0" w:after="0" w:line="360" w:lineRule="auto"/>
        <w:ind w:left="616" w:hanging="616"/>
        <w:jc w:val="left"/>
        <w:rPr>
          <w:rFonts w:ascii="宋体"/>
          <w:bCs w:val="0"/>
          <w:sz w:val="30"/>
          <w:szCs w:val="30"/>
          <w:lang w:val="zh-CN"/>
        </w:rPr>
      </w:pPr>
      <w:bookmarkStart w:id="53" w:name="_Toc494561959"/>
      <w:bookmarkStart w:id="54" w:name="_Toc508634617"/>
      <w:r>
        <w:rPr>
          <w:rFonts w:hint="eastAsia" w:ascii="宋体" w:hAnsi="宋体"/>
          <w:bCs w:val="0"/>
          <w:sz w:val="30"/>
          <w:szCs w:val="30"/>
          <w:lang w:val="zh-CN"/>
        </w:rPr>
        <w:t>资格审查标准</w:t>
      </w:r>
      <w:bookmarkEnd w:id="53"/>
      <w:bookmarkEnd w:id="54"/>
    </w:p>
    <w:p w14:paraId="172E3C06">
      <w:pPr>
        <w:numPr>
          <w:ilvl w:val="0"/>
          <w:numId w:val="39"/>
        </w:numPr>
        <w:tabs>
          <w:tab w:val="left" w:pos="616"/>
        </w:tabs>
        <w:spacing w:line="360" w:lineRule="auto"/>
        <w:ind w:left="14" w:firstLine="238"/>
        <w:rPr>
          <w:rFonts w:ascii="宋体"/>
          <w:b/>
          <w:sz w:val="24"/>
          <w:szCs w:val="24"/>
          <w:lang w:val="zh-CN"/>
        </w:rPr>
      </w:pPr>
      <w:r>
        <w:rPr>
          <w:rFonts w:hint="eastAsia" w:ascii="宋体" w:hAnsi="宋体"/>
          <w:b/>
          <w:sz w:val="24"/>
          <w:szCs w:val="24"/>
          <w:lang w:val="zh-CN"/>
        </w:rPr>
        <w:t>资格证明文件审查</w:t>
      </w:r>
    </w:p>
    <w:p w14:paraId="45087059">
      <w:pPr>
        <w:tabs>
          <w:tab w:val="left" w:pos="616"/>
        </w:tabs>
        <w:spacing w:line="360" w:lineRule="auto"/>
        <w:ind w:firstLine="420"/>
        <w:rPr>
          <w:rFonts w:ascii="Helvetica" w:hAnsi="Helvetica" w:cs="Helvetica"/>
          <w:b/>
          <w:kern w:val="0"/>
          <w:sz w:val="24"/>
          <w:szCs w:val="24"/>
          <w:lang w:val="zh-CN"/>
        </w:rPr>
      </w:pPr>
      <w:r>
        <w:rPr>
          <w:rFonts w:hint="eastAsia" w:ascii="Helvetica" w:hAnsi="Helvetica" w:cs="Helvetica"/>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kern w:val="0"/>
          <w:sz w:val="24"/>
          <w:szCs w:val="24"/>
          <w:lang w:val="zh-CN"/>
        </w:rPr>
        <w:t>无效投标处理：</w:t>
      </w:r>
    </w:p>
    <w:p w14:paraId="2DA01017">
      <w:pPr>
        <w:pStyle w:val="41"/>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应具备《政府采购法》第二十二条第一款规定的条件，</w:t>
      </w:r>
      <w:r>
        <w:rPr>
          <w:rFonts w:hint="eastAsia" w:hAnsi="宋体"/>
          <w:sz w:val="24"/>
          <w:szCs w:val="24"/>
        </w:rPr>
        <w:t>提供下列材料</w:t>
      </w:r>
      <w:r>
        <w:rPr>
          <w:rFonts w:hint="eastAsia" w:ascii="宋体" w:hAnsi="宋体"/>
          <w:sz w:val="24"/>
          <w:szCs w:val="24"/>
          <w:lang w:val="zh-CN"/>
        </w:rPr>
        <w:t>：</w:t>
      </w:r>
    </w:p>
    <w:p w14:paraId="618AEB52">
      <w:pPr>
        <w:pStyle w:val="41"/>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法人或者其他组织的营业执照等证明文件，自然人的身份证明；</w:t>
      </w:r>
    </w:p>
    <w:p w14:paraId="37112CE8">
      <w:pPr>
        <w:pStyle w:val="41"/>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财务状况报告，依法缴纳税收和社会保障资金的相关材料；</w:t>
      </w:r>
    </w:p>
    <w:p w14:paraId="3A06C402">
      <w:pPr>
        <w:pStyle w:val="41"/>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具备履行合同所必需的设备和专业技术能力的证明材料；</w:t>
      </w:r>
    </w:p>
    <w:p w14:paraId="72353731">
      <w:pPr>
        <w:pStyle w:val="41"/>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参加政府采购活动前</w:t>
      </w:r>
      <w:r>
        <w:rPr>
          <w:rFonts w:ascii="宋体" w:hAnsi="宋体"/>
          <w:sz w:val="24"/>
          <w:szCs w:val="24"/>
          <w:lang w:val="zh-CN"/>
        </w:rPr>
        <w:t>3</w:t>
      </w:r>
      <w:r>
        <w:rPr>
          <w:rFonts w:hint="eastAsia" w:ascii="宋体" w:hAnsi="宋体"/>
          <w:sz w:val="24"/>
          <w:szCs w:val="24"/>
          <w:lang w:val="zh-CN"/>
        </w:rPr>
        <w:t>年内在经营活动中没有重大违法记录的书面声明；</w:t>
      </w:r>
    </w:p>
    <w:p w14:paraId="3F568659">
      <w:pPr>
        <w:pStyle w:val="41"/>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具备法律、行政法规规定的其他条件的证明材料。</w:t>
      </w:r>
    </w:p>
    <w:p w14:paraId="5806A944">
      <w:pPr>
        <w:pStyle w:val="41"/>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未被“信用中国”网站</w:t>
      </w:r>
      <w:r>
        <w:rPr>
          <w:rFonts w:ascii="宋体" w:hAnsi="宋体"/>
          <w:sz w:val="24"/>
          <w:szCs w:val="24"/>
          <w:lang w:val="zh-CN"/>
        </w:rPr>
        <w:t>(www.creditchina.gov.cn)</w:t>
      </w:r>
      <w:r>
        <w:rPr>
          <w:rFonts w:hint="eastAsia" w:ascii="宋体" w:hAnsi="宋体"/>
          <w:sz w:val="24"/>
          <w:szCs w:val="24"/>
          <w:lang w:val="zh-CN"/>
        </w:rPr>
        <w:t>列入失信被执行人、重大税收违法案件当事人名单、政府采购严重违法失信行为记录名单的书面申明及该网站查询结果页面截图；</w:t>
      </w:r>
    </w:p>
    <w:p w14:paraId="10A2AC11">
      <w:pPr>
        <w:pStyle w:val="41"/>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招标文件第一章“投标人资格要求”中有特殊要求的，投标人应提供其符合特殊要求的证明材料或者情况说明；</w:t>
      </w:r>
    </w:p>
    <w:p w14:paraId="7DD52AEB">
      <w:pPr>
        <w:pStyle w:val="41"/>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不符合联合体投标相关规定和要求的；</w:t>
      </w:r>
    </w:p>
    <w:p w14:paraId="3D2F5FED">
      <w:pPr>
        <w:pStyle w:val="41"/>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投标人认为需提供的其它相关资格证明材料；</w:t>
      </w:r>
    </w:p>
    <w:p w14:paraId="2CEBC09A">
      <w:pPr>
        <w:pStyle w:val="41"/>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资格证明文件正本应为清晰彩色影印件且加盖单位公章。</w:t>
      </w:r>
    </w:p>
    <w:p w14:paraId="19615501">
      <w:pPr>
        <w:numPr>
          <w:ilvl w:val="0"/>
          <w:numId w:val="39"/>
        </w:numPr>
        <w:tabs>
          <w:tab w:val="left" w:pos="616"/>
        </w:tabs>
        <w:spacing w:line="360" w:lineRule="auto"/>
        <w:ind w:left="14" w:firstLine="238"/>
        <w:rPr>
          <w:rFonts w:ascii="宋体"/>
          <w:b/>
          <w:sz w:val="24"/>
          <w:szCs w:val="24"/>
          <w:lang w:val="zh-CN"/>
        </w:rPr>
      </w:pPr>
      <w:r>
        <w:rPr>
          <w:rFonts w:hint="eastAsia" w:ascii="宋体" w:hAnsi="宋体"/>
          <w:b/>
          <w:sz w:val="24"/>
          <w:szCs w:val="24"/>
          <w:lang w:val="zh-CN"/>
        </w:rPr>
        <w:t>确定资格审查合格投标人</w:t>
      </w:r>
    </w:p>
    <w:p w14:paraId="6ED7EF4B">
      <w:pPr>
        <w:pStyle w:val="41"/>
        <w:numPr>
          <w:ilvl w:val="0"/>
          <w:numId w:val="42"/>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sz w:val="24"/>
          <w:szCs w:val="24"/>
          <w:lang w:val="zh-CN"/>
        </w:rPr>
        <w:t>形成书面的资格审查报告。</w:t>
      </w:r>
    </w:p>
    <w:p w14:paraId="4D8796FB">
      <w:pPr>
        <w:pStyle w:val="41"/>
        <w:numPr>
          <w:ilvl w:val="0"/>
          <w:numId w:val="42"/>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资格审查合格投标人不足</w:t>
      </w:r>
      <w:r>
        <w:rPr>
          <w:rFonts w:hint="eastAsia" w:ascii="宋体" w:hAnsi="宋体"/>
          <w:color w:val="auto"/>
          <w:sz w:val="24"/>
          <w:szCs w:val="24"/>
          <w:lang w:val="en-US" w:eastAsia="zh-CN"/>
        </w:rPr>
        <w:t>3</w:t>
      </w:r>
      <w:r>
        <w:rPr>
          <w:rFonts w:hint="eastAsia" w:ascii="宋体" w:hAnsi="宋体"/>
          <w:color w:val="auto"/>
          <w:sz w:val="24"/>
          <w:szCs w:val="24"/>
          <w:lang w:val="zh-CN"/>
        </w:rPr>
        <w:t>家的，不进行评标。</w:t>
      </w:r>
    </w:p>
    <w:p w14:paraId="46D4A2E2">
      <w:pPr>
        <w:pStyle w:val="41"/>
        <w:numPr>
          <w:ilvl w:val="0"/>
          <w:numId w:val="42"/>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资格审查未通过的投标人可在结果公告质疑有效期内按公告中的联系方式获知本单位的资格审查情况。</w:t>
      </w:r>
    </w:p>
    <w:p w14:paraId="1BD859B2">
      <w:pPr>
        <w:pStyle w:val="41"/>
        <w:numPr>
          <w:ilvl w:val="0"/>
          <w:numId w:val="42"/>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采购人已进行资格预审的，不再进行资格审查。未通过资格预审的投标人，采购人、采购代理机构</w:t>
      </w:r>
      <w:r>
        <w:rPr>
          <w:rFonts w:hint="eastAsia" w:ascii="宋体" w:hAnsi="宋体"/>
          <w:b/>
          <w:sz w:val="24"/>
          <w:szCs w:val="24"/>
          <w:lang w:val="zh-CN"/>
        </w:rPr>
        <w:t>拒绝</w:t>
      </w:r>
      <w:r>
        <w:rPr>
          <w:rFonts w:hint="eastAsia" w:ascii="宋体" w:hAnsi="宋体"/>
          <w:sz w:val="24"/>
          <w:szCs w:val="24"/>
          <w:lang w:val="zh-CN"/>
        </w:rPr>
        <w:t>其投标。</w:t>
      </w:r>
    </w:p>
    <w:p w14:paraId="2ED8D50A">
      <w:pPr>
        <w:spacing w:line="360" w:lineRule="auto"/>
      </w:pPr>
      <w:r>
        <w:br w:type="page"/>
      </w:r>
    </w:p>
    <w:p w14:paraId="7910C3AA">
      <w:pPr>
        <w:pStyle w:val="2"/>
        <w:numPr>
          <w:ilvl w:val="0"/>
          <w:numId w:val="1"/>
        </w:numPr>
        <w:jc w:val="center"/>
        <w:rPr>
          <w:rFonts w:ascii="黑体" w:hAnsi="黑体" w:eastAsia="黑体"/>
        </w:rPr>
      </w:pPr>
      <w:bookmarkStart w:id="55" w:name="_Toc508634618"/>
      <w:r>
        <w:rPr>
          <w:rFonts w:hint="eastAsia" w:ascii="黑体" w:hAnsi="黑体" w:eastAsia="黑体"/>
        </w:rPr>
        <w:t>评标方法、程序及标准</w:t>
      </w:r>
      <w:bookmarkEnd w:id="55"/>
    </w:p>
    <w:p w14:paraId="177F4B32">
      <w:pPr>
        <w:spacing w:line="360" w:lineRule="auto"/>
        <w:ind w:firstLine="480" w:firstLineChars="200"/>
        <w:rPr>
          <w:rFonts w:asci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根据《政府采购法》、《政府采购法实施条例》、《政府采购货物和服务招标投标管理办法》等相关法律法规确定以下评标办法、程序及标准。</w:t>
      </w:r>
    </w:p>
    <w:p w14:paraId="5E2773EE">
      <w:pPr>
        <w:pStyle w:val="3"/>
        <w:numPr>
          <w:ilvl w:val="0"/>
          <w:numId w:val="43"/>
        </w:numPr>
        <w:spacing w:before="0" w:after="0" w:line="360" w:lineRule="auto"/>
        <w:ind w:left="616" w:hanging="616"/>
        <w:jc w:val="left"/>
        <w:rPr>
          <w:rFonts w:ascii="宋体"/>
          <w:bCs w:val="0"/>
          <w:sz w:val="30"/>
          <w:szCs w:val="30"/>
          <w:lang w:val="zh-CN"/>
        </w:rPr>
      </w:pPr>
      <w:bookmarkStart w:id="56" w:name="_Toc272247708"/>
      <w:bookmarkStart w:id="57" w:name="_Toc278891605"/>
      <w:bookmarkStart w:id="58" w:name="_Toc508634619"/>
      <w:bookmarkStart w:id="59" w:name="_Toc494561961"/>
      <w:r>
        <w:rPr>
          <w:rFonts w:hint="eastAsia" w:ascii="宋体" w:hAnsi="宋体"/>
          <w:bCs w:val="0"/>
          <w:sz w:val="30"/>
          <w:szCs w:val="30"/>
          <w:lang w:val="zh-CN"/>
        </w:rPr>
        <w:t>评标</w:t>
      </w:r>
      <w:bookmarkEnd w:id="56"/>
      <w:bookmarkEnd w:id="57"/>
      <w:r>
        <w:rPr>
          <w:rFonts w:hint="eastAsia" w:ascii="宋体" w:hAnsi="宋体"/>
          <w:bCs w:val="0"/>
          <w:sz w:val="30"/>
          <w:szCs w:val="30"/>
          <w:lang w:val="zh-CN"/>
        </w:rPr>
        <w:t>方法</w:t>
      </w:r>
      <w:bookmarkEnd w:id="58"/>
      <w:bookmarkEnd w:id="59"/>
    </w:p>
    <w:p w14:paraId="5FED6DF2">
      <w:pPr>
        <w:spacing w:line="360" w:lineRule="auto"/>
        <w:ind w:firstLine="480" w:firstLineChars="200"/>
        <w:rPr>
          <w:rFonts w:ascii="宋体"/>
          <w:bCs/>
          <w:sz w:val="24"/>
          <w:szCs w:val="20"/>
          <w:lang w:val="zh-CN"/>
        </w:rPr>
      </w:pPr>
      <w:r>
        <w:rPr>
          <w:rFonts w:hint="eastAsia" w:ascii="宋体" w:hAnsi="宋体"/>
          <w:bCs/>
          <w:sz w:val="24"/>
          <w:szCs w:val="20"/>
          <w:lang w:val="zh-CN"/>
        </w:rPr>
        <w:t>本项目评标采用综合评分法，是指投标文件满足招标文件全部实质性要求，且按照评审因素的量化指标评审得分最高的投标人为中标候选人的评标方法。</w:t>
      </w:r>
    </w:p>
    <w:p w14:paraId="3EFE253B">
      <w:pPr>
        <w:pStyle w:val="3"/>
        <w:numPr>
          <w:ilvl w:val="0"/>
          <w:numId w:val="43"/>
        </w:numPr>
        <w:spacing w:before="0" w:after="0" w:line="360" w:lineRule="auto"/>
        <w:ind w:left="616" w:hanging="616"/>
        <w:jc w:val="left"/>
        <w:rPr>
          <w:rFonts w:ascii="宋体"/>
          <w:bCs w:val="0"/>
          <w:sz w:val="30"/>
          <w:szCs w:val="30"/>
          <w:lang w:val="zh-CN"/>
        </w:rPr>
      </w:pPr>
      <w:bookmarkStart w:id="60" w:name="_Toc278891606"/>
      <w:bookmarkStart w:id="61" w:name="_Toc272247709"/>
      <w:bookmarkStart w:id="62" w:name="_Toc508634620"/>
      <w:bookmarkStart w:id="63" w:name="_Toc494561962"/>
      <w:r>
        <w:rPr>
          <w:rFonts w:hint="eastAsia" w:ascii="宋体" w:hAnsi="宋体"/>
          <w:bCs w:val="0"/>
          <w:sz w:val="30"/>
          <w:szCs w:val="30"/>
          <w:lang w:val="zh-CN"/>
        </w:rPr>
        <w:t>评标程序</w:t>
      </w:r>
      <w:bookmarkEnd w:id="60"/>
      <w:bookmarkEnd w:id="61"/>
      <w:r>
        <w:rPr>
          <w:rFonts w:hint="eastAsia" w:ascii="宋体" w:hAnsi="宋体"/>
          <w:bCs w:val="0"/>
          <w:sz w:val="30"/>
          <w:szCs w:val="30"/>
          <w:lang w:val="zh-CN"/>
        </w:rPr>
        <w:t>及标准</w:t>
      </w:r>
      <w:bookmarkEnd w:id="62"/>
      <w:bookmarkEnd w:id="63"/>
    </w:p>
    <w:p w14:paraId="61EDA87F">
      <w:pPr>
        <w:spacing w:line="360" w:lineRule="auto"/>
        <w:ind w:firstLine="480" w:firstLineChars="200"/>
        <w:rPr>
          <w:rFonts w:ascii="宋体"/>
          <w:bCs/>
          <w:sz w:val="24"/>
          <w:szCs w:val="20"/>
          <w:lang w:val="zh-CN"/>
        </w:rPr>
      </w:pPr>
      <w:r>
        <w:rPr>
          <w:rFonts w:hint="eastAsia" w:ascii="宋体" w:hAnsi="宋体"/>
          <w:bCs/>
          <w:sz w:val="24"/>
          <w:szCs w:val="20"/>
          <w:lang w:val="zh-CN"/>
        </w:rPr>
        <w:t>评标委员会按以下工作程序进行评标：</w:t>
      </w:r>
      <w:r>
        <w:rPr>
          <w:rFonts w:hint="eastAsia" w:ascii="宋体" w:hAnsi="宋体"/>
          <w:sz w:val="24"/>
          <w:szCs w:val="20"/>
          <w:lang w:val="zh-CN"/>
        </w:rPr>
        <w:t>符合性审查、澄清有关问题、综合比较和评价、确定中标候选人名单。</w:t>
      </w:r>
    </w:p>
    <w:p w14:paraId="54A69B25">
      <w:pPr>
        <w:numPr>
          <w:ilvl w:val="0"/>
          <w:numId w:val="44"/>
        </w:numPr>
        <w:spacing w:line="360" w:lineRule="auto"/>
        <w:ind w:left="1315" w:leftChars="154" w:hanging="992" w:hangingChars="353"/>
        <w:rPr>
          <w:rFonts w:ascii="宋体"/>
          <w:strike/>
          <w:sz w:val="28"/>
          <w:szCs w:val="28"/>
          <w:lang w:val="zh-CN"/>
        </w:rPr>
      </w:pPr>
      <w:r>
        <w:rPr>
          <w:rFonts w:hint="eastAsia" w:ascii="宋体" w:hAnsi="宋体"/>
          <w:b/>
          <w:sz w:val="28"/>
          <w:szCs w:val="28"/>
          <w:lang w:val="zh-CN"/>
        </w:rPr>
        <w:t>符合性审查</w:t>
      </w:r>
    </w:p>
    <w:p w14:paraId="1475F1A7">
      <w:pPr>
        <w:spacing w:line="360" w:lineRule="auto"/>
        <w:ind w:firstLine="470" w:firstLineChars="196"/>
        <w:rPr>
          <w:rFonts w:ascii="宋体"/>
          <w:bCs/>
          <w:sz w:val="24"/>
          <w:szCs w:val="20"/>
          <w:lang w:val="zh-CN"/>
        </w:rPr>
      </w:pPr>
      <w:r>
        <w:rPr>
          <w:rFonts w:hint="eastAsia" w:ascii="Helvetica" w:hAnsi="Helvetica" w:cs="Helvetica"/>
          <w:kern w:val="0"/>
          <w:sz w:val="24"/>
          <w:szCs w:val="24"/>
          <w:lang w:val="zh-CN"/>
        </w:rPr>
        <w:t>评标委员会应当对符合资格的投标人的投标文件进行符合性审查，以确定其是否满足招标文件的实质性要求。</w:t>
      </w:r>
      <w:r>
        <w:rPr>
          <w:rFonts w:hint="eastAsia" w:ascii="宋体" w:hAnsi="宋体"/>
          <w:bCs/>
          <w:sz w:val="24"/>
          <w:szCs w:val="20"/>
          <w:lang w:val="zh-CN"/>
        </w:rPr>
        <w:t>符合性审查出现下列情形之一的投标按照</w:t>
      </w:r>
      <w:r>
        <w:rPr>
          <w:rFonts w:hint="eastAsia" w:ascii="宋体" w:hAnsi="宋体"/>
          <w:b/>
          <w:bCs/>
          <w:sz w:val="24"/>
          <w:szCs w:val="20"/>
          <w:lang w:val="zh-CN"/>
        </w:rPr>
        <w:t>无效投标处理</w:t>
      </w:r>
      <w:r>
        <w:rPr>
          <w:rFonts w:hint="eastAsia" w:ascii="宋体" w:hAnsi="宋体"/>
          <w:bCs/>
          <w:sz w:val="24"/>
          <w:szCs w:val="20"/>
          <w:lang w:val="zh-CN"/>
        </w:rPr>
        <w:t>：</w:t>
      </w:r>
    </w:p>
    <w:p w14:paraId="00535F3B">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投标总报价超过项目（分包）预算金额或最高限价的；</w:t>
      </w:r>
    </w:p>
    <w:p w14:paraId="6926ED35">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《投标书》、《法定代表人授权书》、《投标报价明细表》未提供或不符合招标文件要求的；</w:t>
      </w:r>
    </w:p>
    <w:p w14:paraId="2A4CCB4A">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工期（服务期限）、质保期不符合招标文件要求的；</w:t>
      </w:r>
    </w:p>
    <w:p w14:paraId="58C80028">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en-US" w:eastAsia="zh-CN"/>
        </w:rPr>
        <w:t xml:space="preserve"> </w:t>
      </w:r>
      <w:r>
        <w:rPr>
          <w:rFonts w:hint="eastAsia" w:ascii="Times New Roman" w:hAnsi="宋体"/>
          <w:sz w:val="24"/>
          <w:szCs w:val="24"/>
          <w:lang w:val="zh-CN"/>
        </w:rPr>
        <w:t>出现两个或两个以上不同报价的；</w:t>
      </w:r>
    </w:p>
    <w:p w14:paraId="3ECD641E">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出现两个或两个以上投标方案的（招标文件中要求提供备选方案的除外）；</w:t>
      </w:r>
    </w:p>
    <w:p w14:paraId="52FF1B67">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投标报价存在缺项、漏项的；</w:t>
      </w:r>
    </w:p>
    <w:p w14:paraId="196D2041">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投标有效期不足的；</w:t>
      </w:r>
    </w:p>
    <w:p w14:paraId="35CE5FB1">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无法定代表人签字（签章）或签字（签章）人无法定代表人有效授权的；</w:t>
      </w:r>
    </w:p>
    <w:p w14:paraId="5DA761CE">
      <w:pPr>
        <w:numPr>
          <w:ilvl w:val="0"/>
          <w:numId w:val="45"/>
        </w:numPr>
        <w:tabs>
          <w:tab w:val="left" w:pos="75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正本未按要求提供加盖公章及签字（签章）原件的；</w:t>
      </w:r>
    </w:p>
    <w:p w14:paraId="40AC44B1">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符合招标文件第二章“投标人须知”中</w:t>
      </w:r>
      <w:r>
        <w:rPr>
          <w:rFonts w:ascii="Times New Roman" w:hAnsi="宋体"/>
          <w:sz w:val="24"/>
          <w:szCs w:val="24"/>
          <w:lang w:val="zh-CN"/>
        </w:rPr>
        <w:t>40</w:t>
      </w:r>
      <w:r>
        <w:rPr>
          <w:rFonts w:hint="eastAsia" w:ascii="Times New Roman" w:hAnsi="宋体"/>
          <w:sz w:val="24"/>
          <w:szCs w:val="24"/>
          <w:lang w:val="zh-CN"/>
        </w:rPr>
        <w:t>条中规定情形，以分公司形式参与投标的，法定代表人授权书未由总公司法定代表人签字（盖章）并加盖公章的；</w:t>
      </w:r>
    </w:p>
    <w:p w14:paraId="0446C184">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未按要求提供招标文件第二章“十一</w:t>
      </w:r>
      <w:r>
        <w:rPr>
          <w:rFonts w:ascii="Times New Roman" w:hAnsi="宋体"/>
          <w:sz w:val="24"/>
          <w:szCs w:val="24"/>
          <w:lang w:val="zh-CN"/>
        </w:rPr>
        <w:t xml:space="preserve"> </w:t>
      </w:r>
      <w:r>
        <w:rPr>
          <w:rFonts w:hint="eastAsia" w:ascii="Times New Roman" w:hAnsi="宋体"/>
          <w:sz w:val="24"/>
          <w:szCs w:val="24"/>
          <w:lang w:val="zh-CN"/>
        </w:rPr>
        <w:t>其他注意事项”中规定的书面声明的；</w:t>
      </w:r>
    </w:p>
    <w:p w14:paraId="4C6934F0">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14:paraId="2D14F582">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所投货物是通过中国海关报关验放进入中国境内且产自关境外的（招标文件中注明已办理进口产品核准的除外）；</w:t>
      </w:r>
    </w:p>
    <w:p w14:paraId="41983989">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未提供所投货物（工程或服务）的具体参数值或功能表述，或原文复制招标文件的技术规格相关部分内容作为其投标文件的一部分的；</w:t>
      </w:r>
    </w:p>
    <w:p w14:paraId="73F419B8">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不满足招标文件第三章“项目技术、服务和商务要求”中“★”号条款要求的；</w:t>
      </w:r>
    </w:p>
    <w:p w14:paraId="5B901C11">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含有采购人不能接受的附加条件的；</w:t>
      </w:r>
    </w:p>
    <w:p w14:paraId="223D8628">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14:paraId="0B7FF419">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法律、法规和招标文件规定的其他无效投标情形。</w:t>
      </w:r>
    </w:p>
    <w:p w14:paraId="1A42AA11">
      <w:pPr>
        <w:numPr>
          <w:ilvl w:val="0"/>
          <w:numId w:val="44"/>
        </w:numPr>
        <w:spacing w:line="360" w:lineRule="auto"/>
        <w:ind w:left="1315" w:leftChars="154" w:hanging="992" w:hangingChars="353"/>
        <w:rPr>
          <w:rFonts w:ascii="宋体"/>
          <w:b/>
          <w:sz w:val="28"/>
          <w:szCs w:val="28"/>
          <w:lang w:val="zh-CN"/>
        </w:rPr>
      </w:pPr>
      <w:r>
        <w:rPr>
          <w:rFonts w:hint="eastAsia" w:ascii="宋体" w:hAnsi="宋体"/>
          <w:b/>
          <w:sz w:val="28"/>
          <w:szCs w:val="28"/>
          <w:lang w:val="zh-CN"/>
        </w:rPr>
        <w:t>澄清有关问题</w:t>
      </w:r>
    </w:p>
    <w:p w14:paraId="48BE88AD">
      <w:pPr>
        <w:numPr>
          <w:ilvl w:val="0"/>
          <w:numId w:val="46"/>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14:paraId="22B7A8B1">
      <w:pPr>
        <w:numPr>
          <w:ilvl w:val="0"/>
          <w:numId w:val="46"/>
        </w:numPr>
        <w:tabs>
          <w:tab w:val="left" w:pos="616"/>
        </w:tabs>
        <w:spacing w:line="360" w:lineRule="auto"/>
        <w:ind w:left="10" w:leftChars="5" w:firstLine="237" w:firstLineChars="99"/>
        <w:rPr>
          <w:rFonts w:ascii="宋体"/>
          <w:bCs/>
          <w:strike/>
          <w:sz w:val="24"/>
          <w:szCs w:val="20"/>
          <w:lang w:val="zh-CN"/>
        </w:rPr>
      </w:pPr>
      <w:r>
        <w:rPr>
          <w:rFonts w:hint="eastAsia" w:ascii="宋体" w:hAnsi="宋体"/>
          <w:bCs/>
          <w:sz w:val="24"/>
          <w:szCs w:val="20"/>
          <w:lang w:val="zh-CN"/>
        </w:rPr>
        <w:t>投标人应按照评标委员会要求的澄清内容在规定时间内做出澄清。</w:t>
      </w:r>
      <w:r>
        <w:rPr>
          <w:rFonts w:hint="eastAsia" w:ascii="宋体" w:hAnsi="宋体"/>
          <w:sz w:val="24"/>
          <w:szCs w:val="20"/>
          <w:lang w:val="zh-CN"/>
        </w:rPr>
        <w:t>投标文件报价出现前后不一致的，按照本节第</w:t>
      </w:r>
      <w:r>
        <w:rPr>
          <w:rFonts w:ascii="宋体" w:hAnsi="宋体"/>
          <w:sz w:val="24"/>
          <w:szCs w:val="20"/>
          <w:lang w:val="zh-CN"/>
        </w:rPr>
        <w:t>3</w:t>
      </w:r>
      <w:r>
        <w:rPr>
          <w:rFonts w:hint="eastAsia" w:ascii="宋体" w:hAnsi="宋体"/>
          <w:bCs/>
          <w:sz w:val="24"/>
          <w:szCs w:val="20"/>
          <w:lang w:val="zh-CN"/>
        </w:rPr>
        <w:t>条规定进行修正，</w:t>
      </w:r>
      <w:r>
        <w:rPr>
          <w:rFonts w:hint="eastAsia" w:ascii="Helvetica" w:hAnsi="Helvetica" w:cs="Helvetica"/>
          <w:kern w:val="0"/>
          <w:sz w:val="24"/>
          <w:szCs w:val="24"/>
          <w:lang w:val="zh-CN"/>
        </w:rPr>
        <w:t>投标人的澄清、说明或者补正不得超出投标文件的范围或者改变投标文件的实质性内容。</w:t>
      </w:r>
    </w:p>
    <w:p w14:paraId="6157E7F4">
      <w:pPr>
        <w:numPr>
          <w:ilvl w:val="0"/>
          <w:numId w:val="46"/>
        </w:numPr>
        <w:tabs>
          <w:tab w:val="left" w:pos="616"/>
        </w:tabs>
        <w:spacing w:line="360" w:lineRule="auto"/>
        <w:ind w:left="10" w:leftChars="5" w:firstLine="237" w:firstLineChars="99"/>
        <w:rPr>
          <w:rFonts w:ascii="宋体"/>
          <w:bCs/>
          <w:sz w:val="24"/>
          <w:szCs w:val="20"/>
          <w:lang w:val="zh-CN"/>
        </w:rPr>
      </w:pPr>
      <w:r>
        <w:rPr>
          <w:rFonts w:hint="eastAsia" w:ascii="宋体" w:hAnsi="宋体"/>
          <w:bCs/>
          <w:sz w:val="24"/>
          <w:szCs w:val="20"/>
          <w:lang w:val="zh-CN"/>
        </w:rPr>
        <w:t>投标文件报价出现前后不一致的，按照下列规定修正：</w:t>
      </w:r>
    </w:p>
    <w:p w14:paraId="52FDC08F">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投标文件中开标一览表内容与投标文件中相应内容不一致的，以开标一览表为准。</w:t>
      </w:r>
    </w:p>
    <w:p w14:paraId="07FA1603">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大写金额和小写金额不一致的，以大写金额为准。</w:t>
      </w:r>
    </w:p>
    <w:p w14:paraId="0621A24C">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单价金额小数点或者百分比有明显错位的，以开标一览表的总价为准，并修改单价。</w:t>
      </w:r>
    </w:p>
    <w:p w14:paraId="7DEA7998">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总价金额与按单价汇总金额不一致的，以单价金额计算结果为准。</w:t>
      </w:r>
    </w:p>
    <w:p w14:paraId="295922EE">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同时出现两种以上不一致的，按照前款规定的顺序修正。</w:t>
      </w:r>
    </w:p>
    <w:p w14:paraId="478155DE">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修正后的报价按照本节第</w:t>
      </w:r>
      <w:r>
        <w:rPr>
          <w:rFonts w:ascii="宋体" w:hAnsi="宋体"/>
          <w:sz w:val="24"/>
          <w:szCs w:val="24"/>
          <w:lang w:val="zh-CN"/>
        </w:rPr>
        <w:t>4</w:t>
      </w:r>
      <w:r>
        <w:rPr>
          <w:rFonts w:hint="eastAsia" w:ascii="宋体" w:hAnsi="宋体"/>
          <w:sz w:val="24"/>
          <w:szCs w:val="24"/>
          <w:lang w:val="zh-CN"/>
        </w:rPr>
        <w:t>条规定经投标人确认后产生约束力，投标人不确认的，按照</w:t>
      </w:r>
      <w:r>
        <w:rPr>
          <w:rFonts w:hint="eastAsia" w:ascii="宋体" w:hAnsi="宋体"/>
          <w:b/>
          <w:sz w:val="24"/>
          <w:szCs w:val="24"/>
          <w:lang w:val="zh-CN"/>
        </w:rPr>
        <w:t>无效投标处理</w:t>
      </w:r>
      <w:r>
        <w:rPr>
          <w:rFonts w:hint="eastAsia" w:ascii="宋体" w:hAnsi="宋体"/>
          <w:sz w:val="24"/>
          <w:szCs w:val="24"/>
          <w:lang w:val="zh-CN"/>
        </w:rPr>
        <w:t>。</w:t>
      </w:r>
    </w:p>
    <w:p w14:paraId="199BD0DB">
      <w:pPr>
        <w:numPr>
          <w:ilvl w:val="0"/>
          <w:numId w:val="46"/>
        </w:numPr>
        <w:tabs>
          <w:tab w:val="left" w:pos="616"/>
        </w:tabs>
        <w:spacing w:line="360" w:lineRule="auto"/>
        <w:ind w:left="10" w:leftChars="5" w:firstLine="237" w:firstLineChars="99"/>
        <w:rPr>
          <w:rFonts w:ascii="宋体"/>
          <w:sz w:val="24"/>
          <w:szCs w:val="20"/>
          <w:lang w:val="zh-CN"/>
        </w:rPr>
      </w:pPr>
      <w:r>
        <w:rPr>
          <w:rFonts w:hint="eastAsia" w:ascii="宋体" w:hAnsi="宋体"/>
          <w:sz w:val="24"/>
          <w:szCs w:val="20"/>
          <w:lang w:val="zh-CN"/>
        </w:rPr>
        <w:t>投标人的</w:t>
      </w:r>
      <w:r>
        <w:rPr>
          <w:rFonts w:hint="eastAsia" w:ascii="Helvetica" w:hAnsi="Helvetica" w:cs="Helvetica"/>
          <w:kern w:val="0"/>
          <w:sz w:val="24"/>
          <w:szCs w:val="24"/>
          <w:lang w:val="zh-CN"/>
        </w:rPr>
        <w:t>澄清、说明或者补正</w:t>
      </w:r>
      <w:r>
        <w:rPr>
          <w:rFonts w:hint="eastAsia" w:ascii="宋体" w:hAnsi="宋体"/>
          <w:sz w:val="24"/>
          <w:szCs w:val="20"/>
          <w:lang w:val="zh-CN"/>
        </w:rPr>
        <w:t>是其投标文件的有效组成部分。</w:t>
      </w:r>
      <w:r>
        <w:rPr>
          <w:rFonts w:hint="eastAsia" w:ascii="Helvetica" w:hAnsi="Helvetica" w:cs="Helvetica"/>
          <w:kern w:val="0"/>
          <w:sz w:val="24"/>
          <w:szCs w:val="24"/>
          <w:lang w:val="zh-CN"/>
        </w:rPr>
        <w:t>投标人的澄清、说明或者补正应当采用书面形式，并加盖公章，或者由法定代表人或其授权的代表签字。</w:t>
      </w:r>
    </w:p>
    <w:p w14:paraId="465F8334">
      <w:pPr>
        <w:numPr>
          <w:ilvl w:val="0"/>
          <w:numId w:val="44"/>
        </w:numPr>
        <w:spacing w:line="360" w:lineRule="auto"/>
        <w:ind w:left="1315" w:leftChars="154" w:hanging="992" w:hangingChars="353"/>
        <w:rPr>
          <w:rFonts w:ascii="宋体"/>
          <w:b/>
          <w:sz w:val="28"/>
          <w:szCs w:val="28"/>
          <w:lang w:val="zh-CN"/>
        </w:rPr>
      </w:pPr>
      <w:r>
        <w:rPr>
          <w:rFonts w:hint="eastAsia" w:ascii="宋体" w:hAnsi="宋体"/>
          <w:b/>
          <w:sz w:val="28"/>
          <w:szCs w:val="28"/>
          <w:lang w:val="zh-CN"/>
        </w:rPr>
        <w:t>综合比较与评价</w:t>
      </w:r>
    </w:p>
    <w:p w14:paraId="330CFFE5">
      <w:pPr>
        <w:spacing w:line="360" w:lineRule="auto"/>
        <w:ind w:firstLine="480" w:firstLineChars="200"/>
        <w:rPr>
          <w:rFonts w:ascii="宋体"/>
          <w:bCs/>
          <w:sz w:val="24"/>
          <w:szCs w:val="20"/>
          <w:lang w:val="zh-CN"/>
        </w:rPr>
      </w:pPr>
      <w:r>
        <w:rPr>
          <w:rFonts w:hint="eastAsia" w:ascii="宋体" w:hAnsi="宋体"/>
          <w:bCs/>
          <w:sz w:val="24"/>
          <w:szCs w:val="20"/>
          <w:lang w:val="zh-CN"/>
        </w:rPr>
        <w:t>评标委员会应当按照本章中规定的评标方法和标准，对符合性审查合格的投标文件进行商务和技术、服务评估，综合比较与评价。</w:t>
      </w:r>
    </w:p>
    <w:p w14:paraId="299CEE65">
      <w:pPr>
        <w:numPr>
          <w:ilvl w:val="0"/>
          <w:numId w:val="48"/>
        </w:numPr>
        <w:tabs>
          <w:tab w:val="left" w:pos="616"/>
        </w:tabs>
        <w:spacing w:line="360" w:lineRule="auto"/>
        <w:ind w:left="10" w:leftChars="5" w:firstLine="239" w:firstLineChars="99"/>
        <w:rPr>
          <w:rFonts w:ascii="宋体"/>
          <w:b/>
          <w:bCs/>
          <w:sz w:val="24"/>
          <w:szCs w:val="20"/>
          <w:lang w:val="zh-CN"/>
        </w:rPr>
      </w:pPr>
      <w:r>
        <w:rPr>
          <w:rFonts w:hint="eastAsia" w:ascii="宋体" w:hAnsi="宋体"/>
          <w:b/>
          <w:bCs/>
          <w:sz w:val="24"/>
          <w:szCs w:val="20"/>
          <w:lang w:val="zh-CN"/>
        </w:rPr>
        <w:t>商务评议</w:t>
      </w:r>
    </w:p>
    <w:p w14:paraId="10B21629">
      <w:pPr>
        <w:spacing w:line="360" w:lineRule="auto"/>
        <w:ind w:firstLine="480" w:firstLineChars="200"/>
        <w:rPr>
          <w:rFonts w:ascii="宋体"/>
          <w:bCs/>
          <w:sz w:val="24"/>
          <w:szCs w:val="20"/>
          <w:lang w:val="zh-CN"/>
        </w:rPr>
      </w:pPr>
      <w:r>
        <w:rPr>
          <w:rFonts w:hint="eastAsia" w:ascii="宋体" w:hAnsi="宋体"/>
          <w:bCs/>
          <w:sz w:val="24"/>
          <w:szCs w:val="20"/>
          <w:lang w:val="zh-CN"/>
        </w:rPr>
        <w:t>评标委员会对符合性审查合格的投标文件进行评议，并依据本章“评审因素及评分标准”中的商务评议进行综合比较和评分。</w:t>
      </w:r>
    </w:p>
    <w:p w14:paraId="67EE4391">
      <w:pPr>
        <w:numPr>
          <w:ilvl w:val="0"/>
          <w:numId w:val="48"/>
        </w:numPr>
        <w:tabs>
          <w:tab w:val="left" w:pos="616"/>
        </w:tabs>
        <w:spacing w:line="360" w:lineRule="auto"/>
        <w:ind w:left="10" w:leftChars="5" w:firstLine="239" w:firstLineChars="99"/>
        <w:rPr>
          <w:rFonts w:ascii="宋体"/>
          <w:b/>
          <w:bCs/>
          <w:sz w:val="24"/>
          <w:szCs w:val="20"/>
          <w:lang w:val="zh-CN"/>
        </w:rPr>
      </w:pPr>
      <w:r>
        <w:rPr>
          <w:rFonts w:hint="eastAsia" w:ascii="宋体" w:hAnsi="宋体"/>
          <w:b/>
          <w:bCs/>
          <w:sz w:val="24"/>
          <w:szCs w:val="20"/>
          <w:lang w:val="zh-CN"/>
        </w:rPr>
        <w:t>技术、服务评议</w:t>
      </w:r>
    </w:p>
    <w:p w14:paraId="65AA3892">
      <w:pPr>
        <w:spacing w:line="360" w:lineRule="auto"/>
        <w:ind w:firstLine="480" w:firstLineChars="200"/>
        <w:rPr>
          <w:rFonts w:ascii="宋体"/>
          <w:kern w:val="0"/>
          <w:sz w:val="24"/>
          <w:szCs w:val="20"/>
          <w:lang w:val="zh-CN"/>
        </w:rPr>
      </w:pPr>
      <w:r>
        <w:rPr>
          <w:rFonts w:hint="eastAsia" w:ascii="宋体" w:hAnsi="宋体"/>
          <w:bCs/>
          <w:sz w:val="24"/>
          <w:szCs w:val="20"/>
          <w:lang w:val="zh-CN"/>
        </w:rPr>
        <w:t>评标委员会对符合性审查合格的投标文件进行评议，并依据本章“评审因素及评分标准”中的技术、服务评议进行综合比较和评分。</w:t>
      </w:r>
    </w:p>
    <w:p w14:paraId="2062D49B">
      <w:pPr>
        <w:numPr>
          <w:ilvl w:val="0"/>
          <w:numId w:val="48"/>
        </w:numPr>
        <w:tabs>
          <w:tab w:val="left" w:pos="616"/>
        </w:tabs>
        <w:spacing w:line="360" w:lineRule="auto"/>
        <w:ind w:left="10" w:leftChars="5" w:firstLine="239" w:firstLineChars="99"/>
        <w:rPr>
          <w:rFonts w:ascii="宋体"/>
          <w:b/>
          <w:bCs/>
          <w:sz w:val="24"/>
          <w:szCs w:val="20"/>
          <w:lang w:val="zh-CN"/>
        </w:rPr>
      </w:pPr>
      <w:r>
        <w:rPr>
          <w:rFonts w:hint="eastAsia" w:ascii="宋体" w:hAnsi="宋体"/>
          <w:b/>
          <w:bCs/>
          <w:sz w:val="24"/>
          <w:szCs w:val="20"/>
          <w:lang w:val="zh-CN"/>
        </w:rPr>
        <w:t>计分办法</w:t>
      </w:r>
    </w:p>
    <w:p w14:paraId="1BFA1FF1">
      <w:pPr>
        <w:adjustRightInd w:val="0"/>
        <w:spacing w:line="360" w:lineRule="auto"/>
        <w:ind w:left="142"/>
        <w:rPr>
          <w:rFonts w:ascii="宋体" w:cs="Helvetica"/>
          <w:kern w:val="0"/>
          <w:sz w:val="24"/>
          <w:szCs w:val="24"/>
          <w:lang w:val="zh-CN"/>
        </w:rPr>
      </w:pPr>
      <w:r>
        <w:rPr>
          <w:rFonts w:ascii="宋体" w:hAnsi="宋体"/>
          <w:kern w:val="0"/>
          <w:sz w:val="24"/>
          <w:szCs w:val="24"/>
          <w:lang w:val="zh-CN"/>
        </w:rPr>
        <w:t>3.1</w:t>
      </w:r>
      <w:r>
        <w:rPr>
          <w:rFonts w:hint="eastAsia" w:ascii="宋体" w:hAnsi="宋体" w:cs="Helvetica"/>
          <w:kern w:val="0"/>
          <w:sz w:val="24"/>
          <w:szCs w:val="24"/>
        </w:rPr>
        <w:t>采购代理</w:t>
      </w:r>
      <w:r>
        <w:rPr>
          <w:rFonts w:hint="eastAsia" w:ascii="宋体" w:hAnsi="宋体" w:cs="Helvetica"/>
          <w:kern w:val="0"/>
          <w:sz w:val="24"/>
          <w:szCs w:val="24"/>
          <w:lang w:val="zh-CN"/>
        </w:rPr>
        <w:t>机构对各评委的总分进行复核。各项统计结果均精确到小数点后两位。</w:t>
      </w:r>
    </w:p>
    <w:p w14:paraId="070B8775">
      <w:pPr>
        <w:adjustRightInd w:val="0"/>
        <w:spacing w:line="360" w:lineRule="auto"/>
        <w:ind w:left="142"/>
        <w:rPr>
          <w:rFonts w:ascii="Helvetica" w:hAnsi="Helvetica" w:cs="Helvetica"/>
          <w:kern w:val="0"/>
          <w:sz w:val="24"/>
          <w:szCs w:val="24"/>
          <w:lang w:val="zh-CN"/>
        </w:rPr>
      </w:pPr>
      <w:r>
        <w:rPr>
          <w:rFonts w:ascii="宋体" w:hAnsi="宋体" w:cs="Helvetica"/>
          <w:kern w:val="0"/>
          <w:sz w:val="24"/>
          <w:szCs w:val="24"/>
          <w:lang w:val="zh-CN"/>
        </w:rPr>
        <w:t>3.2</w:t>
      </w:r>
      <w:r>
        <w:rPr>
          <w:rFonts w:hint="eastAsia" w:ascii="宋体" w:hAnsi="宋体" w:cs="Helvetica"/>
          <w:kern w:val="0"/>
          <w:sz w:val="24"/>
          <w:szCs w:val="24"/>
          <w:lang w:val="zh-CN"/>
        </w:rPr>
        <w:t>各投</w:t>
      </w:r>
      <w:r>
        <w:rPr>
          <w:rFonts w:hint="eastAsia" w:ascii="Helvetica" w:hAnsi="Helvetica" w:cs="Helvetica"/>
          <w:kern w:val="0"/>
          <w:sz w:val="24"/>
          <w:szCs w:val="24"/>
          <w:lang w:val="zh-CN"/>
        </w:rPr>
        <w:t>标人的最终得分为评委所评定分数的算术平均值。</w:t>
      </w:r>
    </w:p>
    <w:p w14:paraId="24A3A424">
      <w:pPr>
        <w:numPr>
          <w:ilvl w:val="0"/>
          <w:numId w:val="44"/>
        </w:numPr>
        <w:spacing w:line="360" w:lineRule="auto"/>
        <w:ind w:left="1315" w:leftChars="154" w:hanging="992" w:hangingChars="353"/>
        <w:rPr>
          <w:rFonts w:ascii="宋体"/>
          <w:b/>
          <w:sz w:val="28"/>
          <w:szCs w:val="28"/>
          <w:lang w:val="zh-CN"/>
        </w:rPr>
      </w:pPr>
      <w:r>
        <w:rPr>
          <w:rFonts w:hint="eastAsia" w:ascii="宋体" w:hAnsi="宋体"/>
          <w:b/>
          <w:sz w:val="28"/>
          <w:szCs w:val="28"/>
          <w:lang w:val="zh-CN"/>
        </w:rPr>
        <w:t>推荐中标候选人名单或确定中标人</w:t>
      </w:r>
    </w:p>
    <w:p w14:paraId="104D0D30">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前三名的中标候选人。</w:t>
      </w:r>
    </w:p>
    <w:p w14:paraId="000DAA88">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评标委员会依据评标结果，按各投标人的评审后得分由高到低的顺序向采购人推荐初中、高中各得分前</w:t>
      </w:r>
      <w:r>
        <w:rPr>
          <w:rFonts w:hint="eastAsia" w:ascii="Helvetica" w:hAnsi="Helvetica" w:cs="Helvetica"/>
          <w:kern w:val="0"/>
          <w:sz w:val="24"/>
          <w:szCs w:val="24"/>
          <w:lang w:val="en-US" w:eastAsia="zh-CN"/>
        </w:rPr>
        <w:t>3</w:t>
      </w:r>
      <w:r>
        <w:rPr>
          <w:rFonts w:hint="eastAsia" w:ascii="Helvetica" w:hAnsi="Helvetica" w:cs="Helvetica"/>
          <w:kern w:val="0"/>
          <w:sz w:val="24"/>
          <w:szCs w:val="24"/>
          <w:lang w:val="zh-CN"/>
        </w:rPr>
        <w:t>名的进入中标候选人名单，标明推荐顺序</w:t>
      </w:r>
      <w:r>
        <w:rPr>
          <w:rFonts w:ascii="Helvetica" w:hAnsi="Helvetica" w:cs="Helvetica"/>
          <w:kern w:val="0"/>
          <w:sz w:val="24"/>
          <w:szCs w:val="24"/>
          <w:lang w:val="zh-CN"/>
        </w:rPr>
        <w:t>,</w:t>
      </w:r>
      <w:r>
        <w:rPr>
          <w:rFonts w:hint="eastAsia" w:ascii="Helvetica" w:hAnsi="Helvetica" w:cs="Helvetica"/>
          <w:kern w:val="0"/>
          <w:sz w:val="24"/>
          <w:szCs w:val="24"/>
          <w:lang w:val="zh-CN"/>
        </w:rPr>
        <w:t>并形成书面的评标报告。</w:t>
      </w:r>
    </w:p>
    <w:p w14:paraId="6DC68475">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中标候选人并列的，由采购人确定或者采购人委托评标委员会以投票方式确定中标人。</w:t>
      </w:r>
    </w:p>
    <w:p w14:paraId="058C5DD7">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14:paraId="2A7090C1">
      <w:pPr>
        <w:numPr>
          <w:ilvl w:val="0"/>
          <w:numId w:val="49"/>
        </w:numPr>
        <w:tabs>
          <w:tab w:val="left" w:pos="616"/>
        </w:tabs>
        <w:spacing w:line="360" w:lineRule="auto"/>
        <w:ind w:left="10" w:leftChars="5" w:firstLine="237" w:firstLineChars="99"/>
        <w:rPr>
          <w:rFonts w:ascii="Helvetica" w:hAnsi="Helvetica" w:cs="Helvetica"/>
          <w:color w:val="FF0000"/>
          <w:kern w:val="0"/>
          <w:sz w:val="24"/>
          <w:szCs w:val="24"/>
          <w:lang w:val="zh-CN"/>
        </w:rPr>
      </w:pPr>
      <w:r>
        <w:rPr>
          <w:rFonts w:hint="eastAsia" w:ascii="Helvetica" w:hAnsi="Helvetica" w:cs="Helvetica"/>
          <w:color w:val="FF0000"/>
          <w:kern w:val="0"/>
          <w:sz w:val="24"/>
          <w:szCs w:val="24"/>
          <w:lang w:val="zh-CN"/>
        </w:rPr>
        <w:t>招标人根据评标委员会推荐的中标候选人选取</w:t>
      </w:r>
      <w:r>
        <w:rPr>
          <w:rFonts w:hint="eastAsia" w:ascii="Helvetica" w:hAnsi="Helvetica" w:cs="Helvetica"/>
          <w:color w:val="FF0000"/>
          <w:kern w:val="0"/>
          <w:sz w:val="24"/>
          <w:szCs w:val="24"/>
          <w:lang w:val="en-US" w:eastAsia="zh-CN"/>
        </w:rPr>
        <w:t>4</w:t>
      </w:r>
      <w:r>
        <w:rPr>
          <w:rFonts w:hint="eastAsia" w:ascii="Helvetica" w:hAnsi="Helvetica" w:cs="Helvetica"/>
          <w:color w:val="FF0000"/>
          <w:kern w:val="0"/>
          <w:sz w:val="24"/>
          <w:szCs w:val="24"/>
          <w:lang w:val="zh-CN"/>
        </w:rPr>
        <w:t>名中标人。（</w:t>
      </w:r>
      <w:r>
        <w:rPr>
          <w:rFonts w:hint="eastAsia" w:ascii="宋体" w:hAnsi="宋体"/>
          <w:color w:val="FF0000"/>
          <w:sz w:val="24"/>
          <w:szCs w:val="24"/>
          <w:lang w:val="en-US" w:eastAsia="zh-CN"/>
        </w:rPr>
        <w:t>高中2家</w:t>
      </w:r>
      <w:r>
        <w:rPr>
          <w:rFonts w:hint="eastAsia" w:ascii="宋体" w:hAnsi="宋体"/>
          <w:color w:val="FF0000"/>
          <w:sz w:val="24"/>
          <w:szCs w:val="24"/>
        </w:rPr>
        <w:t>；</w:t>
      </w:r>
      <w:r>
        <w:rPr>
          <w:rFonts w:hint="eastAsia" w:ascii="宋体" w:hAnsi="宋体"/>
          <w:color w:val="FF0000"/>
          <w:sz w:val="24"/>
          <w:szCs w:val="24"/>
          <w:lang w:val="en-US" w:eastAsia="zh-CN"/>
        </w:rPr>
        <w:t>初中2家）</w:t>
      </w:r>
    </w:p>
    <w:p w14:paraId="603B877D">
      <w:pPr>
        <w:tabs>
          <w:tab w:val="left" w:pos="616"/>
        </w:tabs>
        <w:spacing w:line="360" w:lineRule="auto"/>
        <w:rPr>
          <w:rFonts w:ascii="Helvetica" w:hAnsi="Helvetica" w:cs="Helvetica"/>
          <w:kern w:val="0"/>
          <w:sz w:val="24"/>
          <w:szCs w:val="24"/>
          <w:lang w:val="zh-CN"/>
        </w:rPr>
      </w:pPr>
    </w:p>
    <w:p w14:paraId="59220719">
      <w:pPr>
        <w:tabs>
          <w:tab w:val="left" w:pos="616"/>
        </w:tabs>
        <w:spacing w:line="360" w:lineRule="auto"/>
        <w:rPr>
          <w:rFonts w:ascii="Helvetica" w:hAnsi="Helvetica" w:cs="Helvetica"/>
          <w:kern w:val="0"/>
          <w:sz w:val="24"/>
          <w:szCs w:val="24"/>
          <w:lang w:val="zh-CN"/>
        </w:rPr>
      </w:pPr>
    </w:p>
    <w:p w14:paraId="1499C11D">
      <w:pPr>
        <w:tabs>
          <w:tab w:val="left" w:pos="616"/>
        </w:tabs>
        <w:spacing w:line="360" w:lineRule="auto"/>
        <w:rPr>
          <w:rFonts w:ascii="Helvetica" w:hAnsi="Helvetica" w:cs="Helvetica"/>
          <w:kern w:val="0"/>
          <w:sz w:val="24"/>
          <w:szCs w:val="24"/>
          <w:lang w:val="zh-CN"/>
        </w:rPr>
      </w:pPr>
    </w:p>
    <w:p w14:paraId="068FA48C">
      <w:pPr>
        <w:tabs>
          <w:tab w:val="left" w:pos="616"/>
        </w:tabs>
        <w:spacing w:line="360" w:lineRule="auto"/>
        <w:rPr>
          <w:rFonts w:ascii="Helvetica" w:hAnsi="Helvetica" w:cs="Helvetica"/>
          <w:kern w:val="0"/>
          <w:sz w:val="24"/>
          <w:szCs w:val="24"/>
          <w:lang w:val="zh-CN"/>
        </w:rPr>
      </w:pPr>
    </w:p>
    <w:p w14:paraId="266F07AF">
      <w:pPr>
        <w:tabs>
          <w:tab w:val="left" w:pos="616"/>
        </w:tabs>
        <w:spacing w:line="360" w:lineRule="auto"/>
        <w:rPr>
          <w:rFonts w:ascii="Helvetica" w:hAnsi="Helvetica" w:cs="Helvetica"/>
          <w:kern w:val="0"/>
          <w:sz w:val="24"/>
          <w:szCs w:val="24"/>
          <w:lang w:val="zh-CN"/>
        </w:rPr>
      </w:pPr>
    </w:p>
    <w:p w14:paraId="7EF89CA4">
      <w:pPr>
        <w:tabs>
          <w:tab w:val="left" w:pos="616"/>
        </w:tabs>
        <w:spacing w:line="360" w:lineRule="auto"/>
        <w:rPr>
          <w:rFonts w:ascii="Helvetica" w:hAnsi="Helvetica" w:cs="Helvetica"/>
          <w:kern w:val="0"/>
          <w:sz w:val="24"/>
          <w:szCs w:val="24"/>
          <w:lang w:val="zh-CN"/>
        </w:rPr>
      </w:pPr>
    </w:p>
    <w:p w14:paraId="40CE7198">
      <w:pPr>
        <w:tabs>
          <w:tab w:val="left" w:pos="616"/>
        </w:tabs>
        <w:spacing w:line="360" w:lineRule="auto"/>
        <w:rPr>
          <w:rFonts w:ascii="Helvetica" w:hAnsi="Helvetica" w:cs="Helvetica"/>
          <w:kern w:val="0"/>
          <w:sz w:val="24"/>
          <w:szCs w:val="24"/>
          <w:lang w:val="zh-CN"/>
        </w:rPr>
      </w:pPr>
    </w:p>
    <w:p w14:paraId="28564F06">
      <w:pPr>
        <w:spacing w:line="600" w:lineRule="exact"/>
        <w:rPr>
          <w:rFonts w:hint="eastAsia" w:ascii="宋体" w:hAnsi="宋体"/>
          <w:b/>
          <w:bCs/>
          <w:sz w:val="28"/>
          <w:szCs w:val="28"/>
          <w:lang w:val="zh-CN"/>
        </w:rPr>
      </w:pPr>
      <w:bookmarkStart w:id="64" w:name="_Toc494561963"/>
      <w:bookmarkStart w:id="65" w:name="_Toc508634621"/>
    </w:p>
    <w:p w14:paraId="36424C91">
      <w:pPr>
        <w:spacing w:line="600" w:lineRule="exact"/>
        <w:rPr>
          <w:rFonts w:ascii="宋体"/>
          <w:b/>
          <w:bCs/>
          <w:sz w:val="28"/>
          <w:szCs w:val="28"/>
          <w:lang w:val="zh-CN"/>
        </w:rPr>
      </w:pPr>
      <w:r>
        <w:rPr>
          <w:rFonts w:hint="eastAsia" w:ascii="宋体" w:hAnsi="宋体"/>
          <w:b/>
          <w:bCs/>
          <w:sz w:val="28"/>
          <w:szCs w:val="28"/>
          <w:lang w:val="zh-CN"/>
        </w:rPr>
        <w:t>评分标准</w:t>
      </w:r>
      <w:bookmarkEnd w:id="64"/>
      <w:bookmarkEnd w:id="65"/>
    </w:p>
    <w:p w14:paraId="40EE0309">
      <w:pPr>
        <w:spacing w:line="600" w:lineRule="exact"/>
        <w:ind w:firstLine="964" w:firstLineChars="400"/>
        <w:rPr>
          <w:rFonts w:ascii="Helvetica" w:hAnsi="Helvetica" w:cs="Helvetica"/>
          <w:b/>
          <w:kern w:val="0"/>
          <w:sz w:val="24"/>
          <w:szCs w:val="24"/>
          <w:lang w:val="zh-CN"/>
        </w:rPr>
      </w:pPr>
      <w:r>
        <w:rPr>
          <w:rFonts w:hint="eastAsia" w:ascii="Helvetica" w:hAnsi="Helvetica" w:cs="Helvetica"/>
          <w:b/>
          <w:kern w:val="0"/>
          <w:sz w:val="24"/>
          <w:szCs w:val="24"/>
          <w:lang w:val="zh-CN"/>
        </w:rPr>
        <w:t>阳新县</w:t>
      </w:r>
      <w:r>
        <w:rPr>
          <w:rFonts w:hint="eastAsia" w:ascii="Helvetica" w:hAnsi="Helvetica" w:cs="Helvetica"/>
          <w:b/>
          <w:kern w:val="0"/>
          <w:sz w:val="24"/>
          <w:szCs w:val="24"/>
          <w:lang w:val="en-US" w:eastAsia="zh-CN"/>
        </w:rPr>
        <w:t>中学生研学</w:t>
      </w:r>
      <w:r>
        <w:rPr>
          <w:rFonts w:hint="eastAsia" w:ascii="Helvetica" w:hAnsi="Helvetica" w:cs="Helvetica"/>
          <w:b/>
          <w:kern w:val="0"/>
          <w:sz w:val="24"/>
          <w:szCs w:val="24"/>
          <w:lang w:val="zh-CN"/>
        </w:rPr>
        <w:t>旅行实践教育基地（营地）</w:t>
      </w:r>
      <w:r>
        <w:rPr>
          <w:rFonts w:hint="eastAsia" w:ascii="Helvetica" w:hAnsi="Helvetica" w:cs="Helvetica"/>
          <w:b/>
          <w:kern w:val="0"/>
          <w:sz w:val="24"/>
          <w:szCs w:val="24"/>
          <w:lang w:val="en-US" w:eastAsia="zh-CN"/>
        </w:rPr>
        <w:t>服务</w:t>
      </w:r>
      <w:r>
        <w:rPr>
          <w:rFonts w:hint="eastAsia" w:ascii="Helvetica" w:hAnsi="Helvetica" w:cs="Helvetica"/>
          <w:b/>
          <w:kern w:val="0"/>
          <w:sz w:val="24"/>
          <w:szCs w:val="24"/>
          <w:lang w:val="zh-CN"/>
        </w:rPr>
        <w:t>遴选项目评分标准</w:t>
      </w:r>
    </w:p>
    <w:tbl>
      <w:tblPr>
        <w:tblStyle w:val="23"/>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40"/>
        <w:gridCol w:w="1260"/>
        <w:gridCol w:w="876"/>
        <w:gridCol w:w="5949"/>
      </w:tblGrid>
      <w:tr w14:paraId="31DE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68" w:type="dxa"/>
            <w:gridSpan w:val="2"/>
            <w:noWrap w:val="0"/>
            <w:vAlign w:val="center"/>
          </w:tcPr>
          <w:p w14:paraId="68389816">
            <w:pPr>
              <w:spacing w:line="380" w:lineRule="exact"/>
              <w:jc w:val="center"/>
              <w:rPr>
                <w:rFonts w:ascii="Helvetica" w:hAnsi="Helvetica" w:cs="Helvetica"/>
                <w:kern w:val="0"/>
                <w:sz w:val="24"/>
                <w:szCs w:val="24"/>
                <w:lang w:val="zh-CN"/>
              </w:rPr>
            </w:pPr>
            <w:r>
              <w:rPr>
                <w:rFonts w:hint="eastAsia" w:ascii="Helvetica" w:hAnsi="Helvetica" w:cs="Helvetica"/>
                <w:kern w:val="0"/>
                <w:sz w:val="24"/>
                <w:szCs w:val="24"/>
                <w:lang w:val="zh-CN"/>
              </w:rPr>
              <w:t>评审项目</w:t>
            </w:r>
          </w:p>
        </w:tc>
        <w:tc>
          <w:tcPr>
            <w:tcW w:w="1260" w:type="dxa"/>
            <w:tcBorders>
              <w:left w:val="nil"/>
            </w:tcBorders>
            <w:noWrap w:val="0"/>
            <w:vAlign w:val="center"/>
          </w:tcPr>
          <w:p w14:paraId="36A63445">
            <w:pPr>
              <w:spacing w:line="380" w:lineRule="exact"/>
              <w:jc w:val="center"/>
              <w:rPr>
                <w:rFonts w:ascii="Helvetica" w:hAnsi="Helvetica" w:cs="Helvetica"/>
                <w:kern w:val="0"/>
                <w:sz w:val="24"/>
                <w:szCs w:val="24"/>
                <w:lang w:val="zh-CN"/>
              </w:rPr>
            </w:pPr>
            <w:r>
              <w:rPr>
                <w:rFonts w:hint="eastAsia" w:ascii="Helvetica" w:hAnsi="Helvetica" w:cs="Helvetica"/>
                <w:kern w:val="0"/>
                <w:sz w:val="24"/>
                <w:szCs w:val="24"/>
                <w:lang w:val="zh-CN"/>
              </w:rPr>
              <w:t>评审内容</w:t>
            </w:r>
          </w:p>
        </w:tc>
        <w:tc>
          <w:tcPr>
            <w:tcW w:w="876" w:type="dxa"/>
            <w:tcBorders>
              <w:left w:val="nil"/>
            </w:tcBorders>
            <w:noWrap w:val="0"/>
            <w:vAlign w:val="center"/>
          </w:tcPr>
          <w:p w14:paraId="56D2F9E1">
            <w:pPr>
              <w:spacing w:line="380" w:lineRule="exact"/>
              <w:jc w:val="center"/>
              <w:rPr>
                <w:rFonts w:ascii="Helvetica" w:hAnsi="Helvetica" w:cs="Helvetica"/>
                <w:kern w:val="0"/>
                <w:sz w:val="24"/>
                <w:szCs w:val="24"/>
                <w:lang w:val="zh-CN"/>
              </w:rPr>
            </w:pPr>
            <w:r>
              <w:rPr>
                <w:rFonts w:hint="eastAsia" w:ascii="Helvetica" w:hAnsi="Helvetica" w:cs="Helvetica"/>
                <w:kern w:val="0"/>
                <w:sz w:val="24"/>
                <w:szCs w:val="24"/>
                <w:lang w:val="zh-CN"/>
              </w:rPr>
              <w:t>分值</w:t>
            </w:r>
          </w:p>
        </w:tc>
        <w:tc>
          <w:tcPr>
            <w:tcW w:w="5949" w:type="dxa"/>
            <w:tcBorders>
              <w:left w:val="nil"/>
            </w:tcBorders>
            <w:noWrap w:val="0"/>
            <w:vAlign w:val="center"/>
          </w:tcPr>
          <w:p w14:paraId="7E906C92">
            <w:pPr>
              <w:spacing w:line="380" w:lineRule="exact"/>
              <w:jc w:val="center"/>
              <w:rPr>
                <w:rFonts w:ascii="Helvetica" w:hAnsi="Helvetica" w:cs="Helvetica"/>
                <w:kern w:val="0"/>
                <w:sz w:val="24"/>
                <w:szCs w:val="24"/>
                <w:lang w:val="zh-CN"/>
              </w:rPr>
            </w:pPr>
            <w:r>
              <w:rPr>
                <w:rFonts w:hint="eastAsia" w:ascii="Helvetica" w:hAnsi="Helvetica" w:cs="Helvetica"/>
                <w:kern w:val="0"/>
                <w:sz w:val="24"/>
                <w:szCs w:val="24"/>
                <w:lang w:val="zh-CN"/>
              </w:rPr>
              <w:t>评定标准</w:t>
            </w:r>
          </w:p>
        </w:tc>
      </w:tr>
      <w:tr w14:paraId="281B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tcBorders>
              <w:top w:val="nil"/>
            </w:tcBorders>
            <w:noWrap w:val="0"/>
            <w:vAlign w:val="center"/>
          </w:tcPr>
          <w:p w14:paraId="4085178E">
            <w:pPr>
              <w:jc w:val="center"/>
              <w:rPr>
                <w:rFonts w:ascii="Helvetica" w:hAnsi="Helvetica" w:cs="Helvetica"/>
                <w:kern w:val="0"/>
                <w:sz w:val="24"/>
                <w:szCs w:val="24"/>
                <w:lang w:val="zh-CN"/>
              </w:rPr>
            </w:pPr>
            <w:r>
              <w:rPr>
                <w:rFonts w:hint="eastAsia" w:ascii="Helvetica" w:hAnsi="Helvetica" w:cs="Helvetica"/>
                <w:kern w:val="0"/>
                <w:sz w:val="24"/>
                <w:szCs w:val="24"/>
                <w:lang w:val="zh-CN"/>
              </w:rPr>
              <w:t>一、综合评议（</w:t>
            </w:r>
            <w:r>
              <w:rPr>
                <w:rFonts w:ascii="Helvetica" w:hAnsi="Helvetica" w:cs="Helvetica"/>
                <w:kern w:val="0"/>
                <w:sz w:val="24"/>
                <w:szCs w:val="24"/>
                <w:lang w:val="zh-CN"/>
              </w:rPr>
              <w:t>50</w:t>
            </w:r>
            <w:r>
              <w:rPr>
                <w:rFonts w:hint="eastAsia" w:ascii="Helvetica" w:hAnsi="Helvetica" w:cs="Helvetica"/>
                <w:kern w:val="0"/>
                <w:sz w:val="24"/>
                <w:szCs w:val="24"/>
                <w:lang w:val="zh-CN"/>
              </w:rPr>
              <w:t>分）</w:t>
            </w:r>
          </w:p>
          <w:p w14:paraId="3CBD977D">
            <w:pPr>
              <w:jc w:val="left"/>
              <w:rPr>
                <w:rFonts w:ascii="Helvetica" w:hAnsi="Helvetica" w:cs="Helvetica"/>
                <w:kern w:val="0"/>
                <w:sz w:val="24"/>
                <w:szCs w:val="24"/>
                <w:lang w:val="zh-CN"/>
              </w:rPr>
            </w:pPr>
            <w:r>
              <w:rPr>
                <w:rFonts w:ascii="Helvetica" w:hAnsi="Helvetica" w:cs="Helvetica"/>
                <w:kern w:val="0"/>
                <w:sz w:val="24"/>
                <w:szCs w:val="24"/>
                <w:lang w:val="zh-CN"/>
              </w:rPr>
              <w:t xml:space="preserve"> </w:t>
            </w:r>
          </w:p>
        </w:tc>
        <w:tc>
          <w:tcPr>
            <w:tcW w:w="540" w:type="dxa"/>
            <w:tcBorders>
              <w:left w:val="nil"/>
            </w:tcBorders>
            <w:noWrap w:val="0"/>
            <w:vAlign w:val="center"/>
          </w:tcPr>
          <w:p w14:paraId="65D90593">
            <w:pPr>
              <w:jc w:val="center"/>
              <w:rPr>
                <w:rFonts w:ascii="Helvetica" w:hAnsi="Helvetica" w:cs="Helvetica"/>
                <w:kern w:val="0"/>
                <w:sz w:val="24"/>
                <w:szCs w:val="24"/>
                <w:lang w:val="zh-CN"/>
              </w:rPr>
            </w:pPr>
            <w:r>
              <w:rPr>
                <w:rFonts w:ascii="Helvetica" w:hAnsi="Helvetica" w:cs="Helvetica"/>
                <w:kern w:val="0"/>
                <w:sz w:val="24"/>
                <w:szCs w:val="24"/>
                <w:lang w:val="zh-CN"/>
              </w:rPr>
              <w:t>1</w:t>
            </w:r>
          </w:p>
        </w:tc>
        <w:tc>
          <w:tcPr>
            <w:tcW w:w="1260" w:type="dxa"/>
            <w:tcBorders>
              <w:left w:val="nil"/>
            </w:tcBorders>
            <w:noWrap w:val="0"/>
            <w:vAlign w:val="center"/>
          </w:tcPr>
          <w:p w14:paraId="7026F1A3">
            <w:pPr>
              <w:jc w:val="center"/>
              <w:rPr>
                <w:rFonts w:hint="eastAsia" w:ascii="Helvetica" w:hAnsi="Helvetica" w:cs="Helvetica"/>
                <w:kern w:val="0"/>
                <w:sz w:val="24"/>
                <w:szCs w:val="24"/>
                <w:lang w:val="zh-CN"/>
              </w:rPr>
            </w:pPr>
            <w:r>
              <w:rPr>
                <w:rFonts w:hint="eastAsia" w:ascii="Helvetica" w:hAnsi="Helvetica" w:cs="Helvetica"/>
                <w:kern w:val="0"/>
                <w:sz w:val="24"/>
                <w:szCs w:val="24"/>
                <w:lang w:val="zh-CN"/>
              </w:rPr>
              <w:t>财务</w:t>
            </w:r>
          </w:p>
          <w:p w14:paraId="7A8D9A59">
            <w:pPr>
              <w:jc w:val="center"/>
              <w:rPr>
                <w:rFonts w:ascii="Helvetica" w:hAnsi="Helvetica" w:cs="Helvetica"/>
                <w:kern w:val="0"/>
                <w:sz w:val="24"/>
                <w:szCs w:val="24"/>
                <w:lang w:val="zh-CN"/>
              </w:rPr>
            </w:pPr>
            <w:r>
              <w:rPr>
                <w:rFonts w:hint="eastAsia" w:ascii="Helvetica" w:hAnsi="Helvetica" w:cs="Helvetica"/>
                <w:kern w:val="0"/>
                <w:sz w:val="24"/>
                <w:szCs w:val="24"/>
                <w:lang w:val="zh-CN"/>
              </w:rPr>
              <w:t>状况</w:t>
            </w:r>
          </w:p>
        </w:tc>
        <w:tc>
          <w:tcPr>
            <w:tcW w:w="876" w:type="dxa"/>
            <w:tcBorders>
              <w:left w:val="nil"/>
            </w:tcBorders>
            <w:noWrap w:val="0"/>
            <w:vAlign w:val="center"/>
          </w:tcPr>
          <w:p w14:paraId="7573C8A3">
            <w:pPr>
              <w:jc w:val="center"/>
              <w:rPr>
                <w:rFonts w:ascii="Helvetica" w:hAnsi="Helvetica" w:cs="Helvetica"/>
                <w:kern w:val="0"/>
                <w:sz w:val="24"/>
                <w:szCs w:val="24"/>
                <w:lang w:val="zh-CN"/>
              </w:rPr>
            </w:pPr>
            <w:r>
              <w:rPr>
                <w:rFonts w:ascii="Helvetica" w:hAnsi="Helvetica" w:cs="Helvetica"/>
                <w:kern w:val="0"/>
                <w:sz w:val="24"/>
                <w:szCs w:val="24"/>
                <w:lang w:val="zh-CN"/>
              </w:rPr>
              <w:t>3</w:t>
            </w:r>
          </w:p>
        </w:tc>
        <w:tc>
          <w:tcPr>
            <w:tcW w:w="5949" w:type="dxa"/>
            <w:tcBorders>
              <w:left w:val="nil"/>
            </w:tcBorders>
            <w:noWrap w:val="0"/>
            <w:vAlign w:val="center"/>
          </w:tcPr>
          <w:p w14:paraId="6318CF7B">
            <w:pPr>
              <w:rPr>
                <w:rFonts w:hint="eastAsia" w:ascii="Helvetica" w:hAnsi="Helvetica" w:cs="Helvetica"/>
                <w:kern w:val="0"/>
                <w:sz w:val="24"/>
                <w:szCs w:val="24"/>
                <w:lang w:val="zh-CN"/>
              </w:rPr>
            </w:pPr>
            <w:r>
              <w:rPr>
                <w:rFonts w:ascii="Helvetica" w:hAnsi="Helvetica" w:cs="Helvetica"/>
                <w:kern w:val="0"/>
                <w:sz w:val="24"/>
                <w:szCs w:val="24"/>
                <w:lang w:val="zh-CN"/>
              </w:rPr>
              <w:t>1</w:t>
            </w:r>
            <w:r>
              <w:rPr>
                <w:rFonts w:hint="eastAsia" w:ascii="Helvetica" w:hAnsi="Helvetica" w:cs="Helvetica"/>
                <w:kern w:val="0"/>
                <w:sz w:val="24"/>
                <w:szCs w:val="24"/>
                <w:lang w:val="zh-CN"/>
              </w:rPr>
              <w:t>、</w:t>
            </w:r>
            <w:r>
              <w:rPr>
                <w:rFonts w:hint="eastAsia" w:ascii="Helvetica" w:hAnsi="Helvetica" w:cs="Helvetica"/>
                <w:kern w:val="0"/>
                <w:sz w:val="24"/>
                <w:szCs w:val="24"/>
                <w:lang w:val="en-US" w:eastAsia="zh-CN"/>
              </w:rPr>
              <w:t>2023</w:t>
            </w:r>
            <w:r>
              <w:rPr>
                <w:rFonts w:hint="eastAsia" w:ascii="Helvetica" w:hAnsi="Helvetica" w:cs="Helvetica"/>
                <w:kern w:val="0"/>
                <w:sz w:val="24"/>
                <w:szCs w:val="24"/>
                <w:lang w:val="zh-CN"/>
              </w:rPr>
              <w:t>年度财务审计报告显示财务状况良好且资金管理规范，</w:t>
            </w:r>
            <w:r>
              <w:rPr>
                <w:rFonts w:hint="eastAsia" w:ascii="Helvetica" w:hAnsi="Helvetica" w:cs="Helvetica"/>
                <w:kern w:val="0"/>
                <w:sz w:val="24"/>
                <w:szCs w:val="24"/>
                <w:lang w:val="en-US" w:eastAsia="zh-CN"/>
              </w:rPr>
              <w:t>日常运转经费来源相对稳定，具有确保正常运转的长效机制</w:t>
            </w:r>
            <w:r>
              <w:rPr>
                <w:rFonts w:hint="eastAsia" w:ascii="Helvetica" w:hAnsi="Helvetica" w:cs="Helvetica"/>
                <w:kern w:val="0"/>
                <w:sz w:val="24"/>
                <w:szCs w:val="24"/>
                <w:lang w:val="zh-CN"/>
              </w:rPr>
              <w:t>得</w:t>
            </w:r>
            <w:r>
              <w:rPr>
                <w:rFonts w:ascii="Helvetica" w:hAnsi="Helvetica" w:cs="Helvetica"/>
                <w:kern w:val="0"/>
                <w:sz w:val="24"/>
                <w:szCs w:val="24"/>
                <w:lang w:val="zh-CN"/>
              </w:rPr>
              <w:t>3</w:t>
            </w:r>
            <w:r>
              <w:rPr>
                <w:rFonts w:hint="eastAsia" w:ascii="Helvetica" w:hAnsi="Helvetica" w:cs="Helvetica"/>
                <w:kern w:val="0"/>
                <w:sz w:val="24"/>
                <w:szCs w:val="24"/>
                <w:lang w:val="zh-CN"/>
              </w:rPr>
              <w:t>分。</w:t>
            </w:r>
          </w:p>
          <w:p w14:paraId="0442C36C">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需提供有效证明材料，且证明材料须提供真彩扫描打印件。</w:t>
            </w:r>
          </w:p>
        </w:tc>
      </w:tr>
      <w:tr w14:paraId="59DD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45BDE5C9">
            <w:pPr>
              <w:jc w:val="left"/>
              <w:rPr>
                <w:rFonts w:ascii="Helvetica" w:hAnsi="Helvetica" w:cs="Helvetica"/>
                <w:kern w:val="0"/>
                <w:sz w:val="24"/>
                <w:szCs w:val="24"/>
                <w:lang w:val="zh-CN"/>
              </w:rPr>
            </w:pPr>
          </w:p>
        </w:tc>
        <w:tc>
          <w:tcPr>
            <w:tcW w:w="540" w:type="dxa"/>
            <w:tcBorders>
              <w:left w:val="nil"/>
            </w:tcBorders>
            <w:noWrap w:val="0"/>
            <w:vAlign w:val="center"/>
          </w:tcPr>
          <w:p w14:paraId="4708C691">
            <w:pPr>
              <w:jc w:val="center"/>
              <w:rPr>
                <w:rFonts w:ascii="Helvetica" w:hAnsi="Helvetica" w:cs="Helvetica"/>
                <w:kern w:val="0"/>
                <w:sz w:val="24"/>
                <w:szCs w:val="24"/>
                <w:lang w:val="zh-CN"/>
              </w:rPr>
            </w:pPr>
            <w:r>
              <w:rPr>
                <w:rFonts w:ascii="Helvetica" w:hAnsi="Helvetica" w:cs="Helvetica"/>
                <w:kern w:val="0"/>
                <w:sz w:val="24"/>
                <w:szCs w:val="24"/>
                <w:lang w:val="zh-CN"/>
              </w:rPr>
              <w:t>2</w:t>
            </w:r>
          </w:p>
        </w:tc>
        <w:tc>
          <w:tcPr>
            <w:tcW w:w="1260" w:type="dxa"/>
            <w:tcBorders>
              <w:left w:val="nil"/>
            </w:tcBorders>
            <w:noWrap w:val="0"/>
            <w:vAlign w:val="center"/>
          </w:tcPr>
          <w:p w14:paraId="6D4ACEAD">
            <w:pPr>
              <w:jc w:val="center"/>
              <w:rPr>
                <w:rFonts w:hint="eastAsia" w:ascii="Helvetica" w:hAnsi="Helvetica" w:cs="Helvetica"/>
                <w:kern w:val="0"/>
                <w:sz w:val="24"/>
                <w:szCs w:val="24"/>
                <w:lang w:val="zh-CN"/>
              </w:rPr>
            </w:pPr>
            <w:r>
              <w:rPr>
                <w:rFonts w:hint="eastAsia" w:ascii="Helvetica" w:hAnsi="Helvetica" w:cs="Helvetica"/>
                <w:kern w:val="0"/>
                <w:sz w:val="24"/>
                <w:szCs w:val="24"/>
                <w:lang w:val="zh-CN"/>
              </w:rPr>
              <w:t>经营场所面积及设施</w:t>
            </w:r>
          </w:p>
          <w:p w14:paraId="1D4A2260">
            <w:pPr>
              <w:jc w:val="center"/>
              <w:rPr>
                <w:rFonts w:ascii="Helvetica" w:hAnsi="Helvetica" w:cs="Helvetica"/>
                <w:kern w:val="0"/>
                <w:sz w:val="24"/>
                <w:szCs w:val="24"/>
                <w:lang w:val="zh-CN"/>
              </w:rPr>
            </w:pPr>
            <w:r>
              <w:rPr>
                <w:rFonts w:hint="eastAsia" w:ascii="Helvetica" w:hAnsi="Helvetica" w:cs="Helvetica"/>
                <w:kern w:val="0"/>
                <w:sz w:val="24"/>
                <w:szCs w:val="24"/>
                <w:lang w:val="zh-CN"/>
              </w:rPr>
              <w:t>设备</w:t>
            </w:r>
          </w:p>
        </w:tc>
        <w:tc>
          <w:tcPr>
            <w:tcW w:w="876" w:type="dxa"/>
            <w:tcBorders>
              <w:left w:val="nil"/>
            </w:tcBorders>
            <w:noWrap w:val="0"/>
            <w:vAlign w:val="center"/>
          </w:tcPr>
          <w:p w14:paraId="08D8F42E">
            <w:pPr>
              <w:jc w:val="center"/>
              <w:rPr>
                <w:rFonts w:ascii="Helvetica" w:hAnsi="Helvetica" w:cs="Helvetica"/>
                <w:kern w:val="0"/>
                <w:sz w:val="24"/>
                <w:szCs w:val="24"/>
                <w:lang w:val="zh-CN"/>
              </w:rPr>
            </w:pPr>
            <w:r>
              <w:rPr>
                <w:rFonts w:ascii="Helvetica" w:hAnsi="Helvetica" w:cs="Helvetica"/>
                <w:kern w:val="0"/>
                <w:sz w:val="24"/>
                <w:szCs w:val="24"/>
                <w:lang w:val="zh-CN"/>
              </w:rPr>
              <w:t>6</w:t>
            </w:r>
          </w:p>
        </w:tc>
        <w:tc>
          <w:tcPr>
            <w:tcW w:w="5949" w:type="dxa"/>
            <w:tcBorders>
              <w:left w:val="nil"/>
            </w:tcBorders>
            <w:noWrap w:val="0"/>
            <w:vAlign w:val="center"/>
          </w:tcPr>
          <w:p w14:paraId="1F567BD1">
            <w:pPr>
              <w:rPr>
                <w:rFonts w:ascii="Helvetica" w:hAnsi="Helvetica" w:cs="Helvetica"/>
                <w:kern w:val="0"/>
                <w:sz w:val="24"/>
                <w:szCs w:val="24"/>
                <w:lang w:val="zh-CN"/>
              </w:rPr>
            </w:pPr>
            <w:r>
              <w:rPr>
                <w:rFonts w:ascii="Helvetica" w:hAnsi="Helvetica" w:cs="Helvetica"/>
                <w:kern w:val="0"/>
                <w:sz w:val="24"/>
                <w:szCs w:val="24"/>
                <w:lang w:val="zh-CN"/>
              </w:rPr>
              <w:t>1.</w:t>
            </w:r>
            <w:r>
              <w:rPr>
                <w:rFonts w:hint="eastAsia" w:ascii="Helvetica" w:hAnsi="Helvetica" w:cs="Helvetica"/>
                <w:kern w:val="0"/>
                <w:sz w:val="24"/>
                <w:szCs w:val="24"/>
                <w:lang w:val="zh-CN"/>
              </w:rPr>
              <w:t>基（营）地面积</w:t>
            </w:r>
            <w:r>
              <w:rPr>
                <w:rFonts w:ascii="Helvetica" w:hAnsi="Helvetica" w:cs="Helvetica"/>
                <w:kern w:val="0"/>
                <w:sz w:val="24"/>
                <w:szCs w:val="24"/>
                <w:lang w:val="zh-CN"/>
              </w:rPr>
              <w:t>100</w:t>
            </w:r>
            <w:r>
              <w:rPr>
                <w:rFonts w:hint="eastAsia" w:ascii="Helvetica" w:hAnsi="Helvetica" w:cs="Helvetica"/>
                <w:kern w:val="0"/>
                <w:sz w:val="24"/>
                <w:szCs w:val="24"/>
                <w:lang w:val="zh-CN"/>
              </w:rPr>
              <w:t>亩以上、建筑面积</w:t>
            </w:r>
            <w:r>
              <w:rPr>
                <w:rFonts w:ascii="Helvetica" w:hAnsi="Helvetica" w:cs="Helvetica"/>
                <w:kern w:val="0"/>
                <w:sz w:val="24"/>
                <w:szCs w:val="24"/>
                <w:lang w:val="zh-CN"/>
              </w:rPr>
              <w:t>1</w:t>
            </w:r>
            <w:r>
              <w:rPr>
                <w:rFonts w:hint="eastAsia" w:ascii="Helvetica" w:hAnsi="Helvetica" w:cs="Helvetica"/>
                <w:kern w:val="0"/>
                <w:sz w:val="24"/>
                <w:szCs w:val="24"/>
                <w:lang w:val="zh-CN"/>
              </w:rPr>
              <w:t>万平米以上得</w:t>
            </w:r>
            <w:r>
              <w:rPr>
                <w:rFonts w:ascii="Helvetica" w:hAnsi="Helvetica" w:cs="Helvetica"/>
                <w:kern w:val="0"/>
                <w:sz w:val="24"/>
                <w:szCs w:val="24"/>
                <w:lang w:val="zh-CN"/>
              </w:rPr>
              <w:t>2</w:t>
            </w:r>
            <w:r>
              <w:rPr>
                <w:rFonts w:hint="eastAsia" w:ascii="Helvetica" w:hAnsi="Helvetica" w:cs="Helvetica"/>
                <w:kern w:val="0"/>
                <w:sz w:val="24"/>
                <w:szCs w:val="24"/>
                <w:lang w:val="zh-CN"/>
              </w:rPr>
              <w:t>分，每增加</w:t>
            </w:r>
            <w:r>
              <w:rPr>
                <w:rFonts w:ascii="Helvetica" w:hAnsi="Helvetica" w:cs="Helvetica"/>
                <w:kern w:val="0"/>
                <w:sz w:val="24"/>
                <w:szCs w:val="24"/>
                <w:lang w:val="zh-CN"/>
              </w:rPr>
              <w:t>50</w:t>
            </w:r>
            <w:r>
              <w:rPr>
                <w:rFonts w:hint="eastAsia" w:ascii="Helvetica" w:hAnsi="Helvetica" w:cs="Helvetica"/>
                <w:kern w:val="0"/>
                <w:sz w:val="24"/>
                <w:szCs w:val="24"/>
                <w:lang w:val="zh-CN"/>
              </w:rPr>
              <w:t>亩或建筑面积增加</w:t>
            </w:r>
            <w:r>
              <w:rPr>
                <w:rFonts w:ascii="Helvetica" w:hAnsi="Helvetica" w:cs="Helvetica"/>
                <w:kern w:val="0"/>
                <w:sz w:val="24"/>
                <w:szCs w:val="24"/>
                <w:lang w:val="zh-CN"/>
              </w:rPr>
              <w:t>2000</w:t>
            </w:r>
            <w:r>
              <w:rPr>
                <w:rFonts w:hint="eastAsia" w:ascii="Helvetica" w:hAnsi="Helvetica" w:cs="Helvetica"/>
                <w:kern w:val="0"/>
                <w:sz w:val="24"/>
                <w:szCs w:val="24"/>
                <w:lang w:val="zh-CN"/>
              </w:rPr>
              <w:t>平米，加</w:t>
            </w:r>
            <w:r>
              <w:rPr>
                <w:rFonts w:ascii="Helvetica" w:hAnsi="Helvetica" w:cs="Helvetica"/>
                <w:kern w:val="0"/>
                <w:sz w:val="24"/>
                <w:szCs w:val="24"/>
                <w:lang w:val="zh-CN"/>
              </w:rPr>
              <w:t>0.5</w:t>
            </w:r>
            <w:r>
              <w:rPr>
                <w:rFonts w:hint="eastAsia" w:ascii="Helvetica" w:hAnsi="Helvetica" w:cs="Helvetica"/>
                <w:kern w:val="0"/>
                <w:sz w:val="24"/>
                <w:szCs w:val="24"/>
                <w:lang w:val="zh-CN"/>
              </w:rPr>
              <w:t>分，满分</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13A77069">
            <w:pPr>
              <w:rPr>
                <w:rFonts w:hint="eastAsia" w:ascii="Helvetica" w:hAnsi="Helvetica" w:cs="Helvetica"/>
                <w:kern w:val="0"/>
                <w:sz w:val="24"/>
                <w:szCs w:val="24"/>
                <w:lang w:val="zh-CN"/>
              </w:rPr>
            </w:pPr>
            <w:r>
              <w:rPr>
                <w:rFonts w:ascii="Helvetica" w:hAnsi="Helvetica" w:cs="Helvetica"/>
                <w:kern w:val="0"/>
                <w:sz w:val="24"/>
                <w:szCs w:val="24"/>
                <w:lang w:val="zh-CN"/>
              </w:rPr>
              <w:t>2.</w:t>
            </w:r>
            <w:r>
              <w:rPr>
                <w:rFonts w:hint="eastAsia" w:ascii="Helvetica" w:hAnsi="Helvetica" w:cs="Helvetica"/>
                <w:kern w:val="0"/>
                <w:sz w:val="24"/>
                <w:szCs w:val="24"/>
                <w:lang w:val="zh-CN"/>
              </w:rPr>
              <w:t>基（营）地用于开展研学实践活动的设施设备价值</w:t>
            </w:r>
            <w:r>
              <w:rPr>
                <w:rFonts w:ascii="Helvetica" w:hAnsi="Helvetica" w:cs="Helvetica"/>
                <w:kern w:val="0"/>
                <w:sz w:val="24"/>
                <w:szCs w:val="24"/>
                <w:lang w:val="zh-CN"/>
              </w:rPr>
              <w:t>1500</w:t>
            </w:r>
            <w:r>
              <w:rPr>
                <w:rFonts w:hint="eastAsia" w:ascii="Helvetica" w:hAnsi="Helvetica" w:cs="Helvetica"/>
                <w:kern w:val="0"/>
                <w:sz w:val="24"/>
                <w:szCs w:val="24"/>
                <w:lang w:val="zh-CN"/>
              </w:rPr>
              <w:t>万元以上（</w:t>
            </w:r>
            <w:r>
              <w:rPr>
                <w:rFonts w:hint="eastAsia" w:ascii="Helvetica" w:hAnsi="Helvetica" w:cs="Helvetica"/>
                <w:kern w:val="0"/>
                <w:sz w:val="24"/>
                <w:szCs w:val="24"/>
                <w:lang w:val="en-US" w:eastAsia="zh-CN"/>
              </w:rPr>
              <w:t>不包括房地产资产</w:t>
            </w:r>
            <w:r>
              <w:rPr>
                <w:rFonts w:hint="eastAsia" w:ascii="Helvetica" w:hAnsi="Helvetica" w:cs="Helvetica"/>
                <w:kern w:val="0"/>
                <w:sz w:val="24"/>
                <w:szCs w:val="24"/>
                <w:lang w:val="zh-CN"/>
              </w:rPr>
              <w:t>）得</w:t>
            </w:r>
            <w:r>
              <w:rPr>
                <w:rFonts w:ascii="Helvetica" w:hAnsi="Helvetica" w:cs="Helvetica"/>
                <w:kern w:val="0"/>
                <w:sz w:val="24"/>
                <w:szCs w:val="24"/>
                <w:lang w:val="zh-CN"/>
              </w:rPr>
              <w:t>2</w:t>
            </w:r>
            <w:r>
              <w:rPr>
                <w:rFonts w:hint="eastAsia" w:ascii="Helvetica" w:hAnsi="Helvetica" w:cs="Helvetica"/>
                <w:kern w:val="0"/>
                <w:sz w:val="24"/>
                <w:szCs w:val="24"/>
                <w:lang w:val="zh-CN"/>
              </w:rPr>
              <w:t>分，每增加</w:t>
            </w:r>
            <w:r>
              <w:rPr>
                <w:rFonts w:ascii="Helvetica" w:hAnsi="Helvetica" w:cs="Helvetica"/>
                <w:kern w:val="0"/>
                <w:sz w:val="24"/>
                <w:szCs w:val="24"/>
                <w:lang w:val="zh-CN"/>
              </w:rPr>
              <w:t>200</w:t>
            </w:r>
            <w:r>
              <w:rPr>
                <w:rFonts w:hint="eastAsia" w:ascii="Helvetica" w:hAnsi="Helvetica" w:cs="Helvetica"/>
                <w:kern w:val="0"/>
                <w:sz w:val="24"/>
                <w:szCs w:val="24"/>
                <w:lang w:val="zh-CN"/>
              </w:rPr>
              <w:t>万元，加</w:t>
            </w:r>
            <w:r>
              <w:rPr>
                <w:rFonts w:ascii="Helvetica" w:hAnsi="Helvetica" w:cs="Helvetica"/>
                <w:kern w:val="0"/>
                <w:sz w:val="24"/>
                <w:szCs w:val="24"/>
                <w:lang w:val="zh-CN"/>
              </w:rPr>
              <w:t>0.2</w:t>
            </w:r>
            <w:r>
              <w:rPr>
                <w:rFonts w:hint="eastAsia" w:ascii="Helvetica" w:hAnsi="Helvetica" w:cs="Helvetica"/>
                <w:kern w:val="0"/>
                <w:sz w:val="24"/>
                <w:szCs w:val="24"/>
                <w:lang w:val="zh-CN"/>
              </w:rPr>
              <w:t>分，满分</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4703AB16">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0B58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828" w:type="dxa"/>
            <w:vMerge w:val="continue"/>
            <w:noWrap w:val="0"/>
            <w:vAlign w:val="center"/>
          </w:tcPr>
          <w:p w14:paraId="3584E42D">
            <w:pPr>
              <w:jc w:val="left"/>
              <w:rPr>
                <w:rFonts w:ascii="Helvetica" w:hAnsi="Helvetica" w:cs="Helvetica"/>
                <w:kern w:val="0"/>
                <w:sz w:val="24"/>
                <w:szCs w:val="24"/>
                <w:lang w:val="zh-CN"/>
              </w:rPr>
            </w:pPr>
          </w:p>
        </w:tc>
        <w:tc>
          <w:tcPr>
            <w:tcW w:w="540" w:type="dxa"/>
            <w:vMerge w:val="restart"/>
            <w:tcBorders>
              <w:left w:val="nil"/>
            </w:tcBorders>
            <w:noWrap w:val="0"/>
            <w:vAlign w:val="center"/>
          </w:tcPr>
          <w:p w14:paraId="005019AC">
            <w:pPr>
              <w:jc w:val="center"/>
              <w:rPr>
                <w:rFonts w:ascii="Helvetica" w:hAnsi="Helvetica" w:cs="Helvetica"/>
                <w:kern w:val="0"/>
                <w:sz w:val="24"/>
                <w:szCs w:val="24"/>
                <w:lang w:val="zh-CN"/>
              </w:rPr>
            </w:pPr>
            <w:r>
              <w:rPr>
                <w:rFonts w:ascii="Helvetica" w:hAnsi="Helvetica" w:cs="Helvetica"/>
                <w:kern w:val="0"/>
                <w:sz w:val="24"/>
                <w:szCs w:val="24"/>
                <w:lang w:val="zh-CN"/>
              </w:rPr>
              <w:t>3</w:t>
            </w:r>
          </w:p>
          <w:p w14:paraId="64BCBD72">
            <w:pPr>
              <w:jc w:val="center"/>
              <w:rPr>
                <w:rFonts w:ascii="Helvetica" w:hAnsi="Helvetica" w:cs="Helvetica"/>
                <w:kern w:val="0"/>
                <w:sz w:val="24"/>
                <w:szCs w:val="24"/>
                <w:lang w:val="zh-CN"/>
              </w:rPr>
            </w:pPr>
          </w:p>
        </w:tc>
        <w:tc>
          <w:tcPr>
            <w:tcW w:w="1260" w:type="dxa"/>
            <w:tcBorders>
              <w:left w:val="nil"/>
            </w:tcBorders>
            <w:noWrap w:val="0"/>
            <w:vAlign w:val="center"/>
          </w:tcPr>
          <w:p w14:paraId="6F37F6A2">
            <w:pPr>
              <w:jc w:val="center"/>
              <w:rPr>
                <w:rFonts w:ascii="Helvetica" w:hAnsi="Helvetica" w:cs="Helvetica"/>
                <w:kern w:val="0"/>
                <w:sz w:val="24"/>
                <w:szCs w:val="24"/>
                <w:lang w:val="zh-CN"/>
              </w:rPr>
            </w:pPr>
            <w:r>
              <w:rPr>
                <w:rFonts w:hint="eastAsia" w:ascii="Helvetica" w:hAnsi="Helvetica" w:cs="Helvetica"/>
                <w:kern w:val="0"/>
                <w:sz w:val="24"/>
                <w:szCs w:val="24"/>
                <w:lang w:val="zh-CN"/>
              </w:rPr>
              <w:t>从业人员</w:t>
            </w:r>
          </w:p>
          <w:p w14:paraId="1407CA58">
            <w:pPr>
              <w:jc w:val="center"/>
              <w:rPr>
                <w:rFonts w:ascii="Helvetica" w:hAnsi="Helvetica" w:cs="Helvetica"/>
                <w:kern w:val="0"/>
                <w:sz w:val="24"/>
                <w:szCs w:val="24"/>
                <w:lang w:val="zh-CN"/>
              </w:rPr>
            </w:pPr>
          </w:p>
        </w:tc>
        <w:tc>
          <w:tcPr>
            <w:tcW w:w="876" w:type="dxa"/>
            <w:tcBorders>
              <w:left w:val="nil"/>
            </w:tcBorders>
            <w:noWrap w:val="0"/>
            <w:vAlign w:val="center"/>
          </w:tcPr>
          <w:p w14:paraId="753D7370">
            <w:pPr>
              <w:jc w:val="center"/>
              <w:rPr>
                <w:rFonts w:hint="eastAsia" w:ascii="Helvetica" w:hAnsi="Helvetica" w:eastAsia="宋体" w:cs="Helvetica"/>
                <w:kern w:val="0"/>
                <w:sz w:val="24"/>
                <w:szCs w:val="24"/>
                <w:lang w:val="zh-CN" w:eastAsia="zh-CN"/>
              </w:rPr>
            </w:pPr>
            <w:r>
              <w:rPr>
                <w:rFonts w:ascii="Helvetica" w:hAnsi="Helvetica" w:cs="Helvetica"/>
                <w:kern w:val="0"/>
                <w:sz w:val="24"/>
                <w:szCs w:val="24"/>
                <w:lang w:val="zh-CN"/>
              </w:rPr>
              <w:t>1</w:t>
            </w:r>
            <w:r>
              <w:rPr>
                <w:rFonts w:hint="eastAsia" w:ascii="Helvetica" w:hAnsi="Helvetica" w:cs="Helvetica"/>
                <w:kern w:val="0"/>
                <w:sz w:val="24"/>
                <w:szCs w:val="24"/>
                <w:lang w:val="en-US" w:eastAsia="zh-CN"/>
              </w:rPr>
              <w:t>8</w:t>
            </w:r>
          </w:p>
        </w:tc>
        <w:tc>
          <w:tcPr>
            <w:tcW w:w="5949" w:type="dxa"/>
            <w:tcBorders>
              <w:left w:val="nil"/>
            </w:tcBorders>
            <w:noWrap w:val="0"/>
            <w:vAlign w:val="center"/>
          </w:tcPr>
          <w:p w14:paraId="4E1BBCE6">
            <w:pPr>
              <w:rPr>
                <w:rFonts w:ascii="Helvetica" w:hAnsi="Helvetica" w:cs="Helvetica"/>
                <w:kern w:val="0"/>
                <w:sz w:val="24"/>
                <w:szCs w:val="24"/>
                <w:lang w:val="zh-CN"/>
              </w:rPr>
            </w:pPr>
            <w:r>
              <w:rPr>
                <w:rFonts w:ascii="Helvetica" w:hAnsi="Helvetica" w:cs="Helvetica"/>
                <w:kern w:val="0"/>
                <w:sz w:val="24"/>
                <w:szCs w:val="24"/>
                <w:lang w:val="zh-CN"/>
              </w:rPr>
              <w:t>1.</w:t>
            </w:r>
            <w:r>
              <w:rPr>
                <w:rFonts w:hint="eastAsia" w:ascii="Helvetica" w:hAnsi="Helvetica" w:cs="Helvetica"/>
                <w:kern w:val="0"/>
                <w:sz w:val="24"/>
                <w:szCs w:val="24"/>
                <w:lang w:val="en-US" w:eastAsia="zh-CN"/>
              </w:rPr>
              <w:t>基（营）地</w:t>
            </w:r>
            <w:r>
              <w:rPr>
                <w:rFonts w:hint="eastAsia" w:ascii="Helvetica" w:hAnsi="Helvetica" w:cs="Helvetica"/>
                <w:kern w:val="0"/>
                <w:sz w:val="24"/>
                <w:szCs w:val="24"/>
                <w:lang w:val="zh-CN"/>
              </w:rPr>
              <w:t>登记在册的员工不少于</w:t>
            </w:r>
            <w:r>
              <w:rPr>
                <w:rFonts w:ascii="Helvetica" w:hAnsi="Helvetica" w:cs="Helvetica"/>
                <w:kern w:val="0"/>
                <w:sz w:val="24"/>
                <w:szCs w:val="24"/>
                <w:lang w:val="zh-CN"/>
              </w:rPr>
              <w:t>30</w:t>
            </w:r>
            <w:r>
              <w:rPr>
                <w:rFonts w:hint="eastAsia" w:ascii="Helvetica" w:hAnsi="Helvetica" w:cs="Helvetica"/>
                <w:kern w:val="0"/>
                <w:sz w:val="24"/>
                <w:szCs w:val="24"/>
                <w:lang w:val="zh-CN"/>
              </w:rPr>
              <w:t>人得</w:t>
            </w:r>
            <w:r>
              <w:rPr>
                <w:rFonts w:hint="eastAsia" w:ascii="Helvetica" w:hAnsi="Helvetica" w:cs="Helvetica"/>
                <w:kern w:val="0"/>
                <w:sz w:val="24"/>
                <w:szCs w:val="24"/>
                <w:lang w:val="en-US" w:eastAsia="zh-CN"/>
              </w:rPr>
              <w:t>1</w:t>
            </w:r>
            <w:r>
              <w:rPr>
                <w:rFonts w:hint="eastAsia" w:ascii="Helvetica" w:hAnsi="Helvetica" w:cs="Helvetica"/>
                <w:kern w:val="0"/>
                <w:sz w:val="24"/>
                <w:szCs w:val="24"/>
                <w:lang w:val="zh-CN"/>
              </w:rPr>
              <w:t>分，</w:t>
            </w:r>
            <w:r>
              <w:rPr>
                <w:rFonts w:ascii="Helvetica" w:hAnsi="Helvetica" w:cs="Helvetica"/>
                <w:kern w:val="0"/>
                <w:sz w:val="24"/>
                <w:szCs w:val="24"/>
                <w:lang w:val="zh-CN"/>
              </w:rPr>
              <w:t>50</w:t>
            </w:r>
            <w:r>
              <w:rPr>
                <w:rFonts w:hint="eastAsia" w:ascii="Helvetica" w:hAnsi="Helvetica" w:cs="Helvetica"/>
                <w:kern w:val="0"/>
                <w:sz w:val="24"/>
                <w:szCs w:val="24"/>
                <w:lang w:val="zh-CN"/>
              </w:rPr>
              <w:t>人以上得</w:t>
            </w:r>
            <w:r>
              <w:rPr>
                <w:rFonts w:hint="eastAsia" w:ascii="Helvetica" w:hAnsi="Helvetica" w:cs="Helvetica"/>
                <w:kern w:val="0"/>
                <w:sz w:val="24"/>
                <w:szCs w:val="24"/>
                <w:lang w:val="en-US" w:eastAsia="zh-CN"/>
              </w:rPr>
              <w:t>2</w:t>
            </w:r>
            <w:r>
              <w:rPr>
                <w:rFonts w:hint="eastAsia" w:ascii="Helvetica" w:hAnsi="Helvetica" w:cs="Helvetica"/>
                <w:kern w:val="0"/>
                <w:sz w:val="24"/>
                <w:szCs w:val="24"/>
                <w:lang w:val="zh-CN"/>
              </w:rPr>
              <w:t>分，达不到要求不得分；（提供</w:t>
            </w:r>
            <w:r>
              <w:rPr>
                <w:rFonts w:hint="eastAsia" w:ascii="Helvetica" w:hAnsi="Helvetica" w:cs="Helvetica"/>
                <w:kern w:val="0"/>
                <w:sz w:val="24"/>
                <w:szCs w:val="24"/>
                <w:lang w:val="en-US" w:eastAsia="zh-CN"/>
              </w:rPr>
              <w:t>单位购买的</w:t>
            </w:r>
            <w:r>
              <w:rPr>
                <w:rFonts w:hint="eastAsia" w:ascii="Helvetica" w:hAnsi="Helvetica" w:cs="Helvetica"/>
                <w:kern w:val="0"/>
                <w:sz w:val="24"/>
                <w:szCs w:val="24"/>
                <w:lang w:val="zh-CN"/>
              </w:rPr>
              <w:t>社保证明）</w:t>
            </w:r>
          </w:p>
          <w:p w14:paraId="7BEDE6DB">
            <w:pPr>
              <w:rPr>
                <w:rFonts w:hint="eastAsia" w:ascii="Helvetica" w:hAnsi="Helvetica" w:cs="Helvetica"/>
                <w:kern w:val="0"/>
                <w:sz w:val="24"/>
                <w:szCs w:val="24"/>
                <w:lang w:val="zh-CN"/>
              </w:rPr>
            </w:pPr>
            <w:r>
              <w:rPr>
                <w:rFonts w:ascii="Helvetica" w:hAnsi="Helvetica" w:cs="Helvetica"/>
                <w:kern w:val="0"/>
                <w:sz w:val="24"/>
                <w:szCs w:val="24"/>
                <w:lang w:val="zh-CN"/>
              </w:rPr>
              <w:t>2.</w:t>
            </w:r>
            <w:r>
              <w:rPr>
                <w:rFonts w:hint="eastAsia" w:ascii="Helvetica" w:hAnsi="Helvetica" w:cs="Helvetica"/>
                <w:kern w:val="0"/>
                <w:sz w:val="24"/>
                <w:szCs w:val="24"/>
                <w:lang w:val="en-US" w:eastAsia="zh-CN"/>
              </w:rPr>
              <w:t>基（营）地</w:t>
            </w:r>
            <w:r>
              <w:rPr>
                <w:rFonts w:hint="eastAsia" w:ascii="Helvetica" w:hAnsi="Helvetica" w:cs="Helvetica"/>
                <w:kern w:val="0"/>
                <w:sz w:val="24"/>
                <w:szCs w:val="24"/>
                <w:lang w:val="zh-CN"/>
              </w:rPr>
              <w:t>设立研学实践专业部门（</w:t>
            </w:r>
            <w:r>
              <w:rPr>
                <w:rFonts w:ascii="Helvetica" w:hAnsi="Helvetica" w:cs="Helvetica"/>
                <w:kern w:val="0"/>
                <w:sz w:val="24"/>
                <w:szCs w:val="24"/>
                <w:lang w:val="zh-CN"/>
              </w:rPr>
              <w:t>3</w:t>
            </w:r>
            <w:r>
              <w:rPr>
                <w:rFonts w:hint="eastAsia" w:ascii="Helvetica" w:hAnsi="Helvetica" w:cs="Helvetica"/>
                <w:kern w:val="0"/>
                <w:sz w:val="24"/>
                <w:szCs w:val="24"/>
                <w:lang w:val="zh-CN"/>
              </w:rPr>
              <w:t>人）得</w:t>
            </w:r>
            <w:r>
              <w:rPr>
                <w:rFonts w:ascii="Helvetica" w:hAnsi="Helvetica" w:cs="Helvetica"/>
                <w:kern w:val="0"/>
                <w:sz w:val="24"/>
                <w:szCs w:val="24"/>
                <w:lang w:val="zh-CN"/>
              </w:rPr>
              <w:t>1</w:t>
            </w:r>
            <w:r>
              <w:rPr>
                <w:rFonts w:hint="eastAsia" w:ascii="Helvetica" w:hAnsi="Helvetica" w:cs="Helvetica"/>
                <w:kern w:val="0"/>
                <w:sz w:val="24"/>
                <w:szCs w:val="24"/>
                <w:lang w:val="zh-CN"/>
              </w:rPr>
              <w:t>分，</w:t>
            </w:r>
            <w:r>
              <w:rPr>
                <w:rFonts w:ascii="Helvetica" w:hAnsi="Helvetica" w:cs="Helvetica"/>
                <w:kern w:val="0"/>
                <w:sz w:val="24"/>
                <w:szCs w:val="24"/>
                <w:lang w:val="zh-CN"/>
              </w:rPr>
              <w:t>3</w:t>
            </w:r>
            <w:r>
              <w:rPr>
                <w:rFonts w:hint="eastAsia" w:ascii="Helvetica" w:hAnsi="Helvetica" w:cs="Helvetica"/>
                <w:kern w:val="0"/>
                <w:sz w:val="24"/>
                <w:szCs w:val="24"/>
                <w:lang w:val="zh-CN"/>
              </w:rPr>
              <w:t>人</w:t>
            </w:r>
            <w:r>
              <w:rPr>
                <w:rFonts w:hint="eastAsia" w:ascii="Helvetica" w:hAnsi="Helvetica" w:cs="Helvetica"/>
                <w:kern w:val="0"/>
                <w:sz w:val="24"/>
                <w:szCs w:val="24"/>
                <w:lang w:val="en-US" w:eastAsia="zh-CN"/>
              </w:rPr>
              <w:t>均为在册员工得1分</w:t>
            </w:r>
            <w:r>
              <w:rPr>
                <w:rFonts w:hint="eastAsia" w:ascii="Helvetica" w:hAnsi="Helvetica" w:cs="Helvetica"/>
                <w:kern w:val="0"/>
                <w:sz w:val="24"/>
                <w:szCs w:val="24"/>
                <w:lang w:val="zh-CN"/>
              </w:rPr>
              <w:t>（提供</w:t>
            </w:r>
            <w:r>
              <w:rPr>
                <w:rFonts w:hint="eastAsia" w:ascii="Helvetica" w:hAnsi="Helvetica" w:cs="Helvetica"/>
                <w:kern w:val="0"/>
                <w:sz w:val="24"/>
                <w:szCs w:val="24"/>
                <w:lang w:val="en-US" w:eastAsia="zh-CN"/>
              </w:rPr>
              <w:t>单位购买的</w:t>
            </w:r>
            <w:r>
              <w:rPr>
                <w:rFonts w:hint="eastAsia" w:ascii="Helvetica" w:hAnsi="Helvetica" w:cs="Helvetica"/>
                <w:kern w:val="0"/>
                <w:sz w:val="24"/>
                <w:szCs w:val="24"/>
                <w:lang w:val="zh-CN"/>
              </w:rPr>
              <w:t>社保证明）</w:t>
            </w:r>
            <w:r>
              <w:rPr>
                <w:rFonts w:hint="eastAsia" w:ascii="Helvetica" w:hAnsi="Helvetica" w:cs="Helvetica"/>
                <w:kern w:val="0"/>
                <w:sz w:val="24"/>
                <w:szCs w:val="24"/>
                <w:lang w:val="en-US" w:eastAsia="zh-CN"/>
              </w:rPr>
              <w:t>，</w:t>
            </w:r>
            <w:r>
              <w:rPr>
                <w:rFonts w:hint="eastAsia" w:ascii="Helvetica" w:hAnsi="Helvetica" w:cs="Helvetica"/>
                <w:kern w:val="0"/>
                <w:sz w:val="24"/>
                <w:szCs w:val="24"/>
                <w:lang w:val="zh-CN"/>
              </w:rPr>
              <w:t>每增加</w:t>
            </w:r>
            <w:r>
              <w:rPr>
                <w:rFonts w:ascii="Helvetica" w:hAnsi="Helvetica" w:cs="Helvetica"/>
                <w:kern w:val="0"/>
                <w:sz w:val="24"/>
                <w:szCs w:val="24"/>
                <w:lang w:val="zh-CN"/>
              </w:rPr>
              <w:t>1</w:t>
            </w:r>
            <w:r>
              <w:rPr>
                <w:rFonts w:hint="eastAsia" w:ascii="Helvetica" w:hAnsi="Helvetica" w:cs="Helvetica"/>
                <w:kern w:val="0"/>
                <w:sz w:val="24"/>
                <w:szCs w:val="24"/>
                <w:lang w:val="zh-CN"/>
              </w:rPr>
              <w:t>人得</w:t>
            </w:r>
            <w:r>
              <w:rPr>
                <w:rFonts w:ascii="Helvetica" w:hAnsi="Helvetica" w:cs="Helvetica"/>
                <w:kern w:val="0"/>
                <w:sz w:val="24"/>
                <w:szCs w:val="24"/>
                <w:lang w:val="zh-CN"/>
              </w:rPr>
              <w:t>0.2</w:t>
            </w:r>
            <w:r>
              <w:rPr>
                <w:rFonts w:hint="eastAsia" w:ascii="Helvetica" w:hAnsi="Helvetica" w:cs="Helvetica"/>
                <w:kern w:val="0"/>
                <w:sz w:val="24"/>
                <w:szCs w:val="24"/>
                <w:lang w:val="zh-CN"/>
              </w:rPr>
              <w:t>分，满分</w:t>
            </w:r>
            <w:r>
              <w:rPr>
                <w:rFonts w:hint="eastAsia" w:ascii="Helvetica" w:hAnsi="Helvetica" w:cs="Helvetica"/>
                <w:kern w:val="0"/>
                <w:sz w:val="24"/>
                <w:szCs w:val="24"/>
                <w:lang w:val="en-US" w:eastAsia="zh-CN"/>
              </w:rPr>
              <w:t>3</w:t>
            </w:r>
            <w:r>
              <w:rPr>
                <w:rFonts w:hint="eastAsia" w:ascii="Helvetica" w:hAnsi="Helvetica" w:cs="Helvetica"/>
                <w:kern w:val="0"/>
                <w:sz w:val="24"/>
                <w:szCs w:val="24"/>
                <w:lang w:val="zh-CN"/>
              </w:rPr>
              <w:t>分；</w:t>
            </w:r>
          </w:p>
          <w:p w14:paraId="26ACDE9E">
            <w:pPr>
              <w:rPr>
                <w:rFonts w:ascii="Helvetica" w:hAnsi="Helvetica" w:cs="Helvetica"/>
                <w:kern w:val="0"/>
                <w:sz w:val="24"/>
                <w:szCs w:val="24"/>
                <w:lang w:val="zh-CN"/>
              </w:rPr>
            </w:pPr>
            <w:r>
              <w:rPr>
                <w:rFonts w:ascii="Helvetica" w:hAnsi="Helvetica" w:cs="Helvetica"/>
                <w:kern w:val="0"/>
                <w:sz w:val="24"/>
                <w:szCs w:val="24"/>
                <w:lang w:val="zh-CN"/>
              </w:rPr>
              <w:t>3.</w:t>
            </w:r>
            <w:r>
              <w:rPr>
                <w:rFonts w:hint="eastAsia" w:ascii="Helvetica" w:hAnsi="Helvetica" w:cs="Helvetica"/>
                <w:kern w:val="0"/>
                <w:sz w:val="24"/>
                <w:szCs w:val="24"/>
                <w:lang w:val="en-US" w:eastAsia="zh-CN"/>
              </w:rPr>
              <w:t>基（营）地</w:t>
            </w:r>
            <w:r>
              <w:rPr>
                <w:rFonts w:hint="eastAsia" w:ascii="Helvetica" w:hAnsi="Helvetica" w:cs="Helvetica"/>
                <w:kern w:val="0"/>
                <w:sz w:val="24"/>
                <w:szCs w:val="24"/>
                <w:lang w:val="zh-CN"/>
              </w:rPr>
              <w:t>有研学实践行业管理人员岗位职务培训资格证书的每人得</w:t>
            </w:r>
            <w:r>
              <w:rPr>
                <w:rFonts w:ascii="Helvetica" w:hAnsi="Helvetica" w:cs="Helvetica"/>
                <w:kern w:val="0"/>
                <w:sz w:val="24"/>
                <w:szCs w:val="24"/>
                <w:lang w:val="zh-CN"/>
              </w:rPr>
              <w:t>0.5</w:t>
            </w:r>
            <w:r>
              <w:rPr>
                <w:rFonts w:hint="eastAsia" w:ascii="Helvetica" w:hAnsi="Helvetica" w:cs="Helvetica"/>
                <w:kern w:val="0"/>
                <w:sz w:val="24"/>
                <w:szCs w:val="24"/>
                <w:lang w:val="zh-CN"/>
              </w:rPr>
              <w:t>分，满分</w:t>
            </w:r>
            <w:r>
              <w:rPr>
                <w:rFonts w:ascii="Helvetica" w:hAnsi="Helvetica" w:cs="Helvetica"/>
                <w:kern w:val="0"/>
                <w:sz w:val="24"/>
                <w:szCs w:val="24"/>
                <w:lang w:val="zh-CN"/>
              </w:rPr>
              <w:t>2</w:t>
            </w:r>
            <w:r>
              <w:rPr>
                <w:rFonts w:hint="eastAsia" w:ascii="Helvetica" w:hAnsi="Helvetica" w:cs="Helvetica"/>
                <w:kern w:val="0"/>
                <w:sz w:val="24"/>
                <w:szCs w:val="24"/>
                <w:lang w:val="zh-CN"/>
              </w:rPr>
              <w:t>分；</w:t>
            </w:r>
          </w:p>
          <w:p w14:paraId="17464437">
            <w:pPr>
              <w:rPr>
                <w:rFonts w:ascii="Helvetica" w:hAnsi="Helvetica" w:cs="Helvetica"/>
                <w:kern w:val="0"/>
                <w:sz w:val="24"/>
                <w:szCs w:val="24"/>
                <w:lang w:val="zh-CN"/>
              </w:rPr>
            </w:pPr>
            <w:r>
              <w:rPr>
                <w:rFonts w:ascii="Helvetica" w:hAnsi="Helvetica" w:cs="Helvetica"/>
                <w:kern w:val="0"/>
                <w:sz w:val="24"/>
                <w:szCs w:val="24"/>
                <w:lang w:val="zh-CN"/>
              </w:rPr>
              <w:t>4.</w:t>
            </w:r>
            <w:r>
              <w:rPr>
                <w:rFonts w:hint="eastAsia" w:ascii="Helvetica" w:hAnsi="Helvetica" w:cs="Helvetica"/>
                <w:kern w:val="0"/>
                <w:sz w:val="24"/>
                <w:szCs w:val="24"/>
                <w:lang w:val="en-US" w:eastAsia="zh-CN"/>
              </w:rPr>
              <w:t>基（营）地</w:t>
            </w:r>
            <w:r>
              <w:rPr>
                <w:rFonts w:hint="eastAsia" w:ascii="Helvetica" w:hAnsi="Helvetica" w:cs="Helvetica"/>
                <w:kern w:val="0"/>
                <w:sz w:val="24"/>
                <w:szCs w:val="24"/>
                <w:lang w:val="zh-CN"/>
              </w:rPr>
              <w:t>有专职导游（讲解员）</w:t>
            </w:r>
            <w:r>
              <w:rPr>
                <w:rFonts w:ascii="Helvetica" w:hAnsi="Helvetica" w:cs="Helvetica"/>
                <w:kern w:val="0"/>
                <w:sz w:val="24"/>
                <w:szCs w:val="24"/>
                <w:lang w:val="zh-CN"/>
              </w:rPr>
              <w:t>15</w:t>
            </w:r>
            <w:r>
              <w:rPr>
                <w:rFonts w:hint="eastAsia" w:ascii="Helvetica" w:hAnsi="Helvetica" w:cs="Helvetica"/>
                <w:kern w:val="0"/>
                <w:sz w:val="24"/>
                <w:szCs w:val="24"/>
                <w:lang w:val="zh-CN"/>
              </w:rPr>
              <w:t>人以上得</w:t>
            </w:r>
            <w:r>
              <w:rPr>
                <w:rFonts w:ascii="Helvetica" w:hAnsi="Helvetica" w:cs="Helvetica"/>
                <w:kern w:val="0"/>
                <w:sz w:val="24"/>
                <w:szCs w:val="24"/>
                <w:lang w:val="zh-CN"/>
              </w:rPr>
              <w:t>1</w:t>
            </w:r>
            <w:r>
              <w:rPr>
                <w:rFonts w:hint="eastAsia" w:ascii="Helvetica" w:hAnsi="Helvetica" w:cs="Helvetica"/>
                <w:kern w:val="0"/>
                <w:sz w:val="24"/>
                <w:szCs w:val="24"/>
                <w:lang w:val="zh-CN"/>
              </w:rPr>
              <w:t>分，</w:t>
            </w:r>
            <w:r>
              <w:rPr>
                <w:rFonts w:hint="eastAsia" w:ascii="Helvetica" w:hAnsi="Helvetica" w:cs="Helvetica"/>
                <w:kern w:val="0"/>
                <w:sz w:val="24"/>
                <w:szCs w:val="24"/>
                <w:lang w:val="en-US" w:eastAsia="zh-CN"/>
              </w:rPr>
              <w:t>均为在册员工得1分</w:t>
            </w:r>
            <w:r>
              <w:rPr>
                <w:rFonts w:hint="eastAsia" w:ascii="Helvetica" w:hAnsi="Helvetica" w:cs="Helvetica"/>
                <w:kern w:val="0"/>
                <w:sz w:val="24"/>
                <w:szCs w:val="24"/>
                <w:lang w:val="zh-CN"/>
              </w:rPr>
              <w:t>（提供</w:t>
            </w:r>
            <w:r>
              <w:rPr>
                <w:rFonts w:hint="eastAsia" w:ascii="Helvetica" w:hAnsi="Helvetica" w:cs="Helvetica"/>
                <w:kern w:val="0"/>
                <w:sz w:val="24"/>
                <w:szCs w:val="24"/>
                <w:lang w:val="en-US" w:eastAsia="zh-CN"/>
              </w:rPr>
              <w:t>单位购买的</w:t>
            </w:r>
            <w:r>
              <w:rPr>
                <w:rFonts w:hint="eastAsia" w:ascii="Helvetica" w:hAnsi="Helvetica" w:cs="Helvetica"/>
                <w:kern w:val="0"/>
                <w:sz w:val="24"/>
                <w:szCs w:val="24"/>
                <w:lang w:val="zh-CN"/>
              </w:rPr>
              <w:t>社保证明）</w:t>
            </w:r>
            <w:r>
              <w:rPr>
                <w:rFonts w:hint="eastAsia" w:ascii="Helvetica" w:hAnsi="Helvetica" w:cs="Helvetica"/>
                <w:kern w:val="0"/>
                <w:sz w:val="24"/>
                <w:szCs w:val="24"/>
                <w:lang w:val="en-US" w:eastAsia="zh-CN"/>
              </w:rPr>
              <w:t>，</w:t>
            </w:r>
            <w:r>
              <w:rPr>
                <w:rFonts w:hint="eastAsia" w:ascii="Helvetica" w:hAnsi="Helvetica" w:cs="Helvetica"/>
                <w:kern w:val="0"/>
                <w:sz w:val="24"/>
                <w:szCs w:val="24"/>
                <w:lang w:val="zh-CN"/>
              </w:rPr>
              <w:t>每增加一人加</w:t>
            </w:r>
            <w:r>
              <w:rPr>
                <w:rFonts w:ascii="Helvetica" w:hAnsi="Helvetica" w:cs="Helvetica"/>
                <w:kern w:val="0"/>
                <w:sz w:val="24"/>
                <w:szCs w:val="24"/>
                <w:lang w:val="zh-CN"/>
              </w:rPr>
              <w:t>0.2</w:t>
            </w:r>
            <w:r>
              <w:rPr>
                <w:rFonts w:hint="eastAsia" w:ascii="Helvetica" w:hAnsi="Helvetica" w:cs="Helvetica"/>
                <w:kern w:val="0"/>
                <w:sz w:val="24"/>
                <w:szCs w:val="24"/>
                <w:lang w:val="zh-CN"/>
              </w:rPr>
              <w:t>分，满分</w:t>
            </w:r>
            <w:r>
              <w:rPr>
                <w:rFonts w:hint="eastAsia" w:ascii="Helvetica" w:hAnsi="Helvetica" w:cs="Helvetica"/>
                <w:kern w:val="0"/>
                <w:sz w:val="24"/>
                <w:szCs w:val="24"/>
                <w:lang w:val="en-US" w:eastAsia="zh-CN"/>
              </w:rPr>
              <w:t>3</w:t>
            </w:r>
            <w:r>
              <w:rPr>
                <w:rFonts w:hint="eastAsia" w:ascii="Helvetica" w:hAnsi="Helvetica" w:cs="Helvetica"/>
                <w:kern w:val="0"/>
                <w:sz w:val="24"/>
                <w:szCs w:val="24"/>
                <w:lang w:val="zh-CN"/>
              </w:rPr>
              <w:t>分；</w:t>
            </w:r>
          </w:p>
          <w:p w14:paraId="46232E10">
            <w:pPr>
              <w:rPr>
                <w:rFonts w:ascii="Helvetica" w:hAnsi="Helvetica" w:cs="Helvetica"/>
                <w:kern w:val="0"/>
                <w:sz w:val="24"/>
                <w:szCs w:val="24"/>
                <w:lang w:val="zh-CN"/>
              </w:rPr>
            </w:pPr>
            <w:r>
              <w:rPr>
                <w:rFonts w:ascii="Helvetica" w:hAnsi="Helvetica" w:cs="Helvetica"/>
                <w:kern w:val="0"/>
                <w:sz w:val="24"/>
                <w:szCs w:val="24"/>
                <w:lang w:val="zh-CN"/>
              </w:rPr>
              <w:t>5.</w:t>
            </w:r>
            <w:r>
              <w:rPr>
                <w:rFonts w:hint="eastAsia" w:ascii="Helvetica" w:hAnsi="Helvetica" w:cs="Helvetica"/>
                <w:kern w:val="0"/>
                <w:sz w:val="24"/>
                <w:szCs w:val="24"/>
                <w:lang w:val="en-US" w:eastAsia="zh-CN"/>
              </w:rPr>
              <w:t>基（营）地</w:t>
            </w:r>
            <w:r>
              <w:rPr>
                <w:rFonts w:hint="eastAsia" w:ascii="Helvetica" w:hAnsi="Helvetica" w:cs="Helvetica"/>
                <w:kern w:val="0"/>
                <w:sz w:val="24"/>
                <w:szCs w:val="24"/>
                <w:lang w:val="zh-CN"/>
              </w:rPr>
              <w:t>有研学教官、安全员</w:t>
            </w:r>
            <w:r>
              <w:rPr>
                <w:rFonts w:ascii="Helvetica" w:hAnsi="Helvetica" w:cs="Helvetica"/>
                <w:kern w:val="0"/>
                <w:sz w:val="24"/>
                <w:szCs w:val="24"/>
                <w:lang w:val="zh-CN"/>
              </w:rPr>
              <w:t>15</w:t>
            </w:r>
            <w:r>
              <w:rPr>
                <w:rFonts w:hint="eastAsia" w:ascii="Helvetica" w:hAnsi="Helvetica" w:cs="Helvetica"/>
                <w:kern w:val="0"/>
                <w:sz w:val="24"/>
                <w:szCs w:val="24"/>
                <w:lang w:val="zh-CN"/>
              </w:rPr>
              <w:t>人以上得</w:t>
            </w:r>
            <w:r>
              <w:rPr>
                <w:rFonts w:ascii="Helvetica" w:hAnsi="Helvetica" w:cs="Helvetica"/>
                <w:kern w:val="0"/>
                <w:sz w:val="24"/>
                <w:szCs w:val="24"/>
                <w:lang w:val="zh-CN"/>
              </w:rPr>
              <w:t>1</w:t>
            </w:r>
            <w:r>
              <w:rPr>
                <w:rFonts w:hint="eastAsia" w:ascii="Helvetica" w:hAnsi="Helvetica" w:cs="Helvetica"/>
                <w:kern w:val="0"/>
                <w:sz w:val="24"/>
                <w:szCs w:val="24"/>
                <w:lang w:val="zh-CN"/>
              </w:rPr>
              <w:t>分，</w:t>
            </w:r>
            <w:r>
              <w:rPr>
                <w:rFonts w:hint="eastAsia" w:ascii="Helvetica" w:hAnsi="Helvetica" w:cs="Helvetica"/>
                <w:kern w:val="0"/>
                <w:sz w:val="24"/>
                <w:szCs w:val="24"/>
                <w:lang w:val="en-US" w:eastAsia="zh-CN"/>
              </w:rPr>
              <w:t>均为在册员工得1分</w:t>
            </w:r>
            <w:r>
              <w:rPr>
                <w:rFonts w:hint="eastAsia" w:ascii="Helvetica" w:hAnsi="Helvetica" w:cs="Helvetica"/>
                <w:kern w:val="0"/>
                <w:sz w:val="24"/>
                <w:szCs w:val="24"/>
                <w:lang w:val="zh-CN"/>
              </w:rPr>
              <w:t>（提供</w:t>
            </w:r>
            <w:r>
              <w:rPr>
                <w:rFonts w:hint="eastAsia" w:ascii="Helvetica" w:hAnsi="Helvetica" w:cs="Helvetica"/>
                <w:kern w:val="0"/>
                <w:sz w:val="24"/>
                <w:szCs w:val="24"/>
                <w:lang w:val="en-US" w:eastAsia="zh-CN"/>
              </w:rPr>
              <w:t>单位购买的</w:t>
            </w:r>
            <w:r>
              <w:rPr>
                <w:rFonts w:hint="eastAsia" w:ascii="Helvetica" w:hAnsi="Helvetica" w:cs="Helvetica"/>
                <w:kern w:val="0"/>
                <w:sz w:val="24"/>
                <w:szCs w:val="24"/>
                <w:lang w:val="zh-CN"/>
              </w:rPr>
              <w:t>社保证明）</w:t>
            </w:r>
            <w:r>
              <w:rPr>
                <w:rFonts w:hint="eastAsia" w:ascii="Helvetica" w:hAnsi="Helvetica" w:cs="Helvetica"/>
                <w:kern w:val="0"/>
                <w:sz w:val="24"/>
                <w:szCs w:val="24"/>
                <w:lang w:val="en-US" w:eastAsia="zh-CN"/>
              </w:rPr>
              <w:t>，</w:t>
            </w:r>
            <w:r>
              <w:rPr>
                <w:rFonts w:hint="eastAsia" w:ascii="Helvetica" w:hAnsi="Helvetica" w:cs="Helvetica"/>
                <w:kern w:val="0"/>
                <w:sz w:val="24"/>
                <w:szCs w:val="24"/>
                <w:lang w:val="zh-CN"/>
              </w:rPr>
              <w:t>每增加一人加</w:t>
            </w:r>
            <w:r>
              <w:rPr>
                <w:rFonts w:ascii="Helvetica" w:hAnsi="Helvetica" w:cs="Helvetica"/>
                <w:kern w:val="0"/>
                <w:sz w:val="24"/>
                <w:szCs w:val="24"/>
                <w:lang w:val="zh-CN"/>
              </w:rPr>
              <w:t>0.2</w:t>
            </w:r>
            <w:r>
              <w:rPr>
                <w:rFonts w:hint="eastAsia" w:ascii="Helvetica" w:hAnsi="Helvetica" w:cs="Helvetica"/>
                <w:kern w:val="0"/>
                <w:sz w:val="24"/>
                <w:szCs w:val="24"/>
                <w:lang w:val="zh-CN"/>
              </w:rPr>
              <w:t>分，满分</w:t>
            </w:r>
            <w:r>
              <w:rPr>
                <w:rFonts w:hint="eastAsia" w:ascii="Helvetica" w:hAnsi="Helvetica" w:cs="Helvetica"/>
                <w:kern w:val="0"/>
                <w:sz w:val="24"/>
                <w:szCs w:val="24"/>
                <w:lang w:val="en-US" w:eastAsia="zh-CN"/>
              </w:rPr>
              <w:t>3</w:t>
            </w:r>
            <w:r>
              <w:rPr>
                <w:rFonts w:hint="eastAsia" w:ascii="Helvetica" w:hAnsi="Helvetica" w:cs="Helvetica"/>
                <w:kern w:val="0"/>
                <w:sz w:val="24"/>
                <w:szCs w:val="24"/>
                <w:lang w:val="zh-CN"/>
              </w:rPr>
              <w:t>分；</w:t>
            </w:r>
          </w:p>
          <w:p w14:paraId="4BDBA477">
            <w:pPr>
              <w:rPr>
                <w:rFonts w:hint="eastAsia" w:ascii="Helvetica" w:hAnsi="Helvetica" w:cs="Helvetica"/>
                <w:kern w:val="0"/>
                <w:sz w:val="24"/>
                <w:szCs w:val="24"/>
                <w:lang w:val="zh-CN"/>
              </w:rPr>
            </w:pPr>
            <w:r>
              <w:rPr>
                <w:rFonts w:ascii="Helvetica" w:hAnsi="Helvetica" w:cs="Helvetica"/>
                <w:kern w:val="0"/>
                <w:sz w:val="24"/>
                <w:szCs w:val="24"/>
                <w:lang w:val="zh-CN"/>
              </w:rPr>
              <w:t>6.</w:t>
            </w:r>
            <w:r>
              <w:rPr>
                <w:rFonts w:hint="eastAsia" w:ascii="Helvetica" w:hAnsi="Helvetica" w:cs="Helvetica"/>
                <w:kern w:val="0"/>
                <w:sz w:val="24"/>
                <w:szCs w:val="24"/>
                <w:lang w:val="en-US" w:eastAsia="zh-CN"/>
              </w:rPr>
              <w:t>基（营）地</w:t>
            </w:r>
            <w:r>
              <w:rPr>
                <w:rFonts w:hint="eastAsia" w:ascii="Helvetica" w:hAnsi="Helvetica" w:cs="Helvetica"/>
                <w:kern w:val="0"/>
                <w:sz w:val="24"/>
                <w:szCs w:val="24"/>
                <w:lang w:val="zh-CN"/>
              </w:rPr>
              <w:t>有研学导师职业资格证书</w:t>
            </w:r>
            <w:r>
              <w:rPr>
                <w:rFonts w:ascii="Helvetica" w:hAnsi="Helvetica" w:cs="Helvetica"/>
                <w:kern w:val="0"/>
                <w:sz w:val="24"/>
                <w:szCs w:val="24"/>
                <w:lang w:val="zh-CN"/>
              </w:rPr>
              <w:t>3</w:t>
            </w:r>
            <w:r>
              <w:rPr>
                <w:rFonts w:hint="eastAsia" w:ascii="Helvetica" w:hAnsi="Helvetica" w:cs="Helvetica"/>
                <w:kern w:val="0"/>
                <w:sz w:val="24"/>
                <w:szCs w:val="24"/>
                <w:lang w:val="zh-CN"/>
              </w:rPr>
              <w:t>人得</w:t>
            </w:r>
            <w:r>
              <w:rPr>
                <w:rFonts w:ascii="Helvetica" w:hAnsi="Helvetica" w:cs="Helvetica"/>
                <w:kern w:val="0"/>
                <w:sz w:val="24"/>
                <w:szCs w:val="24"/>
                <w:lang w:val="zh-CN"/>
              </w:rPr>
              <w:t>2</w:t>
            </w:r>
            <w:r>
              <w:rPr>
                <w:rFonts w:hint="eastAsia" w:ascii="Helvetica" w:hAnsi="Helvetica" w:cs="Helvetica"/>
                <w:kern w:val="0"/>
                <w:sz w:val="24"/>
                <w:szCs w:val="24"/>
                <w:lang w:val="zh-CN"/>
              </w:rPr>
              <w:t>分，</w:t>
            </w:r>
            <w:r>
              <w:rPr>
                <w:rFonts w:hint="eastAsia" w:ascii="Helvetica" w:hAnsi="Helvetica" w:cs="Helvetica"/>
                <w:kern w:val="0"/>
                <w:sz w:val="24"/>
                <w:szCs w:val="24"/>
                <w:lang w:val="en-US" w:eastAsia="zh-CN"/>
              </w:rPr>
              <w:t>均为在册员工得1分</w:t>
            </w:r>
            <w:r>
              <w:rPr>
                <w:rFonts w:hint="eastAsia" w:ascii="Helvetica" w:hAnsi="Helvetica" w:cs="Helvetica"/>
                <w:kern w:val="0"/>
                <w:sz w:val="24"/>
                <w:szCs w:val="24"/>
                <w:lang w:val="zh-CN"/>
              </w:rPr>
              <w:t>（提供</w:t>
            </w:r>
            <w:r>
              <w:rPr>
                <w:rFonts w:hint="eastAsia" w:ascii="Helvetica" w:hAnsi="Helvetica" w:cs="Helvetica"/>
                <w:kern w:val="0"/>
                <w:sz w:val="24"/>
                <w:szCs w:val="24"/>
                <w:lang w:val="en-US" w:eastAsia="zh-CN"/>
              </w:rPr>
              <w:t>单位购买的</w:t>
            </w:r>
            <w:r>
              <w:rPr>
                <w:rFonts w:hint="eastAsia" w:ascii="Helvetica" w:hAnsi="Helvetica" w:cs="Helvetica"/>
                <w:kern w:val="0"/>
                <w:sz w:val="24"/>
                <w:szCs w:val="24"/>
                <w:lang w:val="zh-CN"/>
              </w:rPr>
              <w:t>社保证明）</w:t>
            </w:r>
            <w:r>
              <w:rPr>
                <w:rFonts w:hint="eastAsia" w:ascii="Helvetica" w:hAnsi="Helvetica" w:cs="Helvetica"/>
                <w:kern w:val="0"/>
                <w:sz w:val="24"/>
                <w:szCs w:val="24"/>
                <w:lang w:val="en-US" w:eastAsia="zh-CN"/>
              </w:rPr>
              <w:t>；</w:t>
            </w:r>
            <w:r>
              <w:rPr>
                <w:rFonts w:hint="eastAsia" w:ascii="Helvetica" w:hAnsi="Helvetica" w:cs="Helvetica"/>
                <w:kern w:val="0"/>
                <w:sz w:val="24"/>
                <w:szCs w:val="24"/>
                <w:lang w:val="zh-CN"/>
              </w:rPr>
              <w:t>每增加一人加</w:t>
            </w:r>
            <w:r>
              <w:rPr>
                <w:rFonts w:ascii="Helvetica" w:hAnsi="Helvetica" w:cs="Helvetica"/>
                <w:kern w:val="0"/>
                <w:sz w:val="24"/>
                <w:szCs w:val="24"/>
                <w:lang w:val="zh-CN"/>
              </w:rPr>
              <w:t>0.</w:t>
            </w:r>
            <w:r>
              <w:rPr>
                <w:rFonts w:hint="eastAsia" w:ascii="Helvetica" w:hAnsi="Helvetica" w:cs="Helvetica"/>
                <w:kern w:val="0"/>
                <w:sz w:val="24"/>
                <w:szCs w:val="24"/>
                <w:lang w:val="en-US" w:eastAsia="zh-CN"/>
              </w:rPr>
              <w:t>2</w:t>
            </w:r>
            <w:r>
              <w:rPr>
                <w:rFonts w:hint="eastAsia" w:ascii="Helvetica" w:hAnsi="Helvetica" w:cs="Helvetica"/>
                <w:kern w:val="0"/>
                <w:sz w:val="24"/>
                <w:szCs w:val="24"/>
                <w:lang w:val="zh-CN"/>
              </w:rPr>
              <w:t>分，满分</w:t>
            </w:r>
            <w:r>
              <w:rPr>
                <w:rFonts w:hint="eastAsia" w:ascii="Helvetica" w:hAnsi="Helvetica" w:cs="Helvetica"/>
                <w:kern w:val="0"/>
                <w:sz w:val="24"/>
                <w:szCs w:val="24"/>
                <w:lang w:val="en-US" w:eastAsia="zh-CN"/>
              </w:rPr>
              <w:t>4</w:t>
            </w:r>
            <w:r>
              <w:rPr>
                <w:rFonts w:hint="eastAsia" w:ascii="Helvetica" w:hAnsi="Helvetica" w:cs="Helvetica"/>
                <w:kern w:val="0"/>
                <w:sz w:val="24"/>
                <w:szCs w:val="24"/>
                <w:lang w:val="zh-CN"/>
              </w:rPr>
              <w:t>分；</w:t>
            </w:r>
          </w:p>
          <w:p w14:paraId="3D3C55BA">
            <w:pPr>
              <w:rPr>
                <w:rFonts w:hint="default" w:ascii="Helvetica" w:hAnsi="Helvetica" w:eastAsia="宋体" w:cs="Helvetica"/>
                <w:kern w:val="0"/>
                <w:sz w:val="24"/>
                <w:szCs w:val="24"/>
                <w:lang w:val="en-US" w:eastAsia="zh-CN"/>
              </w:rPr>
            </w:pPr>
            <w:r>
              <w:rPr>
                <w:rFonts w:hint="eastAsia" w:ascii="Helvetica" w:hAnsi="Helvetica" w:cs="Helvetica"/>
                <w:kern w:val="0"/>
                <w:sz w:val="24"/>
                <w:szCs w:val="24"/>
                <w:lang w:val="en-US" w:eastAsia="zh-CN"/>
              </w:rPr>
              <w:t>7.基（营）地登记在册员工每年按规定进行体检，身体、心理健康并有体检证明，得1分。</w:t>
            </w:r>
          </w:p>
          <w:p w14:paraId="5707AD9F">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6758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828" w:type="dxa"/>
            <w:vMerge w:val="continue"/>
            <w:noWrap w:val="0"/>
            <w:vAlign w:val="center"/>
          </w:tcPr>
          <w:p w14:paraId="0F181BFF">
            <w:pPr>
              <w:jc w:val="left"/>
              <w:rPr>
                <w:rFonts w:ascii="Helvetica" w:hAnsi="Helvetica" w:cs="Helvetica"/>
                <w:kern w:val="0"/>
                <w:sz w:val="24"/>
                <w:szCs w:val="24"/>
                <w:lang w:val="zh-CN"/>
              </w:rPr>
            </w:pPr>
          </w:p>
        </w:tc>
        <w:tc>
          <w:tcPr>
            <w:tcW w:w="540" w:type="dxa"/>
            <w:vMerge w:val="continue"/>
            <w:tcBorders>
              <w:left w:val="nil"/>
            </w:tcBorders>
            <w:noWrap w:val="0"/>
            <w:vAlign w:val="center"/>
          </w:tcPr>
          <w:p w14:paraId="28D65197">
            <w:pPr>
              <w:jc w:val="center"/>
              <w:rPr>
                <w:rFonts w:ascii="Helvetica" w:hAnsi="Helvetica" w:cs="Helvetica"/>
                <w:kern w:val="0"/>
                <w:sz w:val="24"/>
                <w:szCs w:val="24"/>
                <w:lang w:val="zh-CN"/>
              </w:rPr>
            </w:pPr>
          </w:p>
        </w:tc>
        <w:tc>
          <w:tcPr>
            <w:tcW w:w="1260" w:type="dxa"/>
            <w:tcBorders>
              <w:left w:val="nil"/>
            </w:tcBorders>
            <w:noWrap w:val="0"/>
            <w:vAlign w:val="center"/>
          </w:tcPr>
          <w:p w14:paraId="6819BBD7">
            <w:pPr>
              <w:jc w:val="center"/>
              <w:rPr>
                <w:rFonts w:ascii="Helvetica" w:hAnsi="Helvetica" w:cs="Helvetica"/>
                <w:kern w:val="0"/>
                <w:sz w:val="24"/>
                <w:szCs w:val="24"/>
                <w:lang w:val="zh-CN"/>
              </w:rPr>
            </w:pPr>
            <w:r>
              <w:rPr>
                <w:rFonts w:hint="eastAsia" w:ascii="Helvetica" w:hAnsi="Helvetica" w:cs="Helvetica"/>
                <w:kern w:val="0"/>
                <w:sz w:val="24"/>
                <w:szCs w:val="24"/>
                <w:lang w:val="zh-CN"/>
              </w:rPr>
              <w:t>业务培训</w:t>
            </w:r>
          </w:p>
        </w:tc>
        <w:tc>
          <w:tcPr>
            <w:tcW w:w="876" w:type="dxa"/>
            <w:tcBorders>
              <w:left w:val="nil"/>
            </w:tcBorders>
            <w:noWrap w:val="0"/>
            <w:vAlign w:val="center"/>
          </w:tcPr>
          <w:p w14:paraId="2A5E1366">
            <w:pPr>
              <w:jc w:val="center"/>
              <w:rPr>
                <w:rFonts w:ascii="Helvetica" w:hAnsi="Helvetica" w:cs="Helvetica"/>
                <w:kern w:val="0"/>
                <w:sz w:val="24"/>
                <w:szCs w:val="24"/>
                <w:lang w:val="zh-CN"/>
              </w:rPr>
            </w:pPr>
            <w:r>
              <w:rPr>
                <w:rFonts w:ascii="Helvetica" w:hAnsi="Helvetica" w:cs="Helvetica"/>
                <w:kern w:val="0"/>
                <w:sz w:val="24"/>
                <w:szCs w:val="24"/>
                <w:lang w:val="zh-CN"/>
              </w:rPr>
              <w:t>6</w:t>
            </w:r>
          </w:p>
        </w:tc>
        <w:tc>
          <w:tcPr>
            <w:tcW w:w="5949" w:type="dxa"/>
            <w:tcBorders>
              <w:left w:val="nil"/>
            </w:tcBorders>
            <w:noWrap w:val="0"/>
            <w:vAlign w:val="center"/>
          </w:tcPr>
          <w:p w14:paraId="76FEFC75">
            <w:pPr>
              <w:rPr>
                <w:rFonts w:ascii="Helvetica" w:hAnsi="Helvetica" w:cs="Helvetica"/>
                <w:kern w:val="0"/>
                <w:sz w:val="24"/>
                <w:szCs w:val="24"/>
                <w:lang w:val="zh-CN"/>
              </w:rPr>
            </w:pPr>
            <w:r>
              <w:rPr>
                <w:rFonts w:ascii="Helvetica" w:hAnsi="Helvetica" w:cs="Helvetica"/>
                <w:kern w:val="0"/>
                <w:sz w:val="24"/>
                <w:szCs w:val="24"/>
                <w:lang w:val="zh-CN"/>
              </w:rPr>
              <w:t>1.</w:t>
            </w:r>
            <w:r>
              <w:rPr>
                <w:rFonts w:hint="eastAsia" w:ascii="Helvetica" w:hAnsi="Helvetica" w:cs="Helvetica"/>
                <w:kern w:val="0"/>
                <w:sz w:val="24"/>
                <w:szCs w:val="24"/>
                <w:lang w:val="zh-CN"/>
              </w:rPr>
              <w:t>基（营）地有从业人员培训</w:t>
            </w:r>
            <w:r>
              <w:rPr>
                <w:rFonts w:hint="eastAsia" w:ascii="Helvetica" w:hAnsi="Helvetica" w:cs="Helvetica"/>
                <w:kern w:val="0"/>
                <w:sz w:val="24"/>
                <w:szCs w:val="24"/>
                <w:lang w:val="en-US" w:eastAsia="zh-CN"/>
              </w:rPr>
              <w:t>经费预算</w:t>
            </w:r>
            <w:r>
              <w:rPr>
                <w:rFonts w:hint="eastAsia" w:ascii="Helvetica" w:hAnsi="Helvetica" w:cs="Helvetica"/>
                <w:kern w:val="0"/>
                <w:sz w:val="24"/>
                <w:szCs w:val="24"/>
                <w:lang w:val="zh-CN"/>
              </w:rPr>
              <w:t>得</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20A672E7">
            <w:pPr>
              <w:rPr>
                <w:rFonts w:hint="eastAsia" w:ascii="Helvetica" w:hAnsi="Helvetica" w:cs="Helvetica"/>
                <w:kern w:val="0"/>
                <w:sz w:val="24"/>
                <w:szCs w:val="24"/>
                <w:lang w:val="zh-CN"/>
              </w:rPr>
            </w:pPr>
            <w:r>
              <w:rPr>
                <w:rFonts w:ascii="Helvetica" w:hAnsi="Helvetica" w:cs="Helvetica"/>
                <w:kern w:val="0"/>
                <w:sz w:val="24"/>
                <w:szCs w:val="24"/>
                <w:lang w:val="zh-CN"/>
              </w:rPr>
              <w:t>2.</w:t>
            </w:r>
            <w:r>
              <w:rPr>
                <w:rFonts w:hint="eastAsia" w:ascii="Helvetica" w:hAnsi="Helvetica" w:cs="Helvetica"/>
                <w:kern w:val="0"/>
                <w:sz w:val="24"/>
                <w:szCs w:val="24"/>
                <w:lang w:val="zh-CN"/>
              </w:rPr>
              <w:t>有研学教官、研学导师和安全员等部门年度培训计划得</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3C084922">
            <w:pPr>
              <w:rPr>
                <w:rFonts w:ascii="Helvetica" w:hAnsi="Helvetica" w:cs="Helvetica"/>
                <w:kern w:val="0"/>
                <w:sz w:val="24"/>
                <w:szCs w:val="24"/>
                <w:lang w:val="zh-CN"/>
              </w:rPr>
            </w:pPr>
            <w:r>
              <w:rPr>
                <w:rFonts w:ascii="Helvetica" w:hAnsi="Helvetica" w:cs="Helvetica"/>
                <w:kern w:val="0"/>
                <w:sz w:val="24"/>
                <w:szCs w:val="24"/>
                <w:lang w:val="zh-CN"/>
              </w:rPr>
              <w:t>3.</w:t>
            </w:r>
            <w:r>
              <w:rPr>
                <w:rFonts w:hint="eastAsia" w:ascii="Helvetica" w:hAnsi="Helvetica" w:cs="Helvetica"/>
                <w:kern w:val="0"/>
                <w:sz w:val="24"/>
                <w:szCs w:val="24"/>
                <w:lang w:val="zh-CN"/>
              </w:rPr>
              <w:t>有培训过程图文资料记载得</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0566115E">
            <w:pPr>
              <w:rPr>
                <w:rFonts w:ascii="Helvetica" w:hAnsi="Helvetica" w:cs="Helvetica"/>
                <w:kern w:val="0"/>
                <w:sz w:val="24"/>
                <w:szCs w:val="24"/>
                <w:lang w:val="zh-CN"/>
              </w:rPr>
            </w:pPr>
            <w:r>
              <w:rPr>
                <w:rFonts w:ascii="Helvetica" w:hAnsi="Helvetica" w:cs="Helvetica"/>
                <w:kern w:val="0"/>
                <w:sz w:val="24"/>
                <w:szCs w:val="24"/>
                <w:lang w:val="zh-CN"/>
              </w:rPr>
              <w:t>4.</w:t>
            </w:r>
            <w:r>
              <w:rPr>
                <w:rFonts w:hint="eastAsia" w:ascii="Helvetica" w:hAnsi="Helvetica" w:cs="Helvetica"/>
                <w:kern w:val="0"/>
                <w:sz w:val="24"/>
                <w:szCs w:val="24"/>
                <w:lang w:val="zh-CN"/>
              </w:rPr>
              <w:t>有考核评价材料得</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15764C6E">
            <w:pPr>
              <w:rPr>
                <w:rFonts w:ascii="Helvetica" w:hAnsi="Helvetica" w:cs="Helvetica"/>
                <w:kern w:val="0"/>
                <w:sz w:val="24"/>
                <w:szCs w:val="24"/>
                <w:lang w:val="zh-CN"/>
              </w:rPr>
            </w:pPr>
            <w:r>
              <w:rPr>
                <w:rFonts w:ascii="Helvetica" w:hAnsi="Helvetica" w:cs="Helvetica"/>
                <w:kern w:val="0"/>
                <w:sz w:val="24"/>
                <w:szCs w:val="24"/>
                <w:lang w:val="zh-CN"/>
              </w:rPr>
              <w:t>5.</w:t>
            </w:r>
            <w:r>
              <w:rPr>
                <w:rFonts w:hint="eastAsia" w:ascii="Helvetica" w:hAnsi="Helvetica" w:cs="Helvetica"/>
                <w:kern w:val="0"/>
                <w:sz w:val="24"/>
                <w:szCs w:val="24"/>
                <w:lang w:val="zh-CN"/>
              </w:rPr>
              <w:t>每年度研学教官、研学导师和安全员等培训一次得</w:t>
            </w:r>
            <w:r>
              <w:rPr>
                <w:rFonts w:ascii="Helvetica" w:hAnsi="Helvetica" w:cs="Helvetica"/>
                <w:kern w:val="0"/>
                <w:sz w:val="24"/>
                <w:szCs w:val="24"/>
                <w:lang w:val="zh-CN"/>
              </w:rPr>
              <w:t>1</w:t>
            </w:r>
            <w:r>
              <w:rPr>
                <w:rFonts w:hint="eastAsia" w:ascii="Helvetica" w:hAnsi="Helvetica" w:cs="Helvetica"/>
                <w:kern w:val="0"/>
                <w:sz w:val="24"/>
                <w:szCs w:val="24"/>
                <w:lang w:val="zh-CN"/>
              </w:rPr>
              <w:t>分，每增加一次加</w:t>
            </w:r>
            <w:r>
              <w:rPr>
                <w:rFonts w:ascii="Helvetica" w:hAnsi="Helvetica" w:cs="Helvetica"/>
                <w:kern w:val="0"/>
                <w:sz w:val="24"/>
                <w:szCs w:val="24"/>
                <w:lang w:val="zh-CN"/>
              </w:rPr>
              <w:t>0.5</w:t>
            </w:r>
            <w:r>
              <w:rPr>
                <w:rFonts w:hint="eastAsia" w:ascii="Helvetica" w:hAnsi="Helvetica" w:cs="Helvetica"/>
                <w:kern w:val="0"/>
                <w:sz w:val="24"/>
                <w:szCs w:val="24"/>
                <w:lang w:val="zh-CN"/>
              </w:rPr>
              <w:t>分，满分</w:t>
            </w:r>
            <w:r>
              <w:rPr>
                <w:rFonts w:ascii="Helvetica" w:hAnsi="Helvetica" w:cs="Helvetica"/>
                <w:kern w:val="0"/>
                <w:sz w:val="24"/>
                <w:szCs w:val="24"/>
                <w:lang w:val="zh-CN"/>
              </w:rPr>
              <w:t>2</w:t>
            </w:r>
            <w:r>
              <w:rPr>
                <w:rFonts w:hint="eastAsia" w:ascii="Helvetica" w:hAnsi="Helvetica" w:cs="Helvetica"/>
                <w:kern w:val="0"/>
                <w:sz w:val="24"/>
                <w:szCs w:val="24"/>
                <w:lang w:val="zh-CN"/>
              </w:rPr>
              <w:t>分；</w:t>
            </w:r>
            <w:r>
              <w:rPr>
                <w:rFonts w:ascii="Helvetica" w:hAnsi="Helvetica" w:cs="Helvetica"/>
                <w:kern w:val="0"/>
                <w:sz w:val="24"/>
                <w:szCs w:val="24"/>
                <w:lang w:val="zh-CN"/>
              </w:rPr>
              <w:t xml:space="preserve">      </w:t>
            </w:r>
          </w:p>
          <w:p w14:paraId="62EE88C9">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536E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28" w:type="dxa"/>
            <w:vMerge w:val="continue"/>
            <w:noWrap w:val="0"/>
            <w:vAlign w:val="center"/>
          </w:tcPr>
          <w:p w14:paraId="70768004">
            <w:pPr>
              <w:jc w:val="left"/>
              <w:rPr>
                <w:rFonts w:ascii="Helvetica" w:hAnsi="Helvetica" w:cs="Helvetica"/>
                <w:kern w:val="0"/>
                <w:sz w:val="24"/>
                <w:szCs w:val="24"/>
                <w:lang w:val="zh-CN"/>
              </w:rPr>
            </w:pPr>
          </w:p>
        </w:tc>
        <w:tc>
          <w:tcPr>
            <w:tcW w:w="540" w:type="dxa"/>
            <w:vMerge w:val="restart"/>
            <w:tcBorders>
              <w:top w:val="nil"/>
              <w:left w:val="nil"/>
            </w:tcBorders>
            <w:noWrap w:val="0"/>
            <w:vAlign w:val="center"/>
          </w:tcPr>
          <w:p w14:paraId="69F33AF5">
            <w:pPr>
              <w:jc w:val="center"/>
              <w:rPr>
                <w:rFonts w:ascii="Helvetica" w:hAnsi="Helvetica" w:cs="Helvetica"/>
                <w:kern w:val="0"/>
                <w:sz w:val="24"/>
                <w:szCs w:val="24"/>
                <w:lang w:val="zh-CN"/>
              </w:rPr>
            </w:pPr>
            <w:r>
              <w:rPr>
                <w:rFonts w:ascii="Helvetica" w:hAnsi="Helvetica" w:cs="Helvetica"/>
                <w:kern w:val="0"/>
                <w:sz w:val="24"/>
                <w:szCs w:val="24"/>
                <w:lang w:val="zh-CN"/>
              </w:rPr>
              <w:t>4</w:t>
            </w:r>
          </w:p>
        </w:tc>
        <w:tc>
          <w:tcPr>
            <w:tcW w:w="1260" w:type="dxa"/>
            <w:vMerge w:val="restart"/>
            <w:tcBorders>
              <w:top w:val="nil"/>
              <w:left w:val="nil"/>
            </w:tcBorders>
            <w:noWrap w:val="0"/>
            <w:vAlign w:val="center"/>
          </w:tcPr>
          <w:p w14:paraId="5AF270C9">
            <w:pPr>
              <w:jc w:val="center"/>
              <w:rPr>
                <w:rFonts w:ascii="Helvetica" w:hAnsi="Helvetica" w:cs="Helvetica"/>
                <w:kern w:val="0"/>
                <w:sz w:val="24"/>
                <w:szCs w:val="24"/>
                <w:lang w:val="zh-CN"/>
              </w:rPr>
            </w:pPr>
            <w:r>
              <w:rPr>
                <w:rFonts w:hint="eastAsia" w:ascii="Helvetica" w:hAnsi="Helvetica" w:cs="Helvetica"/>
                <w:kern w:val="0"/>
                <w:sz w:val="24"/>
                <w:szCs w:val="24"/>
                <w:lang w:val="zh-CN"/>
              </w:rPr>
              <w:t>责任保险</w:t>
            </w:r>
          </w:p>
        </w:tc>
        <w:tc>
          <w:tcPr>
            <w:tcW w:w="876" w:type="dxa"/>
            <w:tcBorders>
              <w:left w:val="nil"/>
            </w:tcBorders>
            <w:noWrap w:val="0"/>
            <w:vAlign w:val="center"/>
          </w:tcPr>
          <w:p w14:paraId="42C0C3A1">
            <w:pPr>
              <w:jc w:val="center"/>
              <w:rPr>
                <w:rFonts w:ascii="Helvetica" w:hAnsi="Helvetica" w:cs="Helvetica"/>
                <w:kern w:val="0"/>
                <w:sz w:val="24"/>
                <w:szCs w:val="24"/>
                <w:lang w:val="zh-CN"/>
              </w:rPr>
            </w:pPr>
            <w:r>
              <w:rPr>
                <w:rFonts w:ascii="Helvetica" w:hAnsi="Helvetica" w:cs="Helvetica"/>
                <w:kern w:val="0"/>
                <w:sz w:val="24"/>
                <w:szCs w:val="24"/>
                <w:lang w:val="zh-CN"/>
              </w:rPr>
              <w:t>3</w:t>
            </w:r>
          </w:p>
        </w:tc>
        <w:tc>
          <w:tcPr>
            <w:tcW w:w="5949" w:type="dxa"/>
            <w:tcBorders>
              <w:left w:val="nil"/>
            </w:tcBorders>
            <w:noWrap w:val="0"/>
            <w:vAlign w:val="center"/>
          </w:tcPr>
          <w:p w14:paraId="4E03CFC5">
            <w:pPr>
              <w:rPr>
                <w:rFonts w:ascii="Helvetica" w:hAnsi="Helvetica" w:cs="Helvetica"/>
                <w:kern w:val="0"/>
                <w:sz w:val="24"/>
                <w:szCs w:val="24"/>
                <w:lang w:val="zh-CN"/>
              </w:rPr>
            </w:pPr>
            <w:r>
              <w:rPr>
                <w:rFonts w:hint="eastAsia" w:ascii="Helvetica" w:hAnsi="Helvetica" w:cs="Helvetica"/>
                <w:kern w:val="0"/>
                <w:sz w:val="24"/>
                <w:szCs w:val="24"/>
                <w:lang w:val="zh-CN"/>
              </w:rPr>
              <w:t>单次事故责任限额</w:t>
            </w:r>
            <w:r>
              <w:rPr>
                <w:rFonts w:ascii="Helvetica" w:hAnsi="Helvetica" w:cs="Helvetica"/>
                <w:kern w:val="0"/>
                <w:sz w:val="24"/>
                <w:szCs w:val="24"/>
                <w:lang w:val="zh-CN"/>
              </w:rPr>
              <w:t>800</w:t>
            </w:r>
            <w:r>
              <w:rPr>
                <w:rFonts w:hint="eastAsia" w:ascii="Helvetica" w:hAnsi="Helvetica" w:cs="Helvetica"/>
                <w:kern w:val="0"/>
                <w:sz w:val="24"/>
                <w:szCs w:val="24"/>
                <w:lang w:val="zh-CN"/>
              </w:rPr>
              <w:t>万得</w:t>
            </w:r>
            <w:r>
              <w:rPr>
                <w:rFonts w:ascii="Helvetica" w:hAnsi="Helvetica" w:cs="Helvetica"/>
                <w:kern w:val="0"/>
                <w:sz w:val="24"/>
                <w:szCs w:val="24"/>
                <w:lang w:val="zh-CN"/>
              </w:rPr>
              <w:t>2</w:t>
            </w:r>
            <w:r>
              <w:rPr>
                <w:rFonts w:hint="eastAsia" w:ascii="Helvetica" w:hAnsi="Helvetica" w:cs="Helvetica"/>
                <w:kern w:val="0"/>
                <w:sz w:val="24"/>
                <w:szCs w:val="24"/>
                <w:lang w:val="zh-CN"/>
              </w:rPr>
              <w:t>分，每增加</w:t>
            </w:r>
            <w:r>
              <w:rPr>
                <w:rFonts w:ascii="Helvetica" w:hAnsi="Helvetica" w:cs="Helvetica"/>
                <w:kern w:val="0"/>
                <w:sz w:val="24"/>
                <w:szCs w:val="24"/>
                <w:lang w:val="zh-CN"/>
              </w:rPr>
              <w:t>100</w:t>
            </w:r>
            <w:r>
              <w:rPr>
                <w:rFonts w:hint="eastAsia" w:ascii="Helvetica" w:hAnsi="Helvetica" w:cs="Helvetica"/>
                <w:kern w:val="0"/>
                <w:sz w:val="24"/>
                <w:szCs w:val="24"/>
                <w:lang w:val="zh-CN"/>
              </w:rPr>
              <w:t>万加</w:t>
            </w:r>
            <w:r>
              <w:rPr>
                <w:rFonts w:ascii="Helvetica" w:hAnsi="Helvetica" w:cs="Helvetica"/>
                <w:kern w:val="0"/>
                <w:sz w:val="24"/>
                <w:szCs w:val="24"/>
                <w:lang w:val="zh-CN"/>
              </w:rPr>
              <w:t>0.5</w:t>
            </w:r>
            <w:r>
              <w:rPr>
                <w:rFonts w:hint="eastAsia" w:ascii="Helvetica" w:hAnsi="Helvetica" w:cs="Helvetica"/>
                <w:kern w:val="0"/>
                <w:sz w:val="24"/>
                <w:szCs w:val="24"/>
                <w:lang w:val="zh-CN"/>
              </w:rPr>
              <w:t>分，满分</w:t>
            </w:r>
            <w:r>
              <w:rPr>
                <w:rFonts w:ascii="Helvetica" w:hAnsi="Helvetica" w:cs="Helvetica"/>
                <w:kern w:val="0"/>
                <w:sz w:val="24"/>
                <w:szCs w:val="24"/>
                <w:lang w:val="zh-CN"/>
              </w:rPr>
              <w:t>3</w:t>
            </w:r>
            <w:r>
              <w:rPr>
                <w:rFonts w:hint="eastAsia" w:ascii="Helvetica" w:hAnsi="Helvetica" w:cs="Helvetica"/>
                <w:kern w:val="0"/>
                <w:sz w:val="24"/>
                <w:szCs w:val="24"/>
                <w:lang w:val="zh-CN"/>
              </w:rPr>
              <w:t>分。</w:t>
            </w:r>
          </w:p>
        </w:tc>
      </w:tr>
      <w:tr w14:paraId="35DA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6EB7DC47">
            <w:pPr>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14429821">
            <w:pPr>
              <w:widowControl/>
              <w:jc w:val="left"/>
              <w:rPr>
                <w:rFonts w:ascii="Helvetica" w:hAnsi="Helvetica" w:cs="Helvetica"/>
                <w:kern w:val="0"/>
                <w:sz w:val="24"/>
                <w:szCs w:val="24"/>
                <w:lang w:val="zh-CN"/>
              </w:rPr>
            </w:pPr>
          </w:p>
        </w:tc>
        <w:tc>
          <w:tcPr>
            <w:tcW w:w="1260" w:type="dxa"/>
            <w:vMerge w:val="continue"/>
            <w:tcBorders>
              <w:top w:val="nil"/>
              <w:left w:val="nil"/>
            </w:tcBorders>
            <w:noWrap w:val="0"/>
            <w:vAlign w:val="center"/>
          </w:tcPr>
          <w:p w14:paraId="5A3293CC">
            <w:pPr>
              <w:widowControl/>
              <w:jc w:val="left"/>
              <w:rPr>
                <w:rFonts w:ascii="Helvetica" w:hAnsi="Helvetica" w:cs="Helvetica"/>
                <w:kern w:val="0"/>
                <w:sz w:val="24"/>
                <w:szCs w:val="24"/>
                <w:lang w:val="zh-CN"/>
              </w:rPr>
            </w:pPr>
          </w:p>
        </w:tc>
        <w:tc>
          <w:tcPr>
            <w:tcW w:w="876" w:type="dxa"/>
            <w:tcBorders>
              <w:left w:val="nil"/>
            </w:tcBorders>
            <w:noWrap w:val="0"/>
            <w:vAlign w:val="center"/>
          </w:tcPr>
          <w:p w14:paraId="0B0836B0">
            <w:pPr>
              <w:jc w:val="center"/>
              <w:rPr>
                <w:rFonts w:ascii="Helvetica" w:hAnsi="Helvetica" w:cs="Helvetica"/>
                <w:kern w:val="0"/>
                <w:sz w:val="24"/>
                <w:szCs w:val="24"/>
                <w:lang w:val="zh-CN"/>
              </w:rPr>
            </w:pPr>
            <w:r>
              <w:rPr>
                <w:rFonts w:ascii="Helvetica" w:hAnsi="Helvetica" w:cs="Helvetica"/>
                <w:kern w:val="0"/>
                <w:sz w:val="24"/>
                <w:szCs w:val="24"/>
                <w:lang w:val="zh-CN"/>
              </w:rPr>
              <w:t>3</w:t>
            </w:r>
          </w:p>
        </w:tc>
        <w:tc>
          <w:tcPr>
            <w:tcW w:w="5949" w:type="dxa"/>
            <w:tcBorders>
              <w:left w:val="nil"/>
            </w:tcBorders>
            <w:noWrap w:val="0"/>
            <w:vAlign w:val="center"/>
          </w:tcPr>
          <w:p w14:paraId="76422261">
            <w:pPr>
              <w:rPr>
                <w:rFonts w:ascii="Helvetica" w:hAnsi="Helvetica" w:cs="Helvetica"/>
                <w:kern w:val="0"/>
                <w:sz w:val="24"/>
                <w:szCs w:val="24"/>
                <w:lang w:val="zh-CN"/>
              </w:rPr>
            </w:pPr>
            <w:r>
              <w:rPr>
                <w:rFonts w:hint="eastAsia" w:ascii="Helvetica" w:hAnsi="Helvetica" w:cs="Helvetica"/>
                <w:kern w:val="0"/>
                <w:sz w:val="24"/>
                <w:szCs w:val="24"/>
                <w:lang w:val="zh-CN"/>
              </w:rPr>
              <w:t>全年累计责任限额</w:t>
            </w:r>
            <w:r>
              <w:rPr>
                <w:rFonts w:ascii="Helvetica" w:hAnsi="Helvetica" w:cs="Helvetica"/>
                <w:kern w:val="0"/>
                <w:sz w:val="24"/>
                <w:szCs w:val="24"/>
                <w:lang w:val="zh-CN"/>
              </w:rPr>
              <w:t>1000</w:t>
            </w:r>
            <w:r>
              <w:rPr>
                <w:rFonts w:hint="eastAsia" w:ascii="Helvetica" w:hAnsi="Helvetica" w:cs="Helvetica"/>
                <w:kern w:val="0"/>
                <w:sz w:val="24"/>
                <w:szCs w:val="24"/>
                <w:lang w:val="zh-CN"/>
              </w:rPr>
              <w:t>万得</w:t>
            </w:r>
            <w:r>
              <w:rPr>
                <w:rFonts w:ascii="Helvetica" w:hAnsi="Helvetica" w:cs="Helvetica"/>
                <w:kern w:val="0"/>
                <w:sz w:val="24"/>
                <w:szCs w:val="24"/>
                <w:lang w:val="zh-CN"/>
              </w:rPr>
              <w:t>2</w:t>
            </w:r>
            <w:r>
              <w:rPr>
                <w:rFonts w:hint="eastAsia" w:ascii="Helvetica" w:hAnsi="Helvetica" w:cs="Helvetica"/>
                <w:kern w:val="0"/>
                <w:sz w:val="24"/>
                <w:szCs w:val="24"/>
                <w:lang w:val="zh-CN"/>
              </w:rPr>
              <w:t>分，每增加</w:t>
            </w:r>
            <w:r>
              <w:rPr>
                <w:rFonts w:ascii="Helvetica" w:hAnsi="Helvetica" w:cs="Helvetica"/>
                <w:kern w:val="0"/>
                <w:sz w:val="24"/>
                <w:szCs w:val="24"/>
                <w:lang w:val="zh-CN"/>
              </w:rPr>
              <w:t>100</w:t>
            </w:r>
            <w:r>
              <w:rPr>
                <w:rFonts w:hint="eastAsia" w:ascii="Helvetica" w:hAnsi="Helvetica" w:cs="Helvetica"/>
                <w:kern w:val="0"/>
                <w:sz w:val="24"/>
                <w:szCs w:val="24"/>
                <w:lang w:val="zh-CN"/>
              </w:rPr>
              <w:t>万加</w:t>
            </w:r>
            <w:r>
              <w:rPr>
                <w:rFonts w:ascii="Helvetica" w:hAnsi="Helvetica" w:cs="Helvetica"/>
                <w:kern w:val="0"/>
                <w:sz w:val="24"/>
                <w:szCs w:val="24"/>
                <w:lang w:val="zh-CN"/>
              </w:rPr>
              <w:t>0.5</w:t>
            </w:r>
            <w:r>
              <w:rPr>
                <w:rFonts w:hint="eastAsia" w:ascii="Helvetica" w:hAnsi="Helvetica" w:cs="Helvetica"/>
                <w:kern w:val="0"/>
                <w:sz w:val="24"/>
                <w:szCs w:val="24"/>
                <w:lang w:val="zh-CN"/>
              </w:rPr>
              <w:t>分，满分</w:t>
            </w:r>
            <w:r>
              <w:rPr>
                <w:rFonts w:ascii="Helvetica" w:hAnsi="Helvetica" w:cs="Helvetica"/>
                <w:kern w:val="0"/>
                <w:sz w:val="24"/>
                <w:szCs w:val="24"/>
                <w:lang w:val="zh-CN"/>
              </w:rPr>
              <w:t>3</w:t>
            </w:r>
            <w:r>
              <w:rPr>
                <w:rFonts w:hint="eastAsia" w:ascii="Helvetica" w:hAnsi="Helvetica" w:cs="Helvetica"/>
                <w:kern w:val="0"/>
                <w:sz w:val="24"/>
                <w:szCs w:val="24"/>
                <w:lang w:val="zh-CN"/>
              </w:rPr>
              <w:t>分。</w:t>
            </w:r>
          </w:p>
        </w:tc>
      </w:tr>
      <w:tr w14:paraId="3614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2AC5C4E2">
            <w:pPr>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7C943404">
            <w:pPr>
              <w:widowControl/>
              <w:jc w:val="left"/>
              <w:rPr>
                <w:rFonts w:ascii="Helvetica" w:hAnsi="Helvetica" w:cs="Helvetica"/>
                <w:kern w:val="0"/>
                <w:sz w:val="24"/>
                <w:szCs w:val="24"/>
                <w:lang w:val="zh-CN"/>
              </w:rPr>
            </w:pPr>
          </w:p>
        </w:tc>
        <w:tc>
          <w:tcPr>
            <w:tcW w:w="1260" w:type="dxa"/>
            <w:vMerge w:val="continue"/>
            <w:tcBorders>
              <w:top w:val="nil"/>
              <w:left w:val="nil"/>
            </w:tcBorders>
            <w:noWrap w:val="0"/>
            <w:vAlign w:val="center"/>
          </w:tcPr>
          <w:p w14:paraId="65384A27">
            <w:pPr>
              <w:widowControl/>
              <w:jc w:val="left"/>
              <w:rPr>
                <w:rFonts w:ascii="Helvetica" w:hAnsi="Helvetica" w:cs="Helvetica"/>
                <w:kern w:val="0"/>
                <w:sz w:val="24"/>
                <w:szCs w:val="24"/>
                <w:lang w:val="zh-CN"/>
              </w:rPr>
            </w:pPr>
          </w:p>
        </w:tc>
        <w:tc>
          <w:tcPr>
            <w:tcW w:w="876" w:type="dxa"/>
            <w:tcBorders>
              <w:left w:val="nil"/>
            </w:tcBorders>
            <w:noWrap w:val="0"/>
            <w:vAlign w:val="center"/>
          </w:tcPr>
          <w:p w14:paraId="60D57C88">
            <w:pPr>
              <w:jc w:val="center"/>
              <w:rPr>
                <w:rFonts w:ascii="Helvetica" w:hAnsi="Helvetica" w:cs="Helvetica"/>
                <w:kern w:val="0"/>
                <w:sz w:val="24"/>
                <w:szCs w:val="24"/>
                <w:lang w:val="zh-CN"/>
              </w:rPr>
            </w:pPr>
            <w:r>
              <w:rPr>
                <w:rFonts w:ascii="Helvetica" w:hAnsi="Helvetica" w:cs="Helvetica"/>
                <w:kern w:val="0"/>
                <w:sz w:val="24"/>
                <w:szCs w:val="24"/>
                <w:lang w:val="zh-CN"/>
              </w:rPr>
              <w:t>3</w:t>
            </w:r>
          </w:p>
        </w:tc>
        <w:tc>
          <w:tcPr>
            <w:tcW w:w="5949" w:type="dxa"/>
            <w:tcBorders>
              <w:left w:val="nil"/>
            </w:tcBorders>
            <w:noWrap w:val="0"/>
            <w:vAlign w:val="center"/>
          </w:tcPr>
          <w:p w14:paraId="634FB08E">
            <w:pPr>
              <w:rPr>
                <w:rFonts w:ascii="Helvetica" w:hAnsi="Helvetica" w:cs="Helvetica"/>
                <w:kern w:val="0"/>
                <w:sz w:val="24"/>
                <w:szCs w:val="24"/>
                <w:lang w:val="zh-CN"/>
              </w:rPr>
            </w:pPr>
            <w:r>
              <w:rPr>
                <w:rFonts w:hint="eastAsia" w:ascii="Helvetica" w:hAnsi="Helvetica" w:cs="Helvetica"/>
                <w:kern w:val="0"/>
                <w:sz w:val="24"/>
                <w:szCs w:val="24"/>
                <w:lang w:val="zh-CN"/>
              </w:rPr>
              <w:t>每次事故每人人身伤亡责任限额</w:t>
            </w:r>
            <w:r>
              <w:rPr>
                <w:rFonts w:ascii="Helvetica" w:hAnsi="Helvetica" w:cs="Helvetica"/>
                <w:kern w:val="0"/>
                <w:sz w:val="24"/>
                <w:szCs w:val="24"/>
                <w:lang w:val="zh-CN"/>
              </w:rPr>
              <w:t>100</w:t>
            </w:r>
            <w:r>
              <w:rPr>
                <w:rFonts w:hint="eastAsia" w:ascii="Helvetica" w:hAnsi="Helvetica" w:cs="Helvetica"/>
                <w:kern w:val="0"/>
                <w:sz w:val="24"/>
                <w:szCs w:val="24"/>
                <w:lang w:val="zh-CN"/>
              </w:rPr>
              <w:t>万得</w:t>
            </w:r>
            <w:r>
              <w:rPr>
                <w:rFonts w:ascii="Helvetica" w:hAnsi="Helvetica" w:cs="Helvetica"/>
                <w:kern w:val="0"/>
                <w:sz w:val="24"/>
                <w:szCs w:val="24"/>
                <w:lang w:val="zh-CN"/>
              </w:rPr>
              <w:t>2</w:t>
            </w:r>
            <w:r>
              <w:rPr>
                <w:rFonts w:hint="eastAsia" w:ascii="Helvetica" w:hAnsi="Helvetica" w:cs="Helvetica"/>
                <w:kern w:val="0"/>
                <w:sz w:val="24"/>
                <w:szCs w:val="24"/>
                <w:lang w:val="zh-CN"/>
              </w:rPr>
              <w:t>分，每提高</w:t>
            </w:r>
            <w:r>
              <w:rPr>
                <w:rFonts w:ascii="Helvetica" w:hAnsi="Helvetica" w:cs="Helvetica"/>
                <w:kern w:val="0"/>
                <w:sz w:val="24"/>
                <w:szCs w:val="24"/>
                <w:lang w:val="zh-CN"/>
              </w:rPr>
              <w:t>5</w:t>
            </w:r>
            <w:r>
              <w:rPr>
                <w:rFonts w:hint="eastAsia" w:ascii="Helvetica" w:hAnsi="Helvetica" w:cs="Helvetica"/>
                <w:kern w:val="0"/>
                <w:sz w:val="24"/>
                <w:szCs w:val="24"/>
                <w:lang w:val="zh-CN"/>
              </w:rPr>
              <w:t>万加</w:t>
            </w:r>
            <w:r>
              <w:rPr>
                <w:rFonts w:ascii="Helvetica" w:hAnsi="Helvetica" w:cs="Helvetica"/>
                <w:kern w:val="0"/>
                <w:sz w:val="24"/>
                <w:szCs w:val="24"/>
                <w:lang w:val="zh-CN"/>
              </w:rPr>
              <w:t>0.5</w:t>
            </w:r>
            <w:r>
              <w:rPr>
                <w:rFonts w:hint="eastAsia" w:ascii="Helvetica" w:hAnsi="Helvetica" w:cs="Helvetica"/>
                <w:kern w:val="0"/>
                <w:sz w:val="24"/>
                <w:szCs w:val="24"/>
                <w:lang w:val="zh-CN"/>
              </w:rPr>
              <w:t>分，满分</w:t>
            </w:r>
            <w:r>
              <w:rPr>
                <w:rFonts w:ascii="Helvetica" w:hAnsi="Helvetica" w:cs="Helvetica"/>
                <w:kern w:val="0"/>
                <w:sz w:val="24"/>
                <w:szCs w:val="24"/>
                <w:lang w:val="zh-CN"/>
              </w:rPr>
              <w:t>3</w:t>
            </w:r>
            <w:r>
              <w:rPr>
                <w:rFonts w:hint="eastAsia" w:ascii="Helvetica" w:hAnsi="Helvetica" w:cs="Helvetica"/>
                <w:kern w:val="0"/>
                <w:sz w:val="24"/>
                <w:szCs w:val="24"/>
                <w:lang w:val="zh-CN"/>
              </w:rPr>
              <w:t>分。</w:t>
            </w:r>
          </w:p>
        </w:tc>
      </w:tr>
      <w:tr w14:paraId="4DCA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0BD934D9">
            <w:pPr>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23AD1C97">
            <w:pPr>
              <w:widowControl/>
              <w:jc w:val="left"/>
              <w:rPr>
                <w:rFonts w:ascii="Helvetica" w:hAnsi="Helvetica" w:cs="Helvetica"/>
                <w:kern w:val="0"/>
                <w:sz w:val="24"/>
                <w:szCs w:val="24"/>
                <w:lang w:val="zh-CN"/>
              </w:rPr>
            </w:pPr>
          </w:p>
        </w:tc>
        <w:tc>
          <w:tcPr>
            <w:tcW w:w="1260" w:type="dxa"/>
            <w:vMerge w:val="continue"/>
            <w:tcBorders>
              <w:top w:val="nil"/>
              <w:left w:val="nil"/>
            </w:tcBorders>
            <w:noWrap w:val="0"/>
            <w:vAlign w:val="center"/>
          </w:tcPr>
          <w:p w14:paraId="105FABC6">
            <w:pPr>
              <w:widowControl/>
              <w:jc w:val="left"/>
              <w:rPr>
                <w:rFonts w:ascii="Helvetica" w:hAnsi="Helvetica" w:cs="Helvetica"/>
                <w:kern w:val="0"/>
                <w:sz w:val="24"/>
                <w:szCs w:val="24"/>
                <w:lang w:val="zh-CN"/>
              </w:rPr>
            </w:pPr>
          </w:p>
        </w:tc>
        <w:tc>
          <w:tcPr>
            <w:tcW w:w="876" w:type="dxa"/>
            <w:tcBorders>
              <w:left w:val="nil"/>
            </w:tcBorders>
            <w:noWrap w:val="0"/>
            <w:vAlign w:val="center"/>
          </w:tcPr>
          <w:p w14:paraId="5D04C27B">
            <w:pPr>
              <w:jc w:val="center"/>
              <w:rPr>
                <w:rFonts w:ascii="Helvetica" w:hAnsi="Helvetica" w:cs="Helvetica"/>
                <w:kern w:val="0"/>
                <w:sz w:val="24"/>
                <w:szCs w:val="24"/>
                <w:lang w:val="zh-CN"/>
              </w:rPr>
            </w:pPr>
            <w:r>
              <w:rPr>
                <w:rFonts w:ascii="Helvetica" w:hAnsi="Helvetica" w:cs="Helvetica"/>
                <w:kern w:val="0"/>
                <w:sz w:val="24"/>
                <w:szCs w:val="24"/>
                <w:lang w:val="zh-CN"/>
              </w:rPr>
              <w:t>2</w:t>
            </w:r>
          </w:p>
        </w:tc>
        <w:tc>
          <w:tcPr>
            <w:tcW w:w="5949" w:type="dxa"/>
            <w:tcBorders>
              <w:left w:val="nil"/>
            </w:tcBorders>
            <w:noWrap w:val="0"/>
            <w:vAlign w:val="center"/>
          </w:tcPr>
          <w:p w14:paraId="0160B1D6">
            <w:pPr>
              <w:rPr>
                <w:rFonts w:ascii="Helvetica" w:hAnsi="Helvetica" w:cs="Helvetica"/>
                <w:kern w:val="0"/>
                <w:sz w:val="24"/>
                <w:szCs w:val="24"/>
                <w:lang w:val="zh-CN"/>
              </w:rPr>
            </w:pPr>
            <w:r>
              <w:rPr>
                <w:rFonts w:hint="eastAsia" w:ascii="Helvetica" w:hAnsi="Helvetica" w:cs="Helvetica"/>
                <w:kern w:val="0"/>
                <w:sz w:val="24"/>
                <w:szCs w:val="24"/>
                <w:lang w:val="zh-CN"/>
              </w:rPr>
              <w:t>人身伤亡保险单人单次</w:t>
            </w:r>
            <w:r>
              <w:rPr>
                <w:rFonts w:ascii="Helvetica" w:hAnsi="Helvetica" w:cs="Helvetica"/>
                <w:kern w:val="0"/>
                <w:sz w:val="24"/>
                <w:szCs w:val="24"/>
                <w:lang w:val="zh-CN"/>
              </w:rPr>
              <w:t>50</w:t>
            </w:r>
            <w:r>
              <w:rPr>
                <w:rFonts w:hint="eastAsia" w:ascii="Helvetica" w:hAnsi="Helvetica" w:cs="Helvetica"/>
                <w:kern w:val="0"/>
                <w:sz w:val="24"/>
                <w:szCs w:val="24"/>
                <w:lang w:val="zh-CN"/>
              </w:rPr>
              <w:t>万得</w:t>
            </w:r>
            <w:r>
              <w:rPr>
                <w:rFonts w:ascii="Helvetica" w:hAnsi="Helvetica" w:cs="Helvetica"/>
                <w:kern w:val="0"/>
                <w:sz w:val="24"/>
                <w:szCs w:val="24"/>
                <w:lang w:val="zh-CN"/>
              </w:rPr>
              <w:t>2</w:t>
            </w:r>
            <w:r>
              <w:rPr>
                <w:rFonts w:hint="eastAsia" w:ascii="Helvetica" w:hAnsi="Helvetica" w:cs="Helvetica"/>
                <w:kern w:val="0"/>
                <w:sz w:val="24"/>
                <w:szCs w:val="24"/>
                <w:lang w:val="zh-CN"/>
              </w:rPr>
              <w:t>分。</w:t>
            </w:r>
          </w:p>
        </w:tc>
      </w:tr>
      <w:tr w14:paraId="588F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28" w:type="dxa"/>
            <w:vMerge w:val="continue"/>
            <w:noWrap w:val="0"/>
            <w:vAlign w:val="center"/>
          </w:tcPr>
          <w:p w14:paraId="7BB03D69">
            <w:pPr>
              <w:jc w:val="left"/>
              <w:rPr>
                <w:rFonts w:ascii="Helvetica" w:hAnsi="Helvetica" w:cs="Helvetica"/>
                <w:kern w:val="0"/>
                <w:sz w:val="24"/>
                <w:szCs w:val="24"/>
                <w:lang w:val="zh-CN"/>
              </w:rPr>
            </w:pPr>
          </w:p>
        </w:tc>
        <w:tc>
          <w:tcPr>
            <w:tcW w:w="540" w:type="dxa"/>
            <w:tcBorders>
              <w:left w:val="nil"/>
            </w:tcBorders>
            <w:noWrap w:val="0"/>
            <w:vAlign w:val="center"/>
          </w:tcPr>
          <w:p w14:paraId="3080830C">
            <w:pPr>
              <w:jc w:val="center"/>
              <w:rPr>
                <w:rFonts w:ascii="Helvetica" w:hAnsi="Helvetica" w:cs="Helvetica"/>
                <w:kern w:val="0"/>
                <w:sz w:val="24"/>
                <w:szCs w:val="24"/>
                <w:lang w:val="zh-CN"/>
              </w:rPr>
            </w:pPr>
            <w:r>
              <w:rPr>
                <w:rFonts w:ascii="Helvetica" w:hAnsi="Helvetica" w:cs="Helvetica"/>
                <w:kern w:val="0"/>
                <w:sz w:val="24"/>
                <w:szCs w:val="24"/>
                <w:lang w:val="zh-CN"/>
              </w:rPr>
              <w:t>5</w:t>
            </w:r>
          </w:p>
        </w:tc>
        <w:tc>
          <w:tcPr>
            <w:tcW w:w="1260" w:type="dxa"/>
            <w:tcBorders>
              <w:left w:val="nil"/>
            </w:tcBorders>
            <w:noWrap w:val="0"/>
            <w:vAlign w:val="center"/>
          </w:tcPr>
          <w:p w14:paraId="65D262E1">
            <w:pPr>
              <w:jc w:val="center"/>
              <w:rPr>
                <w:rFonts w:ascii="Helvetica" w:hAnsi="Helvetica" w:cs="Helvetica"/>
                <w:kern w:val="0"/>
                <w:sz w:val="24"/>
                <w:szCs w:val="24"/>
                <w:lang w:val="zh-CN"/>
              </w:rPr>
            </w:pPr>
            <w:r>
              <w:rPr>
                <w:rFonts w:hint="eastAsia" w:ascii="Helvetica" w:hAnsi="Helvetica" w:cs="Helvetica"/>
                <w:kern w:val="0"/>
                <w:sz w:val="24"/>
                <w:szCs w:val="24"/>
                <w:lang w:val="zh-CN"/>
              </w:rPr>
              <w:t>优惠、减免</w:t>
            </w:r>
          </w:p>
        </w:tc>
        <w:tc>
          <w:tcPr>
            <w:tcW w:w="876" w:type="dxa"/>
            <w:tcBorders>
              <w:left w:val="nil"/>
            </w:tcBorders>
            <w:noWrap w:val="0"/>
            <w:vAlign w:val="center"/>
          </w:tcPr>
          <w:p w14:paraId="21B4C880">
            <w:pPr>
              <w:jc w:val="center"/>
              <w:rPr>
                <w:rFonts w:hint="eastAsia" w:ascii="Helvetica" w:hAnsi="Helvetica" w:eastAsia="宋体" w:cs="Helvetica"/>
                <w:kern w:val="0"/>
                <w:sz w:val="24"/>
                <w:szCs w:val="24"/>
                <w:lang w:val="zh-CN" w:eastAsia="zh-CN"/>
              </w:rPr>
            </w:pPr>
            <w:r>
              <w:rPr>
                <w:rFonts w:hint="eastAsia" w:ascii="Helvetica" w:hAnsi="Helvetica" w:cs="Helvetica"/>
                <w:kern w:val="0"/>
                <w:sz w:val="24"/>
                <w:szCs w:val="24"/>
                <w:lang w:val="en-US" w:eastAsia="zh-CN"/>
              </w:rPr>
              <w:t>1</w:t>
            </w:r>
          </w:p>
        </w:tc>
        <w:tc>
          <w:tcPr>
            <w:tcW w:w="5949" w:type="dxa"/>
            <w:tcBorders>
              <w:left w:val="nil"/>
            </w:tcBorders>
            <w:noWrap w:val="0"/>
            <w:vAlign w:val="center"/>
          </w:tcPr>
          <w:p w14:paraId="48C4B43B">
            <w:pPr>
              <w:numPr>
                <w:ilvl w:val="0"/>
                <w:numId w:val="0"/>
              </w:numPr>
              <w:rPr>
                <w:rFonts w:ascii="Helvetica" w:hAnsi="Helvetica" w:cs="Helvetica"/>
                <w:kern w:val="0"/>
                <w:sz w:val="24"/>
                <w:szCs w:val="24"/>
                <w:lang w:val="zh-CN"/>
              </w:rPr>
            </w:pPr>
            <w:r>
              <w:rPr>
                <w:rFonts w:hint="eastAsia" w:ascii="Helvetica" w:hAnsi="Helvetica" w:cs="Helvetica"/>
                <w:kern w:val="0"/>
                <w:sz w:val="24"/>
                <w:szCs w:val="24"/>
                <w:lang w:val="zh-CN"/>
              </w:rPr>
              <w:t>有针对家庭困难学生减免政策得</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2A6261BD">
            <w:pPr>
              <w:numPr>
                <w:ilvl w:val="0"/>
                <w:numId w:val="0"/>
              </w:num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1112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7191BD01">
            <w:pPr>
              <w:widowControl/>
              <w:jc w:val="left"/>
              <w:rPr>
                <w:rFonts w:ascii="Helvetica" w:hAnsi="Helvetica" w:cs="Helvetica"/>
                <w:kern w:val="0"/>
                <w:sz w:val="24"/>
                <w:szCs w:val="24"/>
                <w:lang w:val="zh-CN"/>
              </w:rPr>
            </w:pPr>
          </w:p>
        </w:tc>
        <w:tc>
          <w:tcPr>
            <w:tcW w:w="540" w:type="dxa"/>
            <w:tcBorders>
              <w:left w:val="nil"/>
            </w:tcBorders>
            <w:noWrap w:val="0"/>
            <w:vAlign w:val="center"/>
          </w:tcPr>
          <w:p w14:paraId="562C00B5">
            <w:pPr>
              <w:jc w:val="center"/>
              <w:rPr>
                <w:rFonts w:ascii="Helvetica" w:hAnsi="Helvetica" w:cs="Helvetica"/>
                <w:kern w:val="0"/>
                <w:sz w:val="24"/>
                <w:szCs w:val="24"/>
                <w:lang w:val="zh-CN"/>
              </w:rPr>
            </w:pPr>
            <w:r>
              <w:rPr>
                <w:rFonts w:ascii="Helvetica" w:hAnsi="Helvetica" w:cs="Helvetica"/>
                <w:kern w:val="0"/>
                <w:sz w:val="24"/>
                <w:szCs w:val="24"/>
                <w:lang w:val="zh-CN"/>
              </w:rPr>
              <w:t>6</w:t>
            </w:r>
          </w:p>
        </w:tc>
        <w:tc>
          <w:tcPr>
            <w:tcW w:w="1260" w:type="dxa"/>
            <w:tcBorders>
              <w:left w:val="nil"/>
            </w:tcBorders>
            <w:noWrap w:val="0"/>
            <w:vAlign w:val="center"/>
          </w:tcPr>
          <w:p w14:paraId="11FA15A3">
            <w:pPr>
              <w:jc w:val="center"/>
              <w:rPr>
                <w:rFonts w:ascii="Helvetica" w:hAnsi="Helvetica" w:cs="Helvetica"/>
                <w:kern w:val="0"/>
                <w:sz w:val="24"/>
                <w:szCs w:val="24"/>
                <w:lang w:val="zh-CN"/>
              </w:rPr>
            </w:pPr>
            <w:r>
              <w:rPr>
                <w:rFonts w:hint="eastAsia" w:ascii="Helvetica" w:hAnsi="Helvetica" w:cs="Helvetica"/>
                <w:kern w:val="0"/>
                <w:sz w:val="24"/>
                <w:szCs w:val="24"/>
                <w:lang w:val="zh-CN"/>
              </w:rPr>
              <w:t>荣誉及表彰</w:t>
            </w:r>
          </w:p>
        </w:tc>
        <w:tc>
          <w:tcPr>
            <w:tcW w:w="876" w:type="dxa"/>
            <w:tcBorders>
              <w:left w:val="nil"/>
            </w:tcBorders>
            <w:noWrap w:val="0"/>
            <w:vAlign w:val="center"/>
          </w:tcPr>
          <w:p w14:paraId="1DFACA64">
            <w:pPr>
              <w:jc w:val="center"/>
              <w:rPr>
                <w:rFonts w:ascii="Helvetica" w:hAnsi="Helvetica" w:cs="Helvetica"/>
                <w:kern w:val="0"/>
                <w:sz w:val="24"/>
                <w:szCs w:val="24"/>
                <w:lang w:val="zh-CN"/>
              </w:rPr>
            </w:pPr>
            <w:r>
              <w:rPr>
                <w:rFonts w:ascii="Helvetica" w:hAnsi="Helvetica" w:cs="Helvetica"/>
                <w:kern w:val="0"/>
                <w:sz w:val="24"/>
                <w:szCs w:val="24"/>
                <w:lang w:val="zh-CN"/>
              </w:rPr>
              <w:t>3</w:t>
            </w:r>
          </w:p>
        </w:tc>
        <w:tc>
          <w:tcPr>
            <w:tcW w:w="5949" w:type="dxa"/>
            <w:tcBorders>
              <w:left w:val="nil"/>
            </w:tcBorders>
            <w:noWrap w:val="0"/>
            <w:vAlign w:val="center"/>
          </w:tcPr>
          <w:p w14:paraId="0922B284">
            <w:pPr>
              <w:rPr>
                <w:rFonts w:ascii="Helvetica" w:hAnsi="Helvetica" w:cs="Helvetica"/>
                <w:kern w:val="0"/>
                <w:sz w:val="24"/>
                <w:szCs w:val="24"/>
                <w:lang w:val="zh-CN"/>
              </w:rPr>
            </w:pPr>
            <w:r>
              <w:rPr>
                <w:rFonts w:hint="eastAsia" w:ascii="Helvetica" w:hAnsi="Helvetica" w:cs="Helvetica"/>
                <w:kern w:val="0"/>
                <w:sz w:val="24"/>
                <w:szCs w:val="24"/>
                <w:lang w:val="zh-CN"/>
              </w:rPr>
              <w:t>获县（市、区）相关行政部门表彰的得</w:t>
            </w:r>
            <w:r>
              <w:rPr>
                <w:rFonts w:ascii="Helvetica" w:hAnsi="Helvetica" w:cs="Helvetica"/>
                <w:kern w:val="0"/>
                <w:sz w:val="24"/>
                <w:szCs w:val="24"/>
                <w:lang w:val="zh-CN"/>
              </w:rPr>
              <w:t>0.5</w:t>
            </w:r>
            <w:r>
              <w:rPr>
                <w:rFonts w:hint="eastAsia" w:ascii="Helvetica" w:hAnsi="Helvetica" w:cs="Helvetica"/>
                <w:kern w:val="0"/>
                <w:sz w:val="24"/>
                <w:szCs w:val="24"/>
                <w:lang w:val="zh-CN"/>
              </w:rPr>
              <w:t>分，获市（州）相关行政部门表彰的得</w:t>
            </w:r>
            <w:r>
              <w:rPr>
                <w:rFonts w:ascii="Helvetica" w:hAnsi="Helvetica" w:cs="Helvetica"/>
                <w:kern w:val="0"/>
                <w:sz w:val="24"/>
                <w:szCs w:val="24"/>
                <w:lang w:val="zh-CN"/>
              </w:rPr>
              <w:t>1</w:t>
            </w:r>
            <w:r>
              <w:rPr>
                <w:rFonts w:hint="eastAsia" w:ascii="Helvetica" w:hAnsi="Helvetica" w:cs="Helvetica"/>
                <w:kern w:val="0"/>
                <w:sz w:val="24"/>
                <w:szCs w:val="24"/>
                <w:lang w:val="zh-CN"/>
              </w:rPr>
              <w:t>分，获省（直辖市）相关行政部门表彰的得</w:t>
            </w:r>
            <w:r>
              <w:rPr>
                <w:rFonts w:ascii="Helvetica" w:hAnsi="Helvetica" w:cs="Helvetica"/>
                <w:kern w:val="0"/>
                <w:sz w:val="24"/>
                <w:szCs w:val="24"/>
                <w:lang w:val="zh-CN"/>
              </w:rPr>
              <w:t>2</w:t>
            </w:r>
            <w:r>
              <w:rPr>
                <w:rFonts w:hint="eastAsia" w:ascii="Helvetica" w:hAnsi="Helvetica" w:cs="Helvetica"/>
                <w:kern w:val="0"/>
                <w:sz w:val="24"/>
                <w:szCs w:val="24"/>
                <w:lang w:val="zh-CN"/>
              </w:rPr>
              <w:t>分，获国家相关行政部门表彰的得</w:t>
            </w:r>
            <w:r>
              <w:rPr>
                <w:rFonts w:ascii="Helvetica" w:hAnsi="Helvetica" w:cs="Helvetica"/>
                <w:kern w:val="0"/>
                <w:sz w:val="24"/>
                <w:szCs w:val="24"/>
                <w:lang w:val="zh-CN"/>
              </w:rPr>
              <w:t>3</w:t>
            </w:r>
            <w:r>
              <w:rPr>
                <w:rFonts w:hint="eastAsia" w:ascii="Helvetica" w:hAnsi="Helvetica" w:cs="Helvetica"/>
                <w:kern w:val="0"/>
                <w:sz w:val="24"/>
                <w:szCs w:val="24"/>
                <w:lang w:val="zh-CN"/>
              </w:rPr>
              <w:t>分。需提供有效证明材料，且证明材料为真彩扫描打印件。</w:t>
            </w:r>
          </w:p>
        </w:tc>
      </w:tr>
      <w:tr w14:paraId="4484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11D8E6E2">
            <w:pPr>
              <w:widowControl/>
              <w:jc w:val="left"/>
              <w:rPr>
                <w:rFonts w:ascii="Helvetica" w:hAnsi="Helvetica" w:cs="Helvetica"/>
                <w:kern w:val="0"/>
                <w:sz w:val="24"/>
                <w:szCs w:val="24"/>
                <w:lang w:val="zh-CN"/>
              </w:rPr>
            </w:pPr>
          </w:p>
        </w:tc>
        <w:tc>
          <w:tcPr>
            <w:tcW w:w="540" w:type="dxa"/>
            <w:tcBorders>
              <w:left w:val="nil"/>
            </w:tcBorders>
            <w:noWrap w:val="0"/>
            <w:vAlign w:val="center"/>
          </w:tcPr>
          <w:p w14:paraId="73262141">
            <w:pPr>
              <w:jc w:val="center"/>
              <w:rPr>
                <w:rFonts w:ascii="Helvetica" w:hAnsi="Helvetica" w:cs="Helvetica"/>
                <w:kern w:val="0"/>
                <w:sz w:val="24"/>
                <w:szCs w:val="24"/>
                <w:lang w:val="zh-CN"/>
              </w:rPr>
            </w:pPr>
            <w:r>
              <w:rPr>
                <w:rFonts w:ascii="Helvetica" w:hAnsi="Helvetica" w:cs="Helvetica"/>
                <w:kern w:val="0"/>
                <w:sz w:val="24"/>
                <w:szCs w:val="24"/>
                <w:lang w:val="zh-CN"/>
              </w:rPr>
              <w:t>7</w:t>
            </w:r>
          </w:p>
        </w:tc>
        <w:tc>
          <w:tcPr>
            <w:tcW w:w="1260" w:type="dxa"/>
            <w:tcBorders>
              <w:left w:val="nil"/>
            </w:tcBorders>
            <w:noWrap w:val="0"/>
            <w:vAlign w:val="center"/>
          </w:tcPr>
          <w:p w14:paraId="1BFB126D">
            <w:pPr>
              <w:jc w:val="center"/>
              <w:rPr>
                <w:rFonts w:ascii="Helvetica" w:hAnsi="Helvetica" w:cs="Helvetica"/>
                <w:kern w:val="0"/>
                <w:sz w:val="24"/>
                <w:szCs w:val="24"/>
                <w:lang w:val="zh-CN"/>
              </w:rPr>
            </w:pPr>
            <w:r>
              <w:rPr>
                <w:rFonts w:hint="eastAsia" w:ascii="Helvetica" w:hAnsi="Helvetica" w:cs="Helvetica"/>
                <w:kern w:val="0"/>
                <w:sz w:val="24"/>
                <w:szCs w:val="24"/>
                <w:lang w:val="zh-CN"/>
              </w:rPr>
              <w:t>文件制作</w:t>
            </w:r>
          </w:p>
        </w:tc>
        <w:tc>
          <w:tcPr>
            <w:tcW w:w="876" w:type="dxa"/>
            <w:tcBorders>
              <w:left w:val="nil"/>
            </w:tcBorders>
            <w:noWrap w:val="0"/>
            <w:vAlign w:val="center"/>
          </w:tcPr>
          <w:p w14:paraId="58DED7BA">
            <w:pPr>
              <w:jc w:val="center"/>
              <w:rPr>
                <w:rFonts w:ascii="Helvetica" w:hAnsi="Helvetica" w:cs="Helvetica"/>
                <w:kern w:val="0"/>
                <w:sz w:val="24"/>
                <w:szCs w:val="24"/>
                <w:lang w:val="zh-CN"/>
              </w:rPr>
            </w:pPr>
            <w:r>
              <w:rPr>
                <w:rFonts w:ascii="Helvetica" w:hAnsi="Helvetica" w:cs="Helvetica"/>
                <w:kern w:val="0"/>
                <w:sz w:val="24"/>
                <w:szCs w:val="24"/>
                <w:lang w:val="zh-CN"/>
              </w:rPr>
              <w:t>2</w:t>
            </w:r>
          </w:p>
        </w:tc>
        <w:tc>
          <w:tcPr>
            <w:tcW w:w="5949" w:type="dxa"/>
            <w:tcBorders>
              <w:left w:val="nil"/>
            </w:tcBorders>
            <w:noWrap w:val="0"/>
            <w:vAlign w:val="center"/>
          </w:tcPr>
          <w:p w14:paraId="3E541F81">
            <w:pPr>
              <w:rPr>
                <w:rFonts w:ascii="Helvetica" w:hAnsi="Helvetica" w:cs="Helvetica"/>
                <w:kern w:val="0"/>
                <w:sz w:val="24"/>
                <w:szCs w:val="24"/>
                <w:lang w:val="zh-CN"/>
              </w:rPr>
            </w:pPr>
            <w:r>
              <w:rPr>
                <w:rFonts w:hint="eastAsia" w:ascii="Helvetica" w:hAnsi="Helvetica" w:cs="Helvetica"/>
                <w:kern w:val="0"/>
                <w:sz w:val="24"/>
                <w:szCs w:val="24"/>
                <w:lang w:val="zh-CN"/>
              </w:rPr>
              <w:t>投标文件按照要求编制完整、非活页装订，且有详细目录、连续页码、目录与相关材料装订顺序对应清晰、查阅方便得</w:t>
            </w:r>
            <w:r>
              <w:rPr>
                <w:rFonts w:ascii="Helvetica" w:hAnsi="Helvetica" w:cs="Helvetica"/>
                <w:kern w:val="0"/>
                <w:sz w:val="24"/>
                <w:szCs w:val="24"/>
                <w:lang w:val="zh-CN"/>
              </w:rPr>
              <w:t>2</w:t>
            </w:r>
            <w:r>
              <w:rPr>
                <w:rFonts w:hint="eastAsia" w:ascii="Helvetica" w:hAnsi="Helvetica" w:cs="Helvetica"/>
                <w:kern w:val="0"/>
                <w:sz w:val="24"/>
                <w:szCs w:val="24"/>
                <w:lang w:val="zh-CN"/>
              </w:rPr>
              <w:t>分。编排杂乱无章、资料残缺不全、资料模糊不清、前后不一致等，每处扣</w:t>
            </w:r>
            <w:r>
              <w:rPr>
                <w:rFonts w:ascii="Helvetica" w:hAnsi="Helvetica" w:cs="Helvetica"/>
                <w:kern w:val="0"/>
                <w:sz w:val="24"/>
                <w:szCs w:val="24"/>
                <w:lang w:val="zh-CN"/>
              </w:rPr>
              <w:t>0.5</w:t>
            </w:r>
            <w:r>
              <w:rPr>
                <w:rFonts w:hint="eastAsia" w:ascii="Helvetica" w:hAnsi="Helvetica" w:cs="Helvetica"/>
                <w:kern w:val="0"/>
                <w:sz w:val="24"/>
                <w:szCs w:val="24"/>
                <w:lang w:val="zh-CN"/>
              </w:rPr>
              <w:t>分，扣完为止。</w:t>
            </w:r>
          </w:p>
        </w:tc>
      </w:tr>
      <w:tr w14:paraId="6E6F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28" w:type="dxa"/>
            <w:vMerge w:val="restart"/>
            <w:tcBorders>
              <w:top w:val="nil"/>
            </w:tcBorders>
            <w:noWrap w:val="0"/>
            <w:vAlign w:val="center"/>
          </w:tcPr>
          <w:p w14:paraId="40CD4357">
            <w:pPr>
              <w:adjustRightInd w:val="0"/>
              <w:snapToGrid w:val="0"/>
              <w:jc w:val="center"/>
              <w:rPr>
                <w:rFonts w:ascii="Helvetica" w:hAnsi="Helvetica" w:cs="Helvetica"/>
                <w:kern w:val="0"/>
                <w:sz w:val="24"/>
                <w:szCs w:val="24"/>
                <w:lang w:val="zh-CN"/>
              </w:rPr>
            </w:pPr>
            <w:r>
              <w:rPr>
                <w:rFonts w:hint="eastAsia" w:ascii="Helvetica" w:hAnsi="Helvetica" w:cs="Helvetica"/>
                <w:kern w:val="0"/>
                <w:sz w:val="24"/>
                <w:szCs w:val="24"/>
                <w:lang w:val="zh-CN"/>
              </w:rPr>
              <w:t>二、技术服务评议（</w:t>
            </w:r>
            <w:r>
              <w:rPr>
                <w:rFonts w:ascii="Helvetica" w:hAnsi="Helvetica" w:cs="Helvetica"/>
                <w:kern w:val="0"/>
                <w:sz w:val="24"/>
                <w:szCs w:val="24"/>
                <w:lang w:val="zh-CN"/>
              </w:rPr>
              <w:t>50</w:t>
            </w:r>
            <w:r>
              <w:rPr>
                <w:rFonts w:hint="eastAsia" w:ascii="Helvetica" w:hAnsi="Helvetica" w:cs="Helvetica"/>
                <w:kern w:val="0"/>
                <w:sz w:val="24"/>
                <w:szCs w:val="24"/>
                <w:lang w:val="zh-CN"/>
              </w:rPr>
              <w:t>分）</w:t>
            </w:r>
          </w:p>
        </w:tc>
        <w:tc>
          <w:tcPr>
            <w:tcW w:w="540" w:type="dxa"/>
            <w:vMerge w:val="restart"/>
            <w:tcBorders>
              <w:top w:val="nil"/>
              <w:left w:val="nil"/>
            </w:tcBorders>
            <w:noWrap w:val="0"/>
            <w:vAlign w:val="center"/>
          </w:tcPr>
          <w:p w14:paraId="692C6374">
            <w:pPr>
              <w:jc w:val="center"/>
              <w:rPr>
                <w:rFonts w:ascii="Helvetica" w:hAnsi="Helvetica" w:cs="Helvetica"/>
                <w:kern w:val="0"/>
                <w:sz w:val="24"/>
                <w:szCs w:val="24"/>
                <w:lang w:val="zh-CN"/>
              </w:rPr>
            </w:pPr>
            <w:r>
              <w:rPr>
                <w:rFonts w:ascii="Helvetica" w:hAnsi="Helvetica" w:cs="Helvetica"/>
                <w:kern w:val="0"/>
                <w:sz w:val="24"/>
                <w:szCs w:val="24"/>
                <w:lang w:val="zh-CN"/>
              </w:rPr>
              <w:t>1</w:t>
            </w:r>
          </w:p>
        </w:tc>
        <w:tc>
          <w:tcPr>
            <w:tcW w:w="1260" w:type="dxa"/>
            <w:vMerge w:val="restart"/>
            <w:tcBorders>
              <w:top w:val="nil"/>
              <w:left w:val="nil"/>
            </w:tcBorders>
            <w:noWrap w:val="0"/>
            <w:vAlign w:val="center"/>
          </w:tcPr>
          <w:p w14:paraId="3889CB49">
            <w:pPr>
              <w:jc w:val="center"/>
              <w:rPr>
                <w:rFonts w:ascii="Helvetica" w:hAnsi="Helvetica" w:cs="Helvetica"/>
                <w:kern w:val="0"/>
                <w:sz w:val="24"/>
                <w:szCs w:val="24"/>
                <w:lang w:val="zh-CN"/>
              </w:rPr>
            </w:pPr>
            <w:r>
              <w:rPr>
                <w:rFonts w:hint="eastAsia" w:ascii="Helvetica" w:hAnsi="Helvetica" w:cs="Helvetica"/>
                <w:kern w:val="0"/>
                <w:sz w:val="24"/>
                <w:szCs w:val="24"/>
                <w:lang w:val="zh-CN"/>
              </w:rPr>
              <w:t>专业能力</w:t>
            </w:r>
          </w:p>
        </w:tc>
        <w:tc>
          <w:tcPr>
            <w:tcW w:w="876" w:type="dxa"/>
            <w:tcBorders>
              <w:left w:val="nil"/>
            </w:tcBorders>
            <w:noWrap w:val="0"/>
            <w:vAlign w:val="center"/>
          </w:tcPr>
          <w:p w14:paraId="7A634088">
            <w:pPr>
              <w:jc w:val="center"/>
              <w:rPr>
                <w:rFonts w:ascii="Helvetica" w:hAnsi="Helvetica" w:cs="Helvetica"/>
                <w:kern w:val="0"/>
                <w:sz w:val="24"/>
                <w:szCs w:val="24"/>
                <w:lang w:val="zh-CN"/>
              </w:rPr>
            </w:pPr>
            <w:r>
              <w:rPr>
                <w:rFonts w:ascii="Helvetica" w:hAnsi="Helvetica" w:cs="Helvetica"/>
                <w:kern w:val="0"/>
                <w:sz w:val="24"/>
                <w:szCs w:val="24"/>
                <w:lang w:val="zh-CN"/>
              </w:rPr>
              <w:t>2</w:t>
            </w:r>
          </w:p>
        </w:tc>
        <w:tc>
          <w:tcPr>
            <w:tcW w:w="5949" w:type="dxa"/>
            <w:tcBorders>
              <w:left w:val="nil"/>
            </w:tcBorders>
            <w:noWrap w:val="0"/>
            <w:vAlign w:val="center"/>
          </w:tcPr>
          <w:p w14:paraId="79F8385C">
            <w:pPr>
              <w:rPr>
                <w:rFonts w:ascii="Helvetica" w:hAnsi="Helvetica" w:cs="Helvetica"/>
                <w:kern w:val="0"/>
                <w:sz w:val="24"/>
                <w:szCs w:val="24"/>
                <w:lang w:val="zh-CN"/>
              </w:rPr>
            </w:pPr>
            <w:r>
              <w:rPr>
                <w:rFonts w:hint="eastAsia" w:ascii="Helvetica" w:hAnsi="Helvetica" w:cs="Helvetica"/>
                <w:kern w:val="0"/>
                <w:sz w:val="24"/>
                <w:szCs w:val="24"/>
                <w:lang w:val="zh-CN"/>
              </w:rPr>
              <w:t>规章制度：基（营）地机构健全、规章制度完备得</w:t>
            </w:r>
            <w:r>
              <w:rPr>
                <w:rFonts w:ascii="Helvetica" w:hAnsi="Helvetica" w:cs="Helvetica"/>
                <w:kern w:val="0"/>
                <w:sz w:val="24"/>
                <w:szCs w:val="24"/>
                <w:lang w:val="zh-CN"/>
              </w:rPr>
              <w:t>2</w:t>
            </w:r>
            <w:r>
              <w:rPr>
                <w:rFonts w:hint="eastAsia" w:ascii="Helvetica" w:hAnsi="Helvetica" w:cs="Helvetica"/>
                <w:kern w:val="0"/>
                <w:sz w:val="24"/>
                <w:szCs w:val="24"/>
                <w:lang w:val="zh-CN"/>
              </w:rPr>
              <w:t>分。需提供有效证明材料，且证明材料为真彩扫描打印件。</w:t>
            </w:r>
          </w:p>
        </w:tc>
      </w:tr>
      <w:tr w14:paraId="60E9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top w:val="nil"/>
            </w:tcBorders>
            <w:noWrap w:val="0"/>
            <w:vAlign w:val="center"/>
          </w:tcPr>
          <w:p w14:paraId="4EE4102A">
            <w:pPr>
              <w:widowControl/>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29F5B9D6">
            <w:pPr>
              <w:jc w:val="center"/>
              <w:rPr>
                <w:rFonts w:ascii="Helvetica" w:hAnsi="Helvetica" w:cs="Helvetica"/>
                <w:kern w:val="0"/>
                <w:sz w:val="24"/>
                <w:szCs w:val="24"/>
                <w:lang w:val="zh-CN"/>
              </w:rPr>
            </w:pPr>
          </w:p>
        </w:tc>
        <w:tc>
          <w:tcPr>
            <w:tcW w:w="1260" w:type="dxa"/>
            <w:vMerge w:val="continue"/>
            <w:tcBorders>
              <w:top w:val="nil"/>
              <w:left w:val="nil"/>
            </w:tcBorders>
            <w:noWrap w:val="0"/>
            <w:vAlign w:val="center"/>
          </w:tcPr>
          <w:p w14:paraId="43E3AC0C">
            <w:pPr>
              <w:jc w:val="center"/>
              <w:rPr>
                <w:rFonts w:ascii="Helvetica" w:hAnsi="Helvetica" w:cs="Helvetica"/>
                <w:kern w:val="0"/>
                <w:sz w:val="24"/>
                <w:szCs w:val="24"/>
                <w:lang w:val="zh-CN"/>
              </w:rPr>
            </w:pPr>
          </w:p>
        </w:tc>
        <w:tc>
          <w:tcPr>
            <w:tcW w:w="876" w:type="dxa"/>
            <w:tcBorders>
              <w:left w:val="nil"/>
            </w:tcBorders>
            <w:noWrap w:val="0"/>
            <w:vAlign w:val="center"/>
          </w:tcPr>
          <w:p w14:paraId="70EC32DE">
            <w:pPr>
              <w:jc w:val="center"/>
              <w:rPr>
                <w:rFonts w:ascii="Helvetica" w:hAnsi="Helvetica" w:cs="Helvetica"/>
                <w:kern w:val="0"/>
                <w:sz w:val="24"/>
                <w:szCs w:val="24"/>
                <w:lang w:val="zh-CN"/>
              </w:rPr>
            </w:pPr>
            <w:r>
              <w:rPr>
                <w:rFonts w:ascii="Helvetica" w:hAnsi="Helvetica" w:cs="Helvetica"/>
                <w:kern w:val="0"/>
                <w:sz w:val="24"/>
                <w:szCs w:val="24"/>
                <w:lang w:val="zh-CN"/>
              </w:rPr>
              <w:t>2</w:t>
            </w:r>
          </w:p>
        </w:tc>
        <w:tc>
          <w:tcPr>
            <w:tcW w:w="5949" w:type="dxa"/>
            <w:tcBorders>
              <w:left w:val="nil"/>
            </w:tcBorders>
            <w:noWrap w:val="0"/>
            <w:vAlign w:val="center"/>
          </w:tcPr>
          <w:p w14:paraId="7DADD8A7">
            <w:pPr>
              <w:rPr>
                <w:rFonts w:ascii="Helvetica" w:hAnsi="Helvetica" w:cs="Helvetica"/>
                <w:kern w:val="0"/>
                <w:sz w:val="24"/>
                <w:szCs w:val="24"/>
                <w:lang w:val="zh-CN"/>
              </w:rPr>
            </w:pPr>
            <w:r>
              <w:rPr>
                <w:rFonts w:hint="eastAsia" w:ascii="Helvetica" w:hAnsi="Helvetica" w:cs="Helvetica"/>
                <w:kern w:val="0"/>
                <w:sz w:val="24"/>
                <w:szCs w:val="24"/>
                <w:lang w:val="zh-CN"/>
              </w:rPr>
              <w:t>课程开发：结合研学实践的需求，基（营）地开发有不同类别的研学特色课程</w:t>
            </w:r>
            <w:r>
              <w:rPr>
                <w:rFonts w:ascii="Helvetica" w:hAnsi="Helvetica" w:cs="Helvetica"/>
                <w:kern w:val="0"/>
                <w:sz w:val="24"/>
                <w:szCs w:val="24"/>
                <w:lang w:val="zh-CN"/>
              </w:rPr>
              <w:t>3</w:t>
            </w:r>
            <w:r>
              <w:rPr>
                <w:rFonts w:hint="eastAsia" w:ascii="Helvetica" w:hAnsi="Helvetica" w:cs="Helvetica"/>
                <w:kern w:val="0"/>
                <w:sz w:val="24"/>
                <w:szCs w:val="24"/>
                <w:lang w:val="en-US" w:eastAsia="zh-CN"/>
              </w:rPr>
              <w:t>0个</w:t>
            </w:r>
            <w:r>
              <w:rPr>
                <w:rFonts w:hint="eastAsia" w:ascii="Helvetica" w:hAnsi="Helvetica" w:cs="Helvetica"/>
                <w:kern w:val="0"/>
                <w:sz w:val="24"/>
                <w:szCs w:val="24"/>
                <w:lang w:val="zh-CN"/>
              </w:rPr>
              <w:t>以上得</w:t>
            </w:r>
            <w:r>
              <w:rPr>
                <w:rFonts w:ascii="Helvetica" w:hAnsi="Helvetica" w:cs="Helvetica"/>
                <w:kern w:val="0"/>
                <w:sz w:val="24"/>
                <w:szCs w:val="24"/>
                <w:lang w:val="zh-CN"/>
              </w:rPr>
              <w:t>2</w:t>
            </w:r>
            <w:r>
              <w:rPr>
                <w:rFonts w:hint="eastAsia" w:ascii="Helvetica" w:hAnsi="Helvetica" w:cs="Helvetica"/>
                <w:kern w:val="0"/>
                <w:sz w:val="24"/>
                <w:szCs w:val="24"/>
                <w:lang w:val="zh-CN"/>
              </w:rPr>
              <w:t>分。</w:t>
            </w:r>
          </w:p>
        </w:tc>
      </w:tr>
      <w:tr w14:paraId="4349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top w:val="nil"/>
            </w:tcBorders>
            <w:noWrap w:val="0"/>
            <w:vAlign w:val="center"/>
          </w:tcPr>
          <w:p w14:paraId="01AD0816">
            <w:pPr>
              <w:widowControl/>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761D31BE">
            <w:pPr>
              <w:jc w:val="center"/>
              <w:rPr>
                <w:rFonts w:ascii="Helvetica" w:hAnsi="Helvetica" w:cs="Helvetica"/>
                <w:kern w:val="0"/>
                <w:sz w:val="24"/>
                <w:szCs w:val="24"/>
                <w:lang w:val="zh-CN"/>
              </w:rPr>
            </w:pPr>
          </w:p>
        </w:tc>
        <w:tc>
          <w:tcPr>
            <w:tcW w:w="1260" w:type="dxa"/>
            <w:vMerge w:val="continue"/>
            <w:tcBorders>
              <w:top w:val="nil"/>
              <w:left w:val="nil"/>
            </w:tcBorders>
            <w:noWrap w:val="0"/>
            <w:vAlign w:val="center"/>
          </w:tcPr>
          <w:p w14:paraId="3B1D3232">
            <w:pPr>
              <w:jc w:val="center"/>
              <w:rPr>
                <w:rFonts w:ascii="Helvetica" w:hAnsi="Helvetica" w:cs="Helvetica"/>
                <w:kern w:val="0"/>
                <w:sz w:val="24"/>
                <w:szCs w:val="24"/>
                <w:lang w:val="zh-CN"/>
              </w:rPr>
            </w:pPr>
          </w:p>
        </w:tc>
        <w:tc>
          <w:tcPr>
            <w:tcW w:w="876" w:type="dxa"/>
            <w:tcBorders>
              <w:left w:val="nil"/>
            </w:tcBorders>
            <w:noWrap w:val="0"/>
            <w:vAlign w:val="center"/>
          </w:tcPr>
          <w:p w14:paraId="1CDA70BC">
            <w:pPr>
              <w:jc w:val="center"/>
              <w:rPr>
                <w:rFonts w:hint="eastAsia" w:ascii="Helvetica" w:hAnsi="Helvetica" w:eastAsia="宋体" w:cs="Helvetica"/>
                <w:kern w:val="0"/>
                <w:sz w:val="24"/>
                <w:szCs w:val="24"/>
                <w:lang w:val="en-US" w:eastAsia="zh-CN"/>
              </w:rPr>
            </w:pPr>
            <w:r>
              <w:rPr>
                <w:rFonts w:hint="eastAsia" w:ascii="Helvetica" w:hAnsi="Helvetica" w:cs="Helvetica"/>
                <w:kern w:val="0"/>
                <w:sz w:val="24"/>
                <w:szCs w:val="24"/>
                <w:lang w:val="en-US" w:eastAsia="zh-CN"/>
              </w:rPr>
              <w:t>2</w:t>
            </w:r>
          </w:p>
        </w:tc>
        <w:tc>
          <w:tcPr>
            <w:tcW w:w="5949" w:type="dxa"/>
            <w:tcBorders>
              <w:left w:val="nil"/>
            </w:tcBorders>
            <w:noWrap w:val="0"/>
            <w:vAlign w:val="center"/>
          </w:tcPr>
          <w:p w14:paraId="2B6E0BB0">
            <w:pPr>
              <w:rPr>
                <w:rFonts w:hint="eastAsia" w:ascii="Helvetica" w:hAnsi="Helvetica" w:cs="Helvetica"/>
                <w:kern w:val="0"/>
                <w:sz w:val="24"/>
                <w:szCs w:val="24"/>
                <w:lang w:val="en-US" w:eastAsia="zh-CN"/>
              </w:rPr>
            </w:pPr>
            <w:r>
              <w:rPr>
                <w:rFonts w:hint="eastAsia" w:ascii="Helvetica" w:hAnsi="Helvetica" w:cs="Helvetica"/>
                <w:kern w:val="0"/>
                <w:sz w:val="24"/>
                <w:szCs w:val="24"/>
                <w:lang w:val="en-US" w:eastAsia="zh-CN"/>
              </w:rPr>
              <w:t>团队运营：有3年以上的</w:t>
            </w:r>
            <w:r>
              <w:rPr>
                <w:rFonts w:hint="eastAsia" w:ascii="Helvetica" w:hAnsi="Helvetica" w:cs="Helvetica"/>
                <w:kern w:val="0"/>
                <w:sz w:val="24"/>
                <w:szCs w:val="24"/>
                <w:lang w:val="zh-CN"/>
              </w:rPr>
              <w:t>团队</w:t>
            </w:r>
            <w:r>
              <w:rPr>
                <w:rFonts w:hint="eastAsia" w:ascii="Helvetica" w:hAnsi="Helvetica" w:cs="Helvetica"/>
                <w:kern w:val="0"/>
                <w:sz w:val="24"/>
                <w:szCs w:val="24"/>
                <w:lang w:val="en-US" w:eastAsia="zh-CN"/>
              </w:rPr>
              <w:t>运营经验得2分。</w:t>
            </w:r>
          </w:p>
          <w:p w14:paraId="2CE843D4">
            <w:pPr>
              <w:rPr>
                <w:rFonts w:hint="default" w:ascii="Helvetica" w:hAnsi="Helvetica" w:cs="Helvetica"/>
                <w:kern w:val="0"/>
                <w:sz w:val="24"/>
                <w:szCs w:val="24"/>
                <w:lang w:val="en-US" w:eastAsia="zh-CN"/>
              </w:rPr>
            </w:pPr>
            <w:r>
              <w:rPr>
                <w:rFonts w:hint="eastAsia" w:ascii="Helvetica" w:hAnsi="Helvetica" w:cs="Helvetica"/>
                <w:kern w:val="0"/>
                <w:sz w:val="24"/>
                <w:szCs w:val="24"/>
                <w:lang w:val="zh-CN"/>
              </w:rPr>
              <w:t>需提供有效证明材料，且证明材料为真彩扫描打印件。</w:t>
            </w:r>
          </w:p>
        </w:tc>
      </w:tr>
      <w:tr w14:paraId="486A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top w:val="nil"/>
            </w:tcBorders>
            <w:noWrap w:val="0"/>
            <w:vAlign w:val="center"/>
          </w:tcPr>
          <w:p w14:paraId="39A64573">
            <w:pPr>
              <w:widowControl/>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272CEF12">
            <w:pPr>
              <w:jc w:val="center"/>
              <w:rPr>
                <w:rFonts w:ascii="Helvetica" w:hAnsi="Helvetica" w:cs="Helvetica"/>
                <w:kern w:val="0"/>
                <w:sz w:val="24"/>
                <w:szCs w:val="24"/>
                <w:lang w:val="zh-CN"/>
              </w:rPr>
            </w:pPr>
          </w:p>
        </w:tc>
        <w:tc>
          <w:tcPr>
            <w:tcW w:w="1260" w:type="dxa"/>
            <w:vMerge w:val="continue"/>
            <w:tcBorders>
              <w:top w:val="nil"/>
              <w:left w:val="nil"/>
            </w:tcBorders>
            <w:noWrap w:val="0"/>
            <w:vAlign w:val="center"/>
          </w:tcPr>
          <w:p w14:paraId="2F57A676">
            <w:pPr>
              <w:jc w:val="center"/>
              <w:rPr>
                <w:rFonts w:ascii="Helvetica" w:hAnsi="Helvetica" w:cs="Helvetica"/>
                <w:kern w:val="0"/>
                <w:sz w:val="24"/>
                <w:szCs w:val="24"/>
                <w:lang w:val="zh-CN"/>
              </w:rPr>
            </w:pPr>
          </w:p>
        </w:tc>
        <w:tc>
          <w:tcPr>
            <w:tcW w:w="876" w:type="dxa"/>
            <w:tcBorders>
              <w:left w:val="nil"/>
            </w:tcBorders>
            <w:noWrap w:val="0"/>
            <w:vAlign w:val="center"/>
          </w:tcPr>
          <w:p w14:paraId="4FEE27CC">
            <w:pPr>
              <w:jc w:val="center"/>
              <w:rPr>
                <w:rFonts w:ascii="Helvetica" w:hAnsi="Helvetica" w:cs="Helvetica"/>
                <w:kern w:val="0"/>
                <w:sz w:val="24"/>
                <w:szCs w:val="24"/>
                <w:lang w:val="zh-CN"/>
              </w:rPr>
            </w:pPr>
            <w:r>
              <w:rPr>
                <w:rFonts w:ascii="Helvetica" w:hAnsi="Helvetica" w:cs="Helvetica"/>
                <w:kern w:val="0"/>
                <w:sz w:val="24"/>
                <w:szCs w:val="24"/>
                <w:lang w:val="zh-CN"/>
              </w:rPr>
              <w:t>3</w:t>
            </w:r>
          </w:p>
        </w:tc>
        <w:tc>
          <w:tcPr>
            <w:tcW w:w="5949" w:type="dxa"/>
            <w:tcBorders>
              <w:left w:val="nil"/>
            </w:tcBorders>
            <w:noWrap w:val="0"/>
            <w:vAlign w:val="center"/>
          </w:tcPr>
          <w:p w14:paraId="647E39C9">
            <w:pPr>
              <w:rPr>
                <w:rFonts w:hint="eastAsia" w:ascii="Helvetica" w:hAnsi="Helvetica" w:cs="Helvetica"/>
                <w:kern w:val="0"/>
                <w:sz w:val="24"/>
                <w:szCs w:val="24"/>
                <w:lang w:val="zh-CN"/>
              </w:rPr>
            </w:pPr>
            <w:r>
              <w:rPr>
                <w:rFonts w:hint="eastAsia" w:ascii="Helvetica" w:hAnsi="Helvetica" w:cs="Helvetica"/>
                <w:kern w:val="0"/>
                <w:sz w:val="24"/>
                <w:szCs w:val="24"/>
                <w:lang w:val="zh-CN"/>
              </w:rPr>
              <w:t>组织能力：有足够数量的专职导游（讲解员）、研学导师和安全员全程陪同和指导学生进行研学实践活动。单批次接待规模</w:t>
            </w:r>
            <w:r>
              <w:rPr>
                <w:rFonts w:ascii="Helvetica" w:hAnsi="Helvetica" w:cs="Helvetica"/>
                <w:kern w:val="0"/>
                <w:sz w:val="24"/>
                <w:szCs w:val="24"/>
                <w:lang w:val="zh-CN"/>
              </w:rPr>
              <w:t>500-800</w:t>
            </w:r>
            <w:r>
              <w:rPr>
                <w:rFonts w:hint="eastAsia" w:ascii="Helvetica" w:hAnsi="Helvetica" w:cs="Helvetica"/>
                <w:kern w:val="0"/>
                <w:sz w:val="24"/>
                <w:szCs w:val="24"/>
                <w:lang w:val="zh-CN"/>
              </w:rPr>
              <w:t>人得</w:t>
            </w:r>
            <w:r>
              <w:rPr>
                <w:rFonts w:ascii="Helvetica" w:hAnsi="Helvetica" w:cs="Helvetica"/>
                <w:kern w:val="0"/>
                <w:sz w:val="24"/>
                <w:szCs w:val="24"/>
                <w:lang w:val="zh-CN"/>
              </w:rPr>
              <w:t>1</w:t>
            </w:r>
            <w:r>
              <w:rPr>
                <w:rFonts w:hint="eastAsia" w:ascii="Helvetica" w:hAnsi="Helvetica" w:cs="Helvetica"/>
                <w:kern w:val="0"/>
                <w:sz w:val="24"/>
                <w:szCs w:val="24"/>
                <w:lang w:val="zh-CN"/>
              </w:rPr>
              <w:t>分，单批次接待规模</w:t>
            </w:r>
            <w:r>
              <w:rPr>
                <w:rFonts w:ascii="Helvetica" w:hAnsi="Helvetica" w:cs="Helvetica"/>
                <w:kern w:val="0"/>
                <w:sz w:val="24"/>
                <w:szCs w:val="24"/>
                <w:lang w:val="zh-CN"/>
              </w:rPr>
              <w:t>801-1200</w:t>
            </w:r>
            <w:r>
              <w:rPr>
                <w:rFonts w:hint="eastAsia" w:ascii="Helvetica" w:hAnsi="Helvetica" w:cs="Helvetica"/>
                <w:kern w:val="0"/>
                <w:sz w:val="24"/>
                <w:szCs w:val="24"/>
                <w:lang w:val="zh-CN"/>
              </w:rPr>
              <w:t>人得</w:t>
            </w:r>
            <w:r>
              <w:rPr>
                <w:rFonts w:ascii="Helvetica" w:hAnsi="Helvetica" w:cs="Helvetica"/>
                <w:kern w:val="0"/>
                <w:sz w:val="24"/>
                <w:szCs w:val="24"/>
                <w:lang w:val="zh-CN"/>
              </w:rPr>
              <w:t>2</w:t>
            </w:r>
            <w:r>
              <w:rPr>
                <w:rFonts w:hint="eastAsia" w:ascii="Helvetica" w:hAnsi="Helvetica" w:cs="Helvetica"/>
                <w:kern w:val="0"/>
                <w:sz w:val="24"/>
                <w:szCs w:val="24"/>
                <w:lang w:val="zh-CN"/>
              </w:rPr>
              <w:t>分，单批次接待规模</w:t>
            </w:r>
            <w:r>
              <w:rPr>
                <w:rFonts w:ascii="Helvetica" w:hAnsi="Helvetica" w:cs="Helvetica"/>
                <w:kern w:val="0"/>
                <w:sz w:val="24"/>
                <w:szCs w:val="24"/>
                <w:lang w:val="zh-CN"/>
              </w:rPr>
              <w:t>1201</w:t>
            </w:r>
            <w:r>
              <w:rPr>
                <w:rFonts w:hint="eastAsia" w:ascii="Helvetica" w:hAnsi="Helvetica" w:cs="Helvetica"/>
                <w:kern w:val="0"/>
                <w:sz w:val="24"/>
                <w:szCs w:val="24"/>
                <w:lang w:val="zh-CN"/>
              </w:rPr>
              <w:t>人以上得</w:t>
            </w:r>
            <w:r>
              <w:rPr>
                <w:rFonts w:ascii="Helvetica" w:hAnsi="Helvetica" w:cs="Helvetica"/>
                <w:kern w:val="0"/>
                <w:sz w:val="24"/>
                <w:szCs w:val="24"/>
                <w:lang w:val="zh-CN"/>
              </w:rPr>
              <w:t>3</w:t>
            </w:r>
            <w:r>
              <w:rPr>
                <w:rFonts w:hint="eastAsia" w:ascii="Helvetica" w:hAnsi="Helvetica" w:cs="Helvetica"/>
                <w:kern w:val="0"/>
                <w:sz w:val="24"/>
                <w:szCs w:val="24"/>
                <w:lang w:val="zh-CN"/>
              </w:rPr>
              <w:t>分。</w:t>
            </w:r>
          </w:p>
          <w:p w14:paraId="09DBDF4A">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04BF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828" w:type="dxa"/>
            <w:vMerge w:val="continue"/>
            <w:tcBorders>
              <w:top w:val="nil"/>
            </w:tcBorders>
            <w:noWrap w:val="0"/>
            <w:vAlign w:val="center"/>
          </w:tcPr>
          <w:p w14:paraId="6721C29A">
            <w:pPr>
              <w:widowControl/>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3612A3E8">
            <w:pPr>
              <w:jc w:val="center"/>
              <w:rPr>
                <w:rFonts w:ascii="Helvetica" w:hAnsi="Helvetica" w:cs="Helvetica"/>
                <w:kern w:val="0"/>
                <w:sz w:val="24"/>
                <w:szCs w:val="24"/>
                <w:lang w:val="zh-CN"/>
              </w:rPr>
            </w:pPr>
          </w:p>
        </w:tc>
        <w:tc>
          <w:tcPr>
            <w:tcW w:w="1260" w:type="dxa"/>
            <w:vMerge w:val="continue"/>
            <w:tcBorders>
              <w:top w:val="nil"/>
              <w:left w:val="nil"/>
            </w:tcBorders>
            <w:noWrap w:val="0"/>
            <w:vAlign w:val="center"/>
          </w:tcPr>
          <w:p w14:paraId="59B9CE01">
            <w:pPr>
              <w:jc w:val="center"/>
              <w:rPr>
                <w:rFonts w:ascii="Helvetica" w:hAnsi="Helvetica" w:cs="Helvetica"/>
                <w:kern w:val="0"/>
                <w:sz w:val="24"/>
                <w:szCs w:val="24"/>
                <w:lang w:val="zh-CN"/>
              </w:rPr>
            </w:pPr>
          </w:p>
        </w:tc>
        <w:tc>
          <w:tcPr>
            <w:tcW w:w="876" w:type="dxa"/>
            <w:tcBorders>
              <w:left w:val="nil"/>
            </w:tcBorders>
            <w:noWrap w:val="0"/>
            <w:vAlign w:val="center"/>
          </w:tcPr>
          <w:p w14:paraId="3F966C82">
            <w:pPr>
              <w:jc w:val="center"/>
              <w:rPr>
                <w:rFonts w:ascii="Helvetica" w:hAnsi="Helvetica" w:cs="Helvetica"/>
                <w:kern w:val="0"/>
                <w:sz w:val="24"/>
                <w:szCs w:val="24"/>
                <w:lang w:val="zh-CN"/>
              </w:rPr>
            </w:pPr>
            <w:r>
              <w:rPr>
                <w:rFonts w:ascii="Helvetica" w:hAnsi="Helvetica" w:cs="Helvetica"/>
                <w:kern w:val="0"/>
                <w:sz w:val="24"/>
                <w:szCs w:val="24"/>
                <w:lang w:val="zh-CN"/>
              </w:rPr>
              <w:t>5</w:t>
            </w:r>
          </w:p>
        </w:tc>
        <w:tc>
          <w:tcPr>
            <w:tcW w:w="5949" w:type="dxa"/>
            <w:tcBorders>
              <w:left w:val="nil"/>
            </w:tcBorders>
            <w:noWrap w:val="0"/>
            <w:vAlign w:val="center"/>
          </w:tcPr>
          <w:p w14:paraId="5C7F73F7">
            <w:pPr>
              <w:rPr>
                <w:rFonts w:hint="eastAsia" w:ascii="Helvetica" w:hAnsi="Helvetica" w:cs="Helvetica"/>
                <w:kern w:val="0"/>
                <w:sz w:val="24"/>
                <w:szCs w:val="24"/>
                <w:lang w:val="zh-CN"/>
              </w:rPr>
            </w:pPr>
            <w:r>
              <w:rPr>
                <w:rFonts w:hint="eastAsia" w:ascii="Helvetica" w:hAnsi="Helvetica" w:cs="Helvetica"/>
                <w:kern w:val="0"/>
                <w:sz w:val="24"/>
                <w:szCs w:val="24"/>
                <w:lang w:val="zh-CN"/>
              </w:rPr>
              <w:t>接待能力：分别提供近两年内单批次接待规模</w:t>
            </w:r>
            <w:r>
              <w:rPr>
                <w:rFonts w:ascii="Helvetica" w:hAnsi="Helvetica" w:cs="Helvetica"/>
                <w:kern w:val="0"/>
                <w:sz w:val="24"/>
                <w:szCs w:val="24"/>
                <w:lang w:val="zh-CN"/>
              </w:rPr>
              <w:t>500</w:t>
            </w:r>
            <w:r>
              <w:rPr>
                <w:rFonts w:hint="eastAsia" w:ascii="Helvetica" w:hAnsi="Helvetica" w:cs="Helvetica"/>
                <w:kern w:val="0"/>
                <w:sz w:val="24"/>
                <w:szCs w:val="24"/>
                <w:lang w:val="zh-CN"/>
              </w:rPr>
              <w:t>人、</w:t>
            </w:r>
            <w:r>
              <w:rPr>
                <w:rFonts w:ascii="Helvetica" w:hAnsi="Helvetica" w:cs="Helvetica"/>
                <w:kern w:val="0"/>
                <w:sz w:val="24"/>
                <w:szCs w:val="24"/>
                <w:lang w:val="zh-CN"/>
              </w:rPr>
              <w:t>800</w:t>
            </w:r>
            <w:r>
              <w:rPr>
                <w:rFonts w:hint="eastAsia" w:ascii="Helvetica" w:hAnsi="Helvetica" w:cs="Helvetica"/>
                <w:kern w:val="0"/>
                <w:sz w:val="24"/>
                <w:szCs w:val="24"/>
                <w:lang w:val="zh-CN"/>
              </w:rPr>
              <w:t>人和</w:t>
            </w:r>
            <w:r>
              <w:rPr>
                <w:rFonts w:ascii="Helvetica" w:hAnsi="Helvetica" w:cs="Helvetica"/>
                <w:kern w:val="0"/>
                <w:sz w:val="24"/>
                <w:szCs w:val="24"/>
                <w:lang w:val="zh-CN"/>
              </w:rPr>
              <w:t>1200</w:t>
            </w:r>
            <w:r>
              <w:rPr>
                <w:rFonts w:hint="eastAsia" w:ascii="Helvetica" w:hAnsi="Helvetica" w:cs="Helvetica"/>
                <w:kern w:val="0"/>
                <w:sz w:val="24"/>
                <w:szCs w:val="24"/>
                <w:lang w:val="zh-CN"/>
              </w:rPr>
              <w:t>人以上的研学团队资料台账得</w:t>
            </w:r>
            <w:r>
              <w:rPr>
                <w:rFonts w:ascii="Helvetica" w:hAnsi="Helvetica" w:cs="Helvetica"/>
                <w:kern w:val="0"/>
                <w:sz w:val="24"/>
                <w:szCs w:val="24"/>
                <w:lang w:val="zh-CN"/>
              </w:rPr>
              <w:t>2</w:t>
            </w:r>
            <w:r>
              <w:rPr>
                <w:rFonts w:hint="eastAsia" w:ascii="Helvetica" w:hAnsi="Helvetica" w:cs="Helvetica"/>
                <w:kern w:val="0"/>
                <w:sz w:val="24"/>
                <w:szCs w:val="24"/>
                <w:lang w:val="zh-CN"/>
              </w:rPr>
              <w:t>分；提供近两年内平均每年接待研学团队</w:t>
            </w:r>
            <w:r>
              <w:rPr>
                <w:rFonts w:ascii="Helvetica" w:hAnsi="Helvetica" w:cs="Helvetica"/>
                <w:kern w:val="0"/>
                <w:sz w:val="24"/>
                <w:szCs w:val="24"/>
                <w:lang w:val="zh-CN"/>
              </w:rPr>
              <w:t>1</w:t>
            </w:r>
            <w:r>
              <w:rPr>
                <w:rFonts w:hint="eastAsia" w:ascii="Helvetica" w:hAnsi="Helvetica" w:cs="Helvetica"/>
                <w:kern w:val="0"/>
                <w:sz w:val="24"/>
                <w:szCs w:val="24"/>
                <w:lang w:val="zh-CN"/>
              </w:rPr>
              <w:t>万人资料台账得</w:t>
            </w:r>
            <w:r>
              <w:rPr>
                <w:rFonts w:ascii="Helvetica" w:hAnsi="Helvetica" w:cs="Helvetica"/>
                <w:kern w:val="0"/>
                <w:sz w:val="24"/>
                <w:szCs w:val="24"/>
                <w:lang w:val="zh-CN"/>
              </w:rPr>
              <w:t>1</w:t>
            </w:r>
            <w:r>
              <w:rPr>
                <w:rFonts w:hint="eastAsia" w:ascii="Helvetica" w:hAnsi="Helvetica" w:cs="Helvetica"/>
                <w:kern w:val="0"/>
                <w:sz w:val="24"/>
                <w:szCs w:val="24"/>
                <w:lang w:val="zh-CN"/>
              </w:rPr>
              <w:t>分，每多</w:t>
            </w:r>
            <w:r>
              <w:rPr>
                <w:rFonts w:ascii="Helvetica" w:hAnsi="Helvetica" w:cs="Helvetica"/>
                <w:kern w:val="0"/>
                <w:sz w:val="24"/>
                <w:szCs w:val="24"/>
                <w:lang w:val="zh-CN"/>
              </w:rPr>
              <w:t>1</w:t>
            </w:r>
            <w:r>
              <w:rPr>
                <w:rFonts w:hint="eastAsia" w:ascii="Helvetica" w:hAnsi="Helvetica" w:cs="Helvetica"/>
                <w:kern w:val="0"/>
                <w:sz w:val="24"/>
                <w:szCs w:val="24"/>
                <w:lang w:val="zh-CN"/>
              </w:rPr>
              <w:t>千人加</w:t>
            </w:r>
            <w:r>
              <w:rPr>
                <w:rFonts w:ascii="Helvetica" w:hAnsi="Helvetica" w:cs="Helvetica"/>
                <w:kern w:val="0"/>
                <w:sz w:val="24"/>
                <w:szCs w:val="24"/>
                <w:lang w:val="zh-CN"/>
              </w:rPr>
              <w:t>0.2</w:t>
            </w:r>
            <w:r>
              <w:rPr>
                <w:rFonts w:hint="eastAsia" w:ascii="Helvetica" w:hAnsi="Helvetica" w:cs="Helvetica"/>
                <w:kern w:val="0"/>
                <w:sz w:val="24"/>
                <w:szCs w:val="24"/>
                <w:lang w:val="zh-CN"/>
              </w:rPr>
              <w:t>分，满分</w:t>
            </w:r>
            <w:r>
              <w:rPr>
                <w:rFonts w:ascii="Helvetica" w:hAnsi="Helvetica" w:cs="Helvetica"/>
                <w:kern w:val="0"/>
                <w:sz w:val="24"/>
                <w:szCs w:val="24"/>
                <w:lang w:val="zh-CN"/>
              </w:rPr>
              <w:t>3</w:t>
            </w:r>
            <w:r>
              <w:rPr>
                <w:rFonts w:hint="eastAsia" w:ascii="Helvetica" w:hAnsi="Helvetica" w:cs="Helvetica"/>
                <w:kern w:val="0"/>
                <w:sz w:val="24"/>
                <w:szCs w:val="24"/>
                <w:lang w:val="zh-CN"/>
              </w:rPr>
              <w:t>分。</w:t>
            </w:r>
          </w:p>
          <w:p w14:paraId="35E5E17B">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0506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top w:val="nil"/>
            </w:tcBorders>
            <w:noWrap w:val="0"/>
            <w:vAlign w:val="center"/>
          </w:tcPr>
          <w:p w14:paraId="7FC56499">
            <w:pPr>
              <w:widowControl/>
              <w:jc w:val="left"/>
              <w:rPr>
                <w:rFonts w:ascii="Helvetica" w:hAnsi="Helvetica" w:cs="Helvetica"/>
                <w:kern w:val="0"/>
                <w:sz w:val="24"/>
                <w:szCs w:val="24"/>
                <w:lang w:val="zh-CN"/>
              </w:rPr>
            </w:pPr>
          </w:p>
        </w:tc>
        <w:tc>
          <w:tcPr>
            <w:tcW w:w="540" w:type="dxa"/>
            <w:vMerge w:val="restart"/>
            <w:tcBorders>
              <w:top w:val="nil"/>
              <w:left w:val="nil"/>
            </w:tcBorders>
            <w:noWrap w:val="0"/>
            <w:vAlign w:val="center"/>
          </w:tcPr>
          <w:p w14:paraId="43F934EF">
            <w:pPr>
              <w:jc w:val="center"/>
              <w:rPr>
                <w:rFonts w:ascii="Helvetica" w:hAnsi="Helvetica" w:cs="Helvetica"/>
                <w:kern w:val="0"/>
                <w:sz w:val="24"/>
                <w:szCs w:val="24"/>
                <w:lang w:val="zh-CN"/>
              </w:rPr>
            </w:pPr>
            <w:r>
              <w:rPr>
                <w:rFonts w:ascii="Helvetica" w:hAnsi="Helvetica" w:cs="Helvetica"/>
                <w:kern w:val="0"/>
                <w:sz w:val="24"/>
                <w:szCs w:val="24"/>
                <w:lang w:val="zh-CN"/>
              </w:rPr>
              <w:t>2</w:t>
            </w:r>
          </w:p>
        </w:tc>
        <w:tc>
          <w:tcPr>
            <w:tcW w:w="1260" w:type="dxa"/>
            <w:vMerge w:val="restart"/>
            <w:tcBorders>
              <w:top w:val="nil"/>
              <w:left w:val="nil"/>
            </w:tcBorders>
            <w:noWrap w:val="0"/>
            <w:vAlign w:val="center"/>
          </w:tcPr>
          <w:p w14:paraId="47D75271">
            <w:pPr>
              <w:jc w:val="center"/>
              <w:rPr>
                <w:rFonts w:ascii="Helvetica" w:hAnsi="Helvetica" w:cs="Helvetica"/>
                <w:kern w:val="0"/>
                <w:sz w:val="24"/>
                <w:szCs w:val="24"/>
                <w:lang w:val="zh-CN"/>
              </w:rPr>
            </w:pPr>
            <w:r>
              <w:rPr>
                <w:rFonts w:hint="eastAsia" w:ascii="Helvetica" w:hAnsi="Helvetica" w:cs="Helvetica"/>
                <w:kern w:val="0"/>
                <w:sz w:val="24"/>
                <w:szCs w:val="24"/>
                <w:lang w:val="zh-CN"/>
              </w:rPr>
              <w:t>服务产品</w:t>
            </w:r>
          </w:p>
        </w:tc>
        <w:tc>
          <w:tcPr>
            <w:tcW w:w="876" w:type="dxa"/>
            <w:tcBorders>
              <w:left w:val="nil"/>
            </w:tcBorders>
            <w:noWrap w:val="0"/>
            <w:vAlign w:val="center"/>
          </w:tcPr>
          <w:p w14:paraId="4F581B21">
            <w:pPr>
              <w:jc w:val="center"/>
              <w:rPr>
                <w:rFonts w:hint="eastAsia" w:ascii="Helvetica" w:hAnsi="Helvetica" w:eastAsia="宋体" w:cs="Helvetica"/>
                <w:kern w:val="0"/>
                <w:sz w:val="24"/>
                <w:szCs w:val="24"/>
                <w:lang w:val="zh-CN" w:eastAsia="zh-CN"/>
              </w:rPr>
            </w:pPr>
            <w:r>
              <w:rPr>
                <w:rFonts w:hint="eastAsia" w:ascii="Helvetica" w:hAnsi="Helvetica" w:cs="Helvetica"/>
                <w:kern w:val="0"/>
                <w:sz w:val="24"/>
                <w:szCs w:val="24"/>
                <w:lang w:val="en-US" w:eastAsia="zh-CN"/>
              </w:rPr>
              <w:t>8</w:t>
            </w:r>
          </w:p>
        </w:tc>
        <w:tc>
          <w:tcPr>
            <w:tcW w:w="5949" w:type="dxa"/>
            <w:tcBorders>
              <w:left w:val="nil"/>
            </w:tcBorders>
            <w:noWrap w:val="0"/>
            <w:vAlign w:val="center"/>
          </w:tcPr>
          <w:p w14:paraId="668FB59F">
            <w:pPr>
              <w:numPr>
                <w:ilvl w:val="0"/>
                <w:numId w:val="0"/>
              </w:numPr>
              <w:rPr>
                <w:rFonts w:hint="eastAsia" w:ascii="Helvetica" w:hAnsi="Helvetica" w:cs="Helvetica"/>
                <w:kern w:val="0"/>
                <w:sz w:val="24"/>
                <w:szCs w:val="24"/>
                <w:lang w:val="zh-CN"/>
              </w:rPr>
            </w:pPr>
            <w:r>
              <w:rPr>
                <w:rFonts w:hint="eastAsia" w:ascii="Helvetica" w:hAnsi="Helvetica" w:cs="Helvetica"/>
                <w:kern w:val="0"/>
                <w:sz w:val="24"/>
                <w:szCs w:val="24"/>
                <w:lang w:val="en-US" w:eastAsia="zh-CN"/>
              </w:rPr>
              <w:t>基（营）地</w:t>
            </w:r>
            <w:r>
              <w:rPr>
                <w:rFonts w:hint="eastAsia" w:ascii="Helvetica" w:hAnsi="Helvetica" w:cs="Helvetica"/>
                <w:kern w:val="0"/>
                <w:sz w:val="24"/>
                <w:szCs w:val="24"/>
                <w:lang w:val="zh-CN"/>
              </w:rPr>
              <w:t>主题</w:t>
            </w:r>
            <w:r>
              <w:rPr>
                <w:rFonts w:hint="eastAsia" w:ascii="Helvetica" w:hAnsi="Helvetica" w:cs="Helvetica"/>
                <w:kern w:val="0"/>
                <w:sz w:val="24"/>
                <w:szCs w:val="24"/>
                <w:lang w:val="en-US" w:eastAsia="zh-CN"/>
              </w:rPr>
              <w:t>课程</w:t>
            </w:r>
            <w:r>
              <w:rPr>
                <w:rFonts w:hint="eastAsia" w:ascii="Helvetica" w:hAnsi="Helvetica" w:cs="Helvetica"/>
                <w:kern w:val="0"/>
                <w:sz w:val="24"/>
                <w:szCs w:val="24"/>
                <w:lang w:val="zh-CN"/>
              </w:rPr>
              <w:t>方案（</w:t>
            </w:r>
            <w:r>
              <w:rPr>
                <w:rFonts w:hint="eastAsia" w:ascii="Helvetica" w:hAnsi="Helvetica" w:cs="Helvetica"/>
                <w:kern w:val="0"/>
                <w:sz w:val="24"/>
                <w:szCs w:val="24"/>
                <w:lang w:val="en-US" w:eastAsia="zh-CN"/>
              </w:rPr>
              <w:t>基地一天的课程为一套、营地一条线路的课程为一套</w:t>
            </w:r>
            <w:r>
              <w:rPr>
                <w:rFonts w:hint="eastAsia" w:ascii="Helvetica" w:hAnsi="Helvetica" w:cs="Helvetica"/>
                <w:kern w:val="0"/>
                <w:sz w:val="24"/>
                <w:szCs w:val="24"/>
                <w:lang w:val="zh-CN"/>
              </w:rPr>
              <w:t>）：</w:t>
            </w:r>
            <w:r>
              <w:rPr>
                <w:rFonts w:hint="eastAsia" w:ascii="Helvetica" w:hAnsi="Helvetica" w:cs="Helvetica"/>
                <w:kern w:val="0"/>
                <w:sz w:val="24"/>
                <w:szCs w:val="24"/>
                <w:lang w:val="en-US" w:eastAsia="zh-CN"/>
              </w:rPr>
              <w:t>提交设计规划不同主题、不同学段、与学校教育内容衔接的研学课程（线路）方案3套(条）以上</w:t>
            </w:r>
            <w:r>
              <w:rPr>
                <w:rFonts w:hint="eastAsia" w:ascii="Helvetica" w:hAnsi="Helvetica" w:cs="Helvetica"/>
                <w:kern w:val="0"/>
                <w:sz w:val="24"/>
                <w:szCs w:val="24"/>
                <w:lang w:val="zh-CN"/>
              </w:rPr>
              <w:t>得</w:t>
            </w:r>
            <w:r>
              <w:rPr>
                <w:rFonts w:hint="eastAsia" w:ascii="Helvetica" w:hAnsi="Helvetica" w:cs="Helvetica"/>
                <w:kern w:val="0"/>
                <w:sz w:val="24"/>
                <w:szCs w:val="24"/>
                <w:lang w:val="en-US" w:eastAsia="zh-CN"/>
              </w:rPr>
              <w:t>4</w:t>
            </w:r>
            <w:r>
              <w:rPr>
                <w:rFonts w:hint="eastAsia" w:ascii="Helvetica" w:hAnsi="Helvetica" w:cs="Helvetica"/>
                <w:kern w:val="0"/>
                <w:sz w:val="24"/>
                <w:szCs w:val="24"/>
                <w:lang w:val="zh-CN"/>
              </w:rPr>
              <w:t>分；</w:t>
            </w:r>
            <w:r>
              <w:rPr>
                <w:rFonts w:hint="eastAsia" w:ascii="Helvetica" w:hAnsi="Helvetica" w:cs="Helvetica"/>
                <w:kern w:val="0"/>
                <w:sz w:val="24"/>
                <w:szCs w:val="24"/>
                <w:lang w:val="en-US" w:eastAsia="zh-CN"/>
              </w:rPr>
              <w:t>基（营）地</w:t>
            </w:r>
            <w:r>
              <w:rPr>
                <w:rFonts w:hint="eastAsia" w:ascii="Helvetica" w:hAnsi="Helvetica" w:cs="Helvetica"/>
                <w:kern w:val="0"/>
                <w:sz w:val="24"/>
                <w:szCs w:val="24"/>
                <w:lang w:val="zh-CN"/>
              </w:rPr>
              <w:t>每多提供一</w:t>
            </w:r>
            <w:r>
              <w:rPr>
                <w:rFonts w:hint="eastAsia" w:ascii="Helvetica" w:hAnsi="Helvetica" w:cs="Helvetica"/>
                <w:kern w:val="0"/>
                <w:sz w:val="24"/>
                <w:szCs w:val="24"/>
                <w:lang w:val="en-US" w:eastAsia="zh-CN"/>
              </w:rPr>
              <w:t>套课程（线路）方案</w:t>
            </w:r>
            <w:r>
              <w:rPr>
                <w:rFonts w:hint="eastAsia" w:ascii="Helvetica" w:hAnsi="Helvetica" w:cs="Helvetica"/>
                <w:kern w:val="0"/>
                <w:sz w:val="24"/>
                <w:szCs w:val="24"/>
                <w:lang w:val="zh-CN"/>
              </w:rPr>
              <w:t>加</w:t>
            </w:r>
            <w:r>
              <w:rPr>
                <w:rFonts w:ascii="Helvetica" w:hAnsi="Helvetica" w:cs="Helvetica"/>
                <w:kern w:val="0"/>
                <w:sz w:val="24"/>
                <w:szCs w:val="24"/>
                <w:lang w:val="zh-CN"/>
              </w:rPr>
              <w:t>1</w:t>
            </w:r>
            <w:r>
              <w:rPr>
                <w:rFonts w:hint="eastAsia" w:ascii="Helvetica" w:hAnsi="Helvetica" w:cs="Helvetica"/>
                <w:kern w:val="0"/>
                <w:sz w:val="24"/>
                <w:szCs w:val="24"/>
                <w:lang w:val="zh-CN"/>
              </w:rPr>
              <w:t>分，满分</w:t>
            </w:r>
            <w:r>
              <w:rPr>
                <w:rFonts w:hint="eastAsia" w:ascii="Helvetica" w:hAnsi="Helvetica" w:cs="Helvetica"/>
                <w:kern w:val="0"/>
                <w:sz w:val="24"/>
                <w:szCs w:val="24"/>
                <w:lang w:val="en-US" w:eastAsia="zh-CN"/>
              </w:rPr>
              <w:t>8</w:t>
            </w:r>
            <w:r>
              <w:rPr>
                <w:rFonts w:hint="eastAsia" w:ascii="Helvetica" w:hAnsi="Helvetica" w:cs="Helvetica"/>
                <w:kern w:val="0"/>
                <w:sz w:val="24"/>
                <w:szCs w:val="24"/>
                <w:lang w:val="zh-CN"/>
              </w:rPr>
              <w:t>分（须为原创，若有雷同、重复不得分）。</w:t>
            </w:r>
          </w:p>
          <w:p w14:paraId="3A433A36">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6688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28" w:type="dxa"/>
            <w:vMerge w:val="continue"/>
            <w:tcBorders>
              <w:top w:val="nil"/>
            </w:tcBorders>
            <w:noWrap w:val="0"/>
            <w:vAlign w:val="center"/>
          </w:tcPr>
          <w:p w14:paraId="1CB5D591">
            <w:pPr>
              <w:widowControl/>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57615BFF">
            <w:pPr>
              <w:jc w:val="center"/>
              <w:rPr>
                <w:rFonts w:ascii="Helvetica" w:hAnsi="Helvetica" w:cs="Helvetica"/>
                <w:kern w:val="0"/>
                <w:sz w:val="24"/>
                <w:szCs w:val="24"/>
                <w:lang w:val="zh-CN"/>
              </w:rPr>
            </w:pPr>
          </w:p>
        </w:tc>
        <w:tc>
          <w:tcPr>
            <w:tcW w:w="1260" w:type="dxa"/>
            <w:vMerge w:val="continue"/>
            <w:tcBorders>
              <w:top w:val="nil"/>
              <w:left w:val="nil"/>
            </w:tcBorders>
            <w:noWrap w:val="0"/>
            <w:vAlign w:val="center"/>
          </w:tcPr>
          <w:p w14:paraId="26835474">
            <w:pPr>
              <w:jc w:val="center"/>
              <w:rPr>
                <w:rFonts w:ascii="Helvetica" w:hAnsi="Helvetica" w:cs="Helvetica"/>
                <w:kern w:val="0"/>
                <w:sz w:val="24"/>
                <w:szCs w:val="24"/>
                <w:lang w:val="zh-CN"/>
              </w:rPr>
            </w:pPr>
          </w:p>
        </w:tc>
        <w:tc>
          <w:tcPr>
            <w:tcW w:w="876" w:type="dxa"/>
            <w:tcBorders>
              <w:left w:val="nil"/>
            </w:tcBorders>
            <w:noWrap w:val="0"/>
            <w:vAlign w:val="center"/>
          </w:tcPr>
          <w:p w14:paraId="086B448F">
            <w:pPr>
              <w:jc w:val="center"/>
              <w:rPr>
                <w:rFonts w:hint="eastAsia" w:ascii="Helvetica" w:hAnsi="Helvetica" w:eastAsia="宋体" w:cs="Helvetica"/>
                <w:kern w:val="0"/>
                <w:sz w:val="24"/>
                <w:szCs w:val="24"/>
                <w:lang w:val="zh-CN" w:eastAsia="zh-CN"/>
              </w:rPr>
            </w:pPr>
            <w:r>
              <w:rPr>
                <w:rFonts w:hint="eastAsia" w:ascii="Helvetica" w:hAnsi="Helvetica" w:cs="Helvetica"/>
                <w:kern w:val="0"/>
                <w:sz w:val="24"/>
                <w:szCs w:val="24"/>
                <w:lang w:val="en-US" w:eastAsia="zh-CN"/>
              </w:rPr>
              <w:t>8</w:t>
            </w:r>
          </w:p>
        </w:tc>
        <w:tc>
          <w:tcPr>
            <w:tcW w:w="5949" w:type="dxa"/>
            <w:tcBorders>
              <w:left w:val="nil"/>
            </w:tcBorders>
            <w:noWrap w:val="0"/>
            <w:vAlign w:val="center"/>
          </w:tcPr>
          <w:p w14:paraId="3528A73F">
            <w:pPr>
              <w:rPr>
                <w:rFonts w:hint="eastAsia" w:ascii="Helvetica" w:hAnsi="Helvetica" w:cs="Helvetica"/>
                <w:kern w:val="0"/>
                <w:sz w:val="24"/>
                <w:szCs w:val="24"/>
                <w:lang w:val="zh-CN"/>
              </w:rPr>
            </w:pPr>
            <w:r>
              <w:rPr>
                <w:rFonts w:hint="eastAsia" w:ascii="Helvetica" w:hAnsi="Helvetica" w:cs="Helvetica"/>
                <w:kern w:val="0"/>
                <w:sz w:val="24"/>
                <w:szCs w:val="24"/>
                <w:lang w:val="zh-CN"/>
              </w:rPr>
              <w:t>研学课程设计详案：在上述方案中有针对初中、高中不同学段的研学课程设计详案得</w:t>
            </w:r>
            <w:r>
              <w:rPr>
                <w:rFonts w:hint="eastAsia" w:ascii="Helvetica" w:hAnsi="Helvetica" w:cs="Helvetica"/>
                <w:kern w:val="0"/>
                <w:sz w:val="24"/>
                <w:szCs w:val="24"/>
                <w:lang w:val="en-US" w:eastAsia="zh-CN"/>
              </w:rPr>
              <w:t>4</w:t>
            </w:r>
            <w:r>
              <w:rPr>
                <w:rFonts w:hint="eastAsia" w:ascii="Helvetica" w:hAnsi="Helvetica" w:cs="Helvetica"/>
                <w:kern w:val="0"/>
                <w:sz w:val="24"/>
                <w:szCs w:val="24"/>
                <w:lang w:val="zh-CN"/>
              </w:rPr>
              <w:t>分；每增加一套主题鲜明，设计新颖，内容实效性强的课程设计详案加</w:t>
            </w:r>
            <w:r>
              <w:rPr>
                <w:rFonts w:ascii="Helvetica" w:hAnsi="Helvetica" w:cs="Helvetica"/>
                <w:kern w:val="0"/>
                <w:sz w:val="24"/>
                <w:szCs w:val="24"/>
                <w:lang w:val="zh-CN"/>
              </w:rPr>
              <w:t>1</w:t>
            </w:r>
            <w:r>
              <w:rPr>
                <w:rFonts w:hint="eastAsia" w:ascii="Helvetica" w:hAnsi="Helvetica" w:cs="Helvetica"/>
                <w:kern w:val="0"/>
                <w:sz w:val="24"/>
                <w:szCs w:val="24"/>
                <w:lang w:val="zh-CN"/>
              </w:rPr>
              <w:t>分，满分</w:t>
            </w:r>
            <w:r>
              <w:rPr>
                <w:rFonts w:hint="eastAsia" w:ascii="Helvetica" w:hAnsi="Helvetica" w:cs="Helvetica"/>
                <w:kern w:val="0"/>
                <w:sz w:val="24"/>
                <w:szCs w:val="24"/>
                <w:lang w:val="en-US" w:eastAsia="zh-CN"/>
              </w:rPr>
              <w:t>8</w:t>
            </w:r>
            <w:r>
              <w:rPr>
                <w:rFonts w:hint="eastAsia" w:ascii="Helvetica" w:hAnsi="Helvetica" w:cs="Helvetica"/>
                <w:kern w:val="0"/>
                <w:sz w:val="24"/>
                <w:szCs w:val="24"/>
                <w:lang w:val="zh-CN"/>
              </w:rPr>
              <w:t>分（须为原创，若有雷同、重复不得分）。</w:t>
            </w:r>
          </w:p>
          <w:p w14:paraId="05341433">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673A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28" w:type="dxa"/>
            <w:vMerge w:val="continue"/>
            <w:tcBorders>
              <w:top w:val="nil"/>
            </w:tcBorders>
            <w:noWrap w:val="0"/>
            <w:vAlign w:val="center"/>
          </w:tcPr>
          <w:p w14:paraId="03AE6D25">
            <w:pPr>
              <w:widowControl/>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1650C979">
            <w:pPr>
              <w:jc w:val="center"/>
              <w:rPr>
                <w:rFonts w:ascii="Helvetica" w:hAnsi="Helvetica" w:cs="Helvetica"/>
                <w:kern w:val="0"/>
                <w:sz w:val="24"/>
                <w:szCs w:val="24"/>
                <w:lang w:val="zh-CN"/>
              </w:rPr>
            </w:pPr>
          </w:p>
        </w:tc>
        <w:tc>
          <w:tcPr>
            <w:tcW w:w="1260" w:type="dxa"/>
            <w:vMerge w:val="continue"/>
            <w:tcBorders>
              <w:top w:val="nil"/>
              <w:left w:val="nil"/>
            </w:tcBorders>
            <w:noWrap w:val="0"/>
            <w:vAlign w:val="center"/>
          </w:tcPr>
          <w:p w14:paraId="2F099BC4">
            <w:pPr>
              <w:jc w:val="center"/>
              <w:rPr>
                <w:rFonts w:ascii="Helvetica" w:hAnsi="Helvetica" w:cs="Helvetica"/>
                <w:kern w:val="0"/>
                <w:sz w:val="24"/>
                <w:szCs w:val="24"/>
                <w:lang w:val="zh-CN"/>
              </w:rPr>
            </w:pPr>
          </w:p>
        </w:tc>
        <w:tc>
          <w:tcPr>
            <w:tcW w:w="876" w:type="dxa"/>
            <w:tcBorders>
              <w:left w:val="nil"/>
            </w:tcBorders>
            <w:noWrap w:val="0"/>
            <w:vAlign w:val="center"/>
          </w:tcPr>
          <w:p w14:paraId="3B770F6B">
            <w:pPr>
              <w:jc w:val="center"/>
              <w:rPr>
                <w:rFonts w:hint="default" w:ascii="Helvetica" w:hAnsi="Helvetica" w:cs="Helvetica"/>
                <w:kern w:val="0"/>
                <w:sz w:val="24"/>
                <w:szCs w:val="24"/>
                <w:lang w:val="en-US" w:eastAsia="zh-CN"/>
              </w:rPr>
            </w:pPr>
            <w:r>
              <w:rPr>
                <w:rFonts w:hint="eastAsia" w:ascii="Helvetica" w:hAnsi="Helvetica" w:cs="Helvetica"/>
                <w:kern w:val="0"/>
                <w:sz w:val="24"/>
                <w:szCs w:val="24"/>
                <w:lang w:val="en-US" w:eastAsia="zh-CN"/>
              </w:rPr>
              <w:t>2</w:t>
            </w:r>
          </w:p>
        </w:tc>
        <w:tc>
          <w:tcPr>
            <w:tcW w:w="5949" w:type="dxa"/>
            <w:tcBorders>
              <w:left w:val="nil"/>
            </w:tcBorders>
            <w:noWrap w:val="0"/>
            <w:vAlign w:val="center"/>
          </w:tcPr>
          <w:p w14:paraId="7DDB6F4A">
            <w:pPr>
              <w:rPr>
                <w:rFonts w:hint="eastAsia" w:ascii="Helvetica" w:hAnsi="Helvetica" w:cs="Helvetica"/>
                <w:kern w:val="0"/>
                <w:sz w:val="24"/>
                <w:szCs w:val="24"/>
                <w:lang w:val="en-US" w:eastAsia="zh-CN"/>
              </w:rPr>
            </w:pPr>
            <w:r>
              <w:rPr>
                <w:rFonts w:hint="eastAsia" w:ascii="Helvetica" w:hAnsi="Helvetica" w:cs="Helvetica"/>
                <w:kern w:val="0"/>
                <w:sz w:val="24"/>
                <w:szCs w:val="24"/>
                <w:lang w:val="en-US" w:eastAsia="zh-CN"/>
              </w:rPr>
              <w:t>以上研学路线或方案经教育主管部门评审或认定的得2分。</w:t>
            </w:r>
          </w:p>
          <w:p w14:paraId="64E111E7">
            <w:pPr>
              <w:rPr>
                <w:rFonts w:hint="default" w:ascii="Helvetica" w:hAnsi="Helvetica" w:cs="Helvetica"/>
                <w:kern w:val="0"/>
                <w:sz w:val="24"/>
                <w:szCs w:val="24"/>
                <w:lang w:val="en-US" w:eastAsia="zh-CN"/>
              </w:rPr>
            </w:pPr>
            <w:r>
              <w:rPr>
                <w:rFonts w:hint="eastAsia" w:ascii="Helvetica" w:hAnsi="Helvetica" w:cs="Helvetica"/>
                <w:kern w:val="0"/>
                <w:sz w:val="24"/>
                <w:szCs w:val="24"/>
                <w:lang w:val="zh-CN"/>
              </w:rPr>
              <w:t>需提供有效证明材料，且证明材料为真彩扫描打印件。</w:t>
            </w:r>
          </w:p>
        </w:tc>
      </w:tr>
      <w:tr w14:paraId="1894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top w:val="nil"/>
            </w:tcBorders>
            <w:noWrap w:val="0"/>
            <w:vAlign w:val="center"/>
          </w:tcPr>
          <w:p w14:paraId="70A43680">
            <w:pPr>
              <w:widowControl/>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4B1917F6">
            <w:pPr>
              <w:jc w:val="center"/>
              <w:rPr>
                <w:rFonts w:ascii="Helvetica" w:hAnsi="Helvetica" w:cs="Helvetica"/>
                <w:kern w:val="0"/>
                <w:sz w:val="24"/>
                <w:szCs w:val="24"/>
                <w:lang w:val="zh-CN"/>
              </w:rPr>
            </w:pPr>
          </w:p>
        </w:tc>
        <w:tc>
          <w:tcPr>
            <w:tcW w:w="1260" w:type="dxa"/>
            <w:vMerge w:val="continue"/>
            <w:tcBorders>
              <w:top w:val="nil"/>
              <w:left w:val="nil"/>
            </w:tcBorders>
            <w:noWrap w:val="0"/>
            <w:vAlign w:val="center"/>
          </w:tcPr>
          <w:p w14:paraId="4E8BE8A7">
            <w:pPr>
              <w:jc w:val="center"/>
              <w:rPr>
                <w:rFonts w:ascii="Helvetica" w:hAnsi="Helvetica" w:cs="Helvetica"/>
                <w:kern w:val="0"/>
                <w:sz w:val="24"/>
                <w:szCs w:val="24"/>
                <w:lang w:val="zh-CN"/>
              </w:rPr>
            </w:pPr>
          </w:p>
        </w:tc>
        <w:tc>
          <w:tcPr>
            <w:tcW w:w="876" w:type="dxa"/>
            <w:tcBorders>
              <w:left w:val="nil"/>
            </w:tcBorders>
            <w:noWrap w:val="0"/>
            <w:vAlign w:val="center"/>
          </w:tcPr>
          <w:p w14:paraId="140F81D8">
            <w:pPr>
              <w:jc w:val="center"/>
              <w:rPr>
                <w:rFonts w:hint="eastAsia" w:ascii="Helvetica" w:hAnsi="Helvetica" w:eastAsia="宋体" w:cs="Helvetica"/>
                <w:kern w:val="0"/>
                <w:sz w:val="24"/>
                <w:szCs w:val="24"/>
                <w:lang w:val="zh-CN" w:eastAsia="zh-CN"/>
              </w:rPr>
            </w:pPr>
            <w:r>
              <w:rPr>
                <w:rFonts w:hint="eastAsia" w:ascii="Helvetica" w:hAnsi="Helvetica" w:cs="Helvetica"/>
                <w:kern w:val="0"/>
                <w:sz w:val="24"/>
                <w:szCs w:val="24"/>
                <w:lang w:val="en-US" w:eastAsia="zh-CN"/>
              </w:rPr>
              <w:t>2</w:t>
            </w:r>
          </w:p>
        </w:tc>
        <w:tc>
          <w:tcPr>
            <w:tcW w:w="5949" w:type="dxa"/>
            <w:tcBorders>
              <w:left w:val="nil"/>
            </w:tcBorders>
            <w:noWrap w:val="0"/>
            <w:vAlign w:val="center"/>
          </w:tcPr>
          <w:p w14:paraId="3E6A4D45">
            <w:pPr>
              <w:rPr>
                <w:rFonts w:hint="eastAsia" w:ascii="Helvetica" w:hAnsi="Helvetica" w:cs="Helvetica"/>
                <w:kern w:val="0"/>
                <w:sz w:val="24"/>
                <w:szCs w:val="24"/>
                <w:lang w:val="zh-CN"/>
              </w:rPr>
            </w:pPr>
            <w:r>
              <w:rPr>
                <w:rFonts w:hint="eastAsia" w:ascii="Helvetica" w:hAnsi="Helvetica" w:cs="Helvetica"/>
                <w:kern w:val="0"/>
                <w:sz w:val="24"/>
                <w:szCs w:val="24"/>
                <w:lang w:val="zh-CN"/>
              </w:rPr>
              <w:t>研学资料：制作有研学手册供学生使用（须为原创，若有雷同、重复不得分）得</w:t>
            </w:r>
            <w:r>
              <w:rPr>
                <w:rFonts w:ascii="Helvetica" w:hAnsi="Helvetica" w:cs="Helvetica"/>
                <w:kern w:val="0"/>
                <w:sz w:val="24"/>
                <w:szCs w:val="24"/>
                <w:lang w:val="zh-CN"/>
              </w:rPr>
              <w:t>2</w:t>
            </w:r>
            <w:r>
              <w:rPr>
                <w:rFonts w:hint="eastAsia" w:ascii="Helvetica" w:hAnsi="Helvetica" w:cs="Helvetica"/>
                <w:kern w:val="0"/>
                <w:sz w:val="24"/>
                <w:szCs w:val="24"/>
                <w:lang w:val="zh-CN"/>
              </w:rPr>
              <w:t>分。</w:t>
            </w:r>
          </w:p>
          <w:p w14:paraId="50B4D68D">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7CAF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top w:val="nil"/>
            </w:tcBorders>
            <w:noWrap w:val="0"/>
            <w:vAlign w:val="center"/>
          </w:tcPr>
          <w:p w14:paraId="57486C5B">
            <w:pPr>
              <w:widowControl/>
              <w:jc w:val="left"/>
              <w:rPr>
                <w:rFonts w:ascii="Helvetica" w:hAnsi="Helvetica" w:cs="Helvetica"/>
                <w:kern w:val="0"/>
                <w:sz w:val="24"/>
                <w:szCs w:val="24"/>
                <w:lang w:val="zh-CN"/>
              </w:rPr>
            </w:pPr>
          </w:p>
        </w:tc>
        <w:tc>
          <w:tcPr>
            <w:tcW w:w="540" w:type="dxa"/>
            <w:vMerge w:val="restart"/>
            <w:tcBorders>
              <w:top w:val="nil"/>
              <w:left w:val="nil"/>
            </w:tcBorders>
            <w:noWrap w:val="0"/>
            <w:vAlign w:val="center"/>
          </w:tcPr>
          <w:p w14:paraId="13641545">
            <w:pPr>
              <w:jc w:val="center"/>
              <w:rPr>
                <w:rFonts w:ascii="Helvetica" w:hAnsi="Helvetica" w:cs="Helvetica"/>
                <w:kern w:val="0"/>
                <w:sz w:val="24"/>
                <w:szCs w:val="24"/>
                <w:lang w:val="zh-CN"/>
              </w:rPr>
            </w:pPr>
            <w:r>
              <w:rPr>
                <w:rFonts w:ascii="Helvetica" w:hAnsi="Helvetica" w:cs="Helvetica"/>
                <w:kern w:val="0"/>
                <w:sz w:val="24"/>
                <w:szCs w:val="24"/>
                <w:lang w:val="zh-CN"/>
              </w:rPr>
              <w:t>3</w:t>
            </w:r>
          </w:p>
          <w:p w14:paraId="0BB2E956">
            <w:pPr>
              <w:jc w:val="center"/>
              <w:rPr>
                <w:rFonts w:ascii="Helvetica" w:hAnsi="Helvetica" w:cs="Helvetica"/>
                <w:kern w:val="0"/>
                <w:sz w:val="24"/>
                <w:szCs w:val="24"/>
                <w:lang w:val="zh-CN"/>
              </w:rPr>
            </w:pPr>
          </w:p>
        </w:tc>
        <w:tc>
          <w:tcPr>
            <w:tcW w:w="1260" w:type="dxa"/>
            <w:vMerge w:val="restart"/>
            <w:tcBorders>
              <w:top w:val="nil"/>
              <w:left w:val="nil"/>
            </w:tcBorders>
            <w:noWrap w:val="0"/>
            <w:vAlign w:val="center"/>
          </w:tcPr>
          <w:p w14:paraId="320E1C54">
            <w:pPr>
              <w:jc w:val="center"/>
              <w:rPr>
                <w:rFonts w:ascii="Helvetica" w:hAnsi="Helvetica" w:cs="Helvetica"/>
                <w:kern w:val="0"/>
                <w:sz w:val="24"/>
                <w:szCs w:val="24"/>
                <w:lang w:val="zh-CN"/>
              </w:rPr>
            </w:pPr>
            <w:r>
              <w:rPr>
                <w:rFonts w:hint="eastAsia" w:ascii="Helvetica" w:hAnsi="Helvetica" w:cs="Helvetica"/>
                <w:kern w:val="0"/>
                <w:sz w:val="24"/>
                <w:szCs w:val="24"/>
                <w:lang w:val="zh-CN"/>
              </w:rPr>
              <w:t>后勤保障</w:t>
            </w:r>
          </w:p>
        </w:tc>
        <w:tc>
          <w:tcPr>
            <w:tcW w:w="876" w:type="dxa"/>
            <w:tcBorders>
              <w:left w:val="nil"/>
            </w:tcBorders>
            <w:noWrap w:val="0"/>
            <w:vAlign w:val="center"/>
          </w:tcPr>
          <w:p w14:paraId="2A0C9C9C">
            <w:pPr>
              <w:jc w:val="center"/>
              <w:rPr>
                <w:rFonts w:ascii="Helvetica" w:hAnsi="Helvetica" w:cs="Helvetica"/>
                <w:kern w:val="0"/>
                <w:sz w:val="24"/>
                <w:szCs w:val="24"/>
                <w:lang w:val="zh-CN"/>
              </w:rPr>
            </w:pPr>
            <w:r>
              <w:rPr>
                <w:rFonts w:ascii="Helvetica" w:hAnsi="Helvetica" w:cs="Helvetica"/>
                <w:kern w:val="0"/>
                <w:sz w:val="24"/>
                <w:szCs w:val="24"/>
                <w:lang w:val="zh-CN"/>
              </w:rPr>
              <w:t>7</w:t>
            </w:r>
          </w:p>
        </w:tc>
        <w:tc>
          <w:tcPr>
            <w:tcW w:w="5949" w:type="dxa"/>
            <w:tcBorders>
              <w:left w:val="nil"/>
            </w:tcBorders>
            <w:noWrap w:val="0"/>
            <w:vAlign w:val="center"/>
          </w:tcPr>
          <w:p w14:paraId="6A59BCEC">
            <w:pPr>
              <w:rPr>
                <w:rFonts w:ascii="Helvetica" w:hAnsi="Helvetica" w:cs="Helvetica"/>
                <w:kern w:val="0"/>
                <w:sz w:val="24"/>
                <w:szCs w:val="24"/>
                <w:lang w:val="zh-CN"/>
              </w:rPr>
            </w:pPr>
            <w:r>
              <w:rPr>
                <w:rFonts w:ascii="Helvetica" w:hAnsi="Helvetica" w:cs="Helvetica"/>
                <w:kern w:val="0"/>
                <w:sz w:val="24"/>
                <w:szCs w:val="24"/>
                <w:lang w:val="zh-CN"/>
              </w:rPr>
              <w:t>1</w:t>
            </w:r>
            <w:r>
              <w:rPr>
                <w:rFonts w:hint="eastAsia" w:ascii="Helvetica" w:hAnsi="Helvetica" w:cs="Helvetica"/>
                <w:kern w:val="0"/>
                <w:sz w:val="24"/>
                <w:szCs w:val="24"/>
                <w:lang w:val="zh-CN"/>
              </w:rPr>
              <w:t>、服务机构：</w:t>
            </w:r>
            <w:r>
              <w:rPr>
                <w:rFonts w:ascii="Helvetica" w:hAnsi="Helvetica" w:cs="Helvetica"/>
                <w:kern w:val="0"/>
                <w:sz w:val="24"/>
                <w:szCs w:val="24"/>
                <w:lang w:val="zh-CN"/>
              </w:rPr>
              <w:t>1</w:t>
            </w:r>
            <w:r>
              <w:rPr>
                <w:rFonts w:hint="eastAsia" w:ascii="Helvetica" w:hAnsi="Helvetica" w:cs="Helvetica"/>
                <w:kern w:val="0"/>
                <w:sz w:val="24"/>
                <w:szCs w:val="24"/>
                <w:lang w:val="zh-CN"/>
              </w:rPr>
              <w:t>、基（营）地房建、水、电、通讯等基础设施配套齐全，能够满足正常安全运行得</w:t>
            </w:r>
            <w:r>
              <w:rPr>
                <w:rFonts w:ascii="Helvetica" w:hAnsi="Helvetica" w:cs="Helvetica"/>
                <w:kern w:val="0"/>
                <w:sz w:val="24"/>
                <w:szCs w:val="24"/>
                <w:lang w:val="zh-CN"/>
              </w:rPr>
              <w:t>1</w:t>
            </w:r>
            <w:r>
              <w:rPr>
                <w:rFonts w:hint="eastAsia" w:ascii="Helvetica" w:hAnsi="Helvetica" w:cs="Helvetica"/>
                <w:kern w:val="0"/>
                <w:sz w:val="24"/>
                <w:szCs w:val="24"/>
                <w:lang w:val="zh-CN"/>
              </w:rPr>
              <w:t>分；有应急设备并能保证及时启用的加</w:t>
            </w:r>
            <w:r>
              <w:rPr>
                <w:rFonts w:ascii="Helvetica" w:hAnsi="Helvetica" w:cs="Helvetica"/>
                <w:kern w:val="0"/>
                <w:sz w:val="24"/>
                <w:szCs w:val="24"/>
                <w:lang w:val="zh-CN"/>
              </w:rPr>
              <w:t>1</w:t>
            </w:r>
            <w:r>
              <w:rPr>
                <w:rFonts w:hint="eastAsia" w:ascii="Helvetica" w:hAnsi="Helvetica" w:cs="Helvetica"/>
                <w:kern w:val="0"/>
                <w:sz w:val="24"/>
                <w:szCs w:val="24"/>
                <w:lang w:val="zh-CN"/>
              </w:rPr>
              <w:t>分</w:t>
            </w:r>
            <w:r>
              <w:rPr>
                <w:rFonts w:ascii="Helvetica" w:hAnsi="Helvetica" w:cs="Helvetica"/>
                <w:kern w:val="0"/>
                <w:sz w:val="24"/>
                <w:szCs w:val="24"/>
                <w:lang w:val="zh-CN"/>
              </w:rPr>
              <w:t xml:space="preserve"> </w:t>
            </w:r>
            <w:r>
              <w:rPr>
                <w:rFonts w:hint="eastAsia" w:ascii="Helvetica" w:hAnsi="Helvetica" w:cs="Helvetica"/>
                <w:kern w:val="0"/>
                <w:sz w:val="24"/>
                <w:szCs w:val="24"/>
                <w:lang w:val="zh-CN"/>
              </w:rPr>
              <w:t>；</w:t>
            </w:r>
          </w:p>
          <w:p w14:paraId="04AAAAC0">
            <w:pPr>
              <w:rPr>
                <w:rFonts w:ascii="Helvetica" w:hAnsi="Helvetica" w:cs="Helvetica"/>
                <w:kern w:val="0"/>
                <w:sz w:val="24"/>
                <w:szCs w:val="24"/>
                <w:lang w:val="zh-CN"/>
              </w:rPr>
            </w:pPr>
            <w:r>
              <w:rPr>
                <w:rFonts w:ascii="Helvetica" w:hAnsi="Helvetica" w:cs="Helvetica"/>
                <w:kern w:val="0"/>
                <w:sz w:val="24"/>
                <w:szCs w:val="24"/>
                <w:lang w:val="zh-CN"/>
              </w:rPr>
              <w:t>2</w:t>
            </w:r>
            <w:r>
              <w:rPr>
                <w:rFonts w:hint="eastAsia" w:ascii="Helvetica" w:hAnsi="Helvetica" w:cs="Helvetica"/>
                <w:kern w:val="0"/>
                <w:sz w:val="24"/>
                <w:szCs w:val="24"/>
                <w:lang w:val="zh-CN"/>
              </w:rPr>
              <w:t>、基（营）地内功能区齐全且划分合理得</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2A32B5F9">
            <w:pPr>
              <w:rPr>
                <w:rFonts w:ascii="Helvetica" w:hAnsi="Helvetica" w:cs="Helvetica"/>
                <w:kern w:val="0"/>
                <w:sz w:val="24"/>
                <w:szCs w:val="24"/>
                <w:lang w:val="zh-CN"/>
              </w:rPr>
            </w:pPr>
            <w:r>
              <w:rPr>
                <w:rFonts w:ascii="Helvetica" w:hAnsi="Helvetica" w:cs="Helvetica"/>
                <w:kern w:val="0"/>
                <w:sz w:val="24"/>
                <w:szCs w:val="24"/>
                <w:lang w:val="zh-CN"/>
              </w:rPr>
              <w:t>3</w:t>
            </w:r>
            <w:r>
              <w:rPr>
                <w:rFonts w:hint="eastAsia" w:ascii="Helvetica" w:hAnsi="Helvetica" w:cs="Helvetica"/>
                <w:kern w:val="0"/>
                <w:sz w:val="24"/>
                <w:szCs w:val="24"/>
                <w:lang w:val="zh-CN"/>
              </w:rPr>
              <w:t>、基（营）地内部具备基本的医疗保障条件，周边有医院得</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05B453BB">
            <w:pPr>
              <w:rPr>
                <w:rFonts w:ascii="Helvetica" w:hAnsi="Helvetica" w:cs="Helvetica"/>
                <w:kern w:val="0"/>
                <w:sz w:val="24"/>
                <w:szCs w:val="24"/>
                <w:lang w:val="zh-CN"/>
              </w:rPr>
            </w:pPr>
            <w:r>
              <w:rPr>
                <w:rFonts w:ascii="Helvetica" w:hAnsi="Helvetica" w:cs="Helvetica"/>
                <w:kern w:val="0"/>
                <w:sz w:val="24"/>
                <w:szCs w:val="24"/>
                <w:lang w:val="zh-CN"/>
              </w:rPr>
              <w:t>4</w:t>
            </w:r>
            <w:r>
              <w:rPr>
                <w:rFonts w:hint="eastAsia" w:ascii="Helvetica" w:hAnsi="Helvetica" w:cs="Helvetica"/>
                <w:kern w:val="0"/>
                <w:sz w:val="24"/>
                <w:szCs w:val="24"/>
                <w:lang w:val="zh-CN"/>
              </w:rPr>
              <w:t>、基（营）地有消防、安全保障措施，内部公共空间有</w:t>
            </w:r>
            <w:r>
              <w:rPr>
                <w:rFonts w:ascii="Helvetica" w:hAnsi="Helvetica" w:cs="Helvetica"/>
                <w:kern w:val="0"/>
                <w:sz w:val="24"/>
                <w:szCs w:val="24"/>
                <w:lang w:val="zh-CN"/>
              </w:rPr>
              <w:t>24</w:t>
            </w:r>
            <w:r>
              <w:rPr>
                <w:rFonts w:hint="eastAsia" w:ascii="Helvetica" w:hAnsi="Helvetica" w:cs="Helvetica"/>
                <w:kern w:val="0"/>
                <w:sz w:val="24"/>
                <w:szCs w:val="24"/>
                <w:lang w:val="zh-CN"/>
              </w:rPr>
              <w:t>小时全覆盖的监控设备，有现场安全教育和安全防护措施，有突发事件应急预案得</w:t>
            </w:r>
            <w:r>
              <w:rPr>
                <w:rFonts w:ascii="Helvetica" w:hAnsi="Helvetica" w:cs="Helvetica"/>
                <w:kern w:val="0"/>
                <w:sz w:val="24"/>
                <w:szCs w:val="24"/>
                <w:lang w:val="zh-CN"/>
              </w:rPr>
              <w:t>2</w:t>
            </w:r>
            <w:r>
              <w:rPr>
                <w:rFonts w:hint="eastAsia" w:ascii="Helvetica" w:hAnsi="Helvetica" w:cs="Helvetica"/>
                <w:kern w:val="0"/>
                <w:sz w:val="24"/>
                <w:szCs w:val="24"/>
                <w:lang w:val="zh-CN"/>
              </w:rPr>
              <w:t>分；</w:t>
            </w:r>
          </w:p>
          <w:p w14:paraId="6BFF2D44">
            <w:pPr>
              <w:rPr>
                <w:rFonts w:hint="eastAsia" w:ascii="Helvetica" w:hAnsi="Helvetica" w:cs="Helvetica"/>
                <w:kern w:val="0"/>
                <w:sz w:val="24"/>
                <w:szCs w:val="24"/>
                <w:lang w:val="zh-CN"/>
              </w:rPr>
            </w:pPr>
            <w:r>
              <w:rPr>
                <w:rFonts w:ascii="Helvetica" w:hAnsi="Helvetica" w:cs="Helvetica"/>
                <w:kern w:val="0"/>
                <w:sz w:val="24"/>
                <w:szCs w:val="24"/>
                <w:lang w:val="zh-CN"/>
              </w:rPr>
              <w:t>5</w:t>
            </w:r>
            <w:r>
              <w:rPr>
                <w:rFonts w:hint="eastAsia" w:ascii="Helvetica" w:hAnsi="Helvetica" w:cs="Helvetica"/>
                <w:kern w:val="0"/>
                <w:sz w:val="24"/>
                <w:szCs w:val="24"/>
                <w:lang w:val="zh-CN"/>
              </w:rPr>
              <w:t>、过去</w:t>
            </w:r>
            <w:r>
              <w:rPr>
                <w:rFonts w:hint="eastAsia" w:ascii="Helvetica" w:hAnsi="Helvetica" w:cs="Helvetica"/>
                <w:kern w:val="0"/>
                <w:sz w:val="24"/>
                <w:szCs w:val="24"/>
                <w:lang w:val="en-US" w:eastAsia="zh-CN"/>
              </w:rPr>
              <w:t>3</w:t>
            </w:r>
            <w:r>
              <w:rPr>
                <w:rFonts w:hint="eastAsia" w:ascii="Helvetica" w:hAnsi="Helvetica" w:cs="Helvetica"/>
                <w:kern w:val="0"/>
                <w:sz w:val="24"/>
                <w:szCs w:val="24"/>
                <w:lang w:val="zh-CN"/>
              </w:rPr>
              <w:t>年内未发生重大安全事故得</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62C47D49">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6C20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top w:val="nil"/>
            </w:tcBorders>
            <w:noWrap w:val="0"/>
            <w:vAlign w:val="center"/>
          </w:tcPr>
          <w:p w14:paraId="6DB76894">
            <w:pPr>
              <w:widowControl/>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0FB73BEC">
            <w:pPr>
              <w:jc w:val="center"/>
              <w:rPr>
                <w:rFonts w:ascii="Helvetica" w:hAnsi="Helvetica" w:cs="Helvetica"/>
                <w:kern w:val="0"/>
                <w:sz w:val="24"/>
                <w:szCs w:val="24"/>
                <w:lang w:val="zh-CN"/>
              </w:rPr>
            </w:pPr>
          </w:p>
        </w:tc>
        <w:tc>
          <w:tcPr>
            <w:tcW w:w="1260" w:type="dxa"/>
            <w:vMerge w:val="continue"/>
            <w:tcBorders>
              <w:top w:val="nil"/>
              <w:left w:val="nil"/>
            </w:tcBorders>
            <w:noWrap w:val="0"/>
            <w:vAlign w:val="center"/>
          </w:tcPr>
          <w:p w14:paraId="535C6C9C">
            <w:pPr>
              <w:jc w:val="center"/>
              <w:rPr>
                <w:rFonts w:ascii="Helvetica" w:hAnsi="Helvetica" w:cs="Helvetica"/>
                <w:kern w:val="0"/>
                <w:sz w:val="24"/>
                <w:szCs w:val="24"/>
                <w:lang w:val="zh-CN"/>
              </w:rPr>
            </w:pPr>
          </w:p>
        </w:tc>
        <w:tc>
          <w:tcPr>
            <w:tcW w:w="876" w:type="dxa"/>
            <w:tcBorders>
              <w:left w:val="nil"/>
            </w:tcBorders>
            <w:noWrap w:val="0"/>
            <w:vAlign w:val="center"/>
          </w:tcPr>
          <w:p w14:paraId="5F84B509">
            <w:pPr>
              <w:jc w:val="center"/>
              <w:rPr>
                <w:rFonts w:ascii="Helvetica" w:hAnsi="Helvetica" w:cs="Helvetica"/>
                <w:kern w:val="0"/>
                <w:sz w:val="24"/>
                <w:szCs w:val="24"/>
                <w:lang w:val="zh-CN"/>
              </w:rPr>
            </w:pPr>
            <w:r>
              <w:rPr>
                <w:rFonts w:ascii="Helvetica" w:hAnsi="Helvetica" w:cs="Helvetica"/>
                <w:kern w:val="0"/>
                <w:sz w:val="24"/>
                <w:szCs w:val="24"/>
                <w:lang w:val="zh-CN"/>
              </w:rPr>
              <w:t>4</w:t>
            </w:r>
          </w:p>
        </w:tc>
        <w:tc>
          <w:tcPr>
            <w:tcW w:w="5949" w:type="dxa"/>
            <w:tcBorders>
              <w:left w:val="nil"/>
            </w:tcBorders>
            <w:noWrap w:val="0"/>
            <w:vAlign w:val="center"/>
          </w:tcPr>
          <w:p w14:paraId="6E2E1362">
            <w:pPr>
              <w:rPr>
                <w:rFonts w:hint="eastAsia" w:ascii="Helvetica" w:hAnsi="Helvetica" w:cs="Helvetica"/>
                <w:kern w:val="0"/>
                <w:sz w:val="24"/>
                <w:szCs w:val="24"/>
                <w:lang w:val="zh-CN"/>
              </w:rPr>
            </w:pPr>
            <w:r>
              <w:rPr>
                <w:rFonts w:hint="eastAsia" w:ascii="Helvetica" w:hAnsi="Helvetica" w:cs="Helvetica"/>
                <w:kern w:val="0"/>
                <w:sz w:val="24"/>
                <w:szCs w:val="24"/>
                <w:lang w:val="zh-CN"/>
              </w:rPr>
              <w:t>交通：有</w:t>
            </w:r>
            <w:r>
              <w:rPr>
                <w:rFonts w:hint="eastAsia" w:ascii="Helvetica" w:hAnsi="Helvetica" w:cs="Helvetica"/>
                <w:kern w:val="0"/>
                <w:sz w:val="24"/>
                <w:szCs w:val="24"/>
                <w:lang w:val="en-US" w:eastAsia="zh-CN"/>
              </w:rPr>
              <w:t>至少两家</w:t>
            </w:r>
            <w:r>
              <w:rPr>
                <w:rFonts w:hint="eastAsia" w:ascii="Helvetica" w:hAnsi="Helvetica" w:cs="Helvetica"/>
                <w:kern w:val="0"/>
                <w:sz w:val="24"/>
                <w:szCs w:val="24"/>
                <w:lang w:val="zh-CN"/>
              </w:rPr>
              <w:t>相对固定合作的旅游</w:t>
            </w:r>
            <w:r>
              <w:rPr>
                <w:rFonts w:hint="eastAsia" w:ascii="Helvetica" w:hAnsi="Helvetica" w:cs="Helvetica"/>
                <w:kern w:val="0"/>
                <w:sz w:val="24"/>
                <w:szCs w:val="24"/>
                <w:lang w:val="en-US" w:eastAsia="zh-CN"/>
              </w:rPr>
              <w:t>专用车服务公司或一家达到《湖北省旅行社等级的划分与评定》3A级及以上登记管理及服务标准的旅行社，</w:t>
            </w:r>
            <w:r>
              <w:rPr>
                <w:rFonts w:hint="eastAsia" w:ascii="Helvetica" w:hAnsi="Helvetica" w:cs="Helvetica"/>
                <w:kern w:val="0"/>
                <w:sz w:val="24"/>
                <w:szCs w:val="24"/>
                <w:lang w:val="zh-CN"/>
              </w:rPr>
              <w:t>并签订有</w:t>
            </w:r>
            <w:r>
              <w:rPr>
                <w:rFonts w:hint="eastAsia" w:ascii="Helvetica" w:hAnsi="Helvetica" w:cs="Helvetica"/>
                <w:kern w:val="0"/>
                <w:sz w:val="24"/>
                <w:szCs w:val="24"/>
                <w:lang w:val="en-US" w:eastAsia="zh-CN"/>
              </w:rPr>
              <w:t>合同</w:t>
            </w:r>
            <w:r>
              <w:rPr>
                <w:rFonts w:hint="eastAsia" w:ascii="Helvetica" w:hAnsi="Helvetica" w:cs="Helvetica"/>
                <w:kern w:val="0"/>
                <w:sz w:val="24"/>
                <w:szCs w:val="24"/>
                <w:lang w:val="zh-CN"/>
              </w:rPr>
              <w:t>得</w:t>
            </w:r>
            <w:r>
              <w:rPr>
                <w:rFonts w:ascii="Helvetica" w:hAnsi="Helvetica" w:cs="Helvetica"/>
                <w:kern w:val="0"/>
                <w:sz w:val="24"/>
                <w:szCs w:val="24"/>
                <w:lang w:val="zh-CN"/>
              </w:rPr>
              <w:t>2</w:t>
            </w:r>
            <w:r>
              <w:rPr>
                <w:rFonts w:hint="eastAsia" w:ascii="Helvetica" w:hAnsi="Helvetica" w:cs="Helvetica"/>
                <w:kern w:val="0"/>
                <w:sz w:val="24"/>
                <w:szCs w:val="24"/>
                <w:lang w:val="zh-CN"/>
              </w:rPr>
              <w:t>分，旅游</w:t>
            </w:r>
            <w:r>
              <w:rPr>
                <w:rFonts w:hint="eastAsia" w:ascii="Helvetica" w:hAnsi="Helvetica" w:cs="Helvetica"/>
                <w:kern w:val="0"/>
                <w:sz w:val="24"/>
                <w:szCs w:val="24"/>
                <w:lang w:val="en-US" w:eastAsia="zh-CN"/>
              </w:rPr>
              <w:t>专用车服务公司或旅行社</w:t>
            </w:r>
            <w:r>
              <w:rPr>
                <w:rFonts w:hint="eastAsia" w:ascii="Helvetica" w:hAnsi="Helvetica" w:cs="Helvetica"/>
                <w:kern w:val="0"/>
                <w:sz w:val="24"/>
                <w:szCs w:val="24"/>
                <w:lang w:val="zh-CN"/>
              </w:rPr>
              <w:t>资质齐全得</w:t>
            </w:r>
            <w:r>
              <w:rPr>
                <w:rFonts w:ascii="Helvetica" w:hAnsi="Helvetica" w:cs="Helvetica"/>
                <w:kern w:val="0"/>
                <w:sz w:val="24"/>
                <w:szCs w:val="24"/>
                <w:lang w:val="zh-CN"/>
              </w:rPr>
              <w:t>2</w:t>
            </w:r>
            <w:r>
              <w:rPr>
                <w:rFonts w:hint="eastAsia" w:ascii="Helvetica" w:hAnsi="Helvetica" w:cs="Helvetica"/>
                <w:kern w:val="0"/>
                <w:sz w:val="24"/>
                <w:szCs w:val="24"/>
                <w:lang w:val="zh-CN"/>
              </w:rPr>
              <w:t>分。</w:t>
            </w:r>
          </w:p>
          <w:p w14:paraId="461AB0FC">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7D11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28" w:type="dxa"/>
            <w:vMerge w:val="continue"/>
            <w:tcBorders>
              <w:top w:val="nil"/>
            </w:tcBorders>
            <w:noWrap w:val="0"/>
            <w:vAlign w:val="center"/>
          </w:tcPr>
          <w:p w14:paraId="2AC9DADE">
            <w:pPr>
              <w:widowControl/>
              <w:jc w:val="left"/>
              <w:rPr>
                <w:rFonts w:ascii="Helvetica" w:hAnsi="Helvetica" w:cs="Helvetica"/>
                <w:kern w:val="0"/>
                <w:sz w:val="24"/>
                <w:szCs w:val="24"/>
                <w:lang w:val="zh-CN"/>
              </w:rPr>
            </w:pPr>
          </w:p>
        </w:tc>
        <w:tc>
          <w:tcPr>
            <w:tcW w:w="540" w:type="dxa"/>
            <w:vMerge w:val="continue"/>
            <w:tcBorders>
              <w:top w:val="nil"/>
              <w:left w:val="nil"/>
            </w:tcBorders>
            <w:noWrap w:val="0"/>
            <w:vAlign w:val="center"/>
          </w:tcPr>
          <w:p w14:paraId="534A1FEC">
            <w:pPr>
              <w:jc w:val="center"/>
              <w:rPr>
                <w:rFonts w:ascii="Helvetica" w:hAnsi="Helvetica" w:cs="Helvetica"/>
                <w:kern w:val="0"/>
                <w:sz w:val="24"/>
                <w:szCs w:val="24"/>
                <w:lang w:val="zh-CN"/>
              </w:rPr>
            </w:pPr>
          </w:p>
        </w:tc>
        <w:tc>
          <w:tcPr>
            <w:tcW w:w="1260" w:type="dxa"/>
            <w:vMerge w:val="continue"/>
            <w:tcBorders>
              <w:top w:val="nil"/>
              <w:left w:val="nil"/>
            </w:tcBorders>
            <w:noWrap w:val="0"/>
            <w:vAlign w:val="center"/>
          </w:tcPr>
          <w:p w14:paraId="53DDD3FC">
            <w:pPr>
              <w:jc w:val="center"/>
              <w:rPr>
                <w:rFonts w:ascii="Helvetica" w:hAnsi="Helvetica" w:cs="Helvetica"/>
                <w:kern w:val="0"/>
                <w:sz w:val="24"/>
                <w:szCs w:val="24"/>
                <w:lang w:val="zh-CN"/>
              </w:rPr>
            </w:pPr>
          </w:p>
        </w:tc>
        <w:tc>
          <w:tcPr>
            <w:tcW w:w="876" w:type="dxa"/>
            <w:tcBorders>
              <w:left w:val="nil"/>
            </w:tcBorders>
            <w:noWrap w:val="0"/>
            <w:vAlign w:val="center"/>
          </w:tcPr>
          <w:p w14:paraId="6EFF2662">
            <w:pPr>
              <w:jc w:val="center"/>
              <w:rPr>
                <w:rFonts w:ascii="Helvetica" w:hAnsi="Helvetica" w:cs="Helvetica"/>
                <w:kern w:val="0"/>
                <w:sz w:val="24"/>
                <w:szCs w:val="24"/>
                <w:lang w:val="zh-CN"/>
              </w:rPr>
            </w:pPr>
            <w:r>
              <w:rPr>
                <w:rFonts w:ascii="Helvetica" w:hAnsi="Helvetica" w:cs="Helvetica"/>
                <w:kern w:val="0"/>
                <w:sz w:val="24"/>
                <w:szCs w:val="24"/>
                <w:lang w:val="zh-CN"/>
              </w:rPr>
              <w:t>5</w:t>
            </w:r>
          </w:p>
        </w:tc>
        <w:tc>
          <w:tcPr>
            <w:tcW w:w="5949" w:type="dxa"/>
            <w:tcBorders>
              <w:left w:val="nil"/>
            </w:tcBorders>
            <w:noWrap w:val="0"/>
            <w:vAlign w:val="center"/>
          </w:tcPr>
          <w:p w14:paraId="4E7B5F09">
            <w:pPr>
              <w:rPr>
                <w:rFonts w:hint="eastAsia" w:ascii="Helvetica" w:hAnsi="Helvetica" w:cs="Helvetica"/>
                <w:kern w:val="0"/>
                <w:sz w:val="24"/>
                <w:szCs w:val="24"/>
                <w:lang w:val="zh-CN"/>
              </w:rPr>
            </w:pPr>
            <w:r>
              <w:rPr>
                <w:rFonts w:hint="eastAsia" w:ascii="Helvetica" w:hAnsi="Helvetica" w:cs="Helvetica"/>
                <w:kern w:val="0"/>
                <w:sz w:val="24"/>
                <w:szCs w:val="24"/>
                <w:lang w:val="zh-CN"/>
              </w:rPr>
              <w:t>食宿：合作单位具有工商执照、卫生许可证、特种行业许可证得</w:t>
            </w:r>
            <w:r>
              <w:rPr>
                <w:rFonts w:ascii="Helvetica" w:hAnsi="Helvetica" w:cs="Helvetica"/>
                <w:kern w:val="0"/>
                <w:sz w:val="24"/>
                <w:szCs w:val="24"/>
                <w:lang w:val="zh-CN"/>
              </w:rPr>
              <w:t>2</w:t>
            </w:r>
            <w:r>
              <w:rPr>
                <w:rFonts w:hint="eastAsia" w:ascii="Helvetica" w:hAnsi="Helvetica" w:cs="Helvetica"/>
                <w:kern w:val="0"/>
                <w:sz w:val="24"/>
                <w:szCs w:val="24"/>
                <w:lang w:val="zh-CN"/>
              </w:rPr>
              <w:t>分，从业人员均具有健康证得</w:t>
            </w:r>
            <w:r>
              <w:rPr>
                <w:rFonts w:ascii="Helvetica" w:hAnsi="Helvetica" w:cs="Helvetica"/>
                <w:kern w:val="0"/>
                <w:sz w:val="24"/>
                <w:szCs w:val="24"/>
                <w:lang w:val="zh-CN"/>
              </w:rPr>
              <w:t>1</w:t>
            </w:r>
            <w:r>
              <w:rPr>
                <w:rFonts w:hint="eastAsia" w:ascii="Helvetica" w:hAnsi="Helvetica" w:cs="Helvetica"/>
                <w:kern w:val="0"/>
                <w:sz w:val="24"/>
                <w:szCs w:val="24"/>
                <w:lang w:val="zh-CN"/>
              </w:rPr>
              <w:t>分，与合作单位签订有正规合作协议得</w:t>
            </w:r>
            <w:r>
              <w:rPr>
                <w:rFonts w:ascii="Helvetica" w:hAnsi="Helvetica" w:cs="Helvetica"/>
                <w:kern w:val="0"/>
                <w:sz w:val="24"/>
                <w:szCs w:val="24"/>
                <w:lang w:val="zh-CN"/>
              </w:rPr>
              <w:t>1</w:t>
            </w:r>
            <w:r>
              <w:rPr>
                <w:rFonts w:hint="eastAsia" w:ascii="Helvetica" w:hAnsi="Helvetica" w:cs="Helvetica"/>
                <w:kern w:val="0"/>
                <w:sz w:val="24"/>
                <w:szCs w:val="24"/>
                <w:lang w:val="zh-CN"/>
              </w:rPr>
              <w:t>分，有大型团队接待经验得</w:t>
            </w:r>
            <w:r>
              <w:rPr>
                <w:rFonts w:ascii="Helvetica" w:hAnsi="Helvetica" w:cs="Helvetica"/>
                <w:kern w:val="0"/>
                <w:sz w:val="24"/>
                <w:szCs w:val="24"/>
                <w:lang w:val="zh-CN"/>
              </w:rPr>
              <w:t>1</w:t>
            </w:r>
            <w:r>
              <w:rPr>
                <w:rFonts w:hint="eastAsia" w:ascii="Helvetica" w:hAnsi="Helvetica" w:cs="Helvetica"/>
                <w:kern w:val="0"/>
                <w:sz w:val="24"/>
                <w:szCs w:val="24"/>
                <w:lang w:val="zh-CN"/>
              </w:rPr>
              <w:t>分。</w:t>
            </w:r>
          </w:p>
          <w:p w14:paraId="0A46C1AE">
            <w:pPr>
              <w:rPr>
                <w:rFonts w:ascii="Helvetica" w:hAnsi="Helvetica" w:cs="Helvetica"/>
                <w:kern w:val="0"/>
                <w:sz w:val="24"/>
                <w:szCs w:val="24"/>
                <w:lang w:val="zh-CN"/>
              </w:rPr>
            </w:pPr>
            <w:r>
              <w:rPr>
                <w:rFonts w:hint="eastAsia" w:ascii="Helvetica" w:hAnsi="Helvetica" w:cs="Helvetica"/>
                <w:kern w:val="0"/>
                <w:sz w:val="24"/>
                <w:szCs w:val="24"/>
                <w:lang w:val="zh-CN"/>
              </w:rPr>
              <w:t>需提供有效证明材料，且证明材料为真彩扫描打印件。</w:t>
            </w:r>
          </w:p>
        </w:tc>
      </w:tr>
      <w:tr w14:paraId="4DEF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gridSpan w:val="3"/>
            <w:noWrap w:val="0"/>
            <w:vAlign w:val="center"/>
          </w:tcPr>
          <w:p w14:paraId="0BC506BB">
            <w:pPr>
              <w:rPr>
                <w:rFonts w:ascii="Helvetica" w:hAnsi="Helvetica" w:cs="Helvetica"/>
                <w:kern w:val="0"/>
                <w:sz w:val="24"/>
                <w:szCs w:val="24"/>
                <w:lang w:val="zh-CN"/>
              </w:rPr>
            </w:pPr>
            <w:r>
              <w:rPr>
                <w:rFonts w:hint="eastAsia" w:ascii="Helvetica" w:hAnsi="Helvetica" w:cs="Helvetica"/>
                <w:kern w:val="0"/>
                <w:sz w:val="24"/>
                <w:szCs w:val="24"/>
                <w:lang w:val="zh-CN"/>
              </w:rPr>
              <w:t>合计</w:t>
            </w:r>
          </w:p>
        </w:tc>
        <w:tc>
          <w:tcPr>
            <w:tcW w:w="876" w:type="dxa"/>
            <w:tcBorders>
              <w:left w:val="nil"/>
            </w:tcBorders>
            <w:noWrap w:val="0"/>
            <w:vAlign w:val="center"/>
          </w:tcPr>
          <w:p w14:paraId="702EC43A">
            <w:pPr>
              <w:jc w:val="center"/>
              <w:rPr>
                <w:rFonts w:ascii="Helvetica" w:hAnsi="Helvetica" w:cs="Helvetica"/>
                <w:kern w:val="0"/>
                <w:sz w:val="24"/>
                <w:szCs w:val="24"/>
                <w:lang w:val="zh-CN"/>
              </w:rPr>
            </w:pPr>
            <w:r>
              <w:rPr>
                <w:rFonts w:ascii="Helvetica" w:hAnsi="Helvetica" w:cs="Helvetica"/>
                <w:kern w:val="0"/>
                <w:sz w:val="24"/>
                <w:szCs w:val="24"/>
                <w:lang w:val="zh-CN"/>
              </w:rPr>
              <w:t>100</w:t>
            </w:r>
          </w:p>
        </w:tc>
        <w:tc>
          <w:tcPr>
            <w:tcW w:w="5949" w:type="dxa"/>
            <w:tcBorders>
              <w:left w:val="nil"/>
            </w:tcBorders>
            <w:noWrap w:val="0"/>
            <w:vAlign w:val="center"/>
          </w:tcPr>
          <w:p w14:paraId="070DFEFF">
            <w:pPr>
              <w:rPr>
                <w:rFonts w:ascii="Helvetica" w:hAnsi="Helvetica" w:cs="Helvetica"/>
                <w:kern w:val="0"/>
                <w:sz w:val="24"/>
                <w:szCs w:val="24"/>
                <w:lang w:val="zh-CN"/>
              </w:rPr>
            </w:pPr>
          </w:p>
        </w:tc>
      </w:tr>
    </w:tbl>
    <w:p w14:paraId="1EE7D4D4">
      <w:pPr>
        <w:rPr>
          <w:rFonts w:ascii="Helvetica" w:hAnsi="Helvetica" w:cs="Helvetica"/>
          <w:b/>
          <w:kern w:val="0"/>
          <w:sz w:val="24"/>
          <w:szCs w:val="24"/>
          <w:lang w:val="zh-CN"/>
        </w:rPr>
      </w:pPr>
      <w:r>
        <w:rPr>
          <w:rFonts w:hint="eastAsia" w:ascii="Helvetica" w:hAnsi="Helvetica" w:cs="Helvetica"/>
          <w:b/>
          <w:kern w:val="0"/>
          <w:sz w:val="24"/>
          <w:szCs w:val="24"/>
          <w:lang w:val="zh-CN"/>
        </w:rPr>
        <w:t>备注：</w:t>
      </w:r>
      <w:r>
        <w:rPr>
          <w:rFonts w:ascii="Helvetica" w:hAnsi="Helvetica" w:cs="Helvetica"/>
          <w:b/>
          <w:kern w:val="0"/>
          <w:sz w:val="24"/>
          <w:szCs w:val="24"/>
          <w:lang w:val="zh-CN"/>
        </w:rPr>
        <w:t xml:space="preserve"> </w:t>
      </w:r>
      <w:r>
        <w:rPr>
          <w:rFonts w:hint="eastAsia" w:ascii="Helvetica" w:hAnsi="Helvetica" w:cs="Helvetica"/>
          <w:b/>
          <w:kern w:val="0"/>
          <w:sz w:val="24"/>
          <w:szCs w:val="24"/>
          <w:lang w:val="zh-CN"/>
        </w:rPr>
        <w:t>以上所有须提供的证件、证书、有关资料等投标人都必须提供真彩扫描打印件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p>
    <w:p w14:paraId="5D77F536">
      <w:pPr>
        <w:pStyle w:val="2"/>
        <w:numPr>
          <w:ilvl w:val="0"/>
          <w:numId w:val="1"/>
        </w:numPr>
        <w:jc w:val="center"/>
        <w:rPr>
          <w:rFonts w:ascii="黑体" w:hAnsi="黑体" w:eastAsia="黑体"/>
        </w:rPr>
      </w:pPr>
      <w:bookmarkStart w:id="66" w:name="_Toc494664993"/>
      <w:bookmarkStart w:id="67" w:name="_Toc494721093"/>
      <w:bookmarkStart w:id="68" w:name="_Toc494702263"/>
      <w:bookmarkStart w:id="69" w:name="_Toc494745310"/>
      <w:bookmarkStart w:id="70" w:name="_Toc494665943"/>
      <w:bookmarkStart w:id="71" w:name="_Toc494665546"/>
      <w:bookmarkStart w:id="72" w:name="_Toc508634622"/>
      <w:r>
        <w:rPr>
          <w:rFonts w:hint="eastAsia" w:ascii="黑体" w:hAnsi="黑体" w:eastAsia="黑体"/>
        </w:rPr>
        <w:t>合同书格式（参考）</w:t>
      </w:r>
      <w:bookmarkEnd w:id="66"/>
      <w:bookmarkEnd w:id="67"/>
      <w:bookmarkEnd w:id="68"/>
      <w:bookmarkEnd w:id="69"/>
      <w:bookmarkEnd w:id="70"/>
      <w:bookmarkEnd w:id="71"/>
      <w:bookmarkEnd w:id="72"/>
    </w:p>
    <w:p w14:paraId="05B529C0">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14:paraId="392E0A93">
      <w:pPr>
        <w:autoSpaceDE w:val="0"/>
        <w:autoSpaceDN w:val="0"/>
        <w:jc w:val="center"/>
        <w:rPr>
          <w:rFonts w:ascii="宋体"/>
          <w:b/>
          <w:kern w:val="0"/>
          <w:sz w:val="36"/>
          <w:szCs w:val="36"/>
        </w:rPr>
      </w:pPr>
      <w:r>
        <w:rPr>
          <w:rFonts w:hint="eastAsia" w:ascii="宋体" w:hAnsi="宋体"/>
          <w:b/>
          <w:kern w:val="0"/>
          <w:sz w:val="36"/>
          <w:szCs w:val="36"/>
        </w:rPr>
        <w:t>合</w:t>
      </w:r>
      <w:r>
        <w:rPr>
          <w:rFonts w:ascii="宋体" w:hAnsi="宋体"/>
          <w:b/>
          <w:kern w:val="0"/>
          <w:sz w:val="36"/>
          <w:szCs w:val="36"/>
        </w:rPr>
        <w:t xml:space="preserve">   </w:t>
      </w:r>
      <w:r>
        <w:rPr>
          <w:rFonts w:hint="eastAsia" w:ascii="宋体" w:hAnsi="宋体"/>
          <w:b/>
          <w:kern w:val="0"/>
          <w:sz w:val="36"/>
          <w:szCs w:val="36"/>
        </w:rPr>
        <w:t>同</w:t>
      </w:r>
      <w:r>
        <w:rPr>
          <w:rFonts w:ascii="宋体" w:hAnsi="宋体"/>
          <w:b/>
          <w:kern w:val="0"/>
          <w:sz w:val="36"/>
          <w:szCs w:val="36"/>
        </w:rPr>
        <w:t xml:space="preserve">   </w:t>
      </w:r>
      <w:r>
        <w:rPr>
          <w:rFonts w:hint="eastAsia" w:ascii="宋体" w:hAnsi="宋体"/>
          <w:b/>
          <w:kern w:val="0"/>
          <w:sz w:val="36"/>
          <w:szCs w:val="36"/>
        </w:rPr>
        <w:t>书</w:t>
      </w:r>
    </w:p>
    <w:p w14:paraId="6501B464">
      <w:pPr>
        <w:spacing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项目名称：</w:t>
      </w:r>
    </w:p>
    <w:p w14:paraId="2CA22394">
      <w:pPr>
        <w:spacing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合同编号：</w:t>
      </w:r>
    </w:p>
    <w:p w14:paraId="31B2DD67">
      <w:pPr>
        <w:spacing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签订日期：</w:t>
      </w:r>
    </w:p>
    <w:p w14:paraId="651590AA">
      <w:pPr>
        <w:spacing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签订合同地点：</w:t>
      </w:r>
    </w:p>
    <w:p w14:paraId="5D808457">
      <w:pPr>
        <w:spacing w:line="360" w:lineRule="auto"/>
        <w:ind w:firstLine="480" w:firstLineChars="200"/>
        <w:rPr>
          <w:rFonts w:ascii="Helvetica" w:hAnsi="Helvetica" w:cs="Helvetica"/>
          <w:kern w:val="0"/>
          <w:sz w:val="24"/>
          <w:szCs w:val="24"/>
          <w:lang w:val="zh-CN"/>
        </w:rPr>
      </w:pPr>
      <w:r>
        <w:rPr>
          <w:rFonts w:hint="eastAsia" w:ascii="Helvetica" w:hAnsi="Helvetica" w:cs="Helvetica"/>
          <w:kern w:val="0"/>
          <w:sz w:val="24"/>
          <w:szCs w:val="24"/>
          <w:lang w:val="zh-CN"/>
        </w:rPr>
        <w:t>本合同由</w:t>
      </w:r>
      <w:r>
        <w:rPr>
          <w:rFonts w:hint="eastAsia" w:ascii="Helvetica" w:hAnsi="Helvetica" w:cs="Helvetica"/>
          <w:kern w:val="0"/>
          <w:sz w:val="24"/>
          <w:szCs w:val="24"/>
          <w:u w:val="single"/>
          <w:lang w:val="zh-CN"/>
        </w:rPr>
        <w:t>（采购人）</w:t>
      </w:r>
      <w:r>
        <w:rPr>
          <w:rFonts w:hint="eastAsia" w:ascii="Helvetica" w:hAnsi="Helvetica" w:cs="Helvetica"/>
          <w:kern w:val="0"/>
          <w:sz w:val="24"/>
          <w:szCs w:val="24"/>
          <w:lang w:val="zh-CN"/>
        </w:rPr>
        <w:t>（以下简称“甲方”）与</w:t>
      </w:r>
      <w:r>
        <w:rPr>
          <w:rFonts w:hint="eastAsia" w:ascii="Helvetica" w:hAnsi="Helvetica" w:cs="Helvetica"/>
          <w:kern w:val="0"/>
          <w:sz w:val="24"/>
          <w:szCs w:val="24"/>
          <w:u w:val="single"/>
          <w:lang w:val="zh-CN"/>
        </w:rPr>
        <w:t>（中标人）</w:t>
      </w:r>
      <w:r>
        <w:rPr>
          <w:rFonts w:hint="eastAsia" w:ascii="Helvetica" w:hAnsi="Helvetica" w:cs="Helvetica"/>
          <w:kern w:val="0"/>
          <w:sz w:val="24"/>
          <w:szCs w:val="24"/>
          <w:lang w:val="zh-CN"/>
        </w:rPr>
        <w:t>（以下简称“乙方”）签订。乙方以总金额万元人民币（用大写数字书写）向甲方提供如下货物（工程或服务）：</w:t>
      </w:r>
    </w:p>
    <w:p w14:paraId="119DB84E">
      <w:pPr>
        <w:spacing w:line="360" w:lineRule="auto"/>
        <w:ind w:firstLine="492" w:firstLineChars="204"/>
        <w:contextualSpacing/>
        <w:rPr>
          <w:rFonts w:ascii="宋体"/>
          <w:b/>
          <w:kern w:val="0"/>
          <w:sz w:val="24"/>
          <w:szCs w:val="20"/>
        </w:rPr>
      </w:pPr>
      <w:r>
        <w:rPr>
          <w:rFonts w:hint="eastAsia" w:ascii="Helvetica" w:hAnsi="Helvetica" w:cs="Helvetica"/>
          <w:b/>
          <w:kern w:val="0"/>
          <w:sz w:val="24"/>
          <w:szCs w:val="24"/>
          <w:lang w:val="zh-CN"/>
        </w:rPr>
        <w:t>经双方协商，同意按下列条文执行：</w:t>
      </w:r>
    </w:p>
    <w:p w14:paraId="7743A7ED">
      <w:pPr>
        <w:numPr>
          <w:ilvl w:val="3"/>
          <w:numId w:val="50"/>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本合同甲、乙双方应遵守国家颁布的《中华人民共和国合同法》、《中华人民共和国政府采购法》，并各自履行应负的全部责任和义务。</w:t>
      </w:r>
    </w:p>
    <w:p w14:paraId="1A0F7425">
      <w:pPr>
        <w:numPr>
          <w:ilvl w:val="3"/>
          <w:numId w:val="50"/>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14:paraId="558444DF">
      <w:pPr>
        <w:numPr>
          <w:ilvl w:val="3"/>
          <w:numId w:val="50"/>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14:paraId="2EEF663C">
      <w:pPr>
        <w:numPr>
          <w:ilvl w:val="3"/>
          <w:numId w:val="50"/>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合同文件。下列文件为本合同不可分割的部分：</w:t>
      </w:r>
    </w:p>
    <w:p w14:paraId="110A94E0">
      <w:pPr>
        <w:numPr>
          <w:ilvl w:val="0"/>
          <w:numId w:val="51"/>
        </w:numPr>
        <w:adjustRightInd w:val="0"/>
        <w:spacing w:line="360" w:lineRule="auto"/>
        <w:ind w:left="1091" w:leftChars="227" w:hanging="614" w:hangingChars="256"/>
        <w:rPr>
          <w:rFonts w:ascii="宋体"/>
          <w:kern w:val="0"/>
          <w:sz w:val="24"/>
          <w:szCs w:val="20"/>
          <w:lang w:val="zh-CN"/>
        </w:rPr>
      </w:pPr>
      <w:r>
        <w:rPr>
          <w:rFonts w:hint="eastAsia" w:ascii="宋体" w:hAnsi="宋体"/>
          <w:kern w:val="0"/>
          <w:sz w:val="24"/>
          <w:szCs w:val="20"/>
          <w:lang w:val="zh-CN"/>
        </w:rPr>
        <w:t>招标文件（项目编号：</w:t>
      </w:r>
      <w:r>
        <w:rPr>
          <w:rFonts w:hint="eastAsia" w:ascii="宋体" w:hAnsi="宋体"/>
          <w:kern w:val="0"/>
          <w:sz w:val="24"/>
          <w:szCs w:val="20"/>
          <w:u w:val="single"/>
          <w:lang w:val="zh-CN"/>
        </w:rPr>
        <w:t>　　</w:t>
      </w:r>
      <w:r>
        <w:rPr>
          <w:rFonts w:ascii="宋体" w:hAnsi="宋体"/>
          <w:kern w:val="0"/>
          <w:sz w:val="24"/>
          <w:szCs w:val="20"/>
          <w:u w:val="single"/>
          <w:lang w:val="zh-CN"/>
        </w:rPr>
        <w:t xml:space="preserve">            </w:t>
      </w:r>
      <w:r>
        <w:rPr>
          <w:rFonts w:hint="eastAsia" w:ascii="宋体" w:hAnsi="宋体"/>
          <w:kern w:val="0"/>
          <w:sz w:val="24"/>
          <w:szCs w:val="20"/>
          <w:u w:val="single"/>
          <w:lang w:val="zh-CN"/>
        </w:rPr>
        <w:t>　</w:t>
      </w:r>
      <w:r>
        <w:rPr>
          <w:rFonts w:hint="eastAsia" w:ascii="宋体" w:hAnsi="宋体"/>
          <w:kern w:val="0"/>
          <w:sz w:val="24"/>
          <w:szCs w:val="20"/>
          <w:lang w:val="zh-CN"/>
        </w:rPr>
        <w:t>）；</w:t>
      </w:r>
    </w:p>
    <w:p w14:paraId="52F6299B">
      <w:pPr>
        <w:numPr>
          <w:ilvl w:val="0"/>
          <w:numId w:val="51"/>
        </w:numPr>
        <w:adjustRightInd w:val="0"/>
        <w:spacing w:line="360" w:lineRule="auto"/>
        <w:ind w:left="1091" w:leftChars="227" w:hanging="614" w:hangingChars="256"/>
        <w:rPr>
          <w:rFonts w:ascii="宋体"/>
          <w:kern w:val="0"/>
          <w:sz w:val="24"/>
          <w:szCs w:val="20"/>
          <w:lang w:val="zh-CN"/>
        </w:rPr>
      </w:pPr>
      <w:r>
        <w:rPr>
          <w:rFonts w:hint="eastAsia" w:ascii="宋体" w:hAnsi="宋体"/>
          <w:kern w:val="0"/>
          <w:sz w:val="24"/>
          <w:szCs w:val="20"/>
          <w:lang w:val="zh-CN"/>
        </w:rPr>
        <w:t>中标的投标文件；</w:t>
      </w:r>
    </w:p>
    <w:p w14:paraId="2A539303">
      <w:pPr>
        <w:numPr>
          <w:ilvl w:val="0"/>
          <w:numId w:val="51"/>
        </w:numPr>
        <w:adjustRightInd w:val="0"/>
        <w:spacing w:line="360" w:lineRule="auto"/>
        <w:ind w:left="1091" w:leftChars="227" w:hanging="614" w:hangingChars="256"/>
        <w:rPr>
          <w:rFonts w:ascii="宋体"/>
          <w:kern w:val="0"/>
          <w:sz w:val="24"/>
          <w:szCs w:val="20"/>
          <w:lang w:val="zh-CN"/>
        </w:rPr>
      </w:pPr>
      <w:r>
        <w:rPr>
          <w:rFonts w:hint="eastAsia" w:ascii="宋体" w:hAnsi="宋体"/>
          <w:kern w:val="0"/>
          <w:sz w:val="24"/>
          <w:szCs w:val="20"/>
          <w:lang w:val="zh-CN"/>
        </w:rPr>
        <w:t>合同书；</w:t>
      </w:r>
    </w:p>
    <w:p w14:paraId="14E106AF">
      <w:pPr>
        <w:numPr>
          <w:ilvl w:val="0"/>
          <w:numId w:val="51"/>
        </w:numPr>
        <w:adjustRightInd w:val="0"/>
        <w:spacing w:line="360" w:lineRule="auto"/>
        <w:ind w:left="1091" w:leftChars="227" w:hanging="614" w:hangingChars="256"/>
        <w:rPr>
          <w:rFonts w:ascii="宋体"/>
          <w:kern w:val="0"/>
          <w:sz w:val="24"/>
          <w:szCs w:val="20"/>
          <w:lang w:val="zh-CN"/>
        </w:rPr>
      </w:pPr>
      <w:r>
        <w:rPr>
          <w:rFonts w:hint="eastAsia" w:ascii="宋体" w:hAnsi="宋体"/>
          <w:kern w:val="0"/>
          <w:sz w:val="24"/>
          <w:szCs w:val="20"/>
          <w:lang w:val="zh-CN"/>
        </w:rPr>
        <w:t>合同条款；</w:t>
      </w:r>
    </w:p>
    <w:p w14:paraId="069BCFFD">
      <w:pPr>
        <w:numPr>
          <w:ilvl w:val="0"/>
          <w:numId w:val="51"/>
        </w:numPr>
        <w:adjustRightInd w:val="0"/>
        <w:spacing w:line="360" w:lineRule="auto"/>
        <w:ind w:left="1091" w:leftChars="227" w:hanging="614" w:hangingChars="256"/>
        <w:rPr>
          <w:rFonts w:ascii="宋体"/>
          <w:kern w:val="0"/>
          <w:sz w:val="24"/>
          <w:szCs w:val="20"/>
          <w:lang w:val="zh-CN"/>
        </w:rPr>
      </w:pPr>
      <w:r>
        <w:rPr>
          <w:rFonts w:hint="eastAsia" w:ascii="宋体" w:hAnsi="宋体"/>
          <w:kern w:val="0"/>
          <w:sz w:val="24"/>
          <w:szCs w:val="20"/>
        </w:rPr>
        <w:t>采购代理</w:t>
      </w:r>
      <w:r>
        <w:rPr>
          <w:rFonts w:hint="eastAsia" w:ascii="宋体" w:hAnsi="宋体"/>
          <w:kern w:val="0"/>
          <w:sz w:val="24"/>
          <w:szCs w:val="20"/>
          <w:lang w:val="zh-CN"/>
        </w:rPr>
        <w:t>机构发出的中标通知书；</w:t>
      </w:r>
    </w:p>
    <w:p w14:paraId="2A13DF23">
      <w:pPr>
        <w:numPr>
          <w:ilvl w:val="0"/>
          <w:numId w:val="51"/>
        </w:numPr>
        <w:adjustRightInd w:val="0"/>
        <w:spacing w:line="360" w:lineRule="auto"/>
        <w:ind w:left="1091" w:leftChars="227" w:hanging="614" w:hangingChars="256"/>
        <w:rPr>
          <w:rFonts w:ascii="宋体"/>
          <w:kern w:val="0"/>
          <w:sz w:val="24"/>
          <w:szCs w:val="20"/>
          <w:lang w:val="zh-CN"/>
        </w:rPr>
      </w:pPr>
      <w:r>
        <w:rPr>
          <w:rFonts w:hint="eastAsia" w:ascii="宋体" w:hAnsi="宋体"/>
          <w:kern w:val="0"/>
          <w:sz w:val="24"/>
          <w:szCs w:val="20"/>
          <w:lang w:val="zh-CN"/>
        </w:rPr>
        <w:t>附件；</w:t>
      </w:r>
    </w:p>
    <w:p w14:paraId="43120817">
      <w:pPr>
        <w:numPr>
          <w:ilvl w:val="0"/>
          <w:numId w:val="52"/>
        </w:numPr>
        <w:spacing w:line="360" w:lineRule="auto"/>
        <w:ind w:left="1358" w:hanging="724"/>
        <w:rPr>
          <w:rFonts w:asci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在招标期间发布的所有补充通知；</w:t>
      </w:r>
    </w:p>
    <w:p w14:paraId="45458B88">
      <w:pPr>
        <w:numPr>
          <w:ilvl w:val="0"/>
          <w:numId w:val="52"/>
        </w:numPr>
        <w:spacing w:line="360" w:lineRule="auto"/>
        <w:ind w:left="1358" w:hanging="724"/>
        <w:rPr>
          <w:rFonts w:ascii="宋体"/>
          <w:kern w:val="0"/>
          <w:sz w:val="24"/>
          <w:szCs w:val="20"/>
          <w:lang w:val="zh-CN"/>
        </w:rPr>
      </w:pPr>
      <w:r>
        <w:rPr>
          <w:rFonts w:hint="eastAsia" w:ascii="宋体" w:hAnsi="宋体"/>
          <w:kern w:val="0"/>
          <w:sz w:val="24"/>
          <w:szCs w:val="20"/>
          <w:lang w:val="zh-CN"/>
        </w:rPr>
        <w:t>乙方在投标期内补充的所有书面文件；</w:t>
      </w:r>
    </w:p>
    <w:p w14:paraId="27AE1CED">
      <w:pPr>
        <w:numPr>
          <w:ilvl w:val="0"/>
          <w:numId w:val="52"/>
        </w:numPr>
        <w:spacing w:line="360" w:lineRule="auto"/>
        <w:ind w:left="1358" w:hanging="724"/>
        <w:rPr>
          <w:rFonts w:ascii="宋体"/>
          <w:kern w:val="0"/>
          <w:sz w:val="24"/>
          <w:szCs w:val="20"/>
          <w:lang w:val="zh-CN"/>
        </w:rPr>
      </w:pPr>
      <w:r>
        <w:rPr>
          <w:rFonts w:hint="eastAsia" w:ascii="宋体" w:hAnsi="宋体"/>
          <w:kern w:val="0"/>
          <w:sz w:val="24"/>
          <w:szCs w:val="20"/>
          <w:lang w:val="zh-CN"/>
        </w:rPr>
        <w:t>乙方在投标时随同投标文件一起递送的资料及附图；</w:t>
      </w:r>
    </w:p>
    <w:p w14:paraId="1B8E4206">
      <w:pPr>
        <w:numPr>
          <w:ilvl w:val="0"/>
          <w:numId w:val="52"/>
        </w:numPr>
        <w:spacing w:line="360" w:lineRule="auto"/>
        <w:ind w:left="1358" w:hanging="724"/>
        <w:rPr>
          <w:rFonts w:ascii="宋体"/>
          <w:kern w:val="0"/>
          <w:sz w:val="24"/>
          <w:szCs w:val="20"/>
          <w:lang w:val="zh-CN"/>
        </w:rPr>
      </w:pPr>
      <w:r>
        <w:rPr>
          <w:rFonts w:hint="eastAsia" w:ascii="宋体" w:hAnsi="宋体"/>
          <w:kern w:val="0"/>
          <w:sz w:val="24"/>
          <w:szCs w:val="20"/>
          <w:lang w:val="zh-CN"/>
        </w:rPr>
        <w:t>在商洽本合同时，双方澄清、确认并共同签字的补充文件、技术协议。</w:t>
      </w:r>
    </w:p>
    <w:p w14:paraId="045B4EAA">
      <w:pPr>
        <w:numPr>
          <w:ilvl w:val="3"/>
          <w:numId w:val="50"/>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合同范围和条件。本合同的范围和条件应与上述规定的合同文件内容相一致。</w:t>
      </w:r>
    </w:p>
    <w:p w14:paraId="30C37B36">
      <w:pPr>
        <w:numPr>
          <w:ilvl w:val="3"/>
          <w:numId w:val="50"/>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14:paraId="580AF491">
      <w:pPr>
        <w:numPr>
          <w:ilvl w:val="3"/>
          <w:numId w:val="50"/>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付款条件。本合同的付款条件按招标文件规定执行。</w:t>
      </w:r>
    </w:p>
    <w:p w14:paraId="4D0C366E">
      <w:pPr>
        <w:numPr>
          <w:ilvl w:val="3"/>
          <w:numId w:val="50"/>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合同金额。合同总金额见合同书，分项价格在乙方的投标报价表中有明确规定。</w:t>
      </w:r>
    </w:p>
    <w:p w14:paraId="7440FB16">
      <w:pPr>
        <w:numPr>
          <w:ilvl w:val="3"/>
          <w:numId w:val="50"/>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14:paraId="30178600">
      <w:pPr>
        <w:numPr>
          <w:ilvl w:val="3"/>
          <w:numId w:val="50"/>
        </w:numPr>
        <w:tabs>
          <w:tab w:val="left" w:pos="980"/>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14:paraId="3EE93F5E">
      <w:pPr>
        <w:numPr>
          <w:ilvl w:val="3"/>
          <w:numId w:val="50"/>
        </w:numPr>
        <w:tabs>
          <w:tab w:val="left" w:pos="980"/>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14:paraId="12969FD5">
      <w:pPr>
        <w:numPr>
          <w:ilvl w:val="3"/>
          <w:numId w:val="50"/>
        </w:numPr>
        <w:tabs>
          <w:tab w:val="left" w:pos="980"/>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合同的失效。本合同在合同价款全部结清后失效。</w:t>
      </w:r>
    </w:p>
    <w:p w14:paraId="490DE7FB">
      <w:pPr>
        <w:spacing w:line="360" w:lineRule="auto"/>
        <w:ind w:firstLine="489" w:firstLineChars="204"/>
        <w:contextualSpacing/>
        <w:jc w:val="left"/>
        <w:rPr>
          <w:rFonts w:ascii="宋体"/>
          <w:kern w:val="0"/>
          <w:sz w:val="24"/>
          <w:szCs w:val="20"/>
        </w:rPr>
      </w:pPr>
      <w:r>
        <w:rPr>
          <w:rFonts w:hint="eastAsia" w:ascii="宋体" w:hAnsi="宋体"/>
          <w:kern w:val="0"/>
          <w:sz w:val="24"/>
          <w:szCs w:val="20"/>
        </w:rPr>
        <w:t>甲　　方：</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乙　　方：</w:t>
      </w:r>
    </w:p>
    <w:p w14:paraId="00D7E00D">
      <w:pPr>
        <w:spacing w:line="360" w:lineRule="auto"/>
        <w:ind w:firstLine="489" w:firstLineChars="204"/>
        <w:contextualSpacing/>
        <w:jc w:val="left"/>
        <w:rPr>
          <w:rFonts w:ascii="宋体"/>
          <w:kern w:val="0"/>
          <w:sz w:val="24"/>
          <w:szCs w:val="20"/>
        </w:rPr>
      </w:pPr>
      <w:r>
        <w:rPr>
          <w:rFonts w:hint="eastAsia" w:ascii="宋体" w:hAnsi="宋体"/>
          <w:kern w:val="0"/>
          <w:sz w:val="24"/>
          <w:szCs w:val="20"/>
        </w:rPr>
        <w:t>单位名称（盖章）：</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单位名称（盖章）：</w:t>
      </w:r>
    </w:p>
    <w:p w14:paraId="57B87964">
      <w:pPr>
        <w:spacing w:line="360" w:lineRule="auto"/>
        <w:ind w:firstLine="489" w:firstLineChars="204"/>
        <w:contextualSpacing/>
        <w:jc w:val="left"/>
        <w:rPr>
          <w:rFonts w:ascii="宋体"/>
          <w:kern w:val="0"/>
          <w:sz w:val="24"/>
          <w:szCs w:val="20"/>
        </w:rPr>
      </w:pPr>
      <w:r>
        <w:rPr>
          <w:rFonts w:hint="eastAsia" w:ascii="宋体" w:hAnsi="宋体"/>
          <w:kern w:val="0"/>
          <w:sz w:val="24"/>
          <w:szCs w:val="20"/>
        </w:rPr>
        <w:t>单位地址：</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单位地址：</w:t>
      </w:r>
    </w:p>
    <w:p w14:paraId="3D22332A">
      <w:pPr>
        <w:spacing w:line="360" w:lineRule="auto"/>
        <w:ind w:firstLine="489" w:firstLineChars="204"/>
        <w:contextualSpacing/>
        <w:jc w:val="left"/>
        <w:rPr>
          <w:rFonts w:ascii="宋体"/>
          <w:kern w:val="0"/>
          <w:sz w:val="24"/>
          <w:szCs w:val="20"/>
        </w:rPr>
      </w:pP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p>
    <w:p w14:paraId="5512A8F2">
      <w:pPr>
        <w:spacing w:line="360" w:lineRule="auto"/>
        <w:ind w:firstLine="489" w:firstLineChars="204"/>
        <w:contextualSpacing/>
        <w:jc w:val="left"/>
        <w:rPr>
          <w:rFonts w:ascii="宋体"/>
          <w:kern w:val="0"/>
          <w:sz w:val="24"/>
          <w:szCs w:val="20"/>
        </w:rPr>
      </w:pP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p>
    <w:p w14:paraId="4D5B98BF">
      <w:pPr>
        <w:spacing w:line="360" w:lineRule="auto"/>
        <w:ind w:firstLine="489" w:firstLineChars="204"/>
        <w:contextualSpacing/>
        <w:jc w:val="left"/>
        <w:rPr>
          <w:rFonts w:ascii="宋体"/>
          <w:kern w:val="0"/>
          <w:sz w:val="24"/>
          <w:szCs w:val="20"/>
        </w:rPr>
      </w:pPr>
      <w:r>
        <w:rPr>
          <w:rFonts w:hint="eastAsia" w:ascii="宋体" w:hAnsi="宋体"/>
          <w:kern w:val="0"/>
          <w:sz w:val="24"/>
          <w:szCs w:val="20"/>
        </w:rPr>
        <w:t>电　　话：</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电　　话：</w:t>
      </w:r>
    </w:p>
    <w:p w14:paraId="72D6F7B4">
      <w:pPr>
        <w:spacing w:line="360" w:lineRule="auto"/>
        <w:ind w:firstLine="489" w:firstLineChars="204"/>
        <w:contextualSpacing/>
        <w:jc w:val="left"/>
        <w:rPr>
          <w:rFonts w:ascii="宋体"/>
          <w:kern w:val="0"/>
          <w:sz w:val="24"/>
          <w:szCs w:val="20"/>
        </w:rPr>
      </w:pPr>
      <w:r>
        <w:rPr>
          <w:rFonts w:hint="eastAsia" w:ascii="宋体" w:hAnsi="宋体"/>
          <w:kern w:val="0"/>
          <w:sz w:val="24"/>
          <w:szCs w:val="20"/>
        </w:rPr>
        <w:t>传　　真：</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传　　真：</w:t>
      </w:r>
    </w:p>
    <w:p w14:paraId="21A4EE8B">
      <w:pPr>
        <w:spacing w:line="360" w:lineRule="auto"/>
        <w:ind w:firstLine="489" w:firstLineChars="204"/>
        <w:contextualSpacing/>
        <w:jc w:val="left"/>
        <w:rPr>
          <w:rFonts w:ascii="宋体"/>
          <w:kern w:val="0"/>
          <w:sz w:val="24"/>
          <w:szCs w:val="20"/>
        </w:rPr>
      </w:pPr>
      <w:r>
        <w:rPr>
          <w:rFonts w:hint="eastAsia" w:ascii="宋体" w:hAnsi="宋体"/>
          <w:kern w:val="0"/>
          <w:sz w:val="24"/>
          <w:szCs w:val="20"/>
        </w:rPr>
        <w:t>邮政编码：</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邮政编码：</w:t>
      </w:r>
    </w:p>
    <w:p w14:paraId="16384338">
      <w:pPr>
        <w:spacing w:line="360" w:lineRule="auto"/>
        <w:ind w:firstLine="489" w:firstLineChars="204"/>
        <w:contextualSpacing/>
        <w:jc w:val="left"/>
        <w:rPr>
          <w:rFonts w:ascii="宋体"/>
          <w:kern w:val="0"/>
          <w:sz w:val="24"/>
          <w:szCs w:val="20"/>
        </w:rPr>
      </w:pPr>
      <w:r>
        <w:rPr>
          <w:rFonts w:hint="eastAsia" w:ascii="宋体" w:hAnsi="宋体"/>
          <w:kern w:val="0"/>
          <w:sz w:val="24"/>
          <w:szCs w:val="20"/>
        </w:rPr>
        <w:t>开户银行：</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开户银行：</w:t>
      </w:r>
    </w:p>
    <w:p w14:paraId="1F6CF0EF">
      <w:pPr>
        <w:spacing w:line="360" w:lineRule="auto"/>
        <w:ind w:firstLine="489" w:firstLineChars="204"/>
        <w:contextualSpacing/>
        <w:jc w:val="left"/>
        <w:rPr>
          <w:rFonts w:ascii="宋体"/>
          <w:kern w:val="0"/>
          <w:sz w:val="24"/>
          <w:szCs w:val="20"/>
        </w:rPr>
      </w:pPr>
      <w:r>
        <w:rPr>
          <w:rFonts w:hint="eastAsia" w:ascii="宋体" w:hAnsi="宋体"/>
          <w:kern w:val="0"/>
          <w:sz w:val="24"/>
          <w:szCs w:val="20"/>
        </w:rPr>
        <w:t>帐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帐　　号：</w:t>
      </w:r>
    </w:p>
    <w:p w14:paraId="55806990">
      <w:pPr>
        <w:spacing w:line="360" w:lineRule="auto"/>
        <w:ind w:firstLine="489" w:firstLineChars="204"/>
        <w:contextualSpacing/>
        <w:jc w:val="left"/>
        <w:rPr>
          <w:rFonts w:ascii="宋体"/>
          <w:kern w:val="0"/>
          <w:sz w:val="24"/>
          <w:szCs w:val="20"/>
        </w:rPr>
      </w:pPr>
      <w:r>
        <w:rPr>
          <w:rFonts w:hint="eastAsia" w:ascii="宋体" w:hAnsi="宋体"/>
          <w:kern w:val="0"/>
          <w:sz w:val="24"/>
          <w:szCs w:val="20"/>
        </w:rPr>
        <w:t>税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税　　号：</w:t>
      </w:r>
    </w:p>
    <w:p w14:paraId="27DB24C6">
      <w:r>
        <w:br w:type="page"/>
      </w:r>
    </w:p>
    <w:p w14:paraId="27EC58A6">
      <w:pPr>
        <w:pStyle w:val="2"/>
        <w:numPr>
          <w:ilvl w:val="0"/>
          <w:numId w:val="1"/>
        </w:numPr>
        <w:jc w:val="center"/>
        <w:rPr>
          <w:rFonts w:ascii="黑体" w:hAnsi="黑体" w:eastAsia="黑体"/>
        </w:rPr>
      </w:pPr>
      <w:bookmarkStart w:id="73" w:name="_Toc494665944"/>
      <w:bookmarkStart w:id="74" w:name="_Toc494702264"/>
      <w:bookmarkStart w:id="75" w:name="_Toc494664994"/>
      <w:bookmarkStart w:id="76" w:name="_Toc494745311"/>
      <w:bookmarkStart w:id="77" w:name="_Toc494721094"/>
      <w:bookmarkStart w:id="78" w:name="_Toc494665547"/>
      <w:bookmarkStart w:id="79" w:name="_Toc508634623"/>
      <w:r>
        <w:rPr>
          <w:rFonts w:hint="eastAsia" w:ascii="黑体" w:hAnsi="黑体" w:eastAsia="黑体"/>
        </w:rPr>
        <w:t>投标文件格式（参考）</w:t>
      </w:r>
      <w:bookmarkEnd w:id="73"/>
      <w:bookmarkEnd w:id="74"/>
      <w:bookmarkEnd w:id="75"/>
      <w:bookmarkEnd w:id="76"/>
      <w:bookmarkEnd w:id="77"/>
      <w:bookmarkEnd w:id="78"/>
      <w:bookmarkEnd w:id="79"/>
    </w:p>
    <w:p w14:paraId="46CE4D05">
      <w:pPr>
        <w:spacing w:afterLines="250"/>
        <w:jc w:val="center"/>
        <w:rPr>
          <w:rFonts w:ascii="黑体" w:hAnsi="黑体" w:eastAsia="黑体"/>
          <w:b/>
          <w:sz w:val="56"/>
          <w:szCs w:val="56"/>
        </w:rPr>
      </w:pPr>
    </w:p>
    <w:p w14:paraId="5C22B39C">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14:paraId="1598C411">
      <w:pPr>
        <w:spacing w:afterLines="250"/>
        <w:jc w:val="center"/>
        <w:rPr>
          <w:rFonts w:ascii="黑体" w:hAnsi="黑体" w:eastAsia="黑体"/>
          <w:b/>
          <w:sz w:val="84"/>
          <w:szCs w:val="84"/>
        </w:rPr>
      </w:pPr>
      <w:r>
        <w:rPr>
          <w:rFonts w:hint="eastAsia" w:ascii="黑体" w:hAnsi="黑体" w:eastAsia="黑体"/>
          <w:b/>
          <w:sz w:val="84"/>
          <w:szCs w:val="84"/>
        </w:rPr>
        <w:t>投</w:t>
      </w:r>
      <w:r>
        <w:rPr>
          <w:rFonts w:ascii="黑体" w:hAnsi="黑体" w:eastAsia="黑体"/>
          <w:b/>
          <w:sz w:val="84"/>
          <w:szCs w:val="84"/>
        </w:rPr>
        <w:t xml:space="preserve"> </w:t>
      </w:r>
      <w:r>
        <w:rPr>
          <w:rFonts w:hint="eastAsia" w:ascii="黑体" w:hAnsi="黑体" w:eastAsia="黑体"/>
          <w:b/>
          <w:sz w:val="84"/>
          <w:szCs w:val="84"/>
        </w:rPr>
        <w:t>标</w:t>
      </w:r>
      <w:r>
        <w:rPr>
          <w:rFonts w:ascii="黑体" w:hAnsi="黑体" w:eastAsia="黑体"/>
          <w:b/>
          <w:sz w:val="84"/>
          <w:szCs w:val="84"/>
        </w:rPr>
        <w:t xml:space="preserve"> </w:t>
      </w:r>
      <w:r>
        <w:rPr>
          <w:rFonts w:hint="eastAsia" w:ascii="黑体" w:hAnsi="黑体" w:eastAsia="黑体"/>
          <w:b/>
          <w:sz w:val="84"/>
          <w:szCs w:val="84"/>
        </w:rPr>
        <w:t>文</w:t>
      </w:r>
      <w:r>
        <w:rPr>
          <w:rFonts w:ascii="黑体" w:hAnsi="黑体" w:eastAsia="黑体"/>
          <w:b/>
          <w:sz w:val="84"/>
          <w:szCs w:val="84"/>
        </w:rPr>
        <w:t xml:space="preserve"> </w:t>
      </w:r>
      <w:r>
        <w:rPr>
          <w:rFonts w:hint="eastAsia" w:ascii="黑体" w:hAnsi="黑体" w:eastAsia="黑体"/>
          <w:b/>
          <w:sz w:val="84"/>
          <w:szCs w:val="84"/>
        </w:rPr>
        <w:t>件</w:t>
      </w:r>
    </w:p>
    <w:p w14:paraId="1C835F69">
      <w:pPr>
        <w:pStyle w:val="3"/>
        <w:spacing w:before="340" w:after="480" w:line="360" w:lineRule="auto"/>
        <w:jc w:val="center"/>
        <w:rPr>
          <w:rFonts w:ascii="黑体" w:hAnsi="黑体" w:eastAsia="黑体"/>
          <w:bCs w:val="0"/>
          <w:lang w:val="zh-CN"/>
        </w:rPr>
      </w:pPr>
      <w:bookmarkStart w:id="80" w:name="_Toc508634624"/>
      <w:bookmarkStart w:id="81" w:name="_Toc494665945"/>
      <w:bookmarkStart w:id="82" w:name="_Toc494745312"/>
      <w:bookmarkStart w:id="83" w:name="_Toc494721095"/>
      <w:bookmarkStart w:id="84" w:name="_Toc494702265"/>
      <w:bookmarkStart w:id="85" w:name="_Toc494665548"/>
      <w:bookmarkStart w:id="86" w:name="_Toc494664995"/>
      <w:r>
        <w:rPr>
          <w:rFonts w:hint="eastAsia" w:ascii="黑体" w:hAnsi="黑体" w:eastAsia="黑体"/>
          <w:bCs w:val="0"/>
          <w:lang w:val="zh-CN"/>
        </w:rPr>
        <w:t>第一部分</w:t>
      </w:r>
      <w:r>
        <w:rPr>
          <w:rFonts w:ascii="黑体" w:hAnsi="黑体" w:eastAsia="黑体"/>
          <w:bCs w:val="0"/>
          <w:lang w:val="zh-CN"/>
        </w:rPr>
        <w:t xml:space="preserve"> </w:t>
      </w:r>
      <w:r>
        <w:rPr>
          <w:rFonts w:hint="eastAsia" w:ascii="黑体" w:hAnsi="黑体" w:eastAsia="黑体"/>
          <w:bCs w:val="0"/>
          <w:lang w:val="zh-CN"/>
        </w:rPr>
        <w:t>资格证明文件</w:t>
      </w:r>
      <w:bookmarkEnd w:id="80"/>
      <w:bookmarkEnd w:id="81"/>
      <w:bookmarkEnd w:id="82"/>
      <w:bookmarkEnd w:id="83"/>
      <w:bookmarkEnd w:id="84"/>
      <w:bookmarkEnd w:id="85"/>
      <w:bookmarkEnd w:id="86"/>
    </w:p>
    <w:p w14:paraId="351DE1CD">
      <w:pPr>
        <w:rPr>
          <w:lang w:val="zh-CN"/>
        </w:rPr>
      </w:pPr>
    </w:p>
    <w:p w14:paraId="6C3FCD17">
      <w:pPr>
        <w:rPr>
          <w:lang w:val="zh-CN"/>
        </w:rPr>
      </w:pPr>
    </w:p>
    <w:p w14:paraId="1FD5649E">
      <w:pPr>
        <w:rPr>
          <w:lang w:val="zh-CN"/>
        </w:rPr>
      </w:pPr>
    </w:p>
    <w:p w14:paraId="371E0A27">
      <w:pPr>
        <w:spacing w:line="360" w:lineRule="auto"/>
        <w:ind w:left="1887" w:leftChars="619" w:right="1300" w:rightChars="619" w:hanging="587" w:hangingChars="209"/>
        <w:rPr>
          <w:rFonts w:ascii="黑体" w:hAnsi="黑体" w:eastAsia="黑体"/>
          <w:bCs/>
          <w:sz w:val="28"/>
          <w:szCs w:val="28"/>
        </w:rPr>
      </w:pPr>
      <w:r>
        <w:rPr>
          <w:rFonts w:hint="eastAsia" w:ascii="黑体" w:hAnsi="黑体" w:eastAsia="黑体"/>
          <w:b/>
          <w:bCs/>
          <w:sz w:val="28"/>
          <w:szCs w:val="28"/>
        </w:rPr>
        <w:t>项目编号：</w:t>
      </w:r>
    </w:p>
    <w:p w14:paraId="4EE9E0A5">
      <w:pPr>
        <w:spacing w:line="360" w:lineRule="auto"/>
        <w:ind w:left="1887" w:leftChars="619" w:right="1300" w:rightChars="619" w:hanging="587" w:hangingChars="209"/>
        <w:rPr>
          <w:rFonts w:ascii="黑体" w:hAnsi="黑体" w:eastAsia="黑体"/>
          <w:b/>
          <w:bCs/>
          <w:sz w:val="28"/>
          <w:szCs w:val="28"/>
        </w:rPr>
      </w:pPr>
      <w:r>
        <w:rPr>
          <w:rFonts w:hint="eastAsia" w:ascii="黑体" w:hAnsi="黑体" w:eastAsia="黑体"/>
          <w:b/>
          <w:bCs/>
          <w:sz w:val="28"/>
          <w:szCs w:val="28"/>
        </w:rPr>
        <w:t>项目名称：</w:t>
      </w:r>
    </w:p>
    <w:p w14:paraId="66CD593B">
      <w:pPr>
        <w:spacing w:line="360" w:lineRule="auto"/>
        <w:ind w:left="1887" w:leftChars="619" w:right="1300" w:rightChars="619" w:hanging="587" w:hangingChars="209"/>
        <w:rPr>
          <w:rFonts w:ascii="黑体" w:hAnsi="黑体" w:eastAsia="黑体"/>
          <w:bCs/>
          <w:sz w:val="28"/>
          <w:szCs w:val="28"/>
          <w:lang w:val="zh-CN"/>
        </w:rPr>
      </w:pPr>
      <w:r>
        <w:rPr>
          <w:rFonts w:hint="eastAsia" w:ascii="黑体" w:hAnsi="黑体" w:eastAsia="黑体"/>
          <w:b/>
          <w:bCs/>
          <w:sz w:val="28"/>
          <w:szCs w:val="28"/>
        </w:rPr>
        <w:t>采购人：</w:t>
      </w:r>
    </w:p>
    <w:p w14:paraId="68BDF9D2">
      <w:pPr>
        <w:spacing w:line="360" w:lineRule="auto"/>
        <w:ind w:left="1887" w:leftChars="619" w:right="1300" w:rightChars="619" w:hanging="587" w:hangingChars="209"/>
        <w:rPr>
          <w:rFonts w:ascii="黑体" w:hAnsi="黑体" w:eastAsia="黑体"/>
          <w:b/>
          <w:bCs/>
          <w:sz w:val="28"/>
          <w:szCs w:val="28"/>
        </w:rPr>
      </w:pPr>
      <w:r>
        <w:rPr>
          <w:rFonts w:hint="eastAsia" w:ascii="黑体" w:hAnsi="黑体" w:eastAsia="黑体"/>
          <w:b/>
          <w:bCs/>
          <w:sz w:val="28"/>
          <w:szCs w:val="28"/>
        </w:rPr>
        <w:t>采购内容：</w:t>
      </w:r>
    </w:p>
    <w:p w14:paraId="031549D0">
      <w:pPr>
        <w:spacing w:line="360" w:lineRule="auto"/>
        <w:ind w:right="1287" w:rightChars="613" w:firstLine="1110" w:firstLineChars="395"/>
        <w:jc w:val="left"/>
        <w:rPr>
          <w:rFonts w:ascii="黑体" w:hAnsi="黑体" w:eastAsia="黑体"/>
          <w:b/>
          <w:bCs/>
          <w:sz w:val="28"/>
          <w:szCs w:val="28"/>
        </w:rPr>
      </w:pPr>
      <w:r>
        <w:rPr>
          <w:rFonts w:ascii="黑体" w:hAnsi="黑体" w:eastAsia="黑体"/>
          <w:b/>
          <w:bCs/>
          <w:sz w:val="28"/>
          <w:szCs w:val="28"/>
        </w:rPr>
        <w:t xml:space="preserve">  </w:t>
      </w:r>
      <w:r>
        <w:rPr>
          <w:rFonts w:hint="eastAsia" w:ascii="黑体" w:hAnsi="黑体" w:eastAsia="黑体"/>
          <w:b/>
          <w:bCs/>
          <w:sz w:val="28"/>
          <w:szCs w:val="28"/>
        </w:rPr>
        <w:t>投标人（盖章）</w:t>
      </w:r>
    </w:p>
    <w:p w14:paraId="3B13F1B4">
      <w:pPr>
        <w:spacing w:line="360" w:lineRule="auto"/>
        <w:ind w:right="1287" w:rightChars="613" w:firstLine="1110" w:firstLineChars="395"/>
        <w:rPr>
          <w:rFonts w:ascii="黑体" w:hAnsi="黑体" w:eastAsia="黑体"/>
          <w:b/>
          <w:bCs/>
          <w:sz w:val="28"/>
          <w:szCs w:val="28"/>
        </w:rPr>
      </w:pPr>
      <w:r>
        <w:rPr>
          <w:rFonts w:ascii="黑体" w:hAnsi="黑体" w:eastAsia="黑体"/>
          <w:b/>
          <w:bCs/>
          <w:sz w:val="28"/>
          <w:szCs w:val="28"/>
        </w:rPr>
        <w:t xml:space="preserve">  </w:t>
      </w:r>
      <w:r>
        <w:rPr>
          <w:rFonts w:hint="eastAsia" w:ascii="黑体" w:hAnsi="黑体" w:eastAsia="黑体"/>
          <w:b/>
          <w:bCs/>
          <w:sz w:val="28"/>
          <w:szCs w:val="28"/>
        </w:rPr>
        <w:t>投标人授权代表（签字）：</w:t>
      </w:r>
    </w:p>
    <w:p w14:paraId="0F933BF2">
      <w:pPr>
        <w:spacing w:beforeLines="100" w:afterLines="100" w:line="360" w:lineRule="auto"/>
        <w:ind w:left="1977" w:leftChars="466" w:right="466" w:hanging="998" w:hangingChars="355"/>
        <w:jc w:val="center"/>
        <w:rPr>
          <w:rFonts w:ascii="黑体" w:hAnsi="黑体" w:eastAsia="黑体"/>
          <w:b/>
          <w:sz w:val="28"/>
          <w:szCs w:val="28"/>
        </w:rPr>
      </w:pPr>
      <w:r>
        <w:rPr>
          <w:rFonts w:hint="eastAsia" w:ascii="黑体" w:hAnsi="黑体" w:eastAsia="黑体"/>
          <w:b/>
          <w:bCs/>
          <w:sz w:val="28"/>
          <w:szCs w:val="28"/>
        </w:rPr>
        <w:t>二</w:t>
      </w:r>
      <w:r>
        <w:rPr>
          <w:rFonts w:ascii="黑体" w:hAnsi="黑体" w:eastAsia="黑体"/>
          <w:b/>
          <w:bCs/>
          <w:sz w:val="28"/>
          <w:szCs w:val="28"/>
        </w:rPr>
        <w:t>0</w:t>
      </w:r>
      <w:r>
        <w:rPr>
          <w:rFonts w:hint="eastAsia" w:ascii="黑体" w:hAnsi="黑体" w:eastAsia="黑体"/>
          <w:b/>
          <w:bCs/>
          <w:sz w:val="28"/>
          <w:szCs w:val="28"/>
          <w:lang w:eastAsia="zh-CN"/>
        </w:rPr>
        <w:t>二</w:t>
      </w:r>
      <w:r>
        <w:rPr>
          <w:rFonts w:hint="eastAsia" w:ascii="黑体" w:hAnsi="黑体" w:eastAsia="黑体"/>
          <w:b/>
          <w:bCs/>
          <w:sz w:val="28"/>
          <w:szCs w:val="28"/>
          <w:lang w:val="en-US" w:eastAsia="zh-CN"/>
        </w:rPr>
        <w:t>四</w:t>
      </w:r>
      <w:r>
        <w:rPr>
          <w:rFonts w:hint="eastAsia" w:ascii="黑体" w:hAnsi="黑体" w:eastAsia="黑体"/>
          <w:b/>
          <w:sz w:val="28"/>
          <w:szCs w:val="28"/>
        </w:rPr>
        <w:t>年</w:t>
      </w:r>
      <w:r>
        <w:rPr>
          <w:rFonts w:ascii="黑体" w:hAnsi="黑体" w:eastAsia="黑体"/>
          <w:b/>
          <w:sz w:val="28"/>
          <w:szCs w:val="28"/>
        </w:rPr>
        <w:t xml:space="preserve"> </w:t>
      </w:r>
      <w:r>
        <w:rPr>
          <w:rFonts w:hint="eastAsia" w:ascii="黑体" w:hAnsi="黑体" w:eastAsia="黑体"/>
          <w:b/>
          <w:sz w:val="28"/>
          <w:szCs w:val="28"/>
        </w:rPr>
        <w:t>月</w:t>
      </w:r>
    </w:p>
    <w:p w14:paraId="3CEC1578">
      <w:pPr>
        <w:spacing w:beforeLines="100" w:line="360" w:lineRule="auto"/>
        <w:jc w:val="left"/>
        <w:rPr>
          <w:rFonts w:ascii="宋体"/>
          <w:b/>
          <w:bCs/>
          <w:sz w:val="30"/>
          <w:szCs w:val="30"/>
          <w:lang w:val="zh-CN"/>
        </w:rPr>
      </w:pPr>
    </w:p>
    <w:p w14:paraId="4D7965A7">
      <w:pPr>
        <w:spacing w:beforeLines="100" w:line="360" w:lineRule="auto"/>
        <w:jc w:val="left"/>
        <w:rPr>
          <w:rFonts w:ascii="宋体"/>
          <w:b/>
          <w:bCs/>
          <w:sz w:val="30"/>
          <w:szCs w:val="30"/>
          <w:lang w:val="zh-CN"/>
        </w:rPr>
      </w:pPr>
      <w:r>
        <w:rPr>
          <w:rFonts w:hint="eastAsia" w:ascii="宋体" w:hAnsi="宋体"/>
          <w:b/>
          <w:bCs/>
          <w:sz w:val="30"/>
          <w:szCs w:val="30"/>
          <w:lang w:val="zh-CN"/>
        </w:rPr>
        <w:t>格式（参考）说明：</w:t>
      </w:r>
    </w:p>
    <w:p w14:paraId="791B1D8F">
      <w:pPr>
        <w:spacing w:before="120" w:after="120" w:line="578" w:lineRule="auto"/>
        <w:jc w:val="center"/>
        <w:rPr>
          <w:rFonts w:ascii="黑体" w:hAnsi="黑体" w:eastAsia="黑体"/>
          <w:b/>
          <w:sz w:val="36"/>
          <w:szCs w:val="36"/>
        </w:rPr>
      </w:pPr>
      <w:bookmarkStart w:id="87" w:name="_Toc494702266"/>
      <w:bookmarkStart w:id="88" w:name="_Toc494664996"/>
      <w:bookmarkStart w:id="89" w:name="_Toc494721096"/>
      <w:bookmarkStart w:id="90" w:name="_Toc494665549"/>
      <w:bookmarkStart w:id="91" w:name="_Toc494665946"/>
      <w:bookmarkStart w:id="92" w:name="_Toc494745313"/>
      <w:r>
        <w:rPr>
          <w:rFonts w:hint="eastAsia" w:ascii="黑体" w:hAnsi="黑体" w:eastAsia="黑体"/>
          <w:b/>
          <w:sz w:val="36"/>
          <w:szCs w:val="36"/>
        </w:rPr>
        <w:t>资格证明文件组成</w:t>
      </w:r>
      <w:bookmarkEnd w:id="87"/>
      <w:bookmarkEnd w:id="88"/>
      <w:bookmarkEnd w:id="89"/>
      <w:bookmarkEnd w:id="90"/>
      <w:bookmarkEnd w:id="91"/>
      <w:bookmarkEnd w:id="92"/>
    </w:p>
    <w:p w14:paraId="1E7CDE8C">
      <w:pPr>
        <w:autoSpaceDE w:val="0"/>
        <w:autoSpaceDN w:val="0"/>
        <w:adjustRightInd w:val="0"/>
        <w:spacing w:line="360" w:lineRule="auto"/>
        <w:ind w:firstLine="480" w:firstLineChars="200"/>
        <w:rPr>
          <w:rFonts w:ascii="宋体"/>
          <w:kern w:val="0"/>
          <w:sz w:val="24"/>
          <w:szCs w:val="32"/>
        </w:rPr>
      </w:pPr>
      <w:r>
        <w:rPr>
          <w:rFonts w:hint="eastAsia" w:ascii="宋体" w:hAnsi="宋体"/>
          <w:kern w:val="0"/>
          <w:sz w:val="24"/>
          <w:szCs w:val="32"/>
        </w:rPr>
        <w:t>由各投标人根据参考格式要求自行编写。目录清晰、内容详尽、易于理解和审查。具体内容应包括但不限于以下内容：</w:t>
      </w:r>
    </w:p>
    <w:p w14:paraId="552EB8FF">
      <w:pPr>
        <w:numPr>
          <w:ilvl w:val="0"/>
          <w:numId w:val="53"/>
        </w:numPr>
        <w:autoSpaceDE w:val="0"/>
        <w:autoSpaceDN w:val="0"/>
        <w:adjustRightInd w:val="0"/>
        <w:spacing w:line="360" w:lineRule="auto"/>
        <w:ind w:left="490" w:hanging="370"/>
        <w:rPr>
          <w:rFonts w:ascii="宋体"/>
          <w:kern w:val="0"/>
          <w:sz w:val="24"/>
          <w:szCs w:val="24"/>
        </w:rPr>
      </w:pPr>
      <w:r>
        <w:rPr>
          <w:rFonts w:hint="eastAsia" w:ascii="宋体" w:hAnsi="宋体"/>
          <w:kern w:val="0"/>
          <w:sz w:val="24"/>
          <w:szCs w:val="24"/>
        </w:rPr>
        <w:t>资格证明文件目录</w:t>
      </w:r>
      <w:r>
        <w:rPr>
          <w:rFonts w:hint="eastAsia" w:ascii="宋体" w:hAnsi="宋体"/>
          <w:b/>
          <w:bCs/>
          <w:kern w:val="0"/>
          <w:sz w:val="24"/>
          <w:szCs w:val="24"/>
        </w:rPr>
        <w:t>（目录应涵盖下述所有资料，页码清晰以便查阅）</w:t>
      </w:r>
      <w:r>
        <w:rPr>
          <w:rFonts w:hint="eastAsia" w:ascii="宋体" w:hAnsi="宋体"/>
          <w:kern w:val="0"/>
          <w:sz w:val="24"/>
          <w:szCs w:val="24"/>
        </w:rPr>
        <w:t>；</w:t>
      </w:r>
    </w:p>
    <w:p w14:paraId="692AAAAA">
      <w:pPr>
        <w:numPr>
          <w:ilvl w:val="0"/>
          <w:numId w:val="53"/>
        </w:numPr>
        <w:autoSpaceDE w:val="0"/>
        <w:autoSpaceDN w:val="0"/>
        <w:adjustRightInd w:val="0"/>
        <w:spacing w:line="360" w:lineRule="auto"/>
        <w:ind w:left="490" w:hanging="370"/>
        <w:rPr>
          <w:rFonts w:ascii="宋体"/>
          <w:b/>
          <w:bCs/>
          <w:kern w:val="0"/>
          <w:sz w:val="24"/>
          <w:szCs w:val="24"/>
        </w:rPr>
      </w:pPr>
      <w:r>
        <w:rPr>
          <w:rFonts w:hint="eastAsia" w:ascii="宋体" w:hAnsi="宋体"/>
          <w:kern w:val="0"/>
          <w:sz w:val="24"/>
          <w:szCs w:val="24"/>
        </w:rPr>
        <w:t>应具备《政府采购法》第二十二条第一款规定的条件，提供下列材料：</w:t>
      </w:r>
    </w:p>
    <w:p w14:paraId="002CD1E3">
      <w:pPr>
        <w:pStyle w:val="41"/>
        <w:numPr>
          <w:ilvl w:val="0"/>
          <w:numId w:val="54"/>
        </w:numPr>
        <w:autoSpaceDE w:val="0"/>
        <w:autoSpaceDN w:val="0"/>
        <w:adjustRightInd w:val="0"/>
        <w:spacing w:line="360" w:lineRule="auto"/>
        <w:ind w:hanging="260" w:firstLineChars="0"/>
        <w:rPr>
          <w:rFonts w:ascii="宋体"/>
          <w:kern w:val="0"/>
          <w:sz w:val="24"/>
          <w:szCs w:val="24"/>
        </w:rPr>
      </w:pPr>
      <w:r>
        <w:rPr>
          <w:rFonts w:hint="eastAsia" w:ascii="宋体" w:hAnsi="宋体"/>
          <w:kern w:val="0"/>
          <w:sz w:val="24"/>
          <w:szCs w:val="24"/>
        </w:rPr>
        <w:t>法人或者其他组织的营业执照等证明文件，自然人的身份证明；</w:t>
      </w:r>
    </w:p>
    <w:p w14:paraId="56D34517">
      <w:pPr>
        <w:pStyle w:val="41"/>
        <w:numPr>
          <w:ilvl w:val="0"/>
          <w:numId w:val="54"/>
        </w:numPr>
        <w:autoSpaceDE w:val="0"/>
        <w:autoSpaceDN w:val="0"/>
        <w:adjustRightInd w:val="0"/>
        <w:spacing w:line="360" w:lineRule="auto"/>
        <w:ind w:hanging="260" w:firstLineChars="0"/>
        <w:rPr>
          <w:rFonts w:ascii="宋体"/>
          <w:kern w:val="0"/>
          <w:sz w:val="24"/>
          <w:szCs w:val="24"/>
        </w:rPr>
      </w:pPr>
      <w:r>
        <w:rPr>
          <w:rFonts w:hint="eastAsia" w:ascii="宋体" w:hAnsi="宋体"/>
          <w:kern w:val="0"/>
          <w:sz w:val="24"/>
          <w:szCs w:val="24"/>
        </w:rPr>
        <w:t>财务状况报告，依法缴纳税收和社会保障资金的相关材料；</w:t>
      </w:r>
    </w:p>
    <w:p w14:paraId="23667098">
      <w:pPr>
        <w:pStyle w:val="41"/>
        <w:numPr>
          <w:ilvl w:val="0"/>
          <w:numId w:val="54"/>
        </w:numPr>
        <w:autoSpaceDE w:val="0"/>
        <w:autoSpaceDN w:val="0"/>
        <w:adjustRightInd w:val="0"/>
        <w:spacing w:line="360" w:lineRule="auto"/>
        <w:ind w:hanging="260" w:firstLineChars="0"/>
        <w:rPr>
          <w:rFonts w:ascii="宋体"/>
          <w:kern w:val="0"/>
          <w:sz w:val="24"/>
          <w:szCs w:val="24"/>
        </w:rPr>
      </w:pPr>
      <w:r>
        <w:rPr>
          <w:rFonts w:hint="eastAsia" w:ascii="宋体" w:hAnsi="宋体"/>
          <w:kern w:val="0"/>
          <w:sz w:val="24"/>
          <w:szCs w:val="24"/>
        </w:rPr>
        <w:t>具备履行合同所必需的设备和专业技术能力的证明材料；</w:t>
      </w:r>
    </w:p>
    <w:p w14:paraId="071F6A58">
      <w:pPr>
        <w:pStyle w:val="41"/>
        <w:numPr>
          <w:ilvl w:val="0"/>
          <w:numId w:val="54"/>
        </w:numPr>
        <w:autoSpaceDE w:val="0"/>
        <w:autoSpaceDN w:val="0"/>
        <w:adjustRightInd w:val="0"/>
        <w:spacing w:line="360" w:lineRule="auto"/>
        <w:ind w:hanging="260" w:firstLineChars="0"/>
        <w:rPr>
          <w:rFonts w:ascii="宋体"/>
          <w:kern w:val="0"/>
          <w:sz w:val="24"/>
          <w:szCs w:val="24"/>
        </w:rPr>
      </w:pPr>
      <w:r>
        <w:rPr>
          <w:color w:val="000000" w:themeColor="text1"/>
          <w:sz w:val="24"/>
          <w:szCs w:val="24"/>
          <w:highlight w:val="none"/>
          <w14:textFill>
            <w14:solidFill>
              <w14:schemeClr w14:val="tx1"/>
            </w14:solidFill>
          </w14:textFill>
        </w:rPr>
        <w:t>有依法缴纳税收和社会保障资金的良好记录</w:t>
      </w:r>
      <w:r>
        <w:rPr>
          <w:rFonts w:hint="eastAsia"/>
          <w:color w:val="000000" w:themeColor="text1"/>
          <w:sz w:val="24"/>
          <w:szCs w:val="24"/>
          <w:highlight w:val="none"/>
          <w:lang w:eastAsia="zh-CN"/>
          <w14:textFill>
            <w14:solidFill>
              <w14:schemeClr w14:val="tx1"/>
            </w14:solidFill>
          </w14:textFill>
        </w:rPr>
        <w:t>的证明材料；</w:t>
      </w:r>
    </w:p>
    <w:p w14:paraId="574F6026">
      <w:pPr>
        <w:pStyle w:val="41"/>
        <w:numPr>
          <w:ilvl w:val="0"/>
          <w:numId w:val="54"/>
        </w:numPr>
        <w:autoSpaceDE w:val="0"/>
        <w:autoSpaceDN w:val="0"/>
        <w:adjustRightInd w:val="0"/>
        <w:spacing w:line="360" w:lineRule="auto"/>
        <w:ind w:hanging="260" w:firstLineChars="0"/>
        <w:rPr>
          <w:rFonts w:ascii="宋体"/>
          <w:kern w:val="0"/>
          <w:sz w:val="24"/>
          <w:szCs w:val="24"/>
        </w:rPr>
      </w:pPr>
      <w:r>
        <w:rPr>
          <w:rFonts w:hint="eastAsia" w:ascii="宋体" w:hAnsi="宋体"/>
          <w:kern w:val="0"/>
          <w:sz w:val="24"/>
          <w:szCs w:val="24"/>
        </w:rPr>
        <w:t>参加政府采购活动前</w:t>
      </w:r>
      <w:r>
        <w:rPr>
          <w:rFonts w:ascii="宋体" w:hAnsi="宋体"/>
          <w:kern w:val="0"/>
          <w:sz w:val="24"/>
          <w:szCs w:val="24"/>
        </w:rPr>
        <w:t>3</w:t>
      </w:r>
      <w:r>
        <w:rPr>
          <w:rFonts w:hint="eastAsia" w:ascii="宋体" w:hAnsi="宋体"/>
          <w:kern w:val="0"/>
          <w:sz w:val="24"/>
          <w:szCs w:val="24"/>
        </w:rPr>
        <w:t>年内在经营活动中没有重大违法记录的书面声明；</w:t>
      </w:r>
    </w:p>
    <w:p w14:paraId="6E04FD4A">
      <w:pPr>
        <w:pStyle w:val="41"/>
        <w:numPr>
          <w:ilvl w:val="0"/>
          <w:numId w:val="54"/>
        </w:numPr>
        <w:autoSpaceDE w:val="0"/>
        <w:autoSpaceDN w:val="0"/>
        <w:adjustRightInd w:val="0"/>
        <w:spacing w:line="360" w:lineRule="auto"/>
        <w:ind w:hanging="260" w:firstLineChars="0"/>
        <w:rPr>
          <w:rFonts w:ascii="宋体"/>
          <w:kern w:val="0"/>
          <w:sz w:val="24"/>
          <w:szCs w:val="24"/>
        </w:rPr>
      </w:pPr>
      <w:r>
        <w:rPr>
          <w:rFonts w:hint="eastAsia" w:ascii="宋体" w:hAnsi="宋体"/>
          <w:kern w:val="0"/>
          <w:sz w:val="24"/>
          <w:szCs w:val="24"/>
        </w:rPr>
        <w:t>具备法律、行政法规规定的其他条件的证明材料；</w:t>
      </w:r>
    </w:p>
    <w:p w14:paraId="58AB384B">
      <w:pPr>
        <w:numPr>
          <w:ilvl w:val="0"/>
          <w:numId w:val="53"/>
        </w:numPr>
        <w:autoSpaceDE w:val="0"/>
        <w:autoSpaceDN w:val="0"/>
        <w:adjustRightInd w:val="0"/>
        <w:spacing w:line="360" w:lineRule="auto"/>
        <w:ind w:left="490" w:hanging="370"/>
        <w:rPr>
          <w:rFonts w:ascii="宋体" w:cs="Courier New"/>
          <w:sz w:val="24"/>
          <w:szCs w:val="24"/>
        </w:rPr>
      </w:pPr>
      <w:r>
        <w:rPr>
          <w:rFonts w:hint="eastAsia" w:ascii="宋体" w:hAnsi="宋体" w:cs="Courier New"/>
          <w:sz w:val="24"/>
          <w:szCs w:val="24"/>
        </w:rPr>
        <w:t>未被“信用中国”网站</w:t>
      </w:r>
      <w:r>
        <w:rPr>
          <w:rFonts w:ascii="宋体" w:hAnsi="宋体" w:cs="Courier New"/>
          <w:sz w:val="24"/>
          <w:szCs w:val="24"/>
        </w:rPr>
        <w:t>(www.creditchina.gov.cn)</w:t>
      </w:r>
      <w:r>
        <w:rPr>
          <w:rFonts w:hint="eastAsia" w:ascii="宋体" w:hAnsi="宋体" w:cs="Courier New"/>
          <w:sz w:val="24"/>
          <w:szCs w:val="24"/>
        </w:rPr>
        <w:t>列入失信被执行人、重大税收违法案件当事人名单、政府采购严重违法失信行为记录名单的书面申明及该网站查询结果页面截图；</w:t>
      </w:r>
    </w:p>
    <w:p w14:paraId="460C6ADE">
      <w:pPr>
        <w:numPr>
          <w:ilvl w:val="0"/>
          <w:numId w:val="53"/>
        </w:numPr>
        <w:autoSpaceDE w:val="0"/>
        <w:autoSpaceDN w:val="0"/>
        <w:adjustRightInd w:val="0"/>
        <w:spacing w:line="360" w:lineRule="auto"/>
        <w:ind w:left="490" w:hanging="370"/>
        <w:rPr>
          <w:rFonts w:ascii="宋体" w:cs="Courier New"/>
          <w:sz w:val="24"/>
          <w:szCs w:val="24"/>
        </w:rPr>
      </w:pPr>
      <w:r>
        <w:rPr>
          <w:rFonts w:hint="eastAsia" w:ascii="宋体" w:hAnsi="宋体" w:cs="Courier New"/>
          <w:sz w:val="24"/>
          <w:szCs w:val="24"/>
        </w:rPr>
        <w:t>招标文件第一章“投标人资格要求”中所有要求（包含特殊要求）的，投标人应提供其符合要求的证明材料或者情况说明；</w:t>
      </w:r>
    </w:p>
    <w:p w14:paraId="41A877AB">
      <w:pPr>
        <w:numPr>
          <w:ilvl w:val="0"/>
          <w:numId w:val="53"/>
        </w:numPr>
        <w:autoSpaceDE w:val="0"/>
        <w:autoSpaceDN w:val="0"/>
        <w:adjustRightInd w:val="0"/>
        <w:spacing w:line="360" w:lineRule="auto"/>
        <w:ind w:left="490" w:hanging="370"/>
        <w:rPr>
          <w:rFonts w:ascii="宋体" w:cs="Courier New"/>
          <w:sz w:val="24"/>
          <w:szCs w:val="24"/>
        </w:rPr>
      </w:pPr>
      <w:r>
        <w:rPr>
          <w:rFonts w:hint="eastAsia" w:ascii="宋体" w:hAnsi="宋体" w:cs="Courier New"/>
          <w:sz w:val="24"/>
          <w:szCs w:val="24"/>
        </w:rPr>
        <w:t>不符合联合体投标相关规定和要求的（适用于接受联合体投标的项目）；</w:t>
      </w:r>
    </w:p>
    <w:p w14:paraId="746AEB4B">
      <w:pPr>
        <w:numPr>
          <w:ilvl w:val="0"/>
          <w:numId w:val="53"/>
        </w:numPr>
        <w:autoSpaceDE w:val="0"/>
        <w:autoSpaceDN w:val="0"/>
        <w:adjustRightInd w:val="0"/>
        <w:spacing w:line="360" w:lineRule="auto"/>
        <w:ind w:left="490" w:hanging="370"/>
        <w:rPr>
          <w:rFonts w:ascii="宋体" w:cs="Courier New"/>
          <w:sz w:val="24"/>
          <w:szCs w:val="24"/>
        </w:rPr>
      </w:pPr>
      <w:r>
        <w:rPr>
          <w:rFonts w:hint="eastAsia" w:ascii="宋体" w:hAnsi="宋体" w:cs="Courier New"/>
          <w:sz w:val="24"/>
          <w:szCs w:val="24"/>
        </w:rPr>
        <w:t>投标人认为需提供的其它相关资格证明材料。</w:t>
      </w:r>
    </w:p>
    <w:p w14:paraId="417863A2">
      <w:pPr>
        <w:spacing w:line="360" w:lineRule="auto"/>
        <w:rPr>
          <w:rFonts w:ascii="宋体"/>
          <w:sz w:val="24"/>
          <w:szCs w:val="24"/>
        </w:rPr>
      </w:pPr>
    </w:p>
    <w:p w14:paraId="28E2B253">
      <w:pPr>
        <w:spacing w:line="360" w:lineRule="auto"/>
      </w:pPr>
      <w:r>
        <w:rPr>
          <w:rFonts w:hint="eastAsia" w:ascii="宋体" w:hAnsi="宋体"/>
          <w:sz w:val="24"/>
          <w:szCs w:val="24"/>
        </w:rPr>
        <w:t>说明：</w:t>
      </w:r>
      <w:r>
        <w:rPr>
          <w:rFonts w:hint="eastAsia" w:ascii="宋体" w:hAnsi="宋体"/>
          <w:b/>
          <w:sz w:val="24"/>
          <w:szCs w:val="24"/>
        </w:rPr>
        <w:t>资格证明文件正本应为清晰彩色扫描打印件且加盖单位公章，否则</w:t>
      </w:r>
      <w:r>
        <w:rPr>
          <w:rFonts w:hint="eastAsia" w:ascii="Helvetica" w:hAnsi="Helvetica" w:cs="Helvetica"/>
          <w:b/>
          <w:kern w:val="0"/>
          <w:sz w:val="24"/>
          <w:szCs w:val="24"/>
        </w:rPr>
        <w:t>按照无效投标处理</w:t>
      </w:r>
      <w:r>
        <w:rPr>
          <w:rFonts w:hint="eastAsia" w:ascii="宋体" w:hAnsi="宋体"/>
          <w:b/>
          <w:sz w:val="24"/>
          <w:szCs w:val="24"/>
        </w:rPr>
        <w:t>。</w:t>
      </w:r>
    </w:p>
    <w:p w14:paraId="6BEDA016">
      <w:pPr>
        <w:spacing w:line="360" w:lineRule="auto"/>
      </w:pPr>
      <w:r>
        <w:br w:type="page"/>
      </w:r>
    </w:p>
    <w:p w14:paraId="0216502A">
      <w:pPr>
        <w:spacing w:afterLines="250"/>
        <w:jc w:val="center"/>
        <w:rPr>
          <w:rFonts w:ascii="黑体" w:hAnsi="黑体" w:eastAsia="黑体"/>
          <w:b/>
          <w:sz w:val="56"/>
          <w:szCs w:val="56"/>
        </w:rPr>
      </w:pPr>
    </w:p>
    <w:p w14:paraId="5E55F77F">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14:paraId="4751B53A">
      <w:pPr>
        <w:spacing w:afterLines="250"/>
        <w:jc w:val="center"/>
        <w:rPr>
          <w:rFonts w:ascii="黑体" w:hAnsi="黑体" w:eastAsia="黑体"/>
          <w:b/>
          <w:sz w:val="84"/>
          <w:szCs w:val="84"/>
        </w:rPr>
      </w:pPr>
      <w:r>
        <w:rPr>
          <w:rFonts w:hint="eastAsia" w:ascii="黑体" w:hAnsi="黑体" w:eastAsia="黑体"/>
          <w:b/>
          <w:sz w:val="84"/>
          <w:szCs w:val="84"/>
        </w:rPr>
        <w:t>投</w:t>
      </w:r>
      <w:r>
        <w:rPr>
          <w:rFonts w:ascii="黑体" w:hAnsi="黑体" w:eastAsia="黑体"/>
          <w:b/>
          <w:sz w:val="84"/>
          <w:szCs w:val="84"/>
        </w:rPr>
        <w:t xml:space="preserve"> </w:t>
      </w:r>
      <w:r>
        <w:rPr>
          <w:rFonts w:hint="eastAsia" w:ascii="黑体" w:hAnsi="黑体" w:eastAsia="黑体"/>
          <w:b/>
          <w:sz w:val="84"/>
          <w:szCs w:val="84"/>
        </w:rPr>
        <w:t>标</w:t>
      </w:r>
      <w:r>
        <w:rPr>
          <w:rFonts w:ascii="黑体" w:hAnsi="黑体" w:eastAsia="黑体"/>
          <w:b/>
          <w:sz w:val="84"/>
          <w:szCs w:val="84"/>
        </w:rPr>
        <w:t xml:space="preserve"> </w:t>
      </w:r>
      <w:r>
        <w:rPr>
          <w:rFonts w:hint="eastAsia" w:ascii="黑体" w:hAnsi="黑体" w:eastAsia="黑体"/>
          <w:b/>
          <w:sz w:val="84"/>
          <w:szCs w:val="84"/>
        </w:rPr>
        <w:t>文</w:t>
      </w:r>
      <w:r>
        <w:rPr>
          <w:rFonts w:ascii="黑体" w:hAnsi="黑体" w:eastAsia="黑体"/>
          <w:b/>
          <w:sz w:val="84"/>
          <w:szCs w:val="84"/>
        </w:rPr>
        <w:t xml:space="preserve"> </w:t>
      </w:r>
      <w:r>
        <w:rPr>
          <w:rFonts w:hint="eastAsia" w:ascii="黑体" w:hAnsi="黑体" w:eastAsia="黑体"/>
          <w:b/>
          <w:sz w:val="84"/>
          <w:szCs w:val="84"/>
        </w:rPr>
        <w:t>件</w:t>
      </w:r>
      <w:bookmarkStart w:id="93" w:name="_Toc494721097"/>
      <w:bookmarkStart w:id="94" w:name="_Toc494665947"/>
      <w:bookmarkStart w:id="95" w:name="_Toc494664997"/>
      <w:bookmarkStart w:id="96" w:name="_Toc494745314"/>
      <w:bookmarkStart w:id="97" w:name="_Toc494665550"/>
      <w:bookmarkStart w:id="98" w:name="_Toc494702267"/>
    </w:p>
    <w:p w14:paraId="57D2218B">
      <w:pPr>
        <w:pStyle w:val="3"/>
        <w:spacing w:before="340" w:after="480" w:line="360" w:lineRule="auto"/>
        <w:jc w:val="center"/>
        <w:rPr>
          <w:rFonts w:ascii="黑体" w:hAnsi="黑体" w:eastAsia="黑体"/>
          <w:bCs w:val="0"/>
          <w:lang w:val="zh-CN"/>
        </w:rPr>
      </w:pPr>
      <w:bookmarkStart w:id="99" w:name="_Toc508634625"/>
      <w:r>
        <w:rPr>
          <w:rFonts w:hint="eastAsia" w:ascii="黑体" w:hAnsi="黑体" w:eastAsia="黑体"/>
          <w:bCs w:val="0"/>
          <w:lang w:val="zh-CN"/>
        </w:rPr>
        <w:t>第二部分</w:t>
      </w:r>
      <w:r>
        <w:rPr>
          <w:rFonts w:ascii="黑体" w:hAnsi="黑体" w:eastAsia="黑体"/>
          <w:bCs w:val="0"/>
          <w:lang w:val="zh-CN"/>
        </w:rPr>
        <w:t xml:space="preserve"> </w:t>
      </w:r>
      <w:r>
        <w:rPr>
          <w:rFonts w:hint="eastAsia" w:ascii="黑体" w:hAnsi="黑体" w:eastAsia="黑体"/>
          <w:bCs w:val="0"/>
          <w:lang w:val="zh-CN"/>
        </w:rPr>
        <w:t>商务文件</w:t>
      </w:r>
      <w:bookmarkEnd w:id="93"/>
      <w:bookmarkEnd w:id="94"/>
      <w:bookmarkEnd w:id="95"/>
      <w:bookmarkEnd w:id="96"/>
      <w:bookmarkEnd w:id="97"/>
      <w:bookmarkEnd w:id="98"/>
      <w:bookmarkEnd w:id="99"/>
    </w:p>
    <w:p w14:paraId="7D05D0C4">
      <w:pPr>
        <w:rPr>
          <w:rFonts w:ascii="黑体" w:hAnsi="黑体" w:eastAsia="黑体"/>
          <w:lang w:val="zh-CN"/>
        </w:rPr>
      </w:pPr>
    </w:p>
    <w:p w14:paraId="66552A2D">
      <w:pPr>
        <w:rPr>
          <w:rFonts w:ascii="黑体" w:hAnsi="黑体" w:eastAsia="黑体"/>
          <w:lang w:val="zh-CN"/>
        </w:rPr>
      </w:pPr>
    </w:p>
    <w:p w14:paraId="05D2A219">
      <w:pPr>
        <w:rPr>
          <w:rFonts w:ascii="黑体" w:hAnsi="黑体" w:eastAsia="黑体"/>
          <w:lang w:val="zh-CN"/>
        </w:rPr>
      </w:pPr>
    </w:p>
    <w:p w14:paraId="60241250">
      <w:pPr>
        <w:rPr>
          <w:rFonts w:ascii="黑体" w:hAnsi="黑体" w:eastAsia="黑体"/>
          <w:lang w:val="zh-CN"/>
        </w:rPr>
      </w:pPr>
    </w:p>
    <w:p w14:paraId="7CCFE224">
      <w:pPr>
        <w:rPr>
          <w:rFonts w:ascii="黑体" w:hAnsi="黑体" w:eastAsia="黑体"/>
          <w:lang w:val="zh-CN"/>
        </w:rPr>
      </w:pPr>
    </w:p>
    <w:p w14:paraId="1A048382">
      <w:pPr>
        <w:rPr>
          <w:rFonts w:ascii="黑体" w:hAnsi="黑体" w:eastAsia="黑体"/>
          <w:lang w:val="zh-CN"/>
        </w:rPr>
      </w:pPr>
    </w:p>
    <w:p w14:paraId="101ED26F">
      <w:pPr>
        <w:spacing w:line="360" w:lineRule="auto"/>
        <w:ind w:left="1887" w:leftChars="619" w:right="1300" w:rightChars="619" w:hanging="587" w:hangingChars="209"/>
        <w:rPr>
          <w:rFonts w:ascii="黑体" w:hAnsi="黑体" w:eastAsia="黑体"/>
          <w:bCs/>
          <w:sz w:val="28"/>
          <w:szCs w:val="28"/>
        </w:rPr>
      </w:pPr>
      <w:r>
        <w:rPr>
          <w:rFonts w:hint="eastAsia" w:ascii="黑体" w:hAnsi="黑体" w:eastAsia="黑体"/>
          <w:b/>
          <w:bCs/>
          <w:sz w:val="28"/>
          <w:szCs w:val="28"/>
        </w:rPr>
        <w:t>项目编号：</w:t>
      </w:r>
    </w:p>
    <w:p w14:paraId="606C83EA">
      <w:pPr>
        <w:spacing w:line="360" w:lineRule="auto"/>
        <w:ind w:left="1887" w:leftChars="619" w:right="1300" w:rightChars="619" w:hanging="587" w:hangingChars="209"/>
        <w:rPr>
          <w:rFonts w:ascii="黑体" w:hAnsi="黑体" w:eastAsia="黑体"/>
          <w:b/>
          <w:bCs/>
          <w:sz w:val="28"/>
          <w:szCs w:val="28"/>
        </w:rPr>
      </w:pPr>
      <w:r>
        <w:rPr>
          <w:rFonts w:hint="eastAsia" w:ascii="黑体" w:hAnsi="黑体" w:eastAsia="黑体"/>
          <w:b/>
          <w:bCs/>
          <w:sz w:val="28"/>
          <w:szCs w:val="28"/>
        </w:rPr>
        <w:t>项目名称：</w:t>
      </w:r>
    </w:p>
    <w:p w14:paraId="5ADDDE6C">
      <w:pPr>
        <w:spacing w:line="360" w:lineRule="auto"/>
        <w:ind w:left="1887" w:leftChars="619" w:right="1300" w:rightChars="619" w:hanging="587" w:hangingChars="209"/>
        <w:rPr>
          <w:rFonts w:ascii="黑体" w:hAnsi="黑体" w:eastAsia="黑体"/>
          <w:bCs/>
          <w:sz w:val="28"/>
          <w:szCs w:val="28"/>
          <w:lang w:val="zh-CN"/>
        </w:rPr>
      </w:pPr>
      <w:r>
        <w:rPr>
          <w:rFonts w:hint="eastAsia" w:ascii="黑体" w:hAnsi="黑体" w:eastAsia="黑体"/>
          <w:b/>
          <w:bCs/>
          <w:sz w:val="28"/>
          <w:szCs w:val="28"/>
        </w:rPr>
        <w:t>采购人：</w:t>
      </w:r>
    </w:p>
    <w:p w14:paraId="75AA8834">
      <w:pPr>
        <w:spacing w:line="360" w:lineRule="auto"/>
        <w:ind w:left="1887" w:leftChars="619" w:right="1300" w:rightChars="619" w:hanging="587" w:hangingChars="209"/>
        <w:rPr>
          <w:rFonts w:ascii="黑体" w:hAnsi="黑体" w:eastAsia="黑体"/>
          <w:sz w:val="28"/>
          <w:szCs w:val="28"/>
        </w:rPr>
      </w:pPr>
      <w:r>
        <w:rPr>
          <w:rFonts w:hint="eastAsia" w:ascii="黑体" w:hAnsi="黑体" w:eastAsia="黑体"/>
          <w:b/>
          <w:bCs/>
          <w:sz w:val="28"/>
          <w:szCs w:val="28"/>
        </w:rPr>
        <w:t>采购内容：</w:t>
      </w:r>
    </w:p>
    <w:p w14:paraId="55961201">
      <w:pPr>
        <w:spacing w:line="360" w:lineRule="auto"/>
        <w:ind w:left="1889" w:leftChars="613" w:right="1287" w:rightChars="613" w:hanging="602" w:hangingChars="214"/>
        <w:rPr>
          <w:rFonts w:ascii="黑体" w:hAnsi="黑体" w:eastAsia="黑体"/>
          <w:b/>
          <w:bCs/>
          <w:sz w:val="28"/>
          <w:szCs w:val="28"/>
        </w:rPr>
      </w:pPr>
      <w:r>
        <w:rPr>
          <w:rFonts w:hint="eastAsia" w:ascii="黑体" w:hAnsi="黑体" w:eastAsia="黑体"/>
          <w:b/>
          <w:bCs/>
          <w:sz w:val="28"/>
          <w:szCs w:val="28"/>
        </w:rPr>
        <w:t>投标人（盖章）：</w:t>
      </w:r>
    </w:p>
    <w:p w14:paraId="3755F7E2">
      <w:pPr>
        <w:spacing w:line="360" w:lineRule="auto"/>
        <w:ind w:left="1889" w:leftChars="613" w:right="1287" w:rightChars="613" w:hanging="602" w:hangingChars="214"/>
        <w:rPr>
          <w:rFonts w:ascii="黑体" w:hAnsi="黑体" w:eastAsia="黑体"/>
          <w:b/>
          <w:bCs/>
          <w:sz w:val="28"/>
          <w:szCs w:val="28"/>
        </w:rPr>
      </w:pPr>
      <w:r>
        <w:rPr>
          <w:rFonts w:hint="eastAsia" w:ascii="黑体" w:hAnsi="黑体" w:eastAsia="黑体"/>
          <w:b/>
          <w:bCs/>
          <w:sz w:val="28"/>
          <w:szCs w:val="28"/>
        </w:rPr>
        <w:t>投标人授权代表（签字）：</w:t>
      </w:r>
    </w:p>
    <w:p w14:paraId="17DEC35A">
      <w:pPr>
        <w:spacing w:beforeLines="100" w:afterLines="100" w:line="360" w:lineRule="auto"/>
        <w:ind w:left="1977" w:leftChars="466" w:right="466" w:hanging="998" w:hangingChars="355"/>
        <w:jc w:val="center"/>
        <w:rPr>
          <w:rFonts w:ascii="黑体" w:hAnsi="黑体" w:eastAsia="黑体"/>
          <w:b/>
          <w:sz w:val="28"/>
          <w:szCs w:val="28"/>
        </w:rPr>
      </w:pPr>
      <w:r>
        <w:rPr>
          <w:rFonts w:hint="eastAsia" w:ascii="黑体" w:hAnsi="黑体" w:eastAsia="黑体"/>
          <w:b/>
          <w:bCs/>
          <w:sz w:val="28"/>
          <w:szCs w:val="28"/>
        </w:rPr>
        <w:t>二</w:t>
      </w:r>
      <w:r>
        <w:rPr>
          <w:rFonts w:ascii="黑体" w:hAnsi="黑体" w:eastAsia="黑体"/>
          <w:b/>
          <w:bCs/>
          <w:sz w:val="28"/>
          <w:szCs w:val="28"/>
        </w:rPr>
        <w:t>0</w:t>
      </w:r>
      <w:r>
        <w:rPr>
          <w:rFonts w:hint="eastAsia" w:ascii="黑体" w:hAnsi="黑体" w:eastAsia="黑体"/>
          <w:b/>
          <w:bCs/>
          <w:sz w:val="28"/>
          <w:szCs w:val="28"/>
          <w:lang w:eastAsia="zh-CN"/>
        </w:rPr>
        <w:t>二</w:t>
      </w:r>
      <w:r>
        <w:rPr>
          <w:rFonts w:hint="eastAsia" w:ascii="黑体" w:hAnsi="黑体" w:eastAsia="黑体"/>
          <w:b/>
          <w:bCs/>
          <w:sz w:val="28"/>
          <w:szCs w:val="28"/>
          <w:lang w:val="en-US" w:eastAsia="zh-CN"/>
        </w:rPr>
        <w:t>四</w:t>
      </w:r>
      <w:r>
        <w:rPr>
          <w:rFonts w:hint="eastAsia" w:ascii="黑体" w:hAnsi="黑体" w:eastAsia="黑体"/>
          <w:b/>
          <w:sz w:val="28"/>
          <w:szCs w:val="28"/>
        </w:rPr>
        <w:t>年</w:t>
      </w:r>
      <w:r>
        <w:rPr>
          <w:rFonts w:ascii="黑体" w:hAnsi="黑体" w:eastAsia="黑体"/>
          <w:b/>
          <w:sz w:val="28"/>
          <w:szCs w:val="28"/>
        </w:rPr>
        <w:t xml:space="preserve"> </w:t>
      </w:r>
      <w:r>
        <w:rPr>
          <w:rFonts w:hint="eastAsia" w:ascii="黑体" w:hAnsi="黑体" w:eastAsia="黑体"/>
          <w:b/>
          <w:sz w:val="28"/>
          <w:szCs w:val="28"/>
        </w:rPr>
        <w:t>月</w:t>
      </w:r>
    </w:p>
    <w:p w14:paraId="667B5B41">
      <w:pPr>
        <w:spacing w:beforeLines="100" w:afterLines="100" w:line="360" w:lineRule="auto"/>
        <w:ind w:left="2262" w:leftChars="466" w:right="466" w:hanging="1283" w:hangingChars="355"/>
        <w:jc w:val="center"/>
        <w:rPr>
          <w:rFonts w:ascii="宋体"/>
          <w:b/>
          <w:sz w:val="36"/>
          <w:szCs w:val="36"/>
        </w:rPr>
      </w:pPr>
    </w:p>
    <w:p w14:paraId="3BEC8D6B">
      <w:pPr>
        <w:spacing w:beforeLines="100" w:line="360" w:lineRule="auto"/>
        <w:jc w:val="left"/>
        <w:rPr>
          <w:rFonts w:ascii="宋体"/>
          <w:b/>
          <w:bCs/>
          <w:sz w:val="30"/>
          <w:szCs w:val="30"/>
          <w:lang w:val="zh-CN"/>
        </w:rPr>
      </w:pPr>
      <w:r>
        <w:rPr>
          <w:rFonts w:hint="eastAsia" w:ascii="宋体" w:hAnsi="宋体"/>
          <w:b/>
          <w:bCs/>
          <w:sz w:val="30"/>
          <w:szCs w:val="30"/>
          <w:lang w:val="zh-CN"/>
        </w:rPr>
        <w:t>格式（参考）说明：</w:t>
      </w:r>
    </w:p>
    <w:p w14:paraId="7A82CA6E">
      <w:pPr>
        <w:spacing w:before="120" w:after="120" w:line="578" w:lineRule="auto"/>
        <w:jc w:val="center"/>
        <w:rPr>
          <w:rFonts w:ascii="黑体" w:hAnsi="黑体" w:eastAsia="黑体"/>
          <w:b/>
          <w:sz w:val="36"/>
          <w:szCs w:val="36"/>
        </w:rPr>
      </w:pPr>
      <w:bookmarkStart w:id="100" w:name="_Toc494665948"/>
      <w:bookmarkStart w:id="101" w:name="_Toc494721098"/>
      <w:bookmarkStart w:id="102" w:name="_Toc494665551"/>
      <w:bookmarkStart w:id="103" w:name="_Toc494702268"/>
      <w:bookmarkStart w:id="104" w:name="_Toc494664998"/>
      <w:bookmarkStart w:id="105" w:name="_Toc494745315"/>
      <w:r>
        <w:rPr>
          <w:rFonts w:hint="eastAsia" w:ascii="黑体" w:hAnsi="黑体" w:eastAsia="黑体"/>
          <w:b/>
          <w:sz w:val="36"/>
          <w:szCs w:val="36"/>
        </w:rPr>
        <w:t>商务文件组成</w:t>
      </w:r>
      <w:bookmarkEnd w:id="100"/>
      <w:bookmarkEnd w:id="101"/>
      <w:bookmarkEnd w:id="102"/>
      <w:bookmarkEnd w:id="103"/>
      <w:bookmarkEnd w:id="104"/>
      <w:bookmarkEnd w:id="105"/>
    </w:p>
    <w:p w14:paraId="1A19EDD5">
      <w:pPr>
        <w:autoSpaceDE w:val="0"/>
        <w:autoSpaceDN w:val="0"/>
        <w:adjustRightInd w:val="0"/>
        <w:spacing w:line="360" w:lineRule="auto"/>
        <w:ind w:firstLine="480" w:firstLineChars="200"/>
        <w:rPr>
          <w:rFonts w:ascii="宋体"/>
          <w:kern w:val="0"/>
          <w:sz w:val="24"/>
          <w:szCs w:val="32"/>
        </w:rPr>
      </w:pPr>
      <w:r>
        <w:rPr>
          <w:rFonts w:hint="eastAsia" w:ascii="宋体" w:hAnsi="宋体"/>
          <w:kern w:val="0"/>
          <w:sz w:val="24"/>
          <w:szCs w:val="32"/>
        </w:rPr>
        <w:t>由各投标人根据参考格式要求自行编写。目录清晰、内容详尽、易于理解和评审并富有建设性的商务方案在评标时具有优势。具体内容应包括但不限于以下内容：</w:t>
      </w:r>
    </w:p>
    <w:p w14:paraId="2CAEE36F">
      <w:pPr>
        <w:numPr>
          <w:ilvl w:val="0"/>
          <w:numId w:val="55"/>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商务文件目录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14:paraId="7A66477D">
      <w:pPr>
        <w:numPr>
          <w:ilvl w:val="0"/>
          <w:numId w:val="55"/>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投标书（附件一）；</w:t>
      </w:r>
    </w:p>
    <w:p w14:paraId="3BB7BE85">
      <w:pPr>
        <w:numPr>
          <w:ilvl w:val="0"/>
          <w:numId w:val="55"/>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中小企业声明函（附件二）；</w:t>
      </w:r>
    </w:p>
    <w:p w14:paraId="4AF83EF0">
      <w:pPr>
        <w:numPr>
          <w:ilvl w:val="0"/>
          <w:numId w:val="55"/>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残疾人福利性单位声明函（附件三）</w:t>
      </w:r>
    </w:p>
    <w:p w14:paraId="068325CD">
      <w:pPr>
        <w:numPr>
          <w:ilvl w:val="0"/>
          <w:numId w:val="55"/>
        </w:numPr>
        <w:autoSpaceDE w:val="0"/>
        <w:autoSpaceDN w:val="0"/>
        <w:adjustRightInd w:val="0"/>
        <w:spacing w:line="360" w:lineRule="auto"/>
        <w:ind w:left="490" w:hanging="370"/>
        <w:rPr>
          <w:rFonts w:ascii="宋体" w:cs="Courier New"/>
          <w:sz w:val="24"/>
          <w:szCs w:val="24"/>
        </w:rPr>
      </w:pPr>
      <w:r>
        <w:rPr>
          <w:rFonts w:hint="eastAsia" w:ascii="宋体" w:hAnsi="宋体" w:cs="Courier New"/>
          <w:sz w:val="24"/>
          <w:szCs w:val="24"/>
        </w:rPr>
        <w:t>投标报价明细表（附件四）；</w:t>
      </w:r>
    </w:p>
    <w:p w14:paraId="74C7B7F9">
      <w:pPr>
        <w:numPr>
          <w:ilvl w:val="0"/>
          <w:numId w:val="55"/>
        </w:numPr>
        <w:autoSpaceDE w:val="0"/>
        <w:autoSpaceDN w:val="0"/>
        <w:adjustRightInd w:val="0"/>
        <w:spacing w:line="360" w:lineRule="auto"/>
        <w:ind w:left="616" w:hanging="496"/>
        <w:rPr>
          <w:rFonts w:ascii="宋体" w:cs="Courier New"/>
          <w:sz w:val="24"/>
          <w:szCs w:val="24"/>
        </w:rPr>
      </w:pPr>
      <w:r>
        <w:rPr>
          <w:rFonts w:hint="eastAsia" w:ascii="宋体" w:hAnsi="宋体" w:cs="Courier New"/>
          <w:sz w:val="24"/>
          <w:szCs w:val="24"/>
        </w:rPr>
        <w:t>法定代表人授权书（附件</w:t>
      </w:r>
      <w:r>
        <w:rPr>
          <w:rFonts w:hint="eastAsia" w:ascii="宋体" w:hAnsi="宋体" w:cs="Courier New"/>
          <w:sz w:val="24"/>
          <w:szCs w:val="24"/>
          <w:lang w:eastAsia="zh-CN"/>
        </w:rPr>
        <w:t>五</w:t>
      </w:r>
      <w:r>
        <w:rPr>
          <w:rFonts w:hint="eastAsia" w:ascii="宋体" w:hAnsi="宋体" w:cs="Courier New"/>
          <w:sz w:val="24"/>
          <w:szCs w:val="24"/>
        </w:rPr>
        <w:t>）；</w:t>
      </w:r>
    </w:p>
    <w:p w14:paraId="06E9D0F8">
      <w:pPr>
        <w:numPr>
          <w:ilvl w:val="0"/>
          <w:numId w:val="55"/>
        </w:numPr>
        <w:autoSpaceDE w:val="0"/>
        <w:autoSpaceDN w:val="0"/>
        <w:adjustRightInd w:val="0"/>
        <w:spacing w:line="360" w:lineRule="auto"/>
        <w:ind w:left="616" w:hanging="496"/>
        <w:rPr>
          <w:rFonts w:ascii="宋体" w:cs="Courier New"/>
          <w:sz w:val="24"/>
          <w:szCs w:val="24"/>
        </w:rPr>
      </w:pPr>
      <w:r>
        <w:rPr>
          <w:rFonts w:hint="eastAsia" w:ascii="宋体" w:hAnsi="宋体" w:cs="Courier New"/>
          <w:sz w:val="24"/>
          <w:szCs w:val="24"/>
        </w:rPr>
        <w:t>关于不存在招标文件第二章“十</w:t>
      </w:r>
      <w:r>
        <w:rPr>
          <w:rFonts w:ascii="宋体" w:hAnsi="宋体" w:cs="Courier New"/>
          <w:sz w:val="24"/>
          <w:szCs w:val="24"/>
        </w:rPr>
        <w:t xml:space="preserve"> </w:t>
      </w:r>
      <w:r>
        <w:rPr>
          <w:rFonts w:hint="eastAsia" w:ascii="宋体" w:hAnsi="宋体"/>
          <w:kern w:val="0"/>
          <w:sz w:val="24"/>
          <w:szCs w:val="24"/>
        </w:rPr>
        <w:t>、</w:t>
      </w:r>
      <w:r>
        <w:rPr>
          <w:rFonts w:hint="eastAsia" w:ascii="宋体" w:hAnsi="宋体" w:cs="Courier New"/>
          <w:sz w:val="24"/>
          <w:szCs w:val="24"/>
        </w:rPr>
        <w:t>其他注意事项”中规定禁止情形的书面声明；</w:t>
      </w:r>
    </w:p>
    <w:p w14:paraId="54789CB6">
      <w:pPr>
        <w:adjustRightInd w:val="0"/>
        <w:snapToGrid w:val="0"/>
        <w:spacing w:line="360" w:lineRule="auto"/>
        <w:ind w:firstLine="120" w:firstLineChars="50"/>
        <w:outlineLvl w:val="0"/>
        <w:rPr>
          <w:rFonts w:ascii="宋体"/>
          <w:sz w:val="24"/>
          <w:szCs w:val="24"/>
        </w:rPr>
      </w:pPr>
      <w:r>
        <w:rPr>
          <w:rFonts w:hint="eastAsia" w:ascii="宋体" w:hAnsi="宋体"/>
          <w:sz w:val="24"/>
          <w:szCs w:val="24"/>
          <w:lang w:val="en-US" w:eastAsia="zh-CN"/>
        </w:rPr>
        <w:t>8</w:t>
      </w:r>
      <w:r>
        <w:rPr>
          <w:rFonts w:ascii="宋体"/>
          <w:sz w:val="24"/>
          <w:szCs w:val="24"/>
        </w:rPr>
        <w:t>.</w:t>
      </w:r>
      <w:r>
        <w:rPr>
          <w:rFonts w:hint="eastAsia" w:ascii="宋体" w:hAnsi="宋体"/>
          <w:sz w:val="24"/>
          <w:szCs w:val="24"/>
        </w:rPr>
        <w:t>参加政府采购活动前三年内在经营活动中没有重大违法记录的书面声明</w:t>
      </w:r>
      <w:r>
        <w:rPr>
          <w:rFonts w:hint="eastAsia" w:ascii="宋体" w:hAnsi="宋体" w:cs="Courier New"/>
          <w:sz w:val="24"/>
          <w:szCs w:val="24"/>
        </w:rPr>
        <w:t>（附件</w:t>
      </w:r>
      <w:r>
        <w:rPr>
          <w:rFonts w:hint="eastAsia" w:ascii="宋体" w:hAnsi="宋体" w:cs="Courier New"/>
          <w:sz w:val="24"/>
          <w:szCs w:val="24"/>
          <w:lang w:eastAsia="zh-CN"/>
        </w:rPr>
        <w:t>六</w:t>
      </w:r>
      <w:r>
        <w:rPr>
          <w:rFonts w:hint="eastAsia" w:ascii="宋体" w:hAnsi="宋体" w:cs="Courier New"/>
          <w:sz w:val="24"/>
          <w:szCs w:val="24"/>
        </w:rPr>
        <w:t>）；。</w:t>
      </w:r>
    </w:p>
    <w:p w14:paraId="1AEC9B75">
      <w:pPr>
        <w:autoSpaceDE w:val="0"/>
        <w:autoSpaceDN w:val="0"/>
        <w:adjustRightInd w:val="0"/>
        <w:spacing w:line="360" w:lineRule="auto"/>
        <w:ind w:firstLine="120" w:firstLineChars="50"/>
        <w:rPr>
          <w:rFonts w:ascii="宋体" w:cs="Courier New"/>
          <w:sz w:val="24"/>
          <w:szCs w:val="24"/>
        </w:rPr>
      </w:pPr>
      <w:r>
        <w:rPr>
          <w:rFonts w:hint="eastAsia" w:ascii="宋体" w:hAnsi="宋体" w:cs="Courier New"/>
          <w:sz w:val="24"/>
          <w:szCs w:val="24"/>
          <w:lang w:val="en-US" w:eastAsia="zh-CN"/>
        </w:rPr>
        <w:t>9</w:t>
      </w:r>
      <w:r>
        <w:rPr>
          <w:rFonts w:ascii="宋体" w:cs="Courier New"/>
          <w:sz w:val="24"/>
          <w:szCs w:val="24"/>
        </w:rPr>
        <w:t>.</w:t>
      </w:r>
      <w:r>
        <w:rPr>
          <w:rFonts w:hint="eastAsia" w:ascii="宋体" w:hAnsi="宋体" w:cs="Courier New"/>
          <w:sz w:val="24"/>
          <w:szCs w:val="24"/>
        </w:rPr>
        <w:t>投标人基本情况表（附件</w:t>
      </w:r>
      <w:r>
        <w:rPr>
          <w:rFonts w:hint="eastAsia" w:ascii="宋体" w:hAnsi="宋体" w:cs="Courier New"/>
          <w:sz w:val="24"/>
          <w:szCs w:val="24"/>
          <w:lang w:eastAsia="zh-CN"/>
        </w:rPr>
        <w:t>七</w:t>
      </w:r>
      <w:r>
        <w:rPr>
          <w:rFonts w:hint="eastAsia" w:ascii="宋体" w:hAnsi="宋体" w:cs="Courier New"/>
          <w:sz w:val="24"/>
          <w:szCs w:val="24"/>
        </w:rPr>
        <w:t>）；</w:t>
      </w:r>
    </w:p>
    <w:p w14:paraId="0A72A9B5">
      <w:pPr>
        <w:autoSpaceDE w:val="0"/>
        <w:autoSpaceDN w:val="0"/>
        <w:adjustRightInd w:val="0"/>
        <w:spacing w:line="360" w:lineRule="auto"/>
        <w:ind w:firstLine="120" w:firstLineChars="50"/>
        <w:rPr>
          <w:rFonts w:ascii="宋体" w:cs="Courier New"/>
          <w:sz w:val="24"/>
          <w:szCs w:val="24"/>
        </w:rPr>
      </w:pPr>
      <w:r>
        <w:rPr>
          <w:rFonts w:hint="eastAsia" w:ascii="宋体" w:hAnsi="宋体" w:cs="Courier New"/>
          <w:sz w:val="24"/>
          <w:szCs w:val="24"/>
        </w:rPr>
        <w:t>1</w:t>
      </w:r>
      <w:r>
        <w:rPr>
          <w:rFonts w:hint="eastAsia" w:ascii="宋体" w:hAnsi="宋体" w:cs="Courier New"/>
          <w:sz w:val="24"/>
          <w:szCs w:val="24"/>
          <w:lang w:val="en-US" w:eastAsia="zh-CN"/>
        </w:rPr>
        <w:t>0</w:t>
      </w:r>
      <w:r>
        <w:rPr>
          <w:rFonts w:ascii="宋体" w:cs="Courier New"/>
          <w:sz w:val="24"/>
          <w:szCs w:val="24"/>
        </w:rPr>
        <w:t>.</w:t>
      </w:r>
      <w:r>
        <w:rPr>
          <w:rFonts w:hint="eastAsia" w:ascii="宋体" w:hAnsi="宋体" w:cs="Courier New"/>
          <w:sz w:val="24"/>
          <w:szCs w:val="24"/>
        </w:rPr>
        <w:t>投标人类似项目业绩表（附件</w:t>
      </w:r>
      <w:r>
        <w:rPr>
          <w:rFonts w:hint="eastAsia" w:ascii="宋体" w:hAnsi="宋体" w:cs="Courier New"/>
          <w:sz w:val="24"/>
          <w:szCs w:val="24"/>
          <w:lang w:eastAsia="zh-CN"/>
        </w:rPr>
        <w:t>八</w:t>
      </w:r>
      <w:r>
        <w:rPr>
          <w:rFonts w:hint="eastAsia" w:ascii="宋体" w:hAnsi="宋体" w:cs="Courier New"/>
          <w:sz w:val="24"/>
          <w:szCs w:val="24"/>
        </w:rPr>
        <w:t>）；</w:t>
      </w:r>
    </w:p>
    <w:p w14:paraId="4F924961">
      <w:pPr>
        <w:autoSpaceDE w:val="0"/>
        <w:autoSpaceDN w:val="0"/>
        <w:adjustRightInd w:val="0"/>
        <w:spacing w:line="360" w:lineRule="auto"/>
        <w:ind w:firstLine="120" w:firstLineChars="50"/>
        <w:rPr>
          <w:rFonts w:ascii="宋体" w:cs="Courier New"/>
          <w:sz w:val="24"/>
          <w:szCs w:val="24"/>
        </w:rPr>
      </w:pPr>
      <w:r>
        <w:rPr>
          <w:rFonts w:hint="eastAsia" w:ascii="宋体" w:hAnsi="宋体" w:cs="Courier New"/>
          <w:sz w:val="24"/>
          <w:szCs w:val="24"/>
          <w:lang w:val="en-US" w:eastAsia="zh-CN"/>
        </w:rPr>
        <w:t>11</w:t>
      </w:r>
      <w:r>
        <w:rPr>
          <w:rFonts w:ascii="宋体" w:cs="Courier New"/>
          <w:sz w:val="24"/>
          <w:szCs w:val="24"/>
        </w:rPr>
        <w:t>.</w:t>
      </w:r>
      <w:r>
        <w:rPr>
          <w:rFonts w:hint="eastAsia" w:ascii="宋体" w:hAnsi="宋体" w:cs="Courier New"/>
          <w:sz w:val="24"/>
          <w:szCs w:val="24"/>
        </w:rPr>
        <w:t>符合性审查对照表（附件</w:t>
      </w:r>
      <w:r>
        <w:rPr>
          <w:rFonts w:hint="eastAsia" w:ascii="宋体" w:hAnsi="宋体" w:cs="Courier New"/>
          <w:sz w:val="24"/>
          <w:szCs w:val="24"/>
          <w:lang w:eastAsia="zh-CN"/>
        </w:rPr>
        <w:t>九</w:t>
      </w:r>
      <w:r>
        <w:rPr>
          <w:rFonts w:hint="eastAsia" w:ascii="宋体" w:hAnsi="宋体" w:cs="Courier New"/>
          <w:sz w:val="24"/>
          <w:szCs w:val="24"/>
        </w:rPr>
        <w:t>）；</w:t>
      </w:r>
    </w:p>
    <w:p w14:paraId="14B6DEAD">
      <w:pPr>
        <w:autoSpaceDE w:val="0"/>
        <w:autoSpaceDN w:val="0"/>
        <w:adjustRightInd w:val="0"/>
        <w:spacing w:line="360" w:lineRule="auto"/>
        <w:ind w:firstLine="120" w:firstLineChars="50"/>
        <w:rPr>
          <w:rFonts w:asci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2</w:t>
      </w:r>
      <w:r>
        <w:rPr>
          <w:rFonts w:ascii="宋体" w:cs="Courier New"/>
          <w:sz w:val="24"/>
          <w:szCs w:val="24"/>
        </w:rPr>
        <w:t>.</w:t>
      </w:r>
      <w:r>
        <w:rPr>
          <w:rFonts w:hint="eastAsia" w:ascii="宋体" w:hAnsi="宋体" w:cs="Courier New"/>
          <w:sz w:val="24"/>
          <w:szCs w:val="24"/>
        </w:rPr>
        <w:t>商务要求响应、偏离说明表（附件十）；</w:t>
      </w:r>
    </w:p>
    <w:p w14:paraId="188203F5">
      <w:pPr>
        <w:autoSpaceDE w:val="0"/>
        <w:autoSpaceDN w:val="0"/>
        <w:adjustRightInd w:val="0"/>
        <w:spacing w:line="360" w:lineRule="auto"/>
        <w:ind w:firstLine="120" w:firstLineChars="50"/>
        <w:rPr>
          <w:rFonts w:asci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3</w:t>
      </w:r>
      <w:r>
        <w:rPr>
          <w:rFonts w:ascii="宋体" w:cs="Courier New"/>
          <w:sz w:val="24"/>
          <w:szCs w:val="24"/>
        </w:rPr>
        <w:t>.</w:t>
      </w:r>
      <w:r>
        <w:rPr>
          <w:rFonts w:hint="eastAsia" w:ascii="宋体" w:hAnsi="宋体" w:cs="Courier New"/>
          <w:sz w:val="24"/>
          <w:szCs w:val="24"/>
        </w:rPr>
        <w:t>商务要求“★”号条款响应、偏离说明表（附件十</w:t>
      </w:r>
      <w:r>
        <w:rPr>
          <w:rFonts w:hint="eastAsia" w:ascii="宋体" w:hAnsi="宋体" w:cs="Courier New"/>
          <w:sz w:val="24"/>
          <w:szCs w:val="24"/>
          <w:lang w:eastAsia="zh-CN"/>
        </w:rPr>
        <w:t>一</w:t>
      </w:r>
      <w:r>
        <w:rPr>
          <w:rFonts w:hint="eastAsia" w:ascii="宋体" w:hAnsi="宋体" w:cs="Courier New"/>
          <w:sz w:val="24"/>
          <w:szCs w:val="24"/>
        </w:rPr>
        <w:t>）</w:t>
      </w:r>
    </w:p>
    <w:p w14:paraId="064F2C8A">
      <w:pPr>
        <w:autoSpaceDE w:val="0"/>
        <w:autoSpaceDN w:val="0"/>
        <w:adjustRightInd w:val="0"/>
        <w:spacing w:line="360" w:lineRule="auto"/>
        <w:ind w:firstLine="120" w:firstLineChars="50"/>
        <w:rPr>
          <w:rFonts w:hint="eastAsia" w:ascii="宋体" w:hAns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4</w:t>
      </w:r>
      <w:r>
        <w:rPr>
          <w:rFonts w:ascii="宋体" w:cs="Courier New"/>
          <w:sz w:val="24"/>
          <w:szCs w:val="24"/>
        </w:rPr>
        <w:t>.</w:t>
      </w:r>
      <w:r>
        <w:rPr>
          <w:rFonts w:hint="eastAsia" w:ascii="宋体" w:hAnsi="宋体" w:cs="Courier New"/>
          <w:sz w:val="24"/>
          <w:szCs w:val="24"/>
        </w:rPr>
        <w:t>商务评议对照表（附件十</w:t>
      </w:r>
      <w:r>
        <w:rPr>
          <w:rFonts w:hint="eastAsia" w:ascii="宋体" w:hAnsi="宋体" w:cs="Courier New"/>
          <w:sz w:val="24"/>
          <w:szCs w:val="24"/>
          <w:lang w:eastAsia="zh-CN"/>
        </w:rPr>
        <w:t>二</w:t>
      </w:r>
      <w:r>
        <w:rPr>
          <w:rFonts w:hint="eastAsia" w:ascii="宋体" w:hAnsi="宋体" w:cs="Courier New"/>
          <w:sz w:val="24"/>
          <w:szCs w:val="24"/>
        </w:rPr>
        <w:t>）。</w:t>
      </w:r>
    </w:p>
    <w:p w14:paraId="46E267E3">
      <w:pPr>
        <w:numPr>
          <w:ilvl w:val="0"/>
          <w:numId w:val="0"/>
        </w:numPr>
        <w:autoSpaceDE w:val="0"/>
        <w:autoSpaceDN w:val="0"/>
        <w:adjustRightInd w:val="0"/>
        <w:spacing w:line="360" w:lineRule="auto"/>
        <w:ind w:left="490" w:leftChars="0" w:hanging="370" w:firstLineChars="0"/>
        <w:rPr>
          <w:rFonts w:ascii="宋体"/>
          <w:kern w:val="0"/>
          <w:sz w:val="24"/>
          <w:szCs w:val="24"/>
        </w:rPr>
      </w:pPr>
      <w:r>
        <w:rPr>
          <w:rFonts w:hint="eastAsia" w:ascii="宋体"/>
          <w:sz w:val="24"/>
          <w:szCs w:val="24"/>
          <w:lang w:val="en-US" w:eastAsia="zh-CN"/>
        </w:rPr>
        <w:t>15.</w:t>
      </w:r>
      <w:r>
        <w:rPr>
          <w:rFonts w:hint="eastAsia" w:ascii="宋体" w:hAnsi="宋体"/>
          <w:kern w:val="0"/>
          <w:sz w:val="24"/>
          <w:szCs w:val="24"/>
        </w:rPr>
        <w:t>招标文件要求提供或投标人认为需提供的其它资料。</w:t>
      </w:r>
    </w:p>
    <w:p w14:paraId="3A89A67C">
      <w:pPr>
        <w:autoSpaceDE w:val="0"/>
        <w:autoSpaceDN w:val="0"/>
        <w:adjustRightInd w:val="0"/>
        <w:spacing w:line="360" w:lineRule="auto"/>
        <w:ind w:firstLine="120" w:firstLineChars="50"/>
      </w:pPr>
      <w:r>
        <w:rPr>
          <w:rFonts w:ascii="宋体"/>
          <w:sz w:val="24"/>
          <w:szCs w:val="24"/>
        </w:rPr>
        <w:br w:type="page"/>
      </w:r>
    </w:p>
    <w:p w14:paraId="2F92F406">
      <w:pPr>
        <w:spacing w:afterLines="250"/>
        <w:jc w:val="center"/>
        <w:rPr>
          <w:rFonts w:ascii="黑体" w:hAnsi="黑体" w:eastAsia="黑体"/>
          <w:b/>
          <w:sz w:val="56"/>
          <w:szCs w:val="56"/>
        </w:rPr>
      </w:pPr>
    </w:p>
    <w:p w14:paraId="51C01BDF">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14:paraId="0051D507">
      <w:pPr>
        <w:spacing w:afterLines="250"/>
        <w:jc w:val="center"/>
        <w:rPr>
          <w:rFonts w:ascii="黑体" w:hAnsi="黑体" w:eastAsia="黑体"/>
          <w:b/>
          <w:sz w:val="84"/>
          <w:szCs w:val="84"/>
        </w:rPr>
      </w:pPr>
      <w:r>
        <w:rPr>
          <w:rFonts w:hint="eastAsia" w:ascii="黑体" w:hAnsi="黑体" w:eastAsia="黑体"/>
          <w:b/>
          <w:sz w:val="84"/>
          <w:szCs w:val="84"/>
        </w:rPr>
        <w:t>投</w:t>
      </w:r>
      <w:r>
        <w:rPr>
          <w:rFonts w:ascii="黑体" w:hAnsi="黑体" w:eastAsia="黑体"/>
          <w:b/>
          <w:sz w:val="84"/>
          <w:szCs w:val="84"/>
        </w:rPr>
        <w:t xml:space="preserve"> </w:t>
      </w:r>
      <w:r>
        <w:rPr>
          <w:rFonts w:hint="eastAsia" w:ascii="黑体" w:hAnsi="黑体" w:eastAsia="黑体"/>
          <w:b/>
          <w:sz w:val="84"/>
          <w:szCs w:val="84"/>
        </w:rPr>
        <w:t>标</w:t>
      </w:r>
      <w:r>
        <w:rPr>
          <w:rFonts w:ascii="黑体" w:hAnsi="黑体" w:eastAsia="黑体"/>
          <w:b/>
          <w:sz w:val="84"/>
          <w:szCs w:val="84"/>
        </w:rPr>
        <w:t xml:space="preserve"> </w:t>
      </w:r>
      <w:r>
        <w:rPr>
          <w:rFonts w:hint="eastAsia" w:ascii="黑体" w:hAnsi="黑体" w:eastAsia="黑体"/>
          <w:b/>
          <w:sz w:val="84"/>
          <w:szCs w:val="84"/>
        </w:rPr>
        <w:t>文</w:t>
      </w:r>
      <w:r>
        <w:rPr>
          <w:rFonts w:ascii="黑体" w:hAnsi="黑体" w:eastAsia="黑体"/>
          <w:b/>
          <w:sz w:val="84"/>
          <w:szCs w:val="84"/>
        </w:rPr>
        <w:t xml:space="preserve"> </w:t>
      </w:r>
      <w:r>
        <w:rPr>
          <w:rFonts w:hint="eastAsia" w:ascii="黑体" w:hAnsi="黑体" w:eastAsia="黑体"/>
          <w:b/>
          <w:sz w:val="84"/>
          <w:szCs w:val="84"/>
        </w:rPr>
        <w:t>件</w:t>
      </w:r>
      <w:bookmarkStart w:id="106" w:name="_Toc494745316"/>
      <w:bookmarkStart w:id="107" w:name="_Toc494721099"/>
      <w:bookmarkStart w:id="108" w:name="_Toc494665949"/>
      <w:bookmarkStart w:id="109" w:name="_Toc494702269"/>
      <w:bookmarkStart w:id="110" w:name="_Toc494664999"/>
      <w:bookmarkStart w:id="111" w:name="_Toc494665552"/>
    </w:p>
    <w:p w14:paraId="290670D2">
      <w:pPr>
        <w:pStyle w:val="3"/>
        <w:spacing w:before="340" w:after="480" w:line="360" w:lineRule="auto"/>
        <w:jc w:val="center"/>
        <w:rPr>
          <w:rFonts w:ascii="黑体" w:hAnsi="黑体" w:eastAsia="黑体"/>
          <w:bCs w:val="0"/>
          <w:lang w:val="zh-CN"/>
        </w:rPr>
      </w:pPr>
      <w:bookmarkStart w:id="112" w:name="_Toc508634626"/>
      <w:r>
        <w:rPr>
          <w:rFonts w:hint="eastAsia" w:ascii="黑体" w:hAnsi="黑体" w:eastAsia="黑体"/>
          <w:bCs w:val="0"/>
          <w:lang w:val="zh-CN"/>
        </w:rPr>
        <w:t>第三部分</w:t>
      </w:r>
      <w:r>
        <w:rPr>
          <w:rFonts w:ascii="黑体" w:hAnsi="黑体" w:eastAsia="黑体"/>
          <w:bCs w:val="0"/>
          <w:lang w:val="zh-CN"/>
        </w:rPr>
        <w:t xml:space="preserve"> </w:t>
      </w:r>
      <w:r>
        <w:rPr>
          <w:rFonts w:hint="eastAsia" w:ascii="黑体" w:hAnsi="黑体" w:eastAsia="黑体"/>
          <w:bCs w:val="0"/>
          <w:lang w:val="zh-CN"/>
        </w:rPr>
        <w:t>技术、服务文件</w:t>
      </w:r>
      <w:bookmarkEnd w:id="106"/>
      <w:bookmarkEnd w:id="107"/>
      <w:bookmarkEnd w:id="108"/>
      <w:bookmarkEnd w:id="109"/>
      <w:bookmarkEnd w:id="110"/>
      <w:bookmarkEnd w:id="111"/>
      <w:bookmarkEnd w:id="112"/>
    </w:p>
    <w:p w14:paraId="7016C73A">
      <w:pPr>
        <w:rPr>
          <w:rFonts w:ascii="黑体" w:hAnsi="黑体" w:eastAsia="黑体"/>
          <w:lang w:val="zh-CN"/>
        </w:rPr>
      </w:pPr>
    </w:p>
    <w:p w14:paraId="19E00753">
      <w:pPr>
        <w:rPr>
          <w:rFonts w:ascii="黑体" w:hAnsi="黑体" w:eastAsia="黑体"/>
          <w:lang w:val="zh-CN"/>
        </w:rPr>
      </w:pPr>
    </w:p>
    <w:p w14:paraId="35E84BB4">
      <w:pPr>
        <w:rPr>
          <w:rFonts w:ascii="黑体" w:hAnsi="黑体" w:eastAsia="黑体"/>
          <w:lang w:val="zh-CN"/>
        </w:rPr>
      </w:pPr>
    </w:p>
    <w:p w14:paraId="55E0D337">
      <w:pPr>
        <w:rPr>
          <w:rFonts w:ascii="黑体" w:hAnsi="黑体" w:eastAsia="黑体"/>
          <w:lang w:val="zh-CN"/>
        </w:rPr>
      </w:pPr>
    </w:p>
    <w:p w14:paraId="46536C47">
      <w:pPr>
        <w:rPr>
          <w:rFonts w:ascii="黑体" w:hAnsi="黑体" w:eastAsia="黑体"/>
          <w:lang w:val="zh-CN"/>
        </w:rPr>
      </w:pPr>
    </w:p>
    <w:p w14:paraId="77DEBFED">
      <w:pPr>
        <w:spacing w:line="360" w:lineRule="auto"/>
        <w:ind w:left="1887" w:leftChars="619" w:right="1300" w:rightChars="619" w:hanging="587" w:hangingChars="209"/>
        <w:rPr>
          <w:rFonts w:ascii="黑体" w:hAnsi="黑体" w:eastAsia="黑体"/>
          <w:bCs/>
          <w:sz w:val="28"/>
          <w:szCs w:val="28"/>
        </w:rPr>
      </w:pPr>
      <w:r>
        <w:rPr>
          <w:rFonts w:hint="eastAsia" w:ascii="黑体" w:hAnsi="黑体" w:eastAsia="黑体"/>
          <w:b/>
          <w:bCs/>
          <w:sz w:val="28"/>
          <w:szCs w:val="28"/>
        </w:rPr>
        <w:t>项目编号：</w:t>
      </w:r>
    </w:p>
    <w:p w14:paraId="3D547DFE">
      <w:pPr>
        <w:spacing w:line="360" w:lineRule="auto"/>
        <w:ind w:left="1887" w:leftChars="619" w:right="1300" w:rightChars="619" w:hanging="587" w:hangingChars="209"/>
        <w:rPr>
          <w:rFonts w:ascii="黑体" w:hAnsi="黑体" w:eastAsia="黑体"/>
          <w:b/>
          <w:bCs/>
          <w:sz w:val="28"/>
          <w:szCs w:val="28"/>
        </w:rPr>
      </w:pPr>
      <w:r>
        <w:rPr>
          <w:rFonts w:hint="eastAsia" w:ascii="黑体" w:hAnsi="黑体" w:eastAsia="黑体"/>
          <w:b/>
          <w:bCs/>
          <w:sz w:val="28"/>
          <w:szCs w:val="28"/>
        </w:rPr>
        <w:t>项目名称：</w:t>
      </w:r>
    </w:p>
    <w:p w14:paraId="632DC56F">
      <w:pPr>
        <w:spacing w:line="360" w:lineRule="auto"/>
        <w:ind w:left="1887" w:leftChars="619" w:right="1300" w:rightChars="619" w:hanging="587" w:hangingChars="209"/>
        <w:rPr>
          <w:rFonts w:ascii="黑体" w:hAnsi="黑体" w:eastAsia="黑体"/>
          <w:bCs/>
          <w:sz w:val="28"/>
          <w:szCs w:val="28"/>
          <w:lang w:val="zh-CN"/>
        </w:rPr>
      </w:pPr>
      <w:r>
        <w:rPr>
          <w:rFonts w:hint="eastAsia" w:ascii="黑体" w:hAnsi="黑体" w:eastAsia="黑体"/>
          <w:b/>
          <w:bCs/>
          <w:sz w:val="28"/>
          <w:szCs w:val="28"/>
        </w:rPr>
        <w:t>采购人：</w:t>
      </w:r>
    </w:p>
    <w:p w14:paraId="035CBF05">
      <w:pPr>
        <w:spacing w:line="360" w:lineRule="auto"/>
        <w:ind w:left="1887" w:leftChars="619" w:right="1300" w:rightChars="619" w:hanging="587" w:hangingChars="209"/>
        <w:rPr>
          <w:rFonts w:ascii="黑体" w:hAnsi="黑体" w:eastAsia="黑体"/>
          <w:sz w:val="28"/>
          <w:szCs w:val="28"/>
        </w:rPr>
      </w:pPr>
      <w:r>
        <w:rPr>
          <w:rFonts w:hint="eastAsia" w:ascii="黑体" w:hAnsi="黑体" w:eastAsia="黑体"/>
          <w:b/>
          <w:bCs/>
          <w:sz w:val="28"/>
          <w:szCs w:val="28"/>
        </w:rPr>
        <w:t>采购内容：</w:t>
      </w:r>
    </w:p>
    <w:p w14:paraId="1EBDB2A0">
      <w:pPr>
        <w:spacing w:line="360" w:lineRule="auto"/>
        <w:ind w:left="1889" w:leftChars="613" w:right="1287" w:rightChars="613" w:hanging="602" w:hangingChars="214"/>
        <w:rPr>
          <w:rFonts w:ascii="黑体" w:hAnsi="黑体" w:eastAsia="黑体"/>
          <w:b/>
          <w:bCs/>
          <w:sz w:val="28"/>
          <w:szCs w:val="28"/>
        </w:rPr>
      </w:pPr>
      <w:r>
        <w:rPr>
          <w:rFonts w:hint="eastAsia" w:ascii="黑体" w:hAnsi="黑体" w:eastAsia="黑体"/>
          <w:b/>
          <w:bCs/>
          <w:sz w:val="28"/>
          <w:szCs w:val="28"/>
        </w:rPr>
        <w:t>投标人（盖章）：</w:t>
      </w:r>
    </w:p>
    <w:p w14:paraId="03E278DF">
      <w:pPr>
        <w:spacing w:line="360" w:lineRule="auto"/>
        <w:ind w:left="1889" w:leftChars="613" w:right="1287" w:rightChars="613" w:hanging="602" w:hangingChars="214"/>
        <w:rPr>
          <w:rFonts w:ascii="黑体" w:hAnsi="黑体" w:eastAsia="黑体"/>
          <w:b/>
          <w:bCs/>
          <w:sz w:val="28"/>
          <w:szCs w:val="28"/>
        </w:rPr>
      </w:pPr>
      <w:r>
        <w:rPr>
          <w:rFonts w:hint="eastAsia" w:ascii="黑体" w:hAnsi="黑体" w:eastAsia="黑体"/>
          <w:b/>
          <w:bCs/>
          <w:sz w:val="28"/>
          <w:szCs w:val="28"/>
        </w:rPr>
        <w:t>投标人授权代表（签字）：</w:t>
      </w:r>
    </w:p>
    <w:p w14:paraId="11B33FD4">
      <w:pPr>
        <w:spacing w:beforeLines="100" w:afterLines="100" w:line="360" w:lineRule="auto"/>
        <w:ind w:left="1977" w:leftChars="466" w:right="466" w:hanging="998" w:hangingChars="355"/>
        <w:jc w:val="center"/>
        <w:rPr>
          <w:rFonts w:ascii="黑体" w:hAnsi="黑体" w:eastAsia="黑体"/>
          <w:b/>
          <w:sz w:val="28"/>
          <w:szCs w:val="28"/>
        </w:rPr>
      </w:pPr>
      <w:r>
        <w:rPr>
          <w:rFonts w:hint="eastAsia" w:ascii="黑体" w:hAnsi="黑体" w:eastAsia="黑体"/>
          <w:b/>
          <w:bCs/>
          <w:sz w:val="28"/>
          <w:szCs w:val="28"/>
          <w:lang w:eastAsia="zh-CN"/>
        </w:rPr>
        <w:t>二0二</w:t>
      </w:r>
      <w:r>
        <w:rPr>
          <w:rFonts w:hint="eastAsia" w:ascii="黑体" w:hAnsi="黑体" w:eastAsia="黑体"/>
          <w:b/>
          <w:bCs/>
          <w:sz w:val="28"/>
          <w:szCs w:val="28"/>
          <w:lang w:val="en-US" w:eastAsia="zh-CN"/>
        </w:rPr>
        <w:t>四</w:t>
      </w:r>
      <w:r>
        <w:rPr>
          <w:rFonts w:hint="eastAsia" w:ascii="黑体" w:hAnsi="黑体" w:eastAsia="黑体"/>
          <w:b/>
          <w:sz w:val="28"/>
          <w:szCs w:val="28"/>
        </w:rPr>
        <w:t>年</w:t>
      </w:r>
      <w:r>
        <w:rPr>
          <w:rFonts w:ascii="黑体" w:hAnsi="黑体" w:eastAsia="黑体"/>
          <w:b/>
          <w:sz w:val="28"/>
          <w:szCs w:val="28"/>
        </w:rPr>
        <w:t xml:space="preserve"> </w:t>
      </w:r>
      <w:r>
        <w:rPr>
          <w:rFonts w:hint="eastAsia" w:ascii="黑体" w:hAnsi="黑体" w:eastAsia="黑体"/>
          <w:b/>
          <w:sz w:val="28"/>
          <w:szCs w:val="28"/>
        </w:rPr>
        <w:t>月</w:t>
      </w:r>
    </w:p>
    <w:p w14:paraId="25C81617">
      <w:r>
        <w:br w:type="page"/>
      </w:r>
    </w:p>
    <w:p w14:paraId="3A464D25">
      <w:pPr>
        <w:spacing w:beforeLines="100" w:line="360" w:lineRule="auto"/>
        <w:jc w:val="left"/>
        <w:rPr>
          <w:rFonts w:ascii="宋体"/>
          <w:b/>
          <w:bCs/>
          <w:sz w:val="30"/>
          <w:szCs w:val="30"/>
          <w:lang w:val="zh-CN"/>
        </w:rPr>
      </w:pPr>
      <w:r>
        <w:rPr>
          <w:rFonts w:hint="eastAsia" w:ascii="宋体" w:hAnsi="宋体"/>
          <w:b/>
          <w:bCs/>
          <w:sz w:val="30"/>
          <w:szCs w:val="30"/>
          <w:lang w:val="zh-CN"/>
        </w:rPr>
        <w:t>格式（参考）说明：</w:t>
      </w:r>
    </w:p>
    <w:p w14:paraId="3CA0467B">
      <w:pPr>
        <w:spacing w:before="120" w:after="120" w:line="578" w:lineRule="auto"/>
        <w:jc w:val="center"/>
        <w:rPr>
          <w:rFonts w:ascii="黑体" w:hAnsi="黑体" w:eastAsia="黑体"/>
          <w:b/>
          <w:sz w:val="36"/>
          <w:szCs w:val="36"/>
        </w:rPr>
      </w:pPr>
      <w:bookmarkStart w:id="113" w:name="_Toc494665553"/>
      <w:bookmarkStart w:id="114" w:name="_Toc494665950"/>
      <w:bookmarkStart w:id="115" w:name="_Toc494665000"/>
      <w:bookmarkStart w:id="116" w:name="_Toc494721100"/>
      <w:bookmarkStart w:id="117" w:name="_Toc494702270"/>
      <w:bookmarkStart w:id="118" w:name="_Toc494745317"/>
      <w:r>
        <w:rPr>
          <w:rFonts w:hint="eastAsia" w:ascii="黑体" w:hAnsi="黑体" w:eastAsia="黑体"/>
          <w:b/>
          <w:bCs/>
          <w:sz w:val="36"/>
          <w:szCs w:val="36"/>
          <w:lang w:val="zh-CN"/>
        </w:rPr>
        <w:t>技术</w:t>
      </w:r>
      <w:r>
        <w:rPr>
          <w:rFonts w:hint="eastAsia" w:ascii="黑体" w:hAnsi="黑体" w:eastAsia="黑体"/>
          <w:b/>
          <w:sz w:val="36"/>
          <w:szCs w:val="36"/>
        </w:rPr>
        <w:t>、服务文件组成</w:t>
      </w:r>
      <w:bookmarkEnd w:id="113"/>
      <w:bookmarkEnd w:id="114"/>
      <w:bookmarkEnd w:id="115"/>
      <w:bookmarkEnd w:id="116"/>
      <w:bookmarkEnd w:id="117"/>
      <w:bookmarkEnd w:id="118"/>
    </w:p>
    <w:p w14:paraId="6661A646">
      <w:pPr>
        <w:autoSpaceDE w:val="0"/>
        <w:autoSpaceDN w:val="0"/>
        <w:adjustRightInd w:val="0"/>
        <w:spacing w:line="360" w:lineRule="auto"/>
        <w:ind w:firstLine="480" w:firstLineChars="200"/>
        <w:rPr>
          <w:rFonts w:ascii="宋体"/>
          <w:kern w:val="0"/>
          <w:sz w:val="24"/>
          <w:szCs w:val="24"/>
        </w:rPr>
      </w:pPr>
      <w:r>
        <w:rPr>
          <w:rFonts w:hint="eastAsia" w:ascii="宋体" w:hAnsi="宋体"/>
          <w:kern w:val="0"/>
          <w:sz w:val="24"/>
          <w:szCs w:val="24"/>
        </w:rPr>
        <w:t>由各投标人根据参考格式要求自行编写。目录清晰、内容详尽、易于理解和评审并富有建设性的技术、服务方案在评标时具有优势。具体内容应包括但不限于以下内容：</w:t>
      </w:r>
    </w:p>
    <w:p w14:paraId="3EC62306">
      <w:pPr>
        <w:numPr>
          <w:ilvl w:val="0"/>
          <w:numId w:val="0"/>
        </w:numPr>
        <w:autoSpaceDE w:val="0"/>
        <w:autoSpaceDN w:val="0"/>
        <w:adjustRightInd w:val="0"/>
        <w:spacing w:line="360" w:lineRule="auto"/>
        <w:ind w:left="490" w:leftChars="0" w:hanging="370" w:firstLineChars="0"/>
        <w:rPr>
          <w:rFonts w:ascii="宋体"/>
          <w:kern w:val="0"/>
          <w:sz w:val="24"/>
          <w:szCs w:val="24"/>
        </w:rPr>
      </w:pPr>
      <w:r>
        <w:rPr>
          <w:rFonts w:hint="default" w:ascii="宋体" w:hAnsi="宋体" w:eastAsia="宋体" w:cs="Times New Roman"/>
          <w:b/>
          <w:strike w:val="0"/>
          <w:color w:val="auto"/>
          <w:kern w:val="0"/>
          <w:sz w:val="24"/>
          <w:szCs w:val="24"/>
          <w:lang w:val="en-US" w:eastAsia="zh-CN" w:bidi="ar-SA"/>
        </w:rPr>
        <w:t xml:space="preserve">2. </w:t>
      </w:r>
      <w:r>
        <w:rPr>
          <w:rFonts w:hint="eastAsia" w:ascii="宋体" w:hAnsi="宋体"/>
          <w:kern w:val="0"/>
          <w:sz w:val="24"/>
          <w:szCs w:val="24"/>
        </w:rPr>
        <w:t>技术、服务文件目录（目录应涵盖下述所有资料，页码清晰以便查阅）；</w:t>
      </w:r>
    </w:p>
    <w:p w14:paraId="1A02A352">
      <w:pPr>
        <w:spacing w:line="360" w:lineRule="auto"/>
        <w:rPr>
          <w:rFonts w:ascii="宋体"/>
          <w:bCs/>
          <w:sz w:val="24"/>
          <w:szCs w:val="24"/>
          <w:lang w:val="zh-CN"/>
        </w:rPr>
      </w:pPr>
      <w:r>
        <w:rPr>
          <w:rFonts w:ascii="宋体" w:hAnsi="宋体"/>
          <w:kern w:val="0"/>
          <w:sz w:val="24"/>
          <w:szCs w:val="24"/>
        </w:rPr>
        <w:t xml:space="preserve">    </w:t>
      </w:r>
      <w:r>
        <w:rPr>
          <w:rFonts w:hint="eastAsia" w:ascii="宋体" w:hAnsi="宋体"/>
          <w:kern w:val="0"/>
          <w:sz w:val="24"/>
          <w:szCs w:val="24"/>
        </w:rPr>
        <w:t>参照第三章</w:t>
      </w:r>
      <w:r>
        <w:rPr>
          <w:rFonts w:hint="eastAsia" w:ascii="宋体" w:hAnsi="宋体"/>
          <w:sz w:val="24"/>
          <w:szCs w:val="24"/>
        </w:rPr>
        <w:t>《项目技术、服务及商务要求》和</w:t>
      </w:r>
      <w:r>
        <w:rPr>
          <w:rFonts w:hint="eastAsia" w:ascii="宋体" w:hAnsi="宋体"/>
          <w:kern w:val="0"/>
          <w:sz w:val="24"/>
          <w:szCs w:val="24"/>
        </w:rPr>
        <w:t>第五章</w:t>
      </w:r>
      <w:r>
        <w:rPr>
          <w:rFonts w:hint="eastAsia" w:ascii="宋体" w:hAnsi="宋体"/>
          <w:sz w:val="24"/>
          <w:szCs w:val="24"/>
        </w:rPr>
        <w:t>《评标方法、程序及标准》</w:t>
      </w:r>
      <w:r>
        <w:rPr>
          <w:rFonts w:ascii="宋体" w:hAnsi="宋体"/>
          <w:sz w:val="24"/>
          <w:szCs w:val="24"/>
        </w:rPr>
        <w:t xml:space="preserve"> </w:t>
      </w:r>
      <w:r>
        <w:rPr>
          <w:rFonts w:hint="eastAsia" w:ascii="宋体" w:hAnsi="宋体"/>
          <w:kern w:val="0"/>
          <w:sz w:val="24"/>
          <w:szCs w:val="24"/>
        </w:rPr>
        <w:t>附表：</w:t>
      </w:r>
      <w:r>
        <w:rPr>
          <w:rFonts w:hint="eastAsia" w:ascii="宋体" w:hAnsi="宋体"/>
          <w:bCs/>
          <w:sz w:val="24"/>
          <w:szCs w:val="24"/>
          <w:lang w:val="zh-CN"/>
        </w:rPr>
        <w:t>评审因素及评分标准</w:t>
      </w:r>
      <w:r>
        <w:rPr>
          <w:rFonts w:hint="eastAsia" w:ascii="宋体" w:hAnsi="宋体"/>
          <w:kern w:val="0"/>
          <w:sz w:val="24"/>
        </w:rPr>
        <w:t>。</w:t>
      </w:r>
    </w:p>
    <w:p w14:paraId="0BED9040">
      <w:pPr>
        <w:numPr>
          <w:ilvl w:val="0"/>
          <w:numId w:val="0"/>
        </w:numPr>
        <w:autoSpaceDE w:val="0"/>
        <w:autoSpaceDN w:val="0"/>
        <w:adjustRightInd w:val="0"/>
        <w:spacing w:line="360" w:lineRule="auto"/>
        <w:ind w:left="490" w:leftChars="0" w:hanging="370" w:firstLineChars="0"/>
        <w:rPr>
          <w:rFonts w:ascii="宋体"/>
          <w:kern w:val="0"/>
          <w:sz w:val="24"/>
          <w:szCs w:val="24"/>
        </w:rPr>
      </w:pPr>
      <w:r>
        <w:rPr>
          <w:rFonts w:hint="default" w:ascii="宋体" w:hAnsi="宋体" w:eastAsia="宋体" w:cs="Times New Roman"/>
          <w:b/>
          <w:strike w:val="0"/>
          <w:color w:val="auto"/>
          <w:kern w:val="0"/>
          <w:sz w:val="24"/>
          <w:szCs w:val="24"/>
          <w:lang w:val="en-US" w:eastAsia="zh-CN" w:bidi="ar-SA"/>
        </w:rPr>
        <w:t xml:space="preserve">3. </w:t>
      </w:r>
      <w:r>
        <w:rPr>
          <w:rFonts w:hint="eastAsia" w:ascii="宋体" w:hAnsi="宋体"/>
          <w:kern w:val="0"/>
          <w:sz w:val="24"/>
          <w:szCs w:val="24"/>
        </w:rPr>
        <w:t>技术、服务要求响应、偏离说明表（附件十</w:t>
      </w:r>
      <w:r>
        <w:rPr>
          <w:rFonts w:hint="eastAsia" w:ascii="宋体" w:hAnsi="宋体"/>
          <w:kern w:val="0"/>
          <w:sz w:val="24"/>
          <w:szCs w:val="24"/>
          <w:lang w:eastAsia="zh-CN"/>
        </w:rPr>
        <w:t>三</w:t>
      </w:r>
      <w:r>
        <w:rPr>
          <w:rFonts w:hint="eastAsia" w:ascii="宋体" w:hAnsi="宋体"/>
          <w:kern w:val="0"/>
          <w:sz w:val="24"/>
          <w:szCs w:val="24"/>
        </w:rPr>
        <w:t>）；</w:t>
      </w:r>
    </w:p>
    <w:p w14:paraId="5E25F538">
      <w:pPr>
        <w:numPr>
          <w:ilvl w:val="0"/>
          <w:numId w:val="0"/>
        </w:numPr>
        <w:autoSpaceDE w:val="0"/>
        <w:autoSpaceDN w:val="0"/>
        <w:adjustRightInd w:val="0"/>
        <w:spacing w:line="360" w:lineRule="auto"/>
        <w:ind w:left="490" w:leftChars="0" w:hanging="370" w:firstLineChars="0"/>
        <w:rPr>
          <w:rFonts w:ascii="宋体"/>
          <w:kern w:val="0"/>
          <w:sz w:val="24"/>
          <w:szCs w:val="24"/>
        </w:rPr>
      </w:pPr>
      <w:r>
        <w:rPr>
          <w:rFonts w:hint="default" w:ascii="宋体" w:hAnsi="宋体" w:eastAsia="宋体" w:cs="Times New Roman"/>
          <w:b/>
          <w:strike w:val="0"/>
          <w:color w:val="auto"/>
          <w:kern w:val="0"/>
          <w:sz w:val="24"/>
          <w:szCs w:val="24"/>
          <w:lang w:val="en-US" w:eastAsia="zh-CN" w:bidi="ar-SA"/>
        </w:rPr>
        <w:t xml:space="preserve">4. </w:t>
      </w:r>
      <w:r>
        <w:rPr>
          <w:rFonts w:hint="eastAsia" w:ascii="宋体" w:hAnsi="宋体"/>
          <w:kern w:val="0"/>
          <w:sz w:val="24"/>
          <w:szCs w:val="24"/>
        </w:rPr>
        <w:t>技术、服务要求“★”号条款响应、偏离说明表（附件十</w:t>
      </w:r>
      <w:r>
        <w:rPr>
          <w:rFonts w:hint="eastAsia" w:ascii="宋体" w:hAnsi="宋体"/>
          <w:kern w:val="0"/>
          <w:sz w:val="24"/>
          <w:szCs w:val="24"/>
          <w:lang w:eastAsia="zh-CN"/>
        </w:rPr>
        <w:t>四</w:t>
      </w:r>
      <w:r>
        <w:rPr>
          <w:rFonts w:hint="eastAsia" w:ascii="宋体" w:hAnsi="宋体"/>
          <w:kern w:val="0"/>
          <w:sz w:val="24"/>
          <w:szCs w:val="24"/>
        </w:rPr>
        <w:t>）；</w:t>
      </w:r>
    </w:p>
    <w:p w14:paraId="0BAAC4F6">
      <w:pPr>
        <w:numPr>
          <w:ilvl w:val="0"/>
          <w:numId w:val="0"/>
        </w:numPr>
        <w:autoSpaceDE w:val="0"/>
        <w:autoSpaceDN w:val="0"/>
        <w:adjustRightInd w:val="0"/>
        <w:spacing w:line="360" w:lineRule="auto"/>
        <w:ind w:left="490" w:leftChars="0" w:hanging="370" w:firstLineChars="0"/>
        <w:rPr>
          <w:rFonts w:ascii="宋体"/>
          <w:kern w:val="0"/>
          <w:sz w:val="24"/>
          <w:szCs w:val="24"/>
        </w:rPr>
      </w:pPr>
      <w:r>
        <w:rPr>
          <w:rFonts w:hint="default" w:ascii="宋体" w:hAnsi="宋体" w:eastAsia="宋体" w:cs="Times New Roman"/>
          <w:b/>
          <w:strike w:val="0"/>
          <w:color w:val="auto"/>
          <w:kern w:val="0"/>
          <w:sz w:val="24"/>
          <w:szCs w:val="24"/>
          <w:lang w:val="en-US" w:eastAsia="zh-CN" w:bidi="ar-SA"/>
        </w:rPr>
        <w:t xml:space="preserve">5. </w:t>
      </w:r>
      <w:r>
        <w:rPr>
          <w:rFonts w:hint="eastAsia" w:ascii="宋体" w:hAnsi="宋体"/>
          <w:kern w:val="0"/>
          <w:sz w:val="24"/>
          <w:szCs w:val="24"/>
        </w:rPr>
        <w:t>技术、服务评议对照表（附件十</w:t>
      </w:r>
      <w:r>
        <w:rPr>
          <w:rFonts w:hint="eastAsia" w:ascii="宋体" w:hAnsi="宋体"/>
          <w:kern w:val="0"/>
          <w:sz w:val="24"/>
          <w:szCs w:val="24"/>
          <w:lang w:eastAsia="zh-CN"/>
        </w:rPr>
        <w:t>五</w:t>
      </w:r>
      <w:r>
        <w:rPr>
          <w:rFonts w:hint="eastAsia" w:ascii="宋体" w:hAnsi="宋体"/>
          <w:kern w:val="0"/>
          <w:sz w:val="24"/>
          <w:szCs w:val="24"/>
        </w:rPr>
        <w:t>）；</w:t>
      </w:r>
    </w:p>
    <w:p w14:paraId="7914BEA2">
      <w:pPr>
        <w:numPr>
          <w:ilvl w:val="0"/>
          <w:numId w:val="0"/>
        </w:numPr>
        <w:autoSpaceDE w:val="0"/>
        <w:autoSpaceDN w:val="0"/>
        <w:adjustRightInd w:val="0"/>
        <w:spacing w:line="360" w:lineRule="auto"/>
        <w:ind w:left="490" w:leftChars="0" w:hanging="370" w:firstLineChars="0"/>
        <w:rPr>
          <w:rFonts w:ascii="宋体"/>
          <w:kern w:val="0"/>
          <w:sz w:val="24"/>
          <w:szCs w:val="24"/>
        </w:rPr>
      </w:pPr>
      <w:r>
        <w:rPr>
          <w:rFonts w:hint="default" w:ascii="宋体" w:hAnsi="宋体" w:eastAsia="宋体" w:cs="Times New Roman"/>
          <w:b/>
          <w:strike w:val="0"/>
          <w:color w:val="auto"/>
          <w:kern w:val="0"/>
          <w:sz w:val="24"/>
          <w:szCs w:val="24"/>
          <w:lang w:val="en-US" w:eastAsia="zh-CN" w:bidi="ar-SA"/>
        </w:rPr>
        <w:t xml:space="preserve">6. </w:t>
      </w:r>
      <w:r>
        <w:rPr>
          <w:rFonts w:hint="eastAsia" w:ascii="宋体" w:hAnsi="宋体"/>
          <w:kern w:val="0"/>
          <w:sz w:val="24"/>
          <w:szCs w:val="24"/>
        </w:rPr>
        <w:t>招标文件要求提供或投标人认为需提供的其它资料。</w:t>
      </w:r>
    </w:p>
    <w:p w14:paraId="33F6E47D">
      <w:pPr>
        <w:autoSpaceDE w:val="0"/>
        <w:autoSpaceDN w:val="0"/>
        <w:adjustRightInd w:val="0"/>
        <w:spacing w:line="360" w:lineRule="auto"/>
        <w:rPr>
          <w:rFonts w:ascii="宋体"/>
          <w:kern w:val="0"/>
          <w:sz w:val="24"/>
          <w:szCs w:val="24"/>
        </w:rPr>
      </w:pPr>
    </w:p>
    <w:p w14:paraId="7751F59F">
      <w:pPr>
        <w:autoSpaceDE w:val="0"/>
        <w:autoSpaceDN w:val="0"/>
        <w:adjustRightInd w:val="0"/>
        <w:spacing w:line="360" w:lineRule="auto"/>
        <w:ind w:left="714" w:leftChars="-6" w:hanging="727" w:hangingChars="303"/>
        <w:rPr>
          <w:rFonts w:hint="eastAsia" w:ascii="宋体" w:hAnsi="宋体"/>
          <w:kern w:val="0"/>
          <w:sz w:val="24"/>
          <w:szCs w:val="24"/>
        </w:rPr>
      </w:pPr>
      <w:r>
        <w:rPr>
          <w:rFonts w:hint="eastAsia" w:ascii="宋体" w:hAnsi="宋体"/>
          <w:kern w:val="0"/>
          <w:sz w:val="24"/>
          <w:szCs w:val="24"/>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14:paraId="3CAB7453">
      <w:pPr>
        <w:pStyle w:val="9"/>
        <w:rPr>
          <w:rFonts w:hint="eastAsia" w:ascii="宋体" w:hAnsi="宋体"/>
          <w:kern w:val="0"/>
          <w:sz w:val="24"/>
          <w:szCs w:val="24"/>
        </w:rPr>
      </w:pPr>
    </w:p>
    <w:p w14:paraId="5B45E797">
      <w:pPr>
        <w:pStyle w:val="5"/>
      </w:pPr>
    </w:p>
    <w:p w14:paraId="3DED24DC">
      <w:pPr>
        <w:spacing w:line="360" w:lineRule="auto"/>
        <w:rPr>
          <w:rFonts w:ascii="宋体"/>
          <w:sz w:val="24"/>
          <w:szCs w:val="24"/>
        </w:rPr>
      </w:pPr>
    </w:p>
    <w:p w14:paraId="4CB152D6">
      <w:pPr>
        <w:spacing w:line="360" w:lineRule="auto"/>
        <w:rPr>
          <w:rFonts w:ascii="宋体"/>
          <w:sz w:val="24"/>
          <w:szCs w:val="24"/>
        </w:rPr>
      </w:pPr>
    </w:p>
    <w:p w14:paraId="4C9764A6">
      <w:pPr>
        <w:spacing w:line="360" w:lineRule="auto"/>
        <w:rPr>
          <w:rFonts w:ascii="宋体"/>
          <w:sz w:val="24"/>
          <w:szCs w:val="24"/>
        </w:rPr>
      </w:pPr>
    </w:p>
    <w:p w14:paraId="40468DB7">
      <w:pPr>
        <w:spacing w:line="360" w:lineRule="auto"/>
        <w:rPr>
          <w:rFonts w:ascii="宋体"/>
          <w:sz w:val="24"/>
          <w:szCs w:val="24"/>
        </w:rPr>
      </w:pPr>
    </w:p>
    <w:p w14:paraId="509F88E5">
      <w:pPr>
        <w:spacing w:line="360" w:lineRule="auto"/>
        <w:rPr>
          <w:rFonts w:ascii="宋体"/>
          <w:sz w:val="24"/>
          <w:szCs w:val="24"/>
        </w:rPr>
      </w:pPr>
    </w:p>
    <w:p w14:paraId="7EBDE2E1">
      <w:pPr>
        <w:spacing w:line="360" w:lineRule="auto"/>
        <w:rPr>
          <w:rFonts w:ascii="宋体"/>
          <w:sz w:val="24"/>
          <w:szCs w:val="24"/>
        </w:rPr>
      </w:pPr>
    </w:p>
    <w:p w14:paraId="6A6A8381">
      <w:pPr>
        <w:spacing w:line="360" w:lineRule="auto"/>
        <w:rPr>
          <w:rFonts w:ascii="宋体"/>
          <w:sz w:val="24"/>
          <w:szCs w:val="24"/>
        </w:rPr>
      </w:pPr>
    </w:p>
    <w:p w14:paraId="18167ABD">
      <w:pPr>
        <w:spacing w:line="360" w:lineRule="auto"/>
        <w:rPr>
          <w:rFonts w:ascii="宋体"/>
          <w:sz w:val="24"/>
          <w:szCs w:val="24"/>
        </w:rPr>
      </w:pPr>
    </w:p>
    <w:p w14:paraId="2E73BE4A">
      <w:pPr>
        <w:spacing w:line="360" w:lineRule="auto"/>
        <w:rPr>
          <w:rFonts w:ascii="宋体"/>
          <w:sz w:val="24"/>
          <w:szCs w:val="24"/>
        </w:rPr>
      </w:pPr>
    </w:p>
    <w:p w14:paraId="1F28833E">
      <w:pPr>
        <w:spacing w:line="360" w:lineRule="auto"/>
        <w:rPr>
          <w:rFonts w:ascii="宋体"/>
          <w:sz w:val="24"/>
          <w:szCs w:val="24"/>
        </w:rPr>
      </w:pPr>
    </w:p>
    <w:p w14:paraId="40DA0033">
      <w:pPr>
        <w:spacing w:line="360" w:lineRule="auto"/>
        <w:rPr>
          <w:rFonts w:ascii="宋体"/>
          <w:sz w:val="24"/>
          <w:szCs w:val="24"/>
        </w:rPr>
      </w:pPr>
    </w:p>
    <w:p w14:paraId="2CDD9BE1">
      <w:pPr>
        <w:spacing w:before="100" w:beforeAutospacing="1" w:after="100" w:afterAutospacing="1" w:line="360" w:lineRule="auto"/>
      </w:pPr>
      <w:r>
        <w:rPr>
          <w:rFonts w:ascii="宋体"/>
          <w:sz w:val="24"/>
          <w:szCs w:val="24"/>
        </w:rPr>
        <w:br w:type="page"/>
      </w:r>
    </w:p>
    <w:p w14:paraId="4253A188">
      <w:pPr>
        <w:pStyle w:val="3"/>
        <w:numPr>
          <w:ilvl w:val="0"/>
          <w:numId w:val="56"/>
        </w:numPr>
        <w:spacing w:before="100" w:beforeAutospacing="1" w:afterLines="50" w:line="360" w:lineRule="auto"/>
        <w:ind w:left="1288" w:hanging="1288"/>
        <w:rPr>
          <w:rFonts w:ascii="宋体"/>
        </w:rPr>
      </w:pPr>
      <w:bookmarkStart w:id="119" w:name="_Toc494665554"/>
      <w:bookmarkStart w:id="120" w:name="_Toc494702271"/>
      <w:bookmarkStart w:id="121" w:name="_Toc508634627"/>
      <w:bookmarkStart w:id="122" w:name="_Toc494745318"/>
      <w:bookmarkStart w:id="123" w:name="_Toc494665951"/>
      <w:bookmarkStart w:id="124" w:name="_Toc238276242"/>
      <w:bookmarkStart w:id="125" w:name="_Toc494721101"/>
      <w:bookmarkStart w:id="126" w:name="_Toc494665001"/>
      <w:bookmarkStart w:id="127" w:name="_Toc236473298"/>
      <w:r>
        <w:rPr>
          <w:rFonts w:ascii="宋体" w:hAnsi="宋体"/>
        </w:rPr>
        <w:t xml:space="preserve">                  </w:t>
      </w:r>
      <w:r>
        <w:rPr>
          <w:rFonts w:hint="eastAsia" w:ascii="宋体" w:hAnsi="宋体"/>
        </w:rPr>
        <w:t>投标书</w:t>
      </w:r>
      <w:bookmarkEnd w:id="119"/>
      <w:bookmarkEnd w:id="120"/>
      <w:bookmarkEnd w:id="121"/>
      <w:bookmarkEnd w:id="122"/>
      <w:bookmarkEnd w:id="123"/>
      <w:bookmarkEnd w:id="124"/>
      <w:bookmarkEnd w:id="125"/>
      <w:bookmarkEnd w:id="126"/>
      <w:bookmarkEnd w:id="127"/>
    </w:p>
    <w:p w14:paraId="753CFA2B">
      <w:pPr>
        <w:spacing w:line="360" w:lineRule="auto"/>
        <w:rPr>
          <w:sz w:val="24"/>
          <w:szCs w:val="24"/>
        </w:rPr>
      </w:pPr>
      <w:r>
        <w:rPr>
          <w:rFonts w:hint="eastAsia"/>
          <w:sz w:val="24"/>
          <w:szCs w:val="24"/>
        </w:rPr>
        <w:t>采购人（或采购代理公司）：</w:t>
      </w:r>
    </w:p>
    <w:p w14:paraId="15DC434B">
      <w:pPr>
        <w:spacing w:line="360" w:lineRule="auto"/>
        <w:ind w:firstLine="480" w:firstLineChars="200"/>
        <w:rPr>
          <w:rFonts w:ascii="宋体"/>
          <w:sz w:val="24"/>
          <w:szCs w:val="24"/>
        </w:rPr>
      </w:pPr>
      <w:r>
        <w:rPr>
          <w:rFonts w:hint="eastAsia" w:ascii="宋体" w:hAnsi="宋体"/>
          <w:sz w:val="24"/>
          <w:szCs w:val="24"/>
        </w:rPr>
        <w:t>依据贵方</w:t>
      </w:r>
      <w:r>
        <w:rPr>
          <w:rFonts w:ascii="宋体" w:hAnsi="宋体"/>
          <w:sz w:val="24"/>
          <w:szCs w:val="24"/>
        </w:rPr>
        <w:t>___</w:t>
      </w:r>
      <w:r>
        <w:rPr>
          <w:rFonts w:ascii="宋体" w:hAnsi="宋体"/>
          <w:sz w:val="24"/>
          <w:szCs w:val="24"/>
          <w:u w:val="single"/>
        </w:rPr>
        <w:t xml:space="preserve">  _</w:t>
      </w:r>
      <w:r>
        <w:rPr>
          <w:rFonts w:hint="eastAsia" w:ascii="宋体" w:hAnsi="宋体"/>
          <w:sz w:val="24"/>
          <w:szCs w:val="24"/>
        </w:rPr>
        <w:t>项目（项目编号：</w:t>
      </w:r>
      <w:r>
        <w:rPr>
          <w:rFonts w:ascii="宋体" w:hAnsi="宋体"/>
          <w:sz w:val="24"/>
          <w:szCs w:val="24"/>
        </w:rPr>
        <w:t>_____</w:t>
      </w:r>
      <w:r>
        <w:rPr>
          <w:rFonts w:hint="eastAsia" w:ascii="宋体" w:hAnsi="宋体"/>
          <w:sz w:val="24"/>
          <w:szCs w:val="24"/>
        </w:rPr>
        <w:t>）招标的投标邀请，我方代表</w:t>
      </w:r>
      <w:r>
        <w:rPr>
          <w:rFonts w:hint="eastAsia" w:ascii="宋体" w:hAnsi="宋体"/>
          <w:sz w:val="24"/>
          <w:szCs w:val="24"/>
          <w:u w:val="single"/>
        </w:rPr>
        <w:t>（姓名、职务）</w:t>
      </w:r>
      <w:r>
        <w:rPr>
          <w:rFonts w:hint="eastAsia" w:ascii="宋体" w:hAnsi="宋体"/>
          <w:sz w:val="24"/>
          <w:szCs w:val="24"/>
        </w:rPr>
        <w:t>经正式授权并代表投标人</w:t>
      </w:r>
      <w:r>
        <w:rPr>
          <w:rFonts w:hint="eastAsia" w:ascii="宋体" w:hAnsi="宋体"/>
          <w:sz w:val="24"/>
          <w:szCs w:val="24"/>
          <w:u w:val="single"/>
        </w:rPr>
        <w:t>（投标人全称</w:t>
      </w:r>
      <w:r>
        <w:rPr>
          <w:rFonts w:ascii="宋体" w:hAnsi="宋体"/>
          <w:sz w:val="24"/>
          <w:szCs w:val="24"/>
          <w:u w:val="single"/>
        </w:rPr>
        <w:t xml:space="preserve"> </w:t>
      </w:r>
      <w:r>
        <w:rPr>
          <w:rFonts w:hint="eastAsia" w:ascii="宋体" w:hAnsi="宋体"/>
          <w:sz w:val="24"/>
          <w:szCs w:val="24"/>
          <w:u w:val="single"/>
        </w:rPr>
        <w:t>）</w:t>
      </w:r>
      <w:r>
        <w:rPr>
          <w:rFonts w:hint="eastAsia" w:ascii="宋体" w:hAnsi="宋体"/>
          <w:sz w:val="24"/>
          <w:szCs w:val="24"/>
        </w:rPr>
        <w:t>提交</w:t>
      </w:r>
      <w:r>
        <w:rPr>
          <w:rFonts w:hint="eastAsia" w:ascii="宋体" w:hAnsi="宋体"/>
          <w:kern w:val="0"/>
          <w:sz w:val="24"/>
        </w:rPr>
        <w:t>下述文件正本</w:t>
      </w:r>
      <w:r>
        <w:rPr>
          <w:rFonts w:hint="eastAsia" w:ascii="宋体" w:hAnsi="宋体"/>
          <w:kern w:val="0"/>
          <w:sz w:val="24"/>
          <w:u w:val="single"/>
        </w:rPr>
        <w:t>　</w:t>
      </w:r>
      <w:r>
        <w:rPr>
          <w:rFonts w:hint="eastAsia" w:ascii="宋体" w:hAnsi="宋体"/>
          <w:kern w:val="0"/>
          <w:sz w:val="24"/>
        </w:rPr>
        <w:t>份，副本</w:t>
      </w:r>
      <w:r>
        <w:rPr>
          <w:rFonts w:hint="eastAsia" w:ascii="宋体" w:hAnsi="宋体"/>
          <w:kern w:val="0"/>
          <w:sz w:val="24"/>
          <w:u w:val="single"/>
        </w:rPr>
        <w:t>　</w:t>
      </w:r>
      <w:r>
        <w:rPr>
          <w:rFonts w:hint="eastAsia" w:ascii="宋体" w:hAnsi="宋体"/>
          <w:kern w:val="0"/>
          <w:sz w:val="24"/>
        </w:rPr>
        <w:t>份。</w:t>
      </w:r>
    </w:p>
    <w:p w14:paraId="7EFC5455">
      <w:pPr>
        <w:spacing w:line="360" w:lineRule="auto"/>
        <w:ind w:left="13" w:leftChars="6" w:firstLine="472" w:firstLineChars="197"/>
        <w:rPr>
          <w:rFonts w:ascii="宋体"/>
          <w:sz w:val="24"/>
          <w:szCs w:val="24"/>
        </w:rPr>
      </w:pPr>
      <w:r>
        <w:rPr>
          <w:rFonts w:ascii="宋体" w:hAnsi="宋体"/>
          <w:sz w:val="24"/>
          <w:szCs w:val="24"/>
        </w:rPr>
        <w:t>1.</w:t>
      </w:r>
      <w:r>
        <w:rPr>
          <w:rFonts w:hint="eastAsia" w:ascii="宋体" w:hAnsi="宋体"/>
          <w:sz w:val="24"/>
          <w:szCs w:val="24"/>
        </w:rPr>
        <w:t>资格证明文件；</w:t>
      </w:r>
      <w:r>
        <w:rPr>
          <w:rFonts w:ascii="宋体" w:hAnsi="宋体"/>
          <w:sz w:val="24"/>
          <w:szCs w:val="24"/>
        </w:rPr>
        <w:t xml:space="preserve"> </w:t>
      </w:r>
    </w:p>
    <w:p w14:paraId="3F993B70">
      <w:pPr>
        <w:spacing w:line="360" w:lineRule="auto"/>
        <w:ind w:left="13" w:leftChars="6" w:firstLine="472" w:firstLineChars="197"/>
        <w:rPr>
          <w:rFonts w:ascii="宋体"/>
          <w:sz w:val="24"/>
          <w:szCs w:val="24"/>
        </w:rPr>
      </w:pPr>
      <w:r>
        <w:rPr>
          <w:rFonts w:ascii="宋体" w:hAnsi="宋体"/>
          <w:sz w:val="24"/>
          <w:szCs w:val="24"/>
        </w:rPr>
        <w:t>2.</w:t>
      </w:r>
      <w:r>
        <w:rPr>
          <w:rFonts w:hint="eastAsia" w:ascii="宋体" w:hAnsi="宋体"/>
          <w:sz w:val="24"/>
          <w:szCs w:val="24"/>
        </w:rPr>
        <w:t>商务文件；</w:t>
      </w:r>
    </w:p>
    <w:p w14:paraId="4DAEFE71">
      <w:pPr>
        <w:spacing w:line="360" w:lineRule="auto"/>
        <w:ind w:left="13" w:leftChars="6" w:firstLine="472" w:firstLineChars="197"/>
        <w:rPr>
          <w:rFonts w:ascii="宋体"/>
          <w:sz w:val="24"/>
          <w:szCs w:val="24"/>
        </w:rPr>
      </w:pPr>
      <w:r>
        <w:rPr>
          <w:rFonts w:ascii="宋体" w:hAnsi="宋体"/>
          <w:sz w:val="24"/>
          <w:szCs w:val="24"/>
        </w:rPr>
        <w:t>3.</w:t>
      </w:r>
      <w:r>
        <w:rPr>
          <w:rFonts w:hint="eastAsia" w:ascii="宋体" w:hAnsi="宋体"/>
          <w:sz w:val="24"/>
          <w:szCs w:val="24"/>
        </w:rPr>
        <w:t>技术、服务文件。</w:t>
      </w:r>
    </w:p>
    <w:p w14:paraId="14C12D81">
      <w:pPr>
        <w:spacing w:line="360" w:lineRule="auto"/>
        <w:rPr>
          <w:rFonts w:ascii="宋体"/>
          <w:sz w:val="24"/>
          <w:szCs w:val="24"/>
        </w:rPr>
      </w:pPr>
      <w:r>
        <w:rPr>
          <w:rFonts w:hint="eastAsia" w:ascii="宋体" w:hAnsi="宋体"/>
          <w:b/>
          <w:kern w:val="0"/>
          <w:sz w:val="24"/>
          <w:szCs w:val="24"/>
        </w:rPr>
        <w:t>在此，我方宣布同意如下：</w:t>
      </w:r>
    </w:p>
    <w:p w14:paraId="4DDE8DF9">
      <w:pPr>
        <w:spacing w:line="360" w:lineRule="auto"/>
        <w:ind w:left="13" w:leftChars="6" w:firstLine="472" w:firstLineChars="197"/>
        <w:rPr>
          <w:rFonts w:ascii="宋体"/>
          <w:sz w:val="24"/>
          <w:szCs w:val="24"/>
        </w:rPr>
      </w:pPr>
      <w:r>
        <w:rPr>
          <w:rFonts w:ascii="宋体" w:hAnsi="宋体"/>
          <w:sz w:val="24"/>
          <w:szCs w:val="24"/>
        </w:rPr>
        <w:t>1</w:t>
      </w:r>
      <w:r>
        <w:rPr>
          <w:rFonts w:hint="eastAsia" w:ascii="宋体" w:hAnsi="宋体"/>
          <w:sz w:val="24"/>
          <w:szCs w:val="24"/>
        </w:rPr>
        <w:t>．按招标文件的约定履行合同责任和义务；</w:t>
      </w:r>
    </w:p>
    <w:p w14:paraId="21ACF610">
      <w:pPr>
        <w:spacing w:line="360" w:lineRule="auto"/>
        <w:ind w:left="13" w:leftChars="6" w:firstLine="472" w:firstLineChars="197"/>
        <w:rPr>
          <w:rFonts w:ascii="宋体"/>
          <w:sz w:val="24"/>
          <w:szCs w:val="24"/>
        </w:rPr>
      </w:pPr>
      <w:r>
        <w:rPr>
          <w:rFonts w:ascii="宋体" w:hAnsi="宋体"/>
          <w:sz w:val="24"/>
          <w:szCs w:val="24"/>
        </w:rPr>
        <w:t>2</w:t>
      </w:r>
      <w:r>
        <w:rPr>
          <w:rFonts w:hint="eastAsia" w:ascii="宋体" w:hAnsi="宋体"/>
          <w:sz w:val="24"/>
          <w:szCs w:val="24"/>
        </w:rPr>
        <w:t>．已详细审查全部招标文件，包括</w:t>
      </w:r>
      <w:r>
        <w:rPr>
          <w:rFonts w:hint="eastAsia" w:ascii="宋体" w:hAnsi="宋体"/>
          <w:sz w:val="24"/>
          <w:szCs w:val="24"/>
          <w:u w:val="single"/>
        </w:rPr>
        <w:t>（修正或补充文件）（如果有的话）</w:t>
      </w:r>
      <w:r>
        <w:rPr>
          <w:rFonts w:hint="eastAsia" w:ascii="宋体" w:hAnsi="宋体"/>
          <w:sz w:val="24"/>
          <w:szCs w:val="24"/>
        </w:rPr>
        <w:t>，对此无异议；</w:t>
      </w:r>
    </w:p>
    <w:p w14:paraId="0CF86F2C">
      <w:pPr>
        <w:spacing w:line="360" w:lineRule="auto"/>
        <w:ind w:left="13" w:leftChars="6" w:firstLine="472" w:firstLineChars="197"/>
        <w:rPr>
          <w:rFonts w:ascii="宋体"/>
          <w:sz w:val="24"/>
          <w:szCs w:val="24"/>
        </w:rPr>
      </w:pPr>
      <w:r>
        <w:rPr>
          <w:rFonts w:ascii="宋体" w:hAnsi="宋体"/>
          <w:sz w:val="24"/>
          <w:szCs w:val="24"/>
        </w:rPr>
        <w:t>3</w:t>
      </w:r>
      <w:r>
        <w:rPr>
          <w:rFonts w:hint="eastAsia" w:ascii="宋体" w:hAnsi="宋体"/>
          <w:sz w:val="24"/>
          <w:szCs w:val="24"/>
        </w:rPr>
        <w:t>．投标有效期为自</w:t>
      </w:r>
      <w:r>
        <w:rPr>
          <w:rFonts w:hint="eastAsia" w:ascii="宋体" w:hAnsi="宋体"/>
          <w:kern w:val="0"/>
          <w:sz w:val="24"/>
        </w:rPr>
        <w:t>递交投标文件截止之日</w:t>
      </w:r>
      <w:r>
        <w:rPr>
          <w:rFonts w:hint="eastAsia" w:ascii="宋体" w:hAnsi="宋体"/>
          <w:sz w:val="24"/>
          <w:szCs w:val="24"/>
        </w:rPr>
        <w:t>起，共个日历日；</w:t>
      </w:r>
    </w:p>
    <w:p w14:paraId="0971393C">
      <w:pPr>
        <w:spacing w:line="360" w:lineRule="auto"/>
        <w:ind w:left="13" w:leftChars="6" w:firstLine="472" w:firstLineChars="197"/>
        <w:rPr>
          <w:rFonts w:ascii="宋体"/>
          <w:sz w:val="24"/>
          <w:szCs w:val="24"/>
        </w:rPr>
      </w:pPr>
      <w:r>
        <w:rPr>
          <w:rFonts w:ascii="宋体" w:hAnsi="宋体"/>
          <w:sz w:val="24"/>
          <w:szCs w:val="24"/>
        </w:rPr>
        <w:t>4</w:t>
      </w:r>
      <w:r>
        <w:rPr>
          <w:rFonts w:hint="eastAsia" w:ascii="宋体" w:hAnsi="宋体"/>
          <w:sz w:val="24"/>
          <w:szCs w:val="24"/>
        </w:rPr>
        <w:t>．接受招标文件关于不予退还投标保证金的约定；</w:t>
      </w:r>
    </w:p>
    <w:p w14:paraId="4B433921">
      <w:pPr>
        <w:spacing w:line="360" w:lineRule="auto"/>
        <w:ind w:left="13" w:leftChars="6" w:firstLine="472" w:firstLineChars="197"/>
        <w:rPr>
          <w:rFonts w:ascii="宋体"/>
          <w:sz w:val="24"/>
          <w:szCs w:val="24"/>
        </w:rPr>
      </w:pPr>
      <w:r>
        <w:rPr>
          <w:rFonts w:ascii="宋体" w:hAnsi="宋体"/>
          <w:sz w:val="24"/>
          <w:szCs w:val="24"/>
        </w:rPr>
        <w:t>5</w:t>
      </w:r>
      <w:r>
        <w:rPr>
          <w:rFonts w:hint="eastAsia" w:ascii="宋体" w:hAnsi="宋体"/>
          <w:sz w:val="24"/>
          <w:szCs w:val="24"/>
        </w:rPr>
        <w:t>．提供按照贵方可能要求的与投标有关的一切数据或资料；</w:t>
      </w:r>
    </w:p>
    <w:p w14:paraId="5244DA5F">
      <w:pPr>
        <w:spacing w:line="360" w:lineRule="auto"/>
        <w:ind w:left="13" w:leftChars="6" w:firstLine="472" w:firstLineChars="197"/>
        <w:rPr>
          <w:rFonts w:ascii="宋体"/>
          <w:sz w:val="24"/>
          <w:szCs w:val="24"/>
        </w:rPr>
      </w:pPr>
      <w:r>
        <w:rPr>
          <w:rFonts w:ascii="宋体" w:hAnsi="宋体"/>
          <w:sz w:val="24"/>
          <w:szCs w:val="24"/>
        </w:rPr>
        <w:t>6</w:t>
      </w:r>
      <w:r>
        <w:rPr>
          <w:rFonts w:hint="eastAsia" w:ascii="宋体" w:hAnsi="宋体"/>
          <w:sz w:val="24"/>
          <w:szCs w:val="24"/>
        </w:rPr>
        <w:t>．与投标有关的一切正式往来信函请寄：。</w:t>
      </w:r>
    </w:p>
    <w:p w14:paraId="5731F542">
      <w:pPr>
        <w:autoSpaceDE w:val="0"/>
        <w:autoSpaceDN w:val="0"/>
        <w:adjustRightInd w:val="0"/>
        <w:spacing w:line="400" w:lineRule="exact"/>
        <w:ind w:right="246" w:firstLine="480" w:firstLineChars="200"/>
        <w:rPr>
          <w:rFonts w:ascii="宋体"/>
          <w:kern w:val="0"/>
          <w:sz w:val="24"/>
          <w:szCs w:val="24"/>
        </w:rPr>
      </w:pPr>
    </w:p>
    <w:p w14:paraId="537F875B">
      <w:pPr>
        <w:spacing w:line="360" w:lineRule="auto"/>
        <w:ind w:left="13" w:leftChars="6" w:firstLine="472" w:firstLineChars="197"/>
        <w:rPr>
          <w:rFonts w:ascii="宋体"/>
          <w:sz w:val="24"/>
          <w:szCs w:val="24"/>
        </w:rPr>
      </w:pPr>
      <w:r>
        <w:rPr>
          <w:rFonts w:hint="eastAsia" w:ascii="宋体" w:hAnsi="宋体"/>
          <w:sz w:val="24"/>
          <w:szCs w:val="24"/>
        </w:rPr>
        <w:t>投标人：</w:t>
      </w:r>
    </w:p>
    <w:p w14:paraId="6AECAD2B">
      <w:pPr>
        <w:spacing w:line="360" w:lineRule="auto"/>
        <w:ind w:left="13" w:leftChars="6" w:firstLine="472" w:firstLineChars="197"/>
        <w:rPr>
          <w:rFonts w:asci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p>
    <w:p w14:paraId="6E2D1AC2">
      <w:pPr>
        <w:spacing w:line="360" w:lineRule="auto"/>
        <w:ind w:left="13" w:leftChars="6" w:firstLine="472" w:firstLineChars="197"/>
        <w:rPr>
          <w:rFonts w:ascii="宋体"/>
          <w:sz w:val="24"/>
          <w:szCs w:val="24"/>
        </w:rPr>
      </w:pPr>
      <w:r>
        <w:rPr>
          <w:rFonts w:hint="eastAsia" w:ascii="宋体" w:hAnsi="宋体"/>
          <w:sz w:val="24"/>
          <w:szCs w:val="24"/>
        </w:rPr>
        <w:t>电话</w:t>
      </w:r>
      <w:r>
        <w:rPr>
          <w:rFonts w:ascii="宋体" w:hAnsi="宋体"/>
          <w:sz w:val="24"/>
          <w:szCs w:val="24"/>
        </w:rPr>
        <w:t>/</w:t>
      </w:r>
      <w:r>
        <w:rPr>
          <w:rFonts w:hint="eastAsia" w:ascii="宋体" w:hAnsi="宋体"/>
          <w:sz w:val="24"/>
          <w:szCs w:val="24"/>
        </w:rPr>
        <w:t>传真：</w:t>
      </w:r>
    </w:p>
    <w:p w14:paraId="6C8C223B">
      <w:pPr>
        <w:spacing w:line="360" w:lineRule="auto"/>
        <w:ind w:left="13" w:leftChars="6" w:firstLine="472" w:firstLineChars="197"/>
        <w:rPr>
          <w:rFonts w:ascii="宋体"/>
          <w:sz w:val="24"/>
          <w:szCs w:val="24"/>
        </w:rPr>
      </w:pPr>
      <w:r>
        <w:rPr>
          <w:rFonts w:hint="eastAsia" w:ascii="宋体" w:hAnsi="宋体"/>
          <w:sz w:val="24"/>
          <w:szCs w:val="24"/>
        </w:rPr>
        <w:t>电子邮件：</w:t>
      </w:r>
    </w:p>
    <w:p w14:paraId="068E1C52">
      <w:pPr>
        <w:spacing w:line="360" w:lineRule="auto"/>
        <w:ind w:left="13" w:leftChars="6" w:firstLine="472" w:firstLineChars="197"/>
        <w:rPr>
          <w:rFonts w:ascii="宋体"/>
          <w:sz w:val="24"/>
          <w:szCs w:val="24"/>
        </w:rPr>
      </w:pPr>
      <w:r>
        <w:rPr>
          <w:rFonts w:hint="eastAsia" w:ascii="宋体" w:hAnsi="宋体"/>
          <w:sz w:val="24"/>
          <w:szCs w:val="24"/>
        </w:rPr>
        <w:t>投标人</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1D047676">
      <w:pPr>
        <w:spacing w:line="360" w:lineRule="auto"/>
        <w:ind w:left="13" w:leftChars="6" w:firstLine="472" w:firstLineChars="197"/>
        <w:rPr>
          <w:rFonts w:ascii="宋体"/>
          <w:sz w:val="24"/>
          <w:szCs w:val="24"/>
        </w:rPr>
      </w:pPr>
      <w:r>
        <w:rPr>
          <w:rFonts w:hint="eastAsia" w:ascii="宋体" w:hAnsi="宋体"/>
          <w:sz w:val="24"/>
          <w:szCs w:val="24"/>
        </w:rPr>
        <w:t>投标人授权代表（签字）：</w:t>
      </w:r>
    </w:p>
    <w:p w14:paraId="523F4037">
      <w:pPr>
        <w:spacing w:line="360" w:lineRule="auto"/>
        <w:ind w:left="13" w:leftChars="6" w:firstLine="472" w:firstLineChars="197"/>
        <w:rPr>
          <w:rFonts w:asci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p>
    <w:p w14:paraId="266557E7">
      <w:pPr>
        <w:spacing w:line="360" w:lineRule="auto"/>
        <w:ind w:left="13" w:leftChars="6" w:firstLine="472" w:firstLineChars="197"/>
        <w:rPr>
          <w:rFonts w:ascii="宋体"/>
          <w:sz w:val="24"/>
          <w:szCs w:val="24"/>
        </w:rPr>
      </w:pPr>
      <w:r>
        <w:rPr>
          <w:rFonts w:hint="eastAsia" w:ascii="宋体" w:hAnsi="宋体"/>
          <w:sz w:val="24"/>
          <w:szCs w:val="24"/>
        </w:rPr>
        <w:t>开户银行：</w:t>
      </w:r>
    </w:p>
    <w:p w14:paraId="7035B1B4">
      <w:pPr>
        <w:spacing w:line="360" w:lineRule="auto"/>
        <w:ind w:left="13" w:leftChars="6" w:firstLine="472" w:firstLineChars="197"/>
        <w:rPr>
          <w:rFonts w:ascii="宋体"/>
          <w:sz w:val="24"/>
          <w:szCs w:val="24"/>
        </w:rPr>
      </w:pPr>
      <w:r>
        <w:rPr>
          <w:rFonts w:hint="eastAsia" w:ascii="宋体" w:hAnsi="宋体"/>
          <w:sz w:val="24"/>
          <w:szCs w:val="24"/>
        </w:rPr>
        <w:t>帐号</w:t>
      </w:r>
      <w:r>
        <w:rPr>
          <w:rFonts w:ascii="宋体" w:hAnsi="宋体"/>
          <w:sz w:val="24"/>
          <w:szCs w:val="24"/>
        </w:rPr>
        <w:t>/</w:t>
      </w:r>
      <w:r>
        <w:rPr>
          <w:rFonts w:hint="eastAsia" w:ascii="宋体" w:hAnsi="宋体"/>
          <w:sz w:val="24"/>
          <w:szCs w:val="24"/>
        </w:rPr>
        <w:t>行号：</w:t>
      </w:r>
    </w:p>
    <w:p w14:paraId="6C195652"/>
    <w:p w14:paraId="725E56DA">
      <w:pPr>
        <w:pStyle w:val="22"/>
      </w:pPr>
    </w:p>
    <w:p w14:paraId="1264266C"/>
    <w:p w14:paraId="463C28E0">
      <w:pPr>
        <w:pStyle w:val="3"/>
        <w:numPr>
          <w:ilvl w:val="0"/>
          <w:numId w:val="56"/>
        </w:numPr>
        <w:spacing w:before="100" w:beforeAutospacing="1" w:afterLines="50" w:line="360" w:lineRule="auto"/>
        <w:ind w:left="1288" w:hanging="1288"/>
        <w:rPr>
          <w:rFonts w:ascii="宋体"/>
        </w:rPr>
      </w:pPr>
      <w:bookmarkStart w:id="128" w:name="_Toc494665556"/>
      <w:bookmarkStart w:id="129" w:name="_Toc494702273"/>
      <w:bookmarkStart w:id="130" w:name="_Toc495861552"/>
      <w:bookmarkStart w:id="131" w:name="_Toc494665003"/>
      <w:bookmarkStart w:id="132" w:name="_Toc494745320"/>
      <w:bookmarkStart w:id="133" w:name="_Toc494721103"/>
      <w:bookmarkStart w:id="134" w:name="_Toc494665953"/>
      <w:bookmarkStart w:id="135" w:name="_Toc499112181"/>
      <w:bookmarkStart w:id="136" w:name="_Toc456264006"/>
      <w:r>
        <w:rPr>
          <w:rFonts w:hint="eastAsia" w:ascii="宋体" w:hAnsi="宋体"/>
        </w:rPr>
        <w:t>中小企业声明函</w:t>
      </w:r>
      <w:bookmarkEnd w:id="128"/>
      <w:bookmarkEnd w:id="129"/>
      <w:bookmarkEnd w:id="130"/>
      <w:bookmarkEnd w:id="131"/>
      <w:bookmarkEnd w:id="132"/>
      <w:bookmarkEnd w:id="133"/>
      <w:bookmarkEnd w:id="134"/>
      <w:bookmarkEnd w:id="135"/>
      <w:bookmarkEnd w:id="136"/>
    </w:p>
    <w:p w14:paraId="0307CADC">
      <w:pPr>
        <w:jc w:val="center"/>
        <w:rPr>
          <w:rFonts w:ascii="宋体" w:hAnsi="宋体"/>
          <w:b/>
          <w:color w:val="000000"/>
          <w:sz w:val="30"/>
          <w:szCs w:val="30"/>
        </w:rPr>
      </w:pPr>
      <w:r>
        <w:rPr>
          <w:rFonts w:hint="eastAsia" w:ascii="宋体" w:hAnsi="宋体"/>
          <w:b/>
          <w:color w:val="000000"/>
          <w:sz w:val="30"/>
          <w:szCs w:val="30"/>
        </w:rPr>
        <w:t>中小企业声明函</w:t>
      </w:r>
    </w:p>
    <w:p w14:paraId="77C26085">
      <w:pPr>
        <w:spacing w:line="340" w:lineRule="exact"/>
        <w:jc w:val="center"/>
        <w:rPr>
          <w:rFonts w:ascii="宋体" w:hAnsi="宋体"/>
          <w:color w:val="000000"/>
          <w:sz w:val="28"/>
          <w:szCs w:val="28"/>
        </w:rPr>
      </w:pPr>
      <w:r>
        <w:rPr>
          <w:rFonts w:hint="eastAsia" w:ascii="宋体" w:hAnsi="宋体"/>
          <w:color w:val="000000"/>
          <w:sz w:val="28"/>
          <w:szCs w:val="28"/>
        </w:rPr>
        <w:t>（适用于工程类、服务类项目）</w:t>
      </w:r>
    </w:p>
    <w:p w14:paraId="0A76909F">
      <w:pPr>
        <w:spacing w:line="360" w:lineRule="auto"/>
        <w:rPr>
          <w:color w:val="000000"/>
          <w:sz w:val="24"/>
          <w:szCs w:val="24"/>
        </w:rPr>
      </w:pPr>
      <w:r>
        <w:rPr>
          <w:rFonts w:hint="eastAsia"/>
          <w:color w:val="000000"/>
          <w:sz w:val="24"/>
          <w:szCs w:val="24"/>
          <w:lang w:val="en-US" w:eastAsia="zh-CN"/>
        </w:rPr>
        <w:t>湖北嘉亿工程项目</w:t>
      </w:r>
      <w:r>
        <w:rPr>
          <w:rFonts w:hint="eastAsia"/>
          <w:color w:val="000000"/>
          <w:sz w:val="24"/>
          <w:szCs w:val="24"/>
        </w:rPr>
        <w:t>管理有限公司：</w:t>
      </w:r>
    </w:p>
    <w:p w14:paraId="12938E6D">
      <w:pPr>
        <w:spacing w:line="360" w:lineRule="auto"/>
        <w:ind w:firstLine="480" w:firstLineChars="200"/>
        <w:rPr>
          <w:color w:val="000000"/>
          <w:sz w:val="24"/>
          <w:szCs w:val="24"/>
        </w:rPr>
      </w:pPr>
      <w:r>
        <w:rPr>
          <w:rFonts w:hint="eastAsia"/>
          <w:color w:val="000000"/>
          <w:sz w:val="24"/>
          <w:szCs w:val="24"/>
        </w:rPr>
        <w:t>本公司（联合体）郑重声明，根据《政府采购促进中小企业发展管理办法》（财库﹝2020﹞46 号）的规定，本公司（联合体）参加</w:t>
      </w:r>
      <w:r>
        <w:rPr>
          <w:rFonts w:hint="eastAsia"/>
          <w:color w:val="000000"/>
          <w:sz w:val="24"/>
          <w:szCs w:val="24"/>
          <w:u w:val="single"/>
        </w:rPr>
        <w:t xml:space="preserve"> （单位名称） </w:t>
      </w:r>
      <w:r>
        <w:rPr>
          <w:rFonts w:hint="eastAsia"/>
          <w:color w:val="000000"/>
          <w:sz w:val="24"/>
          <w:szCs w:val="24"/>
        </w:rPr>
        <w:t>的</w:t>
      </w:r>
      <w:r>
        <w:rPr>
          <w:rFonts w:hint="eastAsia"/>
          <w:color w:val="000000"/>
          <w:sz w:val="24"/>
          <w:szCs w:val="24"/>
          <w:u w:val="single"/>
        </w:rPr>
        <w:t xml:space="preserve"> （项目名称） </w:t>
      </w:r>
      <w:r>
        <w:rPr>
          <w:rFonts w:hint="eastAsia"/>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44DBA7C">
      <w:pPr>
        <w:spacing w:line="360" w:lineRule="auto"/>
        <w:ind w:firstLine="480" w:firstLineChars="200"/>
        <w:rPr>
          <w:color w:val="000000"/>
          <w:sz w:val="24"/>
          <w:szCs w:val="24"/>
        </w:rPr>
      </w:pPr>
      <w:r>
        <w:rPr>
          <w:rFonts w:hint="eastAsia"/>
          <w:color w:val="000000"/>
          <w:sz w:val="24"/>
          <w:szCs w:val="24"/>
        </w:rPr>
        <w:t>1.</w:t>
      </w:r>
      <w:r>
        <w:rPr>
          <w:rFonts w:hint="eastAsia"/>
          <w:color w:val="000000"/>
          <w:sz w:val="24"/>
          <w:szCs w:val="24"/>
          <w:u w:val="single"/>
        </w:rPr>
        <w:t xml:space="preserve"> （标的名称） </w:t>
      </w:r>
      <w:r>
        <w:rPr>
          <w:rFonts w:hint="eastAsia"/>
          <w:color w:val="000000"/>
          <w:sz w:val="24"/>
          <w:szCs w:val="24"/>
        </w:rPr>
        <w:t>，属于</w:t>
      </w:r>
      <w:r>
        <w:rPr>
          <w:rFonts w:hint="eastAsia"/>
          <w:color w:val="000000"/>
          <w:sz w:val="24"/>
          <w:szCs w:val="24"/>
          <w:u w:val="single"/>
        </w:rPr>
        <w:t xml:space="preserve"> （采购文件中明确的所属行业）</w:t>
      </w:r>
      <w:r>
        <w:rPr>
          <w:rFonts w:hint="eastAsia"/>
          <w:color w:val="000000"/>
          <w:sz w:val="24"/>
          <w:szCs w:val="24"/>
        </w:rPr>
        <w:t>行业 ；承建（承接）企业为</w:t>
      </w:r>
      <w:r>
        <w:rPr>
          <w:rFonts w:hint="eastAsia"/>
          <w:color w:val="000000"/>
          <w:sz w:val="24"/>
          <w:szCs w:val="24"/>
          <w:u w:val="single"/>
        </w:rPr>
        <w:t xml:space="preserve"> （企业名称） </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万元，资产总额为</w:t>
      </w:r>
      <w:r>
        <w:rPr>
          <w:rFonts w:hint="eastAsia"/>
          <w:color w:val="000000"/>
          <w:sz w:val="24"/>
          <w:szCs w:val="24"/>
          <w:u w:val="single"/>
        </w:rPr>
        <w:t xml:space="preserve">      </w:t>
      </w:r>
      <w:r>
        <w:rPr>
          <w:rFonts w:hint="eastAsia"/>
          <w:color w:val="000000"/>
          <w:sz w:val="24"/>
          <w:szCs w:val="24"/>
        </w:rPr>
        <w:t>万元（从业人员、营业收入、资产总额填报上一年度数据，无上一年度数据的新成立企业可不填报） ，属于</w:t>
      </w:r>
      <w:r>
        <w:rPr>
          <w:rFonts w:hint="eastAsia"/>
          <w:color w:val="000000"/>
          <w:sz w:val="24"/>
          <w:szCs w:val="24"/>
          <w:u w:val="single"/>
        </w:rPr>
        <w:t xml:space="preserve"> （中型企业、小型企业、微型企业） </w:t>
      </w:r>
      <w:r>
        <w:rPr>
          <w:rFonts w:hint="eastAsia"/>
          <w:color w:val="000000"/>
          <w:sz w:val="24"/>
          <w:szCs w:val="24"/>
        </w:rPr>
        <w:t>；</w:t>
      </w:r>
    </w:p>
    <w:p w14:paraId="264C9463">
      <w:pPr>
        <w:spacing w:line="360" w:lineRule="auto"/>
        <w:ind w:firstLine="480" w:firstLineChars="200"/>
        <w:rPr>
          <w:color w:val="000000"/>
          <w:sz w:val="24"/>
          <w:szCs w:val="24"/>
        </w:rPr>
      </w:pPr>
      <w:r>
        <w:rPr>
          <w:rFonts w:hint="eastAsia"/>
          <w:color w:val="000000"/>
          <w:sz w:val="24"/>
          <w:szCs w:val="24"/>
        </w:rPr>
        <w:t>2.</w:t>
      </w:r>
      <w:r>
        <w:rPr>
          <w:rFonts w:hint="eastAsia"/>
          <w:color w:val="000000"/>
          <w:sz w:val="24"/>
          <w:szCs w:val="24"/>
          <w:u w:val="single"/>
        </w:rPr>
        <w:t xml:space="preserve"> （标的名称） </w:t>
      </w:r>
      <w:r>
        <w:rPr>
          <w:rFonts w:hint="eastAsia"/>
          <w:color w:val="000000"/>
          <w:sz w:val="24"/>
          <w:szCs w:val="24"/>
        </w:rPr>
        <w:t>，属于</w:t>
      </w:r>
      <w:r>
        <w:rPr>
          <w:rFonts w:hint="eastAsia"/>
          <w:color w:val="000000"/>
          <w:sz w:val="24"/>
          <w:szCs w:val="24"/>
          <w:u w:val="single"/>
        </w:rPr>
        <w:t xml:space="preserve"> （采购文件中明确的所属行业）</w:t>
      </w:r>
      <w:r>
        <w:rPr>
          <w:rFonts w:hint="eastAsia"/>
          <w:color w:val="000000"/>
          <w:sz w:val="24"/>
          <w:szCs w:val="24"/>
        </w:rPr>
        <w:t>行业 ；承建（承接）企业为</w:t>
      </w:r>
      <w:r>
        <w:rPr>
          <w:rFonts w:hint="eastAsia"/>
          <w:color w:val="000000"/>
          <w:sz w:val="24"/>
          <w:szCs w:val="24"/>
          <w:u w:val="single"/>
        </w:rPr>
        <w:t xml:space="preserve"> （企业名称） </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万元，资产总额为</w:t>
      </w:r>
      <w:r>
        <w:rPr>
          <w:rFonts w:hint="eastAsia"/>
          <w:color w:val="000000"/>
          <w:sz w:val="24"/>
          <w:szCs w:val="24"/>
          <w:u w:val="single"/>
        </w:rPr>
        <w:t xml:space="preserve">      </w:t>
      </w:r>
      <w:r>
        <w:rPr>
          <w:rFonts w:hint="eastAsia"/>
          <w:color w:val="000000"/>
          <w:sz w:val="24"/>
          <w:szCs w:val="24"/>
        </w:rPr>
        <w:t>万元（从业人员、营业收入、资产总额填报上一年度数据，无上一年度数据的新成立企业可不填报） ，属于</w:t>
      </w:r>
      <w:r>
        <w:rPr>
          <w:rFonts w:hint="eastAsia"/>
          <w:color w:val="000000"/>
          <w:sz w:val="24"/>
          <w:szCs w:val="24"/>
          <w:u w:val="single"/>
        </w:rPr>
        <w:t xml:space="preserve"> （中型企业、小型企业、微型企业）</w:t>
      </w:r>
      <w:r>
        <w:rPr>
          <w:rFonts w:hint="eastAsia"/>
          <w:color w:val="000000"/>
          <w:sz w:val="24"/>
          <w:szCs w:val="24"/>
        </w:rPr>
        <w:t>；</w:t>
      </w:r>
    </w:p>
    <w:p w14:paraId="5C5E0456">
      <w:pPr>
        <w:spacing w:line="360" w:lineRule="auto"/>
        <w:ind w:firstLine="480" w:firstLineChars="200"/>
        <w:rPr>
          <w:color w:val="000000"/>
          <w:sz w:val="24"/>
          <w:szCs w:val="24"/>
        </w:rPr>
      </w:pPr>
      <w:r>
        <w:rPr>
          <w:rFonts w:hint="eastAsia"/>
          <w:color w:val="000000"/>
          <w:sz w:val="24"/>
          <w:szCs w:val="24"/>
        </w:rPr>
        <w:t>……</w:t>
      </w:r>
    </w:p>
    <w:p w14:paraId="4B5AF587">
      <w:pPr>
        <w:spacing w:line="360" w:lineRule="auto"/>
        <w:ind w:firstLine="480" w:firstLineChars="200"/>
        <w:rPr>
          <w:color w:val="000000"/>
          <w:sz w:val="24"/>
          <w:szCs w:val="24"/>
        </w:rPr>
      </w:pPr>
      <w:r>
        <w:rPr>
          <w:rFonts w:hint="eastAsia"/>
          <w:color w:val="000000"/>
          <w:sz w:val="24"/>
          <w:szCs w:val="24"/>
        </w:rPr>
        <w:t>以上企业，不属于大企业的分支机构，不存在控股股东为大企业的情形，也不存在与大企业的负责人为同一人的情形。</w:t>
      </w:r>
    </w:p>
    <w:p w14:paraId="26800EE4">
      <w:pPr>
        <w:spacing w:line="360" w:lineRule="auto"/>
        <w:ind w:left="1027" w:leftChars="200" w:hanging="607" w:hangingChars="253"/>
        <w:jc w:val="left"/>
        <w:rPr>
          <w:color w:val="000000"/>
          <w:sz w:val="24"/>
          <w:szCs w:val="24"/>
        </w:rPr>
      </w:pPr>
      <w:r>
        <w:rPr>
          <w:rFonts w:hint="eastAsia"/>
          <w:color w:val="000000"/>
          <w:sz w:val="24"/>
          <w:szCs w:val="24"/>
        </w:rPr>
        <w:t>本企业对上述声明内容的真实性负责。如有虚假，将依法承担相应责任。</w:t>
      </w:r>
    </w:p>
    <w:p w14:paraId="48BE6FAC">
      <w:pPr>
        <w:spacing w:line="360" w:lineRule="auto"/>
        <w:ind w:left="1091" w:hanging="1091" w:hangingChars="453"/>
        <w:jc w:val="left"/>
        <w:rPr>
          <w:rFonts w:ascii="宋体" w:hAnsi="宋体" w:cs="Times New Roman"/>
          <w:b/>
          <w:color w:val="000000"/>
          <w:sz w:val="24"/>
          <w:szCs w:val="21"/>
          <w:lang w:val="zh-CN"/>
        </w:rPr>
      </w:pPr>
    </w:p>
    <w:p w14:paraId="633250AF">
      <w:pPr>
        <w:spacing w:line="360" w:lineRule="auto"/>
        <w:ind w:left="1091" w:hanging="1091" w:hangingChars="453"/>
        <w:jc w:val="left"/>
        <w:rPr>
          <w:rFonts w:ascii="宋体" w:hAnsi="宋体" w:cs="Times New Roman"/>
          <w:color w:val="000000"/>
          <w:sz w:val="24"/>
          <w:szCs w:val="21"/>
          <w:lang w:val="zh-CN"/>
        </w:rPr>
      </w:pPr>
      <w:r>
        <w:rPr>
          <w:rFonts w:hint="eastAsia" w:ascii="宋体" w:hAnsi="宋体" w:cs="Times New Roman"/>
          <w:b/>
          <w:color w:val="000000"/>
          <w:sz w:val="24"/>
          <w:szCs w:val="21"/>
          <w:lang w:val="zh-CN"/>
        </w:rPr>
        <w:t>说明：</w:t>
      </w:r>
      <w:r>
        <w:rPr>
          <w:rFonts w:hint="eastAsia" w:ascii="宋体" w:hAnsi="宋体" w:cs="Times New Roman"/>
          <w:color w:val="000000"/>
          <w:sz w:val="24"/>
          <w:szCs w:val="21"/>
          <w:lang w:val="zh-CN"/>
        </w:rPr>
        <w:t>以联合体方式参与项目投标的供应商，应由联合体各方盖章。</w:t>
      </w:r>
    </w:p>
    <w:p w14:paraId="30860298">
      <w:pPr>
        <w:spacing w:before="100" w:beforeAutospacing="1" w:after="100" w:afterAutospacing="1" w:line="276" w:lineRule="auto"/>
        <w:ind w:firstLine="3436" w:firstLineChars="1432"/>
        <w:rPr>
          <w:rFonts w:ascii="宋体" w:hAnsi="宋体" w:cs="Times New Roman"/>
          <w:bCs/>
          <w:color w:val="000000"/>
          <w:sz w:val="24"/>
          <w:szCs w:val="21"/>
          <w:lang w:val="zh-CN"/>
        </w:rPr>
      </w:pPr>
      <w:r>
        <w:rPr>
          <w:rFonts w:hint="eastAsia" w:ascii="宋体" w:hAnsi="宋体" w:cs="Times New Roman"/>
          <w:bCs/>
          <w:color w:val="000000"/>
          <w:sz w:val="24"/>
          <w:szCs w:val="21"/>
          <w:lang w:val="zh-CN"/>
        </w:rPr>
        <w:t>投标人（公章）：</w:t>
      </w:r>
      <w:r>
        <w:rPr>
          <w:rFonts w:hint="eastAsia" w:ascii="宋体" w:hAnsi="宋体" w:cs="Times New Roman"/>
          <w:bCs/>
          <w:color w:val="000000"/>
          <w:sz w:val="24"/>
          <w:szCs w:val="21"/>
          <w:u w:val="single"/>
          <w:lang w:val="zh-CN"/>
        </w:rPr>
        <w:t xml:space="preserve">                          </w:t>
      </w:r>
    </w:p>
    <w:p w14:paraId="6BA346D1">
      <w:pPr>
        <w:spacing w:before="100" w:beforeAutospacing="1" w:after="100" w:afterAutospacing="1" w:line="360" w:lineRule="auto"/>
        <w:ind w:firstLine="3436" w:firstLineChars="1432"/>
        <w:rPr>
          <w:rFonts w:hAnsi="宋体" w:cs="Times New Roman"/>
          <w:bCs/>
          <w:color w:val="000000"/>
          <w:sz w:val="24"/>
          <w:szCs w:val="24"/>
          <w:u w:val="single"/>
        </w:rPr>
      </w:pPr>
      <w:r>
        <w:rPr>
          <w:rFonts w:hint="eastAsia" w:hAnsi="宋体" w:cs="Times New Roman"/>
          <w:color w:val="000000"/>
          <w:sz w:val="24"/>
          <w:szCs w:val="24"/>
        </w:rPr>
        <w:t>日 </w:t>
      </w:r>
      <w:r>
        <w:rPr>
          <w:rFonts w:hAnsi="宋体" w:cs="Times New Roman"/>
          <w:color w:val="000000"/>
          <w:sz w:val="24"/>
          <w:szCs w:val="24"/>
        </w:rPr>
        <w:t xml:space="preserve"> </w:t>
      </w:r>
      <w:r>
        <w:rPr>
          <w:rFonts w:hint="eastAsia" w:hAnsi="宋体" w:cs="Times New Roman"/>
          <w:color w:val="000000"/>
          <w:sz w:val="24"/>
          <w:szCs w:val="24"/>
        </w:rPr>
        <w:t> 期：</w:t>
      </w:r>
      <w:r>
        <w:rPr>
          <w:rFonts w:hAnsi="宋体" w:cs="Times New Roman"/>
          <w:bCs/>
          <w:color w:val="000000"/>
          <w:sz w:val="24"/>
          <w:szCs w:val="24"/>
          <w:u w:val="single"/>
        </w:rPr>
        <w:t xml:space="preserve">                                </w:t>
      </w:r>
    </w:p>
    <w:p w14:paraId="2F826FC9">
      <w:pPr>
        <w:pStyle w:val="6"/>
        <w:rPr>
          <w:color w:val="000000"/>
        </w:rPr>
      </w:pPr>
    </w:p>
    <w:p w14:paraId="15149B07">
      <w:pPr>
        <w:rPr>
          <w:rFonts w:ascii="宋体" w:hAnsi="宋体" w:cs="Times New Roman"/>
          <w:color w:val="000000"/>
        </w:rPr>
      </w:pPr>
      <w:r>
        <w:rPr>
          <w:rFonts w:hint="eastAsia" w:ascii="宋体" w:hAnsi="宋体" w:cs="Times New Roman"/>
          <w:color w:val="000000"/>
        </w:rPr>
        <w:t>注：1、从业人员、营业收入、资产总额填报上一年度数据，无上一年度数据的新成立企业可不填报。</w:t>
      </w:r>
    </w:p>
    <w:p w14:paraId="2E453B5C">
      <w:pPr>
        <w:rPr>
          <w:rFonts w:ascii="宋体" w:hAnsi="宋体" w:cs="Times New Roman"/>
          <w:color w:val="000000"/>
        </w:rPr>
      </w:pPr>
    </w:p>
    <w:p w14:paraId="6E90FB03">
      <w:pPr>
        <w:ind w:firstLine="420" w:firstLineChars="200"/>
        <w:rPr>
          <w:rFonts w:ascii="宋体" w:hAnsi="宋体" w:cs="Times New Roman"/>
          <w:color w:val="000000"/>
        </w:rPr>
        <w:sectPr>
          <w:footerReference r:id="rId4" w:type="default"/>
          <w:pgSz w:w="11906" w:h="16838"/>
          <w:pgMar w:top="1134" w:right="1191" w:bottom="1134" w:left="1191" w:header="851" w:footer="992" w:gutter="0"/>
          <w:pgNumType w:start="6"/>
          <w:cols w:space="720" w:num="1"/>
          <w:docGrid w:type="lines" w:linePitch="317" w:charSpace="0"/>
        </w:sectPr>
      </w:pPr>
      <w:r>
        <w:rPr>
          <w:rFonts w:hint="eastAsia" w:ascii="宋体" w:hAnsi="宋体" w:cs="Times New Roman"/>
          <w:color w:val="000000"/>
        </w:rPr>
        <w:t>2、本项目不接受联合体投</w:t>
      </w:r>
    </w:p>
    <w:p w14:paraId="41721D06">
      <w:pPr>
        <w:spacing w:line="240" w:lineRule="atLeast"/>
        <w:ind w:left="-48" w:leftChars="-23" w:right="-65" w:rightChars="-31"/>
        <w:jc w:val="center"/>
        <w:rPr>
          <w:rFonts w:ascii="宋体" w:hAnsi="宋体"/>
          <w:b/>
          <w:color w:val="000000"/>
          <w:sz w:val="30"/>
          <w:szCs w:val="30"/>
          <w:lang w:val="zh-CN"/>
        </w:rPr>
      </w:pPr>
      <w:r>
        <w:rPr>
          <w:rFonts w:hint="eastAsia" w:ascii="宋体" w:hAnsi="宋体"/>
          <w:b/>
          <w:color w:val="000000"/>
          <w:sz w:val="30"/>
          <w:szCs w:val="30"/>
          <w:lang w:val="zh-CN"/>
        </w:rPr>
        <w:t>中小企业划型标准</w:t>
      </w:r>
    </w:p>
    <w:tbl>
      <w:tblPr>
        <w:tblStyle w:val="23"/>
        <w:tblW w:w="14248" w:type="dxa"/>
        <w:jc w:val="center"/>
        <w:tblLayout w:type="fixed"/>
        <w:tblCellMar>
          <w:top w:w="0" w:type="dxa"/>
          <w:left w:w="108" w:type="dxa"/>
          <w:bottom w:w="0" w:type="dxa"/>
          <w:right w:w="108" w:type="dxa"/>
        </w:tblCellMar>
      </w:tblPr>
      <w:tblGrid>
        <w:gridCol w:w="483"/>
        <w:gridCol w:w="1923"/>
        <w:gridCol w:w="1180"/>
        <w:gridCol w:w="909"/>
        <w:gridCol w:w="926"/>
        <w:gridCol w:w="1091"/>
        <w:gridCol w:w="929"/>
        <w:gridCol w:w="983"/>
        <w:gridCol w:w="1091"/>
        <w:gridCol w:w="946"/>
        <w:gridCol w:w="989"/>
        <w:gridCol w:w="1091"/>
        <w:gridCol w:w="869"/>
        <w:gridCol w:w="838"/>
      </w:tblGrid>
      <w:tr w14:paraId="573958EB">
        <w:tblPrEx>
          <w:tblCellMar>
            <w:top w:w="0" w:type="dxa"/>
            <w:left w:w="108" w:type="dxa"/>
            <w:bottom w:w="0" w:type="dxa"/>
            <w:right w:w="108" w:type="dxa"/>
          </w:tblCellMar>
        </w:tblPrEx>
        <w:trPr>
          <w:trHeight w:val="500" w:hRule="atLeast"/>
          <w:tblHeader/>
          <w:jc w:val="center"/>
        </w:trPr>
        <w:tc>
          <w:tcPr>
            <w:tcW w:w="483" w:type="dxa"/>
            <w:vMerge w:val="restart"/>
            <w:tcBorders>
              <w:top w:val="single" w:color="auto" w:sz="4" w:space="0"/>
              <w:left w:val="single" w:color="auto" w:sz="4" w:space="0"/>
              <w:right w:val="single" w:color="auto" w:sz="4" w:space="0"/>
            </w:tcBorders>
            <w:noWrap w:val="0"/>
            <w:vAlign w:val="center"/>
          </w:tcPr>
          <w:p w14:paraId="6A816A09">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序号</w:t>
            </w:r>
          </w:p>
        </w:tc>
        <w:tc>
          <w:tcPr>
            <w:tcW w:w="1923" w:type="dxa"/>
            <w:vMerge w:val="restart"/>
            <w:tcBorders>
              <w:top w:val="single" w:color="auto" w:sz="4" w:space="0"/>
              <w:left w:val="nil"/>
              <w:right w:val="single" w:color="auto" w:sz="4" w:space="0"/>
            </w:tcBorders>
            <w:noWrap w:val="0"/>
            <w:vAlign w:val="center"/>
          </w:tcPr>
          <w:p w14:paraId="69316009">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行业</w:t>
            </w:r>
          </w:p>
        </w:tc>
        <w:tc>
          <w:tcPr>
            <w:tcW w:w="3015" w:type="dxa"/>
            <w:gridSpan w:val="3"/>
            <w:tcBorders>
              <w:top w:val="single" w:color="auto" w:sz="4" w:space="0"/>
              <w:left w:val="nil"/>
              <w:bottom w:val="single" w:color="auto" w:sz="4" w:space="0"/>
              <w:right w:val="single" w:color="auto" w:sz="4" w:space="0"/>
            </w:tcBorders>
            <w:noWrap w:val="0"/>
            <w:vAlign w:val="center"/>
          </w:tcPr>
          <w:p w14:paraId="241F089C">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大型企业</w:t>
            </w:r>
          </w:p>
        </w:tc>
        <w:tc>
          <w:tcPr>
            <w:tcW w:w="3003" w:type="dxa"/>
            <w:gridSpan w:val="3"/>
            <w:tcBorders>
              <w:top w:val="single" w:color="auto" w:sz="4" w:space="0"/>
              <w:left w:val="nil"/>
              <w:bottom w:val="single" w:color="auto" w:sz="4" w:space="0"/>
              <w:right w:val="single" w:color="auto" w:sz="4" w:space="0"/>
            </w:tcBorders>
            <w:noWrap w:val="0"/>
            <w:vAlign w:val="center"/>
          </w:tcPr>
          <w:p w14:paraId="5526B381">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中型企业</w:t>
            </w:r>
          </w:p>
        </w:tc>
        <w:tc>
          <w:tcPr>
            <w:tcW w:w="3026" w:type="dxa"/>
            <w:gridSpan w:val="3"/>
            <w:tcBorders>
              <w:top w:val="single" w:color="auto" w:sz="4" w:space="0"/>
              <w:left w:val="nil"/>
              <w:bottom w:val="single" w:color="auto" w:sz="4" w:space="0"/>
              <w:right w:val="single" w:color="auto" w:sz="4" w:space="0"/>
            </w:tcBorders>
            <w:noWrap w:val="0"/>
            <w:vAlign w:val="center"/>
          </w:tcPr>
          <w:p w14:paraId="2F78F683">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小型企业</w:t>
            </w:r>
          </w:p>
        </w:tc>
        <w:tc>
          <w:tcPr>
            <w:tcW w:w="2798" w:type="dxa"/>
            <w:gridSpan w:val="3"/>
            <w:tcBorders>
              <w:top w:val="single" w:color="auto" w:sz="4" w:space="0"/>
              <w:left w:val="nil"/>
              <w:bottom w:val="single" w:color="auto" w:sz="4" w:space="0"/>
              <w:right w:val="single" w:color="auto" w:sz="4" w:space="0"/>
            </w:tcBorders>
            <w:noWrap w:val="0"/>
            <w:vAlign w:val="center"/>
          </w:tcPr>
          <w:p w14:paraId="59DB1315">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微型企业</w:t>
            </w:r>
          </w:p>
        </w:tc>
      </w:tr>
      <w:tr w14:paraId="0E1FE422">
        <w:tblPrEx>
          <w:tblCellMar>
            <w:top w:w="0" w:type="dxa"/>
            <w:left w:w="108" w:type="dxa"/>
            <w:bottom w:w="0" w:type="dxa"/>
            <w:right w:w="108" w:type="dxa"/>
          </w:tblCellMar>
        </w:tblPrEx>
        <w:trPr>
          <w:trHeight w:val="226" w:hRule="atLeast"/>
          <w:tblHeader/>
          <w:jc w:val="center"/>
        </w:trPr>
        <w:tc>
          <w:tcPr>
            <w:tcW w:w="483" w:type="dxa"/>
            <w:vMerge w:val="continue"/>
            <w:tcBorders>
              <w:left w:val="single" w:color="auto" w:sz="4" w:space="0"/>
              <w:bottom w:val="single" w:color="auto" w:sz="4" w:space="0"/>
              <w:right w:val="single" w:color="auto" w:sz="4" w:space="0"/>
            </w:tcBorders>
            <w:noWrap w:val="0"/>
            <w:vAlign w:val="center"/>
          </w:tcPr>
          <w:p w14:paraId="7F98DBD6">
            <w:pPr>
              <w:spacing w:line="240" w:lineRule="atLeast"/>
              <w:ind w:left="-48" w:leftChars="-23" w:right="-65" w:rightChars="-31"/>
              <w:jc w:val="center"/>
              <w:rPr>
                <w:rFonts w:ascii="宋体" w:hAnsi="宋体" w:cs="宋体"/>
                <w:b/>
                <w:color w:val="000000"/>
                <w:kern w:val="0"/>
                <w:szCs w:val="21"/>
              </w:rPr>
            </w:pPr>
          </w:p>
        </w:tc>
        <w:tc>
          <w:tcPr>
            <w:tcW w:w="1923" w:type="dxa"/>
            <w:vMerge w:val="continue"/>
            <w:tcBorders>
              <w:left w:val="nil"/>
              <w:bottom w:val="single" w:color="auto" w:sz="4" w:space="0"/>
              <w:right w:val="single" w:color="auto" w:sz="4" w:space="0"/>
            </w:tcBorders>
            <w:noWrap w:val="0"/>
            <w:vAlign w:val="center"/>
          </w:tcPr>
          <w:p w14:paraId="11110825">
            <w:pPr>
              <w:spacing w:line="240" w:lineRule="atLeast"/>
              <w:ind w:left="-48" w:leftChars="-23" w:right="-65" w:rightChars="-31"/>
              <w:rPr>
                <w:rFonts w:ascii="宋体" w:hAnsi="宋体" w:cs="宋体"/>
                <w:b/>
                <w:color w:val="000000"/>
                <w:kern w:val="0"/>
                <w:szCs w:val="21"/>
              </w:rPr>
            </w:pPr>
          </w:p>
        </w:tc>
        <w:tc>
          <w:tcPr>
            <w:tcW w:w="1180" w:type="dxa"/>
            <w:tcBorders>
              <w:top w:val="nil"/>
              <w:left w:val="nil"/>
              <w:bottom w:val="single" w:color="auto" w:sz="4" w:space="0"/>
              <w:right w:val="single" w:color="auto" w:sz="4" w:space="0"/>
            </w:tcBorders>
            <w:noWrap w:val="0"/>
            <w:vAlign w:val="center"/>
          </w:tcPr>
          <w:p w14:paraId="65EA67D2">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w:t>
            </w:r>
          </w:p>
          <w:p w14:paraId="1A13FDE1">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909" w:type="dxa"/>
            <w:tcBorders>
              <w:top w:val="nil"/>
              <w:left w:val="nil"/>
              <w:bottom w:val="single" w:color="auto" w:sz="4" w:space="0"/>
              <w:right w:val="single" w:color="auto" w:sz="4" w:space="0"/>
            </w:tcBorders>
            <w:noWrap w:val="0"/>
            <w:vAlign w:val="center"/>
          </w:tcPr>
          <w:p w14:paraId="39470944">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w:t>
            </w:r>
          </w:p>
          <w:p w14:paraId="7501C6B5">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(人)</w:t>
            </w:r>
          </w:p>
        </w:tc>
        <w:tc>
          <w:tcPr>
            <w:tcW w:w="926" w:type="dxa"/>
            <w:tcBorders>
              <w:top w:val="nil"/>
              <w:left w:val="nil"/>
              <w:bottom w:val="single" w:color="auto" w:sz="4" w:space="0"/>
              <w:right w:val="single" w:color="auto" w:sz="4" w:space="0"/>
            </w:tcBorders>
            <w:noWrap w:val="0"/>
            <w:vAlign w:val="center"/>
          </w:tcPr>
          <w:p w14:paraId="5C05EAD5">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w:t>
            </w:r>
          </w:p>
          <w:p w14:paraId="042194A6">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1091" w:type="dxa"/>
            <w:tcBorders>
              <w:top w:val="nil"/>
              <w:left w:val="nil"/>
              <w:bottom w:val="single" w:color="auto" w:sz="4" w:space="0"/>
              <w:right w:val="single" w:color="auto" w:sz="4" w:space="0"/>
            </w:tcBorders>
            <w:noWrap w:val="0"/>
            <w:vAlign w:val="center"/>
          </w:tcPr>
          <w:p w14:paraId="5433544B">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w:t>
            </w:r>
          </w:p>
          <w:p w14:paraId="0F868B75">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929" w:type="dxa"/>
            <w:tcBorders>
              <w:top w:val="nil"/>
              <w:left w:val="nil"/>
              <w:bottom w:val="single" w:color="auto" w:sz="4" w:space="0"/>
              <w:right w:val="single" w:color="auto" w:sz="4" w:space="0"/>
            </w:tcBorders>
            <w:noWrap w:val="0"/>
            <w:vAlign w:val="center"/>
          </w:tcPr>
          <w:p w14:paraId="31D712A1">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w:t>
            </w:r>
          </w:p>
          <w:p w14:paraId="1D5E01AE">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(人)</w:t>
            </w:r>
          </w:p>
        </w:tc>
        <w:tc>
          <w:tcPr>
            <w:tcW w:w="983" w:type="dxa"/>
            <w:tcBorders>
              <w:top w:val="nil"/>
              <w:left w:val="nil"/>
              <w:bottom w:val="single" w:color="auto" w:sz="4" w:space="0"/>
              <w:right w:val="single" w:color="auto" w:sz="4" w:space="0"/>
            </w:tcBorders>
            <w:noWrap w:val="0"/>
            <w:vAlign w:val="center"/>
          </w:tcPr>
          <w:p w14:paraId="0F393215">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w:t>
            </w:r>
          </w:p>
          <w:p w14:paraId="2FE1CDD4">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1091" w:type="dxa"/>
            <w:tcBorders>
              <w:top w:val="nil"/>
              <w:left w:val="nil"/>
              <w:bottom w:val="single" w:color="auto" w:sz="4" w:space="0"/>
              <w:right w:val="single" w:color="auto" w:sz="4" w:space="0"/>
            </w:tcBorders>
            <w:noWrap w:val="0"/>
            <w:vAlign w:val="center"/>
          </w:tcPr>
          <w:p w14:paraId="2092C6C5">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w:t>
            </w:r>
          </w:p>
          <w:p w14:paraId="6641BF2B">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946" w:type="dxa"/>
            <w:tcBorders>
              <w:top w:val="nil"/>
              <w:left w:val="nil"/>
              <w:bottom w:val="single" w:color="auto" w:sz="4" w:space="0"/>
              <w:right w:val="single" w:color="auto" w:sz="4" w:space="0"/>
            </w:tcBorders>
            <w:noWrap w:val="0"/>
            <w:vAlign w:val="center"/>
          </w:tcPr>
          <w:p w14:paraId="48AF9044">
            <w:pPr>
              <w:spacing w:line="240" w:lineRule="atLeast"/>
              <w:ind w:left="119" w:leftChars="-23" w:right="-65" w:rightChars="-31" w:hanging="167" w:hangingChars="79"/>
              <w:jc w:val="center"/>
              <w:rPr>
                <w:rFonts w:ascii="宋体" w:hAnsi="宋体" w:cs="宋体"/>
                <w:b/>
                <w:color w:val="000000"/>
                <w:kern w:val="0"/>
                <w:szCs w:val="21"/>
              </w:rPr>
            </w:pPr>
            <w:r>
              <w:rPr>
                <w:rFonts w:hint="eastAsia" w:ascii="宋体" w:hAnsi="宋体" w:cs="宋体"/>
                <w:b/>
                <w:color w:val="000000"/>
                <w:kern w:val="0"/>
                <w:szCs w:val="21"/>
              </w:rPr>
              <w:t>从业人员</w:t>
            </w:r>
          </w:p>
          <w:p w14:paraId="77C1E6DB">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(人)</w:t>
            </w:r>
          </w:p>
        </w:tc>
        <w:tc>
          <w:tcPr>
            <w:tcW w:w="989" w:type="dxa"/>
            <w:tcBorders>
              <w:top w:val="nil"/>
              <w:left w:val="nil"/>
              <w:bottom w:val="single" w:color="auto" w:sz="4" w:space="0"/>
              <w:right w:val="single" w:color="auto" w:sz="4" w:space="0"/>
            </w:tcBorders>
            <w:noWrap w:val="0"/>
            <w:vAlign w:val="center"/>
          </w:tcPr>
          <w:p w14:paraId="28060783">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w:t>
            </w:r>
          </w:p>
          <w:p w14:paraId="58E8C0B3">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1091" w:type="dxa"/>
            <w:tcBorders>
              <w:top w:val="nil"/>
              <w:left w:val="nil"/>
              <w:bottom w:val="single" w:color="auto" w:sz="4" w:space="0"/>
              <w:right w:val="single" w:color="auto" w:sz="4" w:space="0"/>
            </w:tcBorders>
            <w:noWrap w:val="0"/>
            <w:vAlign w:val="center"/>
          </w:tcPr>
          <w:p w14:paraId="530DDE29">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w:t>
            </w:r>
          </w:p>
          <w:p w14:paraId="0D5F6ED4">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869" w:type="dxa"/>
            <w:tcBorders>
              <w:top w:val="nil"/>
              <w:left w:val="nil"/>
              <w:bottom w:val="single" w:color="auto" w:sz="4" w:space="0"/>
              <w:right w:val="single" w:color="auto" w:sz="4" w:space="0"/>
            </w:tcBorders>
            <w:noWrap w:val="0"/>
            <w:vAlign w:val="center"/>
          </w:tcPr>
          <w:p w14:paraId="5AE477E0">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w:t>
            </w:r>
          </w:p>
          <w:p w14:paraId="2FD62D68">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(人)</w:t>
            </w:r>
          </w:p>
        </w:tc>
        <w:tc>
          <w:tcPr>
            <w:tcW w:w="838" w:type="dxa"/>
            <w:tcBorders>
              <w:top w:val="nil"/>
              <w:left w:val="nil"/>
              <w:bottom w:val="single" w:color="auto" w:sz="4" w:space="0"/>
              <w:right w:val="single" w:color="auto" w:sz="4" w:space="0"/>
            </w:tcBorders>
            <w:noWrap w:val="0"/>
            <w:vAlign w:val="center"/>
          </w:tcPr>
          <w:p w14:paraId="4DF95DF9">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w:t>
            </w:r>
          </w:p>
          <w:p w14:paraId="34CC9A23">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r>
      <w:tr w14:paraId="1A7C0763">
        <w:tblPrEx>
          <w:tblCellMar>
            <w:top w:w="0" w:type="dxa"/>
            <w:left w:w="108" w:type="dxa"/>
            <w:bottom w:w="0" w:type="dxa"/>
            <w:right w:w="108" w:type="dxa"/>
          </w:tblCellMar>
        </w:tblPrEx>
        <w:trPr>
          <w:trHeight w:val="369"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14:paraId="271CB9C2">
            <w:pPr>
              <w:spacing w:line="240" w:lineRule="atLeast"/>
              <w:ind w:left="-107" w:leftChars="-51" w:right="-107" w:rightChars="-51"/>
              <w:jc w:val="center"/>
              <w:rPr>
                <w:rFonts w:ascii="宋体" w:hAnsi="宋体" w:cs="宋体"/>
                <w:b/>
                <w:color w:val="000000"/>
                <w:kern w:val="0"/>
                <w:szCs w:val="21"/>
              </w:rPr>
            </w:pPr>
            <w:r>
              <w:rPr>
                <w:rFonts w:ascii="宋体" w:hAnsi="宋体" w:cs="宋体"/>
                <w:b/>
                <w:color w:val="000000"/>
                <w:kern w:val="0"/>
                <w:szCs w:val="21"/>
              </w:rPr>
              <w:t>1</w:t>
            </w:r>
          </w:p>
        </w:tc>
        <w:tc>
          <w:tcPr>
            <w:tcW w:w="1923" w:type="dxa"/>
            <w:tcBorders>
              <w:top w:val="single" w:color="auto" w:sz="4" w:space="0"/>
              <w:left w:val="nil"/>
              <w:bottom w:val="single" w:color="auto" w:sz="4" w:space="0"/>
              <w:right w:val="single" w:color="auto" w:sz="4" w:space="0"/>
            </w:tcBorders>
            <w:noWrap w:val="0"/>
            <w:vAlign w:val="center"/>
          </w:tcPr>
          <w:p w14:paraId="5E9B4FD7">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农、林、牧、渔业</w:t>
            </w:r>
          </w:p>
        </w:tc>
        <w:tc>
          <w:tcPr>
            <w:tcW w:w="1180" w:type="dxa"/>
            <w:tcBorders>
              <w:top w:val="single" w:color="auto" w:sz="4" w:space="0"/>
              <w:left w:val="nil"/>
              <w:bottom w:val="single" w:color="auto" w:sz="4" w:space="0"/>
              <w:right w:val="single" w:color="auto" w:sz="4" w:space="0"/>
            </w:tcBorders>
            <w:noWrap w:val="0"/>
            <w:vAlign w:val="center"/>
          </w:tcPr>
          <w:p w14:paraId="1B81AD83">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9" w:type="dxa"/>
            <w:tcBorders>
              <w:top w:val="nil"/>
              <w:left w:val="nil"/>
              <w:bottom w:val="single" w:color="auto" w:sz="4" w:space="0"/>
              <w:right w:val="single" w:color="auto" w:sz="4" w:space="0"/>
            </w:tcBorders>
            <w:noWrap w:val="0"/>
            <w:vAlign w:val="center"/>
          </w:tcPr>
          <w:p w14:paraId="5C05C821">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6" w:type="dxa"/>
            <w:tcBorders>
              <w:top w:val="nil"/>
              <w:left w:val="nil"/>
              <w:bottom w:val="single" w:color="auto" w:sz="4" w:space="0"/>
              <w:right w:val="single" w:color="auto" w:sz="4" w:space="0"/>
            </w:tcBorders>
            <w:noWrap w:val="0"/>
            <w:vAlign w:val="center"/>
          </w:tcPr>
          <w:p w14:paraId="7D1CBE2A">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27418E6A">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9" w:type="dxa"/>
            <w:tcBorders>
              <w:top w:val="nil"/>
              <w:left w:val="nil"/>
              <w:bottom w:val="single" w:color="auto" w:sz="4" w:space="0"/>
              <w:right w:val="single" w:color="auto" w:sz="4" w:space="0"/>
            </w:tcBorders>
            <w:noWrap w:val="0"/>
            <w:vAlign w:val="center"/>
          </w:tcPr>
          <w:p w14:paraId="4F451985">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tcBorders>
              <w:top w:val="nil"/>
              <w:left w:val="nil"/>
              <w:bottom w:val="single" w:color="auto" w:sz="4" w:space="0"/>
              <w:right w:val="single" w:color="auto" w:sz="4" w:space="0"/>
            </w:tcBorders>
            <w:noWrap w:val="0"/>
            <w:vAlign w:val="center"/>
          </w:tcPr>
          <w:p w14:paraId="25308534">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72726242">
            <w:pPr>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tcBorders>
              <w:top w:val="nil"/>
              <w:left w:val="nil"/>
              <w:bottom w:val="single" w:color="auto" w:sz="4" w:space="0"/>
              <w:right w:val="single" w:color="auto" w:sz="4" w:space="0"/>
            </w:tcBorders>
            <w:noWrap w:val="0"/>
            <w:vAlign w:val="center"/>
          </w:tcPr>
          <w:p w14:paraId="3A0B26F6">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89" w:type="dxa"/>
            <w:tcBorders>
              <w:top w:val="nil"/>
              <w:left w:val="nil"/>
              <w:bottom w:val="single" w:color="auto" w:sz="4" w:space="0"/>
              <w:right w:val="single" w:color="auto" w:sz="4" w:space="0"/>
            </w:tcBorders>
            <w:noWrap w:val="0"/>
            <w:vAlign w:val="center"/>
          </w:tcPr>
          <w:p w14:paraId="3A9504EB">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16B2668E">
            <w:pPr>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9" w:type="dxa"/>
            <w:tcBorders>
              <w:top w:val="nil"/>
              <w:left w:val="nil"/>
              <w:bottom w:val="single" w:color="auto" w:sz="4" w:space="0"/>
              <w:right w:val="single" w:color="auto" w:sz="4" w:space="0"/>
            </w:tcBorders>
            <w:noWrap w:val="0"/>
            <w:vAlign w:val="center"/>
          </w:tcPr>
          <w:p w14:paraId="29397C7B">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38" w:type="dxa"/>
            <w:tcBorders>
              <w:top w:val="nil"/>
              <w:left w:val="nil"/>
              <w:bottom w:val="single" w:color="auto" w:sz="4" w:space="0"/>
              <w:right w:val="single" w:color="auto" w:sz="4" w:space="0"/>
            </w:tcBorders>
            <w:noWrap w:val="0"/>
            <w:vAlign w:val="center"/>
          </w:tcPr>
          <w:p w14:paraId="1EBDAD7E">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763AD499">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05ACF290">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2</w:t>
            </w:r>
          </w:p>
        </w:tc>
        <w:tc>
          <w:tcPr>
            <w:tcW w:w="1923" w:type="dxa"/>
            <w:tcBorders>
              <w:top w:val="nil"/>
              <w:left w:val="nil"/>
              <w:bottom w:val="single" w:color="auto" w:sz="4" w:space="0"/>
              <w:right w:val="single" w:color="auto" w:sz="4" w:space="0"/>
            </w:tcBorders>
            <w:noWrap w:val="0"/>
            <w:vAlign w:val="center"/>
          </w:tcPr>
          <w:p w14:paraId="531A3D1B">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工业</w:t>
            </w:r>
          </w:p>
        </w:tc>
        <w:tc>
          <w:tcPr>
            <w:tcW w:w="1180" w:type="dxa"/>
            <w:tcBorders>
              <w:top w:val="nil"/>
              <w:left w:val="nil"/>
              <w:bottom w:val="single" w:color="auto" w:sz="4" w:space="0"/>
              <w:right w:val="single" w:color="auto" w:sz="4" w:space="0"/>
            </w:tcBorders>
            <w:noWrap w:val="0"/>
            <w:vAlign w:val="center"/>
          </w:tcPr>
          <w:p w14:paraId="194C9407">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9" w:type="dxa"/>
            <w:tcBorders>
              <w:top w:val="nil"/>
              <w:left w:val="nil"/>
              <w:bottom w:val="single" w:color="auto" w:sz="4" w:space="0"/>
              <w:right w:val="single" w:color="auto" w:sz="4" w:space="0"/>
            </w:tcBorders>
            <w:noWrap w:val="0"/>
            <w:vAlign w:val="center"/>
          </w:tcPr>
          <w:p w14:paraId="3FF6E5E1">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6" w:type="dxa"/>
            <w:tcBorders>
              <w:top w:val="nil"/>
              <w:left w:val="nil"/>
              <w:bottom w:val="single" w:color="auto" w:sz="4" w:space="0"/>
              <w:right w:val="single" w:color="auto" w:sz="4" w:space="0"/>
            </w:tcBorders>
            <w:noWrap w:val="0"/>
            <w:vAlign w:val="center"/>
          </w:tcPr>
          <w:p w14:paraId="0F52298E">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3B4CA010">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9" w:type="dxa"/>
            <w:tcBorders>
              <w:top w:val="nil"/>
              <w:left w:val="nil"/>
              <w:bottom w:val="single" w:color="auto" w:sz="4" w:space="0"/>
              <w:right w:val="single" w:color="auto" w:sz="4" w:space="0"/>
            </w:tcBorders>
            <w:noWrap w:val="0"/>
            <w:vAlign w:val="center"/>
          </w:tcPr>
          <w:p w14:paraId="466380A9">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tcBorders>
              <w:top w:val="nil"/>
              <w:left w:val="nil"/>
              <w:bottom w:val="single" w:color="auto" w:sz="4" w:space="0"/>
              <w:right w:val="single" w:color="auto" w:sz="4" w:space="0"/>
            </w:tcBorders>
            <w:noWrap w:val="0"/>
            <w:vAlign w:val="center"/>
          </w:tcPr>
          <w:p w14:paraId="78ABEF2C">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1DCD163A">
            <w:pPr>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tcBorders>
              <w:top w:val="nil"/>
              <w:left w:val="nil"/>
              <w:bottom w:val="single" w:color="auto" w:sz="4" w:space="0"/>
              <w:right w:val="single" w:color="auto" w:sz="4" w:space="0"/>
            </w:tcBorders>
            <w:noWrap w:val="0"/>
            <w:vAlign w:val="center"/>
          </w:tcPr>
          <w:p w14:paraId="38412BB0">
            <w:pPr>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89" w:type="dxa"/>
            <w:tcBorders>
              <w:top w:val="nil"/>
              <w:left w:val="nil"/>
              <w:bottom w:val="single" w:color="auto" w:sz="4" w:space="0"/>
              <w:right w:val="single" w:color="auto" w:sz="4" w:space="0"/>
            </w:tcBorders>
            <w:noWrap w:val="0"/>
            <w:vAlign w:val="center"/>
          </w:tcPr>
          <w:p w14:paraId="4BBF093E">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2CA34D4F">
            <w:pPr>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9" w:type="dxa"/>
            <w:tcBorders>
              <w:top w:val="nil"/>
              <w:left w:val="nil"/>
              <w:bottom w:val="single" w:color="auto" w:sz="4" w:space="0"/>
              <w:right w:val="single" w:color="auto" w:sz="4" w:space="0"/>
            </w:tcBorders>
            <w:noWrap w:val="0"/>
            <w:vAlign w:val="center"/>
          </w:tcPr>
          <w:p w14:paraId="1609A4C5">
            <w:pPr>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38" w:type="dxa"/>
            <w:tcBorders>
              <w:top w:val="nil"/>
              <w:left w:val="nil"/>
              <w:bottom w:val="single" w:color="auto" w:sz="4" w:space="0"/>
              <w:right w:val="single" w:color="auto" w:sz="4" w:space="0"/>
            </w:tcBorders>
            <w:noWrap w:val="0"/>
            <w:vAlign w:val="center"/>
          </w:tcPr>
          <w:p w14:paraId="678D5A5B">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0CB95B58">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1D61D4D6">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3</w:t>
            </w:r>
          </w:p>
        </w:tc>
        <w:tc>
          <w:tcPr>
            <w:tcW w:w="1923" w:type="dxa"/>
            <w:tcBorders>
              <w:top w:val="nil"/>
              <w:left w:val="nil"/>
              <w:bottom w:val="single" w:color="auto" w:sz="4" w:space="0"/>
              <w:right w:val="single" w:color="auto" w:sz="4" w:space="0"/>
            </w:tcBorders>
            <w:noWrap w:val="0"/>
            <w:vAlign w:val="center"/>
          </w:tcPr>
          <w:p w14:paraId="7533BA4F">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建筑业</w:t>
            </w:r>
          </w:p>
        </w:tc>
        <w:tc>
          <w:tcPr>
            <w:tcW w:w="1180" w:type="dxa"/>
            <w:tcBorders>
              <w:top w:val="nil"/>
              <w:left w:val="nil"/>
              <w:bottom w:val="single" w:color="auto" w:sz="4" w:space="0"/>
              <w:right w:val="single" w:color="auto" w:sz="4" w:space="0"/>
            </w:tcBorders>
            <w:noWrap w:val="0"/>
            <w:vAlign w:val="center"/>
          </w:tcPr>
          <w:p w14:paraId="07733E79">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909" w:type="dxa"/>
            <w:tcBorders>
              <w:top w:val="nil"/>
              <w:left w:val="nil"/>
              <w:bottom w:val="single" w:color="auto" w:sz="4" w:space="0"/>
              <w:right w:val="single" w:color="auto" w:sz="4" w:space="0"/>
            </w:tcBorders>
            <w:noWrap w:val="0"/>
            <w:vAlign w:val="center"/>
          </w:tcPr>
          <w:p w14:paraId="53D38C6D">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6" w:type="dxa"/>
            <w:tcBorders>
              <w:top w:val="nil"/>
              <w:left w:val="nil"/>
              <w:bottom w:val="single" w:color="auto" w:sz="4" w:space="0"/>
              <w:right w:val="single" w:color="auto" w:sz="4" w:space="0"/>
            </w:tcBorders>
            <w:noWrap w:val="0"/>
            <w:vAlign w:val="center"/>
          </w:tcPr>
          <w:p w14:paraId="49C12DF0">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1091" w:type="dxa"/>
            <w:tcBorders>
              <w:top w:val="nil"/>
              <w:left w:val="nil"/>
              <w:bottom w:val="single" w:color="auto" w:sz="4" w:space="0"/>
              <w:right w:val="single" w:color="auto" w:sz="4" w:space="0"/>
            </w:tcBorders>
            <w:noWrap w:val="0"/>
            <w:vAlign w:val="center"/>
          </w:tcPr>
          <w:p w14:paraId="202D2729">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9" w:type="dxa"/>
            <w:tcBorders>
              <w:top w:val="nil"/>
              <w:left w:val="nil"/>
              <w:bottom w:val="single" w:color="auto" w:sz="4" w:space="0"/>
              <w:right w:val="single" w:color="auto" w:sz="4" w:space="0"/>
            </w:tcBorders>
            <w:noWrap w:val="0"/>
            <w:vAlign w:val="center"/>
          </w:tcPr>
          <w:p w14:paraId="23ED9566">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tcBorders>
              <w:top w:val="nil"/>
              <w:left w:val="nil"/>
              <w:bottom w:val="single" w:color="auto" w:sz="4" w:space="0"/>
              <w:right w:val="single" w:color="auto" w:sz="4" w:space="0"/>
            </w:tcBorders>
            <w:noWrap w:val="0"/>
            <w:vAlign w:val="center"/>
          </w:tcPr>
          <w:p w14:paraId="56306D52">
            <w:pPr>
              <w:spacing w:line="240" w:lineRule="atLeast"/>
              <w:jc w:val="center"/>
              <w:rPr>
                <w:rFonts w:ascii="宋体" w:hAnsi="宋体" w:cs="宋体"/>
                <w:color w:val="000000"/>
                <w:kern w:val="0"/>
                <w:szCs w:val="21"/>
              </w:rPr>
            </w:pPr>
            <w:r>
              <w:rPr>
                <w:rFonts w:hint="eastAsia" w:ascii="宋体" w:hAnsi="宋体" w:cs="宋体"/>
                <w:color w:val="000000"/>
                <w:kern w:val="0"/>
                <w:szCs w:val="21"/>
              </w:rPr>
              <w:t>≥5000</w:t>
            </w:r>
          </w:p>
        </w:tc>
        <w:tc>
          <w:tcPr>
            <w:tcW w:w="1091" w:type="dxa"/>
            <w:tcBorders>
              <w:top w:val="nil"/>
              <w:left w:val="nil"/>
              <w:bottom w:val="single" w:color="auto" w:sz="4" w:space="0"/>
              <w:right w:val="single" w:color="auto" w:sz="4" w:space="0"/>
            </w:tcBorders>
            <w:noWrap w:val="0"/>
            <w:vAlign w:val="center"/>
          </w:tcPr>
          <w:p w14:paraId="1459BD0E">
            <w:pPr>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tcBorders>
              <w:top w:val="nil"/>
              <w:left w:val="nil"/>
              <w:bottom w:val="single" w:color="auto" w:sz="4" w:space="0"/>
              <w:right w:val="single" w:color="auto" w:sz="4" w:space="0"/>
            </w:tcBorders>
            <w:noWrap w:val="0"/>
            <w:vAlign w:val="center"/>
          </w:tcPr>
          <w:p w14:paraId="4B07E11D">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89" w:type="dxa"/>
            <w:tcBorders>
              <w:top w:val="nil"/>
              <w:left w:val="nil"/>
              <w:bottom w:val="single" w:color="auto" w:sz="4" w:space="0"/>
              <w:right w:val="single" w:color="auto" w:sz="4" w:space="0"/>
            </w:tcBorders>
            <w:noWrap w:val="0"/>
            <w:vAlign w:val="center"/>
          </w:tcPr>
          <w:p w14:paraId="1C52CCA2">
            <w:pPr>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1091" w:type="dxa"/>
            <w:tcBorders>
              <w:top w:val="nil"/>
              <w:left w:val="nil"/>
              <w:bottom w:val="single" w:color="auto" w:sz="4" w:space="0"/>
              <w:right w:val="single" w:color="auto" w:sz="4" w:space="0"/>
            </w:tcBorders>
            <w:noWrap w:val="0"/>
            <w:vAlign w:val="center"/>
          </w:tcPr>
          <w:p w14:paraId="5213FF22">
            <w:pPr>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9" w:type="dxa"/>
            <w:tcBorders>
              <w:top w:val="nil"/>
              <w:left w:val="nil"/>
              <w:bottom w:val="single" w:color="auto" w:sz="4" w:space="0"/>
              <w:right w:val="single" w:color="auto" w:sz="4" w:space="0"/>
            </w:tcBorders>
            <w:noWrap w:val="0"/>
            <w:vAlign w:val="center"/>
          </w:tcPr>
          <w:p w14:paraId="41F065DC">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38" w:type="dxa"/>
            <w:tcBorders>
              <w:top w:val="nil"/>
              <w:left w:val="nil"/>
              <w:bottom w:val="single" w:color="auto" w:sz="4" w:space="0"/>
              <w:right w:val="single" w:color="auto" w:sz="4" w:space="0"/>
            </w:tcBorders>
            <w:noWrap w:val="0"/>
            <w:vAlign w:val="center"/>
          </w:tcPr>
          <w:p w14:paraId="36014B31">
            <w:pPr>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r>
      <w:tr w14:paraId="3C29208B">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1306B82D">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4</w:t>
            </w:r>
          </w:p>
        </w:tc>
        <w:tc>
          <w:tcPr>
            <w:tcW w:w="1923" w:type="dxa"/>
            <w:tcBorders>
              <w:top w:val="nil"/>
              <w:left w:val="nil"/>
              <w:bottom w:val="single" w:color="auto" w:sz="4" w:space="0"/>
              <w:right w:val="single" w:color="auto" w:sz="4" w:space="0"/>
            </w:tcBorders>
            <w:noWrap w:val="0"/>
            <w:vAlign w:val="center"/>
          </w:tcPr>
          <w:p w14:paraId="0A21069C">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批发业</w:t>
            </w:r>
          </w:p>
        </w:tc>
        <w:tc>
          <w:tcPr>
            <w:tcW w:w="1180" w:type="dxa"/>
            <w:tcBorders>
              <w:top w:val="nil"/>
              <w:left w:val="nil"/>
              <w:bottom w:val="single" w:color="auto" w:sz="4" w:space="0"/>
              <w:right w:val="single" w:color="auto" w:sz="4" w:space="0"/>
            </w:tcBorders>
            <w:noWrap w:val="0"/>
            <w:vAlign w:val="center"/>
          </w:tcPr>
          <w:p w14:paraId="5D250D85">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9" w:type="dxa"/>
            <w:tcBorders>
              <w:top w:val="nil"/>
              <w:left w:val="nil"/>
              <w:bottom w:val="single" w:color="auto" w:sz="4" w:space="0"/>
              <w:right w:val="single" w:color="auto" w:sz="4" w:space="0"/>
            </w:tcBorders>
            <w:noWrap w:val="0"/>
            <w:vAlign w:val="center"/>
          </w:tcPr>
          <w:p w14:paraId="56BA7A15">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6" w:type="dxa"/>
            <w:tcBorders>
              <w:top w:val="nil"/>
              <w:left w:val="nil"/>
              <w:bottom w:val="single" w:color="auto" w:sz="4" w:space="0"/>
              <w:right w:val="single" w:color="auto" w:sz="4" w:space="0"/>
            </w:tcBorders>
            <w:noWrap w:val="0"/>
            <w:vAlign w:val="center"/>
          </w:tcPr>
          <w:p w14:paraId="659A42A0">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33F28BEF">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9" w:type="dxa"/>
            <w:tcBorders>
              <w:top w:val="nil"/>
              <w:left w:val="nil"/>
              <w:bottom w:val="single" w:color="auto" w:sz="4" w:space="0"/>
              <w:right w:val="single" w:color="auto" w:sz="4" w:space="0"/>
            </w:tcBorders>
            <w:noWrap w:val="0"/>
            <w:vAlign w:val="center"/>
          </w:tcPr>
          <w:p w14:paraId="1E8428B3">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w:t>
            </w:r>
          </w:p>
        </w:tc>
        <w:tc>
          <w:tcPr>
            <w:tcW w:w="983" w:type="dxa"/>
            <w:tcBorders>
              <w:top w:val="nil"/>
              <w:left w:val="nil"/>
              <w:bottom w:val="single" w:color="auto" w:sz="4" w:space="0"/>
              <w:right w:val="single" w:color="auto" w:sz="4" w:space="0"/>
            </w:tcBorders>
            <w:noWrap w:val="0"/>
            <w:vAlign w:val="center"/>
          </w:tcPr>
          <w:p w14:paraId="61CD4703">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315F30FD">
            <w:pPr>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946" w:type="dxa"/>
            <w:tcBorders>
              <w:top w:val="nil"/>
              <w:left w:val="nil"/>
              <w:bottom w:val="single" w:color="auto" w:sz="4" w:space="0"/>
              <w:right w:val="single" w:color="auto" w:sz="4" w:space="0"/>
            </w:tcBorders>
            <w:noWrap w:val="0"/>
            <w:vAlign w:val="center"/>
          </w:tcPr>
          <w:p w14:paraId="247A7880">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89" w:type="dxa"/>
            <w:tcBorders>
              <w:top w:val="nil"/>
              <w:left w:val="nil"/>
              <w:bottom w:val="single" w:color="auto" w:sz="4" w:space="0"/>
              <w:right w:val="single" w:color="auto" w:sz="4" w:space="0"/>
            </w:tcBorders>
            <w:noWrap w:val="0"/>
            <w:vAlign w:val="center"/>
          </w:tcPr>
          <w:p w14:paraId="6BBC2B99">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370B5A52">
            <w:pPr>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869" w:type="dxa"/>
            <w:tcBorders>
              <w:top w:val="nil"/>
              <w:left w:val="nil"/>
              <w:bottom w:val="single" w:color="auto" w:sz="4" w:space="0"/>
              <w:right w:val="single" w:color="auto" w:sz="4" w:space="0"/>
            </w:tcBorders>
            <w:noWrap w:val="0"/>
            <w:vAlign w:val="center"/>
          </w:tcPr>
          <w:p w14:paraId="6783DCB0">
            <w:pPr>
              <w:spacing w:line="24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838" w:type="dxa"/>
            <w:tcBorders>
              <w:top w:val="nil"/>
              <w:left w:val="nil"/>
              <w:bottom w:val="single" w:color="auto" w:sz="4" w:space="0"/>
              <w:right w:val="single" w:color="auto" w:sz="4" w:space="0"/>
            </w:tcBorders>
            <w:noWrap w:val="0"/>
            <w:vAlign w:val="center"/>
          </w:tcPr>
          <w:p w14:paraId="0D26EBDD">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418EB834">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5DEAEDC4">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5</w:t>
            </w:r>
          </w:p>
        </w:tc>
        <w:tc>
          <w:tcPr>
            <w:tcW w:w="1923" w:type="dxa"/>
            <w:tcBorders>
              <w:top w:val="nil"/>
              <w:left w:val="nil"/>
              <w:bottom w:val="single" w:color="auto" w:sz="4" w:space="0"/>
              <w:right w:val="single" w:color="auto" w:sz="4" w:space="0"/>
            </w:tcBorders>
            <w:noWrap w:val="0"/>
            <w:vAlign w:val="center"/>
          </w:tcPr>
          <w:p w14:paraId="79C9367B">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零售业</w:t>
            </w:r>
          </w:p>
        </w:tc>
        <w:tc>
          <w:tcPr>
            <w:tcW w:w="1180" w:type="dxa"/>
            <w:tcBorders>
              <w:top w:val="nil"/>
              <w:left w:val="nil"/>
              <w:bottom w:val="single" w:color="auto" w:sz="4" w:space="0"/>
              <w:right w:val="single" w:color="auto" w:sz="4" w:space="0"/>
            </w:tcBorders>
            <w:noWrap w:val="0"/>
            <w:vAlign w:val="center"/>
          </w:tcPr>
          <w:p w14:paraId="60D21365">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9" w:type="dxa"/>
            <w:tcBorders>
              <w:top w:val="nil"/>
              <w:left w:val="nil"/>
              <w:bottom w:val="single" w:color="auto" w:sz="4" w:space="0"/>
              <w:right w:val="single" w:color="auto" w:sz="4" w:space="0"/>
            </w:tcBorders>
            <w:noWrap w:val="0"/>
            <w:vAlign w:val="center"/>
          </w:tcPr>
          <w:p w14:paraId="42B7430F">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6" w:type="dxa"/>
            <w:tcBorders>
              <w:top w:val="nil"/>
              <w:left w:val="nil"/>
              <w:bottom w:val="single" w:color="auto" w:sz="4" w:space="0"/>
              <w:right w:val="single" w:color="auto" w:sz="4" w:space="0"/>
            </w:tcBorders>
            <w:noWrap w:val="0"/>
            <w:vAlign w:val="center"/>
          </w:tcPr>
          <w:p w14:paraId="5ED128C8">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149336E6">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9" w:type="dxa"/>
            <w:tcBorders>
              <w:top w:val="nil"/>
              <w:left w:val="nil"/>
              <w:bottom w:val="single" w:color="auto" w:sz="4" w:space="0"/>
              <w:right w:val="single" w:color="auto" w:sz="4" w:space="0"/>
            </w:tcBorders>
            <w:noWrap w:val="0"/>
            <w:vAlign w:val="center"/>
          </w:tcPr>
          <w:p w14:paraId="6D6DECAC">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w:t>
            </w:r>
          </w:p>
        </w:tc>
        <w:tc>
          <w:tcPr>
            <w:tcW w:w="983" w:type="dxa"/>
            <w:tcBorders>
              <w:top w:val="nil"/>
              <w:left w:val="nil"/>
              <w:bottom w:val="single" w:color="auto" w:sz="4" w:space="0"/>
              <w:right w:val="single" w:color="auto" w:sz="4" w:space="0"/>
            </w:tcBorders>
            <w:noWrap w:val="0"/>
            <w:vAlign w:val="center"/>
          </w:tcPr>
          <w:p w14:paraId="1E27662C">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770EAD63">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tcBorders>
              <w:top w:val="nil"/>
              <w:left w:val="nil"/>
              <w:bottom w:val="single" w:color="auto" w:sz="4" w:space="0"/>
              <w:right w:val="single" w:color="auto" w:sz="4" w:space="0"/>
            </w:tcBorders>
            <w:noWrap w:val="0"/>
            <w:vAlign w:val="center"/>
          </w:tcPr>
          <w:p w14:paraId="0CC3E42B">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89" w:type="dxa"/>
            <w:tcBorders>
              <w:top w:val="nil"/>
              <w:left w:val="nil"/>
              <w:bottom w:val="single" w:color="auto" w:sz="4" w:space="0"/>
              <w:right w:val="single" w:color="auto" w:sz="4" w:space="0"/>
            </w:tcBorders>
            <w:noWrap w:val="0"/>
            <w:vAlign w:val="center"/>
          </w:tcPr>
          <w:p w14:paraId="1CB897D9">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10CB274F">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9" w:type="dxa"/>
            <w:tcBorders>
              <w:top w:val="nil"/>
              <w:left w:val="nil"/>
              <w:bottom w:val="single" w:color="auto" w:sz="4" w:space="0"/>
              <w:right w:val="single" w:color="auto" w:sz="4" w:space="0"/>
            </w:tcBorders>
            <w:noWrap w:val="0"/>
            <w:vAlign w:val="center"/>
          </w:tcPr>
          <w:p w14:paraId="5702CF51">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38" w:type="dxa"/>
            <w:tcBorders>
              <w:top w:val="nil"/>
              <w:left w:val="nil"/>
              <w:bottom w:val="single" w:color="auto" w:sz="4" w:space="0"/>
              <w:right w:val="single" w:color="auto" w:sz="4" w:space="0"/>
            </w:tcBorders>
            <w:noWrap w:val="0"/>
            <w:vAlign w:val="center"/>
          </w:tcPr>
          <w:p w14:paraId="67C7DCA5">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1AAEB3D7">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6CC64305">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6</w:t>
            </w:r>
          </w:p>
        </w:tc>
        <w:tc>
          <w:tcPr>
            <w:tcW w:w="1923" w:type="dxa"/>
            <w:tcBorders>
              <w:top w:val="nil"/>
              <w:left w:val="nil"/>
              <w:bottom w:val="single" w:color="auto" w:sz="4" w:space="0"/>
              <w:right w:val="single" w:color="auto" w:sz="4" w:space="0"/>
            </w:tcBorders>
            <w:noWrap w:val="0"/>
            <w:vAlign w:val="center"/>
          </w:tcPr>
          <w:p w14:paraId="6E8334C9">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交通运输业</w:t>
            </w:r>
          </w:p>
        </w:tc>
        <w:tc>
          <w:tcPr>
            <w:tcW w:w="1180" w:type="dxa"/>
            <w:tcBorders>
              <w:top w:val="nil"/>
              <w:left w:val="nil"/>
              <w:bottom w:val="single" w:color="auto" w:sz="4" w:space="0"/>
              <w:right w:val="single" w:color="auto" w:sz="4" w:space="0"/>
            </w:tcBorders>
            <w:noWrap w:val="0"/>
            <w:vAlign w:val="center"/>
          </w:tcPr>
          <w:p w14:paraId="2AA0EFA7">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9" w:type="dxa"/>
            <w:tcBorders>
              <w:top w:val="nil"/>
              <w:left w:val="nil"/>
              <w:bottom w:val="single" w:color="auto" w:sz="4" w:space="0"/>
              <w:right w:val="single" w:color="auto" w:sz="4" w:space="0"/>
            </w:tcBorders>
            <w:noWrap w:val="0"/>
            <w:vAlign w:val="center"/>
          </w:tcPr>
          <w:p w14:paraId="289E0F77">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6" w:type="dxa"/>
            <w:tcBorders>
              <w:top w:val="nil"/>
              <w:left w:val="nil"/>
              <w:bottom w:val="single" w:color="auto" w:sz="4" w:space="0"/>
              <w:right w:val="single" w:color="auto" w:sz="4" w:space="0"/>
            </w:tcBorders>
            <w:noWrap w:val="0"/>
            <w:vAlign w:val="center"/>
          </w:tcPr>
          <w:p w14:paraId="549C1791">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0BF39AC9">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w:t>
            </w:r>
          </w:p>
        </w:tc>
        <w:tc>
          <w:tcPr>
            <w:tcW w:w="929" w:type="dxa"/>
            <w:tcBorders>
              <w:top w:val="nil"/>
              <w:left w:val="nil"/>
              <w:bottom w:val="single" w:color="auto" w:sz="4" w:space="0"/>
              <w:right w:val="single" w:color="auto" w:sz="4" w:space="0"/>
            </w:tcBorders>
            <w:noWrap w:val="0"/>
            <w:vAlign w:val="center"/>
          </w:tcPr>
          <w:p w14:paraId="06C7FF72">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tcBorders>
              <w:top w:val="nil"/>
              <w:left w:val="nil"/>
              <w:bottom w:val="single" w:color="auto" w:sz="4" w:space="0"/>
              <w:right w:val="single" w:color="auto" w:sz="4" w:space="0"/>
            </w:tcBorders>
            <w:noWrap w:val="0"/>
            <w:vAlign w:val="center"/>
          </w:tcPr>
          <w:p w14:paraId="3A54AAFF">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23275736">
            <w:pPr>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946" w:type="dxa"/>
            <w:tcBorders>
              <w:top w:val="nil"/>
              <w:left w:val="nil"/>
              <w:bottom w:val="single" w:color="auto" w:sz="4" w:space="0"/>
              <w:right w:val="single" w:color="auto" w:sz="4" w:space="0"/>
            </w:tcBorders>
            <w:noWrap w:val="0"/>
            <w:vAlign w:val="center"/>
          </w:tcPr>
          <w:p w14:paraId="257DF677">
            <w:pPr>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89" w:type="dxa"/>
            <w:tcBorders>
              <w:top w:val="nil"/>
              <w:left w:val="nil"/>
              <w:bottom w:val="single" w:color="auto" w:sz="4" w:space="0"/>
              <w:right w:val="single" w:color="auto" w:sz="4" w:space="0"/>
            </w:tcBorders>
            <w:noWrap w:val="0"/>
            <w:vAlign w:val="center"/>
          </w:tcPr>
          <w:p w14:paraId="08DE4AC9">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7319AA08">
            <w:pPr>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869" w:type="dxa"/>
            <w:tcBorders>
              <w:top w:val="nil"/>
              <w:left w:val="nil"/>
              <w:bottom w:val="single" w:color="auto" w:sz="4" w:space="0"/>
              <w:right w:val="single" w:color="auto" w:sz="4" w:space="0"/>
            </w:tcBorders>
            <w:noWrap w:val="0"/>
            <w:vAlign w:val="center"/>
          </w:tcPr>
          <w:p w14:paraId="5E995147">
            <w:pPr>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38" w:type="dxa"/>
            <w:tcBorders>
              <w:top w:val="nil"/>
              <w:left w:val="nil"/>
              <w:bottom w:val="single" w:color="auto" w:sz="4" w:space="0"/>
              <w:right w:val="single" w:color="auto" w:sz="4" w:space="0"/>
            </w:tcBorders>
            <w:noWrap w:val="0"/>
            <w:vAlign w:val="center"/>
          </w:tcPr>
          <w:p w14:paraId="5A929B35">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4080B692">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66F06DB8">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7</w:t>
            </w:r>
          </w:p>
        </w:tc>
        <w:tc>
          <w:tcPr>
            <w:tcW w:w="1923" w:type="dxa"/>
            <w:tcBorders>
              <w:top w:val="nil"/>
              <w:left w:val="nil"/>
              <w:bottom w:val="single" w:color="auto" w:sz="4" w:space="0"/>
              <w:right w:val="single" w:color="auto" w:sz="4" w:space="0"/>
            </w:tcBorders>
            <w:noWrap w:val="0"/>
            <w:vAlign w:val="center"/>
          </w:tcPr>
          <w:p w14:paraId="7A2A29A0">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仓储业</w:t>
            </w:r>
          </w:p>
        </w:tc>
        <w:tc>
          <w:tcPr>
            <w:tcW w:w="1180" w:type="dxa"/>
            <w:tcBorders>
              <w:top w:val="nil"/>
              <w:left w:val="nil"/>
              <w:bottom w:val="single" w:color="auto" w:sz="4" w:space="0"/>
              <w:right w:val="single" w:color="auto" w:sz="4" w:space="0"/>
            </w:tcBorders>
            <w:noWrap w:val="0"/>
            <w:vAlign w:val="center"/>
          </w:tcPr>
          <w:p w14:paraId="773E325F">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9" w:type="dxa"/>
            <w:tcBorders>
              <w:top w:val="nil"/>
              <w:left w:val="nil"/>
              <w:bottom w:val="single" w:color="auto" w:sz="4" w:space="0"/>
              <w:right w:val="single" w:color="auto" w:sz="4" w:space="0"/>
            </w:tcBorders>
            <w:noWrap w:val="0"/>
            <w:vAlign w:val="center"/>
          </w:tcPr>
          <w:p w14:paraId="1344498A">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6" w:type="dxa"/>
            <w:tcBorders>
              <w:top w:val="nil"/>
              <w:left w:val="nil"/>
              <w:bottom w:val="single" w:color="auto" w:sz="4" w:space="0"/>
              <w:right w:val="single" w:color="auto" w:sz="4" w:space="0"/>
            </w:tcBorders>
            <w:noWrap w:val="0"/>
            <w:vAlign w:val="center"/>
          </w:tcPr>
          <w:p w14:paraId="02198AE5">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127B6C6D">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9" w:type="dxa"/>
            <w:tcBorders>
              <w:top w:val="nil"/>
              <w:left w:val="nil"/>
              <w:bottom w:val="single" w:color="auto" w:sz="4" w:space="0"/>
              <w:right w:val="single" w:color="auto" w:sz="4" w:space="0"/>
            </w:tcBorders>
            <w:noWrap w:val="0"/>
            <w:vAlign w:val="center"/>
          </w:tcPr>
          <w:p w14:paraId="6D2961E5">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tcBorders>
              <w:top w:val="nil"/>
              <w:left w:val="nil"/>
              <w:bottom w:val="single" w:color="auto" w:sz="4" w:space="0"/>
              <w:right w:val="single" w:color="auto" w:sz="4" w:space="0"/>
            </w:tcBorders>
            <w:noWrap w:val="0"/>
            <w:vAlign w:val="center"/>
          </w:tcPr>
          <w:p w14:paraId="0E3D41F3">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7630AF0E">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tcBorders>
              <w:top w:val="nil"/>
              <w:left w:val="nil"/>
              <w:bottom w:val="single" w:color="auto" w:sz="4" w:space="0"/>
              <w:right w:val="single" w:color="auto" w:sz="4" w:space="0"/>
            </w:tcBorders>
            <w:noWrap w:val="0"/>
            <w:vAlign w:val="center"/>
          </w:tcPr>
          <w:p w14:paraId="236655B6">
            <w:pPr>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89" w:type="dxa"/>
            <w:tcBorders>
              <w:top w:val="nil"/>
              <w:left w:val="nil"/>
              <w:bottom w:val="single" w:color="auto" w:sz="4" w:space="0"/>
              <w:right w:val="single" w:color="auto" w:sz="4" w:space="0"/>
            </w:tcBorders>
            <w:noWrap w:val="0"/>
            <w:vAlign w:val="center"/>
          </w:tcPr>
          <w:p w14:paraId="2E3E3CB8">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582F53B4">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9" w:type="dxa"/>
            <w:tcBorders>
              <w:top w:val="nil"/>
              <w:left w:val="nil"/>
              <w:bottom w:val="single" w:color="auto" w:sz="4" w:space="0"/>
              <w:right w:val="single" w:color="auto" w:sz="4" w:space="0"/>
            </w:tcBorders>
            <w:noWrap w:val="0"/>
            <w:vAlign w:val="center"/>
          </w:tcPr>
          <w:p w14:paraId="120F1C72">
            <w:pPr>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38" w:type="dxa"/>
            <w:tcBorders>
              <w:top w:val="nil"/>
              <w:left w:val="nil"/>
              <w:bottom w:val="single" w:color="auto" w:sz="4" w:space="0"/>
              <w:right w:val="single" w:color="auto" w:sz="4" w:space="0"/>
            </w:tcBorders>
            <w:noWrap w:val="0"/>
            <w:vAlign w:val="center"/>
          </w:tcPr>
          <w:p w14:paraId="046DCD1B">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750BF696">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1AA64F5C">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8</w:t>
            </w:r>
          </w:p>
        </w:tc>
        <w:tc>
          <w:tcPr>
            <w:tcW w:w="1923" w:type="dxa"/>
            <w:tcBorders>
              <w:top w:val="nil"/>
              <w:left w:val="nil"/>
              <w:bottom w:val="single" w:color="auto" w:sz="4" w:space="0"/>
              <w:right w:val="single" w:color="auto" w:sz="4" w:space="0"/>
            </w:tcBorders>
            <w:noWrap w:val="0"/>
            <w:vAlign w:val="center"/>
          </w:tcPr>
          <w:p w14:paraId="2B7363A7">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邮政业</w:t>
            </w:r>
          </w:p>
        </w:tc>
        <w:tc>
          <w:tcPr>
            <w:tcW w:w="1180" w:type="dxa"/>
            <w:tcBorders>
              <w:top w:val="nil"/>
              <w:left w:val="nil"/>
              <w:bottom w:val="single" w:color="auto" w:sz="4" w:space="0"/>
              <w:right w:val="single" w:color="auto" w:sz="4" w:space="0"/>
            </w:tcBorders>
            <w:noWrap w:val="0"/>
            <w:vAlign w:val="center"/>
          </w:tcPr>
          <w:p w14:paraId="7B9C8AEB">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9" w:type="dxa"/>
            <w:tcBorders>
              <w:top w:val="nil"/>
              <w:left w:val="nil"/>
              <w:bottom w:val="single" w:color="auto" w:sz="4" w:space="0"/>
              <w:right w:val="single" w:color="auto" w:sz="4" w:space="0"/>
            </w:tcBorders>
            <w:noWrap w:val="0"/>
            <w:vAlign w:val="center"/>
          </w:tcPr>
          <w:p w14:paraId="5AF99FE0">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6" w:type="dxa"/>
            <w:tcBorders>
              <w:top w:val="nil"/>
              <w:left w:val="nil"/>
              <w:bottom w:val="single" w:color="auto" w:sz="4" w:space="0"/>
              <w:right w:val="single" w:color="auto" w:sz="4" w:space="0"/>
            </w:tcBorders>
            <w:noWrap w:val="0"/>
            <w:vAlign w:val="center"/>
          </w:tcPr>
          <w:p w14:paraId="35DDD65A">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091BF2D4">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9" w:type="dxa"/>
            <w:tcBorders>
              <w:top w:val="nil"/>
              <w:left w:val="nil"/>
              <w:bottom w:val="single" w:color="auto" w:sz="4" w:space="0"/>
              <w:right w:val="single" w:color="auto" w:sz="4" w:space="0"/>
            </w:tcBorders>
            <w:noWrap w:val="0"/>
            <w:vAlign w:val="center"/>
          </w:tcPr>
          <w:p w14:paraId="22F98515">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tcBorders>
              <w:top w:val="nil"/>
              <w:left w:val="nil"/>
              <w:bottom w:val="single" w:color="auto" w:sz="4" w:space="0"/>
              <w:right w:val="single" w:color="auto" w:sz="4" w:space="0"/>
            </w:tcBorders>
            <w:noWrap w:val="0"/>
            <w:vAlign w:val="center"/>
          </w:tcPr>
          <w:p w14:paraId="25EE7BF8">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640AE5AB">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tcBorders>
              <w:top w:val="nil"/>
              <w:left w:val="nil"/>
              <w:bottom w:val="single" w:color="auto" w:sz="4" w:space="0"/>
              <w:right w:val="single" w:color="auto" w:sz="4" w:space="0"/>
            </w:tcBorders>
            <w:noWrap w:val="0"/>
            <w:vAlign w:val="center"/>
          </w:tcPr>
          <w:p w14:paraId="3E2E8A1E">
            <w:pPr>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89" w:type="dxa"/>
            <w:tcBorders>
              <w:top w:val="nil"/>
              <w:left w:val="nil"/>
              <w:bottom w:val="single" w:color="auto" w:sz="4" w:space="0"/>
              <w:right w:val="single" w:color="auto" w:sz="4" w:space="0"/>
            </w:tcBorders>
            <w:noWrap w:val="0"/>
            <w:vAlign w:val="center"/>
          </w:tcPr>
          <w:p w14:paraId="618C92C4">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56FB66BE">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9" w:type="dxa"/>
            <w:tcBorders>
              <w:top w:val="nil"/>
              <w:left w:val="nil"/>
              <w:bottom w:val="single" w:color="auto" w:sz="4" w:space="0"/>
              <w:right w:val="single" w:color="auto" w:sz="4" w:space="0"/>
            </w:tcBorders>
            <w:noWrap w:val="0"/>
            <w:vAlign w:val="center"/>
          </w:tcPr>
          <w:p w14:paraId="3387E691">
            <w:pPr>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38" w:type="dxa"/>
            <w:tcBorders>
              <w:top w:val="nil"/>
              <w:left w:val="nil"/>
              <w:bottom w:val="single" w:color="auto" w:sz="4" w:space="0"/>
              <w:right w:val="single" w:color="auto" w:sz="4" w:space="0"/>
            </w:tcBorders>
            <w:noWrap w:val="0"/>
            <w:vAlign w:val="center"/>
          </w:tcPr>
          <w:p w14:paraId="08635B16">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00981887">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6280E516">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9</w:t>
            </w:r>
          </w:p>
        </w:tc>
        <w:tc>
          <w:tcPr>
            <w:tcW w:w="1923" w:type="dxa"/>
            <w:tcBorders>
              <w:top w:val="nil"/>
              <w:left w:val="nil"/>
              <w:bottom w:val="single" w:color="auto" w:sz="4" w:space="0"/>
              <w:right w:val="single" w:color="auto" w:sz="4" w:space="0"/>
            </w:tcBorders>
            <w:noWrap w:val="0"/>
            <w:vAlign w:val="center"/>
          </w:tcPr>
          <w:p w14:paraId="517428A0">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住宿业</w:t>
            </w:r>
          </w:p>
        </w:tc>
        <w:tc>
          <w:tcPr>
            <w:tcW w:w="1180" w:type="dxa"/>
            <w:tcBorders>
              <w:top w:val="nil"/>
              <w:left w:val="nil"/>
              <w:bottom w:val="single" w:color="auto" w:sz="4" w:space="0"/>
              <w:right w:val="single" w:color="auto" w:sz="4" w:space="0"/>
            </w:tcBorders>
            <w:noWrap w:val="0"/>
            <w:vAlign w:val="center"/>
          </w:tcPr>
          <w:p w14:paraId="3DBA396C">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9" w:type="dxa"/>
            <w:tcBorders>
              <w:top w:val="nil"/>
              <w:left w:val="nil"/>
              <w:bottom w:val="single" w:color="auto" w:sz="4" w:space="0"/>
              <w:right w:val="single" w:color="auto" w:sz="4" w:space="0"/>
            </w:tcBorders>
            <w:noWrap w:val="0"/>
            <w:vAlign w:val="center"/>
          </w:tcPr>
          <w:p w14:paraId="014C8913">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6" w:type="dxa"/>
            <w:tcBorders>
              <w:top w:val="nil"/>
              <w:left w:val="nil"/>
              <w:bottom w:val="single" w:color="auto" w:sz="4" w:space="0"/>
              <w:right w:val="single" w:color="auto" w:sz="4" w:space="0"/>
            </w:tcBorders>
            <w:noWrap w:val="0"/>
            <w:vAlign w:val="center"/>
          </w:tcPr>
          <w:p w14:paraId="0D8825AC">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16D62BB3">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9" w:type="dxa"/>
            <w:tcBorders>
              <w:top w:val="nil"/>
              <w:left w:val="nil"/>
              <w:bottom w:val="single" w:color="auto" w:sz="4" w:space="0"/>
              <w:right w:val="single" w:color="auto" w:sz="4" w:space="0"/>
            </w:tcBorders>
            <w:noWrap w:val="0"/>
            <w:vAlign w:val="center"/>
          </w:tcPr>
          <w:p w14:paraId="2C486823">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tcBorders>
              <w:top w:val="nil"/>
              <w:left w:val="nil"/>
              <w:bottom w:val="single" w:color="auto" w:sz="4" w:space="0"/>
              <w:right w:val="single" w:color="auto" w:sz="4" w:space="0"/>
            </w:tcBorders>
            <w:noWrap w:val="0"/>
            <w:vAlign w:val="center"/>
          </w:tcPr>
          <w:p w14:paraId="0ED7E9D3">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3CDF8FBD">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tcBorders>
              <w:top w:val="nil"/>
              <w:left w:val="nil"/>
              <w:bottom w:val="single" w:color="auto" w:sz="4" w:space="0"/>
              <w:right w:val="single" w:color="auto" w:sz="4" w:space="0"/>
            </w:tcBorders>
            <w:noWrap w:val="0"/>
            <w:vAlign w:val="center"/>
          </w:tcPr>
          <w:p w14:paraId="13A18C15">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89" w:type="dxa"/>
            <w:tcBorders>
              <w:top w:val="nil"/>
              <w:left w:val="nil"/>
              <w:bottom w:val="single" w:color="auto" w:sz="4" w:space="0"/>
              <w:right w:val="single" w:color="auto" w:sz="4" w:space="0"/>
            </w:tcBorders>
            <w:noWrap w:val="0"/>
            <w:vAlign w:val="center"/>
          </w:tcPr>
          <w:p w14:paraId="40329DAF">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7B48B06C">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9" w:type="dxa"/>
            <w:tcBorders>
              <w:top w:val="nil"/>
              <w:left w:val="nil"/>
              <w:bottom w:val="single" w:color="auto" w:sz="4" w:space="0"/>
              <w:right w:val="single" w:color="auto" w:sz="4" w:space="0"/>
            </w:tcBorders>
            <w:noWrap w:val="0"/>
            <w:vAlign w:val="center"/>
          </w:tcPr>
          <w:p w14:paraId="46EF08A4">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38" w:type="dxa"/>
            <w:tcBorders>
              <w:top w:val="nil"/>
              <w:left w:val="nil"/>
              <w:bottom w:val="single" w:color="auto" w:sz="4" w:space="0"/>
              <w:right w:val="single" w:color="auto" w:sz="4" w:space="0"/>
            </w:tcBorders>
            <w:noWrap w:val="0"/>
            <w:vAlign w:val="center"/>
          </w:tcPr>
          <w:p w14:paraId="2812DFC2">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736B9B7B">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196E4D2B">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10</w:t>
            </w:r>
          </w:p>
        </w:tc>
        <w:tc>
          <w:tcPr>
            <w:tcW w:w="1923" w:type="dxa"/>
            <w:tcBorders>
              <w:top w:val="nil"/>
              <w:left w:val="nil"/>
              <w:bottom w:val="single" w:color="auto" w:sz="4" w:space="0"/>
              <w:right w:val="single" w:color="auto" w:sz="4" w:space="0"/>
            </w:tcBorders>
            <w:noWrap w:val="0"/>
            <w:vAlign w:val="center"/>
          </w:tcPr>
          <w:p w14:paraId="62595B2D">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餐饮业</w:t>
            </w:r>
          </w:p>
        </w:tc>
        <w:tc>
          <w:tcPr>
            <w:tcW w:w="1180" w:type="dxa"/>
            <w:tcBorders>
              <w:top w:val="nil"/>
              <w:left w:val="nil"/>
              <w:bottom w:val="single" w:color="auto" w:sz="4" w:space="0"/>
              <w:right w:val="single" w:color="auto" w:sz="4" w:space="0"/>
            </w:tcBorders>
            <w:noWrap w:val="0"/>
            <w:vAlign w:val="center"/>
          </w:tcPr>
          <w:p w14:paraId="30A1C6A7">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9" w:type="dxa"/>
            <w:tcBorders>
              <w:top w:val="nil"/>
              <w:left w:val="nil"/>
              <w:bottom w:val="single" w:color="auto" w:sz="4" w:space="0"/>
              <w:right w:val="single" w:color="auto" w:sz="4" w:space="0"/>
            </w:tcBorders>
            <w:noWrap w:val="0"/>
            <w:vAlign w:val="center"/>
          </w:tcPr>
          <w:p w14:paraId="45BCF037">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6" w:type="dxa"/>
            <w:tcBorders>
              <w:top w:val="nil"/>
              <w:left w:val="nil"/>
              <w:bottom w:val="single" w:color="auto" w:sz="4" w:space="0"/>
              <w:right w:val="single" w:color="auto" w:sz="4" w:space="0"/>
            </w:tcBorders>
            <w:noWrap w:val="0"/>
            <w:vAlign w:val="center"/>
          </w:tcPr>
          <w:p w14:paraId="22DD870B">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445B8539">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9" w:type="dxa"/>
            <w:tcBorders>
              <w:top w:val="nil"/>
              <w:left w:val="nil"/>
              <w:bottom w:val="single" w:color="auto" w:sz="4" w:space="0"/>
              <w:right w:val="single" w:color="auto" w:sz="4" w:space="0"/>
            </w:tcBorders>
            <w:noWrap w:val="0"/>
            <w:vAlign w:val="center"/>
          </w:tcPr>
          <w:p w14:paraId="19611887">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tcBorders>
              <w:top w:val="nil"/>
              <w:left w:val="nil"/>
              <w:bottom w:val="single" w:color="auto" w:sz="4" w:space="0"/>
              <w:right w:val="single" w:color="auto" w:sz="4" w:space="0"/>
            </w:tcBorders>
            <w:noWrap w:val="0"/>
            <w:vAlign w:val="center"/>
          </w:tcPr>
          <w:p w14:paraId="46BF3E77">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61092ED8">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tcBorders>
              <w:top w:val="nil"/>
              <w:left w:val="nil"/>
              <w:bottom w:val="single" w:color="auto" w:sz="4" w:space="0"/>
              <w:right w:val="single" w:color="auto" w:sz="4" w:space="0"/>
            </w:tcBorders>
            <w:noWrap w:val="0"/>
            <w:vAlign w:val="center"/>
          </w:tcPr>
          <w:p w14:paraId="74BE7D42">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89" w:type="dxa"/>
            <w:tcBorders>
              <w:top w:val="nil"/>
              <w:left w:val="nil"/>
              <w:bottom w:val="single" w:color="auto" w:sz="4" w:space="0"/>
              <w:right w:val="single" w:color="auto" w:sz="4" w:space="0"/>
            </w:tcBorders>
            <w:noWrap w:val="0"/>
            <w:vAlign w:val="center"/>
          </w:tcPr>
          <w:p w14:paraId="70DA502F">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2EB8D6D1">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9" w:type="dxa"/>
            <w:tcBorders>
              <w:top w:val="nil"/>
              <w:left w:val="nil"/>
              <w:bottom w:val="single" w:color="auto" w:sz="4" w:space="0"/>
              <w:right w:val="single" w:color="auto" w:sz="4" w:space="0"/>
            </w:tcBorders>
            <w:noWrap w:val="0"/>
            <w:vAlign w:val="center"/>
          </w:tcPr>
          <w:p w14:paraId="79D98911">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38" w:type="dxa"/>
            <w:tcBorders>
              <w:top w:val="nil"/>
              <w:left w:val="nil"/>
              <w:bottom w:val="single" w:color="auto" w:sz="4" w:space="0"/>
              <w:right w:val="single" w:color="auto" w:sz="4" w:space="0"/>
            </w:tcBorders>
            <w:noWrap w:val="0"/>
            <w:vAlign w:val="center"/>
          </w:tcPr>
          <w:p w14:paraId="31C67A6A">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56C00EA1">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46B950BA">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11</w:t>
            </w:r>
          </w:p>
        </w:tc>
        <w:tc>
          <w:tcPr>
            <w:tcW w:w="1923" w:type="dxa"/>
            <w:tcBorders>
              <w:top w:val="nil"/>
              <w:left w:val="nil"/>
              <w:bottom w:val="single" w:color="auto" w:sz="4" w:space="0"/>
              <w:right w:val="single" w:color="auto" w:sz="4" w:space="0"/>
            </w:tcBorders>
            <w:noWrap w:val="0"/>
            <w:vAlign w:val="center"/>
          </w:tcPr>
          <w:p w14:paraId="0253B920">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信息传输业</w:t>
            </w:r>
          </w:p>
        </w:tc>
        <w:tc>
          <w:tcPr>
            <w:tcW w:w="1180" w:type="dxa"/>
            <w:tcBorders>
              <w:top w:val="nil"/>
              <w:left w:val="nil"/>
              <w:bottom w:val="single" w:color="auto" w:sz="4" w:space="0"/>
              <w:right w:val="single" w:color="auto" w:sz="4" w:space="0"/>
            </w:tcBorders>
            <w:noWrap w:val="0"/>
            <w:vAlign w:val="center"/>
          </w:tcPr>
          <w:p w14:paraId="700CAEE7">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≥100000</w:t>
            </w:r>
          </w:p>
        </w:tc>
        <w:tc>
          <w:tcPr>
            <w:tcW w:w="909" w:type="dxa"/>
            <w:tcBorders>
              <w:top w:val="nil"/>
              <w:left w:val="nil"/>
              <w:bottom w:val="single" w:color="auto" w:sz="4" w:space="0"/>
              <w:right w:val="single" w:color="auto" w:sz="4" w:space="0"/>
            </w:tcBorders>
            <w:noWrap w:val="0"/>
            <w:vAlign w:val="center"/>
          </w:tcPr>
          <w:p w14:paraId="699FFABB">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6" w:type="dxa"/>
            <w:tcBorders>
              <w:top w:val="nil"/>
              <w:left w:val="nil"/>
              <w:bottom w:val="single" w:color="auto" w:sz="4" w:space="0"/>
              <w:right w:val="single" w:color="auto" w:sz="4" w:space="0"/>
            </w:tcBorders>
            <w:noWrap w:val="0"/>
            <w:vAlign w:val="center"/>
          </w:tcPr>
          <w:p w14:paraId="6727C58C">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2F58352F">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9" w:type="dxa"/>
            <w:tcBorders>
              <w:top w:val="nil"/>
              <w:left w:val="nil"/>
              <w:bottom w:val="single" w:color="auto" w:sz="4" w:space="0"/>
              <w:right w:val="single" w:color="auto" w:sz="4" w:space="0"/>
            </w:tcBorders>
            <w:noWrap w:val="0"/>
            <w:vAlign w:val="center"/>
          </w:tcPr>
          <w:p w14:paraId="35E4970D">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tcBorders>
              <w:top w:val="nil"/>
              <w:left w:val="nil"/>
              <w:bottom w:val="single" w:color="auto" w:sz="4" w:space="0"/>
              <w:right w:val="single" w:color="auto" w:sz="4" w:space="0"/>
            </w:tcBorders>
            <w:noWrap w:val="0"/>
            <w:vAlign w:val="center"/>
          </w:tcPr>
          <w:p w14:paraId="69D2EBC4">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2B1B6E5F">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tcBorders>
              <w:top w:val="nil"/>
              <w:left w:val="nil"/>
              <w:bottom w:val="single" w:color="auto" w:sz="4" w:space="0"/>
              <w:right w:val="single" w:color="auto" w:sz="4" w:space="0"/>
            </w:tcBorders>
            <w:noWrap w:val="0"/>
            <w:vAlign w:val="center"/>
          </w:tcPr>
          <w:p w14:paraId="5F7C04F2">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89" w:type="dxa"/>
            <w:tcBorders>
              <w:top w:val="nil"/>
              <w:left w:val="nil"/>
              <w:bottom w:val="single" w:color="auto" w:sz="4" w:space="0"/>
              <w:right w:val="single" w:color="auto" w:sz="4" w:space="0"/>
            </w:tcBorders>
            <w:noWrap w:val="0"/>
            <w:vAlign w:val="center"/>
          </w:tcPr>
          <w:p w14:paraId="69511221">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1AD16CF0">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9" w:type="dxa"/>
            <w:tcBorders>
              <w:top w:val="nil"/>
              <w:left w:val="nil"/>
              <w:bottom w:val="single" w:color="auto" w:sz="4" w:space="0"/>
              <w:right w:val="single" w:color="auto" w:sz="4" w:space="0"/>
            </w:tcBorders>
            <w:noWrap w:val="0"/>
            <w:vAlign w:val="center"/>
          </w:tcPr>
          <w:p w14:paraId="4E66DCC9">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38" w:type="dxa"/>
            <w:tcBorders>
              <w:top w:val="nil"/>
              <w:left w:val="nil"/>
              <w:bottom w:val="single" w:color="auto" w:sz="4" w:space="0"/>
              <w:right w:val="single" w:color="auto" w:sz="4" w:space="0"/>
            </w:tcBorders>
            <w:noWrap w:val="0"/>
            <w:vAlign w:val="center"/>
          </w:tcPr>
          <w:p w14:paraId="6B1A8AB9">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06BC0FBA">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04291BAB">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12</w:t>
            </w:r>
          </w:p>
        </w:tc>
        <w:tc>
          <w:tcPr>
            <w:tcW w:w="1923" w:type="dxa"/>
            <w:tcBorders>
              <w:top w:val="nil"/>
              <w:left w:val="nil"/>
              <w:bottom w:val="single" w:color="auto" w:sz="4" w:space="0"/>
              <w:right w:val="single" w:color="auto" w:sz="4" w:space="0"/>
            </w:tcBorders>
            <w:noWrap w:val="0"/>
            <w:vAlign w:val="center"/>
          </w:tcPr>
          <w:p w14:paraId="36C8F592">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软件和信息技术服务业</w:t>
            </w:r>
          </w:p>
        </w:tc>
        <w:tc>
          <w:tcPr>
            <w:tcW w:w="1180" w:type="dxa"/>
            <w:tcBorders>
              <w:top w:val="nil"/>
              <w:left w:val="nil"/>
              <w:bottom w:val="single" w:color="auto" w:sz="4" w:space="0"/>
              <w:right w:val="single" w:color="auto" w:sz="4" w:space="0"/>
            </w:tcBorders>
            <w:noWrap w:val="0"/>
            <w:vAlign w:val="center"/>
          </w:tcPr>
          <w:p w14:paraId="3CEBEA1F">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9" w:type="dxa"/>
            <w:tcBorders>
              <w:top w:val="nil"/>
              <w:left w:val="nil"/>
              <w:bottom w:val="single" w:color="auto" w:sz="4" w:space="0"/>
              <w:right w:val="single" w:color="auto" w:sz="4" w:space="0"/>
            </w:tcBorders>
            <w:noWrap w:val="0"/>
            <w:vAlign w:val="center"/>
          </w:tcPr>
          <w:p w14:paraId="02F49C6B">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6" w:type="dxa"/>
            <w:tcBorders>
              <w:top w:val="nil"/>
              <w:left w:val="nil"/>
              <w:bottom w:val="single" w:color="auto" w:sz="4" w:space="0"/>
              <w:right w:val="single" w:color="auto" w:sz="4" w:space="0"/>
            </w:tcBorders>
            <w:noWrap w:val="0"/>
            <w:vAlign w:val="center"/>
          </w:tcPr>
          <w:p w14:paraId="3B9A9319">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6D13525A">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9" w:type="dxa"/>
            <w:tcBorders>
              <w:top w:val="nil"/>
              <w:left w:val="nil"/>
              <w:bottom w:val="single" w:color="auto" w:sz="4" w:space="0"/>
              <w:right w:val="single" w:color="auto" w:sz="4" w:space="0"/>
            </w:tcBorders>
            <w:noWrap w:val="0"/>
            <w:vAlign w:val="center"/>
          </w:tcPr>
          <w:p w14:paraId="3B1B4418">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tcBorders>
              <w:top w:val="nil"/>
              <w:left w:val="nil"/>
              <w:bottom w:val="single" w:color="auto" w:sz="4" w:space="0"/>
              <w:right w:val="single" w:color="auto" w:sz="4" w:space="0"/>
            </w:tcBorders>
            <w:noWrap w:val="0"/>
            <w:vAlign w:val="center"/>
          </w:tcPr>
          <w:p w14:paraId="0A94B8AF">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5BD43EE1">
            <w:pPr>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tcBorders>
              <w:top w:val="nil"/>
              <w:left w:val="nil"/>
              <w:bottom w:val="single" w:color="auto" w:sz="4" w:space="0"/>
              <w:right w:val="single" w:color="auto" w:sz="4" w:space="0"/>
            </w:tcBorders>
            <w:noWrap w:val="0"/>
            <w:vAlign w:val="center"/>
          </w:tcPr>
          <w:p w14:paraId="41293E21">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89" w:type="dxa"/>
            <w:tcBorders>
              <w:top w:val="nil"/>
              <w:left w:val="nil"/>
              <w:bottom w:val="single" w:color="auto" w:sz="4" w:space="0"/>
              <w:right w:val="single" w:color="auto" w:sz="4" w:space="0"/>
            </w:tcBorders>
            <w:noWrap w:val="0"/>
            <w:vAlign w:val="center"/>
          </w:tcPr>
          <w:p w14:paraId="13D9C1CB">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54A8BDB1">
            <w:pPr>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9" w:type="dxa"/>
            <w:tcBorders>
              <w:top w:val="nil"/>
              <w:left w:val="nil"/>
              <w:bottom w:val="single" w:color="auto" w:sz="4" w:space="0"/>
              <w:right w:val="single" w:color="auto" w:sz="4" w:space="0"/>
            </w:tcBorders>
            <w:noWrap w:val="0"/>
            <w:vAlign w:val="center"/>
          </w:tcPr>
          <w:p w14:paraId="42A431E2">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38" w:type="dxa"/>
            <w:tcBorders>
              <w:top w:val="nil"/>
              <w:left w:val="nil"/>
              <w:bottom w:val="single" w:color="auto" w:sz="4" w:space="0"/>
              <w:right w:val="single" w:color="auto" w:sz="4" w:space="0"/>
            </w:tcBorders>
            <w:noWrap w:val="0"/>
            <w:vAlign w:val="center"/>
          </w:tcPr>
          <w:p w14:paraId="6C3C7850">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640ADD0C">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016E69DB">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13</w:t>
            </w:r>
          </w:p>
        </w:tc>
        <w:tc>
          <w:tcPr>
            <w:tcW w:w="1923" w:type="dxa"/>
            <w:tcBorders>
              <w:top w:val="nil"/>
              <w:left w:val="nil"/>
              <w:bottom w:val="single" w:color="auto" w:sz="4" w:space="0"/>
              <w:right w:val="single" w:color="auto" w:sz="4" w:space="0"/>
            </w:tcBorders>
            <w:noWrap w:val="0"/>
            <w:vAlign w:val="center"/>
          </w:tcPr>
          <w:p w14:paraId="066B6EE8">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房地产开发经验</w:t>
            </w:r>
          </w:p>
        </w:tc>
        <w:tc>
          <w:tcPr>
            <w:tcW w:w="1180" w:type="dxa"/>
            <w:tcBorders>
              <w:top w:val="nil"/>
              <w:left w:val="nil"/>
              <w:bottom w:val="single" w:color="auto" w:sz="4" w:space="0"/>
              <w:right w:val="single" w:color="auto" w:sz="4" w:space="0"/>
            </w:tcBorders>
            <w:noWrap w:val="0"/>
            <w:vAlign w:val="center"/>
          </w:tcPr>
          <w:p w14:paraId="09CA9458">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≥200000</w:t>
            </w:r>
          </w:p>
        </w:tc>
        <w:tc>
          <w:tcPr>
            <w:tcW w:w="909" w:type="dxa"/>
            <w:tcBorders>
              <w:top w:val="nil"/>
              <w:left w:val="nil"/>
              <w:bottom w:val="single" w:color="auto" w:sz="4" w:space="0"/>
              <w:right w:val="single" w:color="auto" w:sz="4" w:space="0"/>
            </w:tcBorders>
            <w:noWrap w:val="0"/>
            <w:vAlign w:val="center"/>
          </w:tcPr>
          <w:p w14:paraId="69455369">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6" w:type="dxa"/>
            <w:tcBorders>
              <w:top w:val="nil"/>
              <w:left w:val="nil"/>
              <w:bottom w:val="single" w:color="auto" w:sz="4" w:space="0"/>
              <w:right w:val="single" w:color="auto" w:sz="4" w:space="0"/>
            </w:tcBorders>
            <w:noWrap w:val="0"/>
            <w:vAlign w:val="center"/>
          </w:tcPr>
          <w:p w14:paraId="03D4B14A">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或,≥10000</w:t>
            </w:r>
          </w:p>
        </w:tc>
        <w:tc>
          <w:tcPr>
            <w:tcW w:w="1091" w:type="dxa"/>
            <w:tcBorders>
              <w:top w:val="nil"/>
              <w:left w:val="nil"/>
              <w:bottom w:val="single" w:color="auto" w:sz="4" w:space="0"/>
              <w:right w:val="single" w:color="auto" w:sz="4" w:space="0"/>
            </w:tcBorders>
            <w:noWrap w:val="0"/>
            <w:vAlign w:val="center"/>
          </w:tcPr>
          <w:p w14:paraId="553B6B91">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9" w:type="dxa"/>
            <w:tcBorders>
              <w:top w:val="nil"/>
              <w:left w:val="nil"/>
              <w:bottom w:val="single" w:color="auto" w:sz="4" w:space="0"/>
              <w:right w:val="single" w:color="auto" w:sz="4" w:space="0"/>
            </w:tcBorders>
            <w:noWrap w:val="0"/>
            <w:vAlign w:val="center"/>
          </w:tcPr>
          <w:p w14:paraId="4182BCD3">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tcBorders>
              <w:top w:val="nil"/>
              <w:left w:val="nil"/>
              <w:bottom w:val="single" w:color="auto" w:sz="4" w:space="0"/>
              <w:right w:val="single" w:color="auto" w:sz="4" w:space="0"/>
            </w:tcBorders>
            <w:noWrap w:val="0"/>
            <w:vAlign w:val="center"/>
          </w:tcPr>
          <w:p w14:paraId="643435DB">
            <w:pPr>
              <w:spacing w:line="240" w:lineRule="atLeast"/>
              <w:jc w:val="center"/>
              <w:rPr>
                <w:rFonts w:ascii="宋体" w:hAnsi="宋体" w:cs="宋体"/>
                <w:color w:val="000000"/>
                <w:kern w:val="0"/>
                <w:szCs w:val="21"/>
              </w:rPr>
            </w:pPr>
            <w:r>
              <w:rPr>
                <w:rFonts w:hint="eastAsia" w:ascii="宋体" w:hAnsi="宋体" w:cs="宋体"/>
                <w:color w:val="000000"/>
                <w:kern w:val="0"/>
                <w:szCs w:val="21"/>
              </w:rPr>
              <w:t>且,≥5000</w:t>
            </w:r>
          </w:p>
        </w:tc>
        <w:tc>
          <w:tcPr>
            <w:tcW w:w="1091" w:type="dxa"/>
            <w:tcBorders>
              <w:top w:val="nil"/>
              <w:left w:val="nil"/>
              <w:bottom w:val="single" w:color="auto" w:sz="4" w:space="0"/>
              <w:right w:val="single" w:color="auto" w:sz="4" w:space="0"/>
            </w:tcBorders>
            <w:noWrap w:val="0"/>
            <w:vAlign w:val="center"/>
          </w:tcPr>
          <w:p w14:paraId="3610CC7E">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tcBorders>
              <w:top w:val="nil"/>
              <w:left w:val="nil"/>
              <w:bottom w:val="single" w:color="auto" w:sz="4" w:space="0"/>
              <w:right w:val="single" w:color="auto" w:sz="4" w:space="0"/>
            </w:tcBorders>
            <w:noWrap w:val="0"/>
            <w:vAlign w:val="center"/>
          </w:tcPr>
          <w:p w14:paraId="52FD32CE">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89" w:type="dxa"/>
            <w:tcBorders>
              <w:top w:val="nil"/>
              <w:left w:val="nil"/>
              <w:bottom w:val="single" w:color="auto" w:sz="4" w:space="0"/>
              <w:right w:val="single" w:color="auto" w:sz="4" w:space="0"/>
            </w:tcBorders>
            <w:noWrap w:val="0"/>
            <w:vAlign w:val="center"/>
          </w:tcPr>
          <w:p w14:paraId="5742F7BC">
            <w:pPr>
              <w:spacing w:line="240" w:lineRule="atLeast"/>
              <w:jc w:val="center"/>
              <w:rPr>
                <w:rFonts w:ascii="宋体" w:hAnsi="宋体" w:cs="宋体"/>
                <w:color w:val="000000"/>
                <w:kern w:val="0"/>
                <w:szCs w:val="21"/>
              </w:rPr>
            </w:pPr>
            <w:r>
              <w:rPr>
                <w:rFonts w:hint="eastAsia" w:ascii="宋体" w:hAnsi="宋体" w:cs="宋体"/>
                <w:color w:val="000000"/>
                <w:kern w:val="0"/>
                <w:szCs w:val="21"/>
              </w:rPr>
              <w:t>且,≥2000</w:t>
            </w:r>
          </w:p>
        </w:tc>
        <w:tc>
          <w:tcPr>
            <w:tcW w:w="1091" w:type="dxa"/>
            <w:tcBorders>
              <w:top w:val="nil"/>
              <w:left w:val="nil"/>
              <w:bottom w:val="single" w:color="auto" w:sz="4" w:space="0"/>
              <w:right w:val="single" w:color="auto" w:sz="4" w:space="0"/>
            </w:tcBorders>
            <w:noWrap w:val="0"/>
            <w:vAlign w:val="center"/>
          </w:tcPr>
          <w:p w14:paraId="0DF25E9C">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9" w:type="dxa"/>
            <w:tcBorders>
              <w:top w:val="nil"/>
              <w:left w:val="nil"/>
              <w:bottom w:val="single" w:color="auto" w:sz="4" w:space="0"/>
              <w:right w:val="single" w:color="auto" w:sz="4" w:space="0"/>
            </w:tcBorders>
            <w:noWrap w:val="0"/>
            <w:vAlign w:val="center"/>
          </w:tcPr>
          <w:p w14:paraId="2033EEC9">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38" w:type="dxa"/>
            <w:tcBorders>
              <w:top w:val="nil"/>
              <w:left w:val="nil"/>
              <w:bottom w:val="single" w:color="auto" w:sz="4" w:space="0"/>
              <w:right w:val="single" w:color="auto" w:sz="4" w:space="0"/>
            </w:tcBorders>
            <w:noWrap w:val="0"/>
            <w:vAlign w:val="center"/>
          </w:tcPr>
          <w:p w14:paraId="5FBF934C">
            <w:pPr>
              <w:spacing w:line="240" w:lineRule="atLeast"/>
              <w:jc w:val="center"/>
              <w:rPr>
                <w:rFonts w:ascii="宋体" w:hAnsi="宋体" w:cs="宋体"/>
                <w:color w:val="000000"/>
                <w:kern w:val="0"/>
                <w:szCs w:val="21"/>
              </w:rPr>
            </w:pPr>
            <w:r>
              <w:rPr>
                <w:rFonts w:hint="eastAsia" w:ascii="宋体" w:hAnsi="宋体" w:cs="宋体"/>
                <w:color w:val="000000"/>
                <w:kern w:val="0"/>
                <w:szCs w:val="21"/>
              </w:rPr>
              <w:t>或,＜2000</w:t>
            </w:r>
          </w:p>
        </w:tc>
      </w:tr>
      <w:tr w14:paraId="134E1B39">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56FCEA3F">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14</w:t>
            </w:r>
          </w:p>
        </w:tc>
        <w:tc>
          <w:tcPr>
            <w:tcW w:w="1923" w:type="dxa"/>
            <w:tcBorders>
              <w:top w:val="nil"/>
              <w:left w:val="nil"/>
              <w:bottom w:val="single" w:color="auto" w:sz="4" w:space="0"/>
              <w:right w:val="single" w:color="auto" w:sz="4" w:space="0"/>
            </w:tcBorders>
            <w:noWrap w:val="0"/>
            <w:vAlign w:val="center"/>
          </w:tcPr>
          <w:p w14:paraId="50BAEAA6">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物业管理</w:t>
            </w:r>
          </w:p>
        </w:tc>
        <w:tc>
          <w:tcPr>
            <w:tcW w:w="1180" w:type="dxa"/>
            <w:tcBorders>
              <w:top w:val="nil"/>
              <w:left w:val="nil"/>
              <w:bottom w:val="single" w:color="auto" w:sz="4" w:space="0"/>
              <w:right w:val="single" w:color="auto" w:sz="4" w:space="0"/>
            </w:tcBorders>
            <w:noWrap w:val="0"/>
            <w:vAlign w:val="center"/>
          </w:tcPr>
          <w:p w14:paraId="35112DC6">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09" w:type="dxa"/>
            <w:tcBorders>
              <w:top w:val="nil"/>
              <w:left w:val="nil"/>
              <w:bottom w:val="single" w:color="auto" w:sz="4" w:space="0"/>
              <w:right w:val="single" w:color="auto" w:sz="4" w:space="0"/>
            </w:tcBorders>
            <w:noWrap w:val="0"/>
            <w:vAlign w:val="center"/>
          </w:tcPr>
          <w:p w14:paraId="1E4205A4">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6" w:type="dxa"/>
            <w:tcBorders>
              <w:top w:val="nil"/>
              <w:left w:val="nil"/>
              <w:bottom w:val="single" w:color="auto" w:sz="4" w:space="0"/>
              <w:right w:val="single" w:color="auto" w:sz="4" w:space="0"/>
            </w:tcBorders>
            <w:noWrap w:val="0"/>
            <w:vAlign w:val="center"/>
          </w:tcPr>
          <w:p w14:paraId="248F3A2D">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593F76B0">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9" w:type="dxa"/>
            <w:tcBorders>
              <w:top w:val="nil"/>
              <w:left w:val="nil"/>
              <w:bottom w:val="single" w:color="auto" w:sz="4" w:space="0"/>
              <w:right w:val="single" w:color="auto" w:sz="4" w:space="0"/>
            </w:tcBorders>
            <w:noWrap w:val="0"/>
            <w:vAlign w:val="center"/>
          </w:tcPr>
          <w:p w14:paraId="13999462">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tcBorders>
              <w:top w:val="nil"/>
              <w:left w:val="nil"/>
              <w:bottom w:val="single" w:color="auto" w:sz="4" w:space="0"/>
              <w:right w:val="single" w:color="auto" w:sz="4" w:space="0"/>
            </w:tcBorders>
            <w:noWrap w:val="0"/>
            <w:vAlign w:val="center"/>
          </w:tcPr>
          <w:p w14:paraId="29A9D2A6">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570E2C47">
            <w:pPr>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946" w:type="dxa"/>
            <w:tcBorders>
              <w:top w:val="nil"/>
              <w:left w:val="nil"/>
              <w:bottom w:val="single" w:color="auto" w:sz="4" w:space="0"/>
              <w:right w:val="single" w:color="auto" w:sz="4" w:space="0"/>
            </w:tcBorders>
            <w:noWrap w:val="0"/>
            <w:vAlign w:val="center"/>
          </w:tcPr>
          <w:p w14:paraId="236D126B">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89" w:type="dxa"/>
            <w:tcBorders>
              <w:top w:val="nil"/>
              <w:left w:val="nil"/>
              <w:bottom w:val="single" w:color="auto" w:sz="4" w:space="0"/>
              <w:right w:val="single" w:color="auto" w:sz="4" w:space="0"/>
            </w:tcBorders>
            <w:noWrap w:val="0"/>
            <w:vAlign w:val="center"/>
          </w:tcPr>
          <w:p w14:paraId="07F0EC2C">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5F2199DA">
            <w:pPr>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869" w:type="dxa"/>
            <w:tcBorders>
              <w:top w:val="nil"/>
              <w:left w:val="nil"/>
              <w:bottom w:val="single" w:color="auto" w:sz="4" w:space="0"/>
              <w:right w:val="single" w:color="auto" w:sz="4" w:space="0"/>
            </w:tcBorders>
            <w:noWrap w:val="0"/>
            <w:vAlign w:val="center"/>
          </w:tcPr>
          <w:p w14:paraId="1FAB6221">
            <w:pPr>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38" w:type="dxa"/>
            <w:tcBorders>
              <w:top w:val="nil"/>
              <w:left w:val="nil"/>
              <w:bottom w:val="single" w:color="auto" w:sz="4" w:space="0"/>
              <w:right w:val="single" w:color="auto" w:sz="4" w:space="0"/>
            </w:tcBorders>
            <w:noWrap w:val="0"/>
            <w:vAlign w:val="center"/>
          </w:tcPr>
          <w:p w14:paraId="798C3987">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14:paraId="6A5B0DE7">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4712F66A">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15</w:t>
            </w:r>
          </w:p>
        </w:tc>
        <w:tc>
          <w:tcPr>
            <w:tcW w:w="1923" w:type="dxa"/>
            <w:tcBorders>
              <w:top w:val="nil"/>
              <w:left w:val="nil"/>
              <w:bottom w:val="single" w:color="auto" w:sz="4" w:space="0"/>
              <w:right w:val="single" w:color="auto" w:sz="4" w:space="0"/>
            </w:tcBorders>
            <w:noWrap w:val="0"/>
            <w:vAlign w:val="center"/>
          </w:tcPr>
          <w:p w14:paraId="7C55313A">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租赁和商务服务业</w:t>
            </w:r>
          </w:p>
        </w:tc>
        <w:tc>
          <w:tcPr>
            <w:tcW w:w="1180" w:type="dxa"/>
            <w:tcBorders>
              <w:top w:val="nil"/>
              <w:left w:val="nil"/>
              <w:bottom w:val="single" w:color="auto" w:sz="4" w:space="0"/>
              <w:right w:val="single" w:color="auto" w:sz="4" w:space="0"/>
            </w:tcBorders>
            <w:noWrap w:val="0"/>
            <w:vAlign w:val="center"/>
          </w:tcPr>
          <w:p w14:paraId="1B61CE16">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09" w:type="dxa"/>
            <w:tcBorders>
              <w:top w:val="nil"/>
              <w:left w:val="nil"/>
              <w:bottom w:val="single" w:color="auto" w:sz="4" w:space="0"/>
              <w:right w:val="single" w:color="auto" w:sz="4" w:space="0"/>
            </w:tcBorders>
            <w:noWrap w:val="0"/>
            <w:vAlign w:val="center"/>
          </w:tcPr>
          <w:p w14:paraId="46004AAE">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6" w:type="dxa"/>
            <w:tcBorders>
              <w:top w:val="nil"/>
              <w:left w:val="nil"/>
              <w:bottom w:val="single" w:color="auto" w:sz="4" w:space="0"/>
              <w:right w:val="single" w:color="auto" w:sz="4" w:space="0"/>
            </w:tcBorders>
            <w:noWrap w:val="0"/>
            <w:vAlign w:val="center"/>
          </w:tcPr>
          <w:p w14:paraId="507D343F">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或,≥120000</w:t>
            </w:r>
          </w:p>
        </w:tc>
        <w:tc>
          <w:tcPr>
            <w:tcW w:w="1091" w:type="dxa"/>
            <w:tcBorders>
              <w:top w:val="nil"/>
              <w:left w:val="nil"/>
              <w:bottom w:val="single" w:color="auto" w:sz="4" w:space="0"/>
              <w:right w:val="single" w:color="auto" w:sz="4" w:space="0"/>
            </w:tcBorders>
            <w:noWrap w:val="0"/>
            <w:vAlign w:val="center"/>
          </w:tcPr>
          <w:p w14:paraId="4E1B5BBD">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9" w:type="dxa"/>
            <w:tcBorders>
              <w:top w:val="nil"/>
              <w:left w:val="nil"/>
              <w:bottom w:val="single" w:color="auto" w:sz="4" w:space="0"/>
              <w:right w:val="single" w:color="auto" w:sz="4" w:space="0"/>
            </w:tcBorders>
            <w:noWrap w:val="0"/>
            <w:vAlign w:val="center"/>
          </w:tcPr>
          <w:p w14:paraId="35591777">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tcBorders>
              <w:top w:val="nil"/>
              <w:left w:val="nil"/>
              <w:bottom w:val="single" w:color="auto" w:sz="4" w:space="0"/>
              <w:right w:val="single" w:color="auto" w:sz="4" w:space="0"/>
            </w:tcBorders>
            <w:noWrap w:val="0"/>
            <w:vAlign w:val="center"/>
          </w:tcPr>
          <w:p w14:paraId="5F913AC6">
            <w:pPr>
              <w:spacing w:line="240" w:lineRule="atLeast"/>
              <w:jc w:val="center"/>
              <w:rPr>
                <w:rFonts w:ascii="宋体" w:hAnsi="宋体" w:cs="宋体"/>
                <w:color w:val="000000"/>
                <w:kern w:val="0"/>
                <w:szCs w:val="21"/>
              </w:rPr>
            </w:pPr>
            <w:r>
              <w:rPr>
                <w:rFonts w:hint="eastAsia" w:ascii="宋体" w:hAnsi="宋体" w:cs="宋体"/>
                <w:color w:val="000000"/>
                <w:kern w:val="0"/>
                <w:szCs w:val="21"/>
              </w:rPr>
              <w:t>且,≥8000</w:t>
            </w:r>
          </w:p>
        </w:tc>
        <w:tc>
          <w:tcPr>
            <w:tcW w:w="1091" w:type="dxa"/>
            <w:tcBorders>
              <w:top w:val="nil"/>
              <w:left w:val="nil"/>
              <w:bottom w:val="single" w:color="auto" w:sz="4" w:space="0"/>
              <w:right w:val="single" w:color="auto" w:sz="4" w:space="0"/>
            </w:tcBorders>
            <w:noWrap w:val="0"/>
            <w:vAlign w:val="center"/>
          </w:tcPr>
          <w:p w14:paraId="10E517F2">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46" w:type="dxa"/>
            <w:tcBorders>
              <w:top w:val="nil"/>
              <w:left w:val="nil"/>
              <w:bottom w:val="single" w:color="auto" w:sz="4" w:space="0"/>
              <w:right w:val="single" w:color="auto" w:sz="4" w:space="0"/>
            </w:tcBorders>
            <w:noWrap w:val="0"/>
            <w:vAlign w:val="center"/>
          </w:tcPr>
          <w:p w14:paraId="1CCC819C">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89" w:type="dxa"/>
            <w:tcBorders>
              <w:top w:val="nil"/>
              <w:left w:val="nil"/>
              <w:bottom w:val="single" w:color="auto" w:sz="4" w:space="0"/>
              <w:right w:val="single" w:color="auto" w:sz="4" w:space="0"/>
            </w:tcBorders>
            <w:noWrap w:val="0"/>
            <w:vAlign w:val="center"/>
          </w:tcPr>
          <w:p w14:paraId="546249A4">
            <w:pPr>
              <w:spacing w:line="240" w:lineRule="atLeast"/>
              <w:jc w:val="center"/>
              <w:rPr>
                <w:rFonts w:ascii="宋体" w:hAnsi="宋体" w:cs="宋体"/>
                <w:color w:val="000000"/>
                <w:kern w:val="0"/>
                <w:szCs w:val="21"/>
              </w:rPr>
            </w:pPr>
            <w:r>
              <w:rPr>
                <w:rFonts w:hint="eastAsia" w:ascii="宋体" w:hAnsi="宋体" w:cs="宋体"/>
                <w:color w:val="000000"/>
                <w:kern w:val="0"/>
                <w:szCs w:val="21"/>
              </w:rPr>
              <w:t>且,≥100</w:t>
            </w:r>
          </w:p>
        </w:tc>
        <w:tc>
          <w:tcPr>
            <w:tcW w:w="1091" w:type="dxa"/>
            <w:tcBorders>
              <w:top w:val="nil"/>
              <w:left w:val="nil"/>
              <w:bottom w:val="single" w:color="auto" w:sz="4" w:space="0"/>
              <w:right w:val="single" w:color="auto" w:sz="4" w:space="0"/>
            </w:tcBorders>
            <w:noWrap w:val="0"/>
            <w:vAlign w:val="center"/>
          </w:tcPr>
          <w:p w14:paraId="1EB6461D">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69" w:type="dxa"/>
            <w:tcBorders>
              <w:top w:val="nil"/>
              <w:left w:val="nil"/>
              <w:bottom w:val="single" w:color="auto" w:sz="4" w:space="0"/>
              <w:right w:val="single" w:color="auto" w:sz="4" w:space="0"/>
            </w:tcBorders>
            <w:noWrap w:val="0"/>
            <w:vAlign w:val="center"/>
          </w:tcPr>
          <w:p w14:paraId="59205B89">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38" w:type="dxa"/>
            <w:tcBorders>
              <w:top w:val="nil"/>
              <w:left w:val="nil"/>
              <w:bottom w:val="single" w:color="auto" w:sz="4" w:space="0"/>
              <w:right w:val="single" w:color="auto" w:sz="4" w:space="0"/>
            </w:tcBorders>
            <w:noWrap w:val="0"/>
            <w:vAlign w:val="center"/>
          </w:tcPr>
          <w:p w14:paraId="7E323FE4">
            <w:pPr>
              <w:spacing w:line="240" w:lineRule="atLeast"/>
              <w:jc w:val="center"/>
              <w:rPr>
                <w:rFonts w:ascii="宋体" w:hAnsi="宋体" w:cs="宋体"/>
                <w:color w:val="000000"/>
                <w:kern w:val="0"/>
                <w:szCs w:val="21"/>
              </w:rPr>
            </w:pPr>
            <w:r>
              <w:rPr>
                <w:rFonts w:hint="eastAsia" w:ascii="宋体" w:hAnsi="宋体" w:cs="宋体"/>
                <w:color w:val="000000"/>
                <w:kern w:val="0"/>
                <w:szCs w:val="21"/>
              </w:rPr>
              <w:t>或,＜100</w:t>
            </w:r>
          </w:p>
        </w:tc>
      </w:tr>
      <w:tr w14:paraId="47F6F5E4">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0"/>
            <w:vAlign w:val="center"/>
          </w:tcPr>
          <w:p w14:paraId="2EEC7E29">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16</w:t>
            </w:r>
          </w:p>
        </w:tc>
        <w:tc>
          <w:tcPr>
            <w:tcW w:w="1923" w:type="dxa"/>
            <w:tcBorders>
              <w:top w:val="nil"/>
              <w:left w:val="nil"/>
              <w:bottom w:val="single" w:color="auto" w:sz="4" w:space="0"/>
              <w:right w:val="single" w:color="auto" w:sz="4" w:space="0"/>
            </w:tcBorders>
            <w:noWrap w:val="0"/>
            <w:vAlign w:val="center"/>
          </w:tcPr>
          <w:p w14:paraId="3D371F5D">
            <w:pPr>
              <w:spacing w:line="240" w:lineRule="atLeast"/>
              <w:ind w:left="-27" w:leftChars="-13" w:right="-65" w:rightChars="-31"/>
              <w:rPr>
                <w:rFonts w:ascii="宋体" w:hAnsi="宋体" w:cs="宋体"/>
                <w:b/>
                <w:color w:val="000000"/>
                <w:kern w:val="0"/>
                <w:szCs w:val="21"/>
              </w:rPr>
            </w:pPr>
            <w:r>
              <w:rPr>
                <w:rFonts w:hint="eastAsia" w:ascii="宋体" w:hAnsi="宋体" w:cs="宋体"/>
                <w:b/>
                <w:color w:val="000000"/>
                <w:kern w:val="0"/>
                <w:szCs w:val="21"/>
              </w:rPr>
              <w:t>其他未列明行业</w:t>
            </w:r>
          </w:p>
        </w:tc>
        <w:tc>
          <w:tcPr>
            <w:tcW w:w="1180" w:type="dxa"/>
            <w:tcBorders>
              <w:top w:val="nil"/>
              <w:left w:val="nil"/>
              <w:bottom w:val="single" w:color="auto" w:sz="4" w:space="0"/>
              <w:right w:val="single" w:color="auto" w:sz="4" w:space="0"/>
            </w:tcBorders>
            <w:noWrap w:val="0"/>
            <w:vAlign w:val="center"/>
          </w:tcPr>
          <w:p w14:paraId="10D803EA">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09" w:type="dxa"/>
            <w:tcBorders>
              <w:top w:val="nil"/>
              <w:left w:val="nil"/>
              <w:bottom w:val="single" w:color="auto" w:sz="4" w:space="0"/>
              <w:right w:val="single" w:color="auto" w:sz="4" w:space="0"/>
            </w:tcBorders>
            <w:noWrap w:val="0"/>
            <w:vAlign w:val="center"/>
          </w:tcPr>
          <w:p w14:paraId="0BD71C22">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6" w:type="dxa"/>
            <w:tcBorders>
              <w:top w:val="nil"/>
              <w:left w:val="nil"/>
              <w:bottom w:val="single" w:color="auto" w:sz="4" w:space="0"/>
              <w:right w:val="single" w:color="auto" w:sz="4" w:space="0"/>
            </w:tcBorders>
            <w:noWrap w:val="0"/>
            <w:vAlign w:val="center"/>
          </w:tcPr>
          <w:p w14:paraId="18BC6DF9">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7524335F">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9" w:type="dxa"/>
            <w:tcBorders>
              <w:top w:val="nil"/>
              <w:left w:val="nil"/>
              <w:bottom w:val="single" w:color="auto" w:sz="4" w:space="0"/>
              <w:right w:val="single" w:color="auto" w:sz="4" w:space="0"/>
            </w:tcBorders>
            <w:noWrap w:val="0"/>
            <w:vAlign w:val="center"/>
          </w:tcPr>
          <w:p w14:paraId="44874C23">
            <w:pPr>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tcBorders>
              <w:top w:val="nil"/>
              <w:left w:val="nil"/>
              <w:bottom w:val="single" w:color="auto" w:sz="4" w:space="0"/>
              <w:right w:val="single" w:color="auto" w:sz="4" w:space="0"/>
            </w:tcBorders>
            <w:noWrap w:val="0"/>
            <w:vAlign w:val="center"/>
          </w:tcPr>
          <w:p w14:paraId="2FB8CC97">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3B3C5C8A">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46" w:type="dxa"/>
            <w:tcBorders>
              <w:top w:val="nil"/>
              <w:left w:val="nil"/>
              <w:bottom w:val="single" w:color="auto" w:sz="4" w:space="0"/>
              <w:right w:val="single" w:color="auto" w:sz="4" w:space="0"/>
            </w:tcBorders>
            <w:noWrap w:val="0"/>
            <w:vAlign w:val="center"/>
          </w:tcPr>
          <w:p w14:paraId="2DE65AF9">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89" w:type="dxa"/>
            <w:tcBorders>
              <w:top w:val="nil"/>
              <w:left w:val="nil"/>
              <w:bottom w:val="single" w:color="auto" w:sz="4" w:space="0"/>
              <w:right w:val="single" w:color="auto" w:sz="4" w:space="0"/>
            </w:tcBorders>
            <w:noWrap w:val="0"/>
            <w:vAlign w:val="center"/>
          </w:tcPr>
          <w:p w14:paraId="75BD8CE1">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1" w:type="dxa"/>
            <w:tcBorders>
              <w:top w:val="nil"/>
              <w:left w:val="nil"/>
              <w:bottom w:val="single" w:color="auto" w:sz="4" w:space="0"/>
              <w:right w:val="single" w:color="auto" w:sz="4" w:space="0"/>
            </w:tcBorders>
            <w:noWrap w:val="0"/>
            <w:vAlign w:val="center"/>
          </w:tcPr>
          <w:p w14:paraId="352B5DEF">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69" w:type="dxa"/>
            <w:tcBorders>
              <w:top w:val="nil"/>
              <w:left w:val="nil"/>
              <w:bottom w:val="single" w:color="auto" w:sz="4" w:space="0"/>
              <w:right w:val="single" w:color="auto" w:sz="4" w:space="0"/>
            </w:tcBorders>
            <w:noWrap w:val="0"/>
            <w:vAlign w:val="center"/>
          </w:tcPr>
          <w:p w14:paraId="20152941">
            <w:pPr>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38" w:type="dxa"/>
            <w:tcBorders>
              <w:top w:val="nil"/>
              <w:left w:val="nil"/>
              <w:bottom w:val="single" w:color="auto" w:sz="4" w:space="0"/>
              <w:right w:val="single" w:color="auto" w:sz="4" w:space="0"/>
            </w:tcBorders>
            <w:noWrap w:val="0"/>
            <w:vAlign w:val="center"/>
          </w:tcPr>
          <w:p w14:paraId="55AC10D1">
            <w:pPr>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bl>
    <w:p w14:paraId="5E659768">
      <w:pPr>
        <w:sectPr>
          <w:headerReference r:id="rId5" w:type="default"/>
          <w:footerReference r:id="rId6" w:type="default"/>
          <w:pgSz w:w="16838" w:h="11906" w:orient="landscape"/>
          <w:pgMar w:top="1191" w:right="1134" w:bottom="1191" w:left="1134" w:header="851" w:footer="851" w:gutter="0"/>
          <w:cols w:space="425" w:num="1"/>
          <w:docGrid w:type="lines" w:linePitch="312" w:charSpace="0"/>
        </w:sectPr>
      </w:pPr>
    </w:p>
    <w:p w14:paraId="02A531D3">
      <w:pPr>
        <w:rPr>
          <w:b/>
          <w:sz w:val="32"/>
          <w:szCs w:val="32"/>
        </w:rPr>
      </w:pPr>
      <w:r>
        <w:rPr>
          <w:rFonts w:hint="eastAsia"/>
          <w:b/>
          <w:sz w:val="32"/>
          <w:szCs w:val="32"/>
        </w:rPr>
        <w:t>附件三</w:t>
      </w:r>
    </w:p>
    <w:p w14:paraId="1510EB03">
      <w:pPr>
        <w:adjustRightInd w:val="0"/>
        <w:snapToGrid w:val="0"/>
        <w:jc w:val="center"/>
        <w:rPr>
          <w:rFonts w:ascii="宋体"/>
          <w:b/>
          <w:sz w:val="30"/>
          <w:szCs w:val="30"/>
          <w:lang w:val="zh-CN"/>
        </w:rPr>
      </w:pPr>
    </w:p>
    <w:p w14:paraId="4B69F141">
      <w:pPr>
        <w:adjustRightInd w:val="0"/>
        <w:snapToGrid w:val="0"/>
        <w:spacing w:before="312" w:beforeLines="100"/>
        <w:jc w:val="center"/>
        <w:rPr>
          <w:rFonts w:ascii="宋体" w:hAnsi="宋体"/>
          <w:b/>
          <w:color w:val="000000"/>
          <w:sz w:val="30"/>
          <w:szCs w:val="30"/>
          <w:lang w:val="zh-CN"/>
        </w:rPr>
      </w:pPr>
      <w:r>
        <w:rPr>
          <w:rFonts w:hint="eastAsia" w:ascii="宋体" w:hAnsi="宋体"/>
          <w:b/>
          <w:color w:val="000000"/>
          <w:sz w:val="30"/>
          <w:szCs w:val="30"/>
          <w:lang w:val="zh-CN"/>
        </w:rPr>
        <w:t>残疾人福利性单位声明函</w:t>
      </w:r>
    </w:p>
    <w:p w14:paraId="22194A5F">
      <w:pPr>
        <w:adjustRightInd w:val="0"/>
        <w:snapToGrid w:val="0"/>
        <w:spacing w:before="156" w:beforeLines="50" w:after="156" w:afterLines="50"/>
        <w:jc w:val="center"/>
        <w:rPr>
          <w:rFonts w:ascii="宋体" w:hAnsi="Courier New"/>
          <w:color w:val="000000"/>
          <w:sz w:val="24"/>
          <w:szCs w:val="21"/>
          <w:lang w:val="zh-CN"/>
        </w:rPr>
      </w:pPr>
      <w:r>
        <w:rPr>
          <w:rFonts w:hint="eastAsia" w:ascii="宋体" w:hAnsi="Courier New"/>
          <w:color w:val="000000"/>
          <w:sz w:val="24"/>
          <w:szCs w:val="21"/>
          <w:lang w:val="zh-CN"/>
        </w:rPr>
        <w:t>（适用于服务类项目）</w:t>
      </w:r>
    </w:p>
    <w:p w14:paraId="310FE447">
      <w:pPr>
        <w:spacing w:line="480" w:lineRule="auto"/>
        <w:rPr>
          <w:rFonts w:ascii="宋体" w:hAnsi="宋体" w:cs="Courier New"/>
          <w:b/>
          <w:color w:val="000000"/>
          <w:sz w:val="28"/>
          <w:szCs w:val="28"/>
        </w:rPr>
      </w:pPr>
      <w:r>
        <w:rPr>
          <w:rFonts w:hint="eastAsia"/>
          <w:b/>
          <w:color w:val="000000"/>
          <w:sz w:val="28"/>
          <w:szCs w:val="28"/>
          <w:lang w:val="en-US" w:eastAsia="zh-CN"/>
        </w:rPr>
        <w:t>湖北嘉亿工程项目</w:t>
      </w:r>
      <w:r>
        <w:rPr>
          <w:rFonts w:hint="eastAsia"/>
          <w:b/>
          <w:color w:val="000000"/>
          <w:sz w:val="28"/>
          <w:szCs w:val="28"/>
        </w:rPr>
        <w:t>管理有限公司</w:t>
      </w:r>
      <w:r>
        <w:rPr>
          <w:rFonts w:hint="eastAsia" w:ascii="宋体" w:hAnsi="宋体" w:cs="Courier New"/>
          <w:b/>
          <w:color w:val="000000"/>
          <w:sz w:val="28"/>
          <w:szCs w:val="28"/>
        </w:rPr>
        <w:t>：</w:t>
      </w:r>
    </w:p>
    <w:p w14:paraId="1922208A">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color w:val="000000"/>
          <w:sz w:val="24"/>
        </w:rPr>
        <w:t>（详见“残疾人福利性单位应当满足的条件”）</w:t>
      </w:r>
      <w:r>
        <w:rPr>
          <w:rFonts w:hint="eastAsia" w:ascii="宋体" w:hAnsi="宋体"/>
          <w:color w:val="000000"/>
          <w:sz w:val="24"/>
          <w:szCs w:val="24"/>
        </w:rPr>
        <w:t>，且本单位参加</w:t>
      </w:r>
      <w:r>
        <w:rPr>
          <w:rFonts w:hint="eastAsia" w:ascii="宋体" w:hAnsi="宋体"/>
          <w:color w:val="000000"/>
          <w:sz w:val="24"/>
          <w:szCs w:val="24"/>
          <w:u w:val="single"/>
        </w:rPr>
        <w:t xml:space="preserve">  （</w:t>
      </w:r>
      <w:r>
        <w:rPr>
          <w:rFonts w:hint="eastAsia" w:hAnsi="宋体"/>
          <w:color w:val="000000"/>
          <w:sz w:val="24"/>
          <w:szCs w:val="24"/>
          <w:u w:val="single"/>
        </w:rPr>
        <w:t>采购</w:t>
      </w:r>
      <w:r>
        <w:rPr>
          <w:rFonts w:hint="eastAsia" w:ascii="宋体" w:hAnsi="宋体"/>
          <w:color w:val="000000"/>
          <w:sz w:val="24"/>
          <w:szCs w:val="24"/>
          <w:u w:val="single"/>
        </w:rPr>
        <w:t>人）</w:t>
      </w:r>
      <w:r>
        <w:rPr>
          <w:rFonts w:hint="eastAsia" w:hAnsi="宋体"/>
          <w:color w:val="000000"/>
          <w:sz w:val="24"/>
          <w:szCs w:val="24"/>
          <w:u w:val="single"/>
        </w:rPr>
        <w:t xml:space="preserve"> </w:t>
      </w:r>
      <w:r>
        <w:rPr>
          <w:rFonts w:hint="eastAsia" w:hAnsi="宋体"/>
          <w:color w:val="000000"/>
          <w:sz w:val="24"/>
          <w:szCs w:val="24"/>
        </w:rPr>
        <w:t>的</w:t>
      </w:r>
      <w:r>
        <w:rPr>
          <w:rFonts w:hint="eastAsia" w:ascii="宋体" w:hAnsi="宋体"/>
          <w:color w:val="000000"/>
          <w:sz w:val="24"/>
          <w:szCs w:val="24"/>
          <w:u w:val="single"/>
        </w:rPr>
        <w:t>__   _</w:t>
      </w:r>
      <w:r>
        <w:rPr>
          <w:rFonts w:hint="eastAsia" w:hAnsi="宋体"/>
          <w:color w:val="000000"/>
          <w:sz w:val="24"/>
          <w:szCs w:val="24"/>
        </w:rPr>
        <w:t>项目（项目编号：______）</w:t>
      </w:r>
      <w:r>
        <w:rPr>
          <w:rFonts w:hint="eastAsia" w:ascii="宋体" w:hAnsi="宋体"/>
          <w:color w:val="000000"/>
          <w:sz w:val="24"/>
          <w:szCs w:val="24"/>
        </w:rPr>
        <w:t>采购活动由本单位承担提供服务。</w:t>
      </w:r>
    </w:p>
    <w:p w14:paraId="4CF538B0">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14:paraId="6E666FAC">
      <w:pPr>
        <w:spacing w:line="360" w:lineRule="auto"/>
        <w:rPr>
          <w:rFonts w:ascii="宋体" w:hAnsi="宋体"/>
          <w:color w:val="000000"/>
          <w:sz w:val="24"/>
          <w:szCs w:val="24"/>
        </w:rPr>
      </w:pPr>
    </w:p>
    <w:p w14:paraId="247D94CC">
      <w:pPr>
        <w:spacing w:line="360" w:lineRule="auto"/>
        <w:rPr>
          <w:rFonts w:ascii="宋体" w:hAnsi="宋体"/>
          <w:color w:val="000000"/>
          <w:sz w:val="24"/>
          <w:szCs w:val="24"/>
        </w:rPr>
      </w:pPr>
    </w:p>
    <w:p w14:paraId="72C811AA">
      <w:pPr>
        <w:spacing w:line="360" w:lineRule="auto"/>
        <w:ind w:left="1080" w:hanging="1080" w:hangingChars="450"/>
        <w:rPr>
          <w:rFonts w:ascii="宋体" w:hAnsi="宋体" w:cs="Courier New"/>
          <w:color w:val="000000"/>
          <w:sz w:val="24"/>
          <w:szCs w:val="21"/>
        </w:rPr>
      </w:pPr>
      <w:r>
        <w:rPr>
          <w:rFonts w:hint="eastAsia" w:ascii="宋体" w:hAnsi="宋体" w:cs="Courier New"/>
          <w:color w:val="000000"/>
          <w:sz w:val="24"/>
          <w:szCs w:val="21"/>
        </w:rPr>
        <w:t>说明：1.组成联合体的大中型企业和其他自然人、法人或者其他组织，与残疾人福利性单位之间不得存在投资关系。</w:t>
      </w:r>
    </w:p>
    <w:p w14:paraId="4E2BCE05">
      <w:pPr>
        <w:spacing w:line="360" w:lineRule="auto"/>
        <w:ind w:left="1078" w:leftChars="342" w:hanging="360" w:hangingChars="150"/>
        <w:rPr>
          <w:rFonts w:ascii="宋体" w:hAnsi="宋体"/>
          <w:color w:val="000000"/>
          <w:sz w:val="24"/>
          <w:szCs w:val="24"/>
        </w:rPr>
      </w:pPr>
      <w:r>
        <w:rPr>
          <w:rFonts w:hint="eastAsia" w:ascii="宋体" w:hAnsi="宋体" w:cs="Courier New"/>
          <w:color w:val="000000"/>
          <w:sz w:val="24"/>
          <w:szCs w:val="21"/>
        </w:rPr>
        <w:t>2.以联合体方式参与本项目投标的供应商，应由联合体双方签字盖章。</w:t>
      </w:r>
    </w:p>
    <w:p w14:paraId="3DC644F4">
      <w:pPr>
        <w:spacing w:line="360" w:lineRule="auto"/>
        <w:rPr>
          <w:rFonts w:ascii="宋体" w:hAnsi="宋体"/>
          <w:color w:val="000000"/>
          <w:sz w:val="24"/>
          <w:szCs w:val="24"/>
        </w:rPr>
      </w:pPr>
    </w:p>
    <w:p w14:paraId="212C0499">
      <w:pPr>
        <w:spacing w:line="360" w:lineRule="auto"/>
        <w:rPr>
          <w:rFonts w:ascii="宋体" w:hAnsi="宋体"/>
          <w:color w:val="000000"/>
          <w:sz w:val="24"/>
          <w:szCs w:val="24"/>
        </w:rPr>
      </w:pPr>
    </w:p>
    <w:p w14:paraId="22F778C7">
      <w:pPr>
        <w:spacing w:before="100" w:beforeAutospacing="1" w:after="100" w:afterAutospacing="1" w:line="360" w:lineRule="auto"/>
        <w:ind w:firstLine="3316" w:firstLineChars="1382"/>
        <w:rPr>
          <w:rFonts w:ascii="宋体" w:hAnsi="宋体"/>
          <w:b/>
          <w:bCs/>
          <w:color w:val="000000"/>
          <w:sz w:val="24"/>
          <w:szCs w:val="21"/>
          <w:lang w:val="zh-CN"/>
        </w:rPr>
      </w:pPr>
      <w:r>
        <w:rPr>
          <w:rFonts w:hint="eastAsia" w:ascii="宋体" w:hAnsi="宋体"/>
          <w:b/>
          <w:bCs/>
          <w:color w:val="000000"/>
          <w:sz w:val="24"/>
          <w:szCs w:val="21"/>
          <w:lang w:val="zh-CN"/>
        </w:rPr>
        <w:t>制造商（公章）：</w:t>
      </w:r>
      <w:r>
        <w:rPr>
          <w:rFonts w:hint="eastAsia" w:ascii="宋体" w:hAnsi="宋体"/>
          <w:bCs/>
          <w:color w:val="000000"/>
          <w:sz w:val="24"/>
          <w:szCs w:val="21"/>
          <w:u w:val="single"/>
          <w:lang w:val="zh-CN"/>
        </w:rPr>
        <w:t xml:space="preserve">                           </w:t>
      </w:r>
    </w:p>
    <w:p w14:paraId="1B131066">
      <w:pPr>
        <w:spacing w:before="100" w:beforeAutospacing="1" w:after="100" w:afterAutospacing="1" w:line="360" w:lineRule="auto"/>
        <w:ind w:firstLine="1269" w:firstLineChars="529"/>
        <w:rPr>
          <w:rFonts w:ascii="宋体" w:hAnsi="宋体"/>
          <w:b/>
          <w:bCs/>
          <w:color w:val="000000"/>
          <w:sz w:val="24"/>
          <w:szCs w:val="21"/>
          <w:lang w:val="zh-CN"/>
        </w:rPr>
      </w:pPr>
      <w:r>
        <w:rPr>
          <w:rFonts w:hint="eastAsia" w:ascii="宋体" w:hAnsi="宋体"/>
          <w:b/>
          <w:bCs/>
          <w:color w:val="000000"/>
          <w:sz w:val="24"/>
          <w:szCs w:val="21"/>
          <w:lang w:val="zh-CN"/>
        </w:rPr>
        <w:t>法定代表人或投标人授权代表（签字或签章）：</w:t>
      </w:r>
      <w:r>
        <w:rPr>
          <w:rFonts w:hint="eastAsia" w:ascii="宋体" w:hAnsi="宋体"/>
          <w:b/>
          <w:bCs/>
          <w:color w:val="000000"/>
          <w:sz w:val="24"/>
          <w:szCs w:val="21"/>
          <w:u w:val="single"/>
          <w:lang w:val="zh-CN"/>
        </w:rPr>
        <w:t xml:space="preserve">                    </w:t>
      </w:r>
    </w:p>
    <w:p w14:paraId="1A34E68C">
      <w:pPr>
        <w:spacing w:before="100" w:beforeAutospacing="1" w:after="100" w:afterAutospacing="1" w:line="360" w:lineRule="auto"/>
        <w:ind w:firstLine="3316" w:firstLineChars="1382"/>
        <w:rPr>
          <w:rFonts w:hAnsi="宋体"/>
          <w:bCs/>
          <w:color w:val="000000"/>
          <w:sz w:val="24"/>
          <w:szCs w:val="24"/>
          <w:u w:val="single"/>
        </w:rPr>
      </w:pPr>
      <w:r>
        <w:rPr>
          <w:rFonts w:hint="eastAsia" w:hAnsi="宋体"/>
          <w:b/>
          <w:color w:val="000000"/>
          <w:sz w:val="24"/>
          <w:szCs w:val="24"/>
        </w:rPr>
        <w:t>日   期：</w:t>
      </w:r>
      <w:r>
        <w:rPr>
          <w:rFonts w:hint="eastAsia" w:hAnsi="宋体"/>
          <w:bCs/>
          <w:color w:val="000000"/>
          <w:sz w:val="24"/>
          <w:szCs w:val="24"/>
          <w:u w:val="single"/>
        </w:rPr>
        <w:t xml:space="preserve">                                </w:t>
      </w:r>
    </w:p>
    <w:p w14:paraId="3DFE1860">
      <w:pPr>
        <w:rPr>
          <w:color w:val="000000"/>
        </w:rPr>
      </w:pPr>
      <w:r>
        <w:rPr>
          <w:color w:val="000000"/>
        </w:rPr>
        <w:br w:type="page"/>
      </w:r>
    </w:p>
    <w:p w14:paraId="2DB37EF6">
      <w:pPr>
        <w:spacing w:line="600" w:lineRule="exact"/>
        <w:rPr>
          <w:b/>
          <w:color w:val="000000"/>
          <w:sz w:val="24"/>
          <w:szCs w:val="24"/>
        </w:rPr>
      </w:pPr>
      <w:r>
        <w:rPr>
          <w:rFonts w:hint="eastAsia"/>
          <w:b/>
          <w:color w:val="000000"/>
          <w:sz w:val="24"/>
          <w:szCs w:val="24"/>
        </w:rPr>
        <w:t>享受政府采购支持政策的残疾人福利性单位应当同时满足以下条件：</w:t>
      </w:r>
    </w:p>
    <w:p w14:paraId="388422A8">
      <w:pPr>
        <w:spacing w:line="600" w:lineRule="exact"/>
        <w:ind w:firstLine="480" w:firstLineChars="200"/>
        <w:rPr>
          <w:rFonts w:ascii="宋体" w:hAnsi="宋体"/>
          <w:color w:val="000000"/>
          <w:sz w:val="24"/>
          <w:szCs w:val="24"/>
        </w:rPr>
      </w:pPr>
      <w:r>
        <w:rPr>
          <w:rFonts w:hint="eastAsia" w:ascii="宋体" w:hAnsi="宋体"/>
          <w:color w:val="000000"/>
          <w:sz w:val="24"/>
          <w:szCs w:val="24"/>
        </w:rPr>
        <w:t>（一）安置的残疾人占本单位在职职工人数的比例不低于25%（含25%），并且安置的残疾人人数不少于10人（含10人）；</w:t>
      </w:r>
    </w:p>
    <w:p w14:paraId="53BD0A43">
      <w:pPr>
        <w:spacing w:line="600" w:lineRule="exact"/>
        <w:ind w:firstLine="480" w:firstLineChars="200"/>
        <w:rPr>
          <w:rFonts w:ascii="宋体" w:hAnsi="宋体"/>
          <w:color w:val="000000"/>
          <w:sz w:val="24"/>
          <w:szCs w:val="24"/>
        </w:rPr>
      </w:pPr>
      <w:r>
        <w:rPr>
          <w:rFonts w:hint="eastAsia" w:ascii="宋体" w:hAnsi="宋体"/>
          <w:color w:val="000000"/>
          <w:sz w:val="24"/>
          <w:szCs w:val="24"/>
        </w:rPr>
        <w:t>（二）依法与安置的每位残疾人签订了一年以上（含一年）的劳动合同或服务协议；</w:t>
      </w:r>
    </w:p>
    <w:p w14:paraId="06AD1EBC">
      <w:pPr>
        <w:spacing w:line="600" w:lineRule="exact"/>
        <w:ind w:firstLine="480" w:firstLineChars="200"/>
        <w:rPr>
          <w:rFonts w:ascii="宋体" w:hAnsi="宋体"/>
          <w:color w:val="000000"/>
          <w:sz w:val="24"/>
          <w:szCs w:val="24"/>
        </w:rPr>
      </w:pPr>
      <w:r>
        <w:rPr>
          <w:rFonts w:hint="eastAsia" w:ascii="宋体" w:hAnsi="宋体"/>
          <w:color w:val="000000"/>
          <w:sz w:val="24"/>
          <w:szCs w:val="24"/>
        </w:rPr>
        <w:t>（三）为安置的每位残疾人按月足额缴纳了基本养老保险、基本医疗保险、失业保险、工伤保险和生育保险等社会保险费；</w:t>
      </w:r>
    </w:p>
    <w:p w14:paraId="15B23D81">
      <w:pPr>
        <w:spacing w:line="600" w:lineRule="exact"/>
        <w:ind w:firstLine="480" w:firstLineChars="200"/>
        <w:rPr>
          <w:rFonts w:ascii="宋体" w:hAnsi="宋体"/>
          <w:color w:val="000000"/>
          <w:sz w:val="24"/>
          <w:szCs w:val="24"/>
        </w:rPr>
      </w:pPr>
      <w:r>
        <w:rPr>
          <w:rFonts w:hint="eastAsia" w:ascii="宋体" w:hAnsi="宋体"/>
          <w:color w:val="000000"/>
          <w:sz w:val="24"/>
          <w:szCs w:val="24"/>
        </w:rPr>
        <w:t>（四）通过银行等金融机构向安置的每位残疾人，按月支付了不低于单位所在区县适用的经省级人民政府批准的月最低工资标准的工资；</w:t>
      </w:r>
    </w:p>
    <w:p w14:paraId="32F61224">
      <w:pPr>
        <w:spacing w:line="600" w:lineRule="exact"/>
        <w:ind w:firstLine="480" w:firstLineChars="200"/>
        <w:rPr>
          <w:rFonts w:ascii="宋体" w:hAnsi="宋体"/>
          <w:color w:val="000000"/>
          <w:sz w:val="24"/>
          <w:szCs w:val="24"/>
        </w:rPr>
      </w:pPr>
      <w:r>
        <w:rPr>
          <w:rFonts w:hint="eastAsia" w:ascii="宋体" w:hAnsi="宋体"/>
          <w:color w:val="000000"/>
          <w:sz w:val="24"/>
          <w:szCs w:val="24"/>
        </w:rPr>
        <w:t>（五）提供本单位制造的货物、承担的服务（以下简称产品），或者提供其他残疾人福利性单位制造的货物（不包括使用非残疾人福利性单位注册商标的货物）。</w:t>
      </w:r>
    </w:p>
    <w:p w14:paraId="64F76D21">
      <w:pPr>
        <w:spacing w:line="600" w:lineRule="exact"/>
        <w:ind w:firstLine="480" w:firstLineChars="200"/>
        <w:rPr>
          <w:rFonts w:ascii="宋体" w:hAnsi="宋体"/>
          <w:color w:val="000000"/>
          <w:sz w:val="24"/>
          <w:szCs w:val="24"/>
        </w:rPr>
      </w:pPr>
      <w:r>
        <w:rPr>
          <w:rFonts w:hint="eastAsia" w:ascii="宋体" w:hAnsi="宋体"/>
          <w:color w:val="00000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D1B665F">
      <w:pPr>
        <w:spacing w:line="360" w:lineRule="auto"/>
        <w:ind w:left="1049" w:hanging="1048" w:hangingChars="437"/>
        <w:rPr>
          <w:rFonts w:ascii="宋体" w:hAnsi="宋体"/>
          <w:color w:val="000000"/>
          <w:sz w:val="24"/>
        </w:rPr>
      </w:pPr>
    </w:p>
    <w:p w14:paraId="31262137">
      <w:pPr>
        <w:spacing w:line="360" w:lineRule="auto"/>
        <w:ind w:left="1049" w:hanging="1048" w:hangingChars="437"/>
        <w:rPr>
          <w:rFonts w:ascii="宋体" w:hAnsi="宋体"/>
          <w:color w:val="000000"/>
          <w:sz w:val="24"/>
        </w:rPr>
      </w:pPr>
    </w:p>
    <w:p w14:paraId="759C6726">
      <w:pPr>
        <w:spacing w:line="360" w:lineRule="auto"/>
        <w:ind w:left="1049" w:hanging="1048" w:hangingChars="437"/>
        <w:rPr>
          <w:rFonts w:ascii="宋体" w:hAnsi="宋体"/>
          <w:color w:val="000000"/>
          <w:sz w:val="24"/>
        </w:rPr>
      </w:pPr>
    </w:p>
    <w:p w14:paraId="3B268F07">
      <w:pPr>
        <w:spacing w:line="360" w:lineRule="auto"/>
        <w:ind w:left="1049" w:hanging="1048" w:hangingChars="437"/>
        <w:rPr>
          <w:rFonts w:ascii="宋体" w:hAnsi="宋体"/>
          <w:color w:val="000000"/>
          <w:sz w:val="24"/>
        </w:rPr>
      </w:pPr>
    </w:p>
    <w:p w14:paraId="75145CC6">
      <w:r>
        <w:br w:type="page"/>
      </w:r>
    </w:p>
    <w:p w14:paraId="62942915">
      <w:pPr>
        <w:pStyle w:val="3"/>
        <w:spacing w:before="100" w:beforeAutospacing="1" w:afterLines="50" w:line="360" w:lineRule="auto"/>
        <w:ind w:left="420"/>
        <w:rPr>
          <w:rFonts w:ascii="宋体"/>
        </w:rPr>
      </w:pPr>
      <w:bookmarkStart w:id="137" w:name="_Toc494665956"/>
      <w:bookmarkStart w:id="138" w:name="_Toc494665559"/>
      <w:bookmarkStart w:id="139" w:name="_Toc494665006"/>
      <w:bookmarkStart w:id="140" w:name="_Toc494721106"/>
      <w:bookmarkStart w:id="141" w:name="_Toc508634632"/>
      <w:bookmarkStart w:id="142" w:name="_Toc494745323"/>
      <w:bookmarkStart w:id="143" w:name="_Toc494577411"/>
      <w:bookmarkStart w:id="144" w:name="_Toc494702276"/>
      <w:r>
        <w:rPr>
          <w:rFonts w:hint="eastAsia" w:ascii="宋体"/>
        </w:rPr>
        <w:t>附件四</w:t>
      </w:r>
      <w:r>
        <w:rPr>
          <w:rFonts w:ascii="宋体" w:hAnsi="宋体"/>
        </w:rPr>
        <w:t xml:space="preserve">              </w:t>
      </w:r>
    </w:p>
    <w:p w14:paraId="0ABAE7B2">
      <w:pPr>
        <w:pStyle w:val="3"/>
        <w:spacing w:before="100" w:beforeAutospacing="1" w:afterLines="50" w:line="360" w:lineRule="auto"/>
        <w:ind w:left="420" w:leftChars="200" w:firstLine="3184" w:firstLineChars="995"/>
        <w:rPr>
          <w:rFonts w:ascii="宋体"/>
        </w:rPr>
      </w:pPr>
      <w:r>
        <w:rPr>
          <w:rFonts w:hint="eastAsia" w:ascii="宋体" w:hAnsi="宋体"/>
        </w:rPr>
        <w:t>投标报价明细表</w:t>
      </w:r>
      <w:bookmarkEnd w:id="137"/>
      <w:bookmarkEnd w:id="138"/>
      <w:bookmarkEnd w:id="139"/>
      <w:bookmarkEnd w:id="140"/>
      <w:bookmarkEnd w:id="141"/>
      <w:bookmarkEnd w:id="142"/>
      <w:bookmarkEnd w:id="143"/>
      <w:bookmarkEnd w:id="144"/>
    </w:p>
    <w:p w14:paraId="22403205">
      <w:pPr>
        <w:spacing w:line="360" w:lineRule="exact"/>
        <w:ind w:firstLine="240" w:firstLineChars="100"/>
        <w:rPr>
          <w:rFonts w:ascii="宋体"/>
          <w:b/>
          <w:sz w:val="24"/>
          <w:szCs w:val="24"/>
        </w:rPr>
      </w:pPr>
      <w:r>
        <w:rPr>
          <w:rFonts w:hint="eastAsia" w:ascii="宋体" w:hAnsi="宋体"/>
          <w:b/>
          <w:sz w:val="24"/>
          <w:szCs w:val="24"/>
        </w:rPr>
        <w:t>项目名称：</w:t>
      </w:r>
      <w:r>
        <w:rPr>
          <w:rFonts w:ascii="宋体" w:hAnsi="宋体"/>
          <w:b/>
          <w:sz w:val="24"/>
          <w:szCs w:val="24"/>
        </w:rPr>
        <w:t xml:space="preserve"> </w:t>
      </w:r>
      <w:r>
        <w:rPr>
          <w:rFonts w:ascii="宋体" w:hAnsi="宋体"/>
          <w:b/>
          <w:sz w:val="24"/>
          <w:szCs w:val="24"/>
          <w:u w:val="single"/>
        </w:rPr>
        <w:t xml:space="preserve">                       </w:t>
      </w:r>
      <w:r>
        <w:rPr>
          <w:rFonts w:ascii="宋体" w:hAnsi="宋体"/>
          <w:b/>
          <w:sz w:val="24"/>
          <w:szCs w:val="24"/>
        </w:rPr>
        <w:t xml:space="preserve">                            </w:t>
      </w:r>
      <w:r>
        <w:rPr>
          <w:rFonts w:hint="eastAsia" w:ascii="宋体" w:hAnsi="宋体"/>
          <w:b/>
          <w:sz w:val="24"/>
          <w:szCs w:val="24"/>
        </w:rPr>
        <w:t>金额单位：元</w:t>
      </w:r>
      <w:r>
        <w:rPr>
          <w:rFonts w:ascii="宋体" w:hAnsi="宋体"/>
          <w:b/>
          <w:sz w:val="24"/>
          <w:szCs w:val="24"/>
        </w:rPr>
        <w:t xml:space="preserve"> </w:t>
      </w:r>
    </w:p>
    <w:tbl>
      <w:tblPr>
        <w:tblStyle w:val="23"/>
        <w:tblW w:w="9414" w:type="dxa"/>
        <w:tblInd w:w="93" w:type="dxa"/>
        <w:tblLayout w:type="fixed"/>
        <w:tblCellMar>
          <w:top w:w="0" w:type="dxa"/>
          <w:left w:w="108" w:type="dxa"/>
          <w:bottom w:w="0" w:type="dxa"/>
          <w:right w:w="108" w:type="dxa"/>
        </w:tblCellMar>
      </w:tblPr>
      <w:tblGrid>
        <w:gridCol w:w="724"/>
        <w:gridCol w:w="1985"/>
        <w:gridCol w:w="765"/>
        <w:gridCol w:w="840"/>
        <w:gridCol w:w="6"/>
        <w:gridCol w:w="834"/>
        <w:gridCol w:w="6"/>
        <w:gridCol w:w="945"/>
        <w:gridCol w:w="1014"/>
        <w:gridCol w:w="1014"/>
        <w:gridCol w:w="1281"/>
      </w:tblGrid>
      <w:tr w14:paraId="3723931B">
        <w:tblPrEx>
          <w:tblCellMar>
            <w:top w:w="0" w:type="dxa"/>
            <w:left w:w="108" w:type="dxa"/>
            <w:bottom w:w="0" w:type="dxa"/>
            <w:right w:w="108" w:type="dxa"/>
          </w:tblCellMar>
        </w:tblPrEx>
        <w:trPr>
          <w:trHeight w:val="879" w:hRule="atLeast"/>
        </w:trPr>
        <w:tc>
          <w:tcPr>
            <w:tcW w:w="724" w:type="dxa"/>
            <w:tcBorders>
              <w:top w:val="single" w:color="auto" w:sz="4" w:space="0"/>
              <w:left w:val="single" w:color="auto" w:sz="4" w:space="0"/>
              <w:bottom w:val="single" w:color="auto" w:sz="4" w:space="0"/>
              <w:right w:val="single" w:color="auto" w:sz="4" w:space="0"/>
            </w:tcBorders>
            <w:vAlign w:val="center"/>
          </w:tcPr>
          <w:p w14:paraId="429AF41C">
            <w:pPr>
              <w:spacing w:line="400" w:lineRule="exact"/>
              <w:jc w:val="center"/>
              <w:rPr>
                <w:rFonts w:ascii="宋体"/>
                <w:bCs/>
                <w:szCs w:val="21"/>
              </w:rPr>
            </w:pPr>
            <w:r>
              <w:rPr>
                <w:rFonts w:hint="eastAsia" w:ascii="宋体" w:hAnsi="宋体"/>
                <w:bCs/>
                <w:szCs w:val="21"/>
              </w:rPr>
              <w:t>序号</w:t>
            </w:r>
          </w:p>
        </w:tc>
        <w:tc>
          <w:tcPr>
            <w:tcW w:w="1985" w:type="dxa"/>
            <w:tcBorders>
              <w:top w:val="single" w:color="auto" w:sz="4" w:space="0"/>
              <w:left w:val="nil"/>
              <w:bottom w:val="single" w:color="auto" w:sz="4" w:space="0"/>
              <w:right w:val="single" w:color="auto" w:sz="4" w:space="0"/>
            </w:tcBorders>
            <w:vAlign w:val="center"/>
          </w:tcPr>
          <w:p w14:paraId="417AFF7B">
            <w:pPr>
              <w:spacing w:line="400" w:lineRule="exact"/>
              <w:jc w:val="center"/>
              <w:rPr>
                <w:rFonts w:ascii="宋体"/>
                <w:bCs/>
                <w:szCs w:val="21"/>
              </w:rPr>
            </w:pPr>
            <w:r>
              <w:rPr>
                <w:rFonts w:hint="eastAsia" w:ascii="宋体"/>
                <w:bCs/>
                <w:szCs w:val="21"/>
              </w:rPr>
              <w:t>研学线路</w:t>
            </w:r>
          </w:p>
        </w:tc>
        <w:tc>
          <w:tcPr>
            <w:tcW w:w="765" w:type="dxa"/>
            <w:tcBorders>
              <w:top w:val="single" w:color="auto" w:sz="4" w:space="0"/>
              <w:left w:val="nil"/>
              <w:bottom w:val="single" w:color="auto" w:sz="4" w:space="0"/>
              <w:right w:val="single" w:color="auto" w:sz="4" w:space="0"/>
            </w:tcBorders>
            <w:vAlign w:val="center"/>
          </w:tcPr>
          <w:p w14:paraId="5D5DB6C3">
            <w:pPr>
              <w:spacing w:line="400" w:lineRule="exact"/>
              <w:jc w:val="center"/>
              <w:rPr>
                <w:rFonts w:ascii="宋体"/>
                <w:bCs/>
                <w:szCs w:val="21"/>
              </w:rPr>
            </w:pPr>
            <w:r>
              <w:rPr>
                <w:rFonts w:hint="eastAsia" w:ascii="宋体"/>
                <w:bCs/>
                <w:szCs w:val="21"/>
              </w:rPr>
              <w:t>研学地点</w:t>
            </w:r>
          </w:p>
        </w:tc>
        <w:tc>
          <w:tcPr>
            <w:tcW w:w="846" w:type="dxa"/>
            <w:gridSpan w:val="2"/>
            <w:tcBorders>
              <w:top w:val="single" w:color="auto" w:sz="4" w:space="0"/>
              <w:left w:val="nil"/>
              <w:bottom w:val="single" w:color="auto" w:sz="4" w:space="0"/>
              <w:right w:val="single" w:color="auto" w:sz="4" w:space="0"/>
            </w:tcBorders>
            <w:vAlign w:val="center"/>
          </w:tcPr>
          <w:p w14:paraId="7821C5F9">
            <w:pPr>
              <w:spacing w:line="400" w:lineRule="exact"/>
              <w:jc w:val="center"/>
              <w:rPr>
                <w:rFonts w:ascii="宋体"/>
                <w:bCs/>
                <w:szCs w:val="21"/>
              </w:rPr>
            </w:pPr>
            <w:r>
              <w:rPr>
                <w:rFonts w:hint="eastAsia" w:ascii="宋体"/>
                <w:bCs/>
                <w:szCs w:val="21"/>
              </w:rPr>
              <w:t>研学</w:t>
            </w:r>
          </w:p>
          <w:p w14:paraId="52259D8B">
            <w:pPr>
              <w:spacing w:line="400" w:lineRule="exact"/>
              <w:jc w:val="center"/>
              <w:rPr>
                <w:rFonts w:ascii="宋体"/>
                <w:bCs/>
                <w:szCs w:val="21"/>
              </w:rPr>
            </w:pPr>
            <w:r>
              <w:rPr>
                <w:rFonts w:hint="eastAsia" w:ascii="宋体"/>
                <w:bCs/>
                <w:szCs w:val="21"/>
              </w:rPr>
              <w:t>主题</w:t>
            </w:r>
          </w:p>
        </w:tc>
        <w:tc>
          <w:tcPr>
            <w:tcW w:w="840" w:type="dxa"/>
            <w:gridSpan w:val="2"/>
            <w:tcBorders>
              <w:top w:val="single" w:color="auto" w:sz="4" w:space="0"/>
              <w:left w:val="nil"/>
              <w:bottom w:val="single" w:color="auto" w:sz="4" w:space="0"/>
              <w:right w:val="single" w:color="auto" w:sz="4" w:space="0"/>
            </w:tcBorders>
            <w:vAlign w:val="center"/>
          </w:tcPr>
          <w:p w14:paraId="015FC7F8">
            <w:pPr>
              <w:spacing w:line="400" w:lineRule="exact"/>
              <w:jc w:val="center"/>
              <w:rPr>
                <w:rFonts w:ascii="宋体"/>
                <w:bCs/>
                <w:szCs w:val="21"/>
              </w:rPr>
            </w:pPr>
            <w:r>
              <w:rPr>
                <w:rFonts w:hint="eastAsia" w:ascii="宋体"/>
                <w:bCs/>
                <w:szCs w:val="21"/>
              </w:rPr>
              <w:t>研学</w:t>
            </w:r>
          </w:p>
          <w:p w14:paraId="5BE5099B">
            <w:pPr>
              <w:spacing w:line="400" w:lineRule="exact"/>
              <w:ind w:left="105"/>
              <w:jc w:val="center"/>
              <w:rPr>
                <w:rFonts w:ascii="宋体"/>
                <w:bCs/>
                <w:szCs w:val="21"/>
              </w:rPr>
            </w:pPr>
            <w:r>
              <w:rPr>
                <w:rFonts w:hint="eastAsia" w:ascii="宋体" w:hAnsi="宋体"/>
                <w:bCs/>
                <w:szCs w:val="21"/>
              </w:rPr>
              <w:t>时长</w:t>
            </w:r>
            <w:r>
              <w:rPr>
                <w:rFonts w:ascii="宋体" w:hAnsi="宋体"/>
                <w:bCs/>
                <w:szCs w:val="21"/>
              </w:rPr>
              <w:t xml:space="preserve"> </w:t>
            </w:r>
          </w:p>
        </w:tc>
        <w:tc>
          <w:tcPr>
            <w:tcW w:w="945" w:type="dxa"/>
            <w:tcBorders>
              <w:top w:val="single" w:color="auto" w:sz="4" w:space="0"/>
              <w:left w:val="nil"/>
              <w:bottom w:val="single" w:color="auto" w:sz="4" w:space="0"/>
              <w:right w:val="single" w:color="auto" w:sz="4" w:space="0"/>
            </w:tcBorders>
            <w:vAlign w:val="center"/>
          </w:tcPr>
          <w:p w14:paraId="0434FAAE">
            <w:pPr>
              <w:spacing w:line="400" w:lineRule="exact"/>
              <w:rPr>
                <w:rFonts w:ascii="宋体"/>
                <w:bCs/>
                <w:szCs w:val="21"/>
              </w:rPr>
            </w:pPr>
            <w:r>
              <w:rPr>
                <w:rFonts w:hint="eastAsia" w:ascii="宋体" w:hAnsi="宋体"/>
                <w:bCs/>
                <w:szCs w:val="21"/>
              </w:rPr>
              <w:t>费用（</w:t>
            </w:r>
          </w:p>
          <w:p w14:paraId="07BAFE2D">
            <w:pPr>
              <w:spacing w:line="400" w:lineRule="exact"/>
              <w:rPr>
                <w:rFonts w:ascii="宋体"/>
                <w:bCs/>
                <w:szCs w:val="21"/>
              </w:rPr>
            </w:pPr>
            <w:r>
              <w:rPr>
                <w:rFonts w:hint="eastAsia" w:ascii="宋体" w:hAnsi="宋体"/>
                <w:bCs/>
                <w:szCs w:val="21"/>
              </w:rPr>
              <w:t>元</w:t>
            </w:r>
            <w:r>
              <w:rPr>
                <w:rFonts w:ascii="宋体" w:hAnsi="宋体"/>
                <w:bCs/>
                <w:szCs w:val="21"/>
              </w:rPr>
              <w:t>/</w:t>
            </w:r>
            <w:r>
              <w:rPr>
                <w:rFonts w:hint="eastAsia" w:ascii="宋体" w:hAnsi="宋体"/>
                <w:bCs/>
                <w:szCs w:val="21"/>
              </w:rPr>
              <w:t>人）</w:t>
            </w:r>
          </w:p>
        </w:tc>
        <w:tc>
          <w:tcPr>
            <w:tcW w:w="1014" w:type="dxa"/>
            <w:tcBorders>
              <w:top w:val="single" w:color="auto" w:sz="4" w:space="0"/>
              <w:left w:val="single" w:color="auto" w:sz="4" w:space="0"/>
              <w:bottom w:val="single" w:color="auto" w:sz="4" w:space="0"/>
              <w:right w:val="single" w:color="auto" w:sz="4" w:space="0"/>
            </w:tcBorders>
            <w:vAlign w:val="center"/>
          </w:tcPr>
          <w:p w14:paraId="35D0DB0B">
            <w:pPr>
              <w:spacing w:line="400" w:lineRule="exact"/>
              <w:jc w:val="center"/>
              <w:rPr>
                <w:rFonts w:ascii="宋体"/>
                <w:bCs/>
                <w:szCs w:val="21"/>
              </w:rPr>
            </w:pPr>
            <w:r>
              <w:rPr>
                <w:rFonts w:hint="eastAsia" w:ascii="宋体" w:hAnsi="宋体"/>
                <w:bCs/>
                <w:szCs w:val="21"/>
              </w:rPr>
              <w:t>人数</w:t>
            </w:r>
          </w:p>
        </w:tc>
        <w:tc>
          <w:tcPr>
            <w:tcW w:w="1014" w:type="dxa"/>
            <w:tcBorders>
              <w:top w:val="single" w:color="auto" w:sz="4" w:space="0"/>
              <w:left w:val="nil"/>
              <w:bottom w:val="single" w:color="auto" w:sz="4" w:space="0"/>
              <w:right w:val="single" w:color="auto" w:sz="4" w:space="0"/>
            </w:tcBorders>
            <w:vAlign w:val="center"/>
          </w:tcPr>
          <w:p w14:paraId="2539EDD0">
            <w:pPr>
              <w:spacing w:line="400" w:lineRule="exact"/>
              <w:jc w:val="center"/>
              <w:rPr>
                <w:rFonts w:ascii="宋体"/>
                <w:bCs/>
                <w:szCs w:val="21"/>
              </w:rPr>
            </w:pPr>
            <w:r>
              <w:rPr>
                <w:rFonts w:hint="eastAsia" w:ascii="宋体"/>
                <w:bCs/>
                <w:szCs w:val="21"/>
              </w:rPr>
              <w:t>合计</w:t>
            </w:r>
          </w:p>
        </w:tc>
        <w:tc>
          <w:tcPr>
            <w:tcW w:w="1281" w:type="dxa"/>
            <w:tcBorders>
              <w:top w:val="single" w:color="auto" w:sz="4" w:space="0"/>
              <w:left w:val="single" w:color="auto" w:sz="4" w:space="0"/>
              <w:bottom w:val="single" w:color="auto" w:sz="4" w:space="0"/>
              <w:right w:val="single" w:color="auto" w:sz="4" w:space="0"/>
            </w:tcBorders>
            <w:vAlign w:val="center"/>
          </w:tcPr>
          <w:p w14:paraId="66AD4D31">
            <w:pPr>
              <w:spacing w:line="400" w:lineRule="exact"/>
              <w:jc w:val="center"/>
              <w:rPr>
                <w:rFonts w:ascii="宋体"/>
                <w:bCs/>
                <w:szCs w:val="21"/>
              </w:rPr>
            </w:pPr>
            <w:r>
              <w:rPr>
                <w:rFonts w:hint="eastAsia" w:ascii="宋体" w:hAnsi="宋体"/>
                <w:bCs/>
                <w:szCs w:val="21"/>
              </w:rPr>
              <w:t>备注</w:t>
            </w:r>
          </w:p>
        </w:tc>
      </w:tr>
      <w:tr w14:paraId="2CC76227">
        <w:tblPrEx>
          <w:tblCellMar>
            <w:top w:w="0" w:type="dxa"/>
            <w:left w:w="108" w:type="dxa"/>
            <w:bottom w:w="0" w:type="dxa"/>
            <w:right w:w="108" w:type="dxa"/>
          </w:tblCellMar>
        </w:tblPrEx>
        <w:trPr>
          <w:trHeight w:val="702" w:hRule="atLeast"/>
        </w:trPr>
        <w:tc>
          <w:tcPr>
            <w:tcW w:w="724" w:type="dxa"/>
            <w:tcBorders>
              <w:top w:val="nil"/>
              <w:left w:val="single" w:color="auto" w:sz="4" w:space="0"/>
              <w:bottom w:val="single" w:color="auto" w:sz="4" w:space="0"/>
              <w:right w:val="single" w:color="auto" w:sz="4" w:space="0"/>
            </w:tcBorders>
            <w:vAlign w:val="center"/>
          </w:tcPr>
          <w:p w14:paraId="3AB70C34">
            <w:pPr>
              <w:spacing w:line="400" w:lineRule="exact"/>
              <w:jc w:val="center"/>
              <w:rPr>
                <w:rFonts w:ascii="宋体"/>
                <w:bCs/>
                <w:szCs w:val="21"/>
              </w:rPr>
            </w:pPr>
            <w:r>
              <w:rPr>
                <w:rFonts w:ascii="宋体" w:hAnsi="宋体"/>
                <w:bCs/>
                <w:szCs w:val="21"/>
              </w:rPr>
              <w:t>1</w:t>
            </w:r>
          </w:p>
        </w:tc>
        <w:tc>
          <w:tcPr>
            <w:tcW w:w="1985" w:type="dxa"/>
            <w:tcBorders>
              <w:top w:val="nil"/>
              <w:left w:val="nil"/>
              <w:bottom w:val="single" w:color="auto" w:sz="4" w:space="0"/>
              <w:right w:val="single" w:color="auto" w:sz="4" w:space="0"/>
            </w:tcBorders>
            <w:vAlign w:val="center"/>
          </w:tcPr>
          <w:p w14:paraId="0C8D44C1">
            <w:pPr>
              <w:spacing w:line="400" w:lineRule="exact"/>
              <w:rPr>
                <w:rFonts w:ascii="宋体"/>
                <w:bCs/>
                <w:szCs w:val="21"/>
              </w:rPr>
            </w:pPr>
          </w:p>
        </w:tc>
        <w:tc>
          <w:tcPr>
            <w:tcW w:w="765" w:type="dxa"/>
            <w:tcBorders>
              <w:top w:val="nil"/>
              <w:left w:val="nil"/>
              <w:bottom w:val="single" w:color="auto" w:sz="4" w:space="0"/>
              <w:right w:val="single" w:color="auto" w:sz="4" w:space="0"/>
            </w:tcBorders>
            <w:vAlign w:val="center"/>
          </w:tcPr>
          <w:p w14:paraId="269DE3F4">
            <w:pPr>
              <w:spacing w:line="400" w:lineRule="exact"/>
              <w:ind w:firstLine="617" w:firstLineChars="294"/>
              <w:jc w:val="center"/>
              <w:rPr>
                <w:rFonts w:ascii="宋体"/>
                <w:bCs/>
                <w:szCs w:val="21"/>
              </w:rPr>
            </w:pPr>
          </w:p>
        </w:tc>
        <w:tc>
          <w:tcPr>
            <w:tcW w:w="846" w:type="dxa"/>
            <w:gridSpan w:val="2"/>
            <w:tcBorders>
              <w:top w:val="nil"/>
              <w:left w:val="nil"/>
              <w:bottom w:val="single" w:color="auto" w:sz="4" w:space="0"/>
              <w:right w:val="single" w:color="auto" w:sz="4" w:space="0"/>
            </w:tcBorders>
            <w:vAlign w:val="center"/>
          </w:tcPr>
          <w:p w14:paraId="5A1D1356">
            <w:pPr>
              <w:spacing w:line="400" w:lineRule="exact"/>
              <w:ind w:firstLine="617" w:firstLineChars="294"/>
              <w:jc w:val="center"/>
              <w:rPr>
                <w:rFonts w:ascii="宋体"/>
                <w:bCs/>
                <w:szCs w:val="21"/>
              </w:rPr>
            </w:pPr>
          </w:p>
        </w:tc>
        <w:tc>
          <w:tcPr>
            <w:tcW w:w="840" w:type="dxa"/>
            <w:gridSpan w:val="2"/>
            <w:tcBorders>
              <w:top w:val="nil"/>
              <w:left w:val="nil"/>
              <w:bottom w:val="single" w:color="auto" w:sz="4" w:space="0"/>
              <w:right w:val="single" w:color="auto" w:sz="4" w:space="0"/>
            </w:tcBorders>
            <w:vAlign w:val="center"/>
          </w:tcPr>
          <w:p w14:paraId="72AB8935">
            <w:pPr>
              <w:spacing w:line="400" w:lineRule="exact"/>
              <w:ind w:firstLine="617" w:firstLineChars="294"/>
              <w:jc w:val="center"/>
              <w:rPr>
                <w:rFonts w:ascii="宋体"/>
                <w:bCs/>
                <w:szCs w:val="21"/>
              </w:rPr>
            </w:pPr>
          </w:p>
        </w:tc>
        <w:tc>
          <w:tcPr>
            <w:tcW w:w="945" w:type="dxa"/>
            <w:tcBorders>
              <w:top w:val="nil"/>
              <w:left w:val="nil"/>
              <w:bottom w:val="single" w:color="auto" w:sz="4" w:space="0"/>
              <w:right w:val="single" w:color="auto" w:sz="4" w:space="0"/>
            </w:tcBorders>
            <w:vAlign w:val="center"/>
          </w:tcPr>
          <w:p w14:paraId="6751186A">
            <w:pPr>
              <w:spacing w:line="400" w:lineRule="exact"/>
              <w:ind w:firstLine="617" w:firstLineChars="294"/>
              <w:jc w:val="center"/>
              <w:rPr>
                <w:rFonts w:ascii="宋体"/>
                <w:bCs/>
                <w:szCs w:val="21"/>
              </w:rPr>
            </w:pPr>
          </w:p>
        </w:tc>
        <w:tc>
          <w:tcPr>
            <w:tcW w:w="1014" w:type="dxa"/>
            <w:tcBorders>
              <w:top w:val="nil"/>
              <w:left w:val="single" w:color="auto" w:sz="4" w:space="0"/>
              <w:bottom w:val="single" w:color="auto" w:sz="4" w:space="0"/>
              <w:right w:val="single" w:color="auto" w:sz="4" w:space="0"/>
            </w:tcBorders>
            <w:vAlign w:val="center"/>
          </w:tcPr>
          <w:p w14:paraId="2811BE3E">
            <w:pPr>
              <w:spacing w:line="400" w:lineRule="exact"/>
              <w:ind w:firstLine="617" w:firstLineChars="294"/>
              <w:jc w:val="center"/>
              <w:rPr>
                <w:rFonts w:ascii="宋体"/>
                <w:bCs/>
                <w:szCs w:val="21"/>
              </w:rPr>
            </w:pPr>
          </w:p>
        </w:tc>
        <w:tc>
          <w:tcPr>
            <w:tcW w:w="1014" w:type="dxa"/>
            <w:tcBorders>
              <w:top w:val="nil"/>
              <w:left w:val="nil"/>
              <w:bottom w:val="single" w:color="auto" w:sz="4" w:space="0"/>
              <w:right w:val="single" w:color="auto" w:sz="4" w:space="0"/>
            </w:tcBorders>
            <w:vAlign w:val="center"/>
          </w:tcPr>
          <w:p w14:paraId="21E3FE2B">
            <w:pPr>
              <w:spacing w:line="400" w:lineRule="exact"/>
              <w:rPr>
                <w:rFonts w:ascii="宋体"/>
                <w:bCs/>
                <w:szCs w:val="21"/>
              </w:rPr>
            </w:pPr>
          </w:p>
        </w:tc>
        <w:tc>
          <w:tcPr>
            <w:tcW w:w="1281" w:type="dxa"/>
            <w:tcBorders>
              <w:top w:val="nil"/>
              <w:left w:val="single" w:color="auto" w:sz="4" w:space="0"/>
              <w:bottom w:val="single" w:color="auto" w:sz="4" w:space="0"/>
              <w:right w:val="single" w:color="auto" w:sz="4" w:space="0"/>
            </w:tcBorders>
            <w:vAlign w:val="center"/>
          </w:tcPr>
          <w:p w14:paraId="17993044">
            <w:pPr>
              <w:spacing w:line="400" w:lineRule="exact"/>
              <w:rPr>
                <w:rFonts w:ascii="宋体"/>
                <w:bCs/>
                <w:szCs w:val="21"/>
              </w:rPr>
            </w:pPr>
          </w:p>
        </w:tc>
      </w:tr>
      <w:tr w14:paraId="54251FAA">
        <w:tblPrEx>
          <w:tblCellMar>
            <w:top w:w="0" w:type="dxa"/>
            <w:left w:w="108" w:type="dxa"/>
            <w:bottom w:w="0" w:type="dxa"/>
            <w:right w:w="108" w:type="dxa"/>
          </w:tblCellMar>
        </w:tblPrEx>
        <w:trPr>
          <w:trHeight w:val="702" w:hRule="atLeast"/>
        </w:trPr>
        <w:tc>
          <w:tcPr>
            <w:tcW w:w="724" w:type="dxa"/>
            <w:tcBorders>
              <w:top w:val="nil"/>
              <w:left w:val="single" w:color="auto" w:sz="4" w:space="0"/>
              <w:bottom w:val="single" w:color="auto" w:sz="4" w:space="0"/>
              <w:right w:val="single" w:color="auto" w:sz="4" w:space="0"/>
            </w:tcBorders>
            <w:vAlign w:val="center"/>
          </w:tcPr>
          <w:p w14:paraId="3E1BC1DC">
            <w:pPr>
              <w:spacing w:line="400" w:lineRule="exact"/>
              <w:jc w:val="center"/>
              <w:rPr>
                <w:rFonts w:ascii="宋体"/>
                <w:bCs/>
                <w:szCs w:val="21"/>
              </w:rPr>
            </w:pPr>
            <w:r>
              <w:rPr>
                <w:rFonts w:ascii="宋体" w:hAnsi="宋体"/>
                <w:bCs/>
                <w:szCs w:val="21"/>
              </w:rPr>
              <w:t>2</w:t>
            </w:r>
          </w:p>
        </w:tc>
        <w:tc>
          <w:tcPr>
            <w:tcW w:w="1985" w:type="dxa"/>
            <w:tcBorders>
              <w:top w:val="nil"/>
              <w:left w:val="nil"/>
              <w:bottom w:val="single" w:color="auto" w:sz="4" w:space="0"/>
              <w:right w:val="single" w:color="auto" w:sz="4" w:space="0"/>
            </w:tcBorders>
            <w:vAlign w:val="center"/>
          </w:tcPr>
          <w:p w14:paraId="35D8E2DA">
            <w:pPr>
              <w:spacing w:line="400" w:lineRule="exact"/>
              <w:rPr>
                <w:rFonts w:ascii="宋体"/>
                <w:bCs/>
                <w:szCs w:val="21"/>
              </w:rPr>
            </w:pPr>
          </w:p>
        </w:tc>
        <w:tc>
          <w:tcPr>
            <w:tcW w:w="765" w:type="dxa"/>
            <w:tcBorders>
              <w:top w:val="nil"/>
              <w:left w:val="nil"/>
              <w:bottom w:val="single" w:color="auto" w:sz="4" w:space="0"/>
              <w:right w:val="single" w:color="auto" w:sz="4" w:space="0"/>
            </w:tcBorders>
            <w:vAlign w:val="center"/>
          </w:tcPr>
          <w:p w14:paraId="302BEF06">
            <w:pPr>
              <w:spacing w:line="400" w:lineRule="exact"/>
              <w:ind w:firstLine="617" w:firstLineChars="294"/>
              <w:jc w:val="center"/>
              <w:rPr>
                <w:rFonts w:ascii="宋体"/>
                <w:bCs/>
                <w:szCs w:val="21"/>
              </w:rPr>
            </w:pPr>
          </w:p>
        </w:tc>
        <w:tc>
          <w:tcPr>
            <w:tcW w:w="846" w:type="dxa"/>
            <w:gridSpan w:val="2"/>
            <w:tcBorders>
              <w:top w:val="nil"/>
              <w:left w:val="nil"/>
              <w:bottom w:val="single" w:color="auto" w:sz="4" w:space="0"/>
              <w:right w:val="single" w:color="auto" w:sz="4" w:space="0"/>
            </w:tcBorders>
            <w:vAlign w:val="center"/>
          </w:tcPr>
          <w:p w14:paraId="31A794F8">
            <w:pPr>
              <w:spacing w:line="400" w:lineRule="exact"/>
              <w:ind w:firstLine="617" w:firstLineChars="294"/>
              <w:jc w:val="center"/>
              <w:rPr>
                <w:rFonts w:ascii="宋体"/>
                <w:bCs/>
                <w:szCs w:val="21"/>
              </w:rPr>
            </w:pPr>
          </w:p>
        </w:tc>
        <w:tc>
          <w:tcPr>
            <w:tcW w:w="840" w:type="dxa"/>
            <w:gridSpan w:val="2"/>
            <w:tcBorders>
              <w:top w:val="nil"/>
              <w:left w:val="nil"/>
              <w:bottom w:val="single" w:color="auto" w:sz="4" w:space="0"/>
              <w:right w:val="single" w:color="auto" w:sz="4" w:space="0"/>
            </w:tcBorders>
            <w:vAlign w:val="center"/>
          </w:tcPr>
          <w:p w14:paraId="30FBBD02">
            <w:pPr>
              <w:spacing w:line="400" w:lineRule="exact"/>
              <w:ind w:firstLine="617" w:firstLineChars="294"/>
              <w:jc w:val="center"/>
              <w:rPr>
                <w:rFonts w:ascii="宋体"/>
                <w:bCs/>
                <w:szCs w:val="21"/>
              </w:rPr>
            </w:pPr>
          </w:p>
        </w:tc>
        <w:tc>
          <w:tcPr>
            <w:tcW w:w="945" w:type="dxa"/>
            <w:tcBorders>
              <w:top w:val="nil"/>
              <w:left w:val="nil"/>
              <w:bottom w:val="single" w:color="auto" w:sz="4" w:space="0"/>
              <w:right w:val="single" w:color="auto" w:sz="4" w:space="0"/>
            </w:tcBorders>
            <w:vAlign w:val="center"/>
          </w:tcPr>
          <w:p w14:paraId="7864CF35">
            <w:pPr>
              <w:spacing w:line="400" w:lineRule="exact"/>
              <w:ind w:firstLine="617" w:firstLineChars="294"/>
              <w:jc w:val="center"/>
              <w:rPr>
                <w:rFonts w:ascii="宋体"/>
                <w:bCs/>
                <w:szCs w:val="21"/>
              </w:rPr>
            </w:pPr>
          </w:p>
        </w:tc>
        <w:tc>
          <w:tcPr>
            <w:tcW w:w="1014" w:type="dxa"/>
            <w:tcBorders>
              <w:top w:val="nil"/>
              <w:left w:val="single" w:color="auto" w:sz="4" w:space="0"/>
              <w:bottom w:val="single" w:color="auto" w:sz="4" w:space="0"/>
              <w:right w:val="single" w:color="auto" w:sz="4" w:space="0"/>
            </w:tcBorders>
            <w:vAlign w:val="center"/>
          </w:tcPr>
          <w:p w14:paraId="2F90A609">
            <w:pPr>
              <w:spacing w:line="400" w:lineRule="exact"/>
              <w:ind w:firstLine="617" w:firstLineChars="294"/>
              <w:jc w:val="center"/>
              <w:rPr>
                <w:rFonts w:ascii="宋体"/>
                <w:bCs/>
                <w:szCs w:val="21"/>
              </w:rPr>
            </w:pPr>
          </w:p>
        </w:tc>
        <w:tc>
          <w:tcPr>
            <w:tcW w:w="1014" w:type="dxa"/>
            <w:tcBorders>
              <w:top w:val="nil"/>
              <w:left w:val="nil"/>
              <w:bottom w:val="single" w:color="auto" w:sz="4" w:space="0"/>
              <w:right w:val="single" w:color="auto" w:sz="4" w:space="0"/>
            </w:tcBorders>
            <w:vAlign w:val="center"/>
          </w:tcPr>
          <w:p w14:paraId="770B033F">
            <w:pPr>
              <w:spacing w:line="400" w:lineRule="exact"/>
              <w:rPr>
                <w:rFonts w:ascii="宋体"/>
                <w:bCs/>
                <w:szCs w:val="21"/>
              </w:rPr>
            </w:pPr>
          </w:p>
        </w:tc>
        <w:tc>
          <w:tcPr>
            <w:tcW w:w="1281" w:type="dxa"/>
            <w:tcBorders>
              <w:top w:val="nil"/>
              <w:left w:val="single" w:color="auto" w:sz="4" w:space="0"/>
              <w:bottom w:val="single" w:color="auto" w:sz="4" w:space="0"/>
              <w:right w:val="single" w:color="auto" w:sz="4" w:space="0"/>
            </w:tcBorders>
            <w:vAlign w:val="center"/>
          </w:tcPr>
          <w:p w14:paraId="14961B3F">
            <w:pPr>
              <w:spacing w:line="400" w:lineRule="exact"/>
              <w:rPr>
                <w:rFonts w:ascii="宋体"/>
                <w:bCs/>
                <w:szCs w:val="21"/>
              </w:rPr>
            </w:pPr>
          </w:p>
        </w:tc>
      </w:tr>
      <w:tr w14:paraId="61AA53F5">
        <w:tblPrEx>
          <w:tblCellMar>
            <w:top w:w="0" w:type="dxa"/>
            <w:left w:w="108" w:type="dxa"/>
            <w:bottom w:w="0" w:type="dxa"/>
            <w:right w:w="108" w:type="dxa"/>
          </w:tblCellMar>
        </w:tblPrEx>
        <w:trPr>
          <w:trHeight w:val="702" w:hRule="atLeast"/>
        </w:trPr>
        <w:tc>
          <w:tcPr>
            <w:tcW w:w="724" w:type="dxa"/>
            <w:tcBorders>
              <w:top w:val="nil"/>
              <w:left w:val="single" w:color="auto" w:sz="4" w:space="0"/>
              <w:bottom w:val="single" w:color="auto" w:sz="4" w:space="0"/>
              <w:right w:val="single" w:color="auto" w:sz="4" w:space="0"/>
            </w:tcBorders>
            <w:vAlign w:val="center"/>
          </w:tcPr>
          <w:p w14:paraId="7C9999BD">
            <w:pPr>
              <w:spacing w:line="400" w:lineRule="exact"/>
              <w:jc w:val="center"/>
              <w:rPr>
                <w:rFonts w:ascii="宋体" w:hAnsi="宋体"/>
                <w:bCs/>
                <w:szCs w:val="21"/>
              </w:rPr>
            </w:pPr>
            <w:r>
              <w:rPr>
                <w:rFonts w:ascii="宋体" w:hAnsi="宋体"/>
                <w:bCs/>
                <w:szCs w:val="21"/>
              </w:rPr>
              <w:t>3</w:t>
            </w:r>
          </w:p>
        </w:tc>
        <w:tc>
          <w:tcPr>
            <w:tcW w:w="1985" w:type="dxa"/>
            <w:tcBorders>
              <w:top w:val="nil"/>
              <w:left w:val="nil"/>
              <w:bottom w:val="single" w:color="auto" w:sz="4" w:space="0"/>
              <w:right w:val="single" w:color="auto" w:sz="4" w:space="0"/>
            </w:tcBorders>
            <w:vAlign w:val="center"/>
          </w:tcPr>
          <w:p w14:paraId="3ABA40CE">
            <w:pPr>
              <w:spacing w:line="400" w:lineRule="exact"/>
              <w:rPr>
                <w:rFonts w:ascii="宋体"/>
                <w:bCs/>
                <w:szCs w:val="21"/>
              </w:rPr>
            </w:pPr>
          </w:p>
        </w:tc>
        <w:tc>
          <w:tcPr>
            <w:tcW w:w="765" w:type="dxa"/>
            <w:tcBorders>
              <w:top w:val="nil"/>
              <w:left w:val="nil"/>
              <w:bottom w:val="single" w:color="auto" w:sz="4" w:space="0"/>
              <w:right w:val="single" w:color="auto" w:sz="4" w:space="0"/>
            </w:tcBorders>
            <w:vAlign w:val="center"/>
          </w:tcPr>
          <w:p w14:paraId="2E50411B">
            <w:pPr>
              <w:spacing w:line="400" w:lineRule="exact"/>
              <w:ind w:firstLine="617" w:firstLineChars="294"/>
              <w:jc w:val="center"/>
              <w:rPr>
                <w:rFonts w:ascii="宋体"/>
                <w:bCs/>
                <w:szCs w:val="21"/>
              </w:rPr>
            </w:pPr>
          </w:p>
        </w:tc>
        <w:tc>
          <w:tcPr>
            <w:tcW w:w="846" w:type="dxa"/>
            <w:gridSpan w:val="2"/>
            <w:tcBorders>
              <w:top w:val="nil"/>
              <w:left w:val="nil"/>
              <w:bottom w:val="single" w:color="auto" w:sz="4" w:space="0"/>
              <w:right w:val="single" w:color="auto" w:sz="4" w:space="0"/>
            </w:tcBorders>
            <w:vAlign w:val="center"/>
          </w:tcPr>
          <w:p w14:paraId="6A4F2C6B">
            <w:pPr>
              <w:spacing w:line="400" w:lineRule="exact"/>
              <w:ind w:firstLine="617" w:firstLineChars="294"/>
              <w:jc w:val="center"/>
              <w:rPr>
                <w:rFonts w:ascii="宋体"/>
                <w:bCs/>
                <w:szCs w:val="21"/>
              </w:rPr>
            </w:pPr>
          </w:p>
        </w:tc>
        <w:tc>
          <w:tcPr>
            <w:tcW w:w="840" w:type="dxa"/>
            <w:gridSpan w:val="2"/>
            <w:tcBorders>
              <w:top w:val="nil"/>
              <w:left w:val="nil"/>
              <w:bottom w:val="single" w:color="auto" w:sz="4" w:space="0"/>
              <w:right w:val="single" w:color="auto" w:sz="4" w:space="0"/>
            </w:tcBorders>
            <w:vAlign w:val="center"/>
          </w:tcPr>
          <w:p w14:paraId="03CAB6B8">
            <w:pPr>
              <w:spacing w:line="400" w:lineRule="exact"/>
              <w:ind w:firstLine="617" w:firstLineChars="294"/>
              <w:jc w:val="center"/>
              <w:rPr>
                <w:rFonts w:ascii="宋体"/>
                <w:bCs/>
                <w:szCs w:val="21"/>
              </w:rPr>
            </w:pPr>
          </w:p>
        </w:tc>
        <w:tc>
          <w:tcPr>
            <w:tcW w:w="945" w:type="dxa"/>
            <w:tcBorders>
              <w:top w:val="nil"/>
              <w:left w:val="nil"/>
              <w:bottom w:val="single" w:color="auto" w:sz="4" w:space="0"/>
              <w:right w:val="single" w:color="auto" w:sz="4" w:space="0"/>
            </w:tcBorders>
            <w:vAlign w:val="center"/>
          </w:tcPr>
          <w:p w14:paraId="1E8E6FC9">
            <w:pPr>
              <w:spacing w:line="400" w:lineRule="exact"/>
              <w:ind w:firstLine="617" w:firstLineChars="294"/>
              <w:jc w:val="center"/>
              <w:rPr>
                <w:rFonts w:ascii="宋体"/>
                <w:bCs/>
                <w:szCs w:val="21"/>
              </w:rPr>
            </w:pPr>
          </w:p>
        </w:tc>
        <w:tc>
          <w:tcPr>
            <w:tcW w:w="1014" w:type="dxa"/>
            <w:tcBorders>
              <w:top w:val="nil"/>
              <w:left w:val="single" w:color="auto" w:sz="4" w:space="0"/>
              <w:bottom w:val="single" w:color="auto" w:sz="4" w:space="0"/>
              <w:right w:val="single" w:color="auto" w:sz="4" w:space="0"/>
            </w:tcBorders>
            <w:vAlign w:val="center"/>
          </w:tcPr>
          <w:p w14:paraId="72B3B21B">
            <w:pPr>
              <w:spacing w:line="400" w:lineRule="exact"/>
              <w:ind w:firstLine="617" w:firstLineChars="294"/>
              <w:jc w:val="center"/>
              <w:rPr>
                <w:rFonts w:ascii="宋体"/>
                <w:bCs/>
                <w:szCs w:val="21"/>
              </w:rPr>
            </w:pPr>
          </w:p>
        </w:tc>
        <w:tc>
          <w:tcPr>
            <w:tcW w:w="1014" w:type="dxa"/>
            <w:tcBorders>
              <w:top w:val="nil"/>
              <w:left w:val="nil"/>
              <w:bottom w:val="single" w:color="auto" w:sz="4" w:space="0"/>
              <w:right w:val="single" w:color="auto" w:sz="4" w:space="0"/>
            </w:tcBorders>
            <w:vAlign w:val="center"/>
          </w:tcPr>
          <w:p w14:paraId="1A2278FA">
            <w:pPr>
              <w:spacing w:line="400" w:lineRule="exact"/>
              <w:rPr>
                <w:rFonts w:ascii="宋体"/>
                <w:bCs/>
                <w:szCs w:val="21"/>
              </w:rPr>
            </w:pPr>
          </w:p>
        </w:tc>
        <w:tc>
          <w:tcPr>
            <w:tcW w:w="1281" w:type="dxa"/>
            <w:tcBorders>
              <w:top w:val="nil"/>
              <w:left w:val="single" w:color="auto" w:sz="4" w:space="0"/>
              <w:bottom w:val="single" w:color="auto" w:sz="4" w:space="0"/>
              <w:right w:val="single" w:color="auto" w:sz="4" w:space="0"/>
            </w:tcBorders>
            <w:vAlign w:val="center"/>
          </w:tcPr>
          <w:p w14:paraId="5CB99866">
            <w:pPr>
              <w:spacing w:line="400" w:lineRule="exact"/>
              <w:rPr>
                <w:rFonts w:ascii="宋体"/>
                <w:bCs/>
                <w:szCs w:val="21"/>
              </w:rPr>
            </w:pPr>
          </w:p>
        </w:tc>
      </w:tr>
      <w:tr w14:paraId="53878BA4">
        <w:tblPrEx>
          <w:tblCellMar>
            <w:top w:w="0" w:type="dxa"/>
            <w:left w:w="108" w:type="dxa"/>
            <w:bottom w:w="0" w:type="dxa"/>
            <w:right w:w="108" w:type="dxa"/>
          </w:tblCellMar>
        </w:tblPrEx>
        <w:trPr>
          <w:trHeight w:val="702" w:hRule="atLeast"/>
        </w:trPr>
        <w:tc>
          <w:tcPr>
            <w:tcW w:w="724" w:type="dxa"/>
            <w:tcBorders>
              <w:top w:val="nil"/>
              <w:left w:val="single" w:color="auto" w:sz="4" w:space="0"/>
              <w:bottom w:val="single" w:color="auto" w:sz="4" w:space="0"/>
              <w:right w:val="single" w:color="auto" w:sz="4" w:space="0"/>
            </w:tcBorders>
            <w:vAlign w:val="center"/>
          </w:tcPr>
          <w:p w14:paraId="127BEC05">
            <w:pPr>
              <w:spacing w:line="400" w:lineRule="exact"/>
              <w:jc w:val="center"/>
              <w:rPr>
                <w:rFonts w:ascii="宋体"/>
                <w:bCs/>
                <w:szCs w:val="21"/>
              </w:rPr>
            </w:pPr>
            <w:r>
              <w:rPr>
                <w:rFonts w:ascii="宋体"/>
                <w:bCs/>
                <w:szCs w:val="21"/>
              </w:rPr>
              <w:t>..</w:t>
            </w:r>
          </w:p>
        </w:tc>
        <w:tc>
          <w:tcPr>
            <w:tcW w:w="1985" w:type="dxa"/>
            <w:tcBorders>
              <w:top w:val="nil"/>
              <w:left w:val="nil"/>
              <w:bottom w:val="single" w:color="auto" w:sz="4" w:space="0"/>
              <w:right w:val="single" w:color="auto" w:sz="4" w:space="0"/>
            </w:tcBorders>
            <w:vAlign w:val="center"/>
          </w:tcPr>
          <w:p w14:paraId="17635CFB">
            <w:pPr>
              <w:spacing w:line="400" w:lineRule="exact"/>
              <w:rPr>
                <w:rFonts w:ascii="宋体"/>
                <w:bCs/>
                <w:szCs w:val="21"/>
              </w:rPr>
            </w:pPr>
          </w:p>
        </w:tc>
        <w:tc>
          <w:tcPr>
            <w:tcW w:w="765" w:type="dxa"/>
            <w:tcBorders>
              <w:top w:val="nil"/>
              <w:left w:val="nil"/>
              <w:bottom w:val="single" w:color="auto" w:sz="4" w:space="0"/>
              <w:right w:val="single" w:color="auto" w:sz="4" w:space="0"/>
            </w:tcBorders>
            <w:vAlign w:val="center"/>
          </w:tcPr>
          <w:p w14:paraId="5357BC5E">
            <w:pPr>
              <w:spacing w:line="400" w:lineRule="exact"/>
              <w:ind w:firstLine="617" w:firstLineChars="294"/>
              <w:jc w:val="center"/>
              <w:rPr>
                <w:rFonts w:ascii="宋体"/>
                <w:bCs/>
                <w:szCs w:val="21"/>
              </w:rPr>
            </w:pPr>
          </w:p>
        </w:tc>
        <w:tc>
          <w:tcPr>
            <w:tcW w:w="846" w:type="dxa"/>
            <w:gridSpan w:val="2"/>
            <w:tcBorders>
              <w:top w:val="nil"/>
              <w:left w:val="nil"/>
              <w:bottom w:val="single" w:color="auto" w:sz="4" w:space="0"/>
              <w:right w:val="single" w:color="auto" w:sz="4" w:space="0"/>
            </w:tcBorders>
            <w:vAlign w:val="center"/>
          </w:tcPr>
          <w:p w14:paraId="324971C5">
            <w:pPr>
              <w:spacing w:line="400" w:lineRule="exact"/>
              <w:ind w:firstLine="617" w:firstLineChars="294"/>
              <w:jc w:val="center"/>
              <w:rPr>
                <w:rFonts w:ascii="宋体"/>
                <w:bCs/>
                <w:szCs w:val="21"/>
              </w:rPr>
            </w:pPr>
          </w:p>
        </w:tc>
        <w:tc>
          <w:tcPr>
            <w:tcW w:w="840" w:type="dxa"/>
            <w:gridSpan w:val="2"/>
            <w:tcBorders>
              <w:top w:val="nil"/>
              <w:left w:val="nil"/>
              <w:bottom w:val="single" w:color="auto" w:sz="4" w:space="0"/>
              <w:right w:val="single" w:color="auto" w:sz="4" w:space="0"/>
            </w:tcBorders>
            <w:vAlign w:val="center"/>
          </w:tcPr>
          <w:p w14:paraId="1502B316">
            <w:pPr>
              <w:spacing w:line="400" w:lineRule="exact"/>
              <w:ind w:firstLine="617" w:firstLineChars="294"/>
              <w:jc w:val="center"/>
              <w:rPr>
                <w:rFonts w:ascii="宋体"/>
                <w:bCs/>
                <w:szCs w:val="21"/>
              </w:rPr>
            </w:pPr>
          </w:p>
        </w:tc>
        <w:tc>
          <w:tcPr>
            <w:tcW w:w="945" w:type="dxa"/>
            <w:tcBorders>
              <w:top w:val="nil"/>
              <w:left w:val="nil"/>
              <w:bottom w:val="single" w:color="auto" w:sz="4" w:space="0"/>
              <w:right w:val="single" w:color="auto" w:sz="4" w:space="0"/>
            </w:tcBorders>
            <w:vAlign w:val="center"/>
          </w:tcPr>
          <w:p w14:paraId="6CFBD21A">
            <w:pPr>
              <w:spacing w:line="400" w:lineRule="exact"/>
              <w:ind w:firstLine="617" w:firstLineChars="294"/>
              <w:jc w:val="center"/>
              <w:rPr>
                <w:rFonts w:ascii="宋体"/>
                <w:bCs/>
                <w:szCs w:val="21"/>
              </w:rPr>
            </w:pPr>
          </w:p>
        </w:tc>
        <w:tc>
          <w:tcPr>
            <w:tcW w:w="1014" w:type="dxa"/>
            <w:tcBorders>
              <w:top w:val="nil"/>
              <w:left w:val="single" w:color="auto" w:sz="4" w:space="0"/>
              <w:bottom w:val="single" w:color="auto" w:sz="4" w:space="0"/>
              <w:right w:val="single" w:color="auto" w:sz="4" w:space="0"/>
            </w:tcBorders>
            <w:vAlign w:val="center"/>
          </w:tcPr>
          <w:p w14:paraId="28E5CFB5">
            <w:pPr>
              <w:spacing w:line="400" w:lineRule="exact"/>
              <w:ind w:firstLine="617" w:firstLineChars="294"/>
              <w:jc w:val="center"/>
              <w:rPr>
                <w:rFonts w:ascii="宋体"/>
                <w:bCs/>
                <w:szCs w:val="21"/>
              </w:rPr>
            </w:pPr>
          </w:p>
        </w:tc>
        <w:tc>
          <w:tcPr>
            <w:tcW w:w="1014" w:type="dxa"/>
            <w:tcBorders>
              <w:top w:val="nil"/>
              <w:left w:val="nil"/>
              <w:bottom w:val="single" w:color="auto" w:sz="4" w:space="0"/>
              <w:right w:val="single" w:color="auto" w:sz="4" w:space="0"/>
            </w:tcBorders>
            <w:vAlign w:val="center"/>
          </w:tcPr>
          <w:p w14:paraId="1E4AF88C">
            <w:pPr>
              <w:spacing w:line="400" w:lineRule="exact"/>
              <w:rPr>
                <w:rFonts w:ascii="宋体"/>
                <w:bCs/>
                <w:szCs w:val="21"/>
              </w:rPr>
            </w:pPr>
          </w:p>
        </w:tc>
        <w:tc>
          <w:tcPr>
            <w:tcW w:w="1281" w:type="dxa"/>
            <w:tcBorders>
              <w:top w:val="nil"/>
              <w:left w:val="single" w:color="auto" w:sz="4" w:space="0"/>
              <w:bottom w:val="single" w:color="auto" w:sz="4" w:space="0"/>
              <w:right w:val="single" w:color="auto" w:sz="4" w:space="0"/>
            </w:tcBorders>
            <w:vAlign w:val="center"/>
          </w:tcPr>
          <w:p w14:paraId="7E34910A">
            <w:pPr>
              <w:spacing w:line="400" w:lineRule="exact"/>
              <w:rPr>
                <w:rFonts w:ascii="宋体"/>
                <w:bCs/>
                <w:szCs w:val="21"/>
              </w:rPr>
            </w:pPr>
          </w:p>
        </w:tc>
      </w:tr>
      <w:tr w14:paraId="46E83F5C">
        <w:tblPrEx>
          <w:tblCellMar>
            <w:top w:w="0" w:type="dxa"/>
            <w:left w:w="108" w:type="dxa"/>
            <w:bottom w:w="0" w:type="dxa"/>
            <w:right w:w="108" w:type="dxa"/>
          </w:tblCellMar>
        </w:tblPrEx>
        <w:trPr>
          <w:trHeight w:val="702" w:hRule="atLeast"/>
        </w:trPr>
        <w:tc>
          <w:tcPr>
            <w:tcW w:w="4314" w:type="dxa"/>
            <w:gridSpan w:val="4"/>
            <w:tcBorders>
              <w:top w:val="single" w:color="auto" w:sz="4" w:space="0"/>
              <w:left w:val="single" w:color="auto" w:sz="4" w:space="0"/>
              <w:bottom w:val="single" w:color="auto" w:sz="4" w:space="0"/>
              <w:right w:val="single" w:color="auto" w:sz="4" w:space="0"/>
            </w:tcBorders>
            <w:vAlign w:val="center"/>
          </w:tcPr>
          <w:p w14:paraId="002E13AF">
            <w:pPr>
              <w:spacing w:line="400" w:lineRule="exact"/>
              <w:ind w:firstLine="617" w:firstLineChars="294"/>
              <w:jc w:val="center"/>
              <w:rPr>
                <w:rFonts w:ascii="宋体"/>
                <w:bCs/>
                <w:szCs w:val="21"/>
              </w:rPr>
            </w:pPr>
            <w:r>
              <w:rPr>
                <w:rFonts w:hint="eastAsia" w:ascii="宋体" w:hAnsi="宋体"/>
                <w:bCs/>
                <w:szCs w:val="21"/>
              </w:rPr>
              <w:t>合计</w:t>
            </w:r>
            <w:r>
              <w:rPr>
                <w:rFonts w:ascii="宋体" w:hAnsi="宋体"/>
                <w:bCs/>
                <w:szCs w:val="21"/>
              </w:rPr>
              <w:t>(</w:t>
            </w:r>
            <w:r>
              <w:rPr>
                <w:rFonts w:hint="eastAsia" w:ascii="宋体" w:hAnsi="宋体"/>
                <w:bCs/>
                <w:szCs w:val="21"/>
              </w:rPr>
              <w:t>元</w:t>
            </w:r>
            <w:r>
              <w:rPr>
                <w:rFonts w:ascii="宋体" w:hAnsi="宋体"/>
                <w:bCs/>
                <w:szCs w:val="21"/>
              </w:rPr>
              <w:t>)</w:t>
            </w:r>
          </w:p>
        </w:tc>
        <w:tc>
          <w:tcPr>
            <w:tcW w:w="840" w:type="dxa"/>
            <w:gridSpan w:val="2"/>
            <w:tcBorders>
              <w:top w:val="nil"/>
              <w:left w:val="nil"/>
              <w:bottom w:val="single" w:color="auto" w:sz="4" w:space="0"/>
              <w:right w:val="single" w:color="auto" w:sz="4" w:space="0"/>
            </w:tcBorders>
            <w:vAlign w:val="center"/>
          </w:tcPr>
          <w:p w14:paraId="3404608C">
            <w:pPr>
              <w:spacing w:line="400" w:lineRule="exact"/>
              <w:ind w:firstLine="617" w:firstLineChars="294"/>
              <w:jc w:val="center"/>
              <w:rPr>
                <w:rFonts w:ascii="宋体"/>
                <w:bCs/>
                <w:szCs w:val="21"/>
              </w:rPr>
            </w:pPr>
          </w:p>
        </w:tc>
        <w:tc>
          <w:tcPr>
            <w:tcW w:w="951" w:type="dxa"/>
            <w:gridSpan w:val="2"/>
            <w:tcBorders>
              <w:top w:val="nil"/>
              <w:left w:val="nil"/>
              <w:bottom w:val="single" w:color="auto" w:sz="4" w:space="0"/>
              <w:right w:val="single" w:color="auto" w:sz="4" w:space="0"/>
            </w:tcBorders>
            <w:vAlign w:val="center"/>
          </w:tcPr>
          <w:p w14:paraId="69A2770A">
            <w:pPr>
              <w:spacing w:line="400" w:lineRule="exact"/>
              <w:ind w:firstLine="617" w:firstLineChars="294"/>
              <w:jc w:val="center"/>
              <w:rPr>
                <w:rFonts w:ascii="宋体"/>
                <w:bCs/>
                <w:szCs w:val="21"/>
              </w:rPr>
            </w:pPr>
          </w:p>
        </w:tc>
        <w:tc>
          <w:tcPr>
            <w:tcW w:w="1014" w:type="dxa"/>
            <w:tcBorders>
              <w:top w:val="nil"/>
              <w:left w:val="single" w:color="auto" w:sz="4" w:space="0"/>
              <w:bottom w:val="single" w:color="auto" w:sz="4" w:space="0"/>
              <w:right w:val="single" w:color="auto" w:sz="4" w:space="0"/>
            </w:tcBorders>
            <w:vAlign w:val="center"/>
          </w:tcPr>
          <w:p w14:paraId="5058DC7D">
            <w:pPr>
              <w:spacing w:line="400" w:lineRule="exact"/>
              <w:ind w:firstLine="617" w:firstLineChars="294"/>
              <w:jc w:val="center"/>
              <w:rPr>
                <w:rFonts w:ascii="宋体"/>
                <w:bCs/>
                <w:szCs w:val="21"/>
              </w:rPr>
            </w:pPr>
          </w:p>
        </w:tc>
        <w:tc>
          <w:tcPr>
            <w:tcW w:w="1014" w:type="dxa"/>
            <w:tcBorders>
              <w:top w:val="nil"/>
              <w:left w:val="nil"/>
              <w:bottom w:val="single" w:color="auto" w:sz="4" w:space="0"/>
              <w:right w:val="single" w:color="auto" w:sz="4" w:space="0"/>
            </w:tcBorders>
            <w:vAlign w:val="center"/>
          </w:tcPr>
          <w:p w14:paraId="15DB7508">
            <w:pPr>
              <w:spacing w:line="400" w:lineRule="exact"/>
              <w:ind w:firstLine="617" w:firstLineChars="294"/>
              <w:jc w:val="center"/>
              <w:rPr>
                <w:rFonts w:ascii="宋体"/>
                <w:bCs/>
                <w:szCs w:val="21"/>
              </w:rPr>
            </w:pPr>
          </w:p>
        </w:tc>
        <w:tc>
          <w:tcPr>
            <w:tcW w:w="1281" w:type="dxa"/>
            <w:tcBorders>
              <w:top w:val="nil"/>
              <w:left w:val="single" w:color="auto" w:sz="4" w:space="0"/>
              <w:bottom w:val="single" w:color="auto" w:sz="4" w:space="0"/>
              <w:right w:val="single" w:color="auto" w:sz="4" w:space="0"/>
            </w:tcBorders>
            <w:vAlign w:val="center"/>
          </w:tcPr>
          <w:p w14:paraId="07C13F3E">
            <w:pPr>
              <w:spacing w:line="400" w:lineRule="exact"/>
              <w:ind w:firstLine="617" w:firstLineChars="294"/>
              <w:jc w:val="center"/>
              <w:rPr>
                <w:rFonts w:ascii="宋体"/>
                <w:bCs/>
                <w:szCs w:val="21"/>
              </w:rPr>
            </w:pPr>
          </w:p>
        </w:tc>
      </w:tr>
    </w:tbl>
    <w:p w14:paraId="0F8E1DA2">
      <w:pPr>
        <w:spacing w:line="360" w:lineRule="exact"/>
        <w:ind w:firstLine="210"/>
        <w:rPr>
          <w:rFonts w:ascii="楷体_GB2312" w:eastAsia="楷体_GB2312"/>
          <w:b/>
        </w:rPr>
      </w:pPr>
    </w:p>
    <w:p w14:paraId="2FA68D01">
      <w:pPr>
        <w:adjustRightInd w:val="0"/>
        <w:snapToGrid w:val="0"/>
        <w:spacing w:line="360" w:lineRule="auto"/>
        <w:rPr>
          <w:rFonts w:ascii="宋体"/>
          <w:szCs w:val="21"/>
        </w:rPr>
      </w:pPr>
    </w:p>
    <w:p w14:paraId="69E8EE83">
      <w:pPr>
        <w:rPr>
          <w:rFonts w:ascii="宋体"/>
          <w:szCs w:val="21"/>
        </w:rPr>
      </w:pPr>
    </w:p>
    <w:p w14:paraId="1A670F16">
      <w:pPr>
        <w:adjustRightInd w:val="0"/>
        <w:snapToGrid w:val="0"/>
        <w:spacing w:line="360" w:lineRule="auto"/>
        <w:outlineLvl w:val="0"/>
        <w:rPr>
          <w:rFonts w:ascii="黑体" w:hAnsi="宋体" w:eastAsia="黑体"/>
          <w:sz w:val="28"/>
          <w:szCs w:val="28"/>
        </w:rPr>
      </w:pPr>
    </w:p>
    <w:p w14:paraId="2C879F33">
      <w:pPr>
        <w:spacing w:line="360" w:lineRule="auto"/>
        <w:ind w:left="1049" w:hanging="1048" w:hangingChars="437"/>
        <w:jc w:val="left"/>
        <w:rPr>
          <w:rFonts w:ascii="宋体"/>
          <w:sz w:val="24"/>
        </w:rPr>
      </w:pPr>
      <w:r>
        <w:rPr>
          <w:rFonts w:hint="eastAsia" w:ascii="宋体" w:hAnsi="宋体"/>
          <w:sz w:val="24"/>
        </w:rPr>
        <w:t>说明：</w:t>
      </w:r>
      <w:r>
        <w:rPr>
          <w:rFonts w:ascii="宋体" w:hAnsi="宋体"/>
          <w:sz w:val="24"/>
        </w:rPr>
        <w:t>1</w:t>
      </w:r>
      <w:r>
        <w:rPr>
          <w:rFonts w:hint="eastAsia" w:ascii="宋体" w:hAnsi="宋体"/>
          <w:sz w:val="24"/>
        </w:rPr>
        <w:t>．</w:t>
      </w:r>
      <w:r>
        <w:rPr>
          <w:rFonts w:hint="eastAsia" w:ascii="宋体" w:hAnsi="宋体"/>
          <w:szCs w:val="21"/>
        </w:rPr>
        <w:t>优惠情况在备注栏另行表述。</w:t>
      </w:r>
    </w:p>
    <w:p w14:paraId="6D5B83C0">
      <w:pPr>
        <w:spacing w:line="360" w:lineRule="auto"/>
        <w:ind w:left="1061" w:leftChars="339" w:hanging="350" w:hangingChars="146"/>
        <w:jc w:val="left"/>
        <w:rPr>
          <w:rFonts w:ascii="宋体"/>
          <w:sz w:val="24"/>
        </w:rPr>
      </w:pPr>
      <w:r>
        <w:rPr>
          <w:rFonts w:ascii="宋体" w:hAnsi="宋体"/>
          <w:sz w:val="24"/>
        </w:rPr>
        <w:t>2</w:t>
      </w:r>
      <w:r>
        <w:rPr>
          <w:rFonts w:hint="eastAsia" w:ascii="宋体" w:hAnsi="宋体"/>
          <w:sz w:val="24"/>
        </w:rPr>
        <w:t>．未提供详细的服务报价明细</w:t>
      </w:r>
      <w:r>
        <w:rPr>
          <w:rFonts w:hint="eastAsia" w:ascii="宋体" w:hAnsi="宋体" w:cs="Corbel"/>
          <w:sz w:val="24"/>
        </w:rPr>
        <w:t>，</w:t>
      </w:r>
      <w:r>
        <w:rPr>
          <w:rFonts w:hint="eastAsia" w:ascii="宋体" w:hAnsi="宋体"/>
          <w:sz w:val="24"/>
        </w:rPr>
        <w:t>导致的后果由投标人自行承担。</w:t>
      </w:r>
    </w:p>
    <w:p w14:paraId="6170764C">
      <w:pPr>
        <w:spacing w:line="360" w:lineRule="auto"/>
        <w:ind w:left="950" w:hanging="950" w:hangingChars="396"/>
        <w:jc w:val="left"/>
        <w:rPr>
          <w:rFonts w:ascii="宋体"/>
          <w:sz w:val="24"/>
          <w:szCs w:val="24"/>
        </w:rPr>
      </w:pPr>
    </w:p>
    <w:p w14:paraId="38B38C45">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14:paraId="0730A5E3">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14:paraId="191B41CF">
      <w:pPr>
        <w:spacing w:before="100" w:beforeAutospacing="1" w:after="100" w:afterAutospacing="1" w:line="360" w:lineRule="auto"/>
        <w:ind w:firstLine="3316" w:firstLineChars="1382"/>
        <w:rPr>
          <w:rFonts w:hAnsi="宋体"/>
          <w:b/>
          <w:bCs/>
          <w:sz w:val="24"/>
          <w:u w:val="single"/>
        </w:rPr>
      </w:pPr>
      <w:r>
        <w:rPr>
          <w:rFonts w:hint="eastAsia" w:ascii="宋体" w:hAnsi="宋体"/>
          <w:bCs/>
          <w:sz w:val="24"/>
          <w:szCs w:val="21"/>
          <w:lang w:val="zh-CN"/>
        </w:rPr>
        <w:t>投标</w:t>
      </w:r>
      <w:r>
        <w:rPr>
          <w:rFonts w:hint="eastAsia" w:hAnsi="宋体"/>
          <w:bCs/>
          <w:sz w:val="24"/>
        </w:rPr>
        <w:t>时间：</w:t>
      </w:r>
    </w:p>
    <w:p w14:paraId="28833DA4"/>
    <w:p w14:paraId="2F351A94"/>
    <w:p w14:paraId="4DB357EC"/>
    <w:p w14:paraId="19DB3FE7"/>
    <w:p w14:paraId="6440D831"/>
    <w:p w14:paraId="360D6A9A">
      <w:pPr>
        <w:pStyle w:val="3"/>
        <w:spacing w:before="100" w:beforeAutospacing="1" w:afterLines="50" w:line="360" w:lineRule="auto"/>
        <w:rPr>
          <w:rFonts w:ascii="宋体"/>
        </w:rPr>
      </w:pPr>
      <w:bookmarkStart w:id="145" w:name="_Toc494745327"/>
      <w:bookmarkStart w:id="146" w:name="_Toc494665010"/>
      <w:bookmarkStart w:id="147" w:name="_Toc238276247"/>
      <w:bookmarkStart w:id="148" w:name="_Toc494665563"/>
      <w:bookmarkStart w:id="149" w:name="_Toc508634636"/>
      <w:bookmarkStart w:id="150" w:name="_Toc236473303"/>
      <w:bookmarkStart w:id="151" w:name="_Toc494702280"/>
      <w:bookmarkStart w:id="152" w:name="_Toc494665960"/>
      <w:bookmarkStart w:id="153" w:name="_Toc494721110"/>
      <w:r>
        <w:rPr>
          <w:rFonts w:hint="eastAsia" w:ascii="宋体"/>
        </w:rPr>
        <w:t>附件</w:t>
      </w:r>
      <w:r>
        <w:rPr>
          <w:rFonts w:hint="eastAsia" w:ascii="宋体"/>
          <w:lang w:eastAsia="zh-CN"/>
        </w:rPr>
        <w:t>五</w:t>
      </w:r>
      <w:r>
        <w:rPr>
          <w:rFonts w:ascii="宋体" w:hAnsi="宋体"/>
        </w:rPr>
        <w:t xml:space="preserve">           </w:t>
      </w:r>
    </w:p>
    <w:p w14:paraId="004C8E12">
      <w:pPr>
        <w:pStyle w:val="3"/>
        <w:spacing w:before="100" w:beforeAutospacing="1" w:afterLines="50" w:line="360" w:lineRule="auto"/>
        <w:ind w:left="1134"/>
        <w:rPr>
          <w:rFonts w:ascii="宋体"/>
        </w:rPr>
      </w:pPr>
      <w:r>
        <w:t xml:space="preserve">           </w:t>
      </w:r>
      <w:r>
        <w:rPr>
          <w:rFonts w:hint="eastAsia"/>
        </w:rPr>
        <w:t>法定代表人授权书</w:t>
      </w:r>
      <w:bookmarkEnd w:id="145"/>
      <w:bookmarkEnd w:id="146"/>
      <w:bookmarkEnd w:id="147"/>
      <w:bookmarkEnd w:id="148"/>
      <w:bookmarkEnd w:id="149"/>
      <w:bookmarkEnd w:id="150"/>
      <w:bookmarkEnd w:id="151"/>
      <w:bookmarkEnd w:id="152"/>
      <w:bookmarkEnd w:id="153"/>
    </w:p>
    <w:p w14:paraId="44E16FD8">
      <w:pPr>
        <w:spacing w:line="480" w:lineRule="auto"/>
        <w:rPr>
          <w:rFonts w:ascii="宋体"/>
          <w:sz w:val="24"/>
          <w:szCs w:val="24"/>
        </w:rPr>
      </w:pPr>
      <w:r>
        <w:rPr>
          <w:rFonts w:hint="eastAsia"/>
          <w:sz w:val="28"/>
          <w:szCs w:val="28"/>
        </w:rPr>
        <w:t>采购人（或代理公司）</w:t>
      </w:r>
      <w:r>
        <w:rPr>
          <w:rFonts w:hint="eastAsia" w:ascii="宋体" w:hAnsi="宋体" w:cs="Courier New"/>
          <w:sz w:val="28"/>
          <w:szCs w:val="28"/>
        </w:rPr>
        <w:t>：</w:t>
      </w:r>
    </w:p>
    <w:p w14:paraId="56971B4A">
      <w:pPr>
        <w:spacing w:line="360" w:lineRule="auto"/>
        <w:ind w:firstLine="480" w:firstLineChars="200"/>
        <w:rPr>
          <w:rFonts w:ascii="宋体"/>
          <w:sz w:val="24"/>
          <w:szCs w:val="24"/>
        </w:rPr>
      </w:pPr>
      <w:r>
        <w:rPr>
          <w:rFonts w:hint="eastAsia" w:ascii="宋体" w:hAnsi="宋体"/>
          <w:sz w:val="24"/>
          <w:szCs w:val="24"/>
        </w:rPr>
        <w:t>兹授权</w:t>
      </w:r>
      <w:r>
        <w:rPr>
          <w:rFonts w:ascii="Times New Roman" w:hAnsi="宋体"/>
          <w:sz w:val="24"/>
          <w:szCs w:val="24"/>
        </w:rPr>
        <w:t>____</w:t>
      </w:r>
      <w:r>
        <w:rPr>
          <w:rFonts w:hint="eastAsia" w:ascii="宋体" w:hAnsi="宋体"/>
          <w:sz w:val="24"/>
          <w:szCs w:val="24"/>
        </w:rPr>
        <w:t>同志为我单位参加贵方组织的</w:t>
      </w:r>
      <w:r>
        <w:rPr>
          <w:rFonts w:ascii="Times New Roman" w:hAnsi="宋体"/>
          <w:sz w:val="24"/>
          <w:szCs w:val="24"/>
        </w:rPr>
        <w:t>____</w:t>
      </w:r>
      <w:r>
        <w:rPr>
          <w:rFonts w:hint="eastAsia" w:ascii="Times New Roman" w:hAnsi="宋体"/>
          <w:sz w:val="24"/>
          <w:szCs w:val="24"/>
        </w:rPr>
        <w:t>项目（项目编号：</w:t>
      </w:r>
      <w:r>
        <w:rPr>
          <w:rFonts w:ascii="Times New Roman" w:hAnsi="宋体"/>
          <w:sz w:val="24"/>
          <w:szCs w:val="24"/>
        </w:rPr>
        <w:t>______</w:t>
      </w:r>
      <w:r>
        <w:rPr>
          <w:rFonts w:hint="eastAsia" w:ascii="Times New Roman" w:hAnsi="宋体"/>
          <w:sz w:val="24"/>
          <w:szCs w:val="24"/>
        </w:rPr>
        <w:t>）</w:t>
      </w:r>
      <w:r>
        <w:rPr>
          <w:rFonts w:hint="eastAsia" w:ascii="宋体" w:hAnsi="宋体"/>
          <w:sz w:val="24"/>
          <w:szCs w:val="24"/>
        </w:rPr>
        <w:t>采购活动的投标人授权代表，全权代表我公司处理在</w:t>
      </w:r>
      <w:r>
        <w:rPr>
          <w:rFonts w:ascii="Times New Roman" w:hAnsi="宋体"/>
          <w:sz w:val="24"/>
          <w:szCs w:val="24"/>
        </w:rPr>
        <w:t>____</w:t>
      </w:r>
      <w:r>
        <w:rPr>
          <w:rFonts w:hint="eastAsia" w:ascii="宋体" w:hAnsi="宋体"/>
          <w:sz w:val="24"/>
          <w:szCs w:val="24"/>
        </w:rPr>
        <w:t>项目采购活动中的一切事宜。代理期限从</w:t>
      </w:r>
      <w:r>
        <w:rPr>
          <w:rFonts w:ascii="Times New Roman" w:hAnsi="宋体"/>
          <w:sz w:val="24"/>
          <w:szCs w:val="24"/>
        </w:rPr>
        <w:t>__</w:t>
      </w:r>
      <w:r>
        <w:rPr>
          <w:rFonts w:hint="eastAsia" w:ascii="宋体" w:hAnsi="宋体"/>
          <w:sz w:val="24"/>
          <w:szCs w:val="24"/>
        </w:rPr>
        <w:t>年</w:t>
      </w:r>
      <w:r>
        <w:rPr>
          <w:rFonts w:ascii="Times New Roman" w:hAnsi="宋体"/>
          <w:sz w:val="24"/>
          <w:szCs w:val="24"/>
        </w:rPr>
        <w:t>__</w:t>
      </w:r>
      <w:r>
        <w:rPr>
          <w:rFonts w:hint="eastAsia" w:ascii="宋体" w:hAnsi="宋体"/>
          <w:sz w:val="24"/>
          <w:szCs w:val="24"/>
        </w:rPr>
        <w:t>月</w:t>
      </w:r>
      <w:r>
        <w:rPr>
          <w:rFonts w:ascii="Times New Roman" w:hAnsi="宋体"/>
          <w:sz w:val="24"/>
          <w:szCs w:val="24"/>
        </w:rPr>
        <w:t>__</w:t>
      </w:r>
      <w:r>
        <w:rPr>
          <w:rFonts w:hint="eastAsia" w:ascii="宋体" w:hAnsi="宋体"/>
          <w:sz w:val="24"/>
          <w:szCs w:val="24"/>
        </w:rPr>
        <w:t>日起至</w:t>
      </w:r>
      <w:r>
        <w:rPr>
          <w:rFonts w:ascii="Times New Roman" w:hAnsi="宋体"/>
          <w:sz w:val="24"/>
          <w:szCs w:val="24"/>
        </w:rPr>
        <w:t>____</w:t>
      </w:r>
      <w:r>
        <w:rPr>
          <w:rFonts w:hint="eastAsia" w:ascii="宋体" w:hAnsi="宋体"/>
          <w:sz w:val="24"/>
          <w:szCs w:val="24"/>
        </w:rPr>
        <w:t>年</w:t>
      </w:r>
      <w:r>
        <w:rPr>
          <w:rFonts w:ascii="Times New Roman" w:hAnsi="宋体"/>
          <w:sz w:val="24"/>
          <w:szCs w:val="24"/>
        </w:rPr>
        <w:t>____</w:t>
      </w:r>
      <w:r>
        <w:rPr>
          <w:rFonts w:hint="eastAsia" w:ascii="宋体" w:hAnsi="宋体"/>
          <w:sz w:val="24"/>
          <w:szCs w:val="24"/>
        </w:rPr>
        <w:t>月</w:t>
      </w:r>
      <w:r>
        <w:rPr>
          <w:rFonts w:ascii="Times New Roman" w:hAnsi="宋体"/>
          <w:sz w:val="24"/>
          <w:szCs w:val="24"/>
        </w:rPr>
        <w:t>____</w:t>
      </w:r>
      <w:r>
        <w:rPr>
          <w:rFonts w:hint="eastAsia" w:ascii="宋体" w:hAnsi="宋体"/>
          <w:sz w:val="24"/>
          <w:szCs w:val="24"/>
        </w:rPr>
        <w:t>日止。</w:t>
      </w:r>
      <w:r>
        <w:rPr>
          <w:rFonts w:ascii="宋体" w:hAnsi="宋体"/>
          <w:sz w:val="24"/>
          <w:szCs w:val="24"/>
        </w:rPr>
        <w:t xml:space="preserve"> </w:t>
      </w:r>
    </w:p>
    <w:p w14:paraId="080A8423">
      <w:pPr>
        <w:spacing w:line="360" w:lineRule="auto"/>
        <w:ind w:firstLine="540" w:firstLineChars="225"/>
        <w:rPr>
          <w:rFonts w:ascii="宋体"/>
          <w:sz w:val="24"/>
          <w:szCs w:val="24"/>
        </w:rPr>
      </w:pPr>
      <w:r>
        <w:rPr>
          <w:rFonts w:hint="eastAsia" w:ascii="宋体" w:hAnsi="宋体"/>
          <w:sz w:val="24"/>
          <w:szCs w:val="24"/>
        </w:rPr>
        <w:t>被授权代表无转委托权。</w:t>
      </w:r>
    </w:p>
    <w:p w14:paraId="6D08EDAF">
      <w:pPr>
        <w:spacing w:line="360" w:lineRule="auto"/>
        <w:ind w:firstLine="540" w:firstLineChars="225"/>
        <w:rPr>
          <w:rFonts w:ascii="宋体"/>
          <w:sz w:val="24"/>
          <w:szCs w:val="24"/>
        </w:rPr>
      </w:pPr>
    </w:p>
    <w:p w14:paraId="698DDC31">
      <w:pPr>
        <w:spacing w:before="100" w:beforeAutospacing="1" w:after="100" w:afterAutospacing="1" w:line="360" w:lineRule="auto"/>
        <w:ind w:firstLine="3316" w:firstLineChars="1382"/>
        <w:rPr>
          <w:rFonts w:hAnsi="宋体"/>
          <w:bCs/>
          <w:sz w:val="24"/>
          <w:u w:val="single"/>
        </w:rPr>
      </w:pPr>
      <w:r>
        <w:rPr>
          <w:rFonts w:hint="eastAsia" w:hAnsi="宋体"/>
          <w:bCs/>
          <w:sz w:val="24"/>
        </w:rPr>
        <w:t>授权单位（公章）：</w:t>
      </w:r>
    </w:p>
    <w:p w14:paraId="030E8325">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法定代表人（签字或盖章）</w:t>
      </w:r>
      <w:r>
        <w:rPr>
          <w:rFonts w:hint="eastAsia" w:hAnsi="宋体"/>
          <w:bCs/>
          <w:sz w:val="24"/>
        </w:rPr>
        <w:t>：</w:t>
      </w:r>
    </w:p>
    <w:p w14:paraId="2569B3CD">
      <w:pPr>
        <w:spacing w:before="100" w:beforeAutospacing="1" w:after="100" w:afterAutospacing="1" w:line="360" w:lineRule="auto"/>
        <w:ind w:firstLine="3316" w:firstLineChars="1382"/>
        <w:rPr>
          <w:rFonts w:hAnsi="宋体"/>
          <w:bCs/>
          <w:sz w:val="24"/>
          <w:u w:val="single"/>
        </w:rPr>
      </w:pPr>
      <w:r>
        <w:rPr>
          <w:rFonts w:hint="eastAsia" w:ascii="宋体" w:hAnsi="宋体"/>
          <w:sz w:val="24"/>
          <w:szCs w:val="21"/>
          <w:lang w:val="zh-CN"/>
        </w:rPr>
        <w:t>签发日期：</w:t>
      </w:r>
      <w:r>
        <w:rPr>
          <w:rFonts w:ascii="Times New Roman" w:hAnsi="宋体"/>
          <w:sz w:val="24"/>
          <w:szCs w:val="24"/>
        </w:rPr>
        <w:t>____</w:t>
      </w:r>
      <w:r>
        <w:rPr>
          <w:rFonts w:hint="eastAsia" w:ascii="宋体" w:hAnsi="宋体"/>
          <w:sz w:val="24"/>
          <w:szCs w:val="21"/>
          <w:lang w:val="zh-CN"/>
        </w:rPr>
        <w:t>年</w:t>
      </w:r>
      <w:r>
        <w:rPr>
          <w:rFonts w:ascii="Times New Roman" w:hAnsi="宋体"/>
          <w:sz w:val="24"/>
          <w:szCs w:val="24"/>
        </w:rPr>
        <w:t>____</w:t>
      </w:r>
      <w:r>
        <w:rPr>
          <w:rFonts w:hint="eastAsia" w:ascii="宋体" w:hAnsi="宋体"/>
          <w:sz w:val="24"/>
          <w:szCs w:val="21"/>
          <w:lang w:val="zh-CN"/>
        </w:rPr>
        <w:t>月</w:t>
      </w:r>
      <w:r>
        <w:rPr>
          <w:rFonts w:ascii="Times New Roman" w:hAnsi="宋体"/>
          <w:sz w:val="24"/>
          <w:szCs w:val="24"/>
        </w:rPr>
        <w:t>____</w:t>
      </w:r>
      <w:r>
        <w:rPr>
          <w:rFonts w:hint="eastAsia" w:ascii="宋体" w:hAnsi="宋体"/>
          <w:sz w:val="24"/>
          <w:szCs w:val="21"/>
          <w:lang w:val="zh-CN"/>
        </w:rPr>
        <w:t>日</w:t>
      </w:r>
    </w:p>
    <w:p w14:paraId="295BECFC">
      <w:pPr>
        <w:spacing w:line="360" w:lineRule="auto"/>
        <w:rPr>
          <w:rFonts w:ascii="宋体"/>
          <w:sz w:val="24"/>
          <w:szCs w:val="24"/>
        </w:rPr>
      </w:pPr>
    </w:p>
    <w:p w14:paraId="0211857A">
      <w:pPr>
        <w:spacing w:line="360" w:lineRule="auto"/>
        <w:rPr>
          <w:rFonts w:ascii="宋体"/>
          <w:sz w:val="24"/>
          <w:szCs w:val="24"/>
        </w:rPr>
      </w:pPr>
      <w:r>
        <w:rPr>
          <w:rFonts w:hint="eastAsia" w:ascii="宋体" w:hAnsi="宋体"/>
          <w:sz w:val="24"/>
          <w:szCs w:val="24"/>
        </w:rPr>
        <w:t>附：</w:t>
      </w:r>
    </w:p>
    <w:p w14:paraId="21E6886D">
      <w:pPr>
        <w:spacing w:line="360" w:lineRule="auto"/>
        <w:ind w:firstLine="480" w:firstLineChars="200"/>
        <w:rPr>
          <w:rFonts w:ascii="宋体"/>
          <w:sz w:val="24"/>
          <w:szCs w:val="24"/>
        </w:rPr>
      </w:pPr>
      <w:r>
        <w:rPr>
          <w:rFonts w:hint="eastAsia" w:ascii="宋体" w:hAnsi="宋体"/>
          <w:sz w:val="24"/>
          <w:szCs w:val="24"/>
        </w:rPr>
        <w:t>投标人授权代表单位名称：</w:t>
      </w:r>
    </w:p>
    <w:p w14:paraId="6B27988E">
      <w:pPr>
        <w:spacing w:line="360" w:lineRule="auto"/>
        <w:ind w:firstLine="480" w:firstLineChars="200"/>
        <w:rPr>
          <w:rFonts w:ascii="宋体"/>
          <w:sz w:val="24"/>
          <w:szCs w:val="24"/>
        </w:rPr>
      </w:pPr>
      <w:r>
        <w:rPr>
          <w:rFonts w:hint="eastAsia" w:ascii="宋体" w:hAnsi="宋体"/>
          <w:sz w:val="24"/>
          <w:szCs w:val="24"/>
        </w:rPr>
        <w:t>职务：</w:t>
      </w:r>
      <w:r>
        <w:rPr>
          <w:rFonts w:ascii="宋体" w:hAnsi="宋体"/>
          <w:sz w:val="24"/>
          <w:szCs w:val="24"/>
        </w:rPr>
        <w:t xml:space="preserve"> </w:t>
      </w:r>
      <w:r>
        <w:rPr>
          <w:rFonts w:hint="eastAsia" w:ascii="宋体" w:hAnsi="宋体"/>
          <w:sz w:val="24"/>
          <w:szCs w:val="24"/>
        </w:rPr>
        <w:t>性别：</w:t>
      </w:r>
    </w:p>
    <w:p w14:paraId="4263AF9B">
      <w:pPr>
        <w:spacing w:line="360" w:lineRule="auto"/>
        <w:ind w:firstLine="480" w:firstLineChars="200"/>
        <w:rPr>
          <w:rFonts w:ascii="宋体"/>
          <w:sz w:val="24"/>
          <w:szCs w:val="24"/>
          <w:u w:val="single"/>
        </w:rPr>
      </w:pPr>
      <w:r>
        <w:rPr>
          <w:rFonts w:hint="eastAsia" w:ascii="宋体" w:hAnsi="宋体"/>
          <w:sz w:val="24"/>
          <w:szCs w:val="24"/>
        </w:rPr>
        <w:t>身份证号码：</w:t>
      </w:r>
    </w:p>
    <w:p w14:paraId="7E9DDB09">
      <w:pPr>
        <w:spacing w:line="360" w:lineRule="auto"/>
        <w:ind w:firstLine="480" w:firstLineChars="200"/>
        <w:rPr>
          <w:rFonts w:ascii="宋体"/>
          <w:sz w:val="24"/>
          <w:szCs w:val="24"/>
        </w:rPr>
      </w:pPr>
      <w:r>
        <w:rPr>
          <w:rFonts w:hint="eastAsia" w:ascii="宋体" w:hAnsi="宋体"/>
          <w:sz w:val="24"/>
          <w:szCs w:val="24"/>
        </w:rPr>
        <w:t>电话：</w:t>
      </w:r>
    </w:p>
    <w:tbl>
      <w:tblPr>
        <w:tblStyle w:val="23"/>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5"/>
      </w:tblGrid>
      <w:tr w14:paraId="0A42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425" w:type="dxa"/>
          </w:tcPr>
          <w:p w14:paraId="5DACAA22">
            <w:pPr>
              <w:spacing w:line="300" w:lineRule="auto"/>
              <w:rPr>
                <w:rFonts w:ascii="宋体"/>
                <w:sz w:val="24"/>
                <w:szCs w:val="24"/>
              </w:rPr>
            </w:pPr>
          </w:p>
          <w:p w14:paraId="5FB54755">
            <w:pPr>
              <w:spacing w:line="300" w:lineRule="auto"/>
              <w:rPr>
                <w:rFonts w:ascii="宋体"/>
                <w:sz w:val="24"/>
                <w:szCs w:val="24"/>
              </w:rPr>
            </w:pPr>
          </w:p>
          <w:p w14:paraId="6E2E72E5">
            <w:pPr>
              <w:spacing w:line="300" w:lineRule="auto"/>
              <w:rPr>
                <w:rFonts w:ascii="宋体"/>
                <w:sz w:val="24"/>
                <w:szCs w:val="24"/>
              </w:rPr>
            </w:pPr>
          </w:p>
          <w:p w14:paraId="4E22F5B3">
            <w:pPr>
              <w:spacing w:line="300" w:lineRule="auto"/>
              <w:rPr>
                <w:rFonts w:ascii="宋体"/>
                <w:sz w:val="24"/>
                <w:szCs w:val="24"/>
              </w:rPr>
            </w:pPr>
          </w:p>
          <w:p w14:paraId="210F4420">
            <w:pPr>
              <w:spacing w:line="300" w:lineRule="auto"/>
              <w:rPr>
                <w:rFonts w:ascii="宋体"/>
                <w:sz w:val="24"/>
                <w:szCs w:val="24"/>
              </w:rPr>
            </w:pPr>
          </w:p>
          <w:p w14:paraId="7D75228F">
            <w:pPr>
              <w:spacing w:line="300" w:lineRule="auto"/>
              <w:ind w:firstLine="2400" w:firstLineChars="1000"/>
              <w:rPr>
                <w:rFonts w:ascii="宋体"/>
                <w:sz w:val="24"/>
                <w:szCs w:val="24"/>
              </w:rPr>
            </w:pPr>
            <w:r>
              <w:rPr>
                <w:rFonts w:hint="eastAsia" w:ascii="宋体" w:hAnsi="宋体"/>
                <w:sz w:val="24"/>
                <w:szCs w:val="24"/>
              </w:rPr>
              <w:t>粘贴被授权人身份证（清晰影印件）</w:t>
            </w:r>
          </w:p>
        </w:tc>
      </w:tr>
    </w:tbl>
    <w:p w14:paraId="398D3833"/>
    <w:p w14:paraId="55E27CB9"/>
    <w:p w14:paraId="0CB697C7">
      <w:pPr>
        <w:rPr>
          <w:rFonts w:hint="eastAsia" w:eastAsia="宋体"/>
          <w:b/>
          <w:sz w:val="32"/>
          <w:szCs w:val="32"/>
          <w:lang w:eastAsia="zh-CN"/>
        </w:rPr>
      </w:pPr>
      <w:r>
        <w:rPr>
          <w:rFonts w:hint="eastAsia"/>
          <w:b/>
          <w:sz w:val="32"/>
          <w:szCs w:val="32"/>
        </w:rPr>
        <w:t>附件</w:t>
      </w:r>
      <w:bookmarkStart w:id="154" w:name="_Toc494665014"/>
      <w:bookmarkStart w:id="155" w:name="_Toc494665567"/>
      <w:bookmarkStart w:id="156" w:name="_Toc238276256"/>
      <w:bookmarkStart w:id="157" w:name="_Toc236473312"/>
      <w:bookmarkStart w:id="158" w:name="_Toc508634640"/>
      <w:bookmarkStart w:id="159" w:name="_Toc494721114"/>
      <w:bookmarkStart w:id="160" w:name="_Toc494745331"/>
      <w:bookmarkStart w:id="161" w:name="_Toc494665964"/>
      <w:bookmarkStart w:id="162" w:name="_Toc494702284"/>
      <w:r>
        <w:rPr>
          <w:rFonts w:hint="eastAsia"/>
          <w:b/>
          <w:sz w:val="32"/>
          <w:szCs w:val="32"/>
          <w:lang w:eastAsia="zh-CN"/>
        </w:rPr>
        <w:t>六</w:t>
      </w:r>
    </w:p>
    <w:p w14:paraId="6B439699">
      <w:pPr>
        <w:adjustRightInd w:val="0"/>
        <w:snapToGrid w:val="0"/>
        <w:spacing w:line="360" w:lineRule="auto"/>
        <w:jc w:val="center"/>
        <w:outlineLvl w:val="0"/>
        <w:rPr>
          <w:rFonts w:ascii="宋体"/>
          <w:b/>
          <w:sz w:val="32"/>
          <w:szCs w:val="32"/>
        </w:rPr>
      </w:pPr>
      <w:r>
        <w:rPr>
          <w:rFonts w:ascii="宋体" w:hAnsi="宋体" w:eastAsia="黑体"/>
          <w:b/>
          <w:bCs/>
          <w:sz w:val="32"/>
          <w:szCs w:val="32"/>
        </w:rPr>
        <w:t xml:space="preserve">    </w:t>
      </w:r>
      <w:r>
        <w:rPr>
          <w:rFonts w:ascii="宋体" w:hAnsi="宋体"/>
          <w:b/>
          <w:bCs/>
          <w:sz w:val="32"/>
          <w:szCs w:val="32"/>
        </w:rPr>
        <w:t xml:space="preserve"> </w:t>
      </w:r>
      <w:r>
        <w:rPr>
          <w:rFonts w:hint="eastAsia" w:ascii="宋体" w:hAnsi="宋体"/>
          <w:b/>
          <w:sz w:val="32"/>
          <w:szCs w:val="32"/>
        </w:rPr>
        <w:t>参加政府采购活动前三年内在经营活动中</w:t>
      </w:r>
    </w:p>
    <w:p w14:paraId="5C5CB2DF">
      <w:pPr>
        <w:adjustRightInd w:val="0"/>
        <w:snapToGrid w:val="0"/>
        <w:spacing w:line="360" w:lineRule="auto"/>
        <w:jc w:val="center"/>
        <w:outlineLvl w:val="0"/>
        <w:rPr>
          <w:rFonts w:ascii="宋体"/>
          <w:b/>
          <w:sz w:val="32"/>
          <w:szCs w:val="32"/>
        </w:rPr>
      </w:pPr>
      <w:r>
        <w:rPr>
          <w:rFonts w:ascii="宋体" w:hAnsi="宋体"/>
          <w:b/>
          <w:sz w:val="32"/>
          <w:szCs w:val="32"/>
        </w:rPr>
        <w:t xml:space="preserve">   </w:t>
      </w:r>
      <w:r>
        <w:rPr>
          <w:rFonts w:hint="eastAsia" w:ascii="宋体" w:hAnsi="宋体"/>
          <w:b/>
          <w:sz w:val="32"/>
          <w:szCs w:val="32"/>
        </w:rPr>
        <w:t>没有重大违法记录的书面声明</w:t>
      </w:r>
    </w:p>
    <w:p w14:paraId="4E3220D7">
      <w:pPr>
        <w:adjustRightInd w:val="0"/>
        <w:snapToGrid w:val="0"/>
        <w:spacing w:beforeLines="50" w:line="360" w:lineRule="auto"/>
        <w:ind w:left="-88" w:leftChars="-42"/>
        <w:outlineLvl w:val="0"/>
        <w:rPr>
          <w:rFonts w:ascii="宋体"/>
          <w:sz w:val="24"/>
          <w:szCs w:val="24"/>
        </w:rPr>
      </w:pPr>
      <w:r>
        <w:rPr>
          <w:rFonts w:hint="eastAsia" w:ascii="宋体" w:hAnsi="宋体"/>
          <w:sz w:val="24"/>
          <w:szCs w:val="24"/>
        </w:rPr>
        <w:t>致</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采购代理机构</w:t>
      </w:r>
      <w:r>
        <w:rPr>
          <w:rFonts w:ascii="宋体" w:hAnsi="宋体"/>
          <w:sz w:val="24"/>
          <w:szCs w:val="24"/>
        </w:rPr>
        <w:t>)</w:t>
      </w:r>
      <w:r>
        <w:rPr>
          <w:rFonts w:hint="eastAsia" w:ascii="宋体" w:hAnsi="宋体"/>
          <w:sz w:val="24"/>
          <w:szCs w:val="24"/>
        </w:rPr>
        <w:t>：</w:t>
      </w:r>
    </w:p>
    <w:p w14:paraId="41EEEFC8">
      <w:pPr>
        <w:adjustRightInd w:val="0"/>
        <w:snapToGrid w:val="0"/>
        <w:spacing w:beforeLines="50" w:line="360" w:lineRule="auto"/>
        <w:ind w:left="-88" w:leftChars="-42"/>
        <w:rPr>
          <w:rFonts w:ascii="宋体"/>
          <w:sz w:val="24"/>
          <w:szCs w:val="24"/>
        </w:rPr>
      </w:pPr>
    </w:p>
    <w:p w14:paraId="64D91BC9">
      <w:pPr>
        <w:widowControl/>
        <w:adjustRightInd w:val="0"/>
        <w:snapToGrid w:val="0"/>
        <w:spacing w:beforeLines="50" w:line="360" w:lineRule="auto"/>
        <w:ind w:firstLine="720" w:firstLineChars="300"/>
        <w:rPr>
          <w:rFonts w:ascii="宋体"/>
          <w:sz w:val="24"/>
          <w:szCs w:val="24"/>
        </w:rPr>
      </w:pPr>
      <w:r>
        <w:rPr>
          <w:rFonts w:hint="eastAsia" w:ascii="宋体" w:hAnsi="宋体"/>
          <w:bCs/>
          <w:sz w:val="24"/>
          <w:szCs w:val="24"/>
        </w:rPr>
        <w:t>我单位在</w:t>
      </w:r>
      <w:r>
        <w:rPr>
          <w:rFonts w:hint="eastAsia" w:ascii="宋体" w:hAnsi="宋体"/>
          <w:sz w:val="24"/>
          <w:szCs w:val="24"/>
        </w:rPr>
        <w:t>参加采购活动前三年内在经营活动中没有政府采购法第二十二条第一款第（五）项所称重大违法记录，包括：</w:t>
      </w:r>
    </w:p>
    <w:p w14:paraId="54C5B502">
      <w:pPr>
        <w:adjustRightInd w:val="0"/>
        <w:snapToGrid w:val="0"/>
        <w:spacing w:line="360" w:lineRule="auto"/>
        <w:ind w:firstLine="600" w:firstLineChars="250"/>
        <w:rPr>
          <w:rFonts w:ascii="宋体"/>
          <w:sz w:val="24"/>
          <w:szCs w:val="24"/>
        </w:rPr>
      </w:pPr>
      <w:r>
        <w:rPr>
          <w:rFonts w:hint="eastAsia" w:ascii="宋体" w:hAnsi="宋体"/>
          <w:sz w:val="24"/>
          <w:szCs w:val="24"/>
        </w:rPr>
        <w:t>受到刑事处罚，</w:t>
      </w:r>
      <w:r>
        <w:rPr>
          <w:rFonts w:hint="eastAsia" w:ascii="宋体" w:hAnsi="宋体"/>
          <w:bCs/>
          <w:sz w:val="24"/>
          <w:szCs w:val="24"/>
        </w:rPr>
        <w:t>受到三万元以上的罚款、责令停产停业、在一至三年内禁止参加政府采购活动、暂扣或者吊销许可证、暂扣或者吊销执照等情形之一的行政处罚，或者存在</w:t>
      </w:r>
      <w:r>
        <w:rPr>
          <w:rFonts w:hint="eastAsia" w:ascii="宋体" w:hAnsi="宋体"/>
          <w:sz w:val="24"/>
          <w:szCs w:val="24"/>
        </w:rPr>
        <w:t>财政部门认定的其他重大违法记录。</w:t>
      </w:r>
    </w:p>
    <w:p w14:paraId="19B508D6">
      <w:pPr>
        <w:widowControl/>
        <w:adjustRightInd w:val="0"/>
        <w:snapToGrid w:val="0"/>
        <w:spacing w:beforeLines="50" w:line="360" w:lineRule="auto"/>
        <w:ind w:firstLine="200"/>
        <w:rPr>
          <w:rFonts w:ascii="宋体"/>
          <w:sz w:val="24"/>
          <w:szCs w:val="24"/>
        </w:rPr>
      </w:pPr>
      <w:r>
        <w:rPr>
          <w:rFonts w:hint="eastAsia" w:ascii="宋体" w:hAnsi="宋体"/>
          <w:sz w:val="24"/>
          <w:szCs w:val="24"/>
        </w:rPr>
        <w:t>特此声明！</w:t>
      </w:r>
    </w:p>
    <w:p w14:paraId="6F8712ED">
      <w:pPr>
        <w:widowControl/>
        <w:adjustRightInd w:val="0"/>
        <w:snapToGrid w:val="0"/>
        <w:spacing w:beforeLines="50" w:line="360" w:lineRule="auto"/>
        <w:ind w:firstLine="420"/>
        <w:rPr>
          <w:rFonts w:ascii="宋体"/>
          <w:sz w:val="24"/>
          <w:szCs w:val="24"/>
        </w:rPr>
      </w:pPr>
    </w:p>
    <w:p w14:paraId="13809965">
      <w:pPr>
        <w:widowControl/>
        <w:adjustRightInd w:val="0"/>
        <w:snapToGrid w:val="0"/>
        <w:spacing w:beforeLines="50" w:line="360" w:lineRule="auto"/>
        <w:ind w:firstLine="420"/>
        <w:rPr>
          <w:rFonts w:ascii="宋体"/>
          <w:sz w:val="24"/>
          <w:szCs w:val="24"/>
        </w:rPr>
      </w:pPr>
    </w:p>
    <w:p w14:paraId="7190DBC0">
      <w:pPr>
        <w:adjustRightInd w:val="0"/>
        <w:snapToGrid w:val="0"/>
        <w:spacing w:beforeLines="50" w:line="360" w:lineRule="auto"/>
        <w:ind w:firstLine="3720" w:firstLineChars="1550"/>
        <w:rPr>
          <w:rFonts w:ascii="宋体"/>
          <w:sz w:val="24"/>
          <w:szCs w:val="24"/>
        </w:rPr>
      </w:pPr>
      <w:r>
        <w:rPr>
          <w:rFonts w:hint="eastAsia" w:ascii="宋体" w:hAnsi="宋体"/>
          <w:sz w:val="24"/>
          <w:szCs w:val="24"/>
        </w:rPr>
        <w:t>投标人名称（单位章）：</w:t>
      </w:r>
      <w:r>
        <w:rPr>
          <w:rFonts w:ascii="宋体" w:hAnsi="宋体"/>
          <w:sz w:val="24"/>
          <w:szCs w:val="24"/>
        </w:rPr>
        <w:t xml:space="preserve"> </w:t>
      </w:r>
    </w:p>
    <w:p w14:paraId="45152788">
      <w:pPr>
        <w:adjustRightInd w:val="0"/>
        <w:snapToGrid w:val="0"/>
        <w:spacing w:beforeLines="50" w:line="360" w:lineRule="auto"/>
        <w:ind w:firstLine="3600" w:firstLineChars="1500"/>
        <w:rPr>
          <w:rFonts w:ascii="宋体"/>
          <w:sz w:val="24"/>
          <w:szCs w:val="24"/>
        </w:rPr>
      </w:pPr>
      <w:r>
        <w:rPr>
          <w:rFonts w:hint="eastAsia" w:ascii="宋体" w:hAnsi="宋体"/>
          <w:sz w:val="24"/>
          <w:szCs w:val="24"/>
        </w:rPr>
        <w:t>法定代表人或其委托代理人（签字）：</w:t>
      </w:r>
      <w:r>
        <w:rPr>
          <w:rFonts w:ascii="宋体" w:hAnsi="宋体"/>
          <w:sz w:val="24"/>
          <w:szCs w:val="24"/>
          <w:u w:val="single"/>
        </w:rPr>
        <w:t xml:space="preserve">              </w:t>
      </w:r>
    </w:p>
    <w:p w14:paraId="36767176">
      <w:pPr>
        <w:widowControl/>
        <w:adjustRightInd w:val="0"/>
        <w:snapToGrid w:val="0"/>
        <w:spacing w:beforeLines="50" w:line="360" w:lineRule="auto"/>
        <w:ind w:firstLine="3600" w:firstLineChars="1500"/>
        <w:rPr>
          <w:rFonts w:ascii="宋体"/>
          <w:sz w:val="24"/>
          <w:szCs w:val="24"/>
        </w:rPr>
      </w:pPr>
      <w:r>
        <w:rPr>
          <w:rFonts w:hint="eastAsia" w:ascii="宋体" w:hAnsi="宋体"/>
          <w:sz w:val="24"/>
          <w:szCs w:val="24"/>
        </w:rPr>
        <w:t>日期：</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14:paraId="110D86DB">
      <w:pPr>
        <w:widowControl/>
        <w:adjustRightInd w:val="0"/>
        <w:snapToGrid w:val="0"/>
        <w:spacing w:beforeLines="50" w:line="360" w:lineRule="auto"/>
        <w:rPr>
          <w:rFonts w:ascii="宋体"/>
          <w:szCs w:val="21"/>
        </w:rPr>
      </w:pPr>
    </w:p>
    <w:p w14:paraId="17E2C62D">
      <w:pPr>
        <w:ind w:left="1134"/>
        <w:outlineLvl w:val="1"/>
        <w:rPr>
          <w:rFonts w:ascii="宋体" w:hAnsi="宋体" w:eastAsia="黑体"/>
          <w:b/>
          <w:bCs/>
          <w:sz w:val="32"/>
          <w:szCs w:val="32"/>
        </w:rPr>
      </w:pPr>
    </w:p>
    <w:p w14:paraId="2307140C">
      <w:pPr>
        <w:ind w:left="1134"/>
        <w:outlineLvl w:val="1"/>
        <w:rPr>
          <w:rFonts w:ascii="宋体" w:hAnsi="宋体" w:eastAsia="黑体"/>
          <w:b/>
          <w:bCs/>
          <w:sz w:val="32"/>
          <w:szCs w:val="32"/>
        </w:rPr>
      </w:pPr>
    </w:p>
    <w:p w14:paraId="643407DD">
      <w:pPr>
        <w:ind w:left="1134"/>
        <w:outlineLvl w:val="1"/>
        <w:rPr>
          <w:rFonts w:ascii="宋体" w:hAnsi="宋体" w:eastAsia="黑体"/>
          <w:b/>
          <w:bCs/>
          <w:sz w:val="32"/>
          <w:szCs w:val="32"/>
        </w:rPr>
      </w:pPr>
    </w:p>
    <w:p w14:paraId="41EBFC0A">
      <w:pPr>
        <w:ind w:left="1134"/>
        <w:outlineLvl w:val="1"/>
        <w:rPr>
          <w:rFonts w:ascii="宋体" w:hAnsi="宋体" w:eastAsia="黑体"/>
          <w:b/>
          <w:bCs/>
          <w:sz w:val="32"/>
          <w:szCs w:val="32"/>
        </w:rPr>
      </w:pPr>
    </w:p>
    <w:p w14:paraId="036A526C">
      <w:pPr>
        <w:ind w:left="1134"/>
        <w:outlineLvl w:val="1"/>
        <w:rPr>
          <w:rFonts w:ascii="宋体" w:hAnsi="宋体" w:eastAsia="黑体"/>
          <w:b/>
          <w:bCs/>
          <w:sz w:val="32"/>
          <w:szCs w:val="32"/>
        </w:rPr>
      </w:pPr>
    </w:p>
    <w:p w14:paraId="1C468A59">
      <w:pPr>
        <w:outlineLvl w:val="1"/>
        <w:rPr>
          <w:rFonts w:ascii="宋体" w:hAnsi="宋体" w:eastAsia="黑体"/>
          <w:b/>
          <w:bCs/>
          <w:sz w:val="32"/>
          <w:szCs w:val="32"/>
        </w:rPr>
      </w:pPr>
    </w:p>
    <w:p w14:paraId="146A0BED">
      <w:pPr>
        <w:outlineLvl w:val="1"/>
        <w:rPr>
          <w:rFonts w:ascii="宋体" w:hAnsi="宋体" w:eastAsia="黑体"/>
          <w:b/>
          <w:bCs/>
          <w:sz w:val="32"/>
          <w:szCs w:val="32"/>
        </w:rPr>
      </w:pPr>
    </w:p>
    <w:p w14:paraId="6FCFE120">
      <w:pPr>
        <w:outlineLvl w:val="1"/>
        <w:rPr>
          <w:rFonts w:hint="eastAsia" w:ascii="宋体" w:hAnsi="宋体" w:eastAsia="黑体"/>
          <w:b/>
          <w:bCs/>
          <w:sz w:val="32"/>
          <w:szCs w:val="32"/>
          <w:lang w:eastAsia="zh-CN"/>
        </w:rPr>
      </w:pPr>
      <w:r>
        <w:rPr>
          <w:rFonts w:hint="eastAsia" w:ascii="宋体" w:hAnsi="宋体" w:eastAsia="黑体"/>
          <w:b/>
          <w:bCs/>
          <w:sz w:val="32"/>
          <w:szCs w:val="32"/>
        </w:rPr>
        <w:t>附件</w:t>
      </w:r>
      <w:r>
        <w:rPr>
          <w:rFonts w:hint="eastAsia" w:ascii="宋体" w:hAnsi="宋体" w:eastAsia="黑体"/>
          <w:b/>
          <w:bCs/>
          <w:sz w:val="32"/>
          <w:szCs w:val="32"/>
          <w:lang w:eastAsia="zh-CN"/>
        </w:rPr>
        <w:t>七</w:t>
      </w:r>
    </w:p>
    <w:p w14:paraId="5F446F93">
      <w:pPr>
        <w:ind w:left="1134"/>
        <w:outlineLvl w:val="1"/>
        <w:rPr>
          <w:rFonts w:ascii="宋体"/>
          <w:b/>
          <w:bCs/>
          <w:sz w:val="32"/>
          <w:szCs w:val="32"/>
        </w:rPr>
      </w:pPr>
      <w:r>
        <w:rPr>
          <w:rFonts w:ascii="宋体" w:hAnsi="宋体" w:eastAsia="黑体"/>
          <w:b/>
          <w:bCs/>
          <w:sz w:val="32"/>
          <w:szCs w:val="32"/>
        </w:rPr>
        <w:t xml:space="preserve">                 </w:t>
      </w:r>
      <w:r>
        <w:rPr>
          <w:rFonts w:hint="eastAsia" w:ascii="宋体" w:hAnsi="宋体"/>
          <w:b/>
          <w:bCs/>
          <w:sz w:val="32"/>
          <w:szCs w:val="32"/>
        </w:rPr>
        <w:t>投标人基本情况表</w:t>
      </w:r>
    </w:p>
    <w:tbl>
      <w:tblPr>
        <w:tblStyle w:val="23"/>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979"/>
        <w:gridCol w:w="1571"/>
        <w:gridCol w:w="672"/>
        <w:gridCol w:w="468"/>
        <w:gridCol w:w="1143"/>
        <w:gridCol w:w="1942"/>
      </w:tblGrid>
      <w:tr w14:paraId="63A3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5E2C7028">
            <w:pPr>
              <w:spacing w:line="360" w:lineRule="auto"/>
              <w:jc w:val="center"/>
              <w:rPr>
                <w:rFonts w:ascii="宋体"/>
                <w:szCs w:val="21"/>
              </w:rPr>
            </w:pPr>
            <w:r>
              <w:rPr>
                <w:rFonts w:hint="eastAsia" w:ascii="宋体" w:hAnsi="宋体"/>
                <w:szCs w:val="21"/>
              </w:rPr>
              <w:t>投标人名称</w:t>
            </w:r>
          </w:p>
        </w:tc>
        <w:tc>
          <w:tcPr>
            <w:tcW w:w="6775" w:type="dxa"/>
            <w:gridSpan w:val="6"/>
            <w:vAlign w:val="center"/>
          </w:tcPr>
          <w:p w14:paraId="4172BCAD">
            <w:pPr>
              <w:spacing w:line="360" w:lineRule="auto"/>
              <w:jc w:val="center"/>
              <w:rPr>
                <w:rFonts w:ascii="宋体"/>
                <w:szCs w:val="21"/>
              </w:rPr>
            </w:pPr>
          </w:p>
        </w:tc>
      </w:tr>
      <w:tr w14:paraId="3E62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5F2DE19B">
            <w:pPr>
              <w:spacing w:line="360" w:lineRule="auto"/>
              <w:jc w:val="center"/>
              <w:rPr>
                <w:rFonts w:ascii="宋体"/>
                <w:szCs w:val="21"/>
              </w:rPr>
            </w:pPr>
            <w:r>
              <w:rPr>
                <w:rFonts w:hint="eastAsia" w:ascii="宋体" w:hAnsi="宋体"/>
                <w:szCs w:val="21"/>
              </w:rPr>
              <w:t>注册地址</w:t>
            </w:r>
          </w:p>
        </w:tc>
        <w:tc>
          <w:tcPr>
            <w:tcW w:w="3690" w:type="dxa"/>
            <w:gridSpan w:val="4"/>
            <w:vAlign w:val="center"/>
          </w:tcPr>
          <w:p w14:paraId="3394A670">
            <w:pPr>
              <w:spacing w:line="360" w:lineRule="auto"/>
              <w:jc w:val="center"/>
              <w:rPr>
                <w:rFonts w:ascii="宋体"/>
                <w:szCs w:val="21"/>
              </w:rPr>
            </w:pPr>
          </w:p>
        </w:tc>
        <w:tc>
          <w:tcPr>
            <w:tcW w:w="1143" w:type="dxa"/>
            <w:vAlign w:val="center"/>
          </w:tcPr>
          <w:p w14:paraId="7DFB6278">
            <w:pPr>
              <w:spacing w:line="360" w:lineRule="auto"/>
              <w:jc w:val="center"/>
              <w:rPr>
                <w:rFonts w:ascii="宋体"/>
                <w:szCs w:val="21"/>
              </w:rPr>
            </w:pPr>
            <w:r>
              <w:rPr>
                <w:rFonts w:hint="eastAsia" w:ascii="宋体" w:hAnsi="宋体"/>
                <w:szCs w:val="21"/>
              </w:rPr>
              <w:t>邮政编码</w:t>
            </w:r>
          </w:p>
        </w:tc>
        <w:tc>
          <w:tcPr>
            <w:tcW w:w="1942" w:type="dxa"/>
            <w:vAlign w:val="center"/>
          </w:tcPr>
          <w:p w14:paraId="66D971F7">
            <w:pPr>
              <w:spacing w:line="360" w:lineRule="auto"/>
              <w:jc w:val="center"/>
              <w:rPr>
                <w:rFonts w:ascii="宋体"/>
                <w:szCs w:val="21"/>
              </w:rPr>
            </w:pPr>
          </w:p>
        </w:tc>
      </w:tr>
      <w:tr w14:paraId="3373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Merge w:val="restart"/>
            <w:vAlign w:val="center"/>
          </w:tcPr>
          <w:p w14:paraId="4FC75F70">
            <w:pPr>
              <w:spacing w:line="360" w:lineRule="auto"/>
              <w:jc w:val="center"/>
              <w:rPr>
                <w:rFonts w:ascii="宋体"/>
                <w:szCs w:val="21"/>
              </w:rPr>
            </w:pPr>
            <w:r>
              <w:rPr>
                <w:rFonts w:hint="eastAsia" w:ascii="宋体" w:hAnsi="宋体"/>
                <w:szCs w:val="21"/>
              </w:rPr>
              <w:t>联系方式</w:t>
            </w:r>
          </w:p>
        </w:tc>
        <w:tc>
          <w:tcPr>
            <w:tcW w:w="979" w:type="dxa"/>
            <w:vAlign w:val="center"/>
          </w:tcPr>
          <w:p w14:paraId="4E93F5D5">
            <w:pPr>
              <w:spacing w:line="360" w:lineRule="auto"/>
              <w:jc w:val="center"/>
              <w:rPr>
                <w:rFonts w:ascii="宋体"/>
                <w:szCs w:val="21"/>
              </w:rPr>
            </w:pPr>
            <w:r>
              <w:rPr>
                <w:rFonts w:hint="eastAsia" w:ascii="宋体" w:hAnsi="宋体"/>
                <w:szCs w:val="21"/>
              </w:rPr>
              <w:t>联系人</w:t>
            </w:r>
          </w:p>
        </w:tc>
        <w:tc>
          <w:tcPr>
            <w:tcW w:w="2711" w:type="dxa"/>
            <w:gridSpan w:val="3"/>
            <w:vAlign w:val="center"/>
          </w:tcPr>
          <w:p w14:paraId="224890B0">
            <w:pPr>
              <w:spacing w:line="360" w:lineRule="auto"/>
              <w:jc w:val="center"/>
              <w:rPr>
                <w:rFonts w:ascii="宋体"/>
                <w:szCs w:val="21"/>
              </w:rPr>
            </w:pPr>
          </w:p>
        </w:tc>
        <w:tc>
          <w:tcPr>
            <w:tcW w:w="1143" w:type="dxa"/>
            <w:vAlign w:val="center"/>
          </w:tcPr>
          <w:p w14:paraId="6C98BD5A">
            <w:pPr>
              <w:spacing w:line="360" w:lineRule="auto"/>
              <w:jc w:val="center"/>
              <w:rPr>
                <w:rFonts w:ascii="宋体"/>
                <w:szCs w:val="21"/>
              </w:rPr>
            </w:pPr>
            <w:r>
              <w:rPr>
                <w:rFonts w:hint="eastAsia" w:ascii="宋体" w:hAnsi="宋体"/>
                <w:szCs w:val="21"/>
              </w:rPr>
              <w:t>电话</w:t>
            </w:r>
          </w:p>
        </w:tc>
        <w:tc>
          <w:tcPr>
            <w:tcW w:w="1942" w:type="dxa"/>
            <w:vAlign w:val="center"/>
          </w:tcPr>
          <w:p w14:paraId="7DE657AD">
            <w:pPr>
              <w:spacing w:line="360" w:lineRule="auto"/>
              <w:jc w:val="center"/>
              <w:rPr>
                <w:rFonts w:ascii="宋体"/>
                <w:szCs w:val="21"/>
              </w:rPr>
            </w:pPr>
          </w:p>
        </w:tc>
      </w:tr>
      <w:tr w14:paraId="51AB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Merge w:val="continue"/>
            <w:vAlign w:val="center"/>
          </w:tcPr>
          <w:p w14:paraId="30A814C8">
            <w:pPr>
              <w:spacing w:line="360" w:lineRule="auto"/>
              <w:jc w:val="center"/>
              <w:rPr>
                <w:rFonts w:ascii="宋体"/>
                <w:szCs w:val="21"/>
              </w:rPr>
            </w:pPr>
          </w:p>
        </w:tc>
        <w:tc>
          <w:tcPr>
            <w:tcW w:w="979" w:type="dxa"/>
            <w:vAlign w:val="center"/>
          </w:tcPr>
          <w:p w14:paraId="447846A6">
            <w:pPr>
              <w:spacing w:line="360" w:lineRule="auto"/>
              <w:jc w:val="center"/>
              <w:rPr>
                <w:rFonts w:ascii="宋体"/>
                <w:szCs w:val="21"/>
              </w:rPr>
            </w:pPr>
            <w:r>
              <w:rPr>
                <w:rFonts w:hint="eastAsia" w:ascii="宋体" w:hAnsi="宋体"/>
                <w:szCs w:val="21"/>
              </w:rPr>
              <w:t>传真</w:t>
            </w:r>
          </w:p>
        </w:tc>
        <w:tc>
          <w:tcPr>
            <w:tcW w:w="2711" w:type="dxa"/>
            <w:gridSpan w:val="3"/>
            <w:vAlign w:val="center"/>
          </w:tcPr>
          <w:p w14:paraId="0D27ADD0">
            <w:pPr>
              <w:spacing w:line="360" w:lineRule="auto"/>
              <w:jc w:val="center"/>
              <w:rPr>
                <w:rFonts w:ascii="宋体"/>
                <w:szCs w:val="21"/>
              </w:rPr>
            </w:pPr>
          </w:p>
        </w:tc>
        <w:tc>
          <w:tcPr>
            <w:tcW w:w="1143" w:type="dxa"/>
            <w:vAlign w:val="center"/>
          </w:tcPr>
          <w:p w14:paraId="5BE99291">
            <w:pPr>
              <w:spacing w:line="360" w:lineRule="auto"/>
              <w:jc w:val="center"/>
              <w:rPr>
                <w:rFonts w:ascii="宋体"/>
                <w:szCs w:val="21"/>
              </w:rPr>
            </w:pPr>
            <w:r>
              <w:rPr>
                <w:rFonts w:hint="eastAsia" w:ascii="宋体" w:hAnsi="宋体"/>
                <w:szCs w:val="21"/>
              </w:rPr>
              <w:t>网址</w:t>
            </w:r>
          </w:p>
        </w:tc>
        <w:tc>
          <w:tcPr>
            <w:tcW w:w="1942" w:type="dxa"/>
            <w:vAlign w:val="center"/>
          </w:tcPr>
          <w:p w14:paraId="056F8480">
            <w:pPr>
              <w:spacing w:line="360" w:lineRule="auto"/>
              <w:jc w:val="center"/>
              <w:rPr>
                <w:rFonts w:ascii="宋体"/>
                <w:szCs w:val="21"/>
              </w:rPr>
            </w:pPr>
          </w:p>
        </w:tc>
      </w:tr>
      <w:tr w14:paraId="0E20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09BFBE5E">
            <w:pPr>
              <w:spacing w:line="360" w:lineRule="auto"/>
              <w:jc w:val="center"/>
              <w:rPr>
                <w:rFonts w:ascii="宋体"/>
                <w:szCs w:val="21"/>
              </w:rPr>
            </w:pPr>
            <w:r>
              <w:rPr>
                <w:rFonts w:hint="eastAsia" w:ascii="宋体" w:hAnsi="宋体"/>
                <w:szCs w:val="21"/>
              </w:rPr>
              <w:t>组织机构代码</w:t>
            </w:r>
          </w:p>
        </w:tc>
        <w:tc>
          <w:tcPr>
            <w:tcW w:w="6775" w:type="dxa"/>
            <w:gridSpan w:val="6"/>
            <w:vAlign w:val="center"/>
          </w:tcPr>
          <w:p w14:paraId="098EB204">
            <w:pPr>
              <w:spacing w:line="360" w:lineRule="auto"/>
              <w:jc w:val="center"/>
              <w:rPr>
                <w:rFonts w:ascii="宋体"/>
                <w:szCs w:val="21"/>
              </w:rPr>
            </w:pPr>
          </w:p>
        </w:tc>
      </w:tr>
      <w:tr w14:paraId="4ECD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6E87BB5A">
            <w:pPr>
              <w:spacing w:line="360" w:lineRule="auto"/>
              <w:jc w:val="center"/>
              <w:rPr>
                <w:rFonts w:ascii="宋体"/>
                <w:szCs w:val="21"/>
              </w:rPr>
            </w:pPr>
            <w:r>
              <w:rPr>
                <w:rFonts w:hint="eastAsia" w:ascii="宋体" w:hAnsi="宋体"/>
                <w:szCs w:val="21"/>
              </w:rPr>
              <w:t>法定代表人</w:t>
            </w:r>
          </w:p>
        </w:tc>
        <w:tc>
          <w:tcPr>
            <w:tcW w:w="979" w:type="dxa"/>
            <w:vAlign w:val="center"/>
          </w:tcPr>
          <w:p w14:paraId="31DC9584">
            <w:pPr>
              <w:spacing w:line="360" w:lineRule="auto"/>
              <w:jc w:val="center"/>
              <w:rPr>
                <w:rFonts w:ascii="宋体"/>
                <w:szCs w:val="21"/>
              </w:rPr>
            </w:pPr>
            <w:r>
              <w:rPr>
                <w:rFonts w:hint="eastAsia" w:ascii="宋体" w:hAnsi="宋体"/>
                <w:szCs w:val="21"/>
              </w:rPr>
              <w:t>姓名</w:t>
            </w:r>
          </w:p>
        </w:tc>
        <w:tc>
          <w:tcPr>
            <w:tcW w:w="1571" w:type="dxa"/>
            <w:vAlign w:val="center"/>
          </w:tcPr>
          <w:p w14:paraId="0C0633E4">
            <w:pPr>
              <w:spacing w:line="360" w:lineRule="auto"/>
              <w:jc w:val="center"/>
              <w:rPr>
                <w:rFonts w:ascii="宋体"/>
                <w:szCs w:val="21"/>
              </w:rPr>
            </w:pPr>
          </w:p>
        </w:tc>
        <w:tc>
          <w:tcPr>
            <w:tcW w:w="1140" w:type="dxa"/>
            <w:gridSpan w:val="2"/>
            <w:vAlign w:val="center"/>
          </w:tcPr>
          <w:p w14:paraId="3AA05198">
            <w:pPr>
              <w:spacing w:line="360" w:lineRule="auto"/>
              <w:jc w:val="center"/>
              <w:rPr>
                <w:rFonts w:ascii="宋体"/>
                <w:szCs w:val="21"/>
              </w:rPr>
            </w:pPr>
            <w:r>
              <w:rPr>
                <w:rFonts w:hint="eastAsia" w:ascii="宋体" w:hAnsi="宋体"/>
                <w:szCs w:val="21"/>
              </w:rPr>
              <w:t>电话</w:t>
            </w:r>
          </w:p>
        </w:tc>
        <w:tc>
          <w:tcPr>
            <w:tcW w:w="3085" w:type="dxa"/>
            <w:gridSpan w:val="2"/>
            <w:vAlign w:val="center"/>
          </w:tcPr>
          <w:p w14:paraId="0209AE58">
            <w:pPr>
              <w:spacing w:line="360" w:lineRule="auto"/>
              <w:jc w:val="center"/>
              <w:rPr>
                <w:rFonts w:ascii="宋体"/>
                <w:szCs w:val="21"/>
              </w:rPr>
            </w:pPr>
          </w:p>
        </w:tc>
      </w:tr>
      <w:tr w14:paraId="706F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581E6380">
            <w:pPr>
              <w:spacing w:line="360" w:lineRule="auto"/>
              <w:jc w:val="center"/>
              <w:rPr>
                <w:rFonts w:ascii="宋体"/>
                <w:szCs w:val="21"/>
              </w:rPr>
            </w:pPr>
            <w:r>
              <w:rPr>
                <w:rFonts w:hint="eastAsia" w:ascii="宋体" w:hAnsi="宋体"/>
                <w:szCs w:val="21"/>
              </w:rPr>
              <w:t>项目负责人</w:t>
            </w:r>
          </w:p>
        </w:tc>
        <w:tc>
          <w:tcPr>
            <w:tcW w:w="979" w:type="dxa"/>
            <w:vAlign w:val="center"/>
          </w:tcPr>
          <w:p w14:paraId="54F20CE0">
            <w:pPr>
              <w:spacing w:line="360" w:lineRule="auto"/>
              <w:jc w:val="center"/>
              <w:rPr>
                <w:rFonts w:ascii="宋体"/>
                <w:szCs w:val="21"/>
              </w:rPr>
            </w:pPr>
            <w:r>
              <w:rPr>
                <w:rFonts w:hint="eastAsia" w:ascii="宋体" w:hAnsi="宋体"/>
                <w:szCs w:val="21"/>
              </w:rPr>
              <w:t>姓名</w:t>
            </w:r>
          </w:p>
        </w:tc>
        <w:tc>
          <w:tcPr>
            <w:tcW w:w="1571" w:type="dxa"/>
            <w:vAlign w:val="center"/>
          </w:tcPr>
          <w:p w14:paraId="2D70AEB1">
            <w:pPr>
              <w:spacing w:line="360" w:lineRule="auto"/>
              <w:jc w:val="center"/>
              <w:rPr>
                <w:rFonts w:ascii="宋体"/>
                <w:szCs w:val="21"/>
              </w:rPr>
            </w:pPr>
          </w:p>
        </w:tc>
        <w:tc>
          <w:tcPr>
            <w:tcW w:w="1140" w:type="dxa"/>
            <w:gridSpan w:val="2"/>
            <w:vAlign w:val="center"/>
          </w:tcPr>
          <w:p w14:paraId="27EF221C">
            <w:pPr>
              <w:spacing w:line="360" w:lineRule="auto"/>
              <w:jc w:val="center"/>
              <w:rPr>
                <w:rFonts w:ascii="宋体"/>
                <w:szCs w:val="21"/>
              </w:rPr>
            </w:pPr>
            <w:r>
              <w:rPr>
                <w:rFonts w:hint="eastAsia" w:ascii="宋体" w:hAnsi="宋体"/>
                <w:szCs w:val="21"/>
              </w:rPr>
              <w:t>电话</w:t>
            </w:r>
          </w:p>
        </w:tc>
        <w:tc>
          <w:tcPr>
            <w:tcW w:w="3085" w:type="dxa"/>
            <w:gridSpan w:val="2"/>
            <w:vAlign w:val="center"/>
          </w:tcPr>
          <w:p w14:paraId="365E0049">
            <w:pPr>
              <w:spacing w:line="360" w:lineRule="auto"/>
              <w:jc w:val="center"/>
              <w:rPr>
                <w:rFonts w:ascii="宋体"/>
                <w:szCs w:val="21"/>
              </w:rPr>
            </w:pPr>
          </w:p>
        </w:tc>
      </w:tr>
      <w:tr w14:paraId="1E75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4FFB638C">
            <w:pPr>
              <w:spacing w:line="360" w:lineRule="auto"/>
              <w:jc w:val="center"/>
              <w:rPr>
                <w:rFonts w:ascii="宋体"/>
                <w:szCs w:val="21"/>
              </w:rPr>
            </w:pPr>
            <w:r>
              <w:rPr>
                <w:rFonts w:hint="eastAsia" w:ascii="宋体" w:hAnsi="宋体"/>
                <w:szCs w:val="21"/>
              </w:rPr>
              <w:t>成立时间</w:t>
            </w:r>
          </w:p>
        </w:tc>
        <w:tc>
          <w:tcPr>
            <w:tcW w:w="2550" w:type="dxa"/>
            <w:gridSpan w:val="2"/>
            <w:vAlign w:val="center"/>
          </w:tcPr>
          <w:p w14:paraId="5BAF5A63">
            <w:pPr>
              <w:spacing w:line="360" w:lineRule="auto"/>
              <w:jc w:val="center"/>
              <w:rPr>
                <w:rFonts w:ascii="宋体"/>
                <w:szCs w:val="21"/>
              </w:rPr>
            </w:pPr>
          </w:p>
        </w:tc>
        <w:tc>
          <w:tcPr>
            <w:tcW w:w="2283" w:type="dxa"/>
            <w:gridSpan w:val="3"/>
            <w:vAlign w:val="center"/>
          </w:tcPr>
          <w:p w14:paraId="73CC9055">
            <w:pPr>
              <w:spacing w:line="360" w:lineRule="auto"/>
              <w:jc w:val="center"/>
              <w:rPr>
                <w:rFonts w:ascii="宋体"/>
                <w:szCs w:val="21"/>
              </w:rPr>
            </w:pPr>
            <w:r>
              <w:rPr>
                <w:rFonts w:hint="eastAsia" w:ascii="宋体" w:hAnsi="宋体"/>
                <w:szCs w:val="21"/>
              </w:rPr>
              <w:t>员工总人数</w:t>
            </w:r>
          </w:p>
        </w:tc>
        <w:tc>
          <w:tcPr>
            <w:tcW w:w="1942" w:type="dxa"/>
            <w:vAlign w:val="center"/>
          </w:tcPr>
          <w:p w14:paraId="175CA32B">
            <w:pPr>
              <w:spacing w:line="360" w:lineRule="auto"/>
              <w:jc w:val="center"/>
              <w:rPr>
                <w:rFonts w:ascii="宋体"/>
                <w:szCs w:val="21"/>
              </w:rPr>
            </w:pPr>
          </w:p>
        </w:tc>
      </w:tr>
      <w:tr w14:paraId="767B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05D315CD">
            <w:pPr>
              <w:spacing w:line="360" w:lineRule="auto"/>
              <w:jc w:val="center"/>
              <w:rPr>
                <w:rFonts w:ascii="宋体"/>
                <w:szCs w:val="21"/>
              </w:rPr>
            </w:pPr>
            <w:r>
              <w:rPr>
                <w:rFonts w:hint="eastAsia" w:ascii="宋体" w:hAnsi="宋体"/>
                <w:szCs w:val="21"/>
              </w:rPr>
              <w:t>企业资质等级</w:t>
            </w:r>
          </w:p>
        </w:tc>
        <w:tc>
          <w:tcPr>
            <w:tcW w:w="2550" w:type="dxa"/>
            <w:gridSpan w:val="2"/>
            <w:vAlign w:val="center"/>
          </w:tcPr>
          <w:p w14:paraId="1BF99EDB">
            <w:pPr>
              <w:spacing w:line="360" w:lineRule="auto"/>
              <w:jc w:val="center"/>
              <w:rPr>
                <w:rFonts w:ascii="宋体"/>
                <w:szCs w:val="21"/>
              </w:rPr>
            </w:pPr>
          </w:p>
        </w:tc>
        <w:tc>
          <w:tcPr>
            <w:tcW w:w="2283" w:type="dxa"/>
            <w:gridSpan w:val="3"/>
            <w:vAlign w:val="center"/>
          </w:tcPr>
          <w:p w14:paraId="47A78E43">
            <w:pPr>
              <w:spacing w:line="360" w:lineRule="auto"/>
              <w:jc w:val="center"/>
              <w:rPr>
                <w:rFonts w:ascii="宋体"/>
                <w:szCs w:val="21"/>
              </w:rPr>
            </w:pPr>
            <w:r>
              <w:rPr>
                <w:rFonts w:hint="eastAsia" w:ascii="宋体" w:hAnsi="宋体"/>
                <w:szCs w:val="21"/>
              </w:rPr>
              <w:t>发证机关</w:t>
            </w:r>
          </w:p>
        </w:tc>
        <w:tc>
          <w:tcPr>
            <w:tcW w:w="1942" w:type="dxa"/>
            <w:vAlign w:val="center"/>
          </w:tcPr>
          <w:p w14:paraId="398FD0E6">
            <w:pPr>
              <w:spacing w:line="360" w:lineRule="auto"/>
              <w:jc w:val="center"/>
              <w:rPr>
                <w:rFonts w:ascii="宋体"/>
                <w:szCs w:val="21"/>
              </w:rPr>
            </w:pPr>
          </w:p>
        </w:tc>
      </w:tr>
      <w:tr w14:paraId="6259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2FAA677A">
            <w:pPr>
              <w:spacing w:line="360" w:lineRule="auto"/>
              <w:jc w:val="center"/>
              <w:rPr>
                <w:rFonts w:ascii="宋体"/>
                <w:szCs w:val="21"/>
              </w:rPr>
            </w:pPr>
            <w:r>
              <w:rPr>
                <w:rFonts w:hint="eastAsia" w:ascii="宋体" w:hAnsi="宋体"/>
                <w:szCs w:val="21"/>
              </w:rPr>
              <w:t>营业执照号</w:t>
            </w:r>
          </w:p>
        </w:tc>
        <w:tc>
          <w:tcPr>
            <w:tcW w:w="2550" w:type="dxa"/>
            <w:gridSpan w:val="2"/>
            <w:vAlign w:val="center"/>
          </w:tcPr>
          <w:p w14:paraId="202512BB">
            <w:pPr>
              <w:spacing w:line="360" w:lineRule="auto"/>
              <w:jc w:val="center"/>
              <w:rPr>
                <w:rFonts w:ascii="宋体"/>
                <w:szCs w:val="21"/>
              </w:rPr>
            </w:pPr>
          </w:p>
        </w:tc>
        <w:tc>
          <w:tcPr>
            <w:tcW w:w="672" w:type="dxa"/>
            <w:vMerge w:val="restart"/>
            <w:vAlign w:val="center"/>
          </w:tcPr>
          <w:p w14:paraId="3C454D0A">
            <w:pPr>
              <w:spacing w:line="360" w:lineRule="auto"/>
              <w:jc w:val="center"/>
              <w:rPr>
                <w:rFonts w:ascii="宋体"/>
                <w:szCs w:val="21"/>
              </w:rPr>
            </w:pPr>
            <w:r>
              <w:rPr>
                <w:rFonts w:hint="eastAsia" w:ascii="宋体" w:hAnsi="宋体"/>
                <w:szCs w:val="21"/>
              </w:rPr>
              <w:t>其中</w:t>
            </w:r>
          </w:p>
        </w:tc>
        <w:tc>
          <w:tcPr>
            <w:tcW w:w="1611" w:type="dxa"/>
            <w:gridSpan w:val="2"/>
            <w:vAlign w:val="center"/>
          </w:tcPr>
          <w:p w14:paraId="00145BB5">
            <w:pPr>
              <w:spacing w:line="360" w:lineRule="auto"/>
              <w:jc w:val="center"/>
              <w:rPr>
                <w:rFonts w:ascii="宋体"/>
                <w:szCs w:val="21"/>
              </w:rPr>
            </w:pPr>
            <w:r>
              <w:rPr>
                <w:rFonts w:hint="eastAsia" w:ascii="宋体" w:hAnsi="宋体"/>
                <w:szCs w:val="21"/>
              </w:rPr>
              <w:t>高级职称人员</w:t>
            </w:r>
          </w:p>
        </w:tc>
        <w:tc>
          <w:tcPr>
            <w:tcW w:w="1942" w:type="dxa"/>
            <w:vAlign w:val="center"/>
          </w:tcPr>
          <w:p w14:paraId="4A8893C4">
            <w:pPr>
              <w:spacing w:line="360" w:lineRule="auto"/>
              <w:jc w:val="center"/>
              <w:rPr>
                <w:rFonts w:ascii="宋体"/>
                <w:szCs w:val="21"/>
              </w:rPr>
            </w:pPr>
          </w:p>
        </w:tc>
      </w:tr>
      <w:tr w14:paraId="756F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0F503A3F">
            <w:pPr>
              <w:spacing w:line="360" w:lineRule="auto"/>
              <w:jc w:val="center"/>
              <w:rPr>
                <w:rFonts w:ascii="宋体"/>
                <w:szCs w:val="21"/>
              </w:rPr>
            </w:pPr>
            <w:r>
              <w:rPr>
                <w:rFonts w:hint="eastAsia" w:ascii="宋体" w:hAnsi="宋体"/>
                <w:szCs w:val="21"/>
              </w:rPr>
              <w:t>注册资金</w:t>
            </w:r>
          </w:p>
        </w:tc>
        <w:tc>
          <w:tcPr>
            <w:tcW w:w="2550" w:type="dxa"/>
            <w:gridSpan w:val="2"/>
            <w:vAlign w:val="center"/>
          </w:tcPr>
          <w:p w14:paraId="72E69877">
            <w:pPr>
              <w:spacing w:line="360" w:lineRule="auto"/>
              <w:jc w:val="center"/>
              <w:rPr>
                <w:rFonts w:ascii="宋体"/>
                <w:szCs w:val="21"/>
              </w:rPr>
            </w:pPr>
          </w:p>
        </w:tc>
        <w:tc>
          <w:tcPr>
            <w:tcW w:w="672" w:type="dxa"/>
            <w:vMerge w:val="continue"/>
            <w:vAlign w:val="center"/>
          </w:tcPr>
          <w:p w14:paraId="30D9936F">
            <w:pPr>
              <w:spacing w:line="360" w:lineRule="auto"/>
              <w:jc w:val="center"/>
              <w:rPr>
                <w:rFonts w:ascii="宋体"/>
                <w:szCs w:val="21"/>
              </w:rPr>
            </w:pPr>
          </w:p>
        </w:tc>
        <w:tc>
          <w:tcPr>
            <w:tcW w:w="1611" w:type="dxa"/>
            <w:gridSpan w:val="2"/>
            <w:vAlign w:val="center"/>
          </w:tcPr>
          <w:p w14:paraId="3782C7CC">
            <w:pPr>
              <w:spacing w:line="360" w:lineRule="auto"/>
              <w:jc w:val="center"/>
              <w:rPr>
                <w:rFonts w:ascii="宋体"/>
                <w:szCs w:val="21"/>
              </w:rPr>
            </w:pPr>
            <w:r>
              <w:rPr>
                <w:rFonts w:hint="eastAsia" w:ascii="宋体" w:hAnsi="宋体"/>
                <w:szCs w:val="21"/>
              </w:rPr>
              <w:t>中级职称人员</w:t>
            </w:r>
          </w:p>
        </w:tc>
        <w:tc>
          <w:tcPr>
            <w:tcW w:w="1942" w:type="dxa"/>
            <w:vAlign w:val="center"/>
          </w:tcPr>
          <w:p w14:paraId="768F2A74">
            <w:pPr>
              <w:spacing w:line="360" w:lineRule="auto"/>
              <w:jc w:val="center"/>
              <w:rPr>
                <w:rFonts w:ascii="宋体"/>
                <w:szCs w:val="21"/>
              </w:rPr>
            </w:pPr>
          </w:p>
        </w:tc>
      </w:tr>
      <w:tr w14:paraId="4200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37858D72">
            <w:pPr>
              <w:spacing w:line="360" w:lineRule="auto"/>
              <w:jc w:val="center"/>
              <w:rPr>
                <w:rFonts w:ascii="宋体"/>
                <w:szCs w:val="21"/>
              </w:rPr>
            </w:pPr>
            <w:r>
              <w:rPr>
                <w:rFonts w:hint="eastAsia" w:ascii="宋体" w:hAnsi="宋体"/>
                <w:szCs w:val="21"/>
              </w:rPr>
              <w:t>开户银行</w:t>
            </w:r>
          </w:p>
        </w:tc>
        <w:tc>
          <w:tcPr>
            <w:tcW w:w="2550" w:type="dxa"/>
            <w:gridSpan w:val="2"/>
            <w:vAlign w:val="center"/>
          </w:tcPr>
          <w:p w14:paraId="0F97C7E3">
            <w:pPr>
              <w:spacing w:line="360" w:lineRule="auto"/>
              <w:jc w:val="center"/>
              <w:rPr>
                <w:rFonts w:ascii="宋体"/>
                <w:szCs w:val="21"/>
              </w:rPr>
            </w:pPr>
          </w:p>
        </w:tc>
        <w:tc>
          <w:tcPr>
            <w:tcW w:w="672" w:type="dxa"/>
            <w:vMerge w:val="continue"/>
            <w:vAlign w:val="center"/>
          </w:tcPr>
          <w:p w14:paraId="69C7F9B5">
            <w:pPr>
              <w:spacing w:line="360" w:lineRule="auto"/>
              <w:jc w:val="center"/>
              <w:rPr>
                <w:rFonts w:ascii="宋体"/>
                <w:szCs w:val="21"/>
              </w:rPr>
            </w:pPr>
          </w:p>
        </w:tc>
        <w:tc>
          <w:tcPr>
            <w:tcW w:w="1611" w:type="dxa"/>
            <w:gridSpan w:val="2"/>
            <w:vAlign w:val="center"/>
          </w:tcPr>
          <w:p w14:paraId="519DAD6F">
            <w:pPr>
              <w:spacing w:line="360" w:lineRule="auto"/>
              <w:jc w:val="center"/>
              <w:rPr>
                <w:rFonts w:ascii="宋体"/>
                <w:szCs w:val="21"/>
              </w:rPr>
            </w:pPr>
            <w:r>
              <w:rPr>
                <w:rFonts w:hint="eastAsia" w:ascii="宋体" w:hAnsi="宋体"/>
                <w:szCs w:val="21"/>
              </w:rPr>
              <w:t>初级职称人员</w:t>
            </w:r>
          </w:p>
        </w:tc>
        <w:tc>
          <w:tcPr>
            <w:tcW w:w="1942" w:type="dxa"/>
            <w:vAlign w:val="center"/>
          </w:tcPr>
          <w:p w14:paraId="75281499">
            <w:pPr>
              <w:spacing w:line="360" w:lineRule="auto"/>
              <w:jc w:val="center"/>
              <w:rPr>
                <w:rFonts w:ascii="宋体"/>
                <w:szCs w:val="21"/>
              </w:rPr>
            </w:pPr>
          </w:p>
        </w:tc>
      </w:tr>
      <w:tr w14:paraId="069F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3" w:type="dxa"/>
            <w:vAlign w:val="center"/>
          </w:tcPr>
          <w:p w14:paraId="7C3850F3">
            <w:pPr>
              <w:spacing w:line="360" w:lineRule="auto"/>
              <w:jc w:val="center"/>
              <w:rPr>
                <w:rFonts w:ascii="宋体"/>
                <w:szCs w:val="21"/>
              </w:rPr>
            </w:pPr>
            <w:r>
              <w:rPr>
                <w:rFonts w:hint="eastAsia" w:ascii="宋体" w:hAnsi="宋体"/>
                <w:szCs w:val="21"/>
              </w:rPr>
              <w:t>账号</w:t>
            </w:r>
          </w:p>
        </w:tc>
        <w:tc>
          <w:tcPr>
            <w:tcW w:w="2550" w:type="dxa"/>
            <w:gridSpan w:val="2"/>
            <w:vAlign w:val="center"/>
          </w:tcPr>
          <w:p w14:paraId="46D87849">
            <w:pPr>
              <w:spacing w:line="360" w:lineRule="auto"/>
              <w:jc w:val="center"/>
              <w:rPr>
                <w:rFonts w:ascii="宋体"/>
                <w:szCs w:val="21"/>
              </w:rPr>
            </w:pPr>
          </w:p>
        </w:tc>
        <w:tc>
          <w:tcPr>
            <w:tcW w:w="672" w:type="dxa"/>
            <w:vMerge w:val="continue"/>
            <w:vAlign w:val="center"/>
          </w:tcPr>
          <w:p w14:paraId="60634CB5">
            <w:pPr>
              <w:spacing w:line="360" w:lineRule="auto"/>
              <w:jc w:val="center"/>
              <w:rPr>
                <w:rFonts w:ascii="宋体"/>
                <w:szCs w:val="21"/>
              </w:rPr>
            </w:pPr>
          </w:p>
        </w:tc>
        <w:tc>
          <w:tcPr>
            <w:tcW w:w="1611" w:type="dxa"/>
            <w:gridSpan w:val="2"/>
            <w:vAlign w:val="center"/>
          </w:tcPr>
          <w:p w14:paraId="4EBFB815">
            <w:pPr>
              <w:spacing w:line="360" w:lineRule="auto"/>
              <w:jc w:val="center"/>
              <w:rPr>
                <w:rFonts w:ascii="宋体"/>
                <w:szCs w:val="21"/>
              </w:rPr>
            </w:pPr>
            <w:r>
              <w:rPr>
                <w:rFonts w:hint="eastAsia" w:ascii="宋体" w:hAnsi="宋体"/>
                <w:szCs w:val="21"/>
              </w:rPr>
              <w:t>技工</w:t>
            </w:r>
          </w:p>
        </w:tc>
        <w:tc>
          <w:tcPr>
            <w:tcW w:w="1942" w:type="dxa"/>
            <w:vAlign w:val="center"/>
          </w:tcPr>
          <w:p w14:paraId="7A65CCA8">
            <w:pPr>
              <w:spacing w:line="360" w:lineRule="auto"/>
              <w:jc w:val="center"/>
              <w:rPr>
                <w:rFonts w:ascii="宋体"/>
                <w:szCs w:val="21"/>
              </w:rPr>
            </w:pPr>
          </w:p>
        </w:tc>
      </w:tr>
      <w:tr w14:paraId="1155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983" w:type="dxa"/>
            <w:vAlign w:val="center"/>
          </w:tcPr>
          <w:p w14:paraId="61ADEE75">
            <w:pPr>
              <w:spacing w:line="360" w:lineRule="auto"/>
              <w:jc w:val="center"/>
              <w:rPr>
                <w:rFonts w:ascii="宋体"/>
                <w:szCs w:val="21"/>
              </w:rPr>
            </w:pPr>
            <w:r>
              <w:rPr>
                <w:rFonts w:hint="eastAsia" w:ascii="宋体" w:hAnsi="宋体"/>
                <w:szCs w:val="21"/>
              </w:rPr>
              <w:t>经营范围</w:t>
            </w:r>
          </w:p>
        </w:tc>
        <w:tc>
          <w:tcPr>
            <w:tcW w:w="6775" w:type="dxa"/>
            <w:gridSpan w:val="6"/>
            <w:vAlign w:val="center"/>
          </w:tcPr>
          <w:p w14:paraId="6892308B">
            <w:pPr>
              <w:spacing w:line="360" w:lineRule="auto"/>
              <w:rPr>
                <w:rFonts w:ascii="宋体"/>
                <w:szCs w:val="21"/>
              </w:rPr>
            </w:pPr>
          </w:p>
        </w:tc>
      </w:tr>
      <w:tr w14:paraId="6306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83" w:type="dxa"/>
            <w:vAlign w:val="center"/>
          </w:tcPr>
          <w:p w14:paraId="6A11BB46">
            <w:pPr>
              <w:spacing w:line="360" w:lineRule="auto"/>
              <w:jc w:val="center"/>
              <w:rPr>
                <w:rFonts w:ascii="宋体"/>
                <w:szCs w:val="21"/>
              </w:rPr>
            </w:pPr>
            <w:r>
              <w:rPr>
                <w:rFonts w:hint="eastAsia" w:ascii="宋体" w:hAnsi="宋体"/>
                <w:szCs w:val="21"/>
              </w:rPr>
              <w:t>备注</w:t>
            </w:r>
          </w:p>
        </w:tc>
        <w:tc>
          <w:tcPr>
            <w:tcW w:w="6775" w:type="dxa"/>
            <w:gridSpan w:val="6"/>
            <w:vAlign w:val="center"/>
          </w:tcPr>
          <w:p w14:paraId="1873BC67">
            <w:pPr>
              <w:spacing w:line="360" w:lineRule="auto"/>
              <w:ind w:firstLine="420" w:firstLineChars="200"/>
              <w:jc w:val="center"/>
              <w:rPr>
                <w:rFonts w:ascii="宋体"/>
                <w:szCs w:val="21"/>
              </w:rPr>
            </w:pPr>
          </w:p>
          <w:p w14:paraId="1EBCE3A7">
            <w:pPr>
              <w:spacing w:line="360" w:lineRule="auto"/>
              <w:ind w:firstLine="420" w:firstLineChars="200"/>
              <w:jc w:val="center"/>
              <w:rPr>
                <w:rFonts w:ascii="宋体"/>
                <w:szCs w:val="21"/>
              </w:rPr>
            </w:pPr>
          </w:p>
        </w:tc>
      </w:tr>
    </w:tbl>
    <w:p w14:paraId="2B71EE68">
      <w:pPr>
        <w:ind w:left="1134"/>
        <w:rPr>
          <w:rFonts w:ascii="宋体"/>
          <w:szCs w:val="21"/>
        </w:rPr>
      </w:pPr>
    </w:p>
    <w:p w14:paraId="2A4BB953">
      <w:pPr>
        <w:spacing w:line="360" w:lineRule="auto"/>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14:paraId="1023E693">
      <w:pPr>
        <w:spacing w:line="360" w:lineRule="auto"/>
        <w:jc w:val="right"/>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（签名）</w:t>
      </w:r>
    </w:p>
    <w:p w14:paraId="6D373E91">
      <w:pPr>
        <w:spacing w:line="360" w:lineRule="auto"/>
        <w:ind w:firstLine="4515" w:firstLineChars="215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1A6ACB6B">
      <w:pPr>
        <w:ind w:left="1134"/>
        <w:rPr>
          <w:rFonts w:ascii="宋体"/>
          <w:b/>
          <w:sz w:val="24"/>
          <w:szCs w:val="24"/>
        </w:rPr>
      </w:pPr>
    </w:p>
    <w:p w14:paraId="3E13AE57">
      <w:pPr>
        <w:ind w:left="1134"/>
        <w:rPr>
          <w:rFonts w:ascii="宋体"/>
          <w:b/>
          <w:sz w:val="24"/>
          <w:szCs w:val="24"/>
        </w:rPr>
      </w:pPr>
      <w:r>
        <w:rPr>
          <w:rFonts w:hint="eastAsia" w:ascii="宋体" w:hAnsi="宋体"/>
          <w:b/>
          <w:sz w:val="24"/>
          <w:szCs w:val="24"/>
        </w:rPr>
        <w:t>注：本表中相关证件，均应在投标中提供复印件</w:t>
      </w:r>
      <w:r>
        <w:rPr>
          <w:rFonts w:ascii="宋体" w:hAnsi="宋体"/>
          <w:b/>
          <w:sz w:val="24"/>
          <w:szCs w:val="24"/>
        </w:rPr>
        <w:t>(</w:t>
      </w:r>
      <w:r>
        <w:rPr>
          <w:rFonts w:hint="eastAsia" w:ascii="宋体" w:hAnsi="宋体"/>
          <w:b/>
          <w:sz w:val="24"/>
          <w:szCs w:val="24"/>
        </w:rPr>
        <w:t>本表后附</w:t>
      </w:r>
      <w:r>
        <w:rPr>
          <w:rFonts w:ascii="宋体" w:hAnsi="宋体"/>
          <w:b/>
          <w:sz w:val="24"/>
          <w:szCs w:val="24"/>
        </w:rPr>
        <w:t>)</w:t>
      </w:r>
      <w:r>
        <w:rPr>
          <w:rFonts w:hint="eastAsia" w:ascii="宋体" w:hAnsi="宋体"/>
          <w:b/>
          <w:sz w:val="24"/>
          <w:szCs w:val="24"/>
        </w:rPr>
        <w:t>。</w:t>
      </w:r>
    </w:p>
    <w:p w14:paraId="4BF3419E">
      <w:pPr>
        <w:pStyle w:val="3"/>
        <w:spacing w:before="100" w:beforeAutospacing="1" w:afterLines="50" w:line="360" w:lineRule="auto"/>
        <w:rPr>
          <w:rFonts w:hint="eastAsia" w:ascii="宋体" w:eastAsia="宋体"/>
          <w:lang w:eastAsia="zh-CN"/>
        </w:rPr>
      </w:pPr>
      <w:r>
        <w:rPr>
          <w:rFonts w:hint="eastAsia" w:ascii="宋体"/>
        </w:rPr>
        <w:t>附件</w:t>
      </w:r>
      <w:r>
        <w:rPr>
          <w:rFonts w:hint="eastAsia" w:ascii="宋体"/>
          <w:lang w:eastAsia="zh-CN"/>
        </w:rPr>
        <w:t>八</w:t>
      </w:r>
    </w:p>
    <w:p w14:paraId="27F50525">
      <w:pPr>
        <w:pStyle w:val="3"/>
        <w:spacing w:before="100" w:beforeAutospacing="1" w:afterLines="50" w:line="360" w:lineRule="auto"/>
        <w:ind w:left="1134"/>
        <w:rPr>
          <w:rFonts w:ascii="宋体"/>
        </w:rPr>
      </w:pPr>
      <w:r>
        <w:rPr>
          <w:rFonts w:ascii="宋体" w:hAnsi="宋体"/>
        </w:rPr>
        <w:t xml:space="preserve">           </w:t>
      </w:r>
      <w:r>
        <w:rPr>
          <w:rFonts w:hint="eastAsia" w:ascii="宋体" w:hAnsi="宋体"/>
        </w:rPr>
        <w:t>投标人类似项目业绩表</w:t>
      </w:r>
      <w:bookmarkEnd w:id="154"/>
      <w:bookmarkEnd w:id="155"/>
      <w:bookmarkEnd w:id="156"/>
      <w:bookmarkEnd w:id="157"/>
      <w:bookmarkEnd w:id="158"/>
      <w:bookmarkEnd w:id="159"/>
      <w:bookmarkEnd w:id="160"/>
      <w:bookmarkEnd w:id="161"/>
      <w:bookmarkEnd w:id="162"/>
    </w:p>
    <w:p w14:paraId="5C37F03A">
      <w:pPr>
        <w:spacing w:line="360" w:lineRule="auto"/>
        <w:jc w:val="left"/>
        <w:rPr>
          <w:rFonts w:ascii="宋体"/>
          <w:sz w:val="24"/>
          <w:szCs w:val="21"/>
          <w:lang w:val="zh-CN"/>
        </w:rPr>
      </w:pPr>
      <w:r>
        <w:rPr>
          <w:rFonts w:hint="eastAsia" w:ascii="宋体" w:hAnsi="宋体"/>
          <w:sz w:val="24"/>
          <w:szCs w:val="21"/>
          <w:lang w:val="zh-CN"/>
        </w:rPr>
        <w:t>项目名称：</w:t>
      </w:r>
    </w:p>
    <w:p w14:paraId="04EA1F71">
      <w:pPr>
        <w:spacing w:line="360" w:lineRule="auto"/>
        <w:jc w:val="left"/>
        <w:rPr>
          <w:rFonts w:hAnsi="宋体"/>
          <w:b/>
          <w:sz w:val="24"/>
        </w:rPr>
      </w:pPr>
      <w:r>
        <w:rPr>
          <w:rFonts w:hint="eastAsia" w:ascii="宋体" w:hAnsi="宋体"/>
          <w:sz w:val="24"/>
          <w:szCs w:val="21"/>
          <w:lang w:val="zh-CN"/>
        </w:rPr>
        <w:t>项目编号：</w:t>
      </w:r>
      <w:r>
        <w:rPr>
          <w:rFonts w:ascii="宋体" w:hAnsi="宋体"/>
          <w:bCs/>
          <w:sz w:val="24"/>
          <w:szCs w:val="21"/>
          <w:lang w:val="zh-CN"/>
        </w:rPr>
        <w:t xml:space="preserve"> </w:t>
      </w:r>
      <w:r>
        <w:rPr>
          <w:rFonts w:ascii="宋体" w:hAnsi="宋体"/>
          <w:b/>
          <w:bCs/>
          <w:sz w:val="24"/>
          <w:szCs w:val="21"/>
          <w:lang w:val="zh-CN"/>
        </w:rPr>
        <w:t xml:space="preserve">                            </w:t>
      </w:r>
    </w:p>
    <w:tbl>
      <w:tblPr>
        <w:tblStyle w:val="23"/>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14:paraId="5C94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vAlign w:val="center"/>
          </w:tcPr>
          <w:p w14:paraId="59BDF3E1">
            <w:pPr>
              <w:jc w:val="center"/>
              <w:rPr>
                <w:rFonts w:ascii="宋体" w:cs="Courier New"/>
                <w:sz w:val="24"/>
                <w:szCs w:val="24"/>
              </w:rPr>
            </w:pPr>
            <w:r>
              <w:rPr>
                <w:rFonts w:hint="eastAsia" w:ascii="宋体" w:hAnsi="宋体" w:cs="Courier New"/>
                <w:sz w:val="24"/>
                <w:szCs w:val="24"/>
              </w:rPr>
              <w:t>项目单位名称</w:t>
            </w:r>
          </w:p>
        </w:tc>
        <w:tc>
          <w:tcPr>
            <w:tcW w:w="7200" w:type="dxa"/>
          </w:tcPr>
          <w:p w14:paraId="7E572259">
            <w:pPr>
              <w:rPr>
                <w:rFonts w:ascii="宋体" w:cs="Courier New"/>
                <w:sz w:val="24"/>
                <w:szCs w:val="24"/>
              </w:rPr>
            </w:pPr>
          </w:p>
        </w:tc>
      </w:tr>
      <w:tr w14:paraId="0AC9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14:paraId="314B3543">
            <w:pPr>
              <w:jc w:val="center"/>
              <w:rPr>
                <w:rFonts w:ascii="宋体" w:cs="Courier New"/>
                <w:sz w:val="24"/>
                <w:szCs w:val="24"/>
              </w:rPr>
            </w:pPr>
            <w:r>
              <w:rPr>
                <w:rFonts w:hint="eastAsia" w:ascii="宋体" w:hAnsi="宋体" w:cs="Courier New"/>
                <w:sz w:val="24"/>
                <w:szCs w:val="24"/>
              </w:rPr>
              <w:t>项目名称</w:t>
            </w:r>
          </w:p>
        </w:tc>
        <w:tc>
          <w:tcPr>
            <w:tcW w:w="7200" w:type="dxa"/>
          </w:tcPr>
          <w:p w14:paraId="491F1E7D">
            <w:pPr>
              <w:rPr>
                <w:rFonts w:ascii="宋体" w:cs="Courier New"/>
                <w:sz w:val="24"/>
                <w:szCs w:val="24"/>
              </w:rPr>
            </w:pPr>
          </w:p>
        </w:tc>
      </w:tr>
      <w:tr w14:paraId="2A3D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14:paraId="43704DF5">
            <w:pPr>
              <w:jc w:val="center"/>
              <w:rPr>
                <w:rFonts w:ascii="宋体" w:cs="Courier New"/>
                <w:sz w:val="24"/>
                <w:szCs w:val="24"/>
              </w:rPr>
            </w:pPr>
            <w:r>
              <w:rPr>
                <w:rFonts w:hint="eastAsia" w:ascii="宋体" w:hAnsi="宋体" w:cs="Courier New"/>
                <w:sz w:val="24"/>
                <w:szCs w:val="24"/>
              </w:rPr>
              <w:t>项目单位联系人姓名及联系方式</w:t>
            </w:r>
          </w:p>
        </w:tc>
        <w:tc>
          <w:tcPr>
            <w:tcW w:w="7200" w:type="dxa"/>
          </w:tcPr>
          <w:p w14:paraId="62729876">
            <w:pPr>
              <w:rPr>
                <w:rFonts w:ascii="宋体" w:cs="Courier New"/>
                <w:sz w:val="24"/>
                <w:szCs w:val="24"/>
              </w:rPr>
            </w:pPr>
          </w:p>
        </w:tc>
      </w:tr>
      <w:tr w14:paraId="1902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vAlign w:val="center"/>
          </w:tcPr>
          <w:p w14:paraId="1175D532">
            <w:pPr>
              <w:jc w:val="center"/>
              <w:rPr>
                <w:rFonts w:ascii="宋体" w:cs="Courier New"/>
                <w:sz w:val="24"/>
                <w:szCs w:val="24"/>
              </w:rPr>
            </w:pPr>
            <w:r>
              <w:rPr>
                <w:rFonts w:hint="eastAsia" w:ascii="宋体" w:hAnsi="宋体" w:cs="Courier New"/>
                <w:sz w:val="24"/>
                <w:szCs w:val="24"/>
              </w:rPr>
              <w:t>项目金额</w:t>
            </w:r>
          </w:p>
        </w:tc>
        <w:tc>
          <w:tcPr>
            <w:tcW w:w="7200" w:type="dxa"/>
          </w:tcPr>
          <w:p w14:paraId="08DB064E">
            <w:pPr>
              <w:rPr>
                <w:rFonts w:ascii="宋体" w:cs="Courier New"/>
                <w:sz w:val="24"/>
                <w:szCs w:val="24"/>
              </w:rPr>
            </w:pPr>
          </w:p>
        </w:tc>
      </w:tr>
      <w:tr w14:paraId="7D5D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14:paraId="6CEA052D">
            <w:pPr>
              <w:jc w:val="center"/>
              <w:rPr>
                <w:rFonts w:ascii="宋体" w:cs="Courier New"/>
                <w:sz w:val="24"/>
                <w:szCs w:val="24"/>
              </w:rPr>
            </w:pPr>
            <w:r>
              <w:rPr>
                <w:rFonts w:hint="eastAsia" w:ascii="宋体" w:hAnsi="宋体" w:cs="Courier New"/>
                <w:sz w:val="24"/>
                <w:szCs w:val="24"/>
              </w:rPr>
              <w:t>项目负责人姓名</w:t>
            </w:r>
          </w:p>
        </w:tc>
        <w:tc>
          <w:tcPr>
            <w:tcW w:w="7200" w:type="dxa"/>
          </w:tcPr>
          <w:p w14:paraId="0205B4A7">
            <w:pPr>
              <w:rPr>
                <w:rFonts w:ascii="宋体" w:cs="Courier New"/>
                <w:sz w:val="24"/>
                <w:szCs w:val="24"/>
              </w:rPr>
            </w:pPr>
          </w:p>
        </w:tc>
      </w:tr>
      <w:tr w14:paraId="4FA9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vAlign w:val="center"/>
          </w:tcPr>
          <w:p w14:paraId="086964D1">
            <w:pPr>
              <w:jc w:val="center"/>
              <w:rPr>
                <w:rFonts w:ascii="宋体" w:cs="Courier New"/>
                <w:sz w:val="24"/>
                <w:szCs w:val="24"/>
              </w:rPr>
            </w:pPr>
            <w:r>
              <w:rPr>
                <w:rFonts w:hint="eastAsia" w:ascii="宋体" w:hAnsi="宋体" w:cs="Courier New"/>
                <w:sz w:val="24"/>
                <w:szCs w:val="24"/>
              </w:rPr>
              <w:t>项目时间</w:t>
            </w:r>
          </w:p>
        </w:tc>
        <w:tc>
          <w:tcPr>
            <w:tcW w:w="7200" w:type="dxa"/>
          </w:tcPr>
          <w:p w14:paraId="52B2127E">
            <w:pPr>
              <w:rPr>
                <w:rFonts w:ascii="宋体" w:cs="Courier New"/>
                <w:sz w:val="24"/>
                <w:szCs w:val="24"/>
              </w:rPr>
            </w:pPr>
          </w:p>
        </w:tc>
      </w:tr>
      <w:tr w14:paraId="3F89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14:paraId="52D74C85">
            <w:pPr>
              <w:jc w:val="center"/>
              <w:rPr>
                <w:rFonts w:ascii="宋体" w:cs="Courier New"/>
                <w:sz w:val="24"/>
                <w:szCs w:val="24"/>
              </w:rPr>
            </w:pPr>
            <w:r>
              <w:rPr>
                <w:rFonts w:hint="eastAsia" w:ascii="宋体" w:hAnsi="宋体" w:cs="Courier New"/>
                <w:sz w:val="24"/>
                <w:szCs w:val="24"/>
              </w:rPr>
              <w:t>项目内容</w:t>
            </w:r>
          </w:p>
        </w:tc>
        <w:tc>
          <w:tcPr>
            <w:tcW w:w="7200" w:type="dxa"/>
          </w:tcPr>
          <w:p w14:paraId="6DC2F3E9">
            <w:pPr>
              <w:rPr>
                <w:rFonts w:ascii="宋体" w:cs="Courier New"/>
                <w:sz w:val="24"/>
                <w:szCs w:val="24"/>
              </w:rPr>
            </w:pPr>
          </w:p>
        </w:tc>
      </w:tr>
    </w:tbl>
    <w:p w14:paraId="030F63DB">
      <w:pPr>
        <w:spacing w:line="360" w:lineRule="auto"/>
        <w:ind w:left="1092" w:hanging="1092" w:hangingChars="455"/>
        <w:jc w:val="left"/>
        <w:rPr>
          <w:rFonts w:ascii="宋体"/>
          <w:sz w:val="24"/>
          <w:szCs w:val="24"/>
        </w:rPr>
      </w:pPr>
      <w:r>
        <w:rPr>
          <w:rFonts w:hint="eastAsia" w:ascii="宋体" w:hAnsi="宋体"/>
          <w:sz w:val="24"/>
          <w:szCs w:val="24"/>
        </w:rPr>
        <w:t>说明：</w:t>
      </w:r>
      <w:r>
        <w:rPr>
          <w:rFonts w:ascii="宋体" w:hAnsi="宋体"/>
          <w:sz w:val="24"/>
          <w:szCs w:val="24"/>
        </w:rPr>
        <w:t>1</w:t>
      </w:r>
      <w:r>
        <w:rPr>
          <w:rFonts w:hint="eastAsia" w:ascii="宋体" w:hAnsi="宋体"/>
          <w:sz w:val="24"/>
          <w:szCs w:val="24"/>
        </w:rPr>
        <w:t>．每个合同应单独附表，并附上相关证明材料，</w:t>
      </w:r>
      <w:r>
        <w:rPr>
          <w:rFonts w:hint="eastAsia" w:ascii="宋体" w:hAnsi="宋体" w:cs="Corbel"/>
          <w:sz w:val="24"/>
          <w:szCs w:val="24"/>
        </w:rPr>
        <w:t>未按照要求详细完整填写此表，</w:t>
      </w:r>
      <w:r>
        <w:rPr>
          <w:rFonts w:hint="eastAsia" w:ascii="宋体" w:hAnsi="宋体"/>
          <w:sz w:val="24"/>
          <w:szCs w:val="24"/>
        </w:rPr>
        <w:t>导致的后果由投标人自行承担。</w:t>
      </w:r>
    </w:p>
    <w:p w14:paraId="092D2397">
      <w:pPr>
        <w:spacing w:line="360" w:lineRule="auto"/>
        <w:ind w:left="1061" w:leftChars="339" w:hanging="350" w:hangingChars="146"/>
        <w:jc w:val="left"/>
        <w:rPr>
          <w:rFonts w:ascii="宋体"/>
          <w:sz w:val="24"/>
          <w:szCs w:val="24"/>
        </w:rPr>
      </w:pPr>
      <w:r>
        <w:rPr>
          <w:rFonts w:ascii="宋体" w:hAnsi="宋体"/>
          <w:sz w:val="24"/>
          <w:szCs w:val="24"/>
        </w:rPr>
        <w:t>2</w:t>
      </w:r>
      <w:r>
        <w:rPr>
          <w:rFonts w:hint="eastAsia" w:ascii="宋体" w:hAnsi="宋体"/>
          <w:sz w:val="24"/>
          <w:szCs w:val="24"/>
        </w:rPr>
        <w:t>．项目内容请详细说明所承担的具体工作内容等。</w:t>
      </w:r>
    </w:p>
    <w:p w14:paraId="768FD090">
      <w:pPr>
        <w:spacing w:line="360" w:lineRule="auto"/>
        <w:ind w:firstLine="720" w:firstLineChars="300"/>
        <w:rPr>
          <w:rFonts w:ascii="宋体"/>
          <w:sz w:val="24"/>
          <w:szCs w:val="24"/>
        </w:rPr>
      </w:pPr>
    </w:p>
    <w:p w14:paraId="2BE7DFC1">
      <w:pPr>
        <w:spacing w:line="360" w:lineRule="auto"/>
        <w:ind w:firstLine="720" w:firstLineChars="300"/>
        <w:rPr>
          <w:rFonts w:ascii="宋体"/>
          <w:sz w:val="24"/>
          <w:szCs w:val="24"/>
        </w:rPr>
      </w:pPr>
    </w:p>
    <w:p w14:paraId="0D8C4A86">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14:paraId="17C8D602">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14:paraId="2D799E68">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14:paraId="0B0DD5E1"/>
    <w:p w14:paraId="46DD79DF">
      <w:pPr>
        <w:pStyle w:val="3"/>
        <w:spacing w:before="100" w:beforeAutospacing="1" w:afterLines="50" w:line="360" w:lineRule="auto"/>
        <w:ind w:left="420"/>
        <w:rPr>
          <w:rFonts w:ascii="宋体"/>
        </w:rPr>
      </w:pPr>
      <w:bookmarkStart w:id="163" w:name="_Toc494665568"/>
      <w:bookmarkStart w:id="164" w:name="_Toc494665965"/>
      <w:bookmarkStart w:id="165" w:name="_Toc494702285"/>
      <w:bookmarkStart w:id="166" w:name="_Toc494665015"/>
      <w:bookmarkStart w:id="167" w:name="_Toc494721115"/>
      <w:bookmarkStart w:id="168" w:name="_Toc508634641"/>
      <w:bookmarkStart w:id="169" w:name="_Toc494745332"/>
      <w:r>
        <w:rPr>
          <w:rFonts w:hint="eastAsia" w:ascii="宋体" w:hAnsi="宋体"/>
        </w:rPr>
        <w:t>附件</w:t>
      </w:r>
      <w:r>
        <w:rPr>
          <w:rFonts w:hint="eastAsia" w:ascii="宋体" w:hAnsi="宋体"/>
          <w:lang w:eastAsia="zh-CN"/>
        </w:rPr>
        <w:t>九</w:t>
      </w:r>
      <w:r>
        <w:rPr>
          <w:rFonts w:ascii="宋体" w:hAnsi="宋体"/>
        </w:rPr>
        <w:t xml:space="preserve">       </w:t>
      </w:r>
    </w:p>
    <w:p w14:paraId="38C9F2AF">
      <w:pPr>
        <w:pStyle w:val="3"/>
        <w:spacing w:before="100" w:beforeAutospacing="1" w:afterLines="50" w:line="360" w:lineRule="auto"/>
        <w:ind w:left="1134"/>
        <w:rPr>
          <w:rFonts w:ascii="宋体"/>
        </w:rPr>
      </w:pPr>
      <w:r>
        <w:rPr>
          <w:rFonts w:ascii="宋体" w:hAnsi="宋体"/>
        </w:rPr>
        <w:t xml:space="preserve">              </w:t>
      </w:r>
      <w:r>
        <w:rPr>
          <w:rFonts w:hint="eastAsia" w:ascii="宋体" w:hAnsi="宋体"/>
        </w:rPr>
        <w:t>符合性审查对照表</w:t>
      </w:r>
      <w:bookmarkEnd w:id="163"/>
      <w:bookmarkEnd w:id="164"/>
      <w:bookmarkEnd w:id="165"/>
      <w:bookmarkEnd w:id="166"/>
      <w:bookmarkEnd w:id="167"/>
      <w:bookmarkEnd w:id="168"/>
      <w:bookmarkEnd w:id="169"/>
    </w:p>
    <w:p w14:paraId="126DA076">
      <w:pPr>
        <w:spacing w:line="360" w:lineRule="auto"/>
        <w:jc w:val="left"/>
        <w:rPr>
          <w:rFonts w:ascii="宋体"/>
          <w:sz w:val="24"/>
          <w:szCs w:val="21"/>
          <w:lang w:val="zh-CN"/>
        </w:rPr>
      </w:pPr>
      <w:r>
        <w:rPr>
          <w:rFonts w:hint="eastAsia" w:ascii="宋体" w:hAnsi="宋体"/>
          <w:sz w:val="24"/>
          <w:szCs w:val="21"/>
          <w:lang w:val="zh-CN"/>
        </w:rPr>
        <w:t>项目名称：</w:t>
      </w:r>
    </w:p>
    <w:p w14:paraId="08A18C2C">
      <w:pPr>
        <w:spacing w:line="360" w:lineRule="auto"/>
        <w:jc w:val="left"/>
        <w:rPr>
          <w:rFonts w:hAnsi="宋体"/>
          <w:b/>
          <w:sz w:val="24"/>
        </w:rPr>
      </w:pPr>
      <w:r>
        <w:rPr>
          <w:rFonts w:hint="eastAsia" w:ascii="宋体" w:hAnsi="宋体"/>
          <w:sz w:val="24"/>
          <w:szCs w:val="21"/>
          <w:lang w:val="zh-CN"/>
        </w:rPr>
        <w:t>项目编号：</w:t>
      </w:r>
      <w:r>
        <w:rPr>
          <w:rFonts w:ascii="宋体" w:hAnsi="宋体"/>
          <w:b/>
          <w:bCs/>
          <w:sz w:val="24"/>
          <w:szCs w:val="21"/>
          <w:lang w:val="zh-CN"/>
        </w:rPr>
        <w:t xml:space="preserve">                        </w:t>
      </w:r>
    </w:p>
    <w:tbl>
      <w:tblPr>
        <w:tblStyle w:val="23"/>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14:paraId="4E5A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2F2F2"/>
            <w:vAlign w:val="center"/>
          </w:tcPr>
          <w:p w14:paraId="11FD9551">
            <w:pPr>
              <w:jc w:val="center"/>
              <w:rPr>
                <w:rFonts w:ascii="宋体" w:cs="仿宋_GB2312"/>
                <w:sz w:val="24"/>
                <w:szCs w:val="24"/>
              </w:rPr>
            </w:pPr>
            <w:r>
              <w:rPr>
                <w:rFonts w:hint="eastAsia" w:ascii="宋体" w:hAnsi="宋体" w:cs="仿宋_GB2312"/>
                <w:sz w:val="24"/>
                <w:szCs w:val="24"/>
              </w:rPr>
              <w:t>序号</w:t>
            </w:r>
          </w:p>
        </w:tc>
        <w:tc>
          <w:tcPr>
            <w:tcW w:w="3032" w:type="dxa"/>
            <w:shd w:val="clear" w:color="auto" w:fill="F2F2F2"/>
            <w:vAlign w:val="center"/>
          </w:tcPr>
          <w:p w14:paraId="0FD65BBD">
            <w:pPr>
              <w:jc w:val="center"/>
              <w:rPr>
                <w:rFonts w:ascii="宋体" w:cs="仿宋_GB2312"/>
                <w:sz w:val="24"/>
                <w:szCs w:val="24"/>
              </w:rPr>
            </w:pPr>
            <w:r>
              <w:rPr>
                <w:rFonts w:hint="eastAsia" w:ascii="宋体" w:hAnsi="宋体" w:cs="仿宋_GB2312"/>
                <w:sz w:val="24"/>
                <w:szCs w:val="24"/>
              </w:rPr>
              <w:t>招标文件</w:t>
            </w:r>
            <w:r>
              <w:rPr>
                <w:rFonts w:hint="eastAsia" w:ascii="宋体" w:hAnsi="宋体" w:cs="Corbel"/>
                <w:sz w:val="24"/>
                <w:szCs w:val="24"/>
              </w:rPr>
              <w:t>符合性审查条款</w:t>
            </w:r>
          </w:p>
        </w:tc>
        <w:tc>
          <w:tcPr>
            <w:tcW w:w="2754" w:type="dxa"/>
            <w:shd w:val="clear" w:color="auto" w:fill="F2F2F2"/>
            <w:vAlign w:val="center"/>
          </w:tcPr>
          <w:p w14:paraId="0010E562">
            <w:pPr>
              <w:jc w:val="center"/>
              <w:rPr>
                <w:rFonts w:ascii="宋体" w:cs="仿宋_GB2312"/>
                <w:sz w:val="24"/>
                <w:szCs w:val="24"/>
              </w:rPr>
            </w:pPr>
            <w:r>
              <w:rPr>
                <w:rFonts w:hint="eastAsia" w:ascii="宋体" w:hAnsi="宋体" w:cs="仿宋_GB2312"/>
                <w:sz w:val="24"/>
                <w:szCs w:val="24"/>
              </w:rPr>
              <w:t>投标响应内容对应简述</w:t>
            </w:r>
          </w:p>
        </w:tc>
        <w:tc>
          <w:tcPr>
            <w:tcW w:w="1363" w:type="dxa"/>
            <w:shd w:val="clear" w:color="auto" w:fill="F2F2F2"/>
            <w:vAlign w:val="center"/>
          </w:tcPr>
          <w:p w14:paraId="0D6F72E1">
            <w:pPr>
              <w:jc w:val="center"/>
              <w:rPr>
                <w:rFonts w:ascii="宋体" w:cs="仿宋_GB2312"/>
                <w:sz w:val="24"/>
                <w:szCs w:val="24"/>
              </w:rPr>
            </w:pPr>
            <w:r>
              <w:rPr>
                <w:rFonts w:hint="eastAsia" w:ascii="宋体" w:hAnsi="宋体" w:cs="仿宋_GB2312"/>
                <w:sz w:val="24"/>
                <w:szCs w:val="24"/>
              </w:rPr>
              <w:t>偏离说明</w:t>
            </w:r>
          </w:p>
        </w:tc>
        <w:tc>
          <w:tcPr>
            <w:tcW w:w="1602" w:type="dxa"/>
            <w:shd w:val="clear" w:color="auto" w:fill="F2F2F2"/>
          </w:tcPr>
          <w:p w14:paraId="64A36D81">
            <w:pPr>
              <w:jc w:val="center"/>
              <w:rPr>
                <w:rFonts w:ascii="宋体" w:cs="仿宋_GB2312"/>
                <w:sz w:val="24"/>
                <w:szCs w:val="24"/>
              </w:rPr>
            </w:pPr>
            <w:r>
              <w:rPr>
                <w:rFonts w:hint="eastAsia" w:ascii="宋体" w:hAnsi="宋体" w:cs="仿宋_GB2312"/>
                <w:sz w:val="24"/>
                <w:szCs w:val="24"/>
              </w:rPr>
              <w:t>投标文件对应的页码</w:t>
            </w:r>
          </w:p>
        </w:tc>
      </w:tr>
      <w:tr w14:paraId="43FE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14:paraId="17A41A6B">
            <w:pPr>
              <w:jc w:val="center"/>
              <w:rPr>
                <w:rFonts w:ascii="宋体" w:cs="仿宋_GB2312"/>
                <w:sz w:val="24"/>
                <w:szCs w:val="24"/>
              </w:rPr>
            </w:pPr>
            <w:r>
              <w:rPr>
                <w:rFonts w:ascii="宋体" w:hAnsi="宋体" w:cs="仿宋_GB2312"/>
                <w:sz w:val="24"/>
                <w:szCs w:val="24"/>
              </w:rPr>
              <w:t>1</w:t>
            </w:r>
          </w:p>
        </w:tc>
        <w:tc>
          <w:tcPr>
            <w:tcW w:w="3032" w:type="dxa"/>
            <w:vAlign w:val="center"/>
          </w:tcPr>
          <w:p w14:paraId="0DD08F5C">
            <w:pPr>
              <w:jc w:val="center"/>
              <w:rPr>
                <w:rFonts w:ascii="宋体" w:cs="仿宋_GB2312"/>
                <w:sz w:val="24"/>
                <w:szCs w:val="24"/>
              </w:rPr>
            </w:pPr>
          </w:p>
        </w:tc>
        <w:tc>
          <w:tcPr>
            <w:tcW w:w="2754" w:type="dxa"/>
            <w:vAlign w:val="center"/>
          </w:tcPr>
          <w:p w14:paraId="04BACEFD">
            <w:pPr>
              <w:jc w:val="center"/>
              <w:rPr>
                <w:rFonts w:ascii="宋体" w:cs="仿宋_GB2312"/>
                <w:sz w:val="24"/>
                <w:szCs w:val="24"/>
              </w:rPr>
            </w:pPr>
          </w:p>
        </w:tc>
        <w:tc>
          <w:tcPr>
            <w:tcW w:w="1363" w:type="dxa"/>
            <w:vAlign w:val="center"/>
          </w:tcPr>
          <w:p w14:paraId="4F0E0F6B">
            <w:pPr>
              <w:jc w:val="center"/>
              <w:rPr>
                <w:rFonts w:ascii="宋体" w:cs="仿宋_GB2312"/>
                <w:sz w:val="24"/>
                <w:szCs w:val="24"/>
              </w:rPr>
            </w:pPr>
          </w:p>
        </w:tc>
        <w:tc>
          <w:tcPr>
            <w:tcW w:w="1602" w:type="dxa"/>
            <w:vAlign w:val="center"/>
          </w:tcPr>
          <w:p w14:paraId="0405F818">
            <w:pPr>
              <w:jc w:val="center"/>
              <w:rPr>
                <w:rFonts w:ascii="宋体" w:cs="仿宋_GB2312"/>
                <w:sz w:val="24"/>
                <w:szCs w:val="24"/>
              </w:rPr>
            </w:pPr>
          </w:p>
        </w:tc>
      </w:tr>
      <w:tr w14:paraId="4CA3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14:paraId="70661165">
            <w:pPr>
              <w:jc w:val="center"/>
              <w:rPr>
                <w:rFonts w:ascii="宋体" w:cs="仿宋_GB2312"/>
                <w:sz w:val="24"/>
                <w:szCs w:val="24"/>
              </w:rPr>
            </w:pPr>
            <w:r>
              <w:rPr>
                <w:rFonts w:ascii="宋体" w:hAnsi="宋体" w:cs="仿宋_GB2312"/>
                <w:sz w:val="24"/>
                <w:szCs w:val="24"/>
              </w:rPr>
              <w:t>2</w:t>
            </w:r>
          </w:p>
        </w:tc>
        <w:tc>
          <w:tcPr>
            <w:tcW w:w="3032" w:type="dxa"/>
            <w:vAlign w:val="center"/>
          </w:tcPr>
          <w:p w14:paraId="259CF56D">
            <w:pPr>
              <w:jc w:val="center"/>
              <w:rPr>
                <w:rFonts w:ascii="宋体" w:cs="仿宋_GB2312"/>
                <w:sz w:val="24"/>
                <w:szCs w:val="24"/>
              </w:rPr>
            </w:pPr>
          </w:p>
        </w:tc>
        <w:tc>
          <w:tcPr>
            <w:tcW w:w="2754" w:type="dxa"/>
            <w:vAlign w:val="center"/>
          </w:tcPr>
          <w:p w14:paraId="608B3D41">
            <w:pPr>
              <w:jc w:val="center"/>
              <w:rPr>
                <w:rFonts w:ascii="宋体" w:cs="仿宋_GB2312"/>
                <w:sz w:val="24"/>
                <w:szCs w:val="24"/>
              </w:rPr>
            </w:pPr>
          </w:p>
        </w:tc>
        <w:tc>
          <w:tcPr>
            <w:tcW w:w="1363" w:type="dxa"/>
            <w:vAlign w:val="center"/>
          </w:tcPr>
          <w:p w14:paraId="6C10E774">
            <w:pPr>
              <w:jc w:val="center"/>
              <w:rPr>
                <w:rFonts w:ascii="宋体" w:cs="仿宋_GB2312"/>
                <w:sz w:val="24"/>
                <w:szCs w:val="24"/>
              </w:rPr>
            </w:pPr>
          </w:p>
        </w:tc>
        <w:tc>
          <w:tcPr>
            <w:tcW w:w="1602" w:type="dxa"/>
            <w:vAlign w:val="center"/>
          </w:tcPr>
          <w:p w14:paraId="004E4BCB">
            <w:pPr>
              <w:jc w:val="center"/>
              <w:rPr>
                <w:rFonts w:ascii="宋体" w:cs="仿宋_GB2312"/>
                <w:sz w:val="24"/>
                <w:szCs w:val="24"/>
              </w:rPr>
            </w:pPr>
          </w:p>
        </w:tc>
      </w:tr>
      <w:tr w14:paraId="607B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14:paraId="622B2536">
            <w:pPr>
              <w:jc w:val="center"/>
              <w:rPr>
                <w:rFonts w:ascii="宋体" w:cs="仿宋_GB2312"/>
                <w:sz w:val="24"/>
                <w:szCs w:val="24"/>
              </w:rPr>
            </w:pPr>
            <w:r>
              <w:rPr>
                <w:rFonts w:ascii="宋体" w:hAnsi="宋体" w:cs="仿宋_GB2312"/>
                <w:sz w:val="24"/>
                <w:szCs w:val="24"/>
              </w:rPr>
              <w:t>3</w:t>
            </w:r>
          </w:p>
        </w:tc>
        <w:tc>
          <w:tcPr>
            <w:tcW w:w="3032" w:type="dxa"/>
            <w:vAlign w:val="center"/>
          </w:tcPr>
          <w:p w14:paraId="620A9DF3">
            <w:pPr>
              <w:jc w:val="center"/>
              <w:rPr>
                <w:rFonts w:ascii="宋体" w:cs="仿宋_GB2312"/>
                <w:sz w:val="24"/>
                <w:szCs w:val="24"/>
              </w:rPr>
            </w:pPr>
          </w:p>
        </w:tc>
        <w:tc>
          <w:tcPr>
            <w:tcW w:w="2754" w:type="dxa"/>
            <w:vAlign w:val="center"/>
          </w:tcPr>
          <w:p w14:paraId="056E7DCC">
            <w:pPr>
              <w:jc w:val="center"/>
              <w:rPr>
                <w:rFonts w:ascii="宋体" w:cs="仿宋_GB2312"/>
                <w:sz w:val="24"/>
                <w:szCs w:val="24"/>
              </w:rPr>
            </w:pPr>
          </w:p>
        </w:tc>
        <w:tc>
          <w:tcPr>
            <w:tcW w:w="1363" w:type="dxa"/>
            <w:vAlign w:val="center"/>
          </w:tcPr>
          <w:p w14:paraId="0F8DC1F7">
            <w:pPr>
              <w:jc w:val="center"/>
              <w:rPr>
                <w:rFonts w:ascii="宋体" w:cs="仿宋_GB2312"/>
                <w:sz w:val="24"/>
                <w:szCs w:val="24"/>
              </w:rPr>
            </w:pPr>
          </w:p>
        </w:tc>
        <w:tc>
          <w:tcPr>
            <w:tcW w:w="1602" w:type="dxa"/>
            <w:vAlign w:val="center"/>
          </w:tcPr>
          <w:p w14:paraId="3E81115C">
            <w:pPr>
              <w:jc w:val="center"/>
              <w:rPr>
                <w:rFonts w:ascii="宋体" w:cs="仿宋_GB2312"/>
                <w:sz w:val="24"/>
                <w:szCs w:val="24"/>
              </w:rPr>
            </w:pPr>
          </w:p>
        </w:tc>
      </w:tr>
      <w:tr w14:paraId="2C32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14:paraId="57518F23">
            <w:pPr>
              <w:jc w:val="center"/>
              <w:rPr>
                <w:rFonts w:ascii="宋体" w:cs="仿宋_GB2312"/>
                <w:sz w:val="24"/>
                <w:szCs w:val="24"/>
              </w:rPr>
            </w:pPr>
            <w:r>
              <w:rPr>
                <w:rFonts w:ascii="宋体" w:hAnsi="宋体" w:cs="仿宋_GB2312"/>
                <w:sz w:val="24"/>
                <w:szCs w:val="24"/>
              </w:rPr>
              <w:t>4</w:t>
            </w:r>
          </w:p>
        </w:tc>
        <w:tc>
          <w:tcPr>
            <w:tcW w:w="3032" w:type="dxa"/>
            <w:vAlign w:val="center"/>
          </w:tcPr>
          <w:p w14:paraId="50C686E7">
            <w:pPr>
              <w:jc w:val="center"/>
              <w:rPr>
                <w:rFonts w:ascii="宋体" w:cs="仿宋_GB2312"/>
                <w:sz w:val="24"/>
                <w:szCs w:val="24"/>
              </w:rPr>
            </w:pPr>
          </w:p>
        </w:tc>
        <w:tc>
          <w:tcPr>
            <w:tcW w:w="2754" w:type="dxa"/>
            <w:vAlign w:val="center"/>
          </w:tcPr>
          <w:p w14:paraId="133C302B">
            <w:pPr>
              <w:jc w:val="center"/>
              <w:rPr>
                <w:rFonts w:ascii="宋体" w:cs="仿宋_GB2312"/>
                <w:sz w:val="24"/>
                <w:szCs w:val="24"/>
              </w:rPr>
            </w:pPr>
          </w:p>
        </w:tc>
        <w:tc>
          <w:tcPr>
            <w:tcW w:w="1363" w:type="dxa"/>
            <w:vAlign w:val="center"/>
          </w:tcPr>
          <w:p w14:paraId="3045FCDC">
            <w:pPr>
              <w:jc w:val="center"/>
              <w:rPr>
                <w:rFonts w:ascii="宋体" w:cs="仿宋_GB2312"/>
                <w:sz w:val="24"/>
                <w:szCs w:val="24"/>
              </w:rPr>
            </w:pPr>
          </w:p>
        </w:tc>
        <w:tc>
          <w:tcPr>
            <w:tcW w:w="1602" w:type="dxa"/>
            <w:vAlign w:val="center"/>
          </w:tcPr>
          <w:p w14:paraId="0F17DC03">
            <w:pPr>
              <w:jc w:val="center"/>
              <w:rPr>
                <w:rFonts w:ascii="宋体" w:cs="仿宋_GB2312"/>
                <w:sz w:val="24"/>
                <w:szCs w:val="24"/>
              </w:rPr>
            </w:pPr>
          </w:p>
        </w:tc>
      </w:tr>
      <w:tr w14:paraId="6C09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14:paraId="31460B29">
            <w:pPr>
              <w:jc w:val="center"/>
              <w:rPr>
                <w:rFonts w:ascii="宋体" w:cs="仿宋_GB2312"/>
                <w:sz w:val="24"/>
                <w:szCs w:val="24"/>
              </w:rPr>
            </w:pPr>
            <w:r>
              <w:rPr>
                <w:rFonts w:ascii="宋体" w:hAnsi="宋体" w:cs="仿宋_GB2312"/>
                <w:sz w:val="24"/>
                <w:szCs w:val="24"/>
              </w:rPr>
              <w:t>5</w:t>
            </w:r>
          </w:p>
        </w:tc>
        <w:tc>
          <w:tcPr>
            <w:tcW w:w="3032" w:type="dxa"/>
            <w:vAlign w:val="center"/>
          </w:tcPr>
          <w:p w14:paraId="04B530E7">
            <w:pPr>
              <w:jc w:val="center"/>
              <w:rPr>
                <w:rFonts w:ascii="宋体" w:cs="仿宋_GB2312"/>
                <w:sz w:val="24"/>
                <w:szCs w:val="24"/>
              </w:rPr>
            </w:pPr>
          </w:p>
        </w:tc>
        <w:tc>
          <w:tcPr>
            <w:tcW w:w="2754" w:type="dxa"/>
            <w:vAlign w:val="center"/>
          </w:tcPr>
          <w:p w14:paraId="7A3E6AD4">
            <w:pPr>
              <w:jc w:val="center"/>
              <w:rPr>
                <w:rFonts w:ascii="宋体" w:cs="仿宋_GB2312"/>
                <w:sz w:val="24"/>
                <w:szCs w:val="24"/>
              </w:rPr>
            </w:pPr>
          </w:p>
        </w:tc>
        <w:tc>
          <w:tcPr>
            <w:tcW w:w="1363" w:type="dxa"/>
            <w:vAlign w:val="center"/>
          </w:tcPr>
          <w:p w14:paraId="172389E3">
            <w:pPr>
              <w:jc w:val="center"/>
              <w:rPr>
                <w:rFonts w:ascii="宋体" w:cs="仿宋_GB2312"/>
                <w:sz w:val="24"/>
                <w:szCs w:val="24"/>
              </w:rPr>
            </w:pPr>
          </w:p>
        </w:tc>
        <w:tc>
          <w:tcPr>
            <w:tcW w:w="1602" w:type="dxa"/>
            <w:vAlign w:val="center"/>
          </w:tcPr>
          <w:p w14:paraId="757D6FC8">
            <w:pPr>
              <w:jc w:val="center"/>
              <w:rPr>
                <w:rFonts w:ascii="宋体" w:cs="仿宋_GB2312"/>
                <w:sz w:val="24"/>
                <w:szCs w:val="24"/>
              </w:rPr>
            </w:pPr>
          </w:p>
        </w:tc>
      </w:tr>
      <w:tr w14:paraId="3E3A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14:paraId="1FE081D4">
            <w:pPr>
              <w:jc w:val="center"/>
              <w:rPr>
                <w:rFonts w:ascii="宋体" w:cs="仿宋_GB2312"/>
                <w:sz w:val="24"/>
                <w:szCs w:val="24"/>
              </w:rPr>
            </w:pPr>
            <w:r>
              <w:rPr>
                <w:rFonts w:ascii="宋体" w:hAnsi="宋体" w:cs="仿宋_GB2312"/>
                <w:sz w:val="24"/>
                <w:szCs w:val="24"/>
              </w:rPr>
              <w:t>6</w:t>
            </w:r>
          </w:p>
        </w:tc>
        <w:tc>
          <w:tcPr>
            <w:tcW w:w="3032" w:type="dxa"/>
            <w:vAlign w:val="center"/>
          </w:tcPr>
          <w:p w14:paraId="4915E5A2">
            <w:pPr>
              <w:jc w:val="center"/>
              <w:rPr>
                <w:rFonts w:ascii="宋体" w:cs="仿宋_GB2312"/>
                <w:sz w:val="24"/>
                <w:szCs w:val="24"/>
              </w:rPr>
            </w:pPr>
          </w:p>
        </w:tc>
        <w:tc>
          <w:tcPr>
            <w:tcW w:w="2754" w:type="dxa"/>
            <w:vAlign w:val="center"/>
          </w:tcPr>
          <w:p w14:paraId="539C69CF">
            <w:pPr>
              <w:jc w:val="center"/>
              <w:rPr>
                <w:rFonts w:ascii="宋体" w:cs="仿宋_GB2312"/>
                <w:sz w:val="24"/>
                <w:szCs w:val="24"/>
              </w:rPr>
            </w:pPr>
          </w:p>
        </w:tc>
        <w:tc>
          <w:tcPr>
            <w:tcW w:w="1363" w:type="dxa"/>
            <w:vAlign w:val="center"/>
          </w:tcPr>
          <w:p w14:paraId="60C1EA4A">
            <w:pPr>
              <w:jc w:val="center"/>
              <w:rPr>
                <w:rFonts w:ascii="宋体" w:cs="仿宋_GB2312"/>
                <w:sz w:val="24"/>
                <w:szCs w:val="24"/>
              </w:rPr>
            </w:pPr>
          </w:p>
        </w:tc>
        <w:tc>
          <w:tcPr>
            <w:tcW w:w="1602" w:type="dxa"/>
            <w:vAlign w:val="center"/>
          </w:tcPr>
          <w:p w14:paraId="1CE18B09">
            <w:pPr>
              <w:jc w:val="center"/>
              <w:rPr>
                <w:rFonts w:ascii="宋体" w:cs="仿宋_GB2312"/>
                <w:sz w:val="24"/>
                <w:szCs w:val="24"/>
              </w:rPr>
            </w:pPr>
          </w:p>
        </w:tc>
      </w:tr>
      <w:tr w14:paraId="487D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14:paraId="1E997A22">
            <w:pPr>
              <w:jc w:val="center"/>
              <w:rPr>
                <w:rFonts w:ascii="宋体" w:cs="仿宋_GB2312"/>
                <w:sz w:val="24"/>
                <w:szCs w:val="24"/>
              </w:rPr>
            </w:pPr>
            <w:r>
              <w:rPr>
                <w:rFonts w:hint="eastAsia" w:ascii="宋体" w:hAnsi="宋体" w:cs="仿宋_GB2312"/>
                <w:sz w:val="24"/>
                <w:szCs w:val="24"/>
              </w:rPr>
              <w:t>…</w:t>
            </w:r>
          </w:p>
        </w:tc>
        <w:tc>
          <w:tcPr>
            <w:tcW w:w="3032" w:type="dxa"/>
            <w:vAlign w:val="center"/>
          </w:tcPr>
          <w:p w14:paraId="300B1FF4">
            <w:pPr>
              <w:jc w:val="center"/>
              <w:rPr>
                <w:rFonts w:ascii="宋体" w:cs="仿宋_GB2312"/>
                <w:sz w:val="24"/>
                <w:szCs w:val="24"/>
              </w:rPr>
            </w:pPr>
          </w:p>
        </w:tc>
        <w:tc>
          <w:tcPr>
            <w:tcW w:w="2754" w:type="dxa"/>
            <w:vAlign w:val="center"/>
          </w:tcPr>
          <w:p w14:paraId="7A655704">
            <w:pPr>
              <w:jc w:val="center"/>
              <w:rPr>
                <w:rFonts w:ascii="宋体" w:cs="仿宋_GB2312"/>
                <w:sz w:val="24"/>
                <w:szCs w:val="24"/>
              </w:rPr>
            </w:pPr>
          </w:p>
        </w:tc>
        <w:tc>
          <w:tcPr>
            <w:tcW w:w="1363" w:type="dxa"/>
            <w:vAlign w:val="center"/>
          </w:tcPr>
          <w:p w14:paraId="70584555">
            <w:pPr>
              <w:jc w:val="center"/>
              <w:rPr>
                <w:rFonts w:ascii="宋体" w:cs="仿宋_GB2312"/>
                <w:sz w:val="24"/>
                <w:szCs w:val="24"/>
              </w:rPr>
            </w:pPr>
          </w:p>
        </w:tc>
        <w:tc>
          <w:tcPr>
            <w:tcW w:w="1602" w:type="dxa"/>
            <w:vAlign w:val="center"/>
          </w:tcPr>
          <w:p w14:paraId="11184B97">
            <w:pPr>
              <w:jc w:val="center"/>
              <w:rPr>
                <w:rFonts w:ascii="宋体" w:cs="仿宋_GB2312"/>
                <w:sz w:val="24"/>
                <w:szCs w:val="24"/>
              </w:rPr>
            </w:pPr>
          </w:p>
        </w:tc>
      </w:tr>
    </w:tbl>
    <w:p w14:paraId="26FF6E4B">
      <w:pPr>
        <w:spacing w:line="360" w:lineRule="auto"/>
        <w:ind w:left="1092" w:hanging="1092" w:hangingChars="455"/>
        <w:jc w:val="left"/>
        <w:rPr>
          <w:rFonts w:ascii="宋体"/>
          <w:b/>
          <w:sz w:val="24"/>
          <w:szCs w:val="24"/>
        </w:rPr>
      </w:pPr>
      <w:r>
        <w:rPr>
          <w:rFonts w:hint="eastAsia" w:ascii="宋体" w:hAnsi="宋体"/>
          <w:sz w:val="24"/>
          <w:szCs w:val="24"/>
        </w:rPr>
        <w:t>说明</w:t>
      </w:r>
      <w:r>
        <w:rPr>
          <w:rFonts w:hint="eastAsia" w:ascii="宋体" w:hAnsi="宋体" w:cs="Corbel"/>
          <w:sz w:val="24"/>
          <w:szCs w:val="24"/>
        </w:rPr>
        <w:t>：</w:t>
      </w:r>
      <w:r>
        <w:rPr>
          <w:rFonts w:ascii="宋体" w:hAnsi="宋体" w:cs="Corbel"/>
          <w:sz w:val="24"/>
          <w:szCs w:val="24"/>
        </w:rPr>
        <w:t>1</w:t>
      </w:r>
      <w:r>
        <w:rPr>
          <w:rFonts w:hint="eastAsia" w:ascii="宋体" w:hAnsi="宋体"/>
          <w:sz w:val="24"/>
          <w:szCs w:val="24"/>
        </w:rPr>
        <w:t>．</w:t>
      </w:r>
      <w:r>
        <w:rPr>
          <w:rFonts w:hint="eastAsia" w:ascii="宋体" w:hAnsi="宋体" w:cs="Corbel"/>
          <w:sz w:val="24"/>
          <w:szCs w:val="24"/>
        </w:rPr>
        <w:t>投标人应按招标文件第五章“评标方法、程序及标准”中“符合性审查”的条款逐项说明是否满足要求，如有偏离</w:t>
      </w:r>
      <w:r>
        <w:rPr>
          <w:rFonts w:ascii="宋体" w:cs="Corbel"/>
          <w:sz w:val="24"/>
          <w:szCs w:val="24"/>
        </w:rPr>
        <w:t>,</w:t>
      </w:r>
      <w:r>
        <w:rPr>
          <w:rFonts w:hint="eastAsia" w:ascii="宋体" w:hAnsi="宋体" w:cs="Corbel"/>
          <w:sz w:val="24"/>
          <w:szCs w:val="24"/>
        </w:rPr>
        <w:t>投标人应详细说明。未按照要求详细完整填写此表或仅注明“符合”、“满足”的，</w:t>
      </w:r>
      <w:r>
        <w:rPr>
          <w:rFonts w:hint="eastAsia" w:ascii="宋体" w:hAnsi="宋体"/>
          <w:sz w:val="24"/>
          <w:szCs w:val="24"/>
        </w:rPr>
        <w:t>导致的后果由投标人自行承担。</w:t>
      </w:r>
    </w:p>
    <w:p w14:paraId="0126016B">
      <w:pPr>
        <w:spacing w:line="360" w:lineRule="auto"/>
        <w:ind w:left="1061" w:leftChars="339" w:hanging="350" w:hangingChars="146"/>
        <w:jc w:val="left"/>
        <w:rPr>
          <w:rFonts w:ascii="宋体"/>
          <w:b/>
          <w:sz w:val="24"/>
          <w:szCs w:val="24"/>
        </w:rPr>
      </w:pPr>
      <w:r>
        <w:rPr>
          <w:rFonts w:ascii="宋体" w:hAnsi="宋体" w:cs="Corbel"/>
          <w:sz w:val="24"/>
          <w:szCs w:val="24"/>
        </w:rPr>
        <w:t>2</w:t>
      </w:r>
      <w:r>
        <w:rPr>
          <w:rFonts w:hint="eastAsia" w:ascii="宋体" w:hAnsi="宋体" w:cs="Corbel"/>
          <w:sz w:val="24"/>
          <w:szCs w:val="24"/>
        </w:rPr>
        <w:t>．</w:t>
      </w:r>
      <w:r>
        <w:rPr>
          <w:rFonts w:hint="eastAsia" w:ascii="宋体" w:hAnsi="宋体"/>
          <w:sz w:val="24"/>
          <w:szCs w:val="24"/>
        </w:rPr>
        <w:t>投标人</w:t>
      </w:r>
      <w:r>
        <w:rPr>
          <w:rFonts w:hint="eastAsia" w:ascii="宋体" w:hAnsi="宋体" w:cs="Corbel"/>
          <w:sz w:val="24"/>
          <w:szCs w:val="24"/>
        </w:rPr>
        <w:t>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14:paraId="7C28A1B5">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14:paraId="6C3EBA83">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14:paraId="437CD77A">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r>
        <w:rPr>
          <w:rFonts w:hint="eastAsia" w:hAnsi="宋体"/>
          <w:b/>
          <w:bCs/>
          <w:sz w:val="24"/>
        </w:rPr>
        <w:t>：</w:t>
      </w:r>
    </w:p>
    <w:p w14:paraId="576D1B63"/>
    <w:p w14:paraId="56213B89">
      <w:pPr>
        <w:pStyle w:val="3"/>
        <w:spacing w:before="100" w:beforeAutospacing="1" w:afterLines="50" w:line="360" w:lineRule="auto"/>
        <w:rPr>
          <w:rFonts w:ascii="宋体"/>
        </w:rPr>
      </w:pPr>
      <w:bookmarkStart w:id="170" w:name="_Toc494665966"/>
      <w:bookmarkStart w:id="171" w:name="_Toc494721116"/>
      <w:bookmarkStart w:id="172" w:name="_Toc494665016"/>
      <w:bookmarkStart w:id="173" w:name="_Toc494665569"/>
      <w:bookmarkStart w:id="174" w:name="_Toc494745333"/>
      <w:bookmarkStart w:id="175" w:name="_Toc508634642"/>
      <w:bookmarkStart w:id="176" w:name="_Toc494702286"/>
      <w:r>
        <w:rPr>
          <w:rFonts w:hint="eastAsia" w:ascii="宋体"/>
        </w:rPr>
        <w:t>附件十</w:t>
      </w:r>
    </w:p>
    <w:p w14:paraId="61450548">
      <w:pPr>
        <w:pStyle w:val="3"/>
        <w:spacing w:before="100" w:beforeAutospacing="1" w:afterLines="50" w:line="360" w:lineRule="auto"/>
        <w:ind w:left="1134"/>
        <w:rPr>
          <w:rFonts w:ascii="宋体"/>
        </w:rPr>
      </w:pPr>
      <w:r>
        <w:rPr>
          <w:rFonts w:ascii="宋体" w:hAnsi="宋体"/>
        </w:rPr>
        <w:t xml:space="preserve">         </w:t>
      </w:r>
      <w:r>
        <w:rPr>
          <w:rFonts w:hint="eastAsia" w:ascii="宋体" w:hAnsi="宋体"/>
        </w:rPr>
        <w:t>商务要求响应、偏离说明表</w:t>
      </w:r>
      <w:bookmarkEnd w:id="170"/>
      <w:bookmarkEnd w:id="171"/>
      <w:bookmarkEnd w:id="172"/>
      <w:bookmarkEnd w:id="173"/>
      <w:bookmarkEnd w:id="174"/>
      <w:bookmarkEnd w:id="175"/>
      <w:bookmarkEnd w:id="176"/>
    </w:p>
    <w:p w14:paraId="060DF735">
      <w:pPr>
        <w:spacing w:line="360" w:lineRule="auto"/>
        <w:jc w:val="left"/>
        <w:rPr>
          <w:rFonts w:ascii="宋体"/>
          <w:sz w:val="24"/>
          <w:szCs w:val="21"/>
          <w:lang w:val="zh-CN"/>
        </w:rPr>
      </w:pPr>
      <w:r>
        <w:rPr>
          <w:rFonts w:hint="eastAsia" w:ascii="宋体" w:hAnsi="宋体"/>
          <w:sz w:val="24"/>
          <w:szCs w:val="21"/>
          <w:lang w:val="zh-CN"/>
        </w:rPr>
        <w:t>项目名称：</w:t>
      </w:r>
    </w:p>
    <w:p w14:paraId="54F8974F">
      <w:pPr>
        <w:spacing w:line="360" w:lineRule="auto"/>
        <w:jc w:val="left"/>
        <w:rPr>
          <w:rFonts w:hAnsi="宋体"/>
          <w:sz w:val="24"/>
        </w:rPr>
      </w:pPr>
      <w:r>
        <w:rPr>
          <w:rFonts w:hint="eastAsia" w:ascii="宋体" w:hAnsi="宋体"/>
          <w:sz w:val="24"/>
          <w:szCs w:val="21"/>
          <w:lang w:val="zh-CN"/>
        </w:rPr>
        <w:t>项目编号：</w:t>
      </w:r>
      <w:r>
        <w:rPr>
          <w:rFonts w:ascii="宋体" w:hAnsi="宋体"/>
          <w:bCs/>
          <w:sz w:val="24"/>
          <w:szCs w:val="21"/>
          <w:lang w:val="zh-CN"/>
        </w:rPr>
        <w:t xml:space="preserve">                      </w:t>
      </w:r>
      <w:r>
        <w:rPr>
          <w:rFonts w:hint="eastAsia" w:ascii="宋体" w:hAnsi="宋体"/>
          <w:bCs/>
          <w:sz w:val="24"/>
          <w:szCs w:val="21"/>
          <w:lang w:val="zh-CN"/>
        </w:rPr>
        <w:t>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14:paraId="4199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14:paraId="12AADB92">
            <w:pPr>
              <w:jc w:val="center"/>
              <w:rPr>
                <w:rFonts w:ascii="宋体" w:cs="仿宋_GB2312"/>
                <w:sz w:val="24"/>
                <w:szCs w:val="24"/>
              </w:rPr>
            </w:pPr>
            <w:r>
              <w:rPr>
                <w:rFonts w:hint="eastAsia" w:ascii="宋体" w:hAnsi="宋体" w:cs="仿宋_GB2312"/>
                <w:sz w:val="24"/>
                <w:szCs w:val="24"/>
              </w:rPr>
              <w:t>序号</w:t>
            </w:r>
          </w:p>
        </w:tc>
        <w:tc>
          <w:tcPr>
            <w:tcW w:w="2767" w:type="dxa"/>
            <w:shd w:val="clear" w:color="auto" w:fill="F2F2F2"/>
            <w:vAlign w:val="center"/>
          </w:tcPr>
          <w:p w14:paraId="782D4BEC">
            <w:pPr>
              <w:jc w:val="center"/>
              <w:rPr>
                <w:rFonts w:ascii="宋体" w:cs="仿宋_GB2312"/>
                <w:sz w:val="24"/>
                <w:szCs w:val="24"/>
              </w:rPr>
            </w:pPr>
            <w:r>
              <w:rPr>
                <w:rFonts w:hint="eastAsia" w:ascii="宋体" w:hAnsi="宋体" w:cs="仿宋_GB2312"/>
                <w:sz w:val="24"/>
                <w:szCs w:val="24"/>
              </w:rPr>
              <w:t>招标文件商务要求条款</w:t>
            </w:r>
          </w:p>
        </w:tc>
        <w:tc>
          <w:tcPr>
            <w:tcW w:w="2767" w:type="dxa"/>
            <w:shd w:val="clear" w:color="auto" w:fill="F2F2F2"/>
            <w:vAlign w:val="center"/>
          </w:tcPr>
          <w:p w14:paraId="0D8A4964">
            <w:pPr>
              <w:jc w:val="center"/>
              <w:rPr>
                <w:rFonts w:ascii="宋体" w:cs="仿宋_GB2312"/>
                <w:sz w:val="24"/>
                <w:szCs w:val="24"/>
              </w:rPr>
            </w:pPr>
            <w:r>
              <w:rPr>
                <w:rFonts w:hint="eastAsia" w:ascii="宋体" w:hAnsi="宋体" w:cs="仿宋_GB2312"/>
                <w:sz w:val="24"/>
                <w:szCs w:val="24"/>
              </w:rPr>
              <w:t>投标响应内容对应简述</w:t>
            </w:r>
          </w:p>
        </w:tc>
        <w:tc>
          <w:tcPr>
            <w:tcW w:w="1619" w:type="dxa"/>
            <w:shd w:val="clear" w:color="auto" w:fill="F2F2F2"/>
            <w:vAlign w:val="center"/>
          </w:tcPr>
          <w:p w14:paraId="1E510E62">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14:paraId="2EA44A3B">
            <w:pPr>
              <w:jc w:val="center"/>
              <w:rPr>
                <w:rFonts w:ascii="宋体" w:cs="仿宋_GB2312"/>
                <w:sz w:val="24"/>
                <w:szCs w:val="24"/>
              </w:rPr>
            </w:pPr>
            <w:r>
              <w:rPr>
                <w:rFonts w:hint="eastAsia" w:ascii="宋体" w:hAnsi="宋体" w:cs="仿宋_GB2312"/>
                <w:sz w:val="24"/>
                <w:szCs w:val="24"/>
              </w:rPr>
              <w:t>投标文件对应的页码</w:t>
            </w:r>
          </w:p>
        </w:tc>
      </w:tr>
      <w:tr w14:paraId="534A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065E9289">
            <w:pPr>
              <w:jc w:val="center"/>
              <w:rPr>
                <w:rFonts w:ascii="宋体" w:cs="仿宋_GB2312"/>
                <w:sz w:val="24"/>
                <w:szCs w:val="24"/>
              </w:rPr>
            </w:pPr>
            <w:r>
              <w:rPr>
                <w:rFonts w:ascii="宋体" w:hAnsi="宋体" w:cs="仿宋_GB2312"/>
                <w:sz w:val="24"/>
                <w:szCs w:val="24"/>
              </w:rPr>
              <w:t>1</w:t>
            </w:r>
          </w:p>
        </w:tc>
        <w:tc>
          <w:tcPr>
            <w:tcW w:w="2767" w:type="dxa"/>
            <w:vAlign w:val="center"/>
          </w:tcPr>
          <w:p w14:paraId="5053DE24">
            <w:pPr>
              <w:jc w:val="center"/>
              <w:rPr>
                <w:rFonts w:ascii="宋体" w:cs="仿宋_GB2312"/>
                <w:sz w:val="24"/>
                <w:szCs w:val="24"/>
              </w:rPr>
            </w:pPr>
          </w:p>
        </w:tc>
        <w:tc>
          <w:tcPr>
            <w:tcW w:w="2767" w:type="dxa"/>
            <w:vAlign w:val="center"/>
          </w:tcPr>
          <w:p w14:paraId="11553EF7">
            <w:pPr>
              <w:jc w:val="center"/>
              <w:rPr>
                <w:rFonts w:ascii="宋体" w:cs="仿宋_GB2312"/>
                <w:sz w:val="24"/>
                <w:szCs w:val="24"/>
              </w:rPr>
            </w:pPr>
          </w:p>
        </w:tc>
        <w:tc>
          <w:tcPr>
            <w:tcW w:w="1619" w:type="dxa"/>
            <w:vAlign w:val="center"/>
          </w:tcPr>
          <w:p w14:paraId="64B76273">
            <w:pPr>
              <w:jc w:val="center"/>
              <w:rPr>
                <w:rFonts w:ascii="宋体" w:cs="仿宋_GB2312"/>
                <w:sz w:val="24"/>
                <w:szCs w:val="24"/>
              </w:rPr>
            </w:pPr>
          </w:p>
        </w:tc>
        <w:tc>
          <w:tcPr>
            <w:tcW w:w="1619" w:type="dxa"/>
            <w:vAlign w:val="center"/>
          </w:tcPr>
          <w:p w14:paraId="58CE0E0F">
            <w:pPr>
              <w:jc w:val="center"/>
              <w:rPr>
                <w:rFonts w:ascii="宋体" w:cs="仿宋_GB2312"/>
                <w:sz w:val="24"/>
                <w:szCs w:val="24"/>
              </w:rPr>
            </w:pPr>
          </w:p>
        </w:tc>
      </w:tr>
      <w:tr w14:paraId="0FEB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6F51E2BE">
            <w:pPr>
              <w:jc w:val="center"/>
              <w:rPr>
                <w:rFonts w:ascii="宋体" w:cs="仿宋_GB2312"/>
                <w:sz w:val="24"/>
                <w:szCs w:val="24"/>
              </w:rPr>
            </w:pPr>
            <w:r>
              <w:rPr>
                <w:rFonts w:ascii="宋体" w:hAnsi="宋体" w:cs="仿宋_GB2312"/>
                <w:sz w:val="24"/>
                <w:szCs w:val="24"/>
              </w:rPr>
              <w:t>2</w:t>
            </w:r>
          </w:p>
        </w:tc>
        <w:tc>
          <w:tcPr>
            <w:tcW w:w="2767" w:type="dxa"/>
            <w:vAlign w:val="center"/>
          </w:tcPr>
          <w:p w14:paraId="2F8A63D2">
            <w:pPr>
              <w:jc w:val="center"/>
              <w:rPr>
                <w:rFonts w:ascii="宋体" w:cs="仿宋_GB2312"/>
                <w:sz w:val="24"/>
                <w:szCs w:val="24"/>
              </w:rPr>
            </w:pPr>
          </w:p>
        </w:tc>
        <w:tc>
          <w:tcPr>
            <w:tcW w:w="2767" w:type="dxa"/>
            <w:vAlign w:val="center"/>
          </w:tcPr>
          <w:p w14:paraId="7D6F90EC">
            <w:pPr>
              <w:jc w:val="center"/>
              <w:rPr>
                <w:rFonts w:ascii="宋体" w:cs="仿宋_GB2312"/>
                <w:sz w:val="24"/>
                <w:szCs w:val="24"/>
              </w:rPr>
            </w:pPr>
          </w:p>
        </w:tc>
        <w:tc>
          <w:tcPr>
            <w:tcW w:w="1619" w:type="dxa"/>
            <w:vAlign w:val="center"/>
          </w:tcPr>
          <w:p w14:paraId="42F3A3A7">
            <w:pPr>
              <w:jc w:val="center"/>
              <w:rPr>
                <w:rFonts w:ascii="宋体" w:cs="仿宋_GB2312"/>
                <w:sz w:val="24"/>
                <w:szCs w:val="24"/>
              </w:rPr>
            </w:pPr>
          </w:p>
        </w:tc>
        <w:tc>
          <w:tcPr>
            <w:tcW w:w="1619" w:type="dxa"/>
            <w:vAlign w:val="center"/>
          </w:tcPr>
          <w:p w14:paraId="104EC0FA">
            <w:pPr>
              <w:jc w:val="center"/>
              <w:rPr>
                <w:rFonts w:ascii="宋体" w:cs="仿宋_GB2312"/>
                <w:sz w:val="24"/>
                <w:szCs w:val="24"/>
              </w:rPr>
            </w:pPr>
          </w:p>
        </w:tc>
      </w:tr>
      <w:tr w14:paraId="3BB1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027BDCF1">
            <w:pPr>
              <w:jc w:val="center"/>
              <w:rPr>
                <w:rFonts w:ascii="宋体" w:cs="仿宋_GB2312"/>
                <w:sz w:val="24"/>
                <w:szCs w:val="24"/>
              </w:rPr>
            </w:pPr>
            <w:r>
              <w:rPr>
                <w:rFonts w:ascii="宋体" w:hAnsi="宋体" w:cs="仿宋_GB2312"/>
                <w:sz w:val="24"/>
                <w:szCs w:val="24"/>
              </w:rPr>
              <w:t>3</w:t>
            </w:r>
          </w:p>
        </w:tc>
        <w:tc>
          <w:tcPr>
            <w:tcW w:w="2767" w:type="dxa"/>
            <w:vAlign w:val="center"/>
          </w:tcPr>
          <w:p w14:paraId="12422B38">
            <w:pPr>
              <w:jc w:val="center"/>
              <w:rPr>
                <w:rFonts w:ascii="宋体" w:cs="仿宋_GB2312"/>
                <w:sz w:val="24"/>
                <w:szCs w:val="24"/>
              </w:rPr>
            </w:pPr>
          </w:p>
        </w:tc>
        <w:tc>
          <w:tcPr>
            <w:tcW w:w="2767" w:type="dxa"/>
            <w:vAlign w:val="center"/>
          </w:tcPr>
          <w:p w14:paraId="3008033D">
            <w:pPr>
              <w:jc w:val="center"/>
              <w:rPr>
                <w:rFonts w:ascii="宋体" w:cs="仿宋_GB2312"/>
                <w:sz w:val="24"/>
                <w:szCs w:val="24"/>
              </w:rPr>
            </w:pPr>
          </w:p>
        </w:tc>
        <w:tc>
          <w:tcPr>
            <w:tcW w:w="1619" w:type="dxa"/>
            <w:vAlign w:val="center"/>
          </w:tcPr>
          <w:p w14:paraId="4C6B4A66">
            <w:pPr>
              <w:jc w:val="center"/>
              <w:rPr>
                <w:rFonts w:ascii="宋体" w:cs="仿宋_GB2312"/>
                <w:sz w:val="24"/>
                <w:szCs w:val="24"/>
              </w:rPr>
            </w:pPr>
          </w:p>
        </w:tc>
        <w:tc>
          <w:tcPr>
            <w:tcW w:w="1619" w:type="dxa"/>
            <w:vAlign w:val="center"/>
          </w:tcPr>
          <w:p w14:paraId="7C57439F">
            <w:pPr>
              <w:jc w:val="center"/>
              <w:rPr>
                <w:rFonts w:ascii="宋体" w:cs="仿宋_GB2312"/>
                <w:sz w:val="24"/>
                <w:szCs w:val="24"/>
              </w:rPr>
            </w:pPr>
          </w:p>
        </w:tc>
      </w:tr>
      <w:tr w14:paraId="15BC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490898BC">
            <w:pPr>
              <w:jc w:val="center"/>
              <w:rPr>
                <w:rFonts w:ascii="宋体" w:cs="仿宋_GB2312"/>
                <w:sz w:val="24"/>
                <w:szCs w:val="24"/>
              </w:rPr>
            </w:pPr>
            <w:r>
              <w:rPr>
                <w:rFonts w:ascii="宋体" w:hAnsi="宋体" w:cs="仿宋_GB2312"/>
                <w:sz w:val="24"/>
                <w:szCs w:val="24"/>
              </w:rPr>
              <w:t>4</w:t>
            </w:r>
          </w:p>
        </w:tc>
        <w:tc>
          <w:tcPr>
            <w:tcW w:w="2767" w:type="dxa"/>
            <w:vAlign w:val="center"/>
          </w:tcPr>
          <w:p w14:paraId="24C67BF6">
            <w:pPr>
              <w:jc w:val="center"/>
              <w:rPr>
                <w:rFonts w:ascii="宋体" w:cs="仿宋_GB2312"/>
                <w:sz w:val="24"/>
                <w:szCs w:val="24"/>
              </w:rPr>
            </w:pPr>
          </w:p>
        </w:tc>
        <w:tc>
          <w:tcPr>
            <w:tcW w:w="2767" w:type="dxa"/>
            <w:vAlign w:val="center"/>
          </w:tcPr>
          <w:p w14:paraId="709644B9">
            <w:pPr>
              <w:jc w:val="center"/>
              <w:rPr>
                <w:rFonts w:ascii="宋体" w:cs="仿宋_GB2312"/>
                <w:sz w:val="24"/>
                <w:szCs w:val="24"/>
              </w:rPr>
            </w:pPr>
          </w:p>
        </w:tc>
        <w:tc>
          <w:tcPr>
            <w:tcW w:w="1619" w:type="dxa"/>
            <w:vAlign w:val="center"/>
          </w:tcPr>
          <w:p w14:paraId="65DC5576">
            <w:pPr>
              <w:jc w:val="center"/>
              <w:rPr>
                <w:rFonts w:ascii="宋体" w:cs="仿宋_GB2312"/>
                <w:sz w:val="24"/>
                <w:szCs w:val="24"/>
              </w:rPr>
            </w:pPr>
          </w:p>
        </w:tc>
        <w:tc>
          <w:tcPr>
            <w:tcW w:w="1619" w:type="dxa"/>
            <w:vAlign w:val="center"/>
          </w:tcPr>
          <w:p w14:paraId="06DDA137">
            <w:pPr>
              <w:jc w:val="center"/>
              <w:rPr>
                <w:rFonts w:ascii="宋体" w:cs="仿宋_GB2312"/>
                <w:sz w:val="24"/>
                <w:szCs w:val="24"/>
              </w:rPr>
            </w:pPr>
          </w:p>
        </w:tc>
      </w:tr>
      <w:tr w14:paraId="0FC2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10756069">
            <w:pPr>
              <w:jc w:val="center"/>
              <w:rPr>
                <w:rFonts w:ascii="宋体" w:cs="仿宋_GB2312"/>
                <w:sz w:val="24"/>
                <w:szCs w:val="24"/>
              </w:rPr>
            </w:pPr>
            <w:r>
              <w:rPr>
                <w:rFonts w:ascii="宋体" w:hAnsi="宋体" w:cs="仿宋_GB2312"/>
                <w:sz w:val="24"/>
                <w:szCs w:val="24"/>
              </w:rPr>
              <w:t>5</w:t>
            </w:r>
          </w:p>
        </w:tc>
        <w:tc>
          <w:tcPr>
            <w:tcW w:w="2767" w:type="dxa"/>
            <w:vAlign w:val="center"/>
          </w:tcPr>
          <w:p w14:paraId="4CB8DA67">
            <w:pPr>
              <w:jc w:val="center"/>
              <w:rPr>
                <w:rFonts w:ascii="宋体" w:cs="仿宋_GB2312"/>
                <w:sz w:val="24"/>
                <w:szCs w:val="24"/>
              </w:rPr>
            </w:pPr>
          </w:p>
        </w:tc>
        <w:tc>
          <w:tcPr>
            <w:tcW w:w="2767" w:type="dxa"/>
            <w:vAlign w:val="center"/>
          </w:tcPr>
          <w:p w14:paraId="0533FA71">
            <w:pPr>
              <w:jc w:val="center"/>
              <w:rPr>
                <w:rFonts w:ascii="宋体" w:cs="仿宋_GB2312"/>
                <w:sz w:val="24"/>
                <w:szCs w:val="24"/>
              </w:rPr>
            </w:pPr>
          </w:p>
        </w:tc>
        <w:tc>
          <w:tcPr>
            <w:tcW w:w="1619" w:type="dxa"/>
            <w:vAlign w:val="center"/>
          </w:tcPr>
          <w:p w14:paraId="2F42540A">
            <w:pPr>
              <w:jc w:val="center"/>
              <w:rPr>
                <w:rFonts w:ascii="宋体" w:cs="仿宋_GB2312"/>
                <w:sz w:val="24"/>
                <w:szCs w:val="24"/>
              </w:rPr>
            </w:pPr>
          </w:p>
        </w:tc>
        <w:tc>
          <w:tcPr>
            <w:tcW w:w="1619" w:type="dxa"/>
            <w:vAlign w:val="center"/>
          </w:tcPr>
          <w:p w14:paraId="188633E3">
            <w:pPr>
              <w:jc w:val="center"/>
              <w:rPr>
                <w:rFonts w:ascii="宋体" w:cs="仿宋_GB2312"/>
                <w:sz w:val="24"/>
                <w:szCs w:val="24"/>
              </w:rPr>
            </w:pPr>
          </w:p>
        </w:tc>
      </w:tr>
      <w:tr w14:paraId="35AF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6DE4EA8F">
            <w:pPr>
              <w:jc w:val="center"/>
              <w:rPr>
                <w:rFonts w:ascii="宋体" w:cs="仿宋_GB2312"/>
                <w:sz w:val="24"/>
                <w:szCs w:val="24"/>
              </w:rPr>
            </w:pPr>
            <w:r>
              <w:rPr>
                <w:rFonts w:ascii="宋体" w:hAnsi="宋体" w:cs="仿宋_GB2312"/>
                <w:sz w:val="24"/>
                <w:szCs w:val="24"/>
              </w:rPr>
              <w:t>6</w:t>
            </w:r>
          </w:p>
        </w:tc>
        <w:tc>
          <w:tcPr>
            <w:tcW w:w="2767" w:type="dxa"/>
            <w:vAlign w:val="center"/>
          </w:tcPr>
          <w:p w14:paraId="2F2CCDE1">
            <w:pPr>
              <w:jc w:val="center"/>
              <w:rPr>
                <w:rFonts w:ascii="宋体" w:cs="仿宋_GB2312"/>
                <w:sz w:val="24"/>
                <w:szCs w:val="24"/>
              </w:rPr>
            </w:pPr>
          </w:p>
        </w:tc>
        <w:tc>
          <w:tcPr>
            <w:tcW w:w="2767" w:type="dxa"/>
            <w:vAlign w:val="center"/>
          </w:tcPr>
          <w:p w14:paraId="57BB9C4E">
            <w:pPr>
              <w:jc w:val="center"/>
              <w:rPr>
                <w:rFonts w:ascii="宋体" w:cs="仿宋_GB2312"/>
                <w:sz w:val="24"/>
                <w:szCs w:val="24"/>
              </w:rPr>
            </w:pPr>
          </w:p>
        </w:tc>
        <w:tc>
          <w:tcPr>
            <w:tcW w:w="1619" w:type="dxa"/>
            <w:vAlign w:val="center"/>
          </w:tcPr>
          <w:p w14:paraId="49479637">
            <w:pPr>
              <w:jc w:val="center"/>
              <w:rPr>
                <w:rFonts w:ascii="宋体" w:cs="仿宋_GB2312"/>
                <w:sz w:val="24"/>
                <w:szCs w:val="24"/>
              </w:rPr>
            </w:pPr>
          </w:p>
        </w:tc>
        <w:tc>
          <w:tcPr>
            <w:tcW w:w="1619" w:type="dxa"/>
            <w:vAlign w:val="center"/>
          </w:tcPr>
          <w:p w14:paraId="022F4A03">
            <w:pPr>
              <w:jc w:val="center"/>
              <w:rPr>
                <w:rFonts w:ascii="宋体" w:cs="仿宋_GB2312"/>
                <w:sz w:val="24"/>
                <w:szCs w:val="24"/>
              </w:rPr>
            </w:pPr>
          </w:p>
        </w:tc>
      </w:tr>
      <w:tr w14:paraId="6A9B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0BCC3904">
            <w:pPr>
              <w:jc w:val="center"/>
              <w:rPr>
                <w:rFonts w:ascii="宋体" w:cs="仿宋_GB2312"/>
                <w:sz w:val="24"/>
                <w:szCs w:val="24"/>
              </w:rPr>
            </w:pPr>
            <w:r>
              <w:rPr>
                <w:rFonts w:hint="eastAsia" w:ascii="宋体" w:hAnsi="宋体" w:cs="仿宋_GB2312"/>
                <w:sz w:val="24"/>
                <w:szCs w:val="24"/>
              </w:rPr>
              <w:t>…</w:t>
            </w:r>
          </w:p>
        </w:tc>
        <w:tc>
          <w:tcPr>
            <w:tcW w:w="2767" w:type="dxa"/>
            <w:vAlign w:val="center"/>
          </w:tcPr>
          <w:p w14:paraId="4FED170E">
            <w:pPr>
              <w:jc w:val="center"/>
              <w:rPr>
                <w:rFonts w:ascii="宋体" w:cs="仿宋_GB2312"/>
                <w:sz w:val="24"/>
                <w:szCs w:val="24"/>
              </w:rPr>
            </w:pPr>
          </w:p>
        </w:tc>
        <w:tc>
          <w:tcPr>
            <w:tcW w:w="2767" w:type="dxa"/>
            <w:vAlign w:val="center"/>
          </w:tcPr>
          <w:p w14:paraId="4B6B55A5">
            <w:pPr>
              <w:jc w:val="center"/>
              <w:rPr>
                <w:rFonts w:ascii="宋体" w:cs="仿宋_GB2312"/>
                <w:sz w:val="24"/>
                <w:szCs w:val="24"/>
              </w:rPr>
            </w:pPr>
          </w:p>
        </w:tc>
        <w:tc>
          <w:tcPr>
            <w:tcW w:w="1619" w:type="dxa"/>
            <w:vAlign w:val="center"/>
          </w:tcPr>
          <w:p w14:paraId="6DC427ED">
            <w:pPr>
              <w:jc w:val="center"/>
              <w:rPr>
                <w:rFonts w:ascii="宋体" w:cs="仿宋_GB2312"/>
                <w:sz w:val="24"/>
                <w:szCs w:val="24"/>
              </w:rPr>
            </w:pPr>
          </w:p>
        </w:tc>
        <w:tc>
          <w:tcPr>
            <w:tcW w:w="1619" w:type="dxa"/>
            <w:vAlign w:val="center"/>
          </w:tcPr>
          <w:p w14:paraId="015BA32A">
            <w:pPr>
              <w:jc w:val="center"/>
              <w:rPr>
                <w:rFonts w:ascii="宋体" w:cs="仿宋_GB2312"/>
                <w:sz w:val="24"/>
                <w:szCs w:val="24"/>
              </w:rPr>
            </w:pPr>
          </w:p>
        </w:tc>
      </w:tr>
    </w:tbl>
    <w:p w14:paraId="36FDE9B7">
      <w:pPr>
        <w:spacing w:line="360" w:lineRule="auto"/>
        <w:ind w:left="1092" w:hanging="1092" w:hangingChars="455"/>
        <w:jc w:val="left"/>
        <w:rPr>
          <w:rFonts w:ascii="宋体"/>
          <w:sz w:val="24"/>
          <w:szCs w:val="24"/>
        </w:rPr>
      </w:pPr>
      <w:r>
        <w:rPr>
          <w:rFonts w:hint="eastAsia" w:ascii="宋体" w:hAnsi="宋体"/>
          <w:sz w:val="24"/>
          <w:szCs w:val="24"/>
        </w:rPr>
        <w:t>说明</w:t>
      </w:r>
      <w:r>
        <w:rPr>
          <w:rFonts w:hint="eastAsia" w:ascii="宋体" w:hAnsi="宋体" w:cs="Corbel"/>
          <w:sz w:val="24"/>
          <w:szCs w:val="24"/>
        </w:rPr>
        <w:t>：</w:t>
      </w:r>
      <w:r>
        <w:rPr>
          <w:rFonts w:ascii="宋体" w:hAnsi="宋体" w:cs="Corbel"/>
          <w:sz w:val="24"/>
          <w:szCs w:val="24"/>
        </w:rPr>
        <w:t>1</w:t>
      </w:r>
      <w:r>
        <w:rPr>
          <w:rFonts w:hint="eastAsia" w:ascii="宋体" w:hAnsi="宋体" w:cs="Corbel"/>
          <w:sz w:val="24"/>
          <w:szCs w:val="24"/>
        </w:rPr>
        <w:t>．投标人应按招标文件第三章“项目技术、服务及商务要求”中“商务要求”条款逐项说明是否满足要求，如有偏离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14:paraId="16BDB1D2">
      <w:pPr>
        <w:spacing w:line="360" w:lineRule="auto"/>
        <w:ind w:left="1061" w:leftChars="339" w:hanging="350" w:hangingChars="146"/>
        <w:jc w:val="left"/>
        <w:rPr>
          <w:rFonts w:ascii="宋体"/>
          <w:sz w:val="24"/>
          <w:szCs w:val="24"/>
        </w:rPr>
      </w:pPr>
      <w:r>
        <w:rPr>
          <w:rFonts w:ascii="宋体" w:hAnsi="宋体" w:cs="Corbel"/>
          <w:sz w:val="24"/>
          <w:szCs w:val="24"/>
        </w:rPr>
        <w:t>2</w:t>
      </w:r>
      <w:r>
        <w:rPr>
          <w:rFonts w:hint="eastAsia" w:ascii="宋体" w:hAnsi="宋体" w:cs="Corbel"/>
          <w:sz w:val="24"/>
          <w:szCs w:val="24"/>
        </w:rPr>
        <w:t>．投标人</w:t>
      </w:r>
      <w:r>
        <w:rPr>
          <w:rFonts w:hint="eastAsia" w:ascii="宋体" w:hAnsi="宋体"/>
          <w:sz w:val="24"/>
          <w:szCs w:val="24"/>
        </w:rPr>
        <w:t>提供</w:t>
      </w:r>
      <w:r>
        <w:rPr>
          <w:rFonts w:hint="eastAsia" w:ascii="宋体" w:hAnsi="宋体" w:cs="Corbel"/>
          <w:sz w:val="24"/>
          <w:szCs w:val="24"/>
        </w:rPr>
        <w:t>的相关证明文件对应的页码填写到上表“投标文件对应的页码”中。如未提供页码或内容页码完全不一致的，</w:t>
      </w:r>
      <w:r>
        <w:rPr>
          <w:rFonts w:hint="eastAsia" w:ascii="宋体" w:hAnsi="宋体"/>
          <w:sz w:val="24"/>
          <w:szCs w:val="24"/>
        </w:rPr>
        <w:t>导致的后果由投标人自行承担。</w:t>
      </w:r>
    </w:p>
    <w:p w14:paraId="4049A453">
      <w:pPr>
        <w:adjustRightInd w:val="0"/>
        <w:snapToGrid w:val="0"/>
        <w:spacing w:line="360" w:lineRule="auto"/>
        <w:ind w:left="781" w:leftChars="258" w:hanging="240" w:hangingChars="100"/>
        <w:rPr>
          <w:rFonts w:ascii="宋体" w:cs="Corbel"/>
          <w:sz w:val="24"/>
          <w:szCs w:val="24"/>
        </w:rPr>
      </w:pPr>
    </w:p>
    <w:p w14:paraId="40246969">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14:paraId="3A70A327">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14:paraId="3716BE1A">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14:paraId="2C88E235"/>
    <w:p w14:paraId="0384D8C7">
      <w:pPr>
        <w:pStyle w:val="3"/>
        <w:spacing w:before="100" w:beforeAutospacing="1" w:afterLines="50" w:line="360" w:lineRule="auto"/>
        <w:rPr>
          <w:rFonts w:hint="eastAsia" w:ascii="宋体" w:eastAsia="宋体"/>
          <w:lang w:eastAsia="zh-CN"/>
        </w:rPr>
      </w:pPr>
      <w:bookmarkStart w:id="177" w:name="_Toc494721117"/>
      <w:bookmarkStart w:id="178" w:name="_Toc494665967"/>
      <w:bookmarkStart w:id="179" w:name="_Toc494665017"/>
      <w:bookmarkStart w:id="180" w:name="_Toc508634643"/>
      <w:bookmarkStart w:id="181" w:name="_Toc494745334"/>
      <w:bookmarkStart w:id="182" w:name="_Toc494665570"/>
      <w:bookmarkStart w:id="183" w:name="_Toc494702287"/>
      <w:r>
        <w:rPr>
          <w:rFonts w:hint="eastAsia" w:ascii="宋体" w:hAnsi="宋体"/>
        </w:rPr>
        <w:t>附件十</w:t>
      </w:r>
      <w:r>
        <w:rPr>
          <w:rFonts w:hint="eastAsia" w:ascii="宋体" w:hAnsi="宋体"/>
          <w:lang w:eastAsia="zh-CN"/>
        </w:rPr>
        <w:t>一</w:t>
      </w:r>
    </w:p>
    <w:p w14:paraId="5095DD38">
      <w:pPr>
        <w:pStyle w:val="3"/>
        <w:spacing w:before="100" w:beforeAutospacing="1" w:afterLines="50" w:line="360" w:lineRule="auto"/>
        <w:ind w:left="1134"/>
        <w:rPr>
          <w:rFonts w:ascii="宋体"/>
        </w:rPr>
      </w:pPr>
      <w:r>
        <w:rPr>
          <w:rFonts w:ascii="宋体" w:hAnsi="宋体"/>
        </w:rPr>
        <w:t xml:space="preserve">    </w:t>
      </w:r>
      <w:r>
        <w:rPr>
          <w:rFonts w:hint="eastAsia" w:ascii="宋体" w:hAnsi="宋体"/>
        </w:rPr>
        <w:t>商务要求“★”号条款响应、偏离说明表</w:t>
      </w:r>
      <w:bookmarkEnd w:id="177"/>
      <w:bookmarkEnd w:id="178"/>
      <w:bookmarkEnd w:id="179"/>
      <w:bookmarkEnd w:id="180"/>
      <w:bookmarkEnd w:id="181"/>
      <w:bookmarkEnd w:id="182"/>
      <w:bookmarkEnd w:id="183"/>
    </w:p>
    <w:p w14:paraId="668950AC">
      <w:pPr>
        <w:spacing w:line="360" w:lineRule="auto"/>
        <w:jc w:val="left"/>
        <w:rPr>
          <w:rFonts w:ascii="宋体"/>
          <w:sz w:val="24"/>
          <w:szCs w:val="21"/>
          <w:lang w:val="zh-CN"/>
        </w:rPr>
      </w:pPr>
      <w:r>
        <w:rPr>
          <w:rFonts w:hint="eastAsia" w:ascii="宋体" w:hAnsi="宋体"/>
          <w:sz w:val="24"/>
          <w:szCs w:val="21"/>
          <w:lang w:val="zh-CN"/>
        </w:rPr>
        <w:t>项目名称：</w:t>
      </w:r>
    </w:p>
    <w:p w14:paraId="31352A31">
      <w:pPr>
        <w:spacing w:line="360" w:lineRule="auto"/>
        <w:jc w:val="left"/>
        <w:rPr>
          <w:rFonts w:hAnsi="宋体"/>
          <w:sz w:val="24"/>
        </w:rPr>
      </w:pPr>
      <w:r>
        <w:rPr>
          <w:rFonts w:hint="eastAsia" w:ascii="宋体" w:hAnsi="宋体"/>
          <w:sz w:val="24"/>
          <w:szCs w:val="21"/>
          <w:lang w:val="zh-CN"/>
        </w:rPr>
        <w:t>项目编号：</w:t>
      </w:r>
      <w:r>
        <w:rPr>
          <w:rFonts w:ascii="宋体" w:hAnsi="宋体"/>
          <w:bCs/>
          <w:sz w:val="24"/>
          <w:szCs w:val="21"/>
          <w:lang w:val="zh-CN"/>
        </w:rPr>
        <w:t xml:space="preserve">                        </w:t>
      </w:r>
      <w:r>
        <w:rPr>
          <w:rFonts w:hint="eastAsia" w:ascii="宋体" w:hAnsi="宋体"/>
          <w:bCs/>
          <w:sz w:val="24"/>
          <w:szCs w:val="21"/>
          <w:lang w:val="zh-CN"/>
        </w:rPr>
        <w:t>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14:paraId="72EB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14:paraId="1D4EE11F">
            <w:pPr>
              <w:jc w:val="center"/>
              <w:rPr>
                <w:rFonts w:ascii="宋体" w:cs="仿宋_GB2312"/>
                <w:sz w:val="24"/>
                <w:szCs w:val="24"/>
              </w:rPr>
            </w:pPr>
            <w:r>
              <w:rPr>
                <w:rFonts w:hint="eastAsia" w:ascii="宋体" w:hAnsi="宋体" w:cs="仿宋_GB2312"/>
                <w:sz w:val="24"/>
                <w:szCs w:val="24"/>
              </w:rPr>
              <w:t>序号</w:t>
            </w:r>
          </w:p>
        </w:tc>
        <w:tc>
          <w:tcPr>
            <w:tcW w:w="2767" w:type="dxa"/>
            <w:shd w:val="clear" w:color="auto" w:fill="F2F2F2"/>
            <w:vAlign w:val="center"/>
          </w:tcPr>
          <w:p w14:paraId="47910A0D">
            <w:pPr>
              <w:jc w:val="center"/>
              <w:rPr>
                <w:rFonts w:ascii="宋体" w:cs="仿宋_GB2312"/>
                <w:sz w:val="24"/>
                <w:szCs w:val="24"/>
              </w:rPr>
            </w:pPr>
            <w:r>
              <w:rPr>
                <w:rFonts w:hint="eastAsia" w:ascii="宋体" w:hAnsi="宋体" w:cs="仿宋_GB2312"/>
                <w:sz w:val="24"/>
                <w:szCs w:val="24"/>
              </w:rPr>
              <w:t>招标文件</w:t>
            </w:r>
            <w:r>
              <w:rPr>
                <w:rFonts w:hint="eastAsia" w:ascii="宋体" w:hAnsi="宋体" w:cs="Corbel"/>
                <w:sz w:val="24"/>
                <w:szCs w:val="24"/>
              </w:rPr>
              <w:t>商务要求“★”号条款</w:t>
            </w:r>
          </w:p>
        </w:tc>
        <w:tc>
          <w:tcPr>
            <w:tcW w:w="2767" w:type="dxa"/>
            <w:shd w:val="clear" w:color="auto" w:fill="F2F2F2"/>
            <w:vAlign w:val="center"/>
          </w:tcPr>
          <w:p w14:paraId="40711E83">
            <w:pPr>
              <w:jc w:val="center"/>
              <w:rPr>
                <w:rFonts w:ascii="宋体" w:cs="仿宋_GB2312"/>
                <w:sz w:val="24"/>
                <w:szCs w:val="24"/>
              </w:rPr>
            </w:pPr>
            <w:r>
              <w:rPr>
                <w:rFonts w:hint="eastAsia" w:ascii="宋体" w:hAnsi="宋体" w:cs="仿宋_GB2312"/>
                <w:sz w:val="24"/>
                <w:szCs w:val="24"/>
              </w:rPr>
              <w:t>投标响应内容对应简述</w:t>
            </w:r>
          </w:p>
        </w:tc>
        <w:tc>
          <w:tcPr>
            <w:tcW w:w="1619" w:type="dxa"/>
            <w:shd w:val="clear" w:color="auto" w:fill="F2F2F2"/>
            <w:vAlign w:val="center"/>
          </w:tcPr>
          <w:p w14:paraId="7B9A66F2">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14:paraId="74D858BE">
            <w:pPr>
              <w:jc w:val="center"/>
              <w:rPr>
                <w:rFonts w:ascii="宋体" w:cs="仿宋_GB2312"/>
                <w:sz w:val="24"/>
                <w:szCs w:val="24"/>
              </w:rPr>
            </w:pPr>
            <w:r>
              <w:rPr>
                <w:rFonts w:hint="eastAsia" w:ascii="宋体" w:hAnsi="宋体" w:cs="仿宋_GB2312"/>
                <w:sz w:val="24"/>
                <w:szCs w:val="24"/>
              </w:rPr>
              <w:t>投标文件对应的页码</w:t>
            </w:r>
          </w:p>
        </w:tc>
      </w:tr>
      <w:tr w14:paraId="6EF0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611CC97F">
            <w:pPr>
              <w:jc w:val="center"/>
              <w:rPr>
                <w:rFonts w:ascii="宋体" w:cs="仿宋_GB2312"/>
                <w:sz w:val="24"/>
                <w:szCs w:val="24"/>
              </w:rPr>
            </w:pPr>
            <w:r>
              <w:rPr>
                <w:rFonts w:ascii="宋体" w:hAnsi="宋体" w:cs="仿宋_GB2312"/>
                <w:sz w:val="24"/>
                <w:szCs w:val="24"/>
              </w:rPr>
              <w:t>1</w:t>
            </w:r>
          </w:p>
        </w:tc>
        <w:tc>
          <w:tcPr>
            <w:tcW w:w="2767" w:type="dxa"/>
            <w:vAlign w:val="center"/>
          </w:tcPr>
          <w:p w14:paraId="20BAA403">
            <w:pPr>
              <w:jc w:val="center"/>
              <w:rPr>
                <w:rFonts w:ascii="宋体" w:cs="仿宋_GB2312"/>
                <w:sz w:val="24"/>
                <w:szCs w:val="24"/>
              </w:rPr>
            </w:pPr>
          </w:p>
        </w:tc>
        <w:tc>
          <w:tcPr>
            <w:tcW w:w="2767" w:type="dxa"/>
            <w:vAlign w:val="center"/>
          </w:tcPr>
          <w:p w14:paraId="4FA60956">
            <w:pPr>
              <w:jc w:val="center"/>
              <w:rPr>
                <w:rFonts w:ascii="宋体" w:cs="仿宋_GB2312"/>
                <w:sz w:val="24"/>
                <w:szCs w:val="24"/>
              </w:rPr>
            </w:pPr>
          </w:p>
        </w:tc>
        <w:tc>
          <w:tcPr>
            <w:tcW w:w="1619" w:type="dxa"/>
            <w:vAlign w:val="center"/>
          </w:tcPr>
          <w:p w14:paraId="3B11B8F2">
            <w:pPr>
              <w:jc w:val="center"/>
              <w:rPr>
                <w:rFonts w:ascii="宋体" w:cs="仿宋_GB2312"/>
                <w:sz w:val="24"/>
                <w:szCs w:val="24"/>
              </w:rPr>
            </w:pPr>
          </w:p>
        </w:tc>
        <w:tc>
          <w:tcPr>
            <w:tcW w:w="1619" w:type="dxa"/>
            <w:vAlign w:val="center"/>
          </w:tcPr>
          <w:p w14:paraId="3680B422">
            <w:pPr>
              <w:jc w:val="center"/>
              <w:rPr>
                <w:rFonts w:ascii="宋体" w:cs="仿宋_GB2312"/>
                <w:sz w:val="24"/>
                <w:szCs w:val="24"/>
              </w:rPr>
            </w:pPr>
          </w:p>
        </w:tc>
      </w:tr>
      <w:tr w14:paraId="2543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750A7FB5">
            <w:pPr>
              <w:jc w:val="center"/>
              <w:rPr>
                <w:rFonts w:ascii="宋体" w:cs="仿宋_GB2312"/>
                <w:sz w:val="24"/>
                <w:szCs w:val="24"/>
              </w:rPr>
            </w:pPr>
            <w:r>
              <w:rPr>
                <w:rFonts w:ascii="宋体" w:hAnsi="宋体" w:cs="仿宋_GB2312"/>
                <w:sz w:val="24"/>
                <w:szCs w:val="24"/>
              </w:rPr>
              <w:t>2</w:t>
            </w:r>
          </w:p>
        </w:tc>
        <w:tc>
          <w:tcPr>
            <w:tcW w:w="2767" w:type="dxa"/>
            <w:vAlign w:val="center"/>
          </w:tcPr>
          <w:p w14:paraId="05F3FB1C">
            <w:pPr>
              <w:jc w:val="center"/>
              <w:rPr>
                <w:rFonts w:ascii="宋体" w:cs="仿宋_GB2312"/>
                <w:sz w:val="24"/>
                <w:szCs w:val="24"/>
              </w:rPr>
            </w:pPr>
          </w:p>
        </w:tc>
        <w:tc>
          <w:tcPr>
            <w:tcW w:w="2767" w:type="dxa"/>
            <w:vAlign w:val="center"/>
          </w:tcPr>
          <w:p w14:paraId="6CF71B5F">
            <w:pPr>
              <w:jc w:val="center"/>
              <w:rPr>
                <w:rFonts w:ascii="宋体" w:cs="仿宋_GB2312"/>
                <w:sz w:val="24"/>
                <w:szCs w:val="24"/>
              </w:rPr>
            </w:pPr>
          </w:p>
        </w:tc>
        <w:tc>
          <w:tcPr>
            <w:tcW w:w="1619" w:type="dxa"/>
            <w:vAlign w:val="center"/>
          </w:tcPr>
          <w:p w14:paraId="4648DB2B">
            <w:pPr>
              <w:jc w:val="center"/>
              <w:rPr>
                <w:rFonts w:ascii="宋体" w:cs="仿宋_GB2312"/>
                <w:sz w:val="24"/>
                <w:szCs w:val="24"/>
              </w:rPr>
            </w:pPr>
          </w:p>
        </w:tc>
        <w:tc>
          <w:tcPr>
            <w:tcW w:w="1619" w:type="dxa"/>
            <w:vAlign w:val="center"/>
          </w:tcPr>
          <w:p w14:paraId="1B4F90DF">
            <w:pPr>
              <w:jc w:val="center"/>
              <w:rPr>
                <w:rFonts w:ascii="宋体" w:cs="仿宋_GB2312"/>
                <w:sz w:val="24"/>
                <w:szCs w:val="24"/>
              </w:rPr>
            </w:pPr>
          </w:p>
        </w:tc>
      </w:tr>
      <w:tr w14:paraId="04F3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037B46A4">
            <w:pPr>
              <w:jc w:val="center"/>
              <w:rPr>
                <w:rFonts w:ascii="宋体" w:cs="仿宋_GB2312"/>
                <w:sz w:val="24"/>
                <w:szCs w:val="24"/>
              </w:rPr>
            </w:pPr>
            <w:r>
              <w:rPr>
                <w:rFonts w:ascii="宋体" w:hAnsi="宋体" w:cs="仿宋_GB2312"/>
                <w:sz w:val="24"/>
                <w:szCs w:val="24"/>
              </w:rPr>
              <w:t>3</w:t>
            </w:r>
          </w:p>
        </w:tc>
        <w:tc>
          <w:tcPr>
            <w:tcW w:w="2767" w:type="dxa"/>
            <w:vAlign w:val="center"/>
          </w:tcPr>
          <w:p w14:paraId="018AA01A">
            <w:pPr>
              <w:jc w:val="center"/>
              <w:rPr>
                <w:rFonts w:ascii="宋体" w:cs="仿宋_GB2312"/>
                <w:sz w:val="24"/>
                <w:szCs w:val="24"/>
              </w:rPr>
            </w:pPr>
          </w:p>
        </w:tc>
        <w:tc>
          <w:tcPr>
            <w:tcW w:w="2767" w:type="dxa"/>
            <w:vAlign w:val="center"/>
          </w:tcPr>
          <w:p w14:paraId="50080F27">
            <w:pPr>
              <w:jc w:val="center"/>
              <w:rPr>
                <w:rFonts w:ascii="宋体" w:cs="仿宋_GB2312"/>
                <w:sz w:val="24"/>
                <w:szCs w:val="24"/>
              </w:rPr>
            </w:pPr>
          </w:p>
        </w:tc>
        <w:tc>
          <w:tcPr>
            <w:tcW w:w="1619" w:type="dxa"/>
            <w:vAlign w:val="center"/>
          </w:tcPr>
          <w:p w14:paraId="36769F1A">
            <w:pPr>
              <w:jc w:val="center"/>
              <w:rPr>
                <w:rFonts w:ascii="宋体" w:cs="仿宋_GB2312"/>
                <w:sz w:val="24"/>
                <w:szCs w:val="24"/>
              </w:rPr>
            </w:pPr>
          </w:p>
        </w:tc>
        <w:tc>
          <w:tcPr>
            <w:tcW w:w="1619" w:type="dxa"/>
            <w:vAlign w:val="center"/>
          </w:tcPr>
          <w:p w14:paraId="158CF7CD">
            <w:pPr>
              <w:jc w:val="center"/>
              <w:rPr>
                <w:rFonts w:ascii="宋体" w:cs="仿宋_GB2312"/>
                <w:sz w:val="24"/>
                <w:szCs w:val="24"/>
              </w:rPr>
            </w:pPr>
          </w:p>
        </w:tc>
      </w:tr>
      <w:tr w14:paraId="76E5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2AE41248">
            <w:pPr>
              <w:jc w:val="center"/>
              <w:rPr>
                <w:rFonts w:ascii="宋体" w:cs="仿宋_GB2312"/>
                <w:sz w:val="24"/>
                <w:szCs w:val="24"/>
              </w:rPr>
            </w:pPr>
            <w:r>
              <w:rPr>
                <w:rFonts w:ascii="宋体" w:hAnsi="宋体" w:cs="仿宋_GB2312"/>
                <w:sz w:val="24"/>
                <w:szCs w:val="24"/>
              </w:rPr>
              <w:t>4</w:t>
            </w:r>
          </w:p>
        </w:tc>
        <w:tc>
          <w:tcPr>
            <w:tcW w:w="2767" w:type="dxa"/>
            <w:vAlign w:val="center"/>
          </w:tcPr>
          <w:p w14:paraId="11480421">
            <w:pPr>
              <w:jc w:val="center"/>
              <w:rPr>
                <w:rFonts w:ascii="宋体" w:cs="仿宋_GB2312"/>
                <w:sz w:val="24"/>
                <w:szCs w:val="24"/>
              </w:rPr>
            </w:pPr>
          </w:p>
        </w:tc>
        <w:tc>
          <w:tcPr>
            <w:tcW w:w="2767" w:type="dxa"/>
            <w:vAlign w:val="center"/>
          </w:tcPr>
          <w:p w14:paraId="6A25228A">
            <w:pPr>
              <w:jc w:val="center"/>
              <w:rPr>
                <w:rFonts w:ascii="宋体" w:cs="仿宋_GB2312"/>
                <w:sz w:val="24"/>
                <w:szCs w:val="24"/>
              </w:rPr>
            </w:pPr>
          </w:p>
        </w:tc>
        <w:tc>
          <w:tcPr>
            <w:tcW w:w="1619" w:type="dxa"/>
            <w:vAlign w:val="center"/>
          </w:tcPr>
          <w:p w14:paraId="42A89B82">
            <w:pPr>
              <w:jc w:val="center"/>
              <w:rPr>
                <w:rFonts w:ascii="宋体" w:cs="仿宋_GB2312"/>
                <w:sz w:val="24"/>
                <w:szCs w:val="24"/>
              </w:rPr>
            </w:pPr>
          </w:p>
        </w:tc>
        <w:tc>
          <w:tcPr>
            <w:tcW w:w="1619" w:type="dxa"/>
            <w:vAlign w:val="center"/>
          </w:tcPr>
          <w:p w14:paraId="0FF924ED">
            <w:pPr>
              <w:jc w:val="center"/>
              <w:rPr>
                <w:rFonts w:ascii="宋体" w:cs="仿宋_GB2312"/>
                <w:sz w:val="24"/>
                <w:szCs w:val="24"/>
              </w:rPr>
            </w:pPr>
          </w:p>
        </w:tc>
      </w:tr>
      <w:tr w14:paraId="50A2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666F72B1">
            <w:pPr>
              <w:jc w:val="center"/>
              <w:rPr>
                <w:rFonts w:ascii="宋体" w:cs="仿宋_GB2312"/>
                <w:sz w:val="24"/>
                <w:szCs w:val="24"/>
              </w:rPr>
            </w:pPr>
            <w:r>
              <w:rPr>
                <w:rFonts w:ascii="宋体" w:hAnsi="宋体" w:cs="仿宋_GB2312"/>
                <w:sz w:val="24"/>
                <w:szCs w:val="24"/>
              </w:rPr>
              <w:t>5</w:t>
            </w:r>
          </w:p>
        </w:tc>
        <w:tc>
          <w:tcPr>
            <w:tcW w:w="2767" w:type="dxa"/>
            <w:vAlign w:val="center"/>
          </w:tcPr>
          <w:p w14:paraId="774CB7D2">
            <w:pPr>
              <w:jc w:val="center"/>
              <w:rPr>
                <w:rFonts w:ascii="宋体" w:cs="仿宋_GB2312"/>
                <w:sz w:val="24"/>
                <w:szCs w:val="24"/>
              </w:rPr>
            </w:pPr>
          </w:p>
        </w:tc>
        <w:tc>
          <w:tcPr>
            <w:tcW w:w="2767" w:type="dxa"/>
            <w:vAlign w:val="center"/>
          </w:tcPr>
          <w:p w14:paraId="71431B8A">
            <w:pPr>
              <w:jc w:val="center"/>
              <w:rPr>
                <w:rFonts w:ascii="宋体" w:cs="仿宋_GB2312"/>
                <w:sz w:val="24"/>
                <w:szCs w:val="24"/>
              </w:rPr>
            </w:pPr>
          </w:p>
        </w:tc>
        <w:tc>
          <w:tcPr>
            <w:tcW w:w="1619" w:type="dxa"/>
            <w:vAlign w:val="center"/>
          </w:tcPr>
          <w:p w14:paraId="55FC7434">
            <w:pPr>
              <w:jc w:val="center"/>
              <w:rPr>
                <w:rFonts w:ascii="宋体" w:cs="仿宋_GB2312"/>
                <w:sz w:val="24"/>
                <w:szCs w:val="24"/>
              </w:rPr>
            </w:pPr>
          </w:p>
        </w:tc>
        <w:tc>
          <w:tcPr>
            <w:tcW w:w="1619" w:type="dxa"/>
            <w:vAlign w:val="center"/>
          </w:tcPr>
          <w:p w14:paraId="3E678B14">
            <w:pPr>
              <w:jc w:val="center"/>
              <w:rPr>
                <w:rFonts w:ascii="宋体" w:cs="仿宋_GB2312"/>
                <w:sz w:val="24"/>
                <w:szCs w:val="24"/>
              </w:rPr>
            </w:pPr>
          </w:p>
        </w:tc>
      </w:tr>
      <w:tr w14:paraId="44E6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6F65A80B">
            <w:pPr>
              <w:jc w:val="center"/>
              <w:rPr>
                <w:rFonts w:ascii="宋体" w:cs="仿宋_GB2312"/>
                <w:sz w:val="24"/>
                <w:szCs w:val="24"/>
              </w:rPr>
            </w:pPr>
            <w:r>
              <w:rPr>
                <w:rFonts w:ascii="宋体" w:hAnsi="宋体" w:cs="仿宋_GB2312"/>
                <w:sz w:val="24"/>
                <w:szCs w:val="24"/>
              </w:rPr>
              <w:t>6</w:t>
            </w:r>
          </w:p>
        </w:tc>
        <w:tc>
          <w:tcPr>
            <w:tcW w:w="2767" w:type="dxa"/>
            <w:vAlign w:val="center"/>
          </w:tcPr>
          <w:p w14:paraId="731A07DD">
            <w:pPr>
              <w:jc w:val="center"/>
              <w:rPr>
                <w:rFonts w:ascii="宋体" w:cs="仿宋_GB2312"/>
                <w:sz w:val="24"/>
                <w:szCs w:val="24"/>
              </w:rPr>
            </w:pPr>
          </w:p>
        </w:tc>
        <w:tc>
          <w:tcPr>
            <w:tcW w:w="2767" w:type="dxa"/>
            <w:vAlign w:val="center"/>
          </w:tcPr>
          <w:p w14:paraId="3C475290">
            <w:pPr>
              <w:jc w:val="center"/>
              <w:rPr>
                <w:rFonts w:ascii="宋体" w:cs="仿宋_GB2312"/>
                <w:sz w:val="24"/>
                <w:szCs w:val="24"/>
              </w:rPr>
            </w:pPr>
          </w:p>
        </w:tc>
        <w:tc>
          <w:tcPr>
            <w:tcW w:w="1619" w:type="dxa"/>
            <w:vAlign w:val="center"/>
          </w:tcPr>
          <w:p w14:paraId="4B38819F">
            <w:pPr>
              <w:jc w:val="center"/>
              <w:rPr>
                <w:rFonts w:ascii="宋体" w:cs="仿宋_GB2312"/>
                <w:sz w:val="24"/>
                <w:szCs w:val="24"/>
              </w:rPr>
            </w:pPr>
          </w:p>
        </w:tc>
        <w:tc>
          <w:tcPr>
            <w:tcW w:w="1619" w:type="dxa"/>
            <w:vAlign w:val="center"/>
          </w:tcPr>
          <w:p w14:paraId="6EE91E74">
            <w:pPr>
              <w:jc w:val="center"/>
              <w:rPr>
                <w:rFonts w:ascii="宋体" w:cs="仿宋_GB2312"/>
                <w:sz w:val="24"/>
                <w:szCs w:val="24"/>
              </w:rPr>
            </w:pPr>
          </w:p>
        </w:tc>
      </w:tr>
      <w:tr w14:paraId="5178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51B371A7">
            <w:pPr>
              <w:jc w:val="center"/>
              <w:rPr>
                <w:rFonts w:ascii="宋体" w:cs="仿宋_GB2312"/>
                <w:sz w:val="24"/>
                <w:szCs w:val="24"/>
              </w:rPr>
            </w:pPr>
            <w:r>
              <w:rPr>
                <w:rFonts w:hint="eastAsia" w:ascii="宋体" w:hAnsi="宋体" w:cs="仿宋_GB2312"/>
                <w:sz w:val="24"/>
                <w:szCs w:val="24"/>
              </w:rPr>
              <w:t>…</w:t>
            </w:r>
          </w:p>
        </w:tc>
        <w:tc>
          <w:tcPr>
            <w:tcW w:w="2767" w:type="dxa"/>
            <w:vAlign w:val="center"/>
          </w:tcPr>
          <w:p w14:paraId="0531A08D">
            <w:pPr>
              <w:jc w:val="center"/>
              <w:rPr>
                <w:rFonts w:ascii="宋体" w:cs="仿宋_GB2312"/>
                <w:sz w:val="24"/>
                <w:szCs w:val="24"/>
              </w:rPr>
            </w:pPr>
          </w:p>
        </w:tc>
        <w:tc>
          <w:tcPr>
            <w:tcW w:w="2767" w:type="dxa"/>
            <w:vAlign w:val="center"/>
          </w:tcPr>
          <w:p w14:paraId="3818A499">
            <w:pPr>
              <w:jc w:val="center"/>
              <w:rPr>
                <w:rFonts w:ascii="宋体" w:cs="仿宋_GB2312"/>
                <w:sz w:val="24"/>
                <w:szCs w:val="24"/>
              </w:rPr>
            </w:pPr>
          </w:p>
        </w:tc>
        <w:tc>
          <w:tcPr>
            <w:tcW w:w="1619" w:type="dxa"/>
            <w:vAlign w:val="center"/>
          </w:tcPr>
          <w:p w14:paraId="5120A0B4">
            <w:pPr>
              <w:jc w:val="center"/>
              <w:rPr>
                <w:rFonts w:ascii="宋体" w:cs="仿宋_GB2312"/>
                <w:sz w:val="24"/>
                <w:szCs w:val="24"/>
              </w:rPr>
            </w:pPr>
          </w:p>
        </w:tc>
        <w:tc>
          <w:tcPr>
            <w:tcW w:w="1619" w:type="dxa"/>
            <w:vAlign w:val="center"/>
          </w:tcPr>
          <w:p w14:paraId="4B6C7C97">
            <w:pPr>
              <w:jc w:val="center"/>
              <w:rPr>
                <w:rFonts w:ascii="宋体" w:cs="仿宋_GB2312"/>
                <w:sz w:val="24"/>
                <w:szCs w:val="24"/>
              </w:rPr>
            </w:pPr>
          </w:p>
        </w:tc>
      </w:tr>
    </w:tbl>
    <w:p w14:paraId="2B98A0C5">
      <w:pPr>
        <w:spacing w:line="360" w:lineRule="auto"/>
        <w:ind w:left="1092" w:hanging="1092" w:hangingChars="455"/>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．投标人应按招标文件第三章“项目技术、服务及商务要求”中商务要求“★”号条款进行逐项说明是否满足要求，如有偏离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投标人应详细说明。未按照要求填写此表或仅注明“符合”、“满足”的，导致的后果由投标人自行承担。</w:t>
      </w:r>
    </w:p>
    <w:p w14:paraId="45B2CD62">
      <w:pPr>
        <w:spacing w:line="360" w:lineRule="auto"/>
        <w:ind w:left="1061" w:leftChars="339" w:hanging="350" w:hangingChars="146"/>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14:paraId="1B3BE4A7">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14:paraId="76A28E98">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14:paraId="0EAB70CE">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14:paraId="334479B8"/>
    <w:p w14:paraId="58B2C675">
      <w:pPr>
        <w:pStyle w:val="3"/>
        <w:spacing w:before="100" w:beforeAutospacing="1" w:afterLines="50" w:line="360" w:lineRule="auto"/>
        <w:rPr>
          <w:rFonts w:ascii="宋体"/>
        </w:rPr>
      </w:pPr>
      <w:bookmarkStart w:id="184" w:name="_Toc494745335"/>
      <w:bookmarkStart w:id="185" w:name="_Toc494665571"/>
      <w:bookmarkStart w:id="186" w:name="_Toc494721118"/>
      <w:bookmarkStart w:id="187" w:name="_Toc494665018"/>
      <w:bookmarkStart w:id="188" w:name="_Toc494702288"/>
      <w:bookmarkStart w:id="189" w:name="_Toc494665968"/>
      <w:bookmarkStart w:id="190" w:name="_Toc508634644"/>
      <w:r>
        <w:rPr>
          <w:rFonts w:hint="eastAsia" w:ascii="宋体" w:hAnsi="宋体"/>
        </w:rPr>
        <w:t>附件十</w:t>
      </w:r>
      <w:r>
        <w:rPr>
          <w:rFonts w:hint="eastAsia" w:ascii="宋体" w:hAnsi="宋体"/>
          <w:lang w:eastAsia="zh-CN"/>
        </w:rPr>
        <w:t>二</w:t>
      </w:r>
      <w:r>
        <w:rPr>
          <w:rFonts w:ascii="宋体" w:hAnsi="宋体"/>
        </w:rPr>
        <w:t xml:space="preserve">              </w:t>
      </w:r>
    </w:p>
    <w:p w14:paraId="5B812642">
      <w:pPr>
        <w:pStyle w:val="3"/>
        <w:spacing w:before="100" w:beforeAutospacing="1" w:afterLines="50" w:line="360" w:lineRule="auto"/>
        <w:ind w:firstLine="3504" w:firstLineChars="1095"/>
        <w:rPr>
          <w:rFonts w:ascii="宋体"/>
        </w:rPr>
      </w:pPr>
      <w:r>
        <w:rPr>
          <w:rFonts w:hint="eastAsia" w:ascii="宋体" w:hAnsi="宋体"/>
        </w:rPr>
        <w:t>商务评议对照表</w:t>
      </w:r>
      <w:bookmarkEnd w:id="184"/>
      <w:bookmarkEnd w:id="185"/>
      <w:bookmarkEnd w:id="186"/>
      <w:bookmarkEnd w:id="187"/>
      <w:bookmarkEnd w:id="188"/>
      <w:bookmarkEnd w:id="189"/>
      <w:bookmarkEnd w:id="190"/>
    </w:p>
    <w:p w14:paraId="0F688081">
      <w:pPr>
        <w:spacing w:line="360" w:lineRule="auto"/>
        <w:jc w:val="left"/>
        <w:rPr>
          <w:rFonts w:ascii="宋体"/>
          <w:b/>
          <w:sz w:val="24"/>
          <w:szCs w:val="21"/>
          <w:lang w:val="zh-CN"/>
        </w:rPr>
      </w:pPr>
      <w:r>
        <w:rPr>
          <w:rFonts w:hint="eastAsia" w:ascii="宋体" w:hAnsi="宋体"/>
          <w:b/>
          <w:sz w:val="24"/>
          <w:szCs w:val="21"/>
          <w:lang w:val="zh-CN"/>
        </w:rPr>
        <w:t>项目名称：</w:t>
      </w:r>
    </w:p>
    <w:p w14:paraId="4A964CD0">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14:paraId="422D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2F2F2"/>
            <w:vAlign w:val="center"/>
          </w:tcPr>
          <w:p w14:paraId="779CD405">
            <w:pPr>
              <w:ind w:left="-37" w:leftChars="-18" w:right="-48" w:rightChars="-23"/>
              <w:jc w:val="center"/>
              <w:rPr>
                <w:rFonts w:ascii="宋体" w:cs="仿宋_GB2312"/>
                <w:sz w:val="24"/>
                <w:szCs w:val="24"/>
              </w:rPr>
            </w:pPr>
            <w:r>
              <w:rPr>
                <w:rFonts w:hint="eastAsia" w:ascii="宋体" w:hAnsi="宋体" w:cs="仿宋_GB2312"/>
                <w:sz w:val="24"/>
                <w:szCs w:val="24"/>
              </w:rPr>
              <w:t>序号</w:t>
            </w:r>
          </w:p>
        </w:tc>
        <w:tc>
          <w:tcPr>
            <w:tcW w:w="2848" w:type="dxa"/>
            <w:shd w:val="clear" w:color="auto" w:fill="F2F2F2"/>
            <w:vAlign w:val="center"/>
          </w:tcPr>
          <w:p w14:paraId="4D560F2E">
            <w:pPr>
              <w:jc w:val="center"/>
              <w:rPr>
                <w:rFonts w:ascii="宋体" w:cs="仿宋_GB2312"/>
                <w:sz w:val="24"/>
                <w:szCs w:val="24"/>
              </w:rPr>
            </w:pPr>
            <w:r>
              <w:rPr>
                <w:rFonts w:hint="eastAsia" w:ascii="宋体" w:hAnsi="宋体" w:cs="仿宋_GB2312"/>
                <w:sz w:val="24"/>
                <w:szCs w:val="24"/>
              </w:rPr>
              <w:t>招标文件商务评分标准</w:t>
            </w:r>
          </w:p>
        </w:tc>
        <w:tc>
          <w:tcPr>
            <w:tcW w:w="2767" w:type="dxa"/>
            <w:shd w:val="clear" w:color="auto" w:fill="F2F2F2"/>
            <w:vAlign w:val="center"/>
          </w:tcPr>
          <w:p w14:paraId="2B76FAFD">
            <w:pPr>
              <w:jc w:val="center"/>
              <w:rPr>
                <w:rFonts w:ascii="宋体" w:cs="仿宋_GB2312"/>
                <w:sz w:val="24"/>
                <w:szCs w:val="24"/>
              </w:rPr>
            </w:pPr>
            <w:r>
              <w:rPr>
                <w:rFonts w:hint="eastAsia" w:ascii="宋体" w:hAnsi="宋体" w:cs="仿宋_GB2312"/>
                <w:sz w:val="24"/>
                <w:szCs w:val="24"/>
              </w:rPr>
              <w:t>投标响应内容对应简述</w:t>
            </w:r>
          </w:p>
        </w:tc>
        <w:tc>
          <w:tcPr>
            <w:tcW w:w="1619" w:type="dxa"/>
            <w:shd w:val="clear" w:color="auto" w:fill="F2F2F2"/>
            <w:vAlign w:val="center"/>
          </w:tcPr>
          <w:p w14:paraId="2FBAA1F8">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14:paraId="0F150210">
            <w:pPr>
              <w:jc w:val="center"/>
              <w:rPr>
                <w:rFonts w:ascii="宋体" w:cs="仿宋_GB2312"/>
                <w:sz w:val="24"/>
                <w:szCs w:val="24"/>
              </w:rPr>
            </w:pPr>
            <w:r>
              <w:rPr>
                <w:rFonts w:hint="eastAsia" w:ascii="宋体" w:hAnsi="宋体" w:cs="仿宋_GB2312"/>
                <w:sz w:val="24"/>
                <w:szCs w:val="24"/>
              </w:rPr>
              <w:t>投标文件对应的页码</w:t>
            </w:r>
          </w:p>
        </w:tc>
      </w:tr>
      <w:tr w14:paraId="58AD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14:paraId="7802A558">
            <w:pPr>
              <w:numPr>
                <w:ilvl w:val="0"/>
                <w:numId w:val="57"/>
              </w:numPr>
              <w:jc w:val="center"/>
              <w:rPr>
                <w:rFonts w:ascii="宋体" w:cs="仿宋_GB2312"/>
                <w:sz w:val="24"/>
                <w:szCs w:val="24"/>
              </w:rPr>
            </w:pPr>
          </w:p>
        </w:tc>
        <w:tc>
          <w:tcPr>
            <w:tcW w:w="2848" w:type="dxa"/>
            <w:vAlign w:val="center"/>
          </w:tcPr>
          <w:p w14:paraId="709A1466">
            <w:pPr>
              <w:jc w:val="center"/>
              <w:rPr>
                <w:rFonts w:ascii="宋体" w:cs="仿宋_GB2312"/>
                <w:sz w:val="24"/>
                <w:szCs w:val="24"/>
              </w:rPr>
            </w:pPr>
          </w:p>
        </w:tc>
        <w:tc>
          <w:tcPr>
            <w:tcW w:w="2767" w:type="dxa"/>
            <w:vAlign w:val="center"/>
          </w:tcPr>
          <w:p w14:paraId="7F1B53E5">
            <w:pPr>
              <w:jc w:val="center"/>
              <w:rPr>
                <w:rFonts w:ascii="宋体" w:cs="仿宋_GB2312"/>
                <w:sz w:val="24"/>
                <w:szCs w:val="24"/>
              </w:rPr>
            </w:pPr>
          </w:p>
        </w:tc>
        <w:tc>
          <w:tcPr>
            <w:tcW w:w="1619" w:type="dxa"/>
            <w:vAlign w:val="center"/>
          </w:tcPr>
          <w:p w14:paraId="29E7DEFD">
            <w:pPr>
              <w:jc w:val="center"/>
              <w:rPr>
                <w:rFonts w:ascii="宋体" w:cs="仿宋_GB2312"/>
                <w:sz w:val="24"/>
                <w:szCs w:val="24"/>
              </w:rPr>
            </w:pPr>
          </w:p>
        </w:tc>
        <w:tc>
          <w:tcPr>
            <w:tcW w:w="1619" w:type="dxa"/>
            <w:vAlign w:val="center"/>
          </w:tcPr>
          <w:p w14:paraId="49A6701C">
            <w:pPr>
              <w:jc w:val="center"/>
              <w:rPr>
                <w:rFonts w:ascii="宋体" w:cs="仿宋_GB2312"/>
                <w:sz w:val="24"/>
                <w:szCs w:val="24"/>
              </w:rPr>
            </w:pPr>
          </w:p>
        </w:tc>
      </w:tr>
      <w:tr w14:paraId="698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14:paraId="1CCC505E">
            <w:pPr>
              <w:numPr>
                <w:ilvl w:val="0"/>
                <w:numId w:val="57"/>
              </w:numPr>
              <w:jc w:val="center"/>
              <w:rPr>
                <w:rFonts w:ascii="宋体" w:cs="仿宋_GB2312"/>
                <w:sz w:val="24"/>
                <w:szCs w:val="24"/>
              </w:rPr>
            </w:pPr>
          </w:p>
        </w:tc>
        <w:tc>
          <w:tcPr>
            <w:tcW w:w="2848" w:type="dxa"/>
            <w:vAlign w:val="center"/>
          </w:tcPr>
          <w:p w14:paraId="580E4EB4">
            <w:pPr>
              <w:jc w:val="center"/>
              <w:rPr>
                <w:rFonts w:ascii="宋体" w:cs="仿宋_GB2312"/>
                <w:sz w:val="24"/>
                <w:szCs w:val="24"/>
              </w:rPr>
            </w:pPr>
          </w:p>
        </w:tc>
        <w:tc>
          <w:tcPr>
            <w:tcW w:w="2767" w:type="dxa"/>
            <w:vAlign w:val="center"/>
          </w:tcPr>
          <w:p w14:paraId="4D4421B3">
            <w:pPr>
              <w:jc w:val="center"/>
              <w:rPr>
                <w:rFonts w:ascii="宋体" w:cs="仿宋_GB2312"/>
                <w:sz w:val="24"/>
                <w:szCs w:val="24"/>
              </w:rPr>
            </w:pPr>
          </w:p>
        </w:tc>
        <w:tc>
          <w:tcPr>
            <w:tcW w:w="1619" w:type="dxa"/>
            <w:vAlign w:val="center"/>
          </w:tcPr>
          <w:p w14:paraId="71123795">
            <w:pPr>
              <w:jc w:val="center"/>
              <w:rPr>
                <w:rFonts w:ascii="宋体" w:cs="仿宋_GB2312"/>
                <w:sz w:val="24"/>
                <w:szCs w:val="24"/>
              </w:rPr>
            </w:pPr>
          </w:p>
        </w:tc>
        <w:tc>
          <w:tcPr>
            <w:tcW w:w="1619" w:type="dxa"/>
            <w:vAlign w:val="center"/>
          </w:tcPr>
          <w:p w14:paraId="6FC40DB0">
            <w:pPr>
              <w:jc w:val="center"/>
              <w:rPr>
                <w:rFonts w:ascii="宋体" w:cs="仿宋_GB2312"/>
                <w:sz w:val="24"/>
                <w:szCs w:val="24"/>
              </w:rPr>
            </w:pPr>
          </w:p>
        </w:tc>
      </w:tr>
      <w:tr w14:paraId="0D45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14:paraId="49C5D8F2">
            <w:pPr>
              <w:numPr>
                <w:ilvl w:val="0"/>
                <w:numId w:val="57"/>
              </w:numPr>
              <w:jc w:val="center"/>
              <w:rPr>
                <w:rFonts w:ascii="宋体" w:cs="仿宋_GB2312"/>
                <w:sz w:val="24"/>
                <w:szCs w:val="24"/>
              </w:rPr>
            </w:pPr>
          </w:p>
        </w:tc>
        <w:tc>
          <w:tcPr>
            <w:tcW w:w="2848" w:type="dxa"/>
            <w:vAlign w:val="center"/>
          </w:tcPr>
          <w:p w14:paraId="1FCD50A0">
            <w:pPr>
              <w:jc w:val="center"/>
              <w:rPr>
                <w:rFonts w:ascii="宋体" w:cs="仿宋_GB2312"/>
                <w:sz w:val="24"/>
                <w:szCs w:val="24"/>
              </w:rPr>
            </w:pPr>
          </w:p>
        </w:tc>
        <w:tc>
          <w:tcPr>
            <w:tcW w:w="2767" w:type="dxa"/>
            <w:vAlign w:val="center"/>
          </w:tcPr>
          <w:p w14:paraId="58EAE7FF">
            <w:pPr>
              <w:jc w:val="center"/>
              <w:rPr>
                <w:rFonts w:ascii="宋体" w:cs="仿宋_GB2312"/>
                <w:sz w:val="24"/>
                <w:szCs w:val="24"/>
              </w:rPr>
            </w:pPr>
          </w:p>
        </w:tc>
        <w:tc>
          <w:tcPr>
            <w:tcW w:w="1619" w:type="dxa"/>
            <w:vAlign w:val="center"/>
          </w:tcPr>
          <w:p w14:paraId="2A1CEEB7">
            <w:pPr>
              <w:jc w:val="center"/>
              <w:rPr>
                <w:rFonts w:ascii="宋体" w:cs="仿宋_GB2312"/>
                <w:sz w:val="24"/>
                <w:szCs w:val="24"/>
              </w:rPr>
            </w:pPr>
          </w:p>
        </w:tc>
        <w:tc>
          <w:tcPr>
            <w:tcW w:w="1619" w:type="dxa"/>
            <w:vAlign w:val="center"/>
          </w:tcPr>
          <w:p w14:paraId="391C0D0A">
            <w:pPr>
              <w:jc w:val="center"/>
              <w:rPr>
                <w:rFonts w:ascii="宋体" w:cs="仿宋_GB2312"/>
                <w:sz w:val="24"/>
                <w:szCs w:val="24"/>
              </w:rPr>
            </w:pPr>
          </w:p>
        </w:tc>
      </w:tr>
      <w:tr w14:paraId="6FFB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14:paraId="747AFBC4">
            <w:pPr>
              <w:numPr>
                <w:ilvl w:val="0"/>
                <w:numId w:val="57"/>
              </w:numPr>
              <w:jc w:val="center"/>
              <w:rPr>
                <w:rFonts w:ascii="宋体" w:cs="仿宋_GB2312"/>
                <w:sz w:val="24"/>
                <w:szCs w:val="24"/>
              </w:rPr>
            </w:pPr>
          </w:p>
        </w:tc>
        <w:tc>
          <w:tcPr>
            <w:tcW w:w="2848" w:type="dxa"/>
            <w:vAlign w:val="center"/>
          </w:tcPr>
          <w:p w14:paraId="46E06999">
            <w:pPr>
              <w:jc w:val="center"/>
              <w:rPr>
                <w:rFonts w:ascii="宋体" w:cs="仿宋_GB2312"/>
                <w:sz w:val="24"/>
                <w:szCs w:val="24"/>
              </w:rPr>
            </w:pPr>
          </w:p>
        </w:tc>
        <w:tc>
          <w:tcPr>
            <w:tcW w:w="2767" w:type="dxa"/>
            <w:vAlign w:val="center"/>
          </w:tcPr>
          <w:p w14:paraId="783E933D">
            <w:pPr>
              <w:jc w:val="center"/>
              <w:rPr>
                <w:rFonts w:ascii="宋体" w:cs="仿宋_GB2312"/>
                <w:sz w:val="24"/>
                <w:szCs w:val="24"/>
              </w:rPr>
            </w:pPr>
          </w:p>
        </w:tc>
        <w:tc>
          <w:tcPr>
            <w:tcW w:w="1619" w:type="dxa"/>
            <w:vAlign w:val="center"/>
          </w:tcPr>
          <w:p w14:paraId="61A830CE">
            <w:pPr>
              <w:jc w:val="center"/>
              <w:rPr>
                <w:rFonts w:ascii="宋体" w:cs="仿宋_GB2312"/>
                <w:sz w:val="24"/>
                <w:szCs w:val="24"/>
              </w:rPr>
            </w:pPr>
          </w:p>
        </w:tc>
        <w:tc>
          <w:tcPr>
            <w:tcW w:w="1619" w:type="dxa"/>
            <w:vAlign w:val="center"/>
          </w:tcPr>
          <w:p w14:paraId="6A1E3410">
            <w:pPr>
              <w:jc w:val="center"/>
              <w:rPr>
                <w:rFonts w:ascii="宋体" w:cs="仿宋_GB2312"/>
                <w:sz w:val="24"/>
                <w:szCs w:val="24"/>
              </w:rPr>
            </w:pPr>
          </w:p>
        </w:tc>
      </w:tr>
      <w:tr w14:paraId="629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14:paraId="46B75125">
            <w:pPr>
              <w:numPr>
                <w:ilvl w:val="0"/>
                <w:numId w:val="57"/>
              </w:numPr>
              <w:jc w:val="center"/>
              <w:rPr>
                <w:rFonts w:ascii="宋体" w:cs="仿宋_GB2312"/>
                <w:sz w:val="24"/>
                <w:szCs w:val="24"/>
              </w:rPr>
            </w:pPr>
          </w:p>
        </w:tc>
        <w:tc>
          <w:tcPr>
            <w:tcW w:w="2848" w:type="dxa"/>
            <w:vAlign w:val="center"/>
          </w:tcPr>
          <w:p w14:paraId="1F5D42FA">
            <w:pPr>
              <w:jc w:val="center"/>
              <w:rPr>
                <w:rFonts w:ascii="宋体" w:cs="仿宋_GB2312"/>
                <w:sz w:val="24"/>
                <w:szCs w:val="24"/>
              </w:rPr>
            </w:pPr>
          </w:p>
        </w:tc>
        <w:tc>
          <w:tcPr>
            <w:tcW w:w="2767" w:type="dxa"/>
            <w:vAlign w:val="center"/>
          </w:tcPr>
          <w:p w14:paraId="6FD17784">
            <w:pPr>
              <w:jc w:val="center"/>
              <w:rPr>
                <w:rFonts w:ascii="宋体" w:cs="仿宋_GB2312"/>
                <w:sz w:val="24"/>
                <w:szCs w:val="24"/>
              </w:rPr>
            </w:pPr>
          </w:p>
        </w:tc>
        <w:tc>
          <w:tcPr>
            <w:tcW w:w="1619" w:type="dxa"/>
            <w:vAlign w:val="center"/>
          </w:tcPr>
          <w:p w14:paraId="111A6F37">
            <w:pPr>
              <w:jc w:val="center"/>
              <w:rPr>
                <w:rFonts w:ascii="宋体" w:cs="仿宋_GB2312"/>
                <w:sz w:val="24"/>
                <w:szCs w:val="24"/>
              </w:rPr>
            </w:pPr>
          </w:p>
        </w:tc>
        <w:tc>
          <w:tcPr>
            <w:tcW w:w="1619" w:type="dxa"/>
            <w:vAlign w:val="center"/>
          </w:tcPr>
          <w:p w14:paraId="3515ACF4">
            <w:pPr>
              <w:jc w:val="center"/>
              <w:rPr>
                <w:rFonts w:ascii="宋体" w:cs="仿宋_GB2312"/>
                <w:sz w:val="24"/>
                <w:szCs w:val="24"/>
              </w:rPr>
            </w:pPr>
          </w:p>
        </w:tc>
      </w:tr>
      <w:tr w14:paraId="7BE9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14:paraId="700E565C">
            <w:pPr>
              <w:numPr>
                <w:ilvl w:val="0"/>
                <w:numId w:val="57"/>
              </w:numPr>
              <w:jc w:val="center"/>
              <w:rPr>
                <w:rFonts w:ascii="宋体" w:cs="仿宋_GB2312"/>
                <w:sz w:val="24"/>
                <w:szCs w:val="24"/>
              </w:rPr>
            </w:pPr>
          </w:p>
        </w:tc>
        <w:tc>
          <w:tcPr>
            <w:tcW w:w="2848" w:type="dxa"/>
            <w:vAlign w:val="center"/>
          </w:tcPr>
          <w:p w14:paraId="70236593">
            <w:pPr>
              <w:jc w:val="center"/>
              <w:rPr>
                <w:rFonts w:ascii="宋体" w:cs="仿宋_GB2312"/>
                <w:sz w:val="24"/>
                <w:szCs w:val="24"/>
              </w:rPr>
            </w:pPr>
          </w:p>
        </w:tc>
        <w:tc>
          <w:tcPr>
            <w:tcW w:w="2767" w:type="dxa"/>
            <w:vAlign w:val="center"/>
          </w:tcPr>
          <w:p w14:paraId="5F67655C">
            <w:pPr>
              <w:jc w:val="center"/>
              <w:rPr>
                <w:rFonts w:ascii="宋体" w:cs="仿宋_GB2312"/>
                <w:sz w:val="24"/>
                <w:szCs w:val="24"/>
              </w:rPr>
            </w:pPr>
          </w:p>
        </w:tc>
        <w:tc>
          <w:tcPr>
            <w:tcW w:w="1619" w:type="dxa"/>
            <w:vAlign w:val="center"/>
          </w:tcPr>
          <w:p w14:paraId="61A00250">
            <w:pPr>
              <w:jc w:val="center"/>
              <w:rPr>
                <w:rFonts w:ascii="宋体" w:cs="仿宋_GB2312"/>
                <w:sz w:val="24"/>
                <w:szCs w:val="24"/>
              </w:rPr>
            </w:pPr>
          </w:p>
        </w:tc>
        <w:tc>
          <w:tcPr>
            <w:tcW w:w="1619" w:type="dxa"/>
            <w:vAlign w:val="center"/>
          </w:tcPr>
          <w:p w14:paraId="4D7DDD20">
            <w:pPr>
              <w:jc w:val="center"/>
              <w:rPr>
                <w:rFonts w:ascii="宋体" w:cs="仿宋_GB2312"/>
                <w:sz w:val="24"/>
                <w:szCs w:val="24"/>
              </w:rPr>
            </w:pPr>
          </w:p>
        </w:tc>
      </w:tr>
      <w:tr w14:paraId="5F0E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14:paraId="3032CC51">
            <w:pPr>
              <w:jc w:val="center"/>
              <w:rPr>
                <w:rFonts w:ascii="宋体" w:cs="仿宋_GB2312"/>
                <w:sz w:val="24"/>
                <w:szCs w:val="24"/>
              </w:rPr>
            </w:pPr>
            <w:r>
              <w:rPr>
                <w:rFonts w:hint="eastAsia" w:ascii="宋体" w:hAnsi="宋体" w:cs="仿宋_GB2312"/>
                <w:sz w:val="24"/>
                <w:szCs w:val="24"/>
              </w:rPr>
              <w:t>…</w:t>
            </w:r>
          </w:p>
        </w:tc>
        <w:tc>
          <w:tcPr>
            <w:tcW w:w="2848" w:type="dxa"/>
            <w:vAlign w:val="center"/>
          </w:tcPr>
          <w:p w14:paraId="1461AE68">
            <w:pPr>
              <w:jc w:val="center"/>
              <w:rPr>
                <w:rFonts w:ascii="宋体" w:cs="仿宋_GB2312"/>
                <w:sz w:val="24"/>
                <w:szCs w:val="24"/>
              </w:rPr>
            </w:pPr>
          </w:p>
        </w:tc>
        <w:tc>
          <w:tcPr>
            <w:tcW w:w="2767" w:type="dxa"/>
            <w:vAlign w:val="center"/>
          </w:tcPr>
          <w:p w14:paraId="508CFDDB">
            <w:pPr>
              <w:jc w:val="center"/>
              <w:rPr>
                <w:rFonts w:ascii="宋体" w:cs="仿宋_GB2312"/>
                <w:sz w:val="24"/>
                <w:szCs w:val="24"/>
              </w:rPr>
            </w:pPr>
          </w:p>
        </w:tc>
        <w:tc>
          <w:tcPr>
            <w:tcW w:w="1619" w:type="dxa"/>
            <w:vAlign w:val="center"/>
          </w:tcPr>
          <w:p w14:paraId="08935B8B">
            <w:pPr>
              <w:jc w:val="center"/>
              <w:rPr>
                <w:rFonts w:ascii="宋体" w:cs="仿宋_GB2312"/>
                <w:sz w:val="24"/>
                <w:szCs w:val="24"/>
              </w:rPr>
            </w:pPr>
          </w:p>
        </w:tc>
        <w:tc>
          <w:tcPr>
            <w:tcW w:w="1619" w:type="dxa"/>
            <w:vAlign w:val="center"/>
          </w:tcPr>
          <w:p w14:paraId="0C25DF30">
            <w:pPr>
              <w:jc w:val="center"/>
              <w:rPr>
                <w:rFonts w:ascii="宋体" w:cs="仿宋_GB2312"/>
                <w:sz w:val="24"/>
                <w:szCs w:val="24"/>
              </w:rPr>
            </w:pPr>
          </w:p>
        </w:tc>
      </w:tr>
    </w:tbl>
    <w:p w14:paraId="6A089378">
      <w:pPr>
        <w:spacing w:line="360" w:lineRule="auto"/>
        <w:ind w:left="1092" w:hanging="1092" w:hangingChars="455"/>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．投标人应按招标文件第五章“评标方法、程序及标准”中“商务评议”的评分标准逐项说明是否满足要求，如有偏离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14:paraId="6FC03A66">
      <w:pPr>
        <w:spacing w:line="360" w:lineRule="auto"/>
        <w:ind w:left="1061" w:leftChars="339" w:hanging="350" w:hangingChars="146"/>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14:paraId="5A004CEB">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14:paraId="152E1240">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14:paraId="34D341B0">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14:paraId="54089828"/>
    <w:p w14:paraId="2EC7CCFE">
      <w:pPr>
        <w:pStyle w:val="3"/>
        <w:spacing w:before="100" w:beforeAutospacing="1" w:afterLines="50" w:line="360" w:lineRule="auto"/>
        <w:rPr>
          <w:rFonts w:hint="eastAsia" w:ascii="宋体" w:eastAsia="宋体"/>
          <w:lang w:eastAsia="zh-CN"/>
        </w:rPr>
      </w:pPr>
      <w:bookmarkStart w:id="191" w:name="_Toc494702289"/>
      <w:bookmarkStart w:id="192" w:name="_Toc508634645"/>
      <w:bookmarkStart w:id="193" w:name="_Toc494665019"/>
      <w:bookmarkStart w:id="194" w:name="_Toc494745336"/>
      <w:bookmarkStart w:id="195" w:name="_Toc494665969"/>
      <w:bookmarkStart w:id="196" w:name="_Toc494665572"/>
      <w:bookmarkStart w:id="197" w:name="_Toc494721119"/>
      <w:r>
        <w:rPr>
          <w:rFonts w:hint="eastAsia" w:ascii="宋体" w:hAnsi="宋体"/>
        </w:rPr>
        <w:t>附件十</w:t>
      </w:r>
      <w:r>
        <w:rPr>
          <w:rFonts w:hint="eastAsia" w:ascii="宋体" w:hAnsi="宋体"/>
          <w:lang w:eastAsia="zh-CN"/>
        </w:rPr>
        <w:t>三</w:t>
      </w:r>
    </w:p>
    <w:p w14:paraId="3D60DC69">
      <w:pPr>
        <w:pStyle w:val="3"/>
        <w:spacing w:before="100" w:beforeAutospacing="1" w:afterLines="50" w:line="360" w:lineRule="auto"/>
        <w:ind w:left="1134"/>
        <w:rPr>
          <w:rFonts w:ascii="宋体"/>
        </w:rPr>
      </w:pPr>
      <w:r>
        <w:rPr>
          <w:rFonts w:ascii="宋体" w:hAnsi="宋体"/>
        </w:rPr>
        <w:t xml:space="preserve">      </w:t>
      </w:r>
      <w:r>
        <w:rPr>
          <w:rFonts w:hint="eastAsia" w:ascii="宋体" w:hAnsi="宋体"/>
        </w:rPr>
        <w:t>技术、服务要求响应、偏离说明表</w:t>
      </w:r>
      <w:bookmarkEnd w:id="191"/>
      <w:bookmarkEnd w:id="192"/>
      <w:bookmarkEnd w:id="193"/>
      <w:bookmarkEnd w:id="194"/>
      <w:bookmarkEnd w:id="195"/>
      <w:bookmarkEnd w:id="196"/>
      <w:bookmarkEnd w:id="197"/>
    </w:p>
    <w:p w14:paraId="1781DD53">
      <w:pPr>
        <w:spacing w:line="360" w:lineRule="auto"/>
        <w:jc w:val="left"/>
        <w:rPr>
          <w:rFonts w:ascii="宋体"/>
          <w:b/>
          <w:sz w:val="24"/>
          <w:szCs w:val="21"/>
          <w:lang w:val="zh-CN"/>
        </w:rPr>
      </w:pPr>
      <w:r>
        <w:rPr>
          <w:rFonts w:hint="eastAsia" w:ascii="宋体" w:hAnsi="宋体"/>
          <w:b/>
          <w:sz w:val="24"/>
          <w:szCs w:val="21"/>
          <w:lang w:val="zh-CN"/>
        </w:rPr>
        <w:t>项目名称：</w:t>
      </w:r>
    </w:p>
    <w:p w14:paraId="77DE6347">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14:paraId="054B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2F2F2"/>
            <w:vAlign w:val="center"/>
          </w:tcPr>
          <w:p w14:paraId="642A61C1">
            <w:pPr>
              <w:jc w:val="center"/>
              <w:rPr>
                <w:rFonts w:ascii="宋体" w:cs="仿宋_GB2312"/>
                <w:sz w:val="24"/>
                <w:szCs w:val="24"/>
              </w:rPr>
            </w:pPr>
            <w:r>
              <w:rPr>
                <w:rFonts w:hint="eastAsia" w:ascii="宋体" w:hAnsi="宋体" w:cs="仿宋_GB2312"/>
                <w:sz w:val="24"/>
                <w:szCs w:val="24"/>
              </w:rPr>
              <w:t>序号</w:t>
            </w:r>
          </w:p>
        </w:tc>
        <w:tc>
          <w:tcPr>
            <w:tcW w:w="3031" w:type="dxa"/>
            <w:shd w:val="clear" w:color="auto" w:fill="F2F2F2"/>
            <w:vAlign w:val="center"/>
          </w:tcPr>
          <w:p w14:paraId="5576D5FE">
            <w:pPr>
              <w:jc w:val="center"/>
              <w:rPr>
                <w:rFonts w:ascii="宋体" w:cs="仿宋_GB2312"/>
                <w:sz w:val="24"/>
                <w:szCs w:val="24"/>
              </w:rPr>
            </w:pPr>
            <w:r>
              <w:rPr>
                <w:rFonts w:hint="eastAsia" w:ascii="宋体" w:hAnsi="宋体" w:cs="仿宋_GB2312"/>
                <w:sz w:val="24"/>
                <w:szCs w:val="24"/>
              </w:rPr>
              <w:t>招标文件技术、服务要求条款</w:t>
            </w:r>
          </w:p>
        </w:tc>
        <w:tc>
          <w:tcPr>
            <w:tcW w:w="2755" w:type="dxa"/>
            <w:shd w:val="clear" w:color="auto" w:fill="F2F2F2"/>
            <w:vAlign w:val="center"/>
          </w:tcPr>
          <w:p w14:paraId="5BD04F04">
            <w:pPr>
              <w:jc w:val="center"/>
              <w:rPr>
                <w:rFonts w:ascii="宋体" w:cs="仿宋_GB2312"/>
                <w:sz w:val="24"/>
                <w:szCs w:val="24"/>
              </w:rPr>
            </w:pPr>
            <w:r>
              <w:rPr>
                <w:rFonts w:hint="eastAsia" w:ascii="宋体" w:hAnsi="宋体" w:cs="仿宋_GB2312"/>
                <w:sz w:val="24"/>
                <w:szCs w:val="24"/>
              </w:rPr>
              <w:t>投标响应内容对应简述</w:t>
            </w:r>
          </w:p>
        </w:tc>
        <w:tc>
          <w:tcPr>
            <w:tcW w:w="1364" w:type="dxa"/>
            <w:shd w:val="clear" w:color="auto" w:fill="F2F2F2"/>
            <w:vAlign w:val="center"/>
          </w:tcPr>
          <w:p w14:paraId="286F77E1">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14:paraId="791AA580">
            <w:pPr>
              <w:jc w:val="center"/>
              <w:rPr>
                <w:rFonts w:ascii="宋体" w:cs="仿宋_GB2312"/>
                <w:sz w:val="24"/>
                <w:szCs w:val="24"/>
              </w:rPr>
            </w:pPr>
            <w:r>
              <w:rPr>
                <w:rFonts w:hint="eastAsia" w:ascii="宋体" w:hAnsi="宋体" w:cs="仿宋_GB2312"/>
                <w:sz w:val="24"/>
                <w:szCs w:val="24"/>
              </w:rPr>
              <w:t>投标文件对应的页码</w:t>
            </w:r>
          </w:p>
        </w:tc>
      </w:tr>
      <w:tr w14:paraId="2020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14:paraId="5EEA7BFF">
            <w:pPr>
              <w:jc w:val="center"/>
              <w:rPr>
                <w:rFonts w:ascii="宋体" w:cs="仿宋_GB2312"/>
                <w:sz w:val="24"/>
                <w:szCs w:val="24"/>
              </w:rPr>
            </w:pPr>
            <w:r>
              <w:rPr>
                <w:rFonts w:ascii="宋体" w:hAnsi="宋体" w:cs="仿宋_GB2312"/>
                <w:sz w:val="24"/>
                <w:szCs w:val="24"/>
              </w:rPr>
              <w:t>1</w:t>
            </w:r>
          </w:p>
        </w:tc>
        <w:tc>
          <w:tcPr>
            <w:tcW w:w="3031" w:type="dxa"/>
            <w:vAlign w:val="center"/>
          </w:tcPr>
          <w:p w14:paraId="58EAB82B">
            <w:pPr>
              <w:jc w:val="center"/>
              <w:rPr>
                <w:rFonts w:ascii="宋体" w:cs="仿宋_GB2312"/>
                <w:sz w:val="24"/>
                <w:szCs w:val="24"/>
              </w:rPr>
            </w:pPr>
          </w:p>
        </w:tc>
        <w:tc>
          <w:tcPr>
            <w:tcW w:w="2755" w:type="dxa"/>
            <w:vAlign w:val="center"/>
          </w:tcPr>
          <w:p w14:paraId="7B36667F">
            <w:pPr>
              <w:jc w:val="center"/>
              <w:rPr>
                <w:rFonts w:ascii="宋体" w:cs="仿宋_GB2312"/>
                <w:sz w:val="24"/>
                <w:szCs w:val="24"/>
              </w:rPr>
            </w:pPr>
          </w:p>
        </w:tc>
        <w:tc>
          <w:tcPr>
            <w:tcW w:w="1364" w:type="dxa"/>
            <w:vAlign w:val="center"/>
          </w:tcPr>
          <w:p w14:paraId="4E582F8E">
            <w:pPr>
              <w:jc w:val="center"/>
              <w:rPr>
                <w:rFonts w:ascii="宋体" w:cs="仿宋_GB2312"/>
                <w:sz w:val="24"/>
                <w:szCs w:val="24"/>
              </w:rPr>
            </w:pPr>
          </w:p>
        </w:tc>
        <w:tc>
          <w:tcPr>
            <w:tcW w:w="1619" w:type="dxa"/>
            <w:vAlign w:val="center"/>
          </w:tcPr>
          <w:p w14:paraId="69A34E2C">
            <w:pPr>
              <w:jc w:val="center"/>
              <w:rPr>
                <w:rFonts w:ascii="宋体" w:cs="仿宋_GB2312"/>
                <w:sz w:val="24"/>
                <w:szCs w:val="24"/>
              </w:rPr>
            </w:pPr>
          </w:p>
        </w:tc>
      </w:tr>
      <w:tr w14:paraId="5685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14:paraId="7FD97060">
            <w:pPr>
              <w:jc w:val="center"/>
              <w:rPr>
                <w:rFonts w:ascii="宋体" w:cs="仿宋_GB2312"/>
                <w:sz w:val="24"/>
                <w:szCs w:val="24"/>
              </w:rPr>
            </w:pPr>
            <w:r>
              <w:rPr>
                <w:rFonts w:ascii="宋体" w:hAnsi="宋体" w:cs="仿宋_GB2312"/>
                <w:sz w:val="24"/>
                <w:szCs w:val="24"/>
              </w:rPr>
              <w:t>2</w:t>
            </w:r>
          </w:p>
        </w:tc>
        <w:tc>
          <w:tcPr>
            <w:tcW w:w="3031" w:type="dxa"/>
            <w:vAlign w:val="center"/>
          </w:tcPr>
          <w:p w14:paraId="26291592">
            <w:pPr>
              <w:jc w:val="center"/>
              <w:rPr>
                <w:rFonts w:ascii="宋体" w:cs="仿宋_GB2312"/>
                <w:sz w:val="24"/>
                <w:szCs w:val="24"/>
              </w:rPr>
            </w:pPr>
          </w:p>
        </w:tc>
        <w:tc>
          <w:tcPr>
            <w:tcW w:w="2755" w:type="dxa"/>
            <w:vAlign w:val="center"/>
          </w:tcPr>
          <w:p w14:paraId="43E52FB0">
            <w:pPr>
              <w:jc w:val="center"/>
              <w:rPr>
                <w:rFonts w:ascii="宋体" w:cs="仿宋_GB2312"/>
                <w:sz w:val="24"/>
                <w:szCs w:val="24"/>
              </w:rPr>
            </w:pPr>
          </w:p>
        </w:tc>
        <w:tc>
          <w:tcPr>
            <w:tcW w:w="1364" w:type="dxa"/>
            <w:vAlign w:val="center"/>
          </w:tcPr>
          <w:p w14:paraId="64B0708E">
            <w:pPr>
              <w:jc w:val="center"/>
              <w:rPr>
                <w:rFonts w:ascii="宋体" w:cs="仿宋_GB2312"/>
                <w:sz w:val="24"/>
                <w:szCs w:val="24"/>
              </w:rPr>
            </w:pPr>
          </w:p>
        </w:tc>
        <w:tc>
          <w:tcPr>
            <w:tcW w:w="1619" w:type="dxa"/>
            <w:vAlign w:val="center"/>
          </w:tcPr>
          <w:p w14:paraId="43ACFCDC">
            <w:pPr>
              <w:jc w:val="center"/>
              <w:rPr>
                <w:rFonts w:ascii="宋体" w:cs="仿宋_GB2312"/>
                <w:sz w:val="24"/>
                <w:szCs w:val="24"/>
              </w:rPr>
            </w:pPr>
          </w:p>
        </w:tc>
      </w:tr>
      <w:tr w14:paraId="088C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14:paraId="439273EB">
            <w:pPr>
              <w:jc w:val="center"/>
              <w:rPr>
                <w:rFonts w:ascii="宋体" w:cs="仿宋_GB2312"/>
                <w:sz w:val="24"/>
                <w:szCs w:val="24"/>
              </w:rPr>
            </w:pPr>
            <w:r>
              <w:rPr>
                <w:rFonts w:ascii="宋体" w:hAnsi="宋体" w:cs="仿宋_GB2312"/>
                <w:sz w:val="24"/>
                <w:szCs w:val="24"/>
              </w:rPr>
              <w:t>3</w:t>
            </w:r>
          </w:p>
        </w:tc>
        <w:tc>
          <w:tcPr>
            <w:tcW w:w="3031" w:type="dxa"/>
            <w:vAlign w:val="center"/>
          </w:tcPr>
          <w:p w14:paraId="15447A7E">
            <w:pPr>
              <w:jc w:val="center"/>
              <w:rPr>
                <w:rFonts w:ascii="宋体" w:cs="仿宋_GB2312"/>
                <w:sz w:val="24"/>
                <w:szCs w:val="24"/>
              </w:rPr>
            </w:pPr>
          </w:p>
        </w:tc>
        <w:tc>
          <w:tcPr>
            <w:tcW w:w="2755" w:type="dxa"/>
            <w:vAlign w:val="center"/>
          </w:tcPr>
          <w:p w14:paraId="11876B41">
            <w:pPr>
              <w:jc w:val="center"/>
              <w:rPr>
                <w:rFonts w:ascii="宋体" w:cs="仿宋_GB2312"/>
                <w:sz w:val="24"/>
                <w:szCs w:val="24"/>
              </w:rPr>
            </w:pPr>
          </w:p>
        </w:tc>
        <w:tc>
          <w:tcPr>
            <w:tcW w:w="1364" w:type="dxa"/>
            <w:vAlign w:val="center"/>
          </w:tcPr>
          <w:p w14:paraId="7DCC4161">
            <w:pPr>
              <w:jc w:val="center"/>
              <w:rPr>
                <w:rFonts w:ascii="宋体" w:cs="仿宋_GB2312"/>
                <w:sz w:val="24"/>
                <w:szCs w:val="24"/>
              </w:rPr>
            </w:pPr>
          </w:p>
        </w:tc>
        <w:tc>
          <w:tcPr>
            <w:tcW w:w="1619" w:type="dxa"/>
            <w:vAlign w:val="center"/>
          </w:tcPr>
          <w:p w14:paraId="42540A40">
            <w:pPr>
              <w:jc w:val="center"/>
              <w:rPr>
                <w:rFonts w:ascii="宋体" w:cs="仿宋_GB2312"/>
                <w:sz w:val="24"/>
                <w:szCs w:val="24"/>
              </w:rPr>
            </w:pPr>
          </w:p>
        </w:tc>
      </w:tr>
      <w:tr w14:paraId="458B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14:paraId="6FEBDDFE">
            <w:pPr>
              <w:jc w:val="center"/>
              <w:rPr>
                <w:rFonts w:ascii="宋体" w:cs="仿宋_GB2312"/>
                <w:sz w:val="24"/>
                <w:szCs w:val="24"/>
              </w:rPr>
            </w:pPr>
            <w:r>
              <w:rPr>
                <w:rFonts w:ascii="宋体" w:hAnsi="宋体" w:cs="仿宋_GB2312"/>
                <w:sz w:val="24"/>
                <w:szCs w:val="24"/>
              </w:rPr>
              <w:t>4</w:t>
            </w:r>
          </w:p>
        </w:tc>
        <w:tc>
          <w:tcPr>
            <w:tcW w:w="3031" w:type="dxa"/>
            <w:vAlign w:val="center"/>
          </w:tcPr>
          <w:p w14:paraId="5DD979BC">
            <w:pPr>
              <w:jc w:val="center"/>
              <w:rPr>
                <w:rFonts w:ascii="宋体" w:cs="仿宋_GB2312"/>
                <w:sz w:val="24"/>
                <w:szCs w:val="24"/>
              </w:rPr>
            </w:pPr>
          </w:p>
        </w:tc>
        <w:tc>
          <w:tcPr>
            <w:tcW w:w="2755" w:type="dxa"/>
            <w:vAlign w:val="center"/>
          </w:tcPr>
          <w:p w14:paraId="4464E7F7">
            <w:pPr>
              <w:jc w:val="center"/>
              <w:rPr>
                <w:rFonts w:ascii="宋体" w:cs="仿宋_GB2312"/>
                <w:sz w:val="24"/>
                <w:szCs w:val="24"/>
              </w:rPr>
            </w:pPr>
          </w:p>
        </w:tc>
        <w:tc>
          <w:tcPr>
            <w:tcW w:w="1364" w:type="dxa"/>
            <w:vAlign w:val="center"/>
          </w:tcPr>
          <w:p w14:paraId="615513BC">
            <w:pPr>
              <w:jc w:val="center"/>
              <w:rPr>
                <w:rFonts w:ascii="宋体" w:cs="仿宋_GB2312"/>
                <w:sz w:val="24"/>
                <w:szCs w:val="24"/>
              </w:rPr>
            </w:pPr>
          </w:p>
        </w:tc>
        <w:tc>
          <w:tcPr>
            <w:tcW w:w="1619" w:type="dxa"/>
            <w:vAlign w:val="center"/>
          </w:tcPr>
          <w:p w14:paraId="4CE0FD5F">
            <w:pPr>
              <w:jc w:val="center"/>
              <w:rPr>
                <w:rFonts w:ascii="宋体" w:cs="仿宋_GB2312"/>
                <w:sz w:val="24"/>
                <w:szCs w:val="24"/>
              </w:rPr>
            </w:pPr>
          </w:p>
        </w:tc>
      </w:tr>
      <w:tr w14:paraId="122D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14:paraId="7D40B719">
            <w:pPr>
              <w:jc w:val="center"/>
              <w:rPr>
                <w:rFonts w:ascii="宋体" w:cs="仿宋_GB2312"/>
                <w:sz w:val="24"/>
                <w:szCs w:val="24"/>
              </w:rPr>
            </w:pPr>
            <w:r>
              <w:rPr>
                <w:rFonts w:ascii="宋体" w:hAnsi="宋体" w:cs="仿宋_GB2312"/>
                <w:sz w:val="24"/>
                <w:szCs w:val="24"/>
              </w:rPr>
              <w:t>5</w:t>
            </w:r>
          </w:p>
        </w:tc>
        <w:tc>
          <w:tcPr>
            <w:tcW w:w="3031" w:type="dxa"/>
            <w:vAlign w:val="center"/>
          </w:tcPr>
          <w:p w14:paraId="5E456A75">
            <w:pPr>
              <w:jc w:val="center"/>
              <w:rPr>
                <w:rFonts w:ascii="宋体" w:cs="仿宋_GB2312"/>
                <w:sz w:val="24"/>
                <w:szCs w:val="24"/>
              </w:rPr>
            </w:pPr>
          </w:p>
        </w:tc>
        <w:tc>
          <w:tcPr>
            <w:tcW w:w="2755" w:type="dxa"/>
            <w:vAlign w:val="center"/>
          </w:tcPr>
          <w:p w14:paraId="5769161C">
            <w:pPr>
              <w:jc w:val="center"/>
              <w:rPr>
                <w:rFonts w:ascii="宋体" w:cs="仿宋_GB2312"/>
                <w:sz w:val="24"/>
                <w:szCs w:val="24"/>
              </w:rPr>
            </w:pPr>
          </w:p>
        </w:tc>
        <w:tc>
          <w:tcPr>
            <w:tcW w:w="1364" w:type="dxa"/>
            <w:vAlign w:val="center"/>
          </w:tcPr>
          <w:p w14:paraId="5FF6A246">
            <w:pPr>
              <w:jc w:val="center"/>
              <w:rPr>
                <w:rFonts w:ascii="宋体" w:cs="仿宋_GB2312"/>
                <w:sz w:val="24"/>
                <w:szCs w:val="24"/>
              </w:rPr>
            </w:pPr>
          </w:p>
        </w:tc>
        <w:tc>
          <w:tcPr>
            <w:tcW w:w="1619" w:type="dxa"/>
            <w:vAlign w:val="center"/>
          </w:tcPr>
          <w:p w14:paraId="7B87B58C">
            <w:pPr>
              <w:jc w:val="center"/>
              <w:rPr>
                <w:rFonts w:ascii="宋体" w:cs="仿宋_GB2312"/>
                <w:sz w:val="24"/>
                <w:szCs w:val="24"/>
              </w:rPr>
            </w:pPr>
          </w:p>
        </w:tc>
      </w:tr>
      <w:tr w14:paraId="2E07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14:paraId="4C362A12">
            <w:pPr>
              <w:jc w:val="center"/>
              <w:rPr>
                <w:rFonts w:ascii="宋体" w:cs="仿宋_GB2312"/>
                <w:sz w:val="24"/>
                <w:szCs w:val="24"/>
              </w:rPr>
            </w:pPr>
            <w:r>
              <w:rPr>
                <w:rFonts w:ascii="宋体" w:hAnsi="宋体" w:cs="仿宋_GB2312"/>
                <w:sz w:val="24"/>
                <w:szCs w:val="24"/>
              </w:rPr>
              <w:t>6</w:t>
            </w:r>
          </w:p>
        </w:tc>
        <w:tc>
          <w:tcPr>
            <w:tcW w:w="3031" w:type="dxa"/>
            <w:vAlign w:val="center"/>
          </w:tcPr>
          <w:p w14:paraId="3338BEA8">
            <w:pPr>
              <w:jc w:val="center"/>
              <w:rPr>
                <w:rFonts w:ascii="宋体" w:cs="仿宋_GB2312"/>
                <w:sz w:val="24"/>
                <w:szCs w:val="24"/>
              </w:rPr>
            </w:pPr>
          </w:p>
        </w:tc>
        <w:tc>
          <w:tcPr>
            <w:tcW w:w="2755" w:type="dxa"/>
            <w:vAlign w:val="center"/>
          </w:tcPr>
          <w:p w14:paraId="2F10D38E">
            <w:pPr>
              <w:jc w:val="center"/>
              <w:rPr>
                <w:rFonts w:ascii="宋体" w:cs="仿宋_GB2312"/>
                <w:sz w:val="24"/>
                <w:szCs w:val="24"/>
              </w:rPr>
            </w:pPr>
          </w:p>
        </w:tc>
        <w:tc>
          <w:tcPr>
            <w:tcW w:w="1364" w:type="dxa"/>
            <w:vAlign w:val="center"/>
          </w:tcPr>
          <w:p w14:paraId="33BDC76E">
            <w:pPr>
              <w:jc w:val="center"/>
              <w:rPr>
                <w:rFonts w:ascii="宋体" w:cs="仿宋_GB2312"/>
                <w:sz w:val="24"/>
                <w:szCs w:val="24"/>
              </w:rPr>
            </w:pPr>
          </w:p>
        </w:tc>
        <w:tc>
          <w:tcPr>
            <w:tcW w:w="1619" w:type="dxa"/>
            <w:vAlign w:val="center"/>
          </w:tcPr>
          <w:p w14:paraId="3717639E">
            <w:pPr>
              <w:jc w:val="center"/>
              <w:rPr>
                <w:rFonts w:ascii="宋体" w:cs="仿宋_GB2312"/>
                <w:sz w:val="24"/>
                <w:szCs w:val="24"/>
              </w:rPr>
            </w:pPr>
          </w:p>
        </w:tc>
      </w:tr>
      <w:tr w14:paraId="0782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14:paraId="2E046965">
            <w:pPr>
              <w:jc w:val="center"/>
              <w:rPr>
                <w:rFonts w:ascii="宋体" w:cs="仿宋_GB2312"/>
                <w:sz w:val="24"/>
                <w:szCs w:val="24"/>
              </w:rPr>
            </w:pPr>
            <w:r>
              <w:rPr>
                <w:rFonts w:hint="eastAsia" w:ascii="宋体" w:hAnsi="宋体" w:cs="仿宋_GB2312"/>
                <w:sz w:val="24"/>
                <w:szCs w:val="24"/>
              </w:rPr>
              <w:t>…</w:t>
            </w:r>
          </w:p>
        </w:tc>
        <w:tc>
          <w:tcPr>
            <w:tcW w:w="3031" w:type="dxa"/>
            <w:vAlign w:val="center"/>
          </w:tcPr>
          <w:p w14:paraId="1324FAC0">
            <w:pPr>
              <w:jc w:val="center"/>
              <w:rPr>
                <w:rFonts w:ascii="宋体" w:cs="仿宋_GB2312"/>
                <w:sz w:val="24"/>
                <w:szCs w:val="24"/>
              </w:rPr>
            </w:pPr>
          </w:p>
        </w:tc>
        <w:tc>
          <w:tcPr>
            <w:tcW w:w="2755" w:type="dxa"/>
            <w:vAlign w:val="center"/>
          </w:tcPr>
          <w:p w14:paraId="53B0E76E">
            <w:pPr>
              <w:jc w:val="center"/>
              <w:rPr>
                <w:rFonts w:ascii="宋体" w:cs="仿宋_GB2312"/>
                <w:sz w:val="24"/>
                <w:szCs w:val="24"/>
              </w:rPr>
            </w:pPr>
          </w:p>
        </w:tc>
        <w:tc>
          <w:tcPr>
            <w:tcW w:w="1364" w:type="dxa"/>
            <w:vAlign w:val="center"/>
          </w:tcPr>
          <w:p w14:paraId="0F405B6C">
            <w:pPr>
              <w:jc w:val="center"/>
              <w:rPr>
                <w:rFonts w:ascii="宋体" w:cs="仿宋_GB2312"/>
                <w:sz w:val="24"/>
                <w:szCs w:val="24"/>
              </w:rPr>
            </w:pPr>
          </w:p>
        </w:tc>
        <w:tc>
          <w:tcPr>
            <w:tcW w:w="1619" w:type="dxa"/>
            <w:vAlign w:val="center"/>
          </w:tcPr>
          <w:p w14:paraId="1EE10FB9">
            <w:pPr>
              <w:jc w:val="center"/>
              <w:rPr>
                <w:rFonts w:ascii="宋体" w:cs="仿宋_GB2312"/>
                <w:sz w:val="24"/>
                <w:szCs w:val="24"/>
              </w:rPr>
            </w:pPr>
          </w:p>
        </w:tc>
      </w:tr>
    </w:tbl>
    <w:p w14:paraId="647C0FA6">
      <w:pPr>
        <w:spacing w:line="360" w:lineRule="auto"/>
        <w:ind w:left="1092" w:hanging="1092" w:hangingChars="455"/>
        <w:jc w:val="left"/>
        <w:rPr>
          <w:rFonts w:ascii="宋体"/>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．投标人应按招标文件第三章“项目技术、服务及商务要求”中“技术、服务要求”条款逐项说明是否满足要求，如有偏离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14:paraId="2C4301F4">
      <w:pPr>
        <w:spacing w:line="360" w:lineRule="auto"/>
        <w:ind w:left="1061" w:leftChars="339" w:hanging="350" w:hangingChars="146"/>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14:paraId="04B398AF">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14:paraId="1B2E52F9">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14:paraId="0419FD50">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14:paraId="1A7F5742"/>
    <w:p w14:paraId="48866B00">
      <w:pPr>
        <w:pStyle w:val="3"/>
        <w:spacing w:before="100" w:beforeAutospacing="1" w:afterLines="50" w:line="360" w:lineRule="auto"/>
        <w:rPr>
          <w:rFonts w:hint="eastAsia" w:ascii="宋体" w:eastAsia="宋体"/>
          <w:lang w:eastAsia="zh-CN"/>
        </w:rPr>
      </w:pPr>
      <w:bookmarkStart w:id="198" w:name="_Toc494721120"/>
      <w:bookmarkStart w:id="199" w:name="_Toc494665020"/>
      <w:bookmarkStart w:id="200" w:name="_Toc494745337"/>
      <w:bookmarkStart w:id="201" w:name="_Toc494665970"/>
      <w:bookmarkStart w:id="202" w:name="_Toc494702290"/>
      <w:bookmarkStart w:id="203" w:name="_Toc494665573"/>
      <w:bookmarkStart w:id="204" w:name="_Toc508634646"/>
      <w:bookmarkStart w:id="205" w:name="_Toc329859066"/>
      <w:r>
        <w:rPr>
          <w:rFonts w:hint="eastAsia" w:ascii="宋体" w:hAnsi="宋体"/>
        </w:rPr>
        <w:t>附件十</w:t>
      </w:r>
      <w:r>
        <w:rPr>
          <w:rFonts w:hint="eastAsia" w:ascii="宋体" w:hAnsi="宋体"/>
          <w:lang w:eastAsia="zh-CN"/>
        </w:rPr>
        <w:t>四</w:t>
      </w:r>
    </w:p>
    <w:p w14:paraId="6FA99C7D">
      <w:pPr>
        <w:pStyle w:val="3"/>
        <w:spacing w:before="100" w:beforeAutospacing="1" w:afterLines="50" w:line="360" w:lineRule="auto"/>
        <w:ind w:left="1134"/>
        <w:rPr>
          <w:rFonts w:ascii="宋体"/>
        </w:rPr>
      </w:pPr>
      <w:r>
        <w:rPr>
          <w:rFonts w:ascii="宋体" w:hAnsi="宋体"/>
        </w:rPr>
        <w:t xml:space="preserve">    </w:t>
      </w:r>
      <w:r>
        <w:rPr>
          <w:rFonts w:hint="eastAsia" w:ascii="宋体" w:hAnsi="宋体"/>
        </w:rPr>
        <w:t>技术、服务要求“★”号条款响应、偏离说明表</w:t>
      </w:r>
      <w:bookmarkEnd w:id="198"/>
      <w:bookmarkEnd w:id="199"/>
      <w:bookmarkEnd w:id="200"/>
      <w:bookmarkEnd w:id="201"/>
      <w:bookmarkEnd w:id="202"/>
      <w:bookmarkEnd w:id="203"/>
      <w:bookmarkEnd w:id="204"/>
    </w:p>
    <w:p w14:paraId="305FFF14">
      <w:pPr>
        <w:spacing w:line="360" w:lineRule="auto"/>
        <w:jc w:val="left"/>
        <w:rPr>
          <w:rFonts w:ascii="宋体"/>
          <w:b/>
          <w:sz w:val="24"/>
          <w:szCs w:val="21"/>
          <w:lang w:val="zh-CN"/>
        </w:rPr>
      </w:pPr>
      <w:r>
        <w:rPr>
          <w:rFonts w:hint="eastAsia" w:ascii="宋体" w:hAnsi="宋体"/>
          <w:b/>
          <w:sz w:val="24"/>
          <w:szCs w:val="21"/>
          <w:lang w:val="zh-CN"/>
        </w:rPr>
        <w:t>项目名称：</w:t>
      </w:r>
    </w:p>
    <w:p w14:paraId="242711CD">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14:paraId="5D50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14:paraId="0CA5F8AC">
            <w:pPr>
              <w:jc w:val="center"/>
              <w:rPr>
                <w:rFonts w:ascii="宋体" w:cs="仿宋_GB2312"/>
                <w:sz w:val="24"/>
                <w:szCs w:val="24"/>
              </w:rPr>
            </w:pPr>
            <w:r>
              <w:rPr>
                <w:rFonts w:hint="eastAsia" w:ascii="宋体" w:hAnsi="宋体" w:cs="仿宋_GB2312"/>
                <w:sz w:val="24"/>
                <w:szCs w:val="24"/>
              </w:rPr>
              <w:t>序号</w:t>
            </w:r>
          </w:p>
        </w:tc>
        <w:tc>
          <w:tcPr>
            <w:tcW w:w="2767" w:type="dxa"/>
            <w:shd w:val="clear" w:color="auto" w:fill="F2F2F2"/>
            <w:vAlign w:val="center"/>
          </w:tcPr>
          <w:p w14:paraId="5805A1F1">
            <w:pPr>
              <w:jc w:val="center"/>
              <w:rPr>
                <w:rFonts w:ascii="宋体" w:cs="仿宋_GB2312"/>
                <w:sz w:val="24"/>
                <w:szCs w:val="24"/>
              </w:rPr>
            </w:pPr>
            <w:r>
              <w:rPr>
                <w:rFonts w:hint="eastAsia" w:ascii="宋体" w:hAnsi="宋体" w:cs="仿宋_GB2312"/>
                <w:sz w:val="24"/>
                <w:szCs w:val="24"/>
              </w:rPr>
              <w:t>招标文件</w:t>
            </w:r>
            <w:r>
              <w:rPr>
                <w:rFonts w:hint="eastAsia" w:ascii="宋体" w:hAnsi="宋体" w:cs="Corbel"/>
                <w:sz w:val="24"/>
                <w:szCs w:val="24"/>
              </w:rPr>
              <w:t>技术、服务要求“★”号条款</w:t>
            </w:r>
          </w:p>
        </w:tc>
        <w:tc>
          <w:tcPr>
            <w:tcW w:w="2877" w:type="dxa"/>
            <w:shd w:val="clear" w:color="auto" w:fill="F2F2F2"/>
            <w:vAlign w:val="center"/>
          </w:tcPr>
          <w:p w14:paraId="332F866F">
            <w:pPr>
              <w:jc w:val="center"/>
              <w:rPr>
                <w:rFonts w:ascii="宋体" w:cs="仿宋_GB2312"/>
                <w:sz w:val="24"/>
                <w:szCs w:val="24"/>
              </w:rPr>
            </w:pPr>
            <w:r>
              <w:rPr>
                <w:rFonts w:hint="eastAsia" w:ascii="宋体" w:hAnsi="宋体" w:cs="仿宋_GB2312"/>
                <w:sz w:val="24"/>
                <w:szCs w:val="24"/>
              </w:rPr>
              <w:t>投标响应内容对应简述</w:t>
            </w:r>
          </w:p>
        </w:tc>
        <w:tc>
          <w:tcPr>
            <w:tcW w:w="1509" w:type="dxa"/>
            <w:shd w:val="clear" w:color="auto" w:fill="F2F2F2"/>
            <w:vAlign w:val="center"/>
          </w:tcPr>
          <w:p w14:paraId="6A6C1CB2">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14:paraId="7541F608">
            <w:pPr>
              <w:jc w:val="center"/>
              <w:rPr>
                <w:rFonts w:ascii="宋体" w:cs="仿宋_GB2312"/>
                <w:sz w:val="24"/>
                <w:szCs w:val="24"/>
              </w:rPr>
            </w:pPr>
            <w:r>
              <w:rPr>
                <w:rFonts w:hint="eastAsia" w:ascii="宋体" w:hAnsi="宋体" w:cs="仿宋_GB2312"/>
                <w:sz w:val="24"/>
                <w:szCs w:val="24"/>
              </w:rPr>
              <w:t>投标文件对应的页码</w:t>
            </w:r>
          </w:p>
        </w:tc>
      </w:tr>
      <w:tr w14:paraId="1F65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7488B55C">
            <w:pPr>
              <w:jc w:val="center"/>
              <w:rPr>
                <w:rFonts w:ascii="宋体" w:cs="仿宋_GB2312"/>
                <w:sz w:val="24"/>
                <w:szCs w:val="24"/>
              </w:rPr>
            </w:pPr>
            <w:r>
              <w:rPr>
                <w:rFonts w:ascii="宋体" w:hAnsi="宋体" w:cs="仿宋_GB2312"/>
                <w:sz w:val="24"/>
                <w:szCs w:val="24"/>
              </w:rPr>
              <w:t>1</w:t>
            </w:r>
          </w:p>
        </w:tc>
        <w:tc>
          <w:tcPr>
            <w:tcW w:w="2767" w:type="dxa"/>
            <w:vAlign w:val="center"/>
          </w:tcPr>
          <w:p w14:paraId="1D9E7B8B">
            <w:pPr>
              <w:jc w:val="center"/>
              <w:rPr>
                <w:rFonts w:ascii="宋体" w:cs="仿宋_GB2312"/>
                <w:sz w:val="24"/>
                <w:szCs w:val="24"/>
              </w:rPr>
            </w:pPr>
          </w:p>
        </w:tc>
        <w:tc>
          <w:tcPr>
            <w:tcW w:w="2877" w:type="dxa"/>
            <w:vAlign w:val="center"/>
          </w:tcPr>
          <w:p w14:paraId="3C258389">
            <w:pPr>
              <w:jc w:val="center"/>
              <w:rPr>
                <w:rFonts w:ascii="宋体" w:cs="仿宋_GB2312"/>
                <w:sz w:val="24"/>
                <w:szCs w:val="24"/>
              </w:rPr>
            </w:pPr>
          </w:p>
        </w:tc>
        <w:tc>
          <w:tcPr>
            <w:tcW w:w="1509" w:type="dxa"/>
            <w:vAlign w:val="center"/>
          </w:tcPr>
          <w:p w14:paraId="4F52913C">
            <w:pPr>
              <w:jc w:val="center"/>
              <w:rPr>
                <w:rFonts w:ascii="宋体" w:cs="仿宋_GB2312"/>
                <w:sz w:val="24"/>
                <w:szCs w:val="24"/>
              </w:rPr>
            </w:pPr>
          </w:p>
        </w:tc>
        <w:tc>
          <w:tcPr>
            <w:tcW w:w="1619" w:type="dxa"/>
            <w:vAlign w:val="center"/>
          </w:tcPr>
          <w:p w14:paraId="3B07BF9E">
            <w:pPr>
              <w:jc w:val="center"/>
              <w:rPr>
                <w:rFonts w:ascii="宋体" w:cs="仿宋_GB2312"/>
                <w:sz w:val="24"/>
                <w:szCs w:val="24"/>
              </w:rPr>
            </w:pPr>
          </w:p>
        </w:tc>
      </w:tr>
      <w:tr w14:paraId="3FBF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08CEF1C9">
            <w:pPr>
              <w:jc w:val="center"/>
              <w:rPr>
                <w:rFonts w:ascii="宋体" w:cs="仿宋_GB2312"/>
                <w:sz w:val="24"/>
                <w:szCs w:val="24"/>
              </w:rPr>
            </w:pPr>
            <w:r>
              <w:rPr>
                <w:rFonts w:ascii="宋体" w:hAnsi="宋体" w:cs="仿宋_GB2312"/>
                <w:sz w:val="24"/>
                <w:szCs w:val="24"/>
              </w:rPr>
              <w:t>2</w:t>
            </w:r>
          </w:p>
        </w:tc>
        <w:tc>
          <w:tcPr>
            <w:tcW w:w="2767" w:type="dxa"/>
            <w:vAlign w:val="center"/>
          </w:tcPr>
          <w:p w14:paraId="3469C885">
            <w:pPr>
              <w:jc w:val="center"/>
              <w:rPr>
                <w:rFonts w:ascii="宋体" w:cs="仿宋_GB2312"/>
                <w:sz w:val="24"/>
                <w:szCs w:val="24"/>
              </w:rPr>
            </w:pPr>
          </w:p>
        </w:tc>
        <w:tc>
          <w:tcPr>
            <w:tcW w:w="2877" w:type="dxa"/>
            <w:vAlign w:val="center"/>
          </w:tcPr>
          <w:p w14:paraId="78D4CA27">
            <w:pPr>
              <w:jc w:val="center"/>
              <w:rPr>
                <w:rFonts w:ascii="宋体" w:cs="仿宋_GB2312"/>
                <w:sz w:val="24"/>
                <w:szCs w:val="24"/>
              </w:rPr>
            </w:pPr>
          </w:p>
        </w:tc>
        <w:tc>
          <w:tcPr>
            <w:tcW w:w="1509" w:type="dxa"/>
            <w:vAlign w:val="center"/>
          </w:tcPr>
          <w:p w14:paraId="52B744D0">
            <w:pPr>
              <w:jc w:val="center"/>
              <w:rPr>
                <w:rFonts w:ascii="宋体" w:cs="仿宋_GB2312"/>
                <w:sz w:val="24"/>
                <w:szCs w:val="24"/>
              </w:rPr>
            </w:pPr>
          </w:p>
        </w:tc>
        <w:tc>
          <w:tcPr>
            <w:tcW w:w="1619" w:type="dxa"/>
            <w:vAlign w:val="center"/>
          </w:tcPr>
          <w:p w14:paraId="795F0437">
            <w:pPr>
              <w:jc w:val="center"/>
              <w:rPr>
                <w:rFonts w:ascii="宋体" w:cs="仿宋_GB2312"/>
                <w:sz w:val="24"/>
                <w:szCs w:val="24"/>
              </w:rPr>
            </w:pPr>
          </w:p>
        </w:tc>
      </w:tr>
      <w:tr w14:paraId="50BA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5AC2DFAC">
            <w:pPr>
              <w:jc w:val="center"/>
              <w:rPr>
                <w:rFonts w:ascii="宋体" w:cs="仿宋_GB2312"/>
                <w:sz w:val="24"/>
                <w:szCs w:val="24"/>
              </w:rPr>
            </w:pPr>
            <w:r>
              <w:rPr>
                <w:rFonts w:ascii="宋体" w:hAnsi="宋体" w:cs="仿宋_GB2312"/>
                <w:sz w:val="24"/>
                <w:szCs w:val="24"/>
              </w:rPr>
              <w:t>3</w:t>
            </w:r>
          </w:p>
        </w:tc>
        <w:tc>
          <w:tcPr>
            <w:tcW w:w="2767" w:type="dxa"/>
            <w:vAlign w:val="center"/>
          </w:tcPr>
          <w:p w14:paraId="3B2BC637">
            <w:pPr>
              <w:jc w:val="center"/>
              <w:rPr>
                <w:rFonts w:ascii="宋体" w:cs="仿宋_GB2312"/>
                <w:sz w:val="24"/>
                <w:szCs w:val="24"/>
              </w:rPr>
            </w:pPr>
          </w:p>
        </w:tc>
        <w:tc>
          <w:tcPr>
            <w:tcW w:w="2877" w:type="dxa"/>
            <w:vAlign w:val="center"/>
          </w:tcPr>
          <w:p w14:paraId="2B9E301D">
            <w:pPr>
              <w:jc w:val="center"/>
              <w:rPr>
                <w:rFonts w:ascii="宋体" w:cs="仿宋_GB2312"/>
                <w:sz w:val="24"/>
                <w:szCs w:val="24"/>
              </w:rPr>
            </w:pPr>
          </w:p>
        </w:tc>
        <w:tc>
          <w:tcPr>
            <w:tcW w:w="1509" w:type="dxa"/>
            <w:vAlign w:val="center"/>
          </w:tcPr>
          <w:p w14:paraId="0D883B79">
            <w:pPr>
              <w:jc w:val="center"/>
              <w:rPr>
                <w:rFonts w:ascii="宋体" w:cs="仿宋_GB2312"/>
                <w:sz w:val="24"/>
                <w:szCs w:val="24"/>
              </w:rPr>
            </w:pPr>
          </w:p>
        </w:tc>
        <w:tc>
          <w:tcPr>
            <w:tcW w:w="1619" w:type="dxa"/>
            <w:vAlign w:val="center"/>
          </w:tcPr>
          <w:p w14:paraId="1E4D752A">
            <w:pPr>
              <w:jc w:val="center"/>
              <w:rPr>
                <w:rFonts w:ascii="宋体" w:cs="仿宋_GB2312"/>
                <w:sz w:val="24"/>
                <w:szCs w:val="24"/>
              </w:rPr>
            </w:pPr>
          </w:p>
        </w:tc>
      </w:tr>
      <w:tr w14:paraId="1466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0D44742B">
            <w:pPr>
              <w:jc w:val="center"/>
              <w:rPr>
                <w:rFonts w:ascii="宋体" w:cs="仿宋_GB2312"/>
                <w:sz w:val="24"/>
                <w:szCs w:val="24"/>
              </w:rPr>
            </w:pPr>
            <w:r>
              <w:rPr>
                <w:rFonts w:ascii="宋体" w:hAnsi="宋体" w:cs="仿宋_GB2312"/>
                <w:sz w:val="24"/>
                <w:szCs w:val="24"/>
              </w:rPr>
              <w:t>4</w:t>
            </w:r>
          </w:p>
        </w:tc>
        <w:tc>
          <w:tcPr>
            <w:tcW w:w="2767" w:type="dxa"/>
            <w:vAlign w:val="center"/>
          </w:tcPr>
          <w:p w14:paraId="0FFA5317">
            <w:pPr>
              <w:jc w:val="center"/>
              <w:rPr>
                <w:rFonts w:ascii="宋体" w:cs="仿宋_GB2312"/>
                <w:sz w:val="24"/>
                <w:szCs w:val="24"/>
              </w:rPr>
            </w:pPr>
          </w:p>
        </w:tc>
        <w:tc>
          <w:tcPr>
            <w:tcW w:w="2877" w:type="dxa"/>
            <w:vAlign w:val="center"/>
          </w:tcPr>
          <w:p w14:paraId="7E2988F8">
            <w:pPr>
              <w:jc w:val="center"/>
              <w:rPr>
                <w:rFonts w:ascii="宋体" w:cs="仿宋_GB2312"/>
                <w:sz w:val="24"/>
                <w:szCs w:val="24"/>
              </w:rPr>
            </w:pPr>
          </w:p>
        </w:tc>
        <w:tc>
          <w:tcPr>
            <w:tcW w:w="1509" w:type="dxa"/>
            <w:vAlign w:val="center"/>
          </w:tcPr>
          <w:p w14:paraId="2FE7D159">
            <w:pPr>
              <w:jc w:val="center"/>
              <w:rPr>
                <w:rFonts w:ascii="宋体" w:cs="仿宋_GB2312"/>
                <w:sz w:val="24"/>
                <w:szCs w:val="24"/>
              </w:rPr>
            </w:pPr>
          </w:p>
        </w:tc>
        <w:tc>
          <w:tcPr>
            <w:tcW w:w="1619" w:type="dxa"/>
            <w:vAlign w:val="center"/>
          </w:tcPr>
          <w:p w14:paraId="45B55224">
            <w:pPr>
              <w:jc w:val="center"/>
              <w:rPr>
                <w:rFonts w:ascii="宋体" w:cs="仿宋_GB2312"/>
                <w:sz w:val="24"/>
                <w:szCs w:val="24"/>
              </w:rPr>
            </w:pPr>
          </w:p>
        </w:tc>
      </w:tr>
      <w:tr w14:paraId="3374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3AADA64F">
            <w:pPr>
              <w:jc w:val="center"/>
              <w:rPr>
                <w:rFonts w:ascii="宋体" w:cs="仿宋_GB2312"/>
                <w:sz w:val="24"/>
                <w:szCs w:val="24"/>
              </w:rPr>
            </w:pPr>
            <w:r>
              <w:rPr>
                <w:rFonts w:ascii="宋体" w:hAnsi="宋体" w:cs="仿宋_GB2312"/>
                <w:sz w:val="24"/>
                <w:szCs w:val="24"/>
              </w:rPr>
              <w:t>5</w:t>
            </w:r>
          </w:p>
        </w:tc>
        <w:tc>
          <w:tcPr>
            <w:tcW w:w="2767" w:type="dxa"/>
            <w:vAlign w:val="center"/>
          </w:tcPr>
          <w:p w14:paraId="0AA9A3B1">
            <w:pPr>
              <w:jc w:val="center"/>
              <w:rPr>
                <w:rFonts w:ascii="宋体" w:cs="仿宋_GB2312"/>
                <w:sz w:val="24"/>
                <w:szCs w:val="24"/>
              </w:rPr>
            </w:pPr>
          </w:p>
        </w:tc>
        <w:tc>
          <w:tcPr>
            <w:tcW w:w="2877" w:type="dxa"/>
            <w:vAlign w:val="center"/>
          </w:tcPr>
          <w:p w14:paraId="36E317C5">
            <w:pPr>
              <w:jc w:val="center"/>
              <w:rPr>
                <w:rFonts w:ascii="宋体" w:cs="仿宋_GB2312"/>
                <w:sz w:val="24"/>
                <w:szCs w:val="24"/>
              </w:rPr>
            </w:pPr>
          </w:p>
        </w:tc>
        <w:tc>
          <w:tcPr>
            <w:tcW w:w="1509" w:type="dxa"/>
            <w:vAlign w:val="center"/>
          </w:tcPr>
          <w:p w14:paraId="04668655">
            <w:pPr>
              <w:jc w:val="center"/>
              <w:rPr>
                <w:rFonts w:ascii="宋体" w:cs="仿宋_GB2312"/>
                <w:sz w:val="24"/>
                <w:szCs w:val="24"/>
              </w:rPr>
            </w:pPr>
          </w:p>
        </w:tc>
        <w:tc>
          <w:tcPr>
            <w:tcW w:w="1619" w:type="dxa"/>
            <w:vAlign w:val="center"/>
          </w:tcPr>
          <w:p w14:paraId="400C4224">
            <w:pPr>
              <w:jc w:val="center"/>
              <w:rPr>
                <w:rFonts w:ascii="宋体" w:cs="仿宋_GB2312"/>
                <w:sz w:val="24"/>
                <w:szCs w:val="24"/>
              </w:rPr>
            </w:pPr>
          </w:p>
        </w:tc>
      </w:tr>
      <w:tr w14:paraId="7AF8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3A2AF7F0">
            <w:pPr>
              <w:jc w:val="center"/>
              <w:rPr>
                <w:rFonts w:ascii="宋体" w:cs="仿宋_GB2312"/>
                <w:sz w:val="24"/>
                <w:szCs w:val="24"/>
              </w:rPr>
            </w:pPr>
            <w:r>
              <w:rPr>
                <w:rFonts w:ascii="宋体" w:hAnsi="宋体" w:cs="仿宋_GB2312"/>
                <w:sz w:val="24"/>
                <w:szCs w:val="24"/>
              </w:rPr>
              <w:t>6</w:t>
            </w:r>
          </w:p>
        </w:tc>
        <w:tc>
          <w:tcPr>
            <w:tcW w:w="2767" w:type="dxa"/>
            <w:vAlign w:val="center"/>
          </w:tcPr>
          <w:p w14:paraId="78BBBC3F">
            <w:pPr>
              <w:jc w:val="center"/>
              <w:rPr>
                <w:rFonts w:ascii="宋体" w:cs="仿宋_GB2312"/>
                <w:sz w:val="24"/>
                <w:szCs w:val="24"/>
              </w:rPr>
            </w:pPr>
          </w:p>
        </w:tc>
        <w:tc>
          <w:tcPr>
            <w:tcW w:w="2877" w:type="dxa"/>
            <w:vAlign w:val="center"/>
          </w:tcPr>
          <w:p w14:paraId="675E946A">
            <w:pPr>
              <w:jc w:val="center"/>
              <w:rPr>
                <w:rFonts w:ascii="宋体" w:cs="仿宋_GB2312"/>
                <w:sz w:val="24"/>
                <w:szCs w:val="24"/>
              </w:rPr>
            </w:pPr>
          </w:p>
        </w:tc>
        <w:tc>
          <w:tcPr>
            <w:tcW w:w="1509" w:type="dxa"/>
            <w:vAlign w:val="center"/>
          </w:tcPr>
          <w:p w14:paraId="3868410C">
            <w:pPr>
              <w:jc w:val="center"/>
              <w:rPr>
                <w:rFonts w:ascii="宋体" w:cs="仿宋_GB2312"/>
                <w:sz w:val="24"/>
                <w:szCs w:val="24"/>
              </w:rPr>
            </w:pPr>
          </w:p>
        </w:tc>
        <w:tc>
          <w:tcPr>
            <w:tcW w:w="1619" w:type="dxa"/>
            <w:vAlign w:val="center"/>
          </w:tcPr>
          <w:p w14:paraId="7347A6C4">
            <w:pPr>
              <w:jc w:val="center"/>
              <w:rPr>
                <w:rFonts w:ascii="宋体" w:cs="仿宋_GB2312"/>
                <w:sz w:val="24"/>
                <w:szCs w:val="24"/>
              </w:rPr>
            </w:pPr>
          </w:p>
        </w:tc>
      </w:tr>
      <w:tr w14:paraId="1CD0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14:paraId="6ADF9584">
            <w:pPr>
              <w:jc w:val="center"/>
              <w:rPr>
                <w:rFonts w:ascii="宋体" w:cs="仿宋_GB2312"/>
                <w:sz w:val="24"/>
                <w:szCs w:val="24"/>
              </w:rPr>
            </w:pPr>
            <w:r>
              <w:rPr>
                <w:rFonts w:hint="eastAsia" w:ascii="宋体" w:hAnsi="宋体" w:cs="仿宋_GB2312"/>
                <w:sz w:val="24"/>
                <w:szCs w:val="24"/>
              </w:rPr>
              <w:t>…</w:t>
            </w:r>
          </w:p>
        </w:tc>
        <w:tc>
          <w:tcPr>
            <w:tcW w:w="2767" w:type="dxa"/>
            <w:vAlign w:val="center"/>
          </w:tcPr>
          <w:p w14:paraId="51E0503D">
            <w:pPr>
              <w:jc w:val="center"/>
              <w:rPr>
                <w:rFonts w:ascii="宋体" w:cs="仿宋_GB2312"/>
                <w:sz w:val="24"/>
                <w:szCs w:val="24"/>
              </w:rPr>
            </w:pPr>
          </w:p>
        </w:tc>
        <w:tc>
          <w:tcPr>
            <w:tcW w:w="2877" w:type="dxa"/>
            <w:vAlign w:val="center"/>
          </w:tcPr>
          <w:p w14:paraId="3E51ABD3">
            <w:pPr>
              <w:jc w:val="center"/>
              <w:rPr>
                <w:rFonts w:ascii="宋体" w:cs="仿宋_GB2312"/>
                <w:sz w:val="24"/>
                <w:szCs w:val="24"/>
              </w:rPr>
            </w:pPr>
          </w:p>
        </w:tc>
        <w:tc>
          <w:tcPr>
            <w:tcW w:w="1509" w:type="dxa"/>
            <w:vAlign w:val="center"/>
          </w:tcPr>
          <w:p w14:paraId="0EB9B2B8">
            <w:pPr>
              <w:jc w:val="center"/>
              <w:rPr>
                <w:rFonts w:ascii="宋体" w:cs="仿宋_GB2312"/>
                <w:sz w:val="24"/>
                <w:szCs w:val="24"/>
              </w:rPr>
            </w:pPr>
          </w:p>
        </w:tc>
        <w:tc>
          <w:tcPr>
            <w:tcW w:w="1619" w:type="dxa"/>
            <w:vAlign w:val="center"/>
          </w:tcPr>
          <w:p w14:paraId="1AE66CE0">
            <w:pPr>
              <w:jc w:val="center"/>
              <w:rPr>
                <w:rFonts w:ascii="宋体" w:cs="仿宋_GB2312"/>
                <w:sz w:val="24"/>
                <w:szCs w:val="24"/>
              </w:rPr>
            </w:pPr>
          </w:p>
        </w:tc>
      </w:tr>
    </w:tbl>
    <w:p w14:paraId="40B0543B">
      <w:pPr>
        <w:spacing w:line="360" w:lineRule="auto"/>
        <w:ind w:left="936" w:hanging="936" w:hangingChars="390"/>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．投标人应按招标文件第三章“项目技术、服务及商务要求”中技术、服务要求</w:t>
      </w:r>
      <w:r>
        <w:rPr>
          <w:rFonts w:hint="eastAsia" w:ascii="Times New Roman" w:hAnsi="宋体"/>
          <w:sz w:val="24"/>
          <w:szCs w:val="24"/>
        </w:rPr>
        <w:t>“★”号</w:t>
      </w:r>
      <w:r>
        <w:rPr>
          <w:rFonts w:hint="eastAsia" w:ascii="宋体" w:hAnsi="宋体" w:cs="Corbel"/>
          <w:sz w:val="24"/>
          <w:szCs w:val="24"/>
        </w:rPr>
        <w:t>条款进行逐项说明是否满足要求，如有偏离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14:paraId="0C5B987B">
      <w:pPr>
        <w:spacing w:line="360" w:lineRule="auto"/>
        <w:ind w:left="1006" w:leftChars="306" w:hanging="364" w:hangingChars="152"/>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bookmarkEnd w:id="205"/>
    <w:p w14:paraId="084F6F81">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14:paraId="567C0A07">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14:paraId="7F1E0FC3">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14:paraId="66F2DBB8"/>
    <w:p w14:paraId="4CE078A6">
      <w:pPr>
        <w:pStyle w:val="3"/>
        <w:spacing w:before="100" w:beforeAutospacing="1" w:afterLines="50" w:line="360" w:lineRule="auto"/>
        <w:rPr>
          <w:rFonts w:hint="eastAsia" w:ascii="宋体" w:eastAsia="宋体"/>
          <w:lang w:eastAsia="zh-CN"/>
        </w:rPr>
      </w:pPr>
      <w:bookmarkStart w:id="206" w:name="_Toc494665574"/>
      <w:bookmarkStart w:id="207" w:name="_Toc494665971"/>
      <w:bookmarkStart w:id="208" w:name="_Toc508634647"/>
      <w:bookmarkStart w:id="209" w:name="_Toc494745338"/>
      <w:bookmarkStart w:id="210" w:name="_Toc494665021"/>
      <w:bookmarkStart w:id="211" w:name="_Toc494721121"/>
      <w:bookmarkStart w:id="212" w:name="_Toc494702291"/>
      <w:r>
        <w:rPr>
          <w:rFonts w:hint="eastAsia" w:ascii="宋体" w:hAnsi="宋体"/>
        </w:rPr>
        <w:t>附件十</w:t>
      </w:r>
      <w:r>
        <w:rPr>
          <w:rFonts w:hint="eastAsia" w:ascii="宋体" w:hAnsi="宋体"/>
          <w:lang w:eastAsia="zh-CN"/>
        </w:rPr>
        <w:t>五</w:t>
      </w:r>
    </w:p>
    <w:p w14:paraId="5F0C62E5">
      <w:pPr>
        <w:pStyle w:val="3"/>
        <w:spacing w:before="100" w:beforeAutospacing="1" w:afterLines="50" w:line="360" w:lineRule="auto"/>
        <w:ind w:left="1134"/>
        <w:rPr>
          <w:rFonts w:ascii="宋体"/>
        </w:rPr>
      </w:pPr>
      <w:r>
        <w:rPr>
          <w:rFonts w:ascii="宋体" w:hAnsi="宋体"/>
        </w:rPr>
        <w:t xml:space="preserve">            </w:t>
      </w:r>
      <w:r>
        <w:rPr>
          <w:rFonts w:hint="eastAsia" w:ascii="宋体" w:hAnsi="宋体"/>
        </w:rPr>
        <w:t>技术、服务评议对照表</w:t>
      </w:r>
      <w:bookmarkEnd w:id="206"/>
      <w:bookmarkEnd w:id="207"/>
      <w:bookmarkEnd w:id="208"/>
      <w:bookmarkEnd w:id="209"/>
      <w:bookmarkEnd w:id="210"/>
      <w:bookmarkEnd w:id="211"/>
      <w:bookmarkEnd w:id="212"/>
    </w:p>
    <w:p w14:paraId="4DB68A74">
      <w:pPr>
        <w:spacing w:line="360" w:lineRule="auto"/>
        <w:jc w:val="left"/>
        <w:rPr>
          <w:rFonts w:ascii="宋体"/>
          <w:b/>
          <w:sz w:val="24"/>
          <w:szCs w:val="21"/>
          <w:lang w:val="zh-CN"/>
        </w:rPr>
      </w:pPr>
      <w:r>
        <w:rPr>
          <w:rFonts w:hint="eastAsia" w:ascii="宋体" w:hAnsi="宋体"/>
          <w:b/>
          <w:sz w:val="24"/>
          <w:szCs w:val="21"/>
          <w:lang w:val="zh-CN"/>
        </w:rPr>
        <w:t>项目名称：</w:t>
      </w:r>
    </w:p>
    <w:p w14:paraId="3A90D909">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14:paraId="4E70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2F2F2"/>
            <w:vAlign w:val="center"/>
          </w:tcPr>
          <w:p w14:paraId="4579F4B6">
            <w:pPr>
              <w:ind w:left="-37" w:leftChars="-18" w:right="-48" w:rightChars="-23"/>
              <w:jc w:val="center"/>
              <w:rPr>
                <w:rFonts w:ascii="宋体" w:cs="仿宋_GB2312"/>
                <w:sz w:val="24"/>
                <w:szCs w:val="24"/>
              </w:rPr>
            </w:pPr>
            <w:r>
              <w:rPr>
                <w:rFonts w:hint="eastAsia" w:ascii="宋体" w:hAnsi="宋体" w:cs="仿宋_GB2312"/>
                <w:sz w:val="24"/>
                <w:szCs w:val="24"/>
              </w:rPr>
              <w:t>序号</w:t>
            </w:r>
          </w:p>
        </w:tc>
        <w:tc>
          <w:tcPr>
            <w:tcW w:w="2389" w:type="dxa"/>
            <w:shd w:val="clear" w:color="auto" w:fill="F2F2F2"/>
            <w:vAlign w:val="center"/>
          </w:tcPr>
          <w:p w14:paraId="0865D98A">
            <w:pPr>
              <w:jc w:val="center"/>
              <w:rPr>
                <w:rFonts w:ascii="宋体" w:cs="仿宋_GB2312"/>
                <w:sz w:val="24"/>
                <w:szCs w:val="24"/>
              </w:rPr>
            </w:pPr>
            <w:r>
              <w:rPr>
                <w:rFonts w:hint="eastAsia" w:ascii="宋体" w:hAnsi="宋体" w:cs="仿宋_GB2312"/>
                <w:sz w:val="24"/>
                <w:szCs w:val="24"/>
              </w:rPr>
              <w:t>招标文件技术、服务评分标准</w:t>
            </w:r>
          </w:p>
        </w:tc>
        <w:tc>
          <w:tcPr>
            <w:tcW w:w="3227" w:type="dxa"/>
            <w:shd w:val="clear" w:color="auto" w:fill="F2F2F2"/>
            <w:vAlign w:val="center"/>
          </w:tcPr>
          <w:p w14:paraId="35CB95D2">
            <w:pPr>
              <w:jc w:val="center"/>
              <w:rPr>
                <w:rFonts w:ascii="宋体" w:cs="仿宋_GB2312"/>
                <w:sz w:val="24"/>
                <w:szCs w:val="24"/>
              </w:rPr>
            </w:pPr>
            <w:r>
              <w:rPr>
                <w:rFonts w:hint="eastAsia" w:ascii="宋体" w:hAnsi="宋体" w:cs="仿宋_GB2312"/>
                <w:sz w:val="24"/>
                <w:szCs w:val="24"/>
              </w:rPr>
              <w:t>投标响应内容对应简述</w:t>
            </w:r>
          </w:p>
        </w:tc>
        <w:tc>
          <w:tcPr>
            <w:tcW w:w="1256" w:type="dxa"/>
            <w:shd w:val="clear" w:color="auto" w:fill="F2F2F2"/>
            <w:vAlign w:val="center"/>
          </w:tcPr>
          <w:p w14:paraId="1D06801F">
            <w:pPr>
              <w:jc w:val="center"/>
              <w:rPr>
                <w:rFonts w:ascii="宋体" w:cs="仿宋_GB2312"/>
                <w:sz w:val="24"/>
                <w:szCs w:val="24"/>
              </w:rPr>
            </w:pPr>
            <w:r>
              <w:rPr>
                <w:rFonts w:hint="eastAsia" w:ascii="宋体" w:hAnsi="宋体" w:cs="仿宋_GB2312"/>
                <w:sz w:val="24"/>
                <w:szCs w:val="24"/>
              </w:rPr>
              <w:t>偏离说明</w:t>
            </w:r>
          </w:p>
        </w:tc>
        <w:tc>
          <w:tcPr>
            <w:tcW w:w="1983" w:type="dxa"/>
            <w:shd w:val="clear" w:color="auto" w:fill="F2F2F2"/>
          </w:tcPr>
          <w:p w14:paraId="7082DCAF">
            <w:pPr>
              <w:jc w:val="center"/>
              <w:rPr>
                <w:rFonts w:ascii="宋体" w:cs="仿宋_GB2312"/>
                <w:sz w:val="24"/>
                <w:szCs w:val="24"/>
              </w:rPr>
            </w:pPr>
            <w:r>
              <w:rPr>
                <w:rFonts w:hint="eastAsia" w:ascii="宋体" w:hAnsi="宋体" w:cs="仿宋_GB2312"/>
                <w:sz w:val="24"/>
                <w:szCs w:val="24"/>
              </w:rPr>
              <w:t>投标文件对应的页码</w:t>
            </w:r>
          </w:p>
        </w:tc>
      </w:tr>
      <w:tr w14:paraId="464F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14:paraId="6C419D85">
            <w:pPr>
              <w:numPr>
                <w:ilvl w:val="0"/>
                <w:numId w:val="58"/>
              </w:numPr>
              <w:jc w:val="center"/>
              <w:rPr>
                <w:rFonts w:ascii="宋体" w:cs="仿宋_GB2312"/>
                <w:sz w:val="24"/>
                <w:szCs w:val="24"/>
              </w:rPr>
            </w:pPr>
          </w:p>
        </w:tc>
        <w:tc>
          <w:tcPr>
            <w:tcW w:w="2389" w:type="dxa"/>
            <w:vAlign w:val="center"/>
          </w:tcPr>
          <w:p w14:paraId="1CBA29C2">
            <w:pPr>
              <w:jc w:val="center"/>
              <w:rPr>
                <w:rFonts w:ascii="宋体" w:cs="仿宋_GB2312"/>
                <w:sz w:val="24"/>
                <w:szCs w:val="24"/>
              </w:rPr>
            </w:pPr>
          </w:p>
        </w:tc>
        <w:tc>
          <w:tcPr>
            <w:tcW w:w="3227" w:type="dxa"/>
            <w:vAlign w:val="center"/>
          </w:tcPr>
          <w:p w14:paraId="5372A76A">
            <w:pPr>
              <w:jc w:val="center"/>
              <w:rPr>
                <w:rFonts w:ascii="宋体" w:cs="仿宋_GB2312"/>
                <w:sz w:val="24"/>
                <w:szCs w:val="24"/>
              </w:rPr>
            </w:pPr>
          </w:p>
        </w:tc>
        <w:tc>
          <w:tcPr>
            <w:tcW w:w="1256" w:type="dxa"/>
            <w:vAlign w:val="center"/>
          </w:tcPr>
          <w:p w14:paraId="23C3689C">
            <w:pPr>
              <w:jc w:val="center"/>
              <w:rPr>
                <w:rFonts w:ascii="宋体" w:cs="仿宋_GB2312"/>
                <w:sz w:val="24"/>
                <w:szCs w:val="24"/>
              </w:rPr>
            </w:pPr>
          </w:p>
        </w:tc>
        <w:tc>
          <w:tcPr>
            <w:tcW w:w="1983" w:type="dxa"/>
            <w:vAlign w:val="center"/>
          </w:tcPr>
          <w:p w14:paraId="22198C2B">
            <w:pPr>
              <w:jc w:val="center"/>
              <w:rPr>
                <w:rFonts w:ascii="宋体" w:cs="仿宋_GB2312"/>
                <w:sz w:val="24"/>
                <w:szCs w:val="24"/>
              </w:rPr>
            </w:pPr>
          </w:p>
        </w:tc>
      </w:tr>
      <w:tr w14:paraId="4D1D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14:paraId="2D311A7B">
            <w:pPr>
              <w:numPr>
                <w:ilvl w:val="0"/>
                <w:numId w:val="58"/>
              </w:numPr>
              <w:jc w:val="center"/>
              <w:rPr>
                <w:rFonts w:ascii="宋体" w:cs="仿宋_GB2312"/>
                <w:sz w:val="24"/>
                <w:szCs w:val="24"/>
              </w:rPr>
            </w:pPr>
          </w:p>
        </w:tc>
        <w:tc>
          <w:tcPr>
            <w:tcW w:w="2389" w:type="dxa"/>
            <w:vAlign w:val="center"/>
          </w:tcPr>
          <w:p w14:paraId="007A8DEA">
            <w:pPr>
              <w:jc w:val="center"/>
              <w:rPr>
                <w:rFonts w:ascii="宋体" w:cs="仿宋_GB2312"/>
                <w:sz w:val="24"/>
                <w:szCs w:val="24"/>
              </w:rPr>
            </w:pPr>
          </w:p>
        </w:tc>
        <w:tc>
          <w:tcPr>
            <w:tcW w:w="3227" w:type="dxa"/>
            <w:vAlign w:val="center"/>
          </w:tcPr>
          <w:p w14:paraId="0ED36417">
            <w:pPr>
              <w:jc w:val="center"/>
              <w:rPr>
                <w:rFonts w:ascii="宋体" w:cs="仿宋_GB2312"/>
                <w:sz w:val="24"/>
                <w:szCs w:val="24"/>
              </w:rPr>
            </w:pPr>
          </w:p>
        </w:tc>
        <w:tc>
          <w:tcPr>
            <w:tcW w:w="1256" w:type="dxa"/>
            <w:vAlign w:val="center"/>
          </w:tcPr>
          <w:p w14:paraId="3A453766">
            <w:pPr>
              <w:jc w:val="center"/>
              <w:rPr>
                <w:rFonts w:ascii="宋体" w:cs="仿宋_GB2312"/>
                <w:sz w:val="24"/>
                <w:szCs w:val="24"/>
              </w:rPr>
            </w:pPr>
          </w:p>
        </w:tc>
        <w:tc>
          <w:tcPr>
            <w:tcW w:w="1983" w:type="dxa"/>
            <w:vAlign w:val="center"/>
          </w:tcPr>
          <w:p w14:paraId="7E6376B4">
            <w:pPr>
              <w:jc w:val="center"/>
              <w:rPr>
                <w:rFonts w:ascii="宋体" w:cs="仿宋_GB2312"/>
                <w:sz w:val="24"/>
                <w:szCs w:val="24"/>
              </w:rPr>
            </w:pPr>
          </w:p>
        </w:tc>
      </w:tr>
      <w:tr w14:paraId="5395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14:paraId="74FAA084">
            <w:pPr>
              <w:numPr>
                <w:ilvl w:val="0"/>
                <w:numId w:val="58"/>
              </w:numPr>
              <w:jc w:val="center"/>
              <w:rPr>
                <w:rFonts w:ascii="宋体" w:cs="仿宋_GB2312"/>
                <w:sz w:val="24"/>
                <w:szCs w:val="24"/>
              </w:rPr>
            </w:pPr>
          </w:p>
        </w:tc>
        <w:tc>
          <w:tcPr>
            <w:tcW w:w="2389" w:type="dxa"/>
            <w:vAlign w:val="center"/>
          </w:tcPr>
          <w:p w14:paraId="023EAE8B">
            <w:pPr>
              <w:jc w:val="center"/>
              <w:rPr>
                <w:rFonts w:ascii="宋体" w:cs="仿宋_GB2312"/>
                <w:sz w:val="24"/>
                <w:szCs w:val="24"/>
              </w:rPr>
            </w:pPr>
          </w:p>
        </w:tc>
        <w:tc>
          <w:tcPr>
            <w:tcW w:w="3227" w:type="dxa"/>
            <w:vAlign w:val="center"/>
          </w:tcPr>
          <w:p w14:paraId="3003C795">
            <w:pPr>
              <w:jc w:val="center"/>
              <w:rPr>
                <w:rFonts w:ascii="宋体" w:cs="仿宋_GB2312"/>
                <w:sz w:val="24"/>
                <w:szCs w:val="24"/>
              </w:rPr>
            </w:pPr>
          </w:p>
        </w:tc>
        <w:tc>
          <w:tcPr>
            <w:tcW w:w="1256" w:type="dxa"/>
            <w:vAlign w:val="center"/>
          </w:tcPr>
          <w:p w14:paraId="5B6E1606">
            <w:pPr>
              <w:jc w:val="center"/>
              <w:rPr>
                <w:rFonts w:ascii="宋体" w:cs="仿宋_GB2312"/>
                <w:sz w:val="24"/>
                <w:szCs w:val="24"/>
              </w:rPr>
            </w:pPr>
          </w:p>
        </w:tc>
        <w:tc>
          <w:tcPr>
            <w:tcW w:w="1983" w:type="dxa"/>
            <w:vAlign w:val="center"/>
          </w:tcPr>
          <w:p w14:paraId="1C437422">
            <w:pPr>
              <w:jc w:val="center"/>
              <w:rPr>
                <w:rFonts w:ascii="宋体" w:cs="仿宋_GB2312"/>
                <w:sz w:val="24"/>
                <w:szCs w:val="24"/>
              </w:rPr>
            </w:pPr>
          </w:p>
        </w:tc>
      </w:tr>
      <w:tr w14:paraId="1D38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14:paraId="1262337D">
            <w:pPr>
              <w:numPr>
                <w:ilvl w:val="0"/>
                <w:numId w:val="58"/>
              </w:numPr>
              <w:jc w:val="center"/>
              <w:rPr>
                <w:rFonts w:ascii="宋体" w:cs="仿宋_GB2312"/>
                <w:sz w:val="24"/>
                <w:szCs w:val="24"/>
              </w:rPr>
            </w:pPr>
          </w:p>
        </w:tc>
        <w:tc>
          <w:tcPr>
            <w:tcW w:w="2389" w:type="dxa"/>
            <w:vAlign w:val="center"/>
          </w:tcPr>
          <w:p w14:paraId="5DB6C3FC">
            <w:pPr>
              <w:jc w:val="center"/>
              <w:rPr>
                <w:rFonts w:ascii="宋体" w:cs="仿宋_GB2312"/>
                <w:sz w:val="24"/>
                <w:szCs w:val="24"/>
              </w:rPr>
            </w:pPr>
          </w:p>
        </w:tc>
        <w:tc>
          <w:tcPr>
            <w:tcW w:w="3227" w:type="dxa"/>
            <w:vAlign w:val="center"/>
          </w:tcPr>
          <w:p w14:paraId="35C0C2B0">
            <w:pPr>
              <w:jc w:val="center"/>
              <w:rPr>
                <w:rFonts w:ascii="宋体" w:cs="仿宋_GB2312"/>
                <w:sz w:val="24"/>
                <w:szCs w:val="24"/>
              </w:rPr>
            </w:pPr>
          </w:p>
        </w:tc>
        <w:tc>
          <w:tcPr>
            <w:tcW w:w="1256" w:type="dxa"/>
            <w:vAlign w:val="center"/>
          </w:tcPr>
          <w:p w14:paraId="75239498">
            <w:pPr>
              <w:jc w:val="center"/>
              <w:rPr>
                <w:rFonts w:ascii="宋体" w:cs="仿宋_GB2312"/>
                <w:sz w:val="24"/>
                <w:szCs w:val="24"/>
              </w:rPr>
            </w:pPr>
          </w:p>
        </w:tc>
        <w:tc>
          <w:tcPr>
            <w:tcW w:w="1983" w:type="dxa"/>
            <w:vAlign w:val="center"/>
          </w:tcPr>
          <w:p w14:paraId="25D9CCE3">
            <w:pPr>
              <w:jc w:val="center"/>
              <w:rPr>
                <w:rFonts w:ascii="宋体" w:cs="仿宋_GB2312"/>
                <w:sz w:val="24"/>
                <w:szCs w:val="24"/>
              </w:rPr>
            </w:pPr>
          </w:p>
        </w:tc>
      </w:tr>
      <w:tr w14:paraId="596C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14:paraId="79281F56">
            <w:pPr>
              <w:numPr>
                <w:ilvl w:val="0"/>
                <w:numId w:val="58"/>
              </w:numPr>
              <w:jc w:val="center"/>
              <w:rPr>
                <w:rFonts w:ascii="宋体" w:cs="仿宋_GB2312"/>
                <w:sz w:val="24"/>
                <w:szCs w:val="24"/>
              </w:rPr>
            </w:pPr>
          </w:p>
        </w:tc>
        <w:tc>
          <w:tcPr>
            <w:tcW w:w="2389" w:type="dxa"/>
            <w:vAlign w:val="center"/>
          </w:tcPr>
          <w:p w14:paraId="7E620F04">
            <w:pPr>
              <w:jc w:val="center"/>
              <w:rPr>
                <w:rFonts w:ascii="宋体" w:cs="仿宋_GB2312"/>
                <w:sz w:val="24"/>
                <w:szCs w:val="24"/>
              </w:rPr>
            </w:pPr>
          </w:p>
        </w:tc>
        <w:tc>
          <w:tcPr>
            <w:tcW w:w="3227" w:type="dxa"/>
            <w:vAlign w:val="center"/>
          </w:tcPr>
          <w:p w14:paraId="3CEB0AFA">
            <w:pPr>
              <w:jc w:val="center"/>
              <w:rPr>
                <w:rFonts w:ascii="宋体" w:cs="仿宋_GB2312"/>
                <w:sz w:val="24"/>
                <w:szCs w:val="24"/>
              </w:rPr>
            </w:pPr>
          </w:p>
        </w:tc>
        <w:tc>
          <w:tcPr>
            <w:tcW w:w="1256" w:type="dxa"/>
            <w:vAlign w:val="center"/>
          </w:tcPr>
          <w:p w14:paraId="7A9ADBF0">
            <w:pPr>
              <w:jc w:val="center"/>
              <w:rPr>
                <w:rFonts w:ascii="宋体" w:cs="仿宋_GB2312"/>
                <w:sz w:val="24"/>
                <w:szCs w:val="24"/>
              </w:rPr>
            </w:pPr>
          </w:p>
        </w:tc>
        <w:tc>
          <w:tcPr>
            <w:tcW w:w="1983" w:type="dxa"/>
            <w:vAlign w:val="center"/>
          </w:tcPr>
          <w:p w14:paraId="524AB9F8">
            <w:pPr>
              <w:jc w:val="center"/>
              <w:rPr>
                <w:rFonts w:ascii="宋体" w:cs="仿宋_GB2312"/>
                <w:sz w:val="24"/>
                <w:szCs w:val="24"/>
              </w:rPr>
            </w:pPr>
          </w:p>
        </w:tc>
      </w:tr>
      <w:tr w14:paraId="2353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14:paraId="480E0DF0">
            <w:pPr>
              <w:jc w:val="center"/>
              <w:rPr>
                <w:rFonts w:ascii="宋体" w:cs="仿宋_GB2312"/>
                <w:sz w:val="24"/>
                <w:szCs w:val="24"/>
              </w:rPr>
            </w:pPr>
            <w:r>
              <w:rPr>
                <w:rFonts w:hint="eastAsia" w:ascii="宋体" w:hAnsi="宋体" w:cs="仿宋_GB2312"/>
                <w:sz w:val="24"/>
                <w:szCs w:val="24"/>
              </w:rPr>
              <w:t>…</w:t>
            </w:r>
          </w:p>
        </w:tc>
        <w:tc>
          <w:tcPr>
            <w:tcW w:w="2389" w:type="dxa"/>
            <w:vAlign w:val="center"/>
          </w:tcPr>
          <w:p w14:paraId="722DF71D">
            <w:pPr>
              <w:jc w:val="center"/>
              <w:rPr>
                <w:rFonts w:ascii="宋体" w:cs="仿宋_GB2312"/>
                <w:sz w:val="24"/>
                <w:szCs w:val="24"/>
              </w:rPr>
            </w:pPr>
          </w:p>
        </w:tc>
        <w:tc>
          <w:tcPr>
            <w:tcW w:w="3227" w:type="dxa"/>
            <w:vAlign w:val="center"/>
          </w:tcPr>
          <w:p w14:paraId="5351ACCD">
            <w:pPr>
              <w:jc w:val="center"/>
              <w:rPr>
                <w:rFonts w:ascii="宋体" w:cs="仿宋_GB2312"/>
                <w:sz w:val="24"/>
                <w:szCs w:val="24"/>
              </w:rPr>
            </w:pPr>
          </w:p>
        </w:tc>
        <w:tc>
          <w:tcPr>
            <w:tcW w:w="1256" w:type="dxa"/>
            <w:vAlign w:val="center"/>
          </w:tcPr>
          <w:p w14:paraId="60E6DBAD">
            <w:pPr>
              <w:jc w:val="center"/>
              <w:rPr>
                <w:rFonts w:ascii="宋体" w:cs="仿宋_GB2312"/>
                <w:sz w:val="24"/>
                <w:szCs w:val="24"/>
              </w:rPr>
            </w:pPr>
          </w:p>
        </w:tc>
        <w:tc>
          <w:tcPr>
            <w:tcW w:w="1983" w:type="dxa"/>
            <w:vAlign w:val="center"/>
          </w:tcPr>
          <w:p w14:paraId="7666308B">
            <w:pPr>
              <w:jc w:val="center"/>
              <w:rPr>
                <w:rFonts w:ascii="宋体" w:cs="仿宋_GB2312"/>
                <w:sz w:val="24"/>
                <w:szCs w:val="24"/>
              </w:rPr>
            </w:pPr>
          </w:p>
        </w:tc>
      </w:tr>
    </w:tbl>
    <w:p w14:paraId="5F987A08">
      <w:pPr>
        <w:spacing w:line="360" w:lineRule="auto"/>
        <w:ind w:left="1092" w:hanging="1092" w:hangingChars="455"/>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．投标人应按招标文件第五章“评标方法、程序及标准”中“技术、服务评议”的评分标准逐项说明是否满足要求，如有偏离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14:paraId="1899F217">
      <w:pPr>
        <w:spacing w:line="360" w:lineRule="auto"/>
        <w:ind w:left="1006" w:leftChars="306" w:hanging="364" w:hangingChars="152"/>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14:paraId="790A0452">
      <w:pPr>
        <w:adjustRightInd w:val="0"/>
        <w:snapToGrid w:val="0"/>
        <w:spacing w:line="300" w:lineRule="auto"/>
        <w:ind w:left="720" w:hanging="720" w:hangingChars="300"/>
        <w:rPr>
          <w:rFonts w:ascii="宋体" w:cs="Corbel"/>
          <w:sz w:val="24"/>
          <w:szCs w:val="24"/>
        </w:rPr>
      </w:pPr>
    </w:p>
    <w:p w14:paraId="317C29CF">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14:paraId="11BB5235">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14:paraId="1F42EABE">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14:paraId="29BF6847"/>
    <w:sectPr>
      <w:headerReference r:id="rId7" w:type="default"/>
      <w:footerReference r:id="rId8" w:type="default"/>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erif">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93C8">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D45019">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00D4501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339D">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3AA3CA">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4C3AA3C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F5ED">
    <w:pPr>
      <w:pStyle w:val="15"/>
      <w:pBdr>
        <w:top w:val="single" w:color="000000" w:sz="4" w:space="1"/>
      </w:pBdr>
      <w:tabs>
        <w:tab w:val="clear" w:pos="4153"/>
        <w:tab w:val="clear" w:pos="8306"/>
      </w:tabs>
      <w:ind w:right="-9"/>
      <w:jc w:val="both"/>
      <w:rPr>
        <w:rFonts w:ascii="黑体" w:hAnsi="黑体" w:eastAsia="黑体" w:cs="黑体"/>
        <w:b/>
        <w:color w:val="000000"/>
        <w:sz w:val="21"/>
        <w:szCs w:val="21"/>
      </w:rPr>
    </w:pPr>
    <w:r>
      <w:rPr>
        <w:rFonts w:ascii="黑体" w:hAnsi="黑体" w:eastAsia="黑体" w:cs="黑体"/>
        <w:b/>
        <w:color w:val="000000"/>
        <w:sz w:val="21"/>
        <w:szCs w:val="21"/>
      </w:rPr>
      <w:t xml:space="preserve">                                                      </w:t>
    </w:r>
  </w:p>
  <w:p w14:paraId="192C18C6">
    <w:pPr>
      <w:pStyle w:val="15"/>
      <w:pBdr>
        <w:top w:val="single" w:color="000000" w:sz="4" w:space="1"/>
      </w:pBdr>
      <w:tabs>
        <w:tab w:val="clear" w:pos="4153"/>
        <w:tab w:val="clear" w:pos="8306"/>
      </w:tabs>
      <w:ind w:right="-9"/>
      <w:jc w:val="center"/>
      <w:rPr>
        <w:rFonts w:ascii="宋体"/>
        <w:b/>
      </w:rPr>
    </w:pPr>
    <w:r>
      <w:rPr>
        <w:rFonts w:hint="eastAsia"/>
      </w:rPr>
      <w:t>第</w:t>
    </w: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28</w:t>
    </w:r>
    <w:r>
      <w:rPr>
        <w:rFonts w:ascii="宋体" w:hAnsi="宋体"/>
        <w:b/>
        <w:bCs/>
      </w:rPr>
      <w:fldChar w:fldCharType="end"/>
    </w:r>
    <w:r>
      <w:rPr>
        <w:rFonts w:hint="eastAsia" w:ascii="宋体" w:hAnsi="宋体"/>
        <w:b/>
        <w:bCs/>
      </w:rPr>
      <w:t>页</w:t>
    </w:r>
    <w:r>
      <w:rPr>
        <w:rFonts w:ascii="宋体" w:hAnsi="宋体"/>
        <w:b/>
        <w:lang w:val="zh-CN"/>
      </w:rPr>
      <w:t xml:space="preserve">  </w:t>
    </w:r>
    <w:r>
      <w:rPr>
        <w:rFonts w:hint="eastAsia" w:ascii="宋体" w:hAnsi="宋体"/>
        <w:b/>
        <w:lang w:val="zh-CN"/>
      </w:rPr>
      <w:t>共</w:t>
    </w:r>
    <w:r>
      <w:rPr>
        <w:rFonts w:ascii="宋体" w:hAnsi="宋体"/>
        <w:b/>
        <w:bCs/>
      </w:rPr>
      <w:t>76</w:t>
    </w:r>
    <w:r>
      <w:rPr>
        <w:rFonts w:hint="eastAsia" w:ascii="宋体" w:hAnsi="宋体"/>
        <w:b/>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EAEE">
    <w:pPr>
      <w:pStyle w:val="15"/>
      <w:pBdr>
        <w:top w:val="single" w:color="000000" w:sz="4" w:space="1"/>
      </w:pBdr>
      <w:tabs>
        <w:tab w:val="clear" w:pos="4153"/>
        <w:tab w:val="clear" w:pos="8306"/>
      </w:tabs>
      <w:ind w:right="-9"/>
      <w:jc w:val="center"/>
      <w:rPr>
        <w:rFonts w:ascii="宋体"/>
        <w:b/>
      </w:rPr>
    </w:pPr>
    <w:r>
      <w:rPr>
        <w:rFonts w:ascii="宋体"/>
        <w:b/>
      </w:rPr>
      <w:t>-</w:t>
    </w: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54</w:t>
    </w:r>
    <w:r>
      <w:rPr>
        <w:rFonts w:ascii="宋体" w:hAnsi="宋体"/>
        <w:b/>
        <w:bCs/>
      </w:rPr>
      <w:fldChar w:fldCharType="end"/>
    </w:r>
    <w:r>
      <w:rPr>
        <w:rFonts w:ascii="宋体"/>
        <w:b/>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C7C5">
    <w:pPr>
      <w:pStyle w:val="16"/>
      <w:pBdr>
        <w:bottom w:val="single" w:color="000000" w:sz="4" w:space="1"/>
      </w:pBdr>
      <w:tabs>
        <w:tab w:val="clear" w:pos="4153"/>
      </w:tabs>
      <w:ind w:left="210" w:leftChars="100"/>
      <w:jc w:val="left"/>
      <w:rPr>
        <w:rFonts w:ascii="黑体" w:hAnsi="黑体" w:eastAsia="黑体" w:cs="黑体"/>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136D">
    <w:pPr>
      <w:pStyle w:val="16"/>
      <w:pBdr>
        <w:bottom w:val="none" w:color="auto" w:sz="0" w:space="0"/>
      </w:pBdr>
      <w:tabs>
        <w:tab w:val="clear" w:pos="4153"/>
      </w:tabs>
      <w:jc w:val="left"/>
      <w:rPr>
        <w:rFonts w:ascii="黑体" w:hAnsi="宋体" w:eastAsia="黑体"/>
        <w:b/>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1BC443A"/>
    <w:multiLevelType w:val="multilevel"/>
    <w:tmpl w:val="01BC443A"/>
    <w:lvl w:ilvl="0" w:tentative="0">
      <w:start w:val="1"/>
      <w:numFmt w:val="chineseCountingThousand"/>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8">
    <w:nsid w:val="12F3169F"/>
    <w:multiLevelType w:val="multilevel"/>
    <w:tmpl w:val="12F3169F"/>
    <w:lvl w:ilvl="0" w:tentative="0">
      <w:start w:val="1"/>
      <w:numFmt w:val="decimal"/>
      <w:lvlText w:val="1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43A1834"/>
    <w:multiLevelType w:val="multilevel"/>
    <w:tmpl w:val="143A1834"/>
    <w:lvl w:ilvl="0" w:tentative="0">
      <w:start w:val="1"/>
      <w:numFmt w:val="chineseCountingThousand"/>
      <w:lvlText w:val="附件%1、"/>
      <w:lvlJc w:val="left"/>
      <w:pPr>
        <w:ind w:left="1554"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1">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14">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5">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6">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7">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1">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4">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35442C9F"/>
    <w:multiLevelType w:val="multilevel"/>
    <w:tmpl w:val="35442C9F"/>
    <w:lvl w:ilvl="0" w:tentative="0">
      <w:start w:val="1"/>
      <w:numFmt w:val="decimal"/>
      <w:lvlText w:val="（%1）"/>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6">
    <w:nsid w:val="379D4D58"/>
    <w:multiLevelType w:val="multilevel"/>
    <w:tmpl w:val="379D4D58"/>
    <w:lvl w:ilvl="0" w:tentative="0">
      <w:start w:val="1"/>
      <w:numFmt w:val="decimal"/>
      <w:lvlText w:val="%1. "/>
      <w:lvlJc w:val="left"/>
      <w:pPr>
        <w:ind w:left="824" w:hanging="420"/>
      </w:pPr>
      <w:rPr>
        <w:rFonts w:hint="eastAsia" w:ascii="宋体" w:hAnsi="宋体" w:eastAsia="宋体" w:cs="Times New Roman"/>
        <w:b/>
        <w:bCs/>
      </w:rPr>
    </w:lvl>
    <w:lvl w:ilvl="1" w:tentative="0">
      <w:start w:val="1"/>
      <w:numFmt w:val="lowerLetter"/>
      <w:lvlText w:val="%2)"/>
      <w:lvlJc w:val="left"/>
      <w:pPr>
        <w:ind w:left="1244" w:hanging="420"/>
      </w:pPr>
      <w:rPr>
        <w:rFonts w:hint="default" w:ascii="Times New Roman" w:hAnsi="Times New Roman" w:cs="Times New Roman"/>
      </w:rPr>
    </w:lvl>
    <w:lvl w:ilvl="2" w:tentative="0">
      <w:start w:val="1"/>
      <w:numFmt w:val="lowerRoman"/>
      <w:lvlText w:val="%3."/>
      <w:lvlJc w:val="right"/>
      <w:pPr>
        <w:ind w:left="1664" w:hanging="420"/>
      </w:pPr>
      <w:rPr>
        <w:rFonts w:hint="default" w:ascii="Times New Roman" w:hAnsi="Times New Roman" w:cs="Times New Roman"/>
      </w:rPr>
    </w:lvl>
    <w:lvl w:ilvl="3" w:tentative="0">
      <w:start w:val="1"/>
      <w:numFmt w:val="decimal"/>
      <w:lvlText w:val="%4."/>
      <w:lvlJc w:val="left"/>
      <w:pPr>
        <w:ind w:left="2084" w:hanging="420"/>
      </w:pPr>
      <w:rPr>
        <w:rFonts w:hint="default" w:ascii="Times New Roman" w:hAnsi="Times New Roman" w:cs="Times New Roman"/>
      </w:rPr>
    </w:lvl>
    <w:lvl w:ilvl="4" w:tentative="0">
      <w:start w:val="1"/>
      <w:numFmt w:val="lowerLetter"/>
      <w:lvlText w:val="%5)"/>
      <w:lvlJc w:val="left"/>
      <w:pPr>
        <w:ind w:left="2504" w:hanging="420"/>
      </w:pPr>
      <w:rPr>
        <w:rFonts w:hint="default" w:ascii="Times New Roman" w:hAnsi="Times New Roman" w:cs="Times New Roman"/>
      </w:rPr>
    </w:lvl>
    <w:lvl w:ilvl="5" w:tentative="0">
      <w:start w:val="1"/>
      <w:numFmt w:val="lowerRoman"/>
      <w:lvlText w:val="%6."/>
      <w:lvlJc w:val="right"/>
      <w:pPr>
        <w:ind w:left="2924" w:hanging="420"/>
      </w:pPr>
      <w:rPr>
        <w:rFonts w:hint="default" w:ascii="Times New Roman" w:hAnsi="Times New Roman" w:cs="Times New Roman"/>
      </w:rPr>
    </w:lvl>
    <w:lvl w:ilvl="6" w:tentative="0">
      <w:start w:val="1"/>
      <w:numFmt w:val="decimal"/>
      <w:lvlText w:val="%7."/>
      <w:lvlJc w:val="left"/>
      <w:pPr>
        <w:ind w:left="3344" w:hanging="420"/>
      </w:pPr>
      <w:rPr>
        <w:rFonts w:hint="default" w:ascii="Times New Roman" w:hAnsi="Times New Roman" w:cs="Times New Roman"/>
      </w:rPr>
    </w:lvl>
    <w:lvl w:ilvl="7" w:tentative="0">
      <w:start w:val="1"/>
      <w:numFmt w:val="lowerLetter"/>
      <w:lvlText w:val="%8)"/>
      <w:lvlJc w:val="left"/>
      <w:pPr>
        <w:ind w:left="3764" w:hanging="420"/>
      </w:pPr>
      <w:rPr>
        <w:rFonts w:hint="default" w:ascii="Times New Roman" w:hAnsi="Times New Roman" w:cs="Times New Roman"/>
      </w:rPr>
    </w:lvl>
    <w:lvl w:ilvl="8" w:tentative="0">
      <w:start w:val="1"/>
      <w:numFmt w:val="lowerRoman"/>
      <w:lvlText w:val="%9."/>
      <w:lvlJc w:val="right"/>
      <w:pPr>
        <w:ind w:left="4184" w:hanging="420"/>
      </w:pPr>
      <w:rPr>
        <w:rFonts w:hint="default" w:ascii="Times New Roman" w:hAnsi="Times New Roman" w:cs="Times New Roman"/>
      </w:rPr>
    </w:lvl>
  </w:abstractNum>
  <w:abstractNum w:abstractNumId="27">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3FF72387"/>
    <w:multiLevelType w:val="multilevel"/>
    <w:tmpl w:val="3FF72387"/>
    <w:lvl w:ilvl="0" w:tentative="0">
      <w:start w:val="1"/>
      <w:numFmt w:val="decimal"/>
      <w:lvlText w:val="%1. "/>
      <w:lvlJc w:val="left"/>
      <w:pPr>
        <w:ind w:left="420"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31">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2">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5">
    <w:nsid w:val="4567563F"/>
    <w:multiLevelType w:val="multilevel"/>
    <w:tmpl w:val="4567563F"/>
    <w:lvl w:ilvl="0" w:tentative="0">
      <w:start w:val="1"/>
      <w:numFmt w:val="decimal"/>
      <w:lvlText w:val="17.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6">
    <w:nsid w:val="475A1545"/>
    <w:multiLevelType w:val="multilevel"/>
    <w:tmpl w:val="475A1545"/>
    <w:lvl w:ilvl="0" w:tentative="0">
      <w:start w:val="1"/>
      <w:numFmt w:val="decimal"/>
      <w:lvlText w:val="17.8.%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7">
    <w:nsid w:val="49C131F2"/>
    <w:multiLevelType w:val="multilevel"/>
    <w:tmpl w:val="49C131F2"/>
    <w:lvl w:ilvl="0" w:tentative="0">
      <w:start w:val="1"/>
      <w:numFmt w:val="decimal"/>
      <w:lvlText w:val="1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39">
    <w:nsid w:val="4EAF5455"/>
    <w:multiLevelType w:val="multilevel"/>
    <w:tmpl w:val="4EAF5455"/>
    <w:lvl w:ilvl="0" w:tentative="0">
      <w:start w:val="1"/>
      <w:numFmt w:val="chineseCountingThousand"/>
      <w:lvlText w:val="第%1章  "/>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1">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3">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5">
    <w:nsid w:val="5A0B11B2"/>
    <w:multiLevelType w:val="multilevel"/>
    <w:tmpl w:val="5A0B11B2"/>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46">
    <w:nsid w:val="5D9F59A3"/>
    <w:multiLevelType w:val="multilevel"/>
    <w:tmpl w:val="5D9F59A3"/>
    <w:lvl w:ilvl="0" w:tentative="0">
      <w:start w:val="1"/>
      <w:numFmt w:val="decimal"/>
      <w:lvlText w:val="2.%1"/>
      <w:lvlJc w:val="left"/>
      <w:pPr>
        <w:ind w:left="372" w:hanging="420"/>
      </w:pPr>
      <w:rPr>
        <w:rFonts w:hint="eastAsia" w:ascii="仿宋" w:hAnsi="仿宋" w:eastAsia="仿宋" w:cs="Times New Roman"/>
        <w:b w:val="0"/>
        <w:bCs w:val="0"/>
      </w:rPr>
    </w:lvl>
    <w:lvl w:ilvl="1" w:tentative="0">
      <w:start w:val="1"/>
      <w:numFmt w:val="lowerLetter"/>
      <w:lvlText w:val="%2)"/>
      <w:lvlJc w:val="left"/>
      <w:pPr>
        <w:ind w:left="792" w:hanging="420"/>
      </w:pPr>
      <w:rPr>
        <w:rFonts w:hint="default" w:ascii="Times New Roman" w:hAnsi="Times New Roman" w:cs="Times New Roman"/>
      </w:rPr>
    </w:lvl>
    <w:lvl w:ilvl="2" w:tentative="0">
      <w:start w:val="1"/>
      <w:numFmt w:val="lowerRoman"/>
      <w:lvlText w:val="%3."/>
      <w:lvlJc w:val="right"/>
      <w:pPr>
        <w:ind w:left="1212" w:hanging="420"/>
      </w:pPr>
      <w:rPr>
        <w:rFonts w:hint="default" w:ascii="Times New Roman" w:hAnsi="Times New Roman" w:cs="Times New Roman"/>
      </w:rPr>
    </w:lvl>
    <w:lvl w:ilvl="3" w:tentative="0">
      <w:start w:val="1"/>
      <w:numFmt w:val="decimal"/>
      <w:lvlText w:val="%4."/>
      <w:lvlJc w:val="left"/>
      <w:pPr>
        <w:ind w:left="1632" w:hanging="420"/>
      </w:pPr>
      <w:rPr>
        <w:rFonts w:hint="default" w:ascii="Times New Roman" w:hAnsi="Times New Roman" w:cs="Times New Roman"/>
      </w:rPr>
    </w:lvl>
    <w:lvl w:ilvl="4" w:tentative="0">
      <w:start w:val="1"/>
      <w:numFmt w:val="lowerLetter"/>
      <w:lvlText w:val="%5)"/>
      <w:lvlJc w:val="left"/>
      <w:pPr>
        <w:ind w:left="2052" w:hanging="420"/>
      </w:pPr>
      <w:rPr>
        <w:rFonts w:hint="default" w:ascii="Times New Roman" w:hAnsi="Times New Roman" w:cs="Times New Roman"/>
      </w:rPr>
    </w:lvl>
    <w:lvl w:ilvl="5" w:tentative="0">
      <w:start w:val="1"/>
      <w:numFmt w:val="lowerRoman"/>
      <w:lvlText w:val="%6."/>
      <w:lvlJc w:val="right"/>
      <w:pPr>
        <w:ind w:left="2472" w:hanging="420"/>
      </w:pPr>
      <w:rPr>
        <w:rFonts w:hint="default" w:ascii="Times New Roman" w:hAnsi="Times New Roman" w:cs="Times New Roman"/>
      </w:rPr>
    </w:lvl>
    <w:lvl w:ilvl="6" w:tentative="0">
      <w:start w:val="1"/>
      <w:numFmt w:val="decimal"/>
      <w:lvlText w:val="%7."/>
      <w:lvlJc w:val="left"/>
      <w:pPr>
        <w:ind w:left="2892" w:hanging="420"/>
      </w:pPr>
      <w:rPr>
        <w:rFonts w:hint="default" w:ascii="Times New Roman" w:hAnsi="Times New Roman" w:cs="Times New Roman"/>
      </w:rPr>
    </w:lvl>
    <w:lvl w:ilvl="7" w:tentative="0">
      <w:start w:val="1"/>
      <w:numFmt w:val="lowerLetter"/>
      <w:lvlText w:val="%8)"/>
      <w:lvlJc w:val="left"/>
      <w:pPr>
        <w:ind w:left="3312" w:hanging="420"/>
      </w:pPr>
      <w:rPr>
        <w:rFonts w:hint="default" w:ascii="Times New Roman" w:hAnsi="Times New Roman" w:cs="Times New Roman"/>
      </w:rPr>
    </w:lvl>
    <w:lvl w:ilvl="8" w:tentative="0">
      <w:start w:val="1"/>
      <w:numFmt w:val="lowerRoman"/>
      <w:lvlText w:val="%9."/>
      <w:lvlJc w:val="right"/>
      <w:pPr>
        <w:ind w:left="3732" w:hanging="420"/>
      </w:pPr>
      <w:rPr>
        <w:rFonts w:hint="default" w:ascii="Times New Roman" w:hAnsi="Times New Roman" w:cs="Times New Roman"/>
      </w:rPr>
    </w:lvl>
  </w:abstractNum>
  <w:abstractNum w:abstractNumId="47">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49">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0">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52">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56">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39"/>
  </w:num>
  <w:num w:numId="2">
    <w:abstractNumId w:val="1"/>
  </w:num>
  <w:num w:numId="3">
    <w:abstractNumId w:val="24"/>
  </w:num>
  <w:num w:numId="4">
    <w:abstractNumId w:val="2"/>
  </w:num>
  <w:num w:numId="5">
    <w:abstractNumId w:val="33"/>
  </w:num>
  <w:num w:numId="6">
    <w:abstractNumId w:val="12"/>
  </w:num>
  <w:num w:numId="7">
    <w:abstractNumId w:val="4"/>
  </w:num>
  <w:num w:numId="8">
    <w:abstractNumId w:val="48"/>
  </w:num>
  <w:num w:numId="9">
    <w:abstractNumId w:val="27"/>
  </w:num>
  <w:num w:numId="10">
    <w:abstractNumId w:val="44"/>
  </w:num>
  <w:num w:numId="11">
    <w:abstractNumId w:val="23"/>
  </w:num>
  <w:num w:numId="12">
    <w:abstractNumId w:val="3"/>
  </w:num>
  <w:num w:numId="13">
    <w:abstractNumId w:val="17"/>
  </w:num>
  <w:num w:numId="14">
    <w:abstractNumId w:val="18"/>
  </w:num>
  <w:num w:numId="15">
    <w:abstractNumId w:val="7"/>
  </w:num>
  <w:num w:numId="16">
    <w:abstractNumId w:val="6"/>
  </w:num>
  <w:num w:numId="17">
    <w:abstractNumId w:val="54"/>
  </w:num>
  <w:num w:numId="18">
    <w:abstractNumId w:val="37"/>
  </w:num>
  <w:num w:numId="19">
    <w:abstractNumId w:val="35"/>
  </w:num>
  <w:num w:numId="20">
    <w:abstractNumId w:val="36"/>
  </w:num>
  <w:num w:numId="21">
    <w:abstractNumId w:val="8"/>
  </w:num>
  <w:num w:numId="22">
    <w:abstractNumId w:val="22"/>
  </w:num>
  <w:num w:numId="23">
    <w:abstractNumId w:val="29"/>
  </w:num>
  <w:num w:numId="24">
    <w:abstractNumId w:val="32"/>
  </w:num>
  <w:num w:numId="25">
    <w:abstractNumId w:val="56"/>
  </w:num>
  <w:num w:numId="26">
    <w:abstractNumId w:val="42"/>
  </w:num>
  <w:num w:numId="27">
    <w:abstractNumId w:val="52"/>
  </w:num>
  <w:num w:numId="28">
    <w:abstractNumId w:val="41"/>
  </w:num>
  <w:num w:numId="29">
    <w:abstractNumId w:val="5"/>
  </w:num>
  <w:num w:numId="30">
    <w:abstractNumId w:val="16"/>
  </w:num>
  <w:num w:numId="31">
    <w:abstractNumId w:val="53"/>
  </w:num>
  <w:num w:numId="32">
    <w:abstractNumId w:val="49"/>
  </w:num>
  <w:num w:numId="33">
    <w:abstractNumId w:val="31"/>
  </w:num>
  <w:num w:numId="34">
    <w:abstractNumId w:val="47"/>
  </w:num>
  <w:num w:numId="35">
    <w:abstractNumId w:val="19"/>
  </w:num>
  <w:num w:numId="36">
    <w:abstractNumId w:val="50"/>
  </w:num>
  <w:num w:numId="37">
    <w:abstractNumId w:val="0"/>
  </w:num>
  <w:num w:numId="38">
    <w:abstractNumId w:val="43"/>
  </w:num>
  <w:num w:numId="39">
    <w:abstractNumId w:val="20"/>
  </w:num>
  <w:num w:numId="40">
    <w:abstractNumId w:val="40"/>
  </w:num>
  <w:num w:numId="41">
    <w:abstractNumId w:val="25"/>
  </w:num>
  <w:num w:numId="42">
    <w:abstractNumId w:val="34"/>
  </w:num>
  <w:num w:numId="43">
    <w:abstractNumId w:val="28"/>
  </w:num>
  <w:num w:numId="44">
    <w:abstractNumId w:val="14"/>
  </w:num>
  <w:num w:numId="45">
    <w:abstractNumId w:val="45"/>
  </w:num>
  <w:num w:numId="46">
    <w:abstractNumId w:val="57"/>
  </w:num>
  <w:num w:numId="47">
    <w:abstractNumId w:val="15"/>
  </w:num>
  <w:num w:numId="48">
    <w:abstractNumId w:val="13"/>
  </w:num>
  <w:num w:numId="49">
    <w:abstractNumId w:val="55"/>
  </w:num>
  <w:num w:numId="50">
    <w:abstractNumId w:val="51"/>
  </w:num>
  <w:num w:numId="51">
    <w:abstractNumId w:val="38"/>
  </w:num>
  <w:num w:numId="52">
    <w:abstractNumId w:val="10"/>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9"/>
  </w:num>
  <w:num w:numId="57">
    <w:abstractNumId w:val="11"/>
  </w:num>
  <w:num w:numId="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OTg2MGUzNWEyNmE2ZTdlYmMxMGJkYzQ3OWMwYTQifQ=="/>
  </w:docVars>
  <w:rsids>
    <w:rsidRoot w:val="00095415"/>
    <w:rsid w:val="00002DC4"/>
    <w:rsid w:val="0000406E"/>
    <w:rsid w:val="0000499A"/>
    <w:rsid w:val="0000512C"/>
    <w:rsid w:val="000161A7"/>
    <w:rsid w:val="00016562"/>
    <w:rsid w:val="00017BE8"/>
    <w:rsid w:val="00020344"/>
    <w:rsid w:val="00022B4A"/>
    <w:rsid w:val="0003368B"/>
    <w:rsid w:val="00040B72"/>
    <w:rsid w:val="00041CAD"/>
    <w:rsid w:val="00046575"/>
    <w:rsid w:val="00046B1A"/>
    <w:rsid w:val="00046CAA"/>
    <w:rsid w:val="000504B4"/>
    <w:rsid w:val="00051F2A"/>
    <w:rsid w:val="00054182"/>
    <w:rsid w:val="000554D8"/>
    <w:rsid w:val="00057C79"/>
    <w:rsid w:val="000603BE"/>
    <w:rsid w:val="000658A4"/>
    <w:rsid w:val="00065A85"/>
    <w:rsid w:val="00070902"/>
    <w:rsid w:val="0007117C"/>
    <w:rsid w:val="000777FE"/>
    <w:rsid w:val="00077E29"/>
    <w:rsid w:val="00077E85"/>
    <w:rsid w:val="000808CB"/>
    <w:rsid w:val="000808E4"/>
    <w:rsid w:val="000812D6"/>
    <w:rsid w:val="00081EFC"/>
    <w:rsid w:val="000855FE"/>
    <w:rsid w:val="00090F44"/>
    <w:rsid w:val="00091675"/>
    <w:rsid w:val="00092450"/>
    <w:rsid w:val="00095415"/>
    <w:rsid w:val="000A0B80"/>
    <w:rsid w:val="000A1727"/>
    <w:rsid w:val="000A6D2C"/>
    <w:rsid w:val="000A75BE"/>
    <w:rsid w:val="000A760D"/>
    <w:rsid w:val="000B1EA5"/>
    <w:rsid w:val="000B211B"/>
    <w:rsid w:val="000B3053"/>
    <w:rsid w:val="000B42CE"/>
    <w:rsid w:val="000B7FD8"/>
    <w:rsid w:val="000C1DBB"/>
    <w:rsid w:val="000C2224"/>
    <w:rsid w:val="000C4666"/>
    <w:rsid w:val="000C46E9"/>
    <w:rsid w:val="000C675D"/>
    <w:rsid w:val="000D274B"/>
    <w:rsid w:val="000E0271"/>
    <w:rsid w:val="000E34D2"/>
    <w:rsid w:val="000E4686"/>
    <w:rsid w:val="000F64E0"/>
    <w:rsid w:val="000F7556"/>
    <w:rsid w:val="000F7566"/>
    <w:rsid w:val="00100585"/>
    <w:rsid w:val="0010186B"/>
    <w:rsid w:val="0010377F"/>
    <w:rsid w:val="00105BC5"/>
    <w:rsid w:val="0010706A"/>
    <w:rsid w:val="00107FD1"/>
    <w:rsid w:val="00113E2E"/>
    <w:rsid w:val="00115633"/>
    <w:rsid w:val="00115672"/>
    <w:rsid w:val="001215C6"/>
    <w:rsid w:val="00122C84"/>
    <w:rsid w:val="00125758"/>
    <w:rsid w:val="00133220"/>
    <w:rsid w:val="001338E8"/>
    <w:rsid w:val="00135B92"/>
    <w:rsid w:val="00140CDF"/>
    <w:rsid w:val="00141676"/>
    <w:rsid w:val="00146F77"/>
    <w:rsid w:val="00147D3A"/>
    <w:rsid w:val="001641C9"/>
    <w:rsid w:val="0017100D"/>
    <w:rsid w:val="00173F82"/>
    <w:rsid w:val="00177C62"/>
    <w:rsid w:val="00185DDE"/>
    <w:rsid w:val="00185E9A"/>
    <w:rsid w:val="001A0AB1"/>
    <w:rsid w:val="001A1335"/>
    <w:rsid w:val="001A2B2A"/>
    <w:rsid w:val="001A45F4"/>
    <w:rsid w:val="001A54E8"/>
    <w:rsid w:val="001B03BB"/>
    <w:rsid w:val="001B1888"/>
    <w:rsid w:val="001B38CD"/>
    <w:rsid w:val="001B4395"/>
    <w:rsid w:val="001B4CD8"/>
    <w:rsid w:val="001B557B"/>
    <w:rsid w:val="001C7B23"/>
    <w:rsid w:val="001D0AFC"/>
    <w:rsid w:val="001D2460"/>
    <w:rsid w:val="001D3EE7"/>
    <w:rsid w:val="001E157C"/>
    <w:rsid w:val="001E5D69"/>
    <w:rsid w:val="001E6F49"/>
    <w:rsid w:val="001E7CEA"/>
    <w:rsid w:val="001F002C"/>
    <w:rsid w:val="001F791C"/>
    <w:rsid w:val="00200041"/>
    <w:rsid w:val="00200FD6"/>
    <w:rsid w:val="002026D6"/>
    <w:rsid w:val="00202A5F"/>
    <w:rsid w:val="00211B3F"/>
    <w:rsid w:val="00220470"/>
    <w:rsid w:val="002210D9"/>
    <w:rsid w:val="00222B0D"/>
    <w:rsid w:val="00223408"/>
    <w:rsid w:val="00223ECA"/>
    <w:rsid w:val="00225726"/>
    <w:rsid w:val="00232196"/>
    <w:rsid w:val="0023243F"/>
    <w:rsid w:val="002334D5"/>
    <w:rsid w:val="00233A6A"/>
    <w:rsid w:val="0023456B"/>
    <w:rsid w:val="00236772"/>
    <w:rsid w:val="002426EA"/>
    <w:rsid w:val="002446C6"/>
    <w:rsid w:val="00245D71"/>
    <w:rsid w:val="002476EA"/>
    <w:rsid w:val="00261251"/>
    <w:rsid w:val="002633EA"/>
    <w:rsid w:val="0026342E"/>
    <w:rsid w:val="00266048"/>
    <w:rsid w:val="00266A41"/>
    <w:rsid w:val="00267073"/>
    <w:rsid w:val="00267735"/>
    <w:rsid w:val="00275A53"/>
    <w:rsid w:val="00276CFD"/>
    <w:rsid w:val="00277541"/>
    <w:rsid w:val="002841B9"/>
    <w:rsid w:val="00285288"/>
    <w:rsid w:val="00293211"/>
    <w:rsid w:val="00295F64"/>
    <w:rsid w:val="002A050A"/>
    <w:rsid w:val="002A0D31"/>
    <w:rsid w:val="002A7F42"/>
    <w:rsid w:val="002B0085"/>
    <w:rsid w:val="002B1364"/>
    <w:rsid w:val="002B1FC9"/>
    <w:rsid w:val="002B27D7"/>
    <w:rsid w:val="002B7581"/>
    <w:rsid w:val="002B7EEF"/>
    <w:rsid w:val="002C3676"/>
    <w:rsid w:val="002C38E4"/>
    <w:rsid w:val="002C6AF2"/>
    <w:rsid w:val="002C7FA6"/>
    <w:rsid w:val="002D07BB"/>
    <w:rsid w:val="002D08AD"/>
    <w:rsid w:val="002D29B8"/>
    <w:rsid w:val="002D3049"/>
    <w:rsid w:val="002D412B"/>
    <w:rsid w:val="002E4C5C"/>
    <w:rsid w:val="002E5BBA"/>
    <w:rsid w:val="002F369F"/>
    <w:rsid w:val="002F682F"/>
    <w:rsid w:val="00301A94"/>
    <w:rsid w:val="003058C3"/>
    <w:rsid w:val="00310B7E"/>
    <w:rsid w:val="00310F98"/>
    <w:rsid w:val="00313C1C"/>
    <w:rsid w:val="00314B08"/>
    <w:rsid w:val="00316026"/>
    <w:rsid w:val="00320ACF"/>
    <w:rsid w:val="00323356"/>
    <w:rsid w:val="00323F1C"/>
    <w:rsid w:val="0033185C"/>
    <w:rsid w:val="00333225"/>
    <w:rsid w:val="0033323B"/>
    <w:rsid w:val="00333A59"/>
    <w:rsid w:val="00343C5B"/>
    <w:rsid w:val="00347156"/>
    <w:rsid w:val="0035116A"/>
    <w:rsid w:val="003529FE"/>
    <w:rsid w:val="00352AE1"/>
    <w:rsid w:val="00353542"/>
    <w:rsid w:val="003540BC"/>
    <w:rsid w:val="00357228"/>
    <w:rsid w:val="00360712"/>
    <w:rsid w:val="0036309F"/>
    <w:rsid w:val="0036474B"/>
    <w:rsid w:val="003661C8"/>
    <w:rsid w:val="00366BB3"/>
    <w:rsid w:val="00366E30"/>
    <w:rsid w:val="00371A90"/>
    <w:rsid w:val="00371BF8"/>
    <w:rsid w:val="00373738"/>
    <w:rsid w:val="00376728"/>
    <w:rsid w:val="00377614"/>
    <w:rsid w:val="00377B5F"/>
    <w:rsid w:val="00382306"/>
    <w:rsid w:val="00383221"/>
    <w:rsid w:val="00385B81"/>
    <w:rsid w:val="00386882"/>
    <w:rsid w:val="00390B11"/>
    <w:rsid w:val="00393E94"/>
    <w:rsid w:val="00394986"/>
    <w:rsid w:val="003A0FAB"/>
    <w:rsid w:val="003B0D5A"/>
    <w:rsid w:val="003B3EFE"/>
    <w:rsid w:val="003B4F8E"/>
    <w:rsid w:val="003B718F"/>
    <w:rsid w:val="003B7A0D"/>
    <w:rsid w:val="003C2008"/>
    <w:rsid w:val="003C2241"/>
    <w:rsid w:val="003C6083"/>
    <w:rsid w:val="003D1759"/>
    <w:rsid w:val="003D2B3B"/>
    <w:rsid w:val="003D5007"/>
    <w:rsid w:val="003D5E80"/>
    <w:rsid w:val="003F28F8"/>
    <w:rsid w:val="003F2B92"/>
    <w:rsid w:val="003F2C16"/>
    <w:rsid w:val="003F3007"/>
    <w:rsid w:val="003F60E4"/>
    <w:rsid w:val="0040329E"/>
    <w:rsid w:val="0040679C"/>
    <w:rsid w:val="00406BC4"/>
    <w:rsid w:val="00407B84"/>
    <w:rsid w:val="004110F8"/>
    <w:rsid w:val="00414A80"/>
    <w:rsid w:val="00414FED"/>
    <w:rsid w:val="004161BA"/>
    <w:rsid w:val="004349F3"/>
    <w:rsid w:val="0043503C"/>
    <w:rsid w:val="0043523B"/>
    <w:rsid w:val="00436CC2"/>
    <w:rsid w:val="00443024"/>
    <w:rsid w:val="004475F1"/>
    <w:rsid w:val="00457308"/>
    <w:rsid w:val="004605F3"/>
    <w:rsid w:val="00461DFE"/>
    <w:rsid w:val="00476E59"/>
    <w:rsid w:val="00481878"/>
    <w:rsid w:val="0048190C"/>
    <w:rsid w:val="00483A30"/>
    <w:rsid w:val="00484465"/>
    <w:rsid w:val="004871A8"/>
    <w:rsid w:val="00487FCB"/>
    <w:rsid w:val="004A4F81"/>
    <w:rsid w:val="004B0CC2"/>
    <w:rsid w:val="004B118F"/>
    <w:rsid w:val="004B21CD"/>
    <w:rsid w:val="004B4BED"/>
    <w:rsid w:val="004C0A45"/>
    <w:rsid w:val="004C1027"/>
    <w:rsid w:val="004C51F6"/>
    <w:rsid w:val="004C62F7"/>
    <w:rsid w:val="004C750B"/>
    <w:rsid w:val="004D478C"/>
    <w:rsid w:val="004D53DF"/>
    <w:rsid w:val="004D548F"/>
    <w:rsid w:val="004E00F2"/>
    <w:rsid w:val="004E40B4"/>
    <w:rsid w:val="004E48AF"/>
    <w:rsid w:val="004E5712"/>
    <w:rsid w:val="004E5A44"/>
    <w:rsid w:val="004F1AC7"/>
    <w:rsid w:val="004F21F4"/>
    <w:rsid w:val="004F43AD"/>
    <w:rsid w:val="004F4A38"/>
    <w:rsid w:val="005025B6"/>
    <w:rsid w:val="0050715B"/>
    <w:rsid w:val="00511E96"/>
    <w:rsid w:val="005130B9"/>
    <w:rsid w:val="00515E29"/>
    <w:rsid w:val="0051653C"/>
    <w:rsid w:val="00517763"/>
    <w:rsid w:val="005201A9"/>
    <w:rsid w:val="00520853"/>
    <w:rsid w:val="00522D80"/>
    <w:rsid w:val="005254E8"/>
    <w:rsid w:val="00525A93"/>
    <w:rsid w:val="00527A9F"/>
    <w:rsid w:val="00527AC1"/>
    <w:rsid w:val="00530376"/>
    <w:rsid w:val="00530C44"/>
    <w:rsid w:val="00532511"/>
    <w:rsid w:val="00535E3D"/>
    <w:rsid w:val="00540D78"/>
    <w:rsid w:val="00540DE8"/>
    <w:rsid w:val="005437D7"/>
    <w:rsid w:val="005445A9"/>
    <w:rsid w:val="00545B0F"/>
    <w:rsid w:val="00545EDA"/>
    <w:rsid w:val="00547851"/>
    <w:rsid w:val="00550298"/>
    <w:rsid w:val="00552BFE"/>
    <w:rsid w:val="00553D1B"/>
    <w:rsid w:val="00555C32"/>
    <w:rsid w:val="00556850"/>
    <w:rsid w:val="00557620"/>
    <w:rsid w:val="00560FA5"/>
    <w:rsid w:val="005610BD"/>
    <w:rsid w:val="00570A19"/>
    <w:rsid w:val="00570A76"/>
    <w:rsid w:val="00573437"/>
    <w:rsid w:val="0057573F"/>
    <w:rsid w:val="00580FFF"/>
    <w:rsid w:val="005813AA"/>
    <w:rsid w:val="00581E88"/>
    <w:rsid w:val="00583044"/>
    <w:rsid w:val="00595317"/>
    <w:rsid w:val="005967BA"/>
    <w:rsid w:val="005A1FD5"/>
    <w:rsid w:val="005A2875"/>
    <w:rsid w:val="005A446C"/>
    <w:rsid w:val="005A58A0"/>
    <w:rsid w:val="005B12FC"/>
    <w:rsid w:val="005B169A"/>
    <w:rsid w:val="005B6D3E"/>
    <w:rsid w:val="005B713A"/>
    <w:rsid w:val="005C2F9E"/>
    <w:rsid w:val="005C314F"/>
    <w:rsid w:val="005C31D8"/>
    <w:rsid w:val="005C5715"/>
    <w:rsid w:val="005D00C7"/>
    <w:rsid w:val="005D3282"/>
    <w:rsid w:val="005D3A98"/>
    <w:rsid w:val="005D61AF"/>
    <w:rsid w:val="005D6632"/>
    <w:rsid w:val="005D7CD9"/>
    <w:rsid w:val="005E1AE4"/>
    <w:rsid w:val="005E3CD4"/>
    <w:rsid w:val="005F13D5"/>
    <w:rsid w:val="005F1588"/>
    <w:rsid w:val="005F3505"/>
    <w:rsid w:val="005F5BC5"/>
    <w:rsid w:val="00601112"/>
    <w:rsid w:val="00601990"/>
    <w:rsid w:val="00601D24"/>
    <w:rsid w:val="00605C0D"/>
    <w:rsid w:val="0061075E"/>
    <w:rsid w:val="00610F48"/>
    <w:rsid w:val="0061299F"/>
    <w:rsid w:val="00614065"/>
    <w:rsid w:val="00617EEA"/>
    <w:rsid w:val="00623CBB"/>
    <w:rsid w:val="006263ED"/>
    <w:rsid w:val="006302AC"/>
    <w:rsid w:val="00631019"/>
    <w:rsid w:val="00642B69"/>
    <w:rsid w:val="006440C5"/>
    <w:rsid w:val="00647032"/>
    <w:rsid w:val="006505BB"/>
    <w:rsid w:val="00651541"/>
    <w:rsid w:val="0065484A"/>
    <w:rsid w:val="00655E2C"/>
    <w:rsid w:val="00663B35"/>
    <w:rsid w:val="00663C02"/>
    <w:rsid w:val="006660BB"/>
    <w:rsid w:val="00666B23"/>
    <w:rsid w:val="00670097"/>
    <w:rsid w:val="0067786F"/>
    <w:rsid w:val="0068082C"/>
    <w:rsid w:val="00680A96"/>
    <w:rsid w:val="00681BD3"/>
    <w:rsid w:val="00690659"/>
    <w:rsid w:val="00695948"/>
    <w:rsid w:val="00696E0C"/>
    <w:rsid w:val="006A0234"/>
    <w:rsid w:val="006A2333"/>
    <w:rsid w:val="006A4762"/>
    <w:rsid w:val="006A6C1D"/>
    <w:rsid w:val="006A6C51"/>
    <w:rsid w:val="006A7A3D"/>
    <w:rsid w:val="006B10FB"/>
    <w:rsid w:val="006B39C5"/>
    <w:rsid w:val="006C0B5F"/>
    <w:rsid w:val="006C0B7B"/>
    <w:rsid w:val="006C1AF1"/>
    <w:rsid w:val="006C3C45"/>
    <w:rsid w:val="006C40D4"/>
    <w:rsid w:val="006C68EE"/>
    <w:rsid w:val="006C6FDC"/>
    <w:rsid w:val="006D1D6E"/>
    <w:rsid w:val="006E4EAF"/>
    <w:rsid w:val="006F0D07"/>
    <w:rsid w:val="006F1FD9"/>
    <w:rsid w:val="00703B90"/>
    <w:rsid w:val="00705F4A"/>
    <w:rsid w:val="00710A06"/>
    <w:rsid w:val="00715E44"/>
    <w:rsid w:val="00717A93"/>
    <w:rsid w:val="00722075"/>
    <w:rsid w:val="00723103"/>
    <w:rsid w:val="00725899"/>
    <w:rsid w:val="00725F67"/>
    <w:rsid w:val="00727529"/>
    <w:rsid w:val="007308BA"/>
    <w:rsid w:val="007318D6"/>
    <w:rsid w:val="00732ABA"/>
    <w:rsid w:val="00732E91"/>
    <w:rsid w:val="00734EBB"/>
    <w:rsid w:val="00737211"/>
    <w:rsid w:val="007451FB"/>
    <w:rsid w:val="00745EB1"/>
    <w:rsid w:val="00746346"/>
    <w:rsid w:val="007614EC"/>
    <w:rsid w:val="00765F01"/>
    <w:rsid w:val="0076687F"/>
    <w:rsid w:val="0077057D"/>
    <w:rsid w:val="0077270B"/>
    <w:rsid w:val="00773A2C"/>
    <w:rsid w:val="00774EB7"/>
    <w:rsid w:val="00775A96"/>
    <w:rsid w:val="00780DBA"/>
    <w:rsid w:val="00782541"/>
    <w:rsid w:val="00784AEB"/>
    <w:rsid w:val="00784ED7"/>
    <w:rsid w:val="0078535C"/>
    <w:rsid w:val="00786E84"/>
    <w:rsid w:val="0078761E"/>
    <w:rsid w:val="007879B1"/>
    <w:rsid w:val="00790FEE"/>
    <w:rsid w:val="00792298"/>
    <w:rsid w:val="0079737A"/>
    <w:rsid w:val="007974F1"/>
    <w:rsid w:val="007A27DA"/>
    <w:rsid w:val="007A2D91"/>
    <w:rsid w:val="007A427D"/>
    <w:rsid w:val="007A6F5F"/>
    <w:rsid w:val="007B09A9"/>
    <w:rsid w:val="007B4113"/>
    <w:rsid w:val="007B4251"/>
    <w:rsid w:val="007C0DA7"/>
    <w:rsid w:val="007C132C"/>
    <w:rsid w:val="007C1D03"/>
    <w:rsid w:val="007C402D"/>
    <w:rsid w:val="007D4CB4"/>
    <w:rsid w:val="007D72CF"/>
    <w:rsid w:val="007E2C32"/>
    <w:rsid w:val="007E3D3C"/>
    <w:rsid w:val="007E620E"/>
    <w:rsid w:val="007F504A"/>
    <w:rsid w:val="007F6863"/>
    <w:rsid w:val="007F6F97"/>
    <w:rsid w:val="007F7F91"/>
    <w:rsid w:val="00802536"/>
    <w:rsid w:val="008036EC"/>
    <w:rsid w:val="00804419"/>
    <w:rsid w:val="00804553"/>
    <w:rsid w:val="0081114F"/>
    <w:rsid w:val="008154A1"/>
    <w:rsid w:val="00816910"/>
    <w:rsid w:val="00820E08"/>
    <w:rsid w:val="0082486D"/>
    <w:rsid w:val="00831771"/>
    <w:rsid w:val="008456E3"/>
    <w:rsid w:val="008471D3"/>
    <w:rsid w:val="0085482C"/>
    <w:rsid w:val="0085546C"/>
    <w:rsid w:val="00856BA8"/>
    <w:rsid w:val="00863EDD"/>
    <w:rsid w:val="00866D2E"/>
    <w:rsid w:val="00876E59"/>
    <w:rsid w:val="00877211"/>
    <w:rsid w:val="00882292"/>
    <w:rsid w:val="0088586B"/>
    <w:rsid w:val="0088748D"/>
    <w:rsid w:val="008879F9"/>
    <w:rsid w:val="0089295A"/>
    <w:rsid w:val="008932F8"/>
    <w:rsid w:val="00894586"/>
    <w:rsid w:val="008966BE"/>
    <w:rsid w:val="008A025A"/>
    <w:rsid w:val="008A30BA"/>
    <w:rsid w:val="008B045E"/>
    <w:rsid w:val="008B4F32"/>
    <w:rsid w:val="008B5601"/>
    <w:rsid w:val="008B6529"/>
    <w:rsid w:val="008C6DF0"/>
    <w:rsid w:val="008D35F1"/>
    <w:rsid w:val="008D3612"/>
    <w:rsid w:val="008D3FD9"/>
    <w:rsid w:val="008D5777"/>
    <w:rsid w:val="008D7D59"/>
    <w:rsid w:val="008E2203"/>
    <w:rsid w:val="008F0288"/>
    <w:rsid w:val="008F1B81"/>
    <w:rsid w:val="008F3383"/>
    <w:rsid w:val="008F4893"/>
    <w:rsid w:val="00901DF7"/>
    <w:rsid w:val="009020C7"/>
    <w:rsid w:val="0090240A"/>
    <w:rsid w:val="00903A2D"/>
    <w:rsid w:val="00905081"/>
    <w:rsid w:val="00906576"/>
    <w:rsid w:val="00907388"/>
    <w:rsid w:val="00907B86"/>
    <w:rsid w:val="00911E5B"/>
    <w:rsid w:val="00913C45"/>
    <w:rsid w:val="00913EEE"/>
    <w:rsid w:val="00914F14"/>
    <w:rsid w:val="00915835"/>
    <w:rsid w:val="00922A88"/>
    <w:rsid w:val="009232A8"/>
    <w:rsid w:val="00933750"/>
    <w:rsid w:val="009341B5"/>
    <w:rsid w:val="00935E05"/>
    <w:rsid w:val="0093723A"/>
    <w:rsid w:val="009402E6"/>
    <w:rsid w:val="00940E19"/>
    <w:rsid w:val="009435EC"/>
    <w:rsid w:val="00943F98"/>
    <w:rsid w:val="00947542"/>
    <w:rsid w:val="00951C8F"/>
    <w:rsid w:val="00954466"/>
    <w:rsid w:val="00954A2F"/>
    <w:rsid w:val="00954EFC"/>
    <w:rsid w:val="0095629B"/>
    <w:rsid w:val="00956AAC"/>
    <w:rsid w:val="00960D0B"/>
    <w:rsid w:val="00963269"/>
    <w:rsid w:val="009670C4"/>
    <w:rsid w:val="00967D22"/>
    <w:rsid w:val="0097080D"/>
    <w:rsid w:val="009714FE"/>
    <w:rsid w:val="009731E9"/>
    <w:rsid w:val="00973398"/>
    <w:rsid w:val="009770C5"/>
    <w:rsid w:val="00981AFB"/>
    <w:rsid w:val="00982AD3"/>
    <w:rsid w:val="009849C0"/>
    <w:rsid w:val="0098774A"/>
    <w:rsid w:val="009930F4"/>
    <w:rsid w:val="00993C0E"/>
    <w:rsid w:val="009944A9"/>
    <w:rsid w:val="00996DEE"/>
    <w:rsid w:val="009A6B75"/>
    <w:rsid w:val="009A7F14"/>
    <w:rsid w:val="009B08EA"/>
    <w:rsid w:val="009B11C0"/>
    <w:rsid w:val="009B3048"/>
    <w:rsid w:val="009B3424"/>
    <w:rsid w:val="009B3991"/>
    <w:rsid w:val="009C10EA"/>
    <w:rsid w:val="009C6E1C"/>
    <w:rsid w:val="009C6E6D"/>
    <w:rsid w:val="009C7E19"/>
    <w:rsid w:val="009D36C0"/>
    <w:rsid w:val="009E04AF"/>
    <w:rsid w:val="009E0923"/>
    <w:rsid w:val="009F32A9"/>
    <w:rsid w:val="009F3A7A"/>
    <w:rsid w:val="00A01FB2"/>
    <w:rsid w:val="00A01FBE"/>
    <w:rsid w:val="00A05AF5"/>
    <w:rsid w:val="00A0777C"/>
    <w:rsid w:val="00A106A5"/>
    <w:rsid w:val="00A13056"/>
    <w:rsid w:val="00A13962"/>
    <w:rsid w:val="00A17186"/>
    <w:rsid w:val="00A2464A"/>
    <w:rsid w:val="00A24711"/>
    <w:rsid w:val="00A30AE5"/>
    <w:rsid w:val="00A30C24"/>
    <w:rsid w:val="00A30DFD"/>
    <w:rsid w:val="00A33A80"/>
    <w:rsid w:val="00A3568F"/>
    <w:rsid w:val="00A36399"/>
    <w:rsid w:val="00A36FFA"/>
    <w:rsid w:val="00A40B66"/>
    <w:rsid w:val="00A40BC9"/>
    <w:rsid w:val="00A46DEF"/>
    <w:rsid w:val="00A51D8F"/>
    <w:rsid w:val="00A5229D"/>
    <w:rsid w:val="00A52A2B"/>
    <w:rsid w:val="00A55BD8"/>
    <w:rsid w:val="00A62860"/>
    <w:rsid w:val="00A678FB"/>
    <w:rsid w:val="00A774A2"/>
    <w:rsid w:val="00A813D2"/>
    <w:rsid w:val="00A879DB"/>
    <w:rsid w:val="00A90907"/>
    <w:rsid w:val="00A92FEF"/>
    <w:rsid w:val="00AA040E"/>
    <w:rsid w:val="00AB2B17"/>
    <w:rsid w:val="00AB3343"/>
    <w:rsid w:val="00AB41D9"/>
    <w:rsid w:val="00AB5691"/>
    <w:rsid w:val="00AC0475"/>
    <w:rsid w:val="00AC399F"/>
    <w:rsid w:val="00AC4A55"/>
    <w:rsid w:val="00AC584B"/>
    <w:rsid w:val="00AC68F4"/>
    <w:rsid w:val="00AD096B"/>
    <w:rsid w:val="00AD18FC"/>
    <w:rsid w:val="00AD2E3E"/>
    <w:rsid w:val="00AD52A3"/>
    <w:rsid w:val="00AD5FE2"/>
    <w:rsid w:val="00AD634F"/>
    <w:rsid w:val="00AE02A5"/>
    <w:rsid w:val="00AE3B8E"/>
    <w:rsid w:val="00AF1703"/>
    <w:rsid w:val="00AF18BF"/>
    <w:rsid w:val="00B002B6"/>
    <w:rsid w:val="00B0070A"/>
    <w:rsid w:val="00B02172"/>
    <w:rsid w:val="00B05E24"/>
    <w:rsid w:val="00B14638"/>
    <w:rsid w:val="00B161F2"/>
    <w:rsid w:val="00B20FD9"/>
    <w:rsid w:val="00B231C3"/>
    <w:rsid w:val="00B36D9B"/>
    <w:rsid w:val="00B466B4"/>
    <w:rsid w:val="00B52520"/>
    <w:rsid w:val="00B67CCB"/>
    <w:rsid w:val="00B72333"/>
    <w:rsid w:val="00B84A3B"/>
    <w:rsid w:val="00B956F2"/>
    <w:rsid w:val="00B95A8F"/>
    <w:rsid w:val="00BA438A"/>
    <w:rsid w:val="00BA4681"/>
    <w:rsid w:val="00BB78CC"/>
    <w:rsid w:val="00BC2081"/>
    <w:rsid w:val="00BC386C"/>
    <w:rsid w:val="00BC3AA1"/>
    <w:rsid w:val="00BC3BDD"/>
    <w:rsid w:val="00BC3C8E"/>
    <w:rsid w:val="00BC71E5"/>
    <w:rsid w:val="00BD0C54"/>
    <w:rsid w:val="00BD2144"/>
    <w:rsid w:val="00BD40E8"/>
    <w:rsid w:val="00BD5A07"/>
    <w:rsid w:val="00BD62C1"/>
    <w:rsid w:val="00BD681B"/>
    <w:rsid w:val="00BE1CB1"/>
    <w:rsid w:val="00BE3563"/>
    <w:rsid w:val="00BE4029"/>
    <w:rsid w:val="00BE4640"/>
    <w:rsid w:val="00BF2564"/>
    <w:rsid w:val="00BF31FA"/>
    <w:rsid w:val="00BF5732"/>
    <w:rsid w:val="00BF6AE6"/>
    <w:rsid w:val="00BF7385"/>
    <w:rsid w:val="00BF79EB"/>
    <w:rsid w:val="00C0257A"/>
    <w:rsid w:val="00C040D1"/>
    <w:rsid w:val="00C06A88"/>
    <w:rsid w:val="00C06AF2"/>
    <w:rsid w:val="00C1123F"/>
    <w:rsid w:val="00C139A6"/>
    <w:rsid w:val="00C1592E"/>
    <w:rsid w:val="00C31476"/>
    <w:rsid w:val="00C32E4C"/>
    <w:rsid w:val="00C37FEA"/>
    <w:rsid w:val="00C4038F"/>
    <w:rsid w:val="00C43014"/>
    <w:rsid w:val="00C469B0"/>
    <w:rsid w:val="00C52140"/>
    <w:rsid w:val="00C52D25"/>
    <w:rsid w:val="00C56B50"/>
    <w:rsid w:val="00C64D3E"/>
    <w:rsid w:val="00C6643D"/>
    <w:rsid w:val="00C6680F"/>
    <w:rsid w:val="00C66ACC"/>
    <w:rsid w:val="00C72415"/>
    <w:rsid w:val="00C77E82"/>
    <w:rsid w:val="00C81E45"/>
    <w:rsid w:val="00C8342D"/>
    <w:rsid w:val="00C8468C"/>
    <w:rsid w:val="00C84BFB"/>
    <w:rsid w:val="00C86668"/>
    <w:rsid w:val="00C8730B"/>
    <w:rsid w:val="00C9146C"/>
    <w:rsid w:val="00C9289E"/>
    <w:rsid w:val="00C92F51"/>
    <w:rsid w:val="00C94718"/>
    <w:rsid w:val="00C96BD4"/>
    <w:rsid w:val="00CA0F95"/>
    <w:rsid w:val="00CA29E1"/>
    <w:rsid w:val="00CB10F9"/>
    <w:rsid w:val="00CB3DF8"/>
    <w:rsid w:val="00CB413B"/>
    <w:rsid w:val="00CC5F32"/>
    <w:rsid w:val="00CD1E14"/>
    <w:rsid w:val="00CE0DF9"/>
    <w:rsid w:val="00CE6426"/>
    <w:rsid w:val="00CE7E87"/>
    <w:rsid w:val="00CF3CEE"/>
    <w:rsid w:val="00CF66DB"/>
    <w:rsid w:val="00CF76A5"/>
    <w:rsid w:val="00D07082"/>
    <w:rsid w:val="00D123DC"/>
    <w:rsid w:val="00D14987"/>
    <w:rsid w:val="00D14E3A"/>
    <w:rsid w:val="00D17056"/>
    <w:rsid w:val="00D204F5"/>
    <w:rsid w:val="00D218B4"/>
    <w:rsid w:val="00D32F66"/>
    <w:rsid w:val="00D44CD8"/>
    <w:rsid w:val="00D46C80"/>
    <w:rsid w:val="00D473DB"/>
    <w:rsid w:val="00D5042D"/>
    <w:rsid w:val="00D53C6E"/>
    <w:rsid w:val="00D55989"/>
    <w:rsid w:val="00D55C23"/>
    <w:rsid w:val="00D64AB9"/>
    <w:rsid w:val="00D7177A"/>
    <w:rsid w:val="00D73868"/>
    <w:rsid w:val="00D90694"/>
    <w:rsid w:val="00D9318A"/>
    <w:rsid w:val="00D940F3"/>
    <w:rsid w:val="00D94CD4"/>
    <w:rsid w:val="00DA1E6A"/>
    <w:rsid w:val="00DA4143"/>
    <w:rsid w:val="00DB00B6"/>
    <w:rsid w:val="00DB3AF3"/>
    <w:rsid w:val="00DB3C8A"/>
    <w:rsid w:val="00DC4938"/>
    <w:rsid w:val="00DD6657"/>
    <w:rsid w:val="00DD6EBD"/>
    <w:rsid w:val="00DE1824"/>
    <w:rsid w:val="00DE2B47"/>
    <w:rsid w:val="00DE4A9E"/>
    <w:rsid w:val="00DE6D64"/>
    <w:rsid w:val="00E02549"/>
    <w:rsid w:val="00E02B75"/>
    <w:rsid w:val="00E03A50"/>
    <w:rsid w:val="00E05B42"/>
    <w:rsid w:val="00E14D3C"/>
    <w:rsid w:val="00E15A50"/>
    <w:rsid w:val="00E15CBA"/>
    <w:rsid w:val="00E16643"/>
    <w:rsid w:val="00E22388"/>
    <w:rsid w:val="00E2369D"/>
    <w:rsid w:val="00E32C21"/>
    <w:rsid w:val="00E34D2C"/>
    <w:rsid w:val="00E3529E"/>
    <w:rsid w:val="00E3763E"/>
    <w:rsid w:val="00E40818"/>
    <w:rsid w:val="00E41743"/>
    <w:rsid w:val="00E45B7C"/>
    <w:rsid w:val="00E462BF"/>
    <w:rsid w:val="00E52AC3"/>
    <w:rsid w:val="00E54453"/>
    <w:rsid w:val="00E54FFA"/>
    <w:rsid w:val="00E57085"/>
    <w:rsid w:val="00E63531"/>
    <w:rsid w:val="00E67CA9"/>
    <w:rsid w:val="00E67DA6"/>
    <w:rsid w:val="00E71EB0"/>
    <w:rsid w:val="00E774D3"/>
    <w:rsid w:val="00E83F8A"/>
    <w:rsid w:val="00E944B2"/>
    <w:rsid w:val="00E94793"/>
    <w:rsid w:val="00E9687E"/>
    <w:rsid w:val="00E971BC"/>
    <w:rsid w:val="00EA0C6D"/>
    <w:rsid w:val="00EA163F"/>
    <w:rsid w:val="00EB1E3A"/>
    <w:rsid w:val="00EB2149"/>
    <w:rsid w:val="00EB28C9"/>
    <w:rsid w:val="00EB4033"/>
    <w:rsid w:val="00EB441A"/>
    <w:rsid w:val="00EB74D7"/>
    <w:rsid w:val="00EC3C69"/>
    <w:rsid w:val="00EC5EA7"/>
    <w:rsid w:val="00ED0545"/>
    <w:rsid w:val="00ED3243"/>
    <w:rsid w:val="00EE3C83"/>
    <w:rsid w:val="00EE4B78"/>
    <w:rsid w:val="00EE715C"/>
    <w:rsid w:val="00EF0101"/>
    <w:rsid w:val="00EF238E"/>
    <w:rsid w:val="00F015DF"/>
    <w:rsid w:val="00F04B4C"/>
    <w:rsid w:val="00F05FC4"/>
    <w:rsid w:val="00F06721"/>
    <w:rsid w:val="00F06BE7"/>
    <w:rsid w:val="00F15169"/>
    <w:rsid w:val="00F152FA"/>
    <w:rsid w:val="00F17360"/>
    <w:rsid w:val="00F242DA"/>
    <w:rsid w:val="00F24BF3"/>
    <w:rsid w:val="00F30B5D"/>
    <w:rsid w:val="00F32197"/>
    <w:rsid w:val="00F3251D"/>
    <w:rsid w:val="00F36573"/>
    <w:rsid w:val="00F406BD"/>
    <w:rsid w:val="00F42684"/>
    <w:rsid w:val="00F45041"/>
    <w:rsid w:val="00F47226"/>
    <w:rsid w:val="00F535F5"/>
    <w:rsid w:val="00F54AE7"/>
    <w:rsid w:val="00F5516E"/>
    <w:rsid w:val="00F5567D"/>
    <w:rsid w:val="00F608FD"/>
    <w:rsid w:val="00F621DC"/>
    <w:rsid w:val="00F63420"/>
    <w:rsid w:val="00F6399B"/>
    <w:rsid w:val="00F66C97"/>
    <w:rsid w:val="00F71D83"/>
    <w:rsid w:val="00F72FBC"/>
    <w:rsid w:val="00F7579A"/>
    <w:rsid w:val="00F81E1D"/>
    <w:rsid w:val="00F84A01"/>
    <w:rsid w:val="00F97D9E"/>
    <w:rsid w:val="00FA31A7"/>
    <w:rsid w:val="00FB23DB"/>
    <w:rsid w:val="00FB2B31"/>
    <w:rsid w:val="00FB4B3D"/>
    <w:rsid w:val="00FB5000"/>
    <w:rsid w:val="00FC2E73"/>
    <w:rsid w:val="00FC348B"/>
    <w:rsid w:val="00FC3A1D"/>
    <w:rsid w:val="00FD44A8"/>
    <w:rsid w:val="00FE2024"/>
    <w:rsid w:val="00FE51C1"/>
    <w:rsid w:val="00FF3A5C"/>
    <w:rsid w:val="00FF4FBA"/>
    <w:rsid w:val="00FF6E00"/>
    <w:rsid w:val="01EC2A9F"/>
    <w:rsid w:val="034306F9"/>
    <w:rsid w:val="03F05823"/>
    <w:rsid w:val="040647E5"/>
    <w:rsid w:val="04664A43"/>
    <w:rsid w:val="04BB27CF"/>
    <w:rsid w:val="05976399"/>
    <w:rsid w:val="05A22FBE"/>
    <w:rsid w:val="068A0E1A"/>
    <w:rsid w:val="06CC6E92"/>
    <w:rsid w:val="07FE6A73"/>
    <w:rsid w:val="08572104"/>
    <w:rsid w:val="08AE04A4"/>
    <w:rsid w:val="08F47105"/>
    <w:rsid w:val="0914186D"/>
    <w:rsid w:val="09775C41"/>
    <w:rsid w:val="09D52D97"/>
    <w:rsid w:val="0A285C81"/>
    <w:rsid w:val="0AF40970"/>
    <w:rsid w:val="0B442A61"/>
    <w:rsid w:val="0C3B597F"/>
    <w:rsid w:val="0C3D4C51"/>
    <w:rsid w:val="0CAC1EE0"/>
    <w:rsid w:val="0D3D1A44"/>
    <w:rsid w:val="0D9E7A8C"/>
    <w:rsid w:val="0DAE5B67"/>
    <w:rsid w:val="0E087B07"/>
    <w:rsid w:val="0E252C04"/>
    <w:rsid w:val="0E706188"/>
    <w:rsid w:val="0EB7362A"/>
    <w:rsid w:val="0EC2708E"/>
    <w:rsid w:val="0F2543FC"/>
    <w:rsid w:val="0F386966"/>
    <w:rsid w:val="0FFF54EC"/>
    <w:rsid w:val="105F6DA2"/>
    <w:rsid w:val="11923040"/>
    <w:rsid w:val="121D46B0"/>
    <w:rsid w:val="12450A0F"/>
    <w:rsid w:val="129925B6"/>
    <w:rsid w:val="12A76498"/>
    <w:rsid w:val="151700EF"/>
    <w:rsid w:val="159A33B0"/>
    <w:rsid w:val="16E24019"/>
    <w:rsid w:val="179F2F6B"/>
    <w:rsid w:val="17A457AF"/>
    <w:rsid w:val="18187335"/>
    <w:rsid w:val="188056FA"/>
    <w:rsid w:val="18AB2A30"/>
    <w:rsid w:val="18FD04FF"/>
    <w:rsid w:val="19DE4971"/>
    <w:rsid w:val="1A646843"/>
    <w:rsid w:val="1A790C0A"/>
    <w:rsid w:val="1AA57D6D"/>
    <w:rsid w:val="1AB31C51"/>
    <w:rsid w:val="1B6A17AD"/>
    <w:rsid w:val="1BFC2E4F"/>
    <w:rsid w:val="1C1D423C"/>
    <w:rsid w:val="1CE964A6"/>
    <w:rsid w:val="1D1E0FDA"/>
    <w:rsid w:val="1DAA216E"/>
    <w:rsid w:val="1F291793"/>
    <w:rsid w:val="1FD76F1A"/>
    <w:rsid w:val="20732214"/>
    <w:rsid w:val="20DD736E"/>
    <w:rsid w:val="20FE5B02"/>
    <w:rsid w:val="22853819"/>
    <w:rsid w:val="235D24E6"/>
    <w:rsid w:val="23E90717"/>
    <w:rsid w:val="241D638C"/>
    <w:rsid w:val="250824DF"/>
    <w:rsid w:val="25975964"/>
    <w:rsid w:val="259F5255"/>
    <w:rsid w:val="25A51C0D"/>
    <w:rsid w:val="25D837B3"/>
    <w:rsid w:val="261D2D5B"/>
    <w:rsid w:val="268E05AF"/>
    <w:rsid w:val="26F855C1"/>
    <w:rsid w:val="27354031"/>
    <w:rsid w:val="286D4BBC"/>
    <w:rsid w:val="286D6C55"/>
    <w:rsid w:val="28FE7C39"/>
    <w:rsid w:val="292E47F8"/>
    <w:rsid w:val="2B471FB3"/>
    <w:rsid w:val="2C0C59B5"/>
    <w:rsid w:val="2CAC2998"/>
    <w:rsid w:val="2D940EF8"/>
    <w:rsid w:val="2D9E272A"/>
    <w:rsid w:val="2DCC257A"/>
    <w:rsid w:val="2E26202F"/>
    <w:rsid w:val="2F664FD3"/>
    <w:rsid w:val="30DA1E02"/>
    <w:rsid w:val="31410555"/>
    <w:rsid w:val="31614F93"/>
    <w:rsid w:val="31C85C35"/>
    <w:rsid w:val="326F7AE5"/>
    <w:rsid w:val="32C83002"/>
    <w:rsid w:val="34441786"/>
    <w:rsid w:val="35870510"/>
    <w:rsid w:val="36B14A67"/>
    <w:rsid w:val="36B225E8"/>
    <w:rsid w:val="37807901"/>
    <w:rsid w:val="381137C5"/>
    <w:rsid w:val="381A622B"/>
    <w:rsid w:val="386817BB"/>
    <w:rsid w:val="38892684"/>
    <w:rsid w:val="38FC317C"/>
    <w:rsid w:val="395E1EC2"/>
    <w:rsid w:val="3A4A4207"/>
    <w:rsid w:val="3B401533"/>
    <w:rsid w:val="3B632EE0"/>
    <w:rsid w:val="3BF4213D"/>
    <w:rsid w:val="3C425216"/>
    <w:rsid w:val="3CA456E3"/>
    <w:rsid w:val="3D5567B2"/>
    <w:rsid w:val="3DDA3260"/>
    <w:rsid w:val="3E7E17ED"/>
    <w:rsid w:val="3EC6621A"/>
    <w:rsid w:val="3F00367F"/>
    <w:rsid w:val="3FC52949"/>
    <w:rsid w:val="3FDF1464"/>
    <w:rsid w:val="3FF44A15"/>
    <w:rsid w:val="40B25A94"/>
    <w:rsid w:val="41C32F69"/>
    <w:rsid w:val="41FD6677"/>
    <w:rsid w:val="425170E6"/>
    <w:rsid w:val="4271557B"/>
    <w:rsid w:val="447749E3"/>
    <w:rsid w:val="44D04E39"/>
    <w:rsid w:val="456E09EC"/>
    <w:rsid w:val="46CD2C70"/>
    <w:rsid w:val="47293CD0"/>
    <w:rsid w:val="475F3D89"/>
    <w:rsid w:val="47671275"/>
    <w:rsid w:val="48D2206C"/>
    <w:rsid w:val="4A0E297E"/>
    <w:rsid w:val="4B4F76A7"/>
    <w:rsid w:val="4BC56A83"/>
    <w:rsid w:val="4BD42F98"/>
    <w:rsid w:val="4BE807E9"/>
    <w:rsid w:val="4D983DE0"/>
    <w:rsid w:val="4DD331BE"/>
    <w:rsid w:val="4DE82C75"/>
    <w:rsid w:val="4F132029"/>
    <w:rsid w:val="4F4C03C0"/>
    <w:rsid w:val="503D7A6F"/>
    <w:rsid w:val="520C7001"/>
    <w:rsid w:val="52132B00"/>
    <w:rsid w:val="5294199E"/>
    <w:rsid w:val="53B66646"/>
    <w:rsid w:val="54E6346B"/>
    <w:rsid w:val="555721D0"/>
    <w:rsid w:val="55CF68BC"/>
    <w:rsid w:val="56951575"/>
    <w:rsid w:val="569F16D8"/>
    <w:rsid w:val="57527466"/>
    <w:rsid w:val="58855F22"/>
    <w:rsid w:val="592866D1"/>
    <w:rsid w:val="59633BAD"/>
    <w:rsid w:val="5A355A42"/>
    <w:rsid w:val="5A6078D9"/>
    <w:rsid w:val="5AEA71A2"/>
    <w:rsid w:val="5B4147CA"/>
    <w:rsid w:val="5B4C228C"/>
    <w:rsid w:val="5BA80AF3"/>
    <w:rsid w:val="5C1E0D05"/>
    <w:rsid w:val="5C806763"/>
    <w:rsid w:val="5C8F3D3E"/>
    <w:rsid w:val="5CBA3AE4"/>
    <w:rsid w:val="5CC808AD"/>
    <w:rsid w:val="5D324BFE"/>
    <w:rsid w:val="5DA2745F"/>
    <w:rsid w:val="5F01496B"/>
    <w:rsid w:val="5FA92C6F"/>
    <w:rsid w:val="5FD85561"/>
    <w:rsid w:val="60A5245B"/>
    <w:rsid w:val="610A316D"/>
    <w:rsid w:val="62A274F4"/>
    <w:rsid w:val="633F4D43"/>
    <w:rsid w:val="64302E6F"/>
    <w:rsid w:val="65F35A17"/>
    <w:rsid w:val="66934E25"/>
    <w:rsid w:val="66CB247F"/>
    <w:rsid w:val="675649BE"/>
    <w:rsid w:val="6843113C"/>
    <w:rsid w:val="6858417B"/>
    <w:rsid w:val="68AA13E5"/>
    <w:rsid w:val="6A0827BB"/>
    <w:rsid w:val="6ADC0683"/>
    <w:rsid w:val="6BDD7046"/>
    <w:rsid w:val="6CDC2865"/>
    <w:rsid w:val="6D1E19C3"/>
    <w:rsid w:val="6F545E48"/>
    <w:rsid w:val="6FAC19B2"/>
    <w:rsid w:val="70716758"/>
    <w:rsid w:val="70781F99"/>
    <w:rsid w:val="70C13A20"/>
    <w:rsid w:val="70D80585"/>
    <w:rsid w:val="71551BD5"/>
    <w:rsid w:val="71926986"/>
    <w:rsid w:val="721A0E59"/>
    <w:rsid w:val="74357542"/>
    <w:rsid w:val="75B70833"/>
    <w:rsid w:val="76BE38BF"/>
    <w:rsid w:val="76FB3F44"/>
    <w:rsid w:val="771D492C"/>
    <w:rsid w:val="792B2F97"/>
    <w:rsid w:val="795D31F5"/>
    <w:rsid w:val="797D47A8"/>
    <w:rsid w:val="7A297F96"/>
    <w:rsid w:val="7B357434"/>
    <w:rsid w:val="7B3D240A"/>
    <w:rsid w:val="7B913066"/>
    <w:rsid w:val="7BA5413B"/>
    <w:rsid w:val="7BA724EA"/>
    <w:rsid w:val="7BAB0903"/>
    <w:rsid w:val="7BF11898"/>
    <w:rsid w:val="7C2B1810"/>
    <w:rsid w:val="7C305AA4"/>
    <w:rsid w:val="7C531B1F"/>
    <w:rsid w:val="7C595B69"/>
    <w:rsid w:val="7D883202"/>
    <w:rsid w:val="7D8C4C96"/>
    <w:rsid w:val="7DF4626B"/>
    <w:rsid w:val="7E712FEB"/>
    <w:rsid w:val="7E7948E4"/>
    <w:rsid w:val="7F7646EA"/>
    <w:rsid w:val="7FE24F7C"/>
    <w:rsid w:val="7FF61D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2"/>
    <w:qFormat/>
    <w:uiPriority w:val="99"/>
    <w:pPr>
      <w:keepNext/>
      <w:keepLines/>
      <w:spacing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680"/>
      <w:jc w:val="left"/>
    </w:pPr>
    <w:rPr>
      <w:rFonts w:ascii="Times New Roman" w:hAnsi="Times New Roman" w:cs="Times New Roman"/>
      <w:sz w:val="18"/>
      <w:szCs w:val="18"/>
    </w:rPr>
  </w:style>
  <w:style w:type="paragraph" w:styleId="6">
    <w:name w:val="Normal Indent"/>
    <w:basedOn w:val="1"/>
    <w:link w:val="45"/>
    <w:qFormat/>
    <w:uiPriority w:val="99"/>
    <w:pPr>
      <w:ind w:firstLine="420"/>
    </w:pPr>
  </w:style>
  <w:style w:type="paragraph" w:styleId="7">
    <w:name w:val="Document Map"/>
    <w:basedOn w:val="1"/>
    <w:link w:val="35"/>
    <w:semiHidden/>
    <w:qFormat/>
    <w:uiPriority w:val="99"/>
    <w:rPr>
      <w:rFonts w:ascii="宋体"/>
      <w:sz w:val="18"/>
      <w:szCs w:val="18"/>
    </w:rPr>
  </w:style>
  <w:style w:type="paragraph" w:styleId="8">
    <w:name w:val="annotation text"/>
    <w:basedOn w:val="1"/>
    <w:link w:val="33"/>
    <w:qFormat/>
    <w:uiPriority w:val="99"/>
    <w:pPr>
      <w:jc w:val="left"/>
    </w:pPr>
  </w:style>
  <w:style w:type="paragraph" w:styleId="9">
    <w:name w:val="Body Text"/>
    <w:basedOn w:val="1"/>
    <w:next w:val="5"/>
    <w:link w:val="55"/>
    <w:qFormat/>
    <w:locked/>
    <w:uiPriority w:val="99"/>
    <w:pPr>
      <w:spacing w:after="120"/>
    </w:pPr>
  </w:style>
  <w:style w:type="paragraph" w:styleId="10">
    <w:name w:val="Body Text Indent"/>
    <w:basedOn w:val="1"/>
    <w:next w:val="1"/>
    <w:unhideWhenUsed/>
    <w:qFormat/>
    <w:locked/>
    <w:uiPriority w:val="99"/>
    <w:pPr>
      <w:spacing w:after="120"/>
      <w:ind w:left="420" w:leftChars="200"/>
    </w:pPr>
    <w:rPr>
      <w:rFonts w:ascii="Calibri" w:hAnsi="Calibri" w:cs="Times New Roman"/>
      <w:kern w:val="0"/>
      <w:sz w:val="20"/>
      <w:szCs w:val="20"/>
    </w:rPr>
  </w:style>
  <w:style w:type="paragraph" w:styleId="11">
    <w:name w:val="toc 3"/>
    <w:basedOn w:val="1"/>
    <w:next w:val="1"/>
    <w:qFormat/>
    <w:uiPriority w:val="99"/>
    <w:pPr>
      <w:widowControl/>
      <w:spacing w:after="100" w:line="276" w:lineRule="auto"/>
      <w:ind w:left="440"/>
      <w:jc w:val="left"/>
    </w:pPr>
    <w:rPr>
      <w:kern w:val="0"/>
      <w:sz w:val="22"/>
    </w:rPr>
  </w:style>
  <w:style w:type="paragraph" w:styleId="12">
    <w:name w:val="Plain Text"/>
    <w:basedOn w:val="1"/>
    <w:link w:val="36"/>
    <w:qFormat/>
    <w:uiPriority w:val="99"/>
    <w:rPr>
      <w:rFonts w:ascii="宋体" w:hAnsi="Courier New"/>
      <w:kern w:val="0"/>
      <w:sz w:val="20"/>
      <w:szCs w:val="21"/>
    </w:rPr>
  </w:style>
  <w:style w:type="paragraph" w:styleId="13">
    <w:name w:val="endnote text"/>
    <w:basedOn w:val="1"/>
    <w:link w:val="37"/>
    <w:qFormat/>
    <w:uiPriority w:val="99"/>
    <w:pPr>
      <w:snapToGrid w:val="0"/>
      <w:jc w:val="left"/>
    </w:pPr>
  </w:style>
  <w:style w:type="paragraph" w:styleId="14">
    <w:name w:val="Balloon Text"/>
    <w:basedOn w:val="1"/>
    <w:link w:val="38"/>
    <w:qFormat/>
    <w:uiPriority w:val="99"/>
    <w:rPr>
      <w:sz w:val="18"/>
      <w:szCs w:val="18"/>
    </w:r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8"/>
    <w:next w:val="2"/>
    <w:qFormat/>
    <w:uiPriority w:val="99"/>
    <w:pPr>
      <w:widowControl/>
      <w:spacing w:line="440" w:lineRule="exact"/>
      <w:jc w:val="left"/>
    </w:pPr>
    <w:rPr>
      <w:rFonts w:eastAsia="黑体"/>
      <w:b/>
      <w:i w:val="0"/>
      <w:kern w:val="0"/>
      <w:sz w:val="28"/>
    </w:rPr>
  </w:style>
  <w:style w:type="paragraph" w:customStyle="1" w:styleId="18">
    <w:name w:val="引用1"/>
    <w:basedOn w:val="1"/>
    <w:next w:val="1"/>
    <w:link w:val="44"/>
    <w:qFormat/>
    <w:uiPriority w:val="99"/>
    <w:rPr>
      <w:i/>
      <w:iCs/>
      <w:color w:val="000000"/>
    </w:rPr>
  </w:style>
  <w:style w:type="paragraph" w:styleId="19">
    <w:name w:val="toc 2"/>
    <w:basedOn w:val="18"/>
    <w:next w:val="3"/>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20">
    <w:name w:val="Body Text 2"/>
    <w:basedOn w:val="1"/>
    <w:link w:val="54"/>
    <w:qFormat/>
    <w:locked/>
    <w:uiPriority w:val="99"/>
    <w:pPr>
      <w:spacing w:after="120" w:line="480" w:lineRule="auto"/>
    </w:pPr>
    <w:rPr>
      <w:rFonts w:ascii="Times New Roman" w:hAnsi="Times New Roman"/>
      <w:kern w:val="0"/>
      <w:sz w:val="24"/>
      <w:szCs w:val="20"/>
    </w:rPr>
  </w:style>
  <w:style w:type="paragraph" w:styleId="21">
    <w:name w:val="annotation subject"/>
    <w:basedOn w:val="8"/>
    <w:next w:val="8"/>
    <w:link w:val="34"/>
    <w:qFormat/>
    <w:uiPriority w:val="99"/>
    <w:rPr>
      <w:b/>
      <w:bCs/>
    </w:rPr>
  </w:style>
  <w:style w:type="paragraph" w:styleId="22">
    <w:name w:val="Body Text First Indent 2"/>
    <w:basedOn w:val="10"/>
    <w:qFormat/>
    <w:locked/>
    <w:uiPriority w:val="99"/>
    <w:pPr>
      <w:ind w:firstLine="420" w:firstLineChars="200"/>
    </w:pPr>
    <w:rPr>
      <w:rFonts w:ascii="Calibri" w:hAnsi="Calibri" w:eastAsia="宋体" w:cs="Times New Roman"/>
      <w:sz w:val="28"/>
      <w:szCs w:val="24"/>
    </w:rPr>
  </w:style>
  <w:style w:type="table" w:styleId="24">
    <w:name w:val="Table Grid"/>
    <w:basedOn w:val="23"/>
    <w:qFormat/>
    <w:locked/>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rPr>
  </w:style>
  <w:style w:type="character" w:styleId="27">
    <w:name w:val="endnote reference"/>
    <w:basedOn w:val="25"/>
    <w:qFormat/>
    <w:uiPriority w:val="99"/>
    <w:rPr>
      <w:rFonts w:cs="Times New Roman"/>
      <w:vertAlign w:val="superscript"/>
    </w:rPr>
  </w:style>
  <w:style w:type="character" w:styleId="28">
    <w:name w:val="Hyperlink"/>
    <w:basedOn w:val="25"/>
    <w:qFormat/>
    <w:uiPriority w:val="99"/>
    <w:rPr>
      <w:rFonts w:cs="Times New Roman"/>
      <w:color w:val="0000FF"/>
      <w:u w:val="single"/>
    </w:rPr>
  </w:style>
  <w:style w:type="character" w:styleId="29">
    <w:name w:val="annotation reference"/>
    <w:basedOn w:val="25"/>
    <w:qFormat/>
    <w:uiPriority w:val="99"/>
    <w:rPr>
      <w:rFonts w:cs="Times New Roman"/>
      <w:sz w:val="21"/>
    </w:rPr>
  </w:style>
  <w:style w:type="character" w:customStyle="1" w:styleId="30">
    <w:name w:val="标题 1 Char"/>
    <w:basedOn w:val="25"/>
    <w:link w:val="2"/>
    <w:qFormat/>
    <w:locked/>
    <w:uiPriority w:val="99"/>
    <w:rPr>
      <w:rFonts w:cs="Times New Roman"/>
      <w:b/>
      <w:bCs/>
      <w:kern w:val="44"/>
      <w:sz w:val="44"/>
      <w:szCs w:val="44"/>
    </w:rPr>
  </w:style>
  <w:style w:type="character" w:customStyle="1" w:styleId="31">
    <w:name w:val="标题 2 Char"/>
    <w:basedOn w:val="25"/>
    <w:link w:val="3"/>
    <w:qFormat/>
    <w:locked/>
    <w:uiPriority w:val="99"/>
    <w:rPr>
      <w:rFonts w:ascii="Cambria" w:hAnsi="Cambria" w:eastAsia="宋体" w:cs="Times New Roman"/>
      <w:b/>
      <w:bCs/>
      <w:sz w:val="32"/>
      <w:szCs w:val="32"/>
    </w:rPr>
  </w:style>
  <w:style w:type="character" w:customStyle="1" w:styleId="32">
    <w:name w:val="标题 3 Char"/>
    <w:basedOn w:val="25"/>
    <w:link w:val="4"/>
    <w:semiHidden/>
    <w:qFormat/>
    <w:locked/>
    <w:uiPriority w:val="99"/>
    <w:rPr>
      <w:rFonts w:ascii="Calibri" w:hAnsi="Calibri" w:cs="Times New Roman"/>
      <w:b/>
      <w:bCs/>
      <w:sz w:val="32"/>
      <w:szCs w:val="32"/>
    </w:rPr>
  </w:style>
  <w:style w:type="character" w:customStyle="1" w:styleId="33">
    <w:name w:val="批注文字 Char"/>
    <w:basedOn w:val="25"/>
    <w:link w:val="8"/>
    <w:qFormat/>
    <w:locked/>
    <w:uiPriority w:val="99"/>
    <w:rPr>
      <w:rFonts w:cs="Times New Roman"/>
    </w:rPr>
  </w:style>
  <w:style w:type="character" w:customStyle="1" w:styleId="34">
    <w:name w:val="批注主题 Char"/>
    <w:basedOn w:val="33"/>
    <w:link w:val="21"/>
    <w:semiHidden/>
    <w:qFormat/>
    <w:locked/>
    <w:uiPriority w:val="99"/>
    <w:rPr>
      <w:b/>
      <w:bCs/>
    </w:rPr>
  </w:style>
  <w:style w:type="character" w:customStyle="1" w:styleId="35">
    <w:name w:val="文档结构图 Char"/>
    <w:basedOn w:val="25"/>
    <w:link w:val="7"/>
    <w:semiHidden/>
    <w:qFormat/>
    <w:locked/>
    <w:uiPriority w:val="99"/>
    <w:rPr>
      <w:rFonts w:ascii="宋体" w:hAnsi="Calibri" w:cs="Times New Roman"/>
      <w:kern w:val="2"/>
      <w:sz w:val="18"/>
      <w:szCs w:val="18"/>
    </w:rPr>
  </w:style>
  <w:style w:type="character" w:customStyle="1" w:styleId="36">
    <w:name w:val="纯文本 Char"/>
    <w:basedOn w:val="25"/>
    <w:link w:val="12"/>
    <w:qFormat/>
    <w:locked/>
    <w:uiPriority w:val="99"/>
    <w:rPr>
      <w:rFonts w:ascii="宋体" w:hAnsi="Courier New" w:cs="Times New Roman"/>
      <w:sz w:val="21"/>
    </w:rPr>
  </w:style>
  <w:style w:type="character" w:customStyle="1" w:styleId="37">
    <w:name w:val="尾注文本 Char"/>
    <w:basedOn w:val="25"/>
    <w:link w:val="13"/>
    <w:semiHidden/>
    <w:qFormat/>
    <w:locked/>
    <w:uiPriority w:val="99"/>
    <w:rPr>
      <w:rFonts w:cs="Times New Roman"/>
    </w:rPr>
  </w:style>
  <w:style w:type="character" w:customStyle="1" w:styleId="38">
    <w:name w:val="批注框文本 Char"/>
    <w:basedOn w:val="25"/>
    <w:link w:val="14"/>
    <w:semiHidden/>
    <w:qFormat/>
    <w:locked/>
    <w:uiPriority w:val="99"/>
    <w:rPr>
      <w:rFonts w:cs="Times New Roman"/>
      <w:sz w:val="18"/>
      <w:szCs w:val="18"/>
    </w:rPr>
  </w:style>
  <w:style w:type="character" w:customStyle="1" w:styleId="39">
    <w:name w:val="页脚 Char"/>
    <w:basedOn w:val="25"/>
    <w:link w:val="15"/>
    <w:qFormat/>
    <w:locked/>
    <w:uiPriority w:val="99"/>
    <w:rPr>
      <w:rFonts w:cs="Times New Roman"/>
      <w:sz w:val="18"/>
      <w:szCs w:val="18"/>
    </w:rPr>
  </w:style>
  <w:style w:type="character" w:customStyle="1" w:styleId="40">
    <w:name w:val="页眉 Char"/>
    <w:basedOn w:val="25"/>
    <w:link w:val="16"/>
    <w:qFormat/>
    <w:locked/>
    <w:uiPriority w:val="99"/>
    <w:rPr>
      <w:rFonts w:cs="Times New Roman"/>
      <w:sz w:val="18"/>
      <w:szCs w:val="18"/>
    </w:rPr>
  </w:style>
  <w:style w:type="paragraph" w:customStyle="1" w:styleId="41">
    <w:name w:val="列出段落1"/>
    <w:basedOn w:val="1"/>
    <w:qFormat/>
    <w:uiPriority w:val="99"/>
    <w:pPr>
      <w:ind w:firstLine="420" w:firstLineChars="200"/>
    </w:pPr>
  </w:style>
  <w:style w:type="paragraph" w:customStyle="1" w:styleId="42">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3">
    <w:name w:val="纯文本 Char1"/>
    <w:basedOn w:val="25"/>
    <w:semiHidden/>
    <w:qFormat/>
    <w:uiPriority w:val="99"/>
    <w:rPr>
      <w:rFonts w:ascii="宋体" w:hAnsi="Courier New" w:eastAsia="宋体" w:cs="Courier New"/>
      <w:sz w:val="21"/>
      <w:szCs w:val="21"/>
    </w:rPr>
  </w:style>
  <w:style w:type="character" w:customStyle="1" w:styleId="44">
    <w:name w:val="引用 Char"/>
    <w:basedOn w:val="25"/>
    <w:link w:val="18"/>
    <w:qFormat/>
    <w:locked/>
    <w:uiPriority w:val="99"/>
    <w:rPr>
      <w:rFonts w:cs="Times New Roman"/>
      <w:i/>
      <w:iCs/>
      <w:color w:val="000000"/>
    </w:rPr>
  </w:style>
  <w:style w:type="character" w:customStyle="1" w:styleId="45">
    <w:name w:val="正文缩进 Char"/>
    <w:link w:val="6"/>
    <w:qFormat/>
    <w:locked/>
    <w:uiPriority w:val="99"/>
  </w:style>
  <w:style w:type="paragraph" w:styleId="46">
    <w:name w:val="List Paragraph"/>
    <w:basedOn w:val="1"/>
    <w:qFormat/>
    <w:uiPriority w:val="99"/>
    <w:pPr>
      <w:ind w:firstLine="420" w:firstLineChars="200"/>
    </w:pPr>
  </w:style>
  <w:style w:type="paragraph" w:customStyle="1" w:styleId="47">
    <w:name w:val="模板正文"/>
    <w:basedOn w:val="1"/>
    <w:link w:val="48"/>
    <w:qFormat/>
    <w:uiPriority w:val="99"/>
    <w:pPr>
      <w:wordWrap w:val="0"/>
      <w:spacing w:line="360" w:lineRule="auto"/>
      <w:ind w:firstLine="200" w:firstLineChars="200"/>
    </w:pPr>
    <w:rPr>
      <w:rFonts w:ascii="Times New Roman" w:hAnsi="Times New Roman" w:eastAsia="仿宋_GB2312"/>
      <w:szCs w:val="20"/>
    </w:rPr>
  </w:style>
  <w:style w:type="character" w:customStyle="1" w:styleId="48">
    <w:name w:val="模板正文 Char"/>
    <w:link w:val="47"/>
    <w:qFormat/>
    <w:locked/>
    <w:uiPriority w:val="99"/>
    <w:rPr>
      <w:rFonts w:eastAsia="仿宋_GB2312"/>
      <w:kern w:val="2"/>
      <w:sz w:val="21"/>
    </w:rPr>
  </w:style>
  <w:style w:type="paragraph" w:customStyle="1" w:styleId="49">
    <w:name w:val="标书正文"/>
    <w:basedOn w:val="1"/>
    <w:link w:val="50"/>
    <w:qFormat/>
    <w:uiPriority w:val="99"/>
    <w:pPr>
      <w:spacing w:line="360" w:lineRule="auto"/>
      <w:ind w:firstLine="480" w:firstLineChars="200"/>
      <w:jc w:val="left"/>
    </w:pPr>
    <w:rPr>
      <w:rFonts w:ascii="Times New Roman" w:hAnsi="Times New Roman" w:eastAsia="仿宋_GB2312"/>
      <w:color w:val="000000"/>
      <w:sz w:val="24"/>
      <w:szCs w:val="20"/>
      <w:lang w:val="zh-CN"/>
    </w:rPr>
  </w:style>
  <w:style w:type="character" w:customStyle="1" w:styleId="50">
    <w:name w:val="标书正文 Char Char"/>
    <w:link w:val="49"/>
    <w:qFormat/>
    <w:locked/>
    <w:uiPriority w:val="99"/>
    <w:rPr>
      <w:rFonts w:eastAsia="仿宋_GB2312"/>
      <w:color w:val="000000"/>
      <w:kern w:val="2"/>
      <w:sz w:val="24"/>
      <w:lang w:val="zh-CN"/>
    </w:rPr>
  </w:style>
  <w:style w:type="paragraph" w:customStyle="1" w:styleId="51">
    <w:name w:val="pa-3"/>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2">
    <w:name w:val="Body Text 2 Char"/>
    <w:qFormat/>
    <w:locked/>
    <w:uiPriority w:val="99"/>
    <w:rPr>
      <w:sz w:val="24"/>
    </w:rPr>
  </w:style>
  <w:style w:type="character" w:customStyle="1" w:styleId="53">
    <w:name w:val="Body Text 2 Char1"/>
    <w:basedOn w:val="25"/>
    <w:link w:val="20"/>
    <w:semiHidden/>
    <w:qFormat/>
    <w:locked/>
    <w:uiPriority w:val="99"/>
    <w:rPr>
      <w:rFonts w:ascii="Calibri" w:hAnsi="Calibri" w:cs="Times New Roman"/>
    </w:rPr>
  </w:style>
  <w:style w:type="character" w:customStyle="1" w:styleId="54">
    <w:name w:val="正文文本 2 Char"/>
    <w:basedOn w:val="25"/>
    <w:link w:val="20"/>
    <w:semiHidden/>
    <w:qFormat/>
    <w:locked/>
    <w:uiPriority w:val="99"/>
    <w:rPr>
      <w:rFonts w:ascii="Calibri" w:hAnsi="Calibri" w:cs="Times New Roman"/>
    </w:rPr>
  </w:style>
  <w:style w:type="character" w:customStyle="1" w:styleId="55">
    <w:name w:val="正文文本 Char"/>
    <w:basedOn w:val="25"/>
    <w:link w:val="9"/>
    <w:semiHidden/>
    <w:qFormat/>
    <w:locked/>
    <w:uiPriority w:val="99"/>
    <w:rPr>
      <w:rFonts w:ascii="Calibri" w:hAnsi="Calibri" w:cs="Times New Roman"/>
    </w:rPr>
  </w:style>
  <w:style w:type="paragraph" w:customStyle="1" w:styleId="56">
    <w:name w:val="xl3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57">
    <w:name w:val="Body text|1"/>
    <w:basedOn w:val="1"/>
    <w:qFormat/>
    <w:uiPriority w:val="0"/>
    <w:pPr>
      <w:spacing w:after="40" w:line="415" w:lineRule="auto"/>
      <w:ind w:firstLine="400"/>
    </w:pPr>
    <w:rPr>
      <w:rFonts w:ascii="宋体" w:hAnsi="宋体" w:eastAsia="宋体" w:cs="宋体"/>
      <w:sz w:val="44"/>
      <w:szCs w:val="44"/>
      <w:lang w:val="zh-TW" w:eastAsia="zh-TW" w:bidi="zh-TW"/>
    </w:rPr>
  </w:style>
  <w:style w:type="paragraph" w:customStyle="1" w:styleId="58">
    <w:name w:val="列表段落1"/>
    <w:basedOn w:val="1"/>
    <w:qFormat/>
    <w:uiPriority w:val="0"/>
    <w:pPr>
      <w:widowControl/>
      <w:spacing w:beforeLines="50"/>
    </w:pPr>
    <w:rPr>
      <w:rFonts w:ascii="Arial" w:hAnsi="Arial"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A7DAD-A4E2-4A1D-9C2B-51808C3C815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53</Pages>
  <Words>25285</Words>
  <Characters>26035</Characters>
  <Lines>216</Lines>
  <Paragraphs>60</Paragraphs>
  <TotalTime>51</TotalTime>
  <ScaleCrop>false</ScaleCrop>
  <LinksUpToDate>false</LinksUpToDate>
  <CharactersWithSpaces>27514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Linda</cp:lastModifiedBy>
  <cp:lastPrinted>2024-07-18T06:46:00Z</cp:lastPrinted>
  <dcterms:modified xsi:type="dcterms:W3CDTF">2024-07-19T01:28:23Z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4FCA8885974740ACB267FC4066E41680_13</vt:lpwstr>
  </property>
</Properties>
</file>