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jc w:val="center"/>
        <w:rPr>
          <w:rFonts w:ascii="Times New Roman" w:hAnsi="Times New Roman" w:cs="Times New Roman"/>
          <w:sz w:val="52"/>
          <w:szCs w:val="52"/>
        </w:rPr>
      </w:pPr>
    </w:p>
    <w:p>
      <w:pPr>
        <w:spacing w:line="360" w:lineRule="auto"/>
        <w:jc w:val="center"/>
        <w:rPr>
          <w:rFonts w:ascii="Times New Roman" w:hAnsi="Times New Roman" w:cs="Times New Roman"/>
          <w:sz w:val="52"/>
          <w:szCs w:val="52"/>
        </w:rPr>
      </w:pPr>
    </w:p>
    <w:p>
      <w:pPr>
        <w:spacing w:line="360" w:lineRule="auto"/>
        <w:jc w:val="center"/>
        <w:rPr>
          <w:rFonts w:ascii="Times New Roman" w:hAnsi="Times New Roman" w:cs="Times New Roman"/>
          <w:sz w:val="52"/>
          <w:szCs w:val="52"/>
        </w:rPr>
      </w:pPr>
    </w:p>
    <w:p>
      <w:pPr>
        <w:spacing w:line="360" w:lineRule="auto"/>
        <w:jc w:val="center"/>
        <w:rPr>
          <w:rFonts w:ascii="Times New Roman" w:hAnsi="Times New Roman" w:cs="Times New Roman"/>
          <w:sz w:val="52"/>
          <w:szCs w:val="52"/>
        </w:rPr>
      </w:pPr>
      <w:r>
        <w:rPr>
          <w:rFonts w:hint="eastAsia" w:ascii="Times New Roman" w:hAnsi="Times New Roman" w:cs="Times New Roman"/>
          <w:sz w:val="52"/>
          <w:szCs w:val="52"/>
        </w:rPr>
        <w:t>阳新县县</w:t>
      </w:r>
      <w:r>
        <w:rPr>
          <w:rFonts w:ascii="Times New Roman" w:hAnsi="Times New Roman" w:cs="Times New Roman"/>
          <w:sz w:val="52"/>
          <w:szCs w:val="52"/>
        </w:rPr>
        <w:t>级政府采购</w:t>
      </w:r>
    </w:p>
    <w:p>
      <w:pPr>
        <w:spacing w:line="360" w:lineRule="auto"/>
        <w:jc w:val="center"/>
        <w:rPr>
          <w:rFonts w:ascii="Times New Roman" w:hAnsi="Times New Roman" w:eastAsia="宋体" w:cs="Times New Roman"/>
          <w:bCs/>
          <w:color w:val="000000" w:themeColor="text1"/>
          <w:w w:val="66"/>
          <w:sz w:val="144"/>
          <w:szCs w:val="144"/>
        </w:rPr>
      </w:pPr>
      <w:r>
        <w:rPr>
          <w:rFonts w:ascii="Times New Roman" w:hAnsi="Times New Roman" w:eastAsia="宋体" w:cs="Times New Roman"/>
          <w:bCs/>
          <w:color w:val="000000" w:themeColor="text1"/>
          <w:w w:val="66"/>
          <w:sz w:val="144"/>
          <w:szCs w:val="144"/>
        </w:rPr>
        <w:t>竞争性磋商文件</w:t>
      </w:r>
    </w:p>
    <w:p>
      <w:pPr>
        <w:spacing w:line="360" w:lineRule="auto"/>
        <w:jc w:val="center"/>
        <w:rPr>
          <w:rFonts w:ascii="Times New Roman" w:hAnsi="Times New Roman" w:cs="Times New Roman"/>
          <w:sz w:val="72"/>
          <w:szCs w:val="20"/>
        </w:rPr>
      </w:pPr>
    </w:p>
    <w:p>
      <w:pPr>
        <w:spacing w:line="360" w:lineRule="auto"/>
        <w:jc w:val="center"/>
        <w:rPr>
          <w:rFonts w:ascii="Times New Roman" w:hAnsi="Times New Roman" w:cs="Times New Roman"/>
          <w:sz w:val="72"/>
          <w:szCs w:val="20"/>
        </w:rPr>
      </w:pPr>
    </w:p>
    <w:p>
      <w:pPr>
        <w:pStyle w:val="6"/>
      </w:pPr>
    </w:p>
    <w:p>
      <w:pPr>
        <w:spacing w:line="360" w:lineRule="auto"/>
        <w:rPr>
          <w:rFonts w:ascii="Times New Roman" w:hAnsi="Times New Roman" w:cs="Times New Roman"/>
          <w:sz w:val="72"/>
          <w:szCs w:val="20"/>
        </w:rPr>
      </w:pPr>
    </w:p>
    <w:p>
      <w:pPr>
        <w:keepNext w:val="0"/>
        <w:keepLines w:val="0"/>
        <w:pageBreakBefore w:val="0"/>
        <w:kinsoku/>
        <w:wordWrap/>
        <w:overflowPunct/>
        <w:topLinePunct w:val="0"/>
        <w:autoSpaceDE/>
        <w:autoSpaceDN/>
        <w:bidi w:val="0"/>
        <w:adjustRightInd/>
        <w:snapToGrid/>
        <w:spacing w:line="600" w:lineRule="exact"/>
        <w:textAlignment w:val="auto"/>
        <w:rPr>
          <w:rFonts w:ascii="Times New Roman" w:hAnsi="Times New Roman" w:cs="Times New Roman"/>
          <w:sz w:val="24"/>
          <w:szCs w:val="24"/>
        </w:rPr>
      </w:pPr>
      <w:r>
        <w:rPr>
          <w:rFonts w:ascii="Times New Roman" w:hAnsi="Times New Roman" w:cs="Times New Roman"/>
          <w:sz w:val="24"/>
          <w:szCs w:val="24"/>
        </w:rPr>
        <w:t>项目编号：</w:t>
      </w:r>
      <w:r>
        <w:rPr>
          <w:rFonts w:hint="eastAsia" w:ascii="宋体" w:hAnsi="宋体" w:eastAsia="宋体" w:cs="宋体"/>
          <w:color w:val="333333"/>
          <w:sz w:val="24"/>
          <w:szCs w:val="24"/>
          <w:shd w:val="clear" w:color="auto" w:fill="FFFFFF"/>
        </w:rPr>
        <w:t>131-2020CG-</w:t>
      </w:r>
      <w:r>
        <w:rPr>
          <w:rFonts w:hint="eastAsia" w:ascii="宋体" w:hAnsi="宋体" w:eastAsia="宋体" w:cs="宋体"/>
          <w:color w:val="333333"/>
          <w:sz w:val="24"/>
          <w:szCs w:val="24"/>
          <w:shd w:val="clear" w:color="auto" w:fill="FFFFFF"/>
          <w:lang w:val="en-US" w:eastAsia="zh-CN"/>
        </w:rPr>
        <w:t>241</w:t>
      </w:r>
      <w:r>
        <w:rPr>
          <w:rFonts w:hint="eastAsia" w:ascii="Times New Roman" w:hAnsi="Times New Roman" w:cs="Times New Roman"/>
          <w:sz w:val="24"/>
          <w:szCs w:val="24"/>
        </w:rPr>
        <w:t xml:space="preserve">            </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right="0"/>
        <w:textAlignment w:val="auto"/>
        <w:rPr>
          <w:rFonts w:hint="eastAsia" w:eastAsiaTheme="minorEastAsia"/>
          <w:color w:val="000000" w:themeColor="text1"/>
          <w:sz w:val="24"/>
          <w:szCs w:val="24"/>
          <w:lang w:eastAsia="zh-CN"/>
        </w:rPr>
      </w:pPr>
      <w:r>
        <w:rPr>
          <w:rFonts w:hint="eastAsia" w:ascii="Times New Roman" w:hAnsi="Times New Roman" w:cs="Times New Roman"/>
          <w:sz w:val="24"/>
          <w:szCs w:val="24"/>
        </w:rPr>
        <w:t>采 购 人：</w:t>
      </w:r>
      <w:r>
        <w:rPr>
          <w:rFonts w:hint="eastAsia" w:ascii="宋体" w:hAnsi="宋体" w:eastAsia="宋体" w:cs="宋体"/>
          <w:color w:val="333333"/>
          <w:sz w:val="24"/>
          <w:szCs w:val="24"/>
          <w:u w:val="none"/>
          <w:shd w:val="clear" w:color="auto" w:fill="FFFFFF"/>
          <w:lang w:eastAsia="zh-CN"/>
        </w:rPr>
        <w:t>阳新县城北社区卫生服务中心</w:t>
      </w:r>
    </w:p>
    <w:p>
      <w:pPr>
        <w:pStyle w:val="2"/>
        <w:keepNext w:val="0"/>
        <w:keepLines w:val="0"/>
        <w:pageBreakBefore w:val="0"/>
        <w:kinsoku/>
        <w:wordWrap/>
        <w:overflowPunct/>
        <w:topLinePunct w:val="0"/>
        <w:autoSpaceDE/>
        <w:autoSpaceDN/>
        <w:bidi w:val="0"/>
        <w:adjustRightInd/>
        <w:snapToGrid/>
        <w:spacing w:line="600" w:lineRule="exact"/>
        <w:ind w:left="1200" w:hanging="1200" w:hangingChars="500"/>
        <w:textAlignment w:val="auto"/>
        <w:rPr>
          <w:rFonts w:hint="eastAsia" w:ascii="宋体" w:hAnsi="宋体" w:cs="宋体" w:eastAsiaTheme="minorEastAsia"/>
          <w:bCs/>
          <w:color w:val="000000"/>
          <w:sz w:val="24"/>
          <w:szCs w:val="24"/>
          <w:u w:val="none"/>
          <w:shd w:val="clear" w:color="auto" w:fill="FFFFFF"/>
          <w:lang w:eastAsia="zh-CN"/>
        </w:rPr>
      </w:pPr>
      <w:r>
        <w:rPr>
          <w:rFonts w:ascii="Times New Roman" w:hAnsi="Times New Roman" w:cs="Times New Roman" w:eastAsiaTheme="minorEastAsia"/>
          <w:bCs w:val="0"/>
          <w:spacing w:val="0"/>
          <w:kern w:val="2"/>
          <w:sz w:val="24"/>
          <w:szCs w:val="24"/>
          <w:lang w:val="en-US" w:eastAsia="zh-CN" w:bidi="ar-SA"/>
        </w:rPr>
        <w:t>项目名称：</w:t>
      </w:r>
      <w:r>
        <w:rPr>
          <w:rFonts w:hint="eastAsia" w:ascii="宋体" w:hAnsi="宋体" w:eastAsia="宋体" w:cs="宋体"/>
          <w:bCs/>
          <w:color w:val="000000"/>
          <w:sz w:val="24"/>
          <w:szCs w:val="24"/>
          <w:u w:val="none"/>
          <w:shd w:val="clear" w:color="auto" w:fill="FFFFFF"/>
          <w:lang w:eastAsia="zh-CN"/>
        </w:rPr>
        <w:t>阳新县城北社区卫生院发热门诊、综合楼及消防水池、消防磅房工程</w:t>
      </w:r>
    </w:p>
    <w:p>
      <w:pPr>
        <w:pStyle w:val="2"/>
        <w:keepNext w:val="0"/>
        <w:keepLines w:val="0"/>
        <w:pageBreakBefore w:val="0"/>
        <w:kinsoku/>
        <w:wordWrap/>
        <w:overflowPunct/>
        <w:topLinePunct w:val="0"/>
        <w:autoSpaceDE/>
        <w:autoSpaceDN/>
        <w:bidi w:val="0"/>
        <w:adjustRightInd/>
        <w:snapToGrid/>
        <w:spacing w:line="600" w:lineRule="exact"/>
        <w:textAlignment w:val="auto"/>
        <w:rPr>
          <w:rFonts w:hint="eastAsia" w:ascii="宋体" w:hAnsi="宋体" w:eastAsia="宋体" w:cs="宋体"/>
          <w:bCs/>
          <w:color w:val="000000"/>
          <w:sz w:val="24"/>
          <w:szCs w:val="24"/>
          <w:u w:val="none"/>
          <w:shd w:val="clear" w:color="auto" w:fill="FFFFFF"/>
        </w:rPr>
      </w:pPr>
    </w:p>
    <w:p>
      <w:pPr>
        <w:spacing w:line="360" w:lineRule="auto"/>
        <w:jc w:val="center"/>
        <w:rPr>
          <w:b/>
          <w:bCs/>
          <w:sz w:val="32"/>
          <w:szCs w:val="32"/>
        </w:rPr>
      </w:pPr>
      <w:r>
        <w:rPr>
          <w:rFonts w:hint="eastAsia"/>
          <w:b/>
          <w:bCs/>
          <w:sz w:val="32"/>
          <w:szCs w:val="32"/>
          <w:lang w:val="en-US" w:eastAsia="zh-CN"/>
        </w:rPr>
        <w:t>浙江建科</w:t>
      </w:r>
      <w:r>
        <w:rPr>
          <w:rFonts w:hint="eastAsia"/>
          <w:b/>
          <w:bCs/>
          <w:sz w:val="32"/>
          <w:szCs w:val="32"/>
        </w:rPr>
        <w:t>工程项目管理有限公司</w:t>
      </w:r>
    </w:p>
    <w:p>
      <w:pPr>
        <w:spacing w:line="360" w:lineRule="auto"/>
        <w:jc w:val="center"/>
        <w:rPr>
          <w:rFonts w:ascii="Times New Roman" w:hAnsi="Times New Roman" w:cs="Times New Roman"/>
          <w:b/>
          <w:sz w:val="32"/>
          <w:szCs w:val="32"/>
          <w:u w:val="none"/>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titlePg/>
          <w:docGrid w:type="lines" w:linePitch="312" w:charSpace="0"/>
        </w:sectPr>
      </w:pPr>
      <w:r>
        <w:rPr>
          <w:rFonts w:hint="eastAsia" w:ascii="Times New Roman" w:hAnsi="Times New Roman" w:cs="Times New Roman"/>
          <w:sz w:val="32"/>
          <w:szCs w:val="32"/>
          <w:u w:val="none"/>
        </w:rPr>
        <w:t>20</w:t>
      </w:r>
      <w:r>
        <w:rPr>
          <w:rFonts w:hint="eastAsia" w:ascii="Times New Roman" w:hAnsi="Times New Roman" w:cs="Times New Roman"/>
          <w:sz w:val="32"/>
          <w:szCs w:val="32"/>
          <w:u w:val="none"/>
          <w:lang w:val="en-US" w:eastAsia="zh-CN"/>
        </w:rPr>
        <w:t>20</w:t>
      </w:r>
      <w:r>
        <w:rPr>
          <w:rFonts w:hint="eastAsia" w:ascii="Times New Roman" w:hAnsi="Times New Roman" w:cs="Times New Roman"/>
          <w:sz w:val="32"/>
          <w:szCs w:val="32"/>
          <w:u w:val="none"/>
        </w:rPr>
        <w:t xml:space="preserve"> </w:t>
      </w:r>
      <w:r>
        <w:rPr>
          <w:rFonts w:ascii="Times New Roman" w:hAnsi="Times New Roman" w:cs="Times New Roman"/>
          <w:sz w:val="32"/>
          <w:szCs w:val="32"/>
          <w:u w:val="none"/>
        </w:rPr>
        <w:t>年</w:t>
      </w:r>
      <w:r>
        <w:rPr>
          <w:rFonts w:hint="eastAsia" w:ascii="Times New Roman" w:hAnsi="Times New Roman" w:cs="Times New Roman"/>
          <w:sz w:val="32"/>
          <w:szCs w:val="32"/>
          <w:u w:val="none"/>
        </w:rPr>
        <w:t xml:space="preserve"> </w:t>
      </w:r>
      <w:r>
        <w:rPr>
          <w:rFonts w:hint="eastAsia" w:ascii="Times New Roman" w:hAnsi="Times New Roman" w:cs="Times New Roman"/>
          <w:sz w:val="32"/>
          <w:szCs w:val="32"/>
          <w:u w:val="none"/>
          <w:lang w:val="en-US" w:eastAsia="zh-CN"/>
        </w:rPr>
        <w:t>11</w:t>
      </w:r>
      <w:r>
        <w:rPr>
          <w:rFonts w:ascii="Times New Roman" w:hAnsi="Times New Roman" w:cs="Times New Roman"/>
          <w:sz w:val="32"/>
          <w:szCs w:val="32"/>
          <w:u w:val="none"/>
        </w:rPr>
        <w:t>月</w:t>
      </w:r>
    </w:p>
    <w:p>
      <w:pPr>
        <w:spacing w:line="360" w:lineRule="auto"/>
        <w:jc w:val="center"/>
        <w:rPr>
          <w:rFonts w:ascii="Times New Roman" w:hAnsi="Times New Roman" w:cs="Times New Roman"/>
          <w:b/>
          <w:sz w:val="36"/>
          <w:szCs w:val="36"/>
        </w:rPr>
      </w:pPr>
      <w:r>
        <w:rPr>
          <w:rFonts w:ascii="Times New Roman" w:hAnsi="Times New Roman" w:cs="Times New Roman"/>
          <w:b/>
          <w:sz w:val="36"/>
          <w:szCs w:val="36"/>
        </w:rPr>
        <w:t>目  录</w:t>
      </w:r>
    </w:p>
    <w:p>
      <w:pPr>
        <w:spacing w:line="360" w:lineRule="auto"/>
        <w:rPr>
          <w:rFonts w:ascii="Times New Roman" w:hAnsi="Times New Roman" w:eastAsia="黑体" w:cs="Times New Roman"/>
          <w:sz w:val="24"/>
          <w:szCs w:val="24"/>
        </w:rPr>
      </w:pPr>
    </w:p>
    <w:p>
      <w:pPr>
        <w:spacing w:line="360" w:lineRule="auto"/>
        <w:jc w:val="left"/>
        <w:rPr>
          <w:rFonts w:ascii="Times New Roman" w:hAnsi="Times New Roman" w:cs="Times New Roman"/>
          <w:sz w:val="24"/>
          <w:szCs w:val="24"/>
        </w:rPr>
      </w:pPr>
      <w:r>
        <w:rPr>
          <w:rFonts w:ascii="Times New Roman" w:hAnsi="Times New Roman" w:cs="Times New Roman"/>
          <w:sz w:val="24"/>
          <w:szCs w:val="24"/>
        </w:rPr>
        <w:t>第一章  磋商邀请函·········································································</w:t>
      </w:r>
      <w:r>
        <w:rPr>
          <w:rFonts w:hint="eastAsia" w:ascii="Times New Roman" w:hAnsi="Times New Roman" w:cs="Times New Roman"/>
          <w:sz w:val="24"/>
          <w:szCs w:val="24"/>
        </w:rPr>
        <w:t>3</w:t>
      </w:r>
    </w:p>
    <w:p>
      <w:pPr>
        <w:spacing w:line="360" w:lineRule="auto"/>
        <w:jc w:val="left"/>
        <w:rPr>
          <w:rFonts w:ascii="Times New Roman" w:hAnsi="Times New Roman" w:cs="Times New Roman"/>
          <w:sz w:val="24"/>
          <w:szCs w:val="24"/>
        </w:rPr>
      </w:pPr>
      <w:r>
        <w:rPr>
          <w:rFonts w:ascii="Times New Roman" w:hAnsi="Times New Roman" w:cs="Times New Roman"/>
          <w:sz w:val="24"/>
          <w:szCs w:val="24"/>
        </w:rPr>
        <w:t>第二章  磋商须知············································································</w:t>
      </w:r>
      <w:r>
        <w:rPr>
          <w:rFonts w:hint="eastAsia" w:ascii="Times New Roman" w:hAnsi="Times New Roman" w:cs="Times New Roman"/>
          <w:sz w:val="24"/>
          <w:szCs w:val="24"/>
        </w:rPr>
        <w:t>6</w:t>
      </w:r>
    </w:p>
    <w:p>
      <w:pPr>
        <w:spacing w:line="360" w:lineRule="auto"/>
        <w:jc w:val="left"/>
        <w:rPr>
          <w:rFonts w:ascii="Times New Roman" w:hAnsi="Times New Roman" w:cs="Times New Roman"/>
          <w:sz w:val="24"/>
          <w:szCs w:val="24"/>
        </w:rPr>
      </w:pPr>
      <w:r>
        <w:rPr>
          <w:rFonts w:ascii="Times New Roman" w:hAnsi="Times New Roman" w:cs="Times New Roman"/>
          <w:sz w:val="24"/>
          <w:szCs w:val="24"/>
        </w:rPr>
        <w:t>第三章  采购货物（服务）技术参数、规格及要求······································</w:t>
      </w:r>
      <w:r>
        <w:rPr>
          <w:rFonts w:hint="eastAsia" w:ascii="Times New Roman" w:hAnsi="Times New Roman" w:cs="Times New Roman"/>
          <w:sz w:val="24"/>
          <w:szCs w:val="24"/>
        </w:rPr>
        <w:t>17</w:t>
      </w:r>
    </w:p>
    <w:p>
      <w:pPr>
        <w:spacing w:line="360" w:lineRule="auto"/>
        <w:jc w:val="left"/>
        <w:rPr>
          <w:rFonts w:ascii="Times New Roman" w:hAnsi="Times New Roman" w:cs="Times New Roman"/>
          <w:sz w:val="24"/>
          <w:szCs w:val="24"/>
        </w:rPr>
      </w:pPr>
      <w:r>
        <w:rPr>
          <w:rFonts w:ascii="Times New Roman" w:hAnsi="Times New Roman" w:cs="Times New Roman"/>
          <w:sz w:val="24"/>
          <w:szCs w:val="24"/>
        </w:rPr>
        <w:t>第四章  评审办法及评审标准·····························································</w:t>
      </w:r>
      <w:r>
        <w:rPr>
          <w:rFonts w:hint="eastAsia" w:ascii="Times New Roman" w:hAnsi="Times New Roman" w:cs="Times New Roman"/>
          <w:sz w:val="24"/>
          <w:szCs w:val="24"/>
        </w:rPr>
        <w:t>26</w:t>
      </w:r>
      <w:r>
        <w:rPr>
          <w:rFonts w:ascii="Times New Roman" w:hAnsi="Times New Roman" w:cs="Times New Roman"/>
          <w:sz w:val="24"/>
          <w:szCs w:val="24"/>
        </w:rPr>
        <w:t>第五章  合同书（格式）···································································</w:t>
      </w:r>
      <w:r>
        <w:rPr>
          <w:rFonts w:hint="eastAsia" w:ascii="Times New Roman" w:hAnsi="Times New Roman" w:cs="Times New Roman"/>
          <w:sz w:val="24"/>
          <w:szCs w:val="24"/>
        </w:rPr>
        <w:t>29</w:t>
      </w:r>
    </w:p>
    <w:p>
      <w:pPr>
        <w:spacing w:line="360" w:lineRule="auto"/>
        <w:jc w:val="left"/>
        <w:rPr>
          <w:rFonts w:ascii="Times New Roman" w:hAnsi="Times New Roman" w:cs="Times New Roman"/>
          <w:sz w:val="24"/>
          <w:szCs w:val="24"/>
        </w:rPr>
      </w:pPr>
      <w:r>
        <w:rPr>
          <w:rFonts w:ascii="Times New Roman" w:hAnsi="Times New Roman" w:cs="Times New Roman"/>
          <w:sz w:val="24"/>
          <w:szCs w:val="24"/>
        </w:rPr>
        <w:t>第六章  响应文件格式······································································</w:t>
      </w:r>
      <w:r>
        <w:rPr>
          <w:rFonts w:hint="eastAsia" w:ascii="Times New Roman" w:hAnsi="Times New Roman" w:cs="Times New Roman"/>
          <w:sz w:val="24"/>
          <w:szCs w:val="24"/>
        </w:rPr>
        <w:t>31</w:t>
      </w:r>
    </w:p>
    <w:p>
      <w:pPr>
        <w:spacing w:line="360" w:lineRule="auto"/>
        <w:jc w:val="left"/>
        <w:rPr>
          <w:rFonts w:ascii="Times New Roman" w:hAnsi="Times New Roman" w:cs="Times New Roman"/>
          <w:sz w:val="24"/>
          <w:szCs w:val="24"/>
        </w:rPr>
      </w:pPr>
    </w:p>
    <w:p>
      <w:pPr>
        <w:widowControl/>
        <w:spacing w:line="360" w:lineRule="auto"/>
        <w:jc w:val="left"/>
        <w:rPr>
          <w:rFonts w:ascii="Times New Roman" w:hAnsi="Times New Roman" w:cs="Times New Roman"/>
          <w:sz w:val="24"/>
          <w:szCs w:val="24"/>
        </w:rPr>
        <w:sectPr>
          <w:headerReference r:id="rId9" w:type="default"/>
          <w:footerReference r:id="rId10" w:type="default"/>
          <w:pgSz w:w="11906" w:h="16838"/>
          <w:pgMar w:top="1440" w:right="1800" w:bottom="1440" w:left="1800" w:header="851" w:footer="992" w:gutter="0"/>
          <w:cols w:space="425" w:num="1"/>
          <w:docGrid w:type="lines" w:linePitch="312" w:charSpace="0"/>
        </w:sectPr>
      </w:pPr>
    </w:p>
    <w:p>
      <w:pPr>
        <w:spacing w:line="360" w:lineRule="auto"/>
        <w:jc w:val="center"/>
        <w:rPr>
          <w:rFonts w:ascii="Times New Roman" w:hAnsi="Times New Roman" w:cs="Times New Roman"/>
          <w:bCs/>
          <w:sz w:val="24"/>
          <w:szCs w:val="24"/>
          <w:lang w:bidi="ar-EG"/>
        </w:rPr>
      </w:pPr>
      <w:r>
        <w:rPr>
          <w:rFonts w:ascii="Times New Roman" w:hAnsi="Times New Roman" w:cs="Times New Roman"/>
          <w:b/>
          <w:bCs/>
          <w:sz w:val="36"/>
          <w:szCs w:val="36"/>
        </w:rPr>
        <w:t>第一章 邀请函</w:t>
      </w:r>
    </w:p>
    <w:p>
      <w:pPr>
        <w:keepNext w:val="0"/>
        <w:keepLines w:val="0"/>
        <w:pageBreakBefore w:val="0"/>
        <w:kinsoku/>
        <w:wordWrap/>
        <w:overflowPunct/>
        <w:topLinePunct w:val="0"/>
        <w:autoSpaceDE/>
        <w:autoSpaceDN/>
        <w:bidi w:val="0"/>
        <w:adjustRightInd w:val="0"/>
        <w:snapToGrid w:val="0"/>
        <w:spacing w:line="360" w:lineRule="exact"/>
        <w:textAlignment w:val="auto"/>
        <w:rPr>
          <w:rFonts w:ascii="Times New Roman" w:hAnsi="Times New Roman" w:cs="Times New Roman"/>
          <w:bCs/>
          <w:sz w:val="24"/>
          <w:szCs w:val="24"/>
          <w:u w:val="single"/>
          <w:lang w:bidi="ar-EG"/>
        </w:rPr>
      </w:pPr>
      <w:r>
        <w:rPr>
          <w:rFonts w:ascii="Times New Roman" w:hAnsi="Times New Roman" w:cs="Times New Roman"/>
          <w:bCs/>
          <w:sz w:val="24"/>
          <w:szCs w:val="24"/>
          <w:u w:val="single"/>
          <w:lang w:bidi="ar-EG"/>
        </w:rPr>
        <w:t>（受邀请供应商名称）：</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right="0" w:firstLine="420"/>
        <w:textAlignment w:val="auto"/>
        <w:rPr>
          <w:sz w:val="24"/>
          <w:szCs w:val="24"/>
        </w:rPr>
      </w:pPr>
      <w:r>
        <w:rPr>
          <w:rFonts w:ascii="Times New Roman" w:hAnsi="Times New Roman" w:cs="Times New Roman"/>
          <w:sz w:val="24"/>
          <w:szCs w:val="24"/>
        </w:rPr>
        <w:t>磋商小组确定你公司为</w:t>
      </w:r>
      <w:r>
        <w:rPr>
          <w:rFonts w:hint="eastAsia" w:ascii="宋体" w:hAnsi="宋体" w:eastAsia="宋体" w:cs="宋体"/>
          <w:bCs/>
          <w:color w:val="000000"/>
          <w:sz w:val="24"/>
          <w:szCs w:val="24"/>
          <w:u w:val="single"/>
          <w:shd w:val="clear" w:color="auto" w:fill="FFFFFF"/>
          <w:lang w:eastAsia="zh-CN"/>
        </w:rPr>
        <w:t>阳新县城北社区卫生院发热门诊、综合楼及消防水池、消防磅房工程</w:t>
      </w:r>
      <w:r>
        <w:rPr>
          <w:rFonts w:ascii="Times New Roman" w:hAnsi="Times New Roman" w:cs="Times New Roman"/>
          <w:sz w:val="24"/>
          <w:szCs w:val="24"/>
        </w:rPr>
        <w:t>磋商供应商，现邀请你公司参加竞争性磋商。</w:t>
      </w:r>
    </w:p>
    <w:p>
      <w:pPr>
        <w:pStyle w:val="13"/>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right="0" w:firstLine="420"/>
        <w:textAlignment w:val="auto"/>
        <w:rPr>
          <w:rStyle w:val="17"/>
          <w:rFonts w:hint="eastAsia" w:ascii="宋体" w:hAnsi="宋体" w:eastAsia="宋体" w:cs="宋体"/>
          <w:b/>
          <w:color w:val="333333"/>
          <w:sz w:val="24"/>
          <w:szCs w:val="24"/>
          <w:shd w:val="clear" w:fill="FFFFFF"/>
        </w:rPr>
      </w:pPr>
      <w:r>
        <w:rPr>
          <w:rStyle w:val="17"/>
          <w:rFonts w:hint="eastAsia" w:ascii="宋体" w:hAnsi="宋体" w:eastAsia="宋体" w:cs="宋体"/>
          <w:b/>
          <w:color w:val="333333"/>
          <w:sz w:val="24"/>
          <w:szCs w:val="24"/>
          <w:shd w:val="clear" w:fill="FFFFFF"/>
        </w:rPr>
        <w:t>项目基本情况</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right="0" w:firstLine="420"/>
        <w:textAlignment w:val="auto"/>
        <w:rPr>
          <w:sz w:val="24"/>
          <w:szCs w:val="24"/>
        </w:rPr>
      </w:pPr>
      <w:r>
        <w:rPr>
          <w:rFonts w:hint="eastAsia" w:ascii="宋体" w:hAnsi="宋体" w:eastAsia="宋体" w:cs="宋体"/>
          <w:color w:val="333333"/>
          <w:sz w:val="24"/>
          <w:szCs w:val="24"/>
          <w:shd w:val="clear" w:fill="FFFFFF"/>
        </w:rPr>
        <w:t>项目编号：</w:t>
      </w:r>
      <w:r>
        <w:rPr>
          <w:rFonts w:hint="eastAsia" w:ascii="宋体" w:hAnsi="宋体" w:eastAsia="宋体" w:cs="宋体"/>
          <w:color w:val="333333"/>
          <w:sz w:val="24"/>
          <w:szCs w:val="24"/>
          <w:shd w:val="clear" w:color="auto" w:fill="FFFFFF"/>
        </w:rPr>
        <w:t>131-2020CG-</w:t>
      </w:r>
      <w:r>
        <w:rPr>
          <w:rFonts w:hint="eastAsia" w:ascii="宋体" w:hAnsi="宋体" w:eastAsia="宋体" w:cs="宋体"/>
          <w:color w:val="333333"/>
          <w:sz w:val="24"/>
          <w:szCs w:val="24"/>
          <w:shd w:val="clear" w:color="auto" w:fill="FFFFFF"/>
          <w:lang w:val="en-US" w:eastAsia="zh-CN"/>
        </w:rPr>
        <w:t>241</w:t>
      </w:r>
      <w:r>
        <w:rPr>
          <w:rFonts w:hint="eastAsia" w:ascii="宋体" w:hAnsi="宋体" w:eastAsia="宋体" w:cs="宋体"/>
          <w:color w:val="333333"/>
          <w:sz w:val="24"/>
          <w:szCs w:val="24"/>
          <w:shd w:val="clear" w:fill="FFFFFF"/>
        </w:rPr>
        <w:t>（政府采购备案号：阳财采计备[2020]B</w:t>
      </w:r>
      <w:r>
        <w:rPr>
          <w:rFonts w:hint="eastAsia" w:ascii="宋体" w:hAnsi="宋体" w:eastAsia="宋体" w:cs="宋体"/>
          <w:color w:val="333333"/>
          <w:sz w:val="24"/>
          <w:szCs w:val="24"/>
          <w:shd w:val="clear" w:fill="FFFFFF"/>
          <w:lang w:val="en-US" w:eastAsia="zh-CN"/>
        </w:rPr>
        <w:t>193</w:t>
      </w:r>
      <w:r>
        <w:rPr>
          <w:rFonts w:hint="eastAsia" w:ascii="宋体" w:hAnsi="宋体" w:eastAsia="宋体" w:cs="宋体"/>
          <w:color w:val="333333"/>
          <w:sz w:val="24"/>
          <w:szCs w:val="24"/>
          <w:shd w:val="clear" w:fill="FFFFFF"/>
        </w:rPr>
        <w:t>号）</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right="0" w:firstLine="420"/>
        <w:textAlignment w:val="auto"/>
        <w:rPr>
          <w:rFonts w:hint="eastAsia" w:ascii="宋体" w:hAnsi="宋体" w:eastAsia="宋体" w:cs="宋体"/>
          <w:bCs/>
          <w:color w:val="000000"/>
          <w:sz w:val="24"/>
          <w:szCs w:val="24"/>
          <w:u w:val="none"/>
          <w:shd w:val="clear" w:color="auto" w:fill="FFFFFF"/>
          <w:lang w:eastAsia="zh-CN"/>
        </w:rPr>
      </w:pPr>
      <w:r>
        <w:rPr>
          <w:rFonts w:hint="eastAsia" w:ascii="宋体" w:hAnsi="宋体" w:eastAsia="宋体" w:cs="宋体"/>
          <w:color w:val="333333"/>
          <w:sz w:val="24"/>
          <w:szCs w:val="24"/>
          <w:shd w:val="clear" w:fill="FFFFFF"/>
        </w:rPr>
        <w:t>项目名称：</w:t>
      </w:r>
      <w:r>
        <w:rPr>
          <w:rFonts w:hint="eastAsia" w:ascii="宋体" w:hAnsi="宋体" w:eastAsia="宋体" w:cs="宋体"/>
          <w:bCs/>
          <w:color w:val="000000"/>
          <w:sz w:val="24"/>
          <w:szCs w:val="24"/>
          <w:u w:val="none"/>
          <w:shd w:val="clear" w:color="auto" w:fill="FFFFFF"/>
          <w:lang w:eastAsia="zh-CN"/>
        </w:rPr>
        <w:t>阳新县城北社区卫生院发热门诊、综合楼及消防水池、消防磅房工程</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right="0" w:firstLine="420"/>
        <w:textAlignment w:val="auto"/>
        <w:rPr>
          <w:sz w:val="24"/>
          <w:szCs w:val="24"/>
        </w:rPr>
      </w:pPr>
      <w:r>
        <w:rPr>
          <w:rFonts w:hint="eastAsia" w:ascii="宋体" w:hAnsi="宋体" w:eastAsia="宋体" w:cs="宋体"/>
          <w:color w:val="333333"/>
          <w:sz w:val="24"/>
          <w:szCs w:val="24"/>
          <w:shd w:val="clear" w:fill="FFFFFF"/>
        </w:rPr>
        <w:t>预算金额：</w:t>
      </w:r>
      <w:r>
        <w:rPr>
          <w:rFonts w:hint="eastAsia" w:ascii="仿宋" w:hAnsi="仿宋" w:eastAsia="仿宋" w:cs="仿宋"/>
          <w:b/>
          <w:color w:val="333333"/>
          <w:kern w:val="0"/>
          <w:sz w:val="24"/>
          <w:szCs w:val="24"/>
          <w:u w:val="none"/>
          <w:lang w:val="en-US" w:eastAsia="zh-CN"/>
        </w:rPr>
        <w:t>392.48</w:t>
      </w:r>
      <w:r>
        <w:rPr>
          <w:rFonts w:hint="eastAsia" w:ascii="宋体" w:hAnsi="宋体" w:eastAsia="宋体" w:cs="宋体"/>
          <w:color w:val="333333"/>
          <w:sz w:val="24"/>
          <w:szCs w:val="24"/>
          <w:shd w:val="clear" w:fill="FFFFFF"/>
        </w:rPr>
        <w:t>万元</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right="0" w:firstLine="420"/>
        <w:textAlignment w:val="auto"/>
        <w:rPr>
          <w:sz w:val="24"/>
          <w:szCs w:val="24"/>
        </w:rPr>
      </w:pPr>
      <w:r>
        <w:rPr>
          <w:rFonts w:hint="eastAsia" w:ascii="宋体" w:hAnsi="宋体" w:eastAsia="宋体" w:cs="宋体"/>
          <w:color w:val="333333"/>
          <w:sz w:val="24"/>
          <w:szCs w:val="24"/>
          <w:shd w:val="clear" w:fill="FFFFFF"/>
        </w:rPr>
        <w:t>采购需求：详见采工程量清单。</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right="0" w:firstLine="420"/>
        <w:textAlignment w:val="auto"/>
        <w:rPr>
          <w:rFonts w:hint="default" w:eastAsia="宋体"/>
          <w:sz w:val="24"/>
          <w:szCs w:val="24"/>
          <w:lang w:val="en-US" w:eastAsia="zh-CN"/>
        </w:rPr>
      </w:pPr>
      <w:r>
        <w:rPr>
          <w:rFonts w:hint="eastAsia" w:ascii="宋体" w:hAnsi="宋体" w:eastAsia="宋体" w:cs="宋体"/>
          <w:color w:val="333333"/>
          <w:sz w:val="24"/>
          <w:szCs w:val="24"/>
          <w:shd w:val="clear" w:fill="FFFFFF"/>
        </w:rPr>
        <w:t>合同履行期限：</w:t>
      </w:r>
      <w:r>
        <w:rPr>
          <w:rFonts w:hint="eastAsia" w:ascii="宋体" w:hAnsi="宋体" w:eastAsia="宋体" w:cs="宋体"/>
          <w:color w:val="333333"/>
          <w:sz w:val="24"/>
          <w:szCs w:val="24"/>
          <w:shd w:val="clear" w:fill="FFFFFF"/>
          <w:lang w:val="en-US" w:eastAsia="zh-CN"/>
        </w:rPr>
        <w:t>180日历天</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right="0" w:firstLine="420"/>
        <w:textAlignment w:val="auto"/>
        <w:rPr>
          <w:sz w:val="24"/>
          <w:szCs w:val="24"/>
        </w:rPr>
      </w:pPr>
      <w:r>
        <w:rPr>
          <w:rFonts w:hint="eastAsia" w:ascii="宋体" w:hAnsi="宋体" w:eastAsia="宋体" w:cs="宋体"/>
          <w:color w:val="333333"/>
          <w:sz w:val="24"/>
          <w:szCs w:val="24"/>
          <w:shd w:val="clear" w:fill="FFFFFF"/>
        </w:rPr>
        <w:t>本项目不接受联合体。</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right="0" w:firstLine="420"/>
        <w:textAlignment w:val="auto"/>
        <w:rPr>
          <w:sz w:val="24"/>
          <w:szCs w:val="24"/>
        </w:rPr>
      </w:pPr>
      <w:r>
        <w:rPr>
          <w:rStyle w:val="17"/>
          <w:rFonts w:hint="eastAsia" w:ascii="宋体" w:hAnsi="宋体" w:eastAsia="宋体" w:cs="宋体"/>
          <w:b/>
          <w:color w:val="333333"/>
          <w:sz w:val="24"/>
          <w:szCs w:val="24"/>
          <w:shd w:val="clear" w:fill="FFFFFF"/>
        </w:rPr>
        <w:t>二、申请人的资格要求：</w:t>
      </w:r>
    </w:p>
    <w:p>
      <w:pPr>
        <w:pStyle w:val="13"/>
        <w:keepNext w:val="0"/>
        <w:keepLines w:val="0"/>
        <w:pageBreakBefore w:val="0"/>
        <w:widowControl/>
        <w:suppressLineNumbers w:val="0"/>
        <w:kinsoku/>
        <w:wordWrap/>
        <w:overflowPunct/>
        <w:topLinePunct w:val="0"/>
        <w:autoSpaceDE/>
        <w:autoSpaceDN/>
        <w:bidi w:val="0"/>
        <w:spacing w:before="0" w:beforeAutospacing="0" w:after="0" w:afterAutospacing="0" w:line="360" w:lineRule="exact"/>
        <w:ind w:left="0" w:right="0" w:firstLine="420"/>
        <w:textAlignment w:val="auto"/>
        <w:rPr>
          <w:sz w:val="24"/>
          <w:szCs w:val="24"/>
        </w:rPr>
      </w:pPr>
      <w:r>
        <w:rPr>
          <w:rFonts w:hint="eastAsia" w:ascii="宋体" w:hAnsi="宋体" w:eastAsia="宋体" w:cs="宋体"/>
          <w:color w:val="333333"/>
          <w:sz w:val="24"/>
          <w:szCs w:val="24"/>
          <w:shd w:val="clear" w:fill="FFFFFF"/>
        </w:rPr>
        <w:t>（一）应具备《政府采购法》第二十二条第一款之规定的基本条件。</w:t>
      </w:r>
    </w:p>
    <w:p>
      <w:pPr>
        <w:pStyle w:val="13"/>
        <w:keepNext w:val="0"/>
        <w:keepLines w:val="0"/>
        <w:pageBreakBefore w:val="0"/>
        <w:widowControl/>
        <w:suppressLineNumbers w:val="0"/>
        <w:kinsoku/>
        <w:wordWrap/>
        <w:overflowPunct/>
        <w:topLinePunct w:val="0"/>
        <w:autoSpaceDE/>
        <w:autoSpaceDN/>
        <w:bidi w:val="0"/>
        <w:spacing w:before="0" w:beforeAutospacing="0" w:after="0" w:afterAutospacing="0" w:line="360" w:lineRule="exact"/>
        <w:ind w:left="0" w:right="0" w:firstLine="420"/>
        <w:textAlignment w:val="auto"/>
        <w:rPr>
          <w:sz w:val="24"/>
          <w:szCs w:val="24"/>
        </w:rPr>
      </w:pPr>
      <w:r>
        <w:rPr>
          <w:rFonts w:hint="eastAsia" w:ascii="宋体" w:hAnsi="宋体" w:eastAsia="宋体" w:cs="宋体"/>
          <w:color w:val="333333"/>
          <w:sz w:val="24"/>
          <w:szCs w:val="24"/>
          <w:shd w:val="clear" w:fill="FFFFFF"/>
        </w:rPr>
        <w:t>（二）参加本次政府采购活动前三年内，在经营活动中没有重大违法记录并须提交《参加政府采购活动前3年内在经营活动中没有重大违法记录的书面声明》，且必须未被列入"信用中国"网站(www.creditchina.gov.cn)失信被执行人、重大税收违法案件当事人、"中国政府采购网"（www.ccgp.gov.cn）政府采购严重违法失信行为记录名单。</w:t>
      </w:r>
    </w:p>
    <w:p>
      <w:pPr>
        <w:pStyle w:val="13"/>
        <w:keepNext w:val="0"/>
        <w:keepLines w:val="0"/>
        <w:pageBreakBefore w:val="0"/>
        <w:widowControl/>
        <w:suppressLineNumbers w:val="0"/>
        <w:kinsoku/>
        <w:wordWrap/>
        <w:overflowPunct/>
        <w:topLinePunct w:val="0"/>
        <w:autoSpaceDE/>
        <w:autoSpaceDN/>
        <w:bidi w:val="0"/>
        <w:spacing w:before="0" w:beforeAutospacing="0" w:after="0" w:afterAutospacing="0" w:line="360" w:lineRule="exact"/>
        <w:ind w:left="0" w:right="0" w:firstLine="420"/>
        <w:textAlignment w:val="auto"/>
        <w:rPr>
          <w:sz w:val="24"/>
          <w:szCs w:val="24"/>
        </w:rPr>
      </w:pPr>
      <w:r>
        <w:rPr>
          <w:rFonts w:hint="eastAsia" w:ascii="宋体" w:hAnsi="宋体" w:eastAsia="宋体" w:cs="宋体"/>
          <w:color w:val="333333"/>
          <w:sz w:val="24"/>
          <w:szCs w:val="24"/>
          <w:shd w:val="clear" w:fill="FFFFFF"/>
        </w:rPr>
        <w:t>（三）特定条件:</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right="0" w:firstLine="480" w:firstLineChars="200"/>
        <w:textAlignment w:val="auto"/>
        <w:rPr>
          <w:rFonts w:hint="eastAsia" w:ascii="宋体" w:hAnsi="宋体" w:eastAsia="宋体" w:cs="宋体"/>
          <w:bCs/>
          <w:color w:val="000000"/>
          <w:sz w:val="24"/>
          <w:szCs w:val="24"/>
          <w:u w:val="none"/>
          <w:shd w:val="clear" w:color="auto" w:fill="FFFFFF"/>
          <w:lang w:eastAsia="zh-CN"/>
        </w:rPr>
      </w:pPr>
      <w:r>
        <w:rPr>
          <w:rFonts w:hint="eastAsia" w:ascii="宋体" w:hAnsi="宋体" w:eastAsia="宋体" w:cs="宋体"/>
          <w:bCs/>
          <w:color w:val="000000"/>
          <w:sz w:val="24"/>
          <w:szCs w:val="24"/>
          <w:u w:val="none"/>
          <w:shd w:val="clear" w:color="auto" w:fill="FFFFFF"/>
          <w:lang w:val="en-US" w:eastAsia="zh-CN"/>
        </w:rPr>
        <w:t>1.</w:t>
      </w:r>
      <w:r>
        <w:rPr>
          <w:rFonts w:hint="eastAsia" w:ascii="宋体" w:hAnsi="宋体" w:eastAsia="宋体" w:cs="宋体"/>
          <w:bCs/>
          <w:color w:val="000000"/>
          <w:sz w:val="24"/>
          <w:szCs w:val="24"/>
          <w:u w:val="none"/>
          <w:shd w:val="clear" w:color="auto" w:fill="FFFFFF"/>
          <w:lang w:eastAsia="zh-CN"/>
        </w:rPr>
        <w:t>申请人应具有建筑工程施工总承包叁级及以上资质 ，安全生产许可证在有效期内。</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right="0" w:firstLine="420"/>
        <w:textAlignment w:val="auto"/>
        <w:rPr>
          <w:rFonts w:hint="eastAsia" w:ascii="宋体" w:hAnsi="宋体" w:eastAsia="宋体" w:cs="宋体"/>
          <w:bCs/>
          <w:color w:val="000000"/>
          <w:sz w:val="24"/>
          <w:szCs w:val="24"/>
          <w:u w:val="none"/>
          <w:shd w:val="clear" w:color="auto" w:fill="FFFFFF"/>
          <w:lang w:eastAsia="zh-CN"/>
        </w:rPr>
      </w:pPr>
      <w:r>
        <w:rPr>
          <w:rFonts w:hint="eastAsia" w:ascii="宋体" w:hAnsi="宋体" w:eastAsia="宋体" w:cs="宋体"/>
          <w:bCs/>
          <w:color w:val="000000"/>
          <w:sz w:val="24"/>
          <w:szCs w:val="24"/>
          <w:u w:val="none"/>
          <w:shd w:val="clear" w:color="auto" w:fill="FFFFFF"/>
          <w:lang w:val="en-US" w:eastAsia="zh-CN"/>
        </w:rPr>
        <w:t>2.</w:t>
      </w:r>
      <w:r>
        <w:rPr>
          <w:rFonts w:hint="eastAsia" w:ascii="宋体" w:hAnsi="宋体" w:eastAsia="宋体" w:cs="宋体"/>
          <w:bCs/>
          <w:color w:val="000000"/>
          <w:sz w:val="24"/>
          <w:szCs w:val="24"/>
          <w:u w:val="none"/>
          <w:shd w:val="clear" w:color="auto" w:fill="FFFFFF"/>
          <w:lang w:eastAsia="zh-CN"/>
        </w:rPr>
        <w:t>申请人拟派项目经理须具备建筑工程专业贰级以及上注册建造师执业资格，具备有效的安全生产考核合格证书（B证），且未担任其他在施建设工程项目的项目经理。项目管理机构还应配备具有岗位证的施工员、安全员、质检员等相应专业管理人员，其中安全员还应具备安全生产考核合格证书（C证），项目技术负责人必须具有建筑工程相关专业中级工程师及以上职称或注册建造师执业资格；提供所在单位为其缴纳的社保部门出具的社保记录证明及有效的劳动合同。</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right="0" w:firstLine="420"/>
        <w:textAlignment w:val="auto"/>
        <w:rPr>
          <w:rFonts w:hint="eastAsia" w:ascii="宋体" w:hAnsi="宋体" w:eastAsia="宋体" w:cs="宋体"/>
          <w:bCs/>
          <w:color w:val="000000"/>
          <w:sz w:val="24"/>
          <w:szCs w:val="24"/>
          <w:u w:val="none"/>
          <w:shd w:val="clear" w:color="auto" w:fill="FFFFFF"/>
          <w:lang w:eastAsia="zh-CN"/>
        </w:rPr>
      </w:pPr>
      <w:r>
        <w:rPr>
          <w:rFonts w:hint="eastAsia" w:ascii="宋体" w:hAnsi="宋体" w:eastAsia="宋体" w:cs="宋体"/>
          <w:bCs/>
          <w:color w:val="000000"/>
          <w:sz w:val="24"/>
          <w:szCs w:val="24"/>
          <w:u w:val="none"/>
          <w:shd w:val="clear" w:color="auto" w:fill="FFFFFF"/>
          <w:lang w:val="en-US" w:eastAsia="zh-CN"/>
        </w:rPr>
        <w:t>3.</w:t>
      </w:r>
      <w:r>
        <w:rPr>
          <w:rFonts w:hint="eastAsia" w:ascii="宋体" w:hAnsi="宋体" w:eastAsia="宋体" w:cs="宋体"/>
          <w:bCs/>
          <w:color w:val="000000"/>
          <w:sz w:val="24"/>
          <w:szCs w:val="24"/>
          <w:u w:val="none"/>
          <w:shd w:val="clear" w:color="auto" w:fill="FFFFFF"/>
          <w:lang w:eastAsia="zh-CN"/>
        </w:rPr>
        <w:t>所有省内、外建筑企业在鄂从事建筑活动，需登陆湖北省建筑市场监管和诚信信息一体化平台，报送企业基本信息和人员信息。以一体化平台记录公示的信息为准，提供平台信息记录截图并加盖公司公章，如未提供或查实不符合要求或提供虚假材料的作废标处理。</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right="0" w:firstLine="420"/>
        <w:textAlignment w:val="auto"/>
        <w:rPr>
          <w:rFonts w:hint="eastAsia" w:ascii="宋体" w:hAnsi="宋体" w:eastAsia="宋体" w:cs="宋体"/>
          <w:bCs/>
          <w:color w:val="000000"/>
          <w:sz w:val="24"/>
          <w:szCs w:val="24"/>
          <w:u w:val="none"/>
          <w:shd w:val="clear" w:color="auto" w:fill="FFFFFF"/>
          <w:lang w:eastAsia="zh-CN"/>
        </w:rPr>
      </w:pPr>
      <w:r>
        <w:rPr>
          <w:rFonts w:hint="eastAsia" w:ascii="宋体" w:hAnsi="宋体" w:eastAsia="宋体" w:cs="宋体"/>
          <w:bCs/>
          <w:color w:val="000000"/>
          <w:sz w:val="24"/>
          <w:szCs w:val="24"/>
          <w:u w:val="none"/>
          <w:shd w:val="clear" w:color="auto" w:fill="FFFFFF"/>
          <w:lang w:val="en-US" w:eastAsia="zh-CN"/>
        </w:rPr>
        <w:t>4.</w:t>
      </w:r>
      <w:r>
        <w:rPr>
          <w:rFonts w:hint="eastAsia" w:ascii="宋体" w:hAnsi="宋体" w:eastAsia="宋体" w:cs="宋体"/>
          <w:bCs/>
          <w:color w:val="000000"/>
          <w:sz w:val="24"/>
          <w:szCs w:val="24"/>
          <w:u w:val="none"/>
          <w:shd w:val="clear" w:color="auto" w:fill="FFFFFF"/>
          <w:lang w:eastAsia="zh-CN"/>
        </w:rPr>
        <w:t>本项目不接受联合体形式的投标。</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right="0" w:firstLine="420"/>
        <w:textAlignment w:val="auto"/>
        <w:rPr>
          <w:sz w:val="24"/>
          <w:szCs w:val="24"/>
        </w:rPr>
      </w:pPr>
      <w:r>
        <w:rPr>
          <w:rStyle w:val="17"/>
          <w:rFonts w:hint="eastAsia" w:ascii="宋体" w:hAnsi="宋体" w:eastAsia="宋体" w:cs="宋体"/>
          <w:b/>
          <w:color w:val="333333"/>
          <w:sz w:val="24"/>
          <w:szCs w:val="24"/>
          <w:shd w:val="clear" w:fill="FFFFFF"/>
        </w:rPr>
        <w:t>三、获取采购文件</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right="0" w:firstLine="420"/>
        <w:textAlignment w:val="auto"/>
        <w:rPr>
          <w:sz w:val="24"/>
          <w:szCs w:val="24"/>
        </w:rPr>
      </w:pPr>
      <w:r>
        <w:rPr>
          <w:rFonts w:hint="eastAsia" w:ascii="宋体" w:hAnsi="宋体" w:eastAsia="宋体" w:cs="宋体"/>
          <w:color w:val="333333"/>
          <w:sz w:val="24"/>
          <w:szCs w:val="24"/>
          <w:shd w:val="clear" w:fill="FFFFFF"/>
        </w:rPr>
        <w:t>时间：2020年</w:t>
      </w:r>
      <w:r>
        <w:rPr>
          <w:rFonts w:hint="eastAsia" w:ascii="宋体" w:hAnsi="宋体" w:eastAsia="宋体" w:cs="宋体"/>
          <w:color w:val="333333"/>
          <w:sz w:val="24"/>
          <w:szCs w:val="24"/>
          <w:shd w:val="clear" w:fill="FFFFFF"/>
          <w:lang w:val="en-US" w:eastAsia="zh-CN"/>
        </w:rPr>
        <w:t>11</w:t>
      </w:r>
      <w:r>
        <w:rPr>
          <w:rFonts w:hint="eastAsia" w:ascii="宋体" w:hAnsi="宋体" w:eastAsia="宋体" w:cs="宋体"/>
          <w:color w:val="333333"/>
          <w:sz w:val="24"/>
          <w:szCs w:val="24"/>
          <w:shd w:val="clear" w:fill="FFFFFF"/>
        </w:rPr>
        <w:t>月</w:t>
      </w:r>
      <w:r>
        <w:rPr>
          <w:rFonts w:hint="eastAsia" w:ascii="宋体" w:hAnsi="宋体" w:eastAsia="宋体" w:cs="宋体"/>
          <w:color w:val="333333"/>
          <w:sz w:val="24"/>
          <w:szCs w:val="24"/>
          <w:shd w:val="clear" w:fill="FFFFFF"/>
          <w:lang w:val="en-US" w:eastAsia="zh-CN"/>
        </w:rPr>
        <w:t>13</w:t>
      </w:r>
      <w:r>
        <w:rPr>
          <w:rFonts w:hint="eastAsia" w:ascii="宋体" w:hAnsi="宋体" w:eastAsia="宋体" w:cs="宋体"/>
          <w:color w:val="333333"/>
          <w:sz w:val="24"/>
          <w:szCs w:val="24"/>
          <w:shd w:val="clear" w:fill="FFFFFF"/>
        </w:rPr>
        <w:t>日至2020年</w:t>
      </w:r>
      <w:r>
        <w:rPr>
          <w:rFonts w:hint="eastAsia" w:ascii="宋体" w:hAnsi="宋体" w:eastAsia="宋体" w:cs="宋体"/>
          <w:color w:val="333333"/>
          <w:sz w:val="24"/>
          <w:szCs w:val="24"/>
          <w:shd w:val="clear" w:fill="FFFFFF"/>
          <w:lang w:val="en-US" w:eastAsia="zh-CN"/>
        </w:rPr>
        <w:t>11</w:t>
      </w:r>
      <w:r>
        <w:rPr>
          <w:rFonts w:hint="eastAsia" w:ascii="宋体" w:hAnsi="宋体" w:eastAsia="宋体" w:cs="宋体"/>
          <w:color w:val="333333"/>
          <w:sz w:val="24"/>
          <w:szCs w:val="24"/>
          <w:shd w:val="clear" w:fill="FFFFFF"/>
        </w:rPr>
        <w:t>月</w:t>
      </w:r>
      <w:r>
        <w:rPr>
          <w:rFonts w:hint="eastAsia" w:ascii="宋体" w:hAnsi="宋体" w:eastAsia="宋体" w:cs="宋体"/>
          <w:color w:val="333333"/>
          <w:sz w:val="24"/>
          <w:szCs w:val="24"/>
          <w:shd w:val="clear" w:fill="FFFFFF"/>
          <w:lang w:val="en-US" w:eastAsia="zh-CN"/>
        </w:rPr>
        <w:t>20</w:t>
      </w:r>
      <w:r>
        <w:rPr>
          <w:rFonts w:hint="eastAsia" w:ascii="宋体" w:hAnsi="宋体" w:eastAsia="宋体" w:cs="宋体"/>
          <w:color w:val="333333"/>
          <w:sz w:val="24"/>
          <w:szCs w:val="24"/>
          <w:shd w:val="clear" w:fill="FFFFFF"/>
        </w:rPr>
        <w:t>日，每天上午8：30至12：00，下午14：30至17：</w:t>
      </w:r>
      <w:r>
        <w:rPr>
          <w:rFonts w:hint="eastAsia" w:ascii="宋体" w:hAnsi="宋体" w:eastAsia="宋体" w:cs="宋体"/>
          <w:color w:val="333333"/>
          <w:sz w:val="24"/>
          <w:szCs w:val="24"/>
          <w:shd w:val="clear" w:fill="FFFFFF"/>
          <w:lang w:val="en-US" w:eastAsia="zh-CN"/>
        </w:rPr>
        <w:t>3</w:t>
      </w:r>
      <w:r>
        <w:rPr>
          <w:rFonts w:hint="eastAsia" w:ascii="宋体" w:hAnsi="宋体" w:eastAsia="宋体" w:cs="宋体"/>
          <w:color w:val="333333"/>
          <w:sz w:val="24"/>
          <w:szCs w:val="24"/>
          <w:shd w:val="clear" w:fill="FFFFFF"/>
        </w:rPr>
        <w:t>0（北京时间，法定节假日除外）</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right="0" w:firstLine="420"/>
        <w:textAlignment w:val="auto"/>
        <w:rPr>
          <w:sz w:val="24"/>
          <w:szCs w:val="24"/>
        </w:rPr>
      </w:pPr>
      <w:r>
        <w:rPr>
          <w:rFonts w:hint="eastAsia" w:ascii="宋体" w:hAnsi="宋体" w:eastAsia="宋体" w:cs="宋体"/>
          <w:color w:val="333333"/>
          <w:sz w:val="24"/>
          <w:szCs w:val="24"/>
          <w:shd w:val="clear" w:fill="FFFFFF"/>
        </w:rPr>
        <w:t>地点：</w:t>
      </w:r>
      <w:r>
        <w:rPr>
          <w:rFonts w:hint="eastAsia" w:ascii="宋体" w:hAnsi="宋体" w:eastAsia="宋体" w:cs="宋体"/>
          <w:color w:val="333333"/>
          <w:sz w:val="24"/>
          <w:szCs w:val="24"/>
          <w:shd w:val="clear" w:color="auto" w:fill="FFFFFF"/>
          <w:lang w:val="en-US" w:eastAsia="zh-CN"/>
        </w:rPr>
        <w:t>浙江建科工程项目管理有限公司</w:t>
      </w:r>
      <w:r>
        <w:rPr>
          <w:rFonts w:hint="eastAsia" w:ascii="宋体" w:hAnsi="宋体" w:eastAsia="宋体" w:cs="宋体"/>
          <w:color w:val="333333"/>
          <w:sz w:val="24"/>
          <w:szCs w:val="24"/>
          <w:shd w:val="clear" w:fill="FFFFFF"/>
        </w:rPr>
        <w:t>（阳新县</w:t>
      </w:r>
      <w:r>
        <w:rPr>
          <w:rFonts w:hint="eastAsia" w:ascii="宋体" w:hAnsi="宋体" w:eastAsia="宋体" w:cs="宋体"/>
          <w:color w:val="333333"/>
          <w:sz w:val="24"/>
          <w:szCs w:val="24"/>
          <w:shd w:val="clear" w:fill="FFFFFF"/>
          <w:lang w:val="en-US" w:eastAsia="zh-CN"/>
        </w:rPr>
        <w:t>国际写字楼10楼</w:t>
      </w:r>
      <w:r>
        <w:rPr>
          <w:rFonts w:hint="eastAsia" w:ascii="宋体" w:hAnsi="宋体" w:eastAsia="宋体" w:cs="宋体"/>
          <w:color w:val="333333"/>
          <w:sz w:val="24"/>
          <w:szCs w:val="24"/>
          <w:shd w:val="clear" w:fill="FFFFFF"/>
        </w:rPr>
        <w:t>）</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right="0" w:firstLine="420"/>
        <w:textAlignment w:val="auto"/>
        <w:rPr>
          <w:sz w:val="24"/>
          <w:szCs w:val="24"/>
        </w:rPr>
      </w:pPr>
      <w:r>
        <w:rPr>
          <w:rFonts w:hint="eastAsia" w:ascii="宋体" w:hAnsi="宋体" w:eastAsia="宋体" w:cs="宋体"/>
          <w:color w:val="333333"/>
          <w:sz w:val="24"/>
          <w:szCs w:val="24"/>
          <w:shd w:val="clear" w:fill="FFFFFF"/>
        </w:rPr>
        <w:t>方式：现场购买</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right="0" w:firstLine="420"/>
        <w:textAlignment w:val="auto"/>
        <w:rPr>
          <w:sz w:val="24"/>
          <w:szCs w:val="24"/>
        </w:rPr>
      </w:pPr>
      <w:r>
        <w:rPr>
          <w:rFonts w:hint="eastAsia" w:ascii="宋体" w:hAnsi="宋体" w:eastAsia="宋体" w:cs="宋体"/>
          <w:color w:val="333333"/>
          <w:sz w:val="24"/>
          <w:szCs w:val="24"/>
          <w:shd w:val="clear" w:fill="FFFFFF"/>
        </w:rPr>
        <w:t>售价：300元/套</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right="0" w:firstLine="420"/>
        <w:textAlignment w:val="auto"/>
        <w:rPr>
          <w:sz w:val="24"/>
          <w:szCs w:val="24"/>
        </w:rPr>
      </w:pPr>
      <w:r>
        <w:rPr>
          <w:rStyle w:val="17"/>
          <w:rFonts w:hint="eastAsia" w:ascii="宋体" w:hAnsi="宋体" w:eastAsia="宋体" w:cs="宋体"/>
          <w:b/>
          <w:color w:val="333333"/>
          <w:sz w:val="24"/>
          <w:szCs w:val="24"/>
          <w:shd w:val="clear" w:fill="FFFFFF"/>
        </w:rPr>
        <w:t>四、响应文件提交</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right="0" w:firstLine="420"/>
        <w:textAlignment w:val="auto"/>
        <w:rPr>
          <w:sz w:val="24"/>
          <w:szCs w:val="24"/>
        </w:rPr>
      </w:pPr>
      <w:r>
        <w:rPr>
          <w:rFonts w:hint="eastAsia" w:ascii="宋体" w:hAnsi="宋体" w:eastAsia="宋体" w:cs="宋体"/>
          <w:color w:val="333333"/>
          <w:sz w:val="24"/>
          <w:szCs w:val="24"/>
          <w:shd w:val="clear" w:fill="FFFFFF"/>
        </w:rPr>
        <w:t>截止时间：2020年</w:t>
      </w:r>
      <w:r>
        <w:rPr>
          <w:rFonts w:hint="eastAsia" w:ascii="宋体" w:hAnsi="宋体" w:eastAsia="宋体" w:cs="宋体"/>
          <w:color w:val="333333"/>
          <w:sz w:val="24"/>
          <w:szCs w:val="24"/>
          <w:shd w:val="clear" w:fill="FFFFFF"/>
          <w:lang w:val="en-US" w:eastAsia="zh-CN"/>
        </w:rPr>
        <w:t xml:space="preserve">11 </w:t>
      </w:r>
      <w:r>
        <w:rPr>
          <w:rFonts w:hint="eastAsia" w:ascii="宋体" w:hAnsi="宋体" w:eastAsia="宋体" w:cs="宋体"/>
          <w:color w:val="333333"/>
          <w:sz w:val="24"/>
          <w:szCs w:val="24"/>
          <w:shd w:val="clear" w:fill="FFFFFF"/>
        </w:rPr>
        <w:t>月</w:t>
      </w:r>
      <w:r>
        <w:rPr>
          <w:rFonts w:hint="eastAsia" w:ascii="宋体" w:hAnsi="宋体" w:eastAsia="宋体" w:cs="宋体"/>
          <w:color w:val="333333"/>
          <w:sz w:val="24"/>
          <w:szCs w:val="24"/>
          <w:shd w:val="clear" w:fill="FFFFFF"/>
          <w:lang w:val="en-US" w:eastAsia="zh-CN"/>
        </w:rPr>
        <w:t>24</w:t>
      </w:r>
      <w:r>
        <w:rPr>
          <w:rFonts w:hint="eastAsia" w:ascii="宋体" w:hAnsi="宋体" w:eastAsia="宋体" w:cs="宋体"/>
          <w:color w:val="333333"/>
          <w:sz w:val="24"/>
          <w:szCs w:val="24"/>
          <w:shd w:val="clear" w:fill="FFFFFF"/>
        </w:rPr>
        <w:t>日</w:t>
      </w:r>
      <w:r>
        <w:rPr>
          <w:rFonts w:hint="eastAsia" w:ascii="宋体" w:hAnsi="宋体" w:eastAsia="宋体" w:cs="宋体"/>
          <w:color w:val="333333"/>
          <w:sz w:val="24"/>
          <w:szCs w:val="24"/>
          <w:shd w:val="clear" w:fill="FFFFFF"/>
          <w:lang w:val="en-US" w:eastAsia="zh-CN"/>
        </w:rPr>
        <w:t>15</w:t>
      </w:r>
      <w:r>
        <w:rPr>
          <w:rFonts w:hint="eastAsia" w:ascii="宋体" w:hAnsi="宋体" w:eastAsia="宋体" w:cs="宋体"/>
          <w:color w:val="333333"/>
          <w:sz w:val="24"/>
          <w:szCs w:val="24"/>
          <w:shd w:val="clear" w:fill="FFFFFF"/>
        </w:rPr>
        <w:t>点00分（北京时间）</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right="0" w:firstLine="420"/>
        <w:textAlignment w:val="auto"/>
        <w:rPr>
          <w:sz w:val="24"/>
          <w:szCs w:val="24"/>
        </w:rPr>
      </w:pPr>
      <w:r>
        <w:rPr>
          <w:rFonts w:hint="eastAsia" w:ascii="宋体" w:hAnsi="宋体" w:eastAsia="宋体" w:cs="宋体"/>
          <w:color w:val="333333"/>
          <w:sz w:val="24"/>
          <w:szCs w:val="24"/>
          <w:shd w:val="clear" w:fill="FFFFFF"/>
        </w:rPr>
        <w:t>地点：阳新县公共资源交易中心</w:t>
      </w:r>
      <w:r>
        <w:rPr>
          <w:rFonts w:hint="eastAsia" w:ascii="宋体" w:hAnsi="宋体" w:eastAsia="宋体" w:cs="宋体"/>
          <w:color w:val="333333"/>
          <w:sz w:val="24"/>
          <w:szCs w:val="24"/>
          <w:shd w:val="clear" w:fill="FFFFFF"/>
          <w:lang w:eastAsia="zh-CN"/>
        </w:rPr>
        <w:t>一</w:t>
      </w:r>
      <w:r>
        <w:rPr>
          <w:rFonts w:hint="eastAsia" w:ascii="宋体" w:hAnsi="宋体" w:eastAsia="宋体" w:cs="宋体"/>
          <w:color w:val="333333"/>
          <w:sz w:val="24"/>
          <w:szCs w:val="24"/>
          <w:shd w:val="clear" w:fill="FFFFFF"/>
        </w:rPr>
        <w:t>楼开标厅</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right="0" w:firstLine="420"/>
        <w:textAlignment w:val="auto"/>
        <w:rPr>
          <w:sz w:val="24"/>
          <w:szCs w:val="24"/>
        </w:rPr>
      </w:pPr>
      <w:r>
        <w:rPr>
          <w:rStyle w:val="17"/>
          <w:rFonts w:hint="eastAsia" w:ascii="宋体" w:hAnsi="宋体" w:eastAsia="宋体" w:cs="宋体"/>
          <w:b/>
          <w:color w:val="333333"/>
          <w:sz w:val="24"/>
          <w:szCs w:val="24"/>
          <w:shd w:val="clear" w:fill="FFFFFF"/>
        </w:rPr>
        <w:t>五、开启</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right="0" w:firstLine="420"/>
        <w:textAlignment w:val="auto"/>
        <w:rPr>
          <w:sz w:val="24"/>
          <w:szCs w:val="24"/>
        </w:rPr>
      </w:pPr>
      <w:r>
        <w:rPr>
          <w:rFonts w:hint="eastAsia" w:ascii="宋体" w:hAnsi="宋体" w:eastAsia="宋体" w:cs="宋体"/>
          <w:color w:val="333333"/>
          <w:sz w:val="24"/>
          <w:szCs w:val="24"/>
          <w:shd w:val="clear" w:fill="FFFFFF"/>
        </w:rPr>
        <w:t>时间：2020年</w:t>
      </w:r>
      <w:r>
        <w:rPr>
          <w:rFonts w:hint="eastAsia" w:ascii="宋体" w:hAnsi="宋体" w:eastAsia="宋体" w:cs="宋体"/>
          <w:color w:val="333333"/>
          <w:sz w:val="24"/>
          <w:szCs w:val="24"/>
          <w:shd w:val="clear" w:fill="FFFFFF"/>
          <w:lang w:val="en-US" w:eastAsia="zh-CN"/>
        </w:rPr>
        <w:t>11</w:t>
      </w:r>
      <w:r>
        <w:rPr>
          <w:rFonts w:hint="eastAsia" w:ascii="宋体" w:hAnsi="宋体" w:eastAsia="宋体" w:cs="宋体"/>
          <w:color w:val="333333"/>
          <w:sz w:val="24"/>
          <w:szCs w:val="24"/>
          <w:shd w:val="clear" w:fill="FFFFFF"/>
        </w:rPr>
        <w:t>月</w:t>
      </w:r>
      <w:r>
        <w:rPr>
          <w:rFonts w:hint="eastAsia" w:ascii="宋体" w:hAnsi="宋体" w:eastAsia="宋体" w:cs="宋体"/>
          <w:color w:val="333333"/>
          <w:sz w:val="24"/>
          <w:szCs w:val="24"/>
          <w:shd w:val="clear" w:fill="FFFFFF"/>
          <w:lang w:val="en-US" w:eastAsia="zh-CN"/>
        </w:rPr>
        <w:t>24</w:t>
      </w:r>
      <w:r>
        <w:rPr>
          <w:rFonts w:hint="eastAsia" w:ascii="宋体" w:hAnsi="宋体" w:eastAsia="宋体" w:cs="宋体"/>
          <w:color w:val="333333"/>
          <w:sz w:val="24"/>
          <w:szCs w:val="24"/>
          <w:shd w:val="clear" w:fill="FFFFFF"/>
        </w:rPr>
        <w:t>日</w:t>
      </w:r>
      <w:r>
        <w:rPr>
          <w:rFonts w:hint="eastAsia" w:ascii="宋体" w:hAnsi="宋体" w:eastAsia="宋体" w:cs="宋体"/>
          <w:color w:val="333333"/>
          <w:sz w:val="24"/>
          <w:szCs w:val="24"/>
          <w:shd w:val="clear" w:fill="FFFFFF"/>
          <w:lang w:val="en-US" w:eastAsia="zh-CN"/>
        </w:rPr>
        <w:t xml:space="preserve">15 </w:t>
      </w:r>
      <w:r>
        <w:rPr>
          <w:rFonts w:hint="eastAsia" w:ascii="宋体" w:hAnsi="宋体" w:eastAsia="宋体" w:cs="宋体"/>
          <w:color w:val="333333"/>
          <w:sz w:val="24"/>
          <w:szCs w:val="24"/>
          <w:shd w:val="clear" w:fill="FFFFFF"/>
        </w:rPr>
        <w:t>点00分（北京时间）</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right="0" w:firstLine="420"/>
        <w:textAlignment w:val="auto"/>
        <w:rPr>
          <w:rFonts w:hint="eastAsia" w:ascii="宋体" w:hAnsi="宋体" w:eastAsia="宋体" w:cs="宋体"/>
          <w:color w:val="333333"/>
          <w:sz w:val="24"/>
          <w:szCs w:val="24"/>
          <w:shd w:val="clear" w:fill="FFFFFF"/>
          <w:lang w:eastAsia="zh-CN"/>
        </w:rPr>
      </w:pPr>
      <w:r>
        <w:rPr>
          <w:rFonts w:hint="eastAsia" w:ascii="宋体" w:hAnsi="宋体" w:eastAsia="宋体" w:cs="宋体"/>
          <w:color w:val="333333"/>
          <w:sz w:val="24"/>
          <w:szCs w:val="24"/>
          <w:shd w:val="clear" w:fill="FFFFFF"/>
        </w:rPr>
        <w:t>地点：阳新县公共资源交易中心评标</w:t>
      </w:r>
      <w:r>
        <w:rPr>
          <w:rFonts w:hint="eastAsia" w:ascii="宋体" w:hAnsi="宋体" w:eastAsia="宋体" w:cs="宋体"/>
          <w:color w:val="333333"/>
          <w:sz w:val="24"/>
          <w:szCs w:val="24"/>
          <w:shd w:val="clear" w:fill="FFFFFF"/>
          <w:lang w:val="en-US" w:eastAsia="zh-CN"/>
        </w:rPr>
        <w:t>一</w:t>
      </w:r>
      <w:r>
        <w:rPr>
          <w:rFonts w:hint="eastAsia" w:ascii="宋体" w:hAnsi="宋体" w:eastAsia="宋体" w:cs="宋体"/>
          <w:color w:val="333333"/>
          <w:sz w:val="24"/>
          <w:szCs w:val="24"/>
          <w:shd w:val="clear" w:fill="FFFFFF"/>
          <w:lang w:eastAsia="zh-CN"/>
        </w:rPr>
        <w:t>厅</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right="0" w:firstLine="420"/>
        <w:textAlignment w:val="auto"/>
        <w:rPr>
          <w:sz w:val="24"/>
          <w:szCs w:val="24"/>
        </w:rPr>
      </w:pPr>
      <w:r>
        <w:rPr>
          <w:rStyle w:val="17"/>
          <w:rFonts w:hint="eastAsia" w:ascii="宋体" w:hAnsi="宋体" w:eastAsia="宋体" w:cs="宋体"/>
          <w:b/>
          <w:color w:val="333333"/>
          <w:sz w:val="24"/>
          <w:szCs w:val="24"/>
          <w:shd w:val="clear" w:fill="FFFFFF"/>
        </w:rPr>
        <w:t>六、公告期限</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right="0" w:firstLine="420"/>
        <w:textAlignment w:val="auto"/>
        <w:rPr>
          <w:sz w:val="24"/>
          <w:szCs w:val="24"/>
        </w:rPr>
      </w:pPr>
      <w:r>
        <w:rPr>
          <w:rFonts w:hint="eastAsia" w:ascii="宋体" w:hAnsi="宋体" w:eastAsia="宋体" w:cs="宋体"/>
          <w:color w:val="333333"/>
          <w:sz w:val="24"/>
          <w:szCs w:val="24"/>
          <w:shd w:val="clear" w:fill="FFFFFF"/>
        </w:rPr>
        <w:t>自本公告发布之日起5个工作日。</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right="0" w:firstLine="420"/>
        <w:textAlignment w:val="auto"/>
        <w:rPr>
          <w:sz w:val="24"/>
          <w:szCs w:val="24"/>
        </w:rPr>
      </w:pPr>
      <w:r>
        <w:rPr>
          <w:rStyle w:val="17"/>
          <w:rFonts w:hint="eastAsia" w:ascii="宋体" w:hAnsi="宋体" w:eastAsia="宋体" w:cs="宋体"/>
          <w:b/>
          <w:color w:val="333333"/>
          <w:sz w:val="24"/>
          <w:szCs w:val="24"/>
          <w:shd w:val="clear" w:fill="FFFFFF"/>
        </w:rPr>
        <w:t>七、其他补充事宜</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right="0" w:firstLine="420"/>
        <w:textAlignment w:val="auto"/>
        <w:rPr>
          <w:sz w:val="24"/>
          <w:szCs w:val="24"/>
        </w:rPr>
      </w:pPr>
      <w:r>
        <w:rPr>
          <w:rFonts w:hint="eastAsia" w:ascii="宋体" w:hAnsi="宋体" w:eastAsia="宋体" w:cs="宋体"/>
          <w:color w:val="333333"/>
          <w:sz w:val="24"/>
          <w:szCs w:val="24"/>
          <w:shd w:val="clear" w:fill="FFFFFF"/>
        </w:rPr>
        <w:t>1.政府采购相关政策执行：</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right="0" w:firstLine="420"/>
        <w:textAlignment w:val="auto"/>
        <w:rPr>
          <w:sz w:val="24"/>
          <w:szCs w:val="24"/>
        </w:rPr>
      </w:pPr>
      <w:r>
        <w:rPr>
          <w:rFonts w:hint="eastAsia" w:ascii="宋体" w:hAnsi="宋体" w:eastAsia="宋体" w:cs="宋体"/>
          <w:color w:val="333333"/>
          <w:sz w:val="24"/>
          <w:szCs w:val="24"/>
          <w:shd w:val="clear" w:fill="FFFFFF"/>
        </w:rPr>
        <w:t>落实政府采购强制、优先采购节能产品政策；政府采购优先采购环保产品政策；政府采购促进中小企业发展（监狱企业、残疾人福利性单位视同小微企业）等政策。</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right="0" w:firstLine="420"/>
        <w:textAlignment w:val="auto"/>
        <w:rPr>
          <w:sz w:val="24"/>
          <w:szCs w:val="24"/>
        </w:rPr>
      </w:pPr>
      <w:r>
        <w:rPr>
          <w:rFonts w:hint="eastAsia" w:ascii="宋体" w:hAnsi="宋体" w:eastAsia="宋体" w:cs="宋体"/>
          <w:color w:val="333333"/>
          <w:sz w:val="24"/>
          <w:szCs w:val="24"/>
          <w:shd w:val="clear" w:fill="FFFFFF"/>
        </w:rPr>
        <w:t>2.是否专门面向中小企业、监狱企业、残疾人福利性单位：否。</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right="0" w:firstLine="420"/>
        <w:textAlignment w:val="auto"/>
        <w:rPr>
          <w:sz w:val="24"/>
          <w:szCs w:val="24"/>
        </w:rPr>
      </w:pPr>
      <w:r>
        <w:rPr>
          <w:rFonts w:hint="eastAsia" w:ascii="宋体" w:hAnsi="宋体" w:eastAsia="宋体" w:cs="宋体"/>
          <w:color w:val="333333"/>
          <w:sz w:val="24"/>
          <w:szCs w:val="24"/>
          <w:shd w:val="clear" w:fill="FFFFFF"/>
        </w:rPr>
        <w:t>3.供应商认为采购文件、采购过程和成交结果使自己的权益受到损害的，可以在知道或者应知其权益受到损害之日起7个工作日内向采购人或代理公司提出质疑。（法人代表签字、加盖单位公章，并附相关证据材料）</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right="0" w:firstLine="420"/>
        <w:textAlignment w:val="auto"/>
        <w:rPr>
          <w:sz w:val="24"/>
          <w:szCs w:val="24"/>
        </w:rPr>
      </w:pPr>
      <w:r>
        <w:rPr>
          <w:rFonts w:hint="eastAsia" w:ascii="宋体" w:hAnsi="宋体" w:eastAsia="宋体" w:cs="宋体"/>
          <w:color w:val="333333"/>
          <w:sz w:val="24"/>
          <w:szCs w:val="24"/>
          <w:shd w:val="clear" w:fill="FFFFFF"/>
        </w:rPr>
        <w:t>4.本公告发布的信息媒体“湖北省政府采购网”、“黄石公共资源交易信息网”及“阳新县人民政府网”。</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right="0" w:firstLine="420"/>
        <w:textAlignment w:val="auto"/>
        <w:rPr>
          <w:sz w:val="24"/>
          <w:szCs w:val="24"/>
        </w:rPr>
      </w:pPr>
      <w:r>
        <w:rPr>
          <w:rStyle w:val="17"/>
          <w:rFonts w:hint="eastAsia" w:ascii="宋体" w:hAnsi="宋体" w:eastAsia="宋体" w:cs="宋体"/>
          <w:b/>
          <w:color w:val="333333"/>
          <w:sz w:val="24"/>
          <w:szCs w:val="24"/>
          <w:shd w:val="clear" w:fill="FFFFFF"/>
        </w:rPr>
        <w:t>八、凡对本次采购提出询问，请按以下方式联系。</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right="0" w:firstLine="420"/>
        <w:textAlignment w:val="auto"/>
        <w:rPr>
          <w:sz w:val="24"/>
          <w:szCs w:val="24"/>
        </w:rPr>
      </w:pPr>
      <w:r>
        <w:rPr>
          <w:rFonts w:hint="eastAsia" w:ascii="宋体" w:hAnsi="宋体" w:eastAsia="宋体" w:cs="宋体"/>
          <w:color w:val="333333"/>
          <w:sz w:val="24"/>
          <w:szCs w:val="24"/>
          <w:shd w:val="clear" w:fill="FFFFFF"/>
        </w:rPr>
        <w:t>1.采购人信息</w:t>
      </w:r>
    </w:p>
    <w:p>
      <w:pPr>
        <w:pStyle w:val="13"/>
        <w:keepNext w:val="0"/>
        <w:keepLines w:val="0"/>
        <w:pageBreakBefore w:val="0"/>
        <w:widowControl/>
        <w:suppressLineNumbers w:val="0"/>
        <w:kinsoku/>
        <w:wordWrap/>
        <w:overflowPunct/>
        <w:topLinePunct w:val="0"/>
        <w:autoSpaceDE/>
        <w:autoSpaceDN/>
        <w:bidi w:val="0"/>
        <w:spacing w:before="0" w:beforeAutospacing="0" w:after="0" w:afterAutospacing="0" w:line="360" w:lineRule="exact"/>
        <w:ind w:left="0" w:right="0" w:firstLine="384"/>
        <w:textAlignment w:val="auto"/>
        <w:rPr>
          <w:rFonts w:hint="eastAsia" w:eastAsia="宋体"/>
          <w:sz w:val="24"/>
          <w:szCs w:val="24"/>
          <w:u w:val="none"/>
          <w:lang w:eastAsia="zh-CN"/>
        </w:rPr>
      </w:pPr>
      <w:r>
        <w:rPr>
          <w:rFonts w:hint="eastAsia" w:ascii="宋体" w:hAnsi="宋体" w:eastAsia="宋体" w:cs="宋体"/>
          <w:color w:val="333333"/>
          <w:sz w:val="24"/>
          <w:szCs w:val="24"/>
          <w:shd w:val="clear" w:fill="FFFFFF"/>
        </w:rPr>
        <w:t>名    称：</w:t>
      </w:r>
      <w:r>
        <w:rPr>
          <w:rFonts w:hint="eastAsia" w:ascii="宋体" w:hAnsi="宋体" w:eastAsia="宋体" w:cs="宋体"/>
          <w:color w:val="333333"/>
          <w:sz w:val="24"/>
          <w:szCs w:val="24"/>
          <w:u w:val="none"/>
          <w:shd w:val="clear" w:color="auto" w:fill="FFFFFF"/>
          <w:lang w:eastAsia="zh-CN"/>
        </w:rPr>
        <w:t>阳新县城北社区卫生服务中心</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right="0" w:firstLine="420"/>
        <w:textAlignment w:val="auto"/>
        <w:rPr>
          <w:rFonts w:hint="eastAsia" w:eastAsia="宋体"/>
          <w:sz w:val="24"/>
          <w:szCs w:val="24"/>
          <w:lang w:eastAsia="zh-CN"/>
        </w:rPr>
      </w:pPr>
      <w:r>
        <w:rPr>
          <w:rFonts w:hint="eastAsia" w:ascii="宋体" w:hAnsi="宋体" w:eastAsia="宋体" w:cs="宋体"/>
          <w:color w:val="333333"/>
          <w:sz w:val="24"/>
          <w:szCs w:val="24"/>
          <w:shd w:val="clear" w:fill="FFFFFF"/>
        </w:rPr>
        <w:t>地    址：</w:t>
      </w:r>
      <w:r>
        <w:rPr>
          <w:rFonts w:hint="eastAsia" w:ascii="宋体" w:hAnsi="宋体" w:eastAsia="宋体" w:cs="宋体"/>
          <w:color w:val="333333"/>
          <w:sz w:val="24"/>
          <w:szCs w:val="24"/>
          <w:u w:val="none"/>
          <w:shd w:val="clear" w:color="auto" w:fill="FFFFFF"/>
          <w:lang w:eastAsia="zh-CN"/>
        </w:rPr>
        <w:t>阳新县城北工业园区</w:t>
      </w:r>
    </w:p>
    <w:p>
      <w:pPr>
        <w:pStyle w:val="13"/>
        <w:keepNext w:val="0"/>
        <w:keepLines w:val="0"/>
        <w:pageBreakBefore w:val="0"/>
        <w:widowControl/>
        <w:suppressLineNumbers w:val="0"/>
        <w:kinsoku/>
        <w:wordWrap/>
        <w:overflowPunct/>
        <w:topLinePunct w:val="0"/>
        <w:autoSpaceDE/>
        <w:autoSpaceDN/>
        <w:bidi w:val="0"/>
        <w:spacing w:before="0" w:beforeAutospacing="0" w:after="0" w:afterAutospacing="0" w:line="360" w:lineRule="exact"/>
        <w:ind w:left="0" w:right="0" w:firstLine="384"/>
        <w:textAlignment w:val="auto"/>
        <w:rPr>
          <w:rFonts w:hint="eastAsia" w:ascii="楷体_GB2312" w:hAnsi="宋体" w:eastAsia="楷体_GB2312" w:cs="宋体"/>
          <w:kern w:val="0"/>
          <w:sz w:val="24"/>
          <w:szCs w:val="24"/>
        </w:rPr>
      </w:pPr>
      <w:r>
        <w:rPr>
          <w:rFonts w:hint="eastAsia" w:ascii="宋体" w:hAnsi="宋体" w:eastAsia="宋体" w:cs="宋体"/>
          <w:color w:val="333333"/>
          <w:sz w:val="24"/>
          <w:szCs w:val="24"/>
          <w:shd w:val="clear" w:fill="FFFFFF"/>
        </w:rPr>
        <w:t>联系方式：</w:t>
      </w:r>
      <w:r>
        <w:rPr>
          <w:rFonts w:hint="eastAsia" w:ascii="宋体" w:hAnsi="宋体" w:eastAsia="宋体" w:cs="宋体"/>
          <w:color w:val="000000"/>
          <w:sz w:val="24"/>
          <w:szCs w:val="24"/>
          <w:u w:val="none"/>
          <w:lang w:eastAsia="zh-CN"/>
        </w:rPr>
        <w:t>乐柏林</w:t>
      </w:r>
      <w:r>
        <w:rPr>
          <w:rFonts w:hint="eastAsia" w:ascii="楷体_GB2312" w:hAnsi="宋体" w:eastAsia="楷体_GB2312" w:cs="宋体"/>
          <w:kern w:val="0"/>
          <w:sz w:val="24"/>
          <w:szCs w:val="24"/>
          <w:u w:val="none"/>
        </w:rPr>
        <w:t xml:space="preserve"> </w:t>
      </w:r>
      <w:r>
        <w:rPr>
          <w:rFonts w:hint="eastAsia" w:ascii="宋体" w:hAnsi="宋体" w:eastAsia="宋体" w:cs="宋体"/>
          <w:color w:val="333333"/>
          <w:sz w:val="24"/>
          <w:szCs w:val="24"/>
          <w:shd w:val="clear" w:fill="FFFFFF"/>
        </w:rPr>
        <w:t>  </w:t>
      </w:r>
      <w:r>
        <w:rPr>
          <w:rFonts w:hint="eastAsia" w:ascii="宋体" w:hAnsi="宋体" w:eastAsia="宋体" w:cs="宋体"/>
          <w:color w:val="000000"/>
          <w:sz w:val="24"/>
          <w:szCs w:val="24"/>
          <w:u w:val="none"/>
          <w:lang w:eastAsia="zh-CN"/>
        </w:rPr>
        <w:t>18971778619</w:t>
      </w:r>
      <w:r>
        <w:rPr>
          <w:rFonts w:hint="eastAsia" w:ascii="楷体_GB2312" w:hAnsi="宋体" w:eastAsia="楷体_GB2312" w:cs="宋体"/>
          <w:kern w:val="0"/>
          <w:sz w:val="24"/>
          <w:szCs w:val="24"/>
        </w:rPr>
        <w:t xml:space="preserve"> </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right="0" w:firstLine="420"/>
        <w:textAlignment w:val="auto"/>
        <w:rPr>
          <w:sz w:val="24"/>
          <w:szCs w:val="24"/>
        </w:rPr>
      </w:pPr>
      <w:r>
        <w:rPr>
          <w:rFonts w:hint="eastAsia" w:ascii="宋体" w:hAnsi="宋体" w:eastAsia="宋体" w:cs="宋体"/>
          <w:color w:val="333333"/>
          <w:sz w:val="24"/>
          <w:szCs w:val="24"/>
          <w:shd w:val="clear" w:fill="FFFFFF"/>
        </w:rPr>
        <w:t>2.采购代理机构信息</w:t>
      </w:r>
    </w:p>
    <w:p>
      <w:pPr>
        <w:pStyle w:val="13"/>
        <w:keepNext w:val="0"/>
        <w:keepLines w:val="0"/>
        <w:pageBreakBefore w:val="0"/>
        <w:widowControl/>
        <w:suppressLineNumbers w:val="0"/>
        <w:kinsoku/>
        <w:wordWrap/>
        <w:overflowPunct/>
        <w:topLinePunct w:val="0"/>
        <w:autoSpaceDE/>
        <w:autoSpaceDN/>
        <w:bidi w:val="0"/>
        <w:spacing w:before="0" w:beforeAutospacing="0" w:after="0" w:afterAutospacing="0" w:line="360" w:lineRule="exact"/>
        <w:ind w:left="0" w:right="0" w:firstLine="384"/>
        <w:textAlignment w:val="auto"/>
        <w:rPr>
          <w:rFonts w:hint="eastAsia" w:eastAsia="宋体"/>
          <w:sz w:val="24"/>
          <w:szCs w:val="24"/>
          <w:lang w:eastAsia="zh-CN"/>
        </w:rPr>
      </w:pPr>
      <w:r>
        <w:rPr>
          <w:rFonts w:hint="eastAsia" w:ascii="宋体" w:hAnsi="宋体" w:eastAsia="宋体" w:cs="宋体"/>
          <w:color w:val="333333"/>
          <w:sz w:val="24"/>
          <w:szCs w:val="24"/>
          <w:shd w:val="clear" w:fill="FFFFFF"/>
        </w:rPr>
        <w:t>名    称：</w:t>
      </w:r>
      <w:r>
        <w:rPr>
          <w:rFonts w:hint="eastAsia" w:ascii="宋体" w:hAnsi="宋体" w:eastAsia="宋体" w:cs="宋体"/>
          <w:color w:val="333333"/>
          <w:sz w:val="24"/>
          <w:szCs w:val="24"/>
          <w:shd w:val="clear" w:color="auto" w:fill="FFFFFF"/>
          <w:lang w:eastAsia="zh-CN"/>
        </w:rPr>
        <w:t>浙江建科工程项目管理有限公司</w:t>
      </w:r>
    </w:p>
    <w:p>
      <w:pPr>
        <w:pStyle w:val="13"/>
        <w:keepNext w:val="0"/>
        <w:keepLines w:val="0"/>
        <w:pageBreakBefore w:val="0"/>
        <w:widowControl/>
        <w:suppressLineNumbers w:val="0"/>
        <w:kinsoku/>
        <w:wordWrap/>
        <w:overflowPunct/>
        <w:topLinePunct w:val="0"/>
        <w:autoSpaceDE/>
        <w:autoSpaceDN/>
        <w:bidi w:val="0"/>
        <w:spacing w:before="0" w:beforeAutospacing="0" w:after="0" w:afterAutospacing="0" w:line="360" w:lineRule="exact"/>
        <w:ind w:left="0" w:right="0" w:firstLine="384"/>
        <w:textAlignment w:val="auto"/>
        <w:rPr>
          <w:rFonts w:hint="eastAsia" w:eastAsia="宋体"/>
          <w:sz w:val="24"/>
          <w:szCs w:val="24"/>
          <w:lang w:val="en-US" w:eastAsia="zh-CN"/>
        </w:rPr>
      </w:pPr>
      <w:r>
        <w:rPr>
          <w:rFonts w:hint="eastAsia" w:ascii="宋体" w:hAnsi="宋体" w:eastAsia="宋体" w:cs="宋体"/>
          <w:color w:val="333333"/>
          <w:sz w:val="24"/>
          <w:szCs w:val="24"/>
          <w:shd w:val="clear" w:fill="FFFFFF"/>
        </w:rPr>
        <w:t>地    址：</w:t>
      </w:r>
      <w:r>
        <w:rPr>
          <w:rFonts w:hint="eastAsia" w:ascii="宋体" w:hAnsi="宋体" w:eastAsia="宋体" w:cs="宋体"/>
          <w:color w:val="333333"/>
          <w:sz w:val="24"/>
          <w:szCs w:val="24"/>
          <w:shd w:val="clear" w:color="auto" w:fill="FFFFFF"/>
          <w:lang w:eastAsia="zh-CN"/>
        </w:rPr>
        <w:t>阳新县国际城写字楼10楼</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right="0" w:firstLine="420"/>
        <w:textAlignment w:val="auto"/>
        <w:rPr>
          <w:rFonts w:hint="eastAsia" w:ascii="宋体" w:hAnsi="宋体" w:eastAsia="宋体" w:cs="宋体"/>
          <w:color w:val="333333"/>
          <w:sz w:val="24"/>
          <w:szCs w:val="24"/>
          <w:shd w:val="clear" w:fill="FFFFFF"/>
          <w:lang w:val="en-US" w:eastAsia="zh-CN"/>
        </w:rPr>
      </w:pPr>
      <w:r>
        <w:rPr>
          <w:rFonts w:hint="eastAsia" w:ascii="宋体" w:hAnsi="宋体" w:eastAsia="宋体" w:cs="宋体"/>
          <w:color w:val="333333"/>
          <w:sz w:val="24"/>
          <w:szCs w:val="24"/>
          <w:shd w:val="clear" w:fill="FFFFFF"/>
        </w:rPr>
        <w:t>联系方式：</w:t>
      </w:r>
      <w:r>
        <w:rPr>
          <w:rFonts w:hint="eastAsia" w:ascii="宋体" w:hAnsi="宋体" w:eastAsia="宋体" w:cs="宋体"/>
          <w:color w:val="333333"/>
          <w:sz w:val="24"/>
          <w:szCs w:val="24"/>
          <w:shd w:val="clear" w:fill="FFFFFF"/>
          <w:lang w:eastAsia="zh-CN"/>
        </w:rPr>
        <w:t>张远坚</w:t>
      </w:r>
      <w:r>
        <w:rPr>
          <w:rFonts w:hint="eastAsia" w:ascii="宋体" w:hAnsi="宋体" w:eastAsia="宋体" w:cs="宋体"/>
          <w:color w:val="333333"/>
          <w:sz w:val="24"/>
          <w:szCs w:val="24"/>
          <w:shd w:val="clear" w:fill="FFFFFF"/>
        </w:rPr>
        <w:t>   </w:t>
      </w:r>
      <w:r>
        <w:rPr>
          <w:rFonts w:hint="eastAsia" w:ascii="宋体" w:hAnsi="宋体" w:eastAsia="宋体" w:cs="宋体"/>
          <w:color w:val="333333"/>
          <w:sz w:val="24"/>
          <w:szCs w:val="24"/>
          <w:shd w:val="clear" w:fill="FFFFFF"/>
          <w:lang w:val="en-US" w:eastAsia="zh-CN"/>
        </w:rPr>
        <w:t>15271667588</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right="0" w:firstLine="420"/>
        <w:textAlignment w:val="auto"/>
        <w:rPr>
          <w:sz w:val="24"/>
          <w:szCs w:val="24"/>
        </w:rPr>
      </w:pPr>
      <w:r>
        <w:rPr>
          <w:rFonts w:hint="eastAsia" w:ascii="宋体" w:hAnsi="宋体" w:eastAsia="宋体" w:cs="宋体"/>
          <w:color w:val="333333"/>
          <w:sz w:val="24"/>
          <w:szCs w:val="24"/>
          <w:shd w:val="clear" w:fill="FFFFFF"/>
        </w:rPr>
        <w:t>3.项目联系方式</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right="0" w:firstLine="420"/>
        <w:textAlignment w:val="auto"/>
        <w:rPr>
          <w:rFonts w:hint="eastAsia" w:ascii="宋体" w:hAnsi="宋体" w:eastAsia="宋体" w:cs="宋体"/>
          <w:color w:val="333333"/>
          <w:sz w:val="24"/>
          <w:szCs w:val="24"/>
          <w:shd w:val="clear" w:fill="FFFFFF"/>
          <w:lang w:eastAsia="zh-CN"/>
        </w:rPr>
      </w:pPr>
      <w:r>
        <w:rPr>
          <w:rFonts w:hint="eastAsia" w:ascii="宋体" w:hAnsi="宋体" w:eastAsia="宋体" w:cs="宋体"/>
          <w:color w:val="333333"/>
          <w:sz w:val="24"/>
          <w:szCs w:val="24"/>
          <w:shd w:val="clear" w:fill="FFFFFF"/>
        </w:rPr>
        <w:t>项目联系人：</w:t>
      </w:r>
      <w:r>
        <w:rPr>
          <w:rFonts w:hint="eastAsia" w:ascii="宋体" w:hAnsi="宋体" w:eastAsia="宋体" w:cs="宋体"/>
          <w:color w:val="333333"/>
          <w:sz w:val="24"/>
          <w:szCs w:val="24"/>
          <w:shd w:val="clear" w:fill="FFFFFF"/>
          <w:lang w:eastAsia="zh-CN"/>
        </w:rPr>
        <w:t>张远坚</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right="0" w:firstLine="420"/>
        <w:textAlignment w:val="auto"/>
        <w:rPr>
          <w:rFonts w:hint="default" w:eastAsia="宋体"/>
          <w:sz w:val="24"/>
          <w:szCs w:val="24"/>
          <w:lang w:val="en-US" w:eastAsia="zh-CN"/>
        </w:rPr>
      </w:pPr>
      <w:r>
        <w:rPr>
          <w:rFonts w:hint="eastAsia" w:ascii="宋体" w:hAnsi="宋体" w:eastAsia="宋体" w:cs="宋体"/>
          <w:color w:val="333333"/>
          <w:sz w:val="24"/>
          <w:szCs w:val="24"/>
          <w:shd w:val="clear" w:fill="FFFFFF"/>
        </w:rPr>
        <w:t>电  </w:t>
      </w:r>
      <w:r>
        <w:rPr>
          <w:rFonts w:hint="eastAsia" w:ascii="宋体" w:hAnsi="宋体" w:eastAsia="宋体" w:cs="宋体"/>
          <w:color w:val="333333"/>
          <w:sz w:val="24"/>
          <w:szCs w:val="24"/>
          <w:shd w:val="clear" w:fill="FFFFFF"/>
          <w:lang w:val="en-US" w:eastAsia="zh-CN"/>
        </w:rPr>
        <w:t xml:space="preserve"> </w:t>
      </w:r>
      <w:r>
        <w:rPr>
          <w:rFonts w:hint="eastAsia" w:ascii="宋体" w:hAnsi="宋体" w:eastAsia="宋体" w:cs="宋体"/>
          <w:color w:val="333333"/>
          <w:sz w:val="24"/>
          <w:szCs w:val="24"/>
          <w:shd w:val="clear" w:fill="FFFFFF"/>
        </w:rPr>
        <w:t>话</w:t>
      </w:r>
      <w:r>
        <w:rPr>
          <w:rFonts w:hint="eastAsia" w:ascii="宋体" w:hAnsi="宋体" w:eastAsia="宋体" w:cs="宋体"/>
          <w:color w:val="333333"/>
          <w:sz w:val="24"/>
          <w:szCs w:val="24"/>
          <w:shd w:val="clear" w:fill="FFFFFF"/>
          <w:lang w:eastAsia="zh-CN"/>
        </w:rPr>
        <w:t>：</w:t>
      </w:r>
      <w:r>
        <w:rPr>
          <w:rFonts w:hint="eastAsia" w:ascii="宋体" w:hAnsi="宋体" w:eastAsia="宋体" w:cs="宋体"/>
          <w:color w:val="333333"/>
          <w:sz w:val="24"/>
          <w:szCs w:val="24"/>
          <w:shd w:val="clear" w:fill="FFFFFF"/>
          <w:lang w:val="en-US" w:eastAsia="zh-CN"/>
        </w:rPr>
        <w:t>:15271667588</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right="0" w:firstLine="420"/>
        <w:jc w:val="right"/>
        <w:textAlignment w:val="auto"/>
        <w:rPr>
          <w:rFonts w:hint="eastAsia" w:ascii="宋体" w:hAnsi="宋体" w:eastAsia="宋体" w:cs="宋体"/>
          <w:color w:val="333333"/>
          <w:sz w:val="24"/>
          <w:szCs w:val="24"/>
          <w:shd w:val="clear" w:fill="FFFFFF"/>
        </w:rPr>
      </w:pPr>
      <w:r>
        <w:rPr>
          <w:rFonts w:hint="eastAsia" w:ascii="宋体" w:hAnsi="宋体" w:eastAsia="宋体" w:cs="宋体"/>
          <w:color w:val="333333"/>
          <w:sz w:val="24"/>
          <w:szCs w:val="24"/>
          <w:shd w:val="clear" w:fill="FFFFFF"/>
        </w:rPr>
        <w:t>2020年</w:t>
      </w:r>
      <w:r>
        <w:rPr>
          <w:rFonts w:hint="eastAsia" w:ascii="宋体" w:hAnsi="宋体" w:eastAsia="宋体" w:cs="宋体"/>
          <w:color w:val="333333"/>
          <w:sz w:val="24"/>
          <w:szCs w:val="24"/>
          <w:shd w:val="clear" w:fill="FFFFFF"/>
          <w:lang w:val="en-US" w:eastAsia="zh-CN"/>
        </w:rPr>
        <w:t>11</w:t>
      </w:r>
      <w:r>
        <w:rPr>
          <w:rFonts w:hint="eastAsia" w:ascii="宋体" w:hAnsi="宋体" w:eastAsia="宋体" w:cs="宋体"/>
          <w:color w:val="333333"/>
          <w:sz w:val="24"/>
          <w:szCs w:val="24"/>
          <w:shd w:val="clear" w:fill="FFFFFF"/>
        </w:rPr>
        <w:t>月</w:t>
      </w:r>
      <w:r>
        <w:rPr>
          <w:rFonts w:hint="eastAsia" w:ascii="宋体" w:hAnsi="宋体" w:eastAsia="宋体" w:cs="宋体"/>
          <w:color w:val="333333"/>
          <w:sz w:val="24"/>
          <w:szCs w:val="24"/>
          <w:shd w:val="clear" w:fill="FFFFFF"/>
          <w:lang w:val="en-US" w:eastAsia="zh-CN"/>
        </w:rPr>
        <w:t>13</w:t>
      </w:r>
      <w:r>
        <w:rPr>
          <w:rFonts w:hint="eastAsia" w:ascii="宋体" w:hAnsi="宋体" w:eastAsia="宋体" w:cs="宋体"/>
          <w:color w:val="333333"/>
          <w:sz w:val="24"/>
          <w:szCs w:val="24"/>
          <w:shd w:val="clear" w:fill="FFFFFF"/>
        </w:rPr>
        <w:t>日</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right="0" w:firstLine="420"/>
        <w:jc w:val="right"/>
        <w:textAlignment w:val="auto"/>
        <w:rPr>
          <w:rFonts w:hint="eastAsia" w:ascii="宋体" w:hAnsi="宋体" w:eastAsia="宋体" w:cs="宋体"/>
          <w:color w:val="333333"/>
          <w:sz w:val="24"/>
          <w:szCs w:val="24"/>
          <w:shd w:val="clear" w:fill="FFFFFF"/>
        </w:rPr>
      </w:pP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left="0" w:right="0" w:firstLine="420"/>
        <w:jc w:val="right"/>
        <w:textAlignment w:val="auto"/>
        <w:rPr>
          <w:rFonts w:hint="eastAsia" w:ascii="宋体" w:hAnsi="宋体" w:eastAsia="宋体" w:cs="宋体"/>
          <w:color w:val="333333"/>
          <w:sz w:val="24"/>
          <w:szCs w:val="24"/>
          <w:shd w:val="clear" w:fill="FFFFFF"/>
        </w:rPr>
      </w:pPr>
    </w:p>
    <w:p>
      <w:pPr>
        <w:widowControl/>
        <w:jc w:val="center"/>
        <w:rPr>
          <w:rFonts w:ascii="Times New Roman" w:hAnsi="Times New Roman" w:cs="Times New Roman"/>
          <w:b/>
          <w:sz w:val="36"/>
          <w:szCs w:val="36"/>
          <w:lang w:val="hr-HR" w:bidi="ar-EG"/>
        </w:rPr>
      </w:pPr>
    </w:p>
    <w:p>
      <w:pPr>
        <w:widowControl/>
        <w:jc w:val="center"/>
        <w:rPr>
          <w:rFonts w:ascii="Times New Roman" w:hAnsi="Times New Roman" w:cs="Times New Roman"/>
          <w:szCs w:val="28"/>
        </w:rPr>
      </w:pPr>
      <w:r>
        <w:rPr>
          <w:rFonts w:ascii="Times New Roman" w:hAnsi="Times New Roman" w:cs="Times New Roman"/>
          <w:b/>
          <w:sz w:val="36"/>
          <w:szCs w:val="36"/>
          <w:lang w:val="hr-HR" w:bidi="ar-EG"/>
        </w:rPr>
        <w:t xml:space="preserve">第二章 </w:t>
      </w:r>
      <w:r>
        <w:rPr>
          <w:rFonts w:ascii="Times New Roman" w:hAnsi="Times New Roman" w:cs="Times New Roman"/>
          <w:b/>
          <w:bCs/>
          <w:sz w:val="36"/>
          <w:szCs w:val="36"/>
        </w:rPr>
        <w:t>磋商须知</w:t>
      </w:r>
    </w:p>
    <w:p>
      <w:pPr>
        <w:spacing w:line="360" w:lineRule="auto"/>
        <w:jc w:val="center"/>
        <w:rPr>
          <w:rFonts w:ascii="Times New Roman" w:hAnsi="Times New Roman" w:cs="Times New Roman"/>
          <w:sz w:val="32"/>
          <w:szCs w:val="32"/>
        </w:rPr>
      </w:pPr>
      <w:r>
        <w:rPr>
          <w:rFonts w:ascii="Times New Roman" w:hAnsi="Times New Roman" w:cs="Times New Roman"/>
          <w:sz w:val="32"/>
          <w:szCs w:val="32"/>
        </w:rPr>
        <w:t>磋商须知前附表</w:t>
      </w:r>
    </w:p>
    <w:tbl>
      <w:tblPr>
        <w:tblStyle w:val="14"/>
        <w:tblW w:w="852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6"/>
        <w:gridCol w:w="2693"/>
        <w:gridCol w:w="501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7" w:hRule="atLeast"/>
          <w:jc w:val="center"/>
        </w:trPr>
        <w:tc>
          <w:tcPr>
            <w:tcW w:w="816" w:type="dxa"/>
            <w:tcBorders>
              <w:top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sz w:val="24"/>
              </w:rPr>
            </w:pPr>
            <w:r>
              <w:rPr>
                <w:rFonts w:ascii="Times New Roman" w:hAnsi="Times New Roman" w:cs="Times New Roman"/>
                <w:sz w:val="24"/>
              </w:rPr>
              <w:t>序号</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ascii="Times New Roman" w:hAnsi="Times New Roman" w:cs="Times New Roman"/>
                <w:sz w:val="24"/>
              </w:rPr>
              <w:t>项    目</w:t>
            </w:r>
          </w:p>
        </w:tc>
        <w:tc>
          <w:tcPr>
            <w:tcW w:w="5013" w:type="dxa"/>
            <w:tcBorders>
              <w:top w:val="single" w:color="auto" w:sz="4" w:space="0"/>
              <w:left w:val="single" w:color="auto" w:sz="4" w:space="0"/>
              <w:bottom w:val="single" w:color="auto" w:sz="4" w:space="0"/>
            </w:tcBorders>
            <w:vAlign w:val="center"/>
          </w:tcPr>
          <w:p>
            <w:pPr>
              <w:spacing w:line="360" w:lineRule="auto"/>
              <w:ind w:left="57" w:right="57" w:firstLine="482" w:firstLineChars="201"/>
              <w:jc w:val="center"/>
              <w:rPr>
                <w:rFonts w:ascii="Times New Roman" w:hAnsi="Times New Roman" w:cs="Times New Roman"/>
                <w:sz w:val="24"/>
              </w:rPr>
            </w:pPr>
            <w:r>
              <w:rPr>
                <w:rFonts w:ascii="Times New Roman" w:hAnsi="Times New Roman" w:cs="Times New Roman"/>
                <w:sz w:val="24"/>
              </w:rPr>
              <w:t>内           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5"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ascii="Times New Roman" w:hAnsi="Times New Roman" w:cs="Times New Roman"/>
                <w:sz w:val="24"/>
              </w:rPr>
              <w:t>1</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Times New Roman" w:hAnsi="Times New Roman" w:cs="Times New Roman"/>
                <w:sz w:val="24"/>
              </w:rPr>
            </w:pPr>
            <w:r>
              <w:rPr>
                <w:rFonts w:ascii="Times New Roman" w:hAnsi="Times New Roman" w:cs="Times New Roman"/>
                <w:sz w:val="24"/>
              </w:rPr>
              <w:t>项目名称</w:t>
            </w:r>
          </w:p>
        </w:tc>
        <w:tc>
          <w:tcPr>
            <w:tcW w:w="5013" w:type="dxa"/>
            <w:tcBorders>
              <w:top w:val="single" w:color="auto" w:sz="4" w:space="0"/>
              <w:left w:val="single" w:color="auto" w:sz="4" w:space="0"/>
              <w:bottom w:val="single" w:color="auto" w:sz="4" w:space="0"/>
            </w:tcBorders>
            <w:vAlign w:val="center"/>
          </w:tcPr>
          <w:p>
            <w:pPr>
              <w:jc w:val="left"/>
              <w:rPr>
                <w:rFonts w:ascii="Times New Roman" w:hAnsi="Times New Roman" w:cs="Times New Roman"/>
                <w:color w:val="FF0000"/>
                <w:sz w:val="24"/>
                <w:szCs w:val="24"/>
              </w:rPr>
            </w:pPr>
            <w:r>
              <w:rPr>
                <w:rFonts w:hint="eastAsia" w:ascii="宋体" w:hAnsi="宋体" w:eastAsia="宋体" w:cs="宋体"/>
                <w:bCs/>
                <w:color w:val="000000"/>
                <w:sz w:val="24"/>
                <w:szCs w:val="24"/>
                <w:u w:val="none"/>
                <w:shd w:val="clear" w:color="auto" w:fill="FFFFFF"/>
                <w:lang w:eastAsia="zh-CN"/>
              </w:rPr>
              <w:t>阳新县城北社区卫生院发热门诊、综合楼及消防水池、消防磅房工程</w:t>
            </w:r>
            <w:r>
              <w:rPr>
                <w:rFonts w:ascii="Times New Roman" w:hAnsi="Times New Roman" w:cs="Times New Roman"/>
                <w:kern w:val="0"/>
                <w:sz w:val="24"/>
                <w:szCs w:val="24"/>
              </w:rPr>
              <w:fldChar w:fldCharType="begin"/>
            </w:r>
            <w:r>
              <w:rPr>
                <w:rFonts w:ascii="Times New Roman" w:hAnsi="Times New Roman" w:cs="Times New Roman"/>
                <w:kern w:val="0"/>
                <w:sz w:val="24"/>
                <w:szCs w:val="24"/>
              </w:rPr>
              <w:instrText xml:space="preserve">&lt;MK&gt;pro.projectname &lt;/MK&gt;</w:instrText>
            </w:r>
            <w:r>
              <w:rPr>
                <w:rFonts w:ascii="Times New Roman" w:hAnsi="Times New Roman" w:cs="Times New Roman"/>
                <w:kern w:val="0"/>
                <w:sz w:val="24"/>
                <w:szCs w:val="24"/>
              </w:rPr>
              <w:fldChar w:fldCharType="end"/>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6"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ascii="Times New Roman" w:hAnsi="Times New Roman" w:cs="Times New Roman"/>
                <w:sz w:val="24"/>
              </w:rPr>
              <w:t>2</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Times New Roman" w:hAnsi="Times New Roman" w:cs="Times New Roman"/>
                <w:sz w:val="24"/>
              </w:rPr>
            </w:pPr>
            <w:r>
              <w:rPr>
                <w:rFonts w:ascii="Times New Roman" w:hAnsi="Times New Roman" w:cs="Times New Roman"/>
                <w:sz w:val="24"/>
              </w:rPr>
              <w:t>项目编号</w:t>
            </w:r>
          </w:p>
        </w:tc>
        <w:tc>
          <w:tcPr>
            <w:tcW w:w="5013" w:type="dxa"/>
            <w:tcBorders>
              <w:top w:val="single" w:color="auto" w:sz="4" w:space="0"/>
              <w:left w:val="single" w:color="auto" w:sz="4" w:space="0"/>
              <w:bottom w:val="single" w:color="auto" w:sz="4" w:space="0"/>
            </w:tcBorders>
            <w:vAlign w:val="center"/>
          </w:tcPr>
          <w:p>
            <w:pPr>
              <w:jc w:val="left"/>
              <w:rPr>
                <w:rFonts w:ascii="Times New Roman" w:hAnsi="Times New Roman" w:cs="Times New Roman"/>
                <w:color w:val="FF0000"/>
                <w:sz w:val="24"/>
                <w:szCs w:val="24"/>
              </w:rPr>
            </w:pPr>
            <w:r>
              <w:rPr>
                <w:rFonts w:hint="eastAsia" w:ascii="宋体" w:hAnsi="宋体" w:eastAsia="宋体" w:cs="宋体"/>
                <w:color w:val="333333"/>
                <w:sz w:val="24"/>
                <w:szCs w:val="24"/>
                <w:shd w:val="clear" w:color="auto" w:fill="FFFFFF"/>
              </w:rPr>
              <w:t>131-2020CG-</w:t>
            </w:r>
            <w:r>
              <w:rPr>
                <w:rFonts w:hint="eastAsia" w:ascii="宋体" w:hAnsi="宋体" w:eastAsia="宋体" w:cs="宋体"/>
                <w:color w:val="333333"/>
                <w:sz w:val="24"/>
                <w:szCs w:val="24"/>
                <w:shd w:val="clear" w:color="auto" w:fill="FFFFFF"/>
                <w:lang w:val="en-US" w:eastAsia="zh-CN"/>
              </w:rPr>
              <w:t>241</w:t>
            </w:r>
            <w:r>
              <w:rPr>
                <w:rFonts w:ascii="Times New Roman" w:hAnsi="Times New Roman" w:cs="Times New Roman"/>
                <w:kern w:val="0"/>
                <w:sz w:val="24"/>
                <w:szCs w:val="24"/>
              </w:rPr>
              <w:fldChar w:fldCharType="begin"/>
            </w:r>
            <w:r>
              <w:rPr>
                <w:rFonts w:ascii="Times New Roman" w:hAnsi="Times New Roman" w:cs="Times New Roman"/>
                <w:kern w:val="0"/>
                <w:sz w:val="24"/>
                <w:szCs w:val="24"/>
              </w:rPr>
              <w:instrText xml:space="preserve">&lt;MK&gt;pro.schemecode&lt;/MK&gt;</w:instrText>
            </w:r>
            <w:r>
              <w:rPr>
                <w:rFonts w:ascii="Times New Roman" w:hAnsi="Times New Roman" w:cs="Times New Roman"/>
                <w:kern w:val="0"/>
                <w:sz w:val="24"/>
                <w:szCs w:val="24"/>
              </w:rPr>
              <w:fldChar w:fldCharType="end"/>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40"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ascii="Times New Roman" w:hAnsi="Times New Roman" w:cs="Times New Roman"/>
                <w:sz w:val="24"/>
              </w:rPr>
              <w:t>3</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Times New Roman" w:hAnsi="Times New Roman" w:cs="Times New Roman"/>
                <w:sz w:val="24"/>
              </w:rPr>
            </w:pPr>
            <w:r>
              <w:rPr>
                <w:rFonts w:ascii="Times New Roman" w:hAnsi="Times New Roman" w:cs="Times New Roman"/>
                <w:sz w:val="24"/>
              </w:rPr>
              <w:t>采购人</w:t>
            </w:r>
          </w:p>
        </w:tc>
        <w:tc>
          <w:tcPr>
            <w:tcW w:w="5013" w:type="dxa"/>
            <w:tcBorders>
              <w:top w:val="single" w:color="auto" w:sz="4" w:space="0"/>
              <w:left w:val="single" w:color="auto" w:sz="4" w:space="0"/>
              <w:bottom w:val="single" w:color="auto" w:sz="4" w:space="0"/>
            </w:tcBorders>
            <w:vAlign w:val="center"/>
          </w:tcPr>
          <w:p>
            <w:pPr>
              <w:pStyle w:val="13"/>
              <w:keepNext w:val="0"/>
              <w:keepLines w:val="0"/>
              <w:pageBreakBefore w:val="0"/>
              <w:widowControl/>
              <w:suppressLineNumbers w:val="0"/>
              <w:kinsoku/>
              <w:wordWrap/>
              <w:overflowPunct/>
              <w:topLinePunct w:val="0"/>
              <w:autoSpaceDE/>
              <w:autoSpaceDN/>
              <w:bidi w:val="0"/>
              <w:spacing w:before="0" w:beforeAutospacing="0" w:after="0" w:afterAutospacing="0" w:line="360" w:lineRule="exact"/>
              <w:ind w:right="0"/>
              <w:textAlignment w:val="auto"/>
              <w:rPr>
                <w:rFonts w:hint="eastAsia" w:eastAsiaTheme="minorEastAsia"/>
                <w:sz w:val="24"/>
                <w:szCs w:val="24"/>
                <w:u w:val="none"/>
                <w:lang w:eastAsia="zh-CN"/>
              </w:rPr>
            </w:pPr>
            <w:r>
              <w:rPr>
                <w:rFonts w:hint="eastAsia" w:ascii="Times New Roman" w:hAnsi="Times New Roman" w:cs="Times New Roman"/>
                <w:sz w:val="24"/>
                <w:szCs w:val="24"/>
              </w:rPr>
              <w:t>采购人：</w:t>
            </w:r>
            <w:r>
              <w:rPr>
                <w:rFonts w:hint="eastAsia" w:ascii="宋体" w:hAnsi="宋体" w:eastAsia="宋体" w:cs="宋体"/>
                <w:color w:val="333333"/>
                <w:sz w:val="24"/>
                <w:szCs w:val="24"/>
                <w:u w:val="none"/>
                <w:shd w:val="clear" w:color="auto" w:fill="FFFFFF"/>
                <w:lang w:eastAsia="zh-CN"/>
              </w:rPr>
              <w:t>阳新县城北社区卫生服务中心</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right="0"/>
              <w:textAlignment w:val="auto"/>
              <w:rPr>
                <w:rFonts w:hint="eastAsia" w:eastAsia="宋体"/>
                <w:sz w:val="24"/>
                <w:szCs w:val="24"/>
                <w:lang w:eastAsia="zh-CN"/>
              </w:rPr>
            </w:pPr>
            <w:r>
              <w:rPr>
                <w:rFonts w:hint="eastAsia" w:ascii="宋体" w:hAnsi="宋体" w:eastAsia="宋体" w:cs="宋体"/>
                <w:color w:val="333333"/>
                <w:sz w:val="24"/>
                <w:szCs w:val="24"/>
                <w:shd w:val="clear" w:fill="FFFFFF"/>
              </w:rPr>
              <w:t>地址：</w:t>
            </w:r>
            <w:r>
              <w:rPr>
                <w:rFonts w:hint="eastAsia" w:ascii="宋体" w:hAnsi="宋体" w:eastAsia="宋体" w:cs="宋体"/>
                <w:color w:val="333333"/>
                <w:sz w:val="24"/>
                <w:szCs w:val="24"/>
                <w:u w:val="none"/>
                <w:shd w:val="clear" w:color="auto" w:fill="FFFFFF"/>
                <w:lang w:eastAsia="zh-CN"/>
              </w:rPr>
              <w:t>阳新县城北工业园区</w:t>
            </w:r>
          </w:p>
          <w:p>
            <w:pPr>
              <w:pStyle w:val="13"/>
              <w:keepNext w:val="0"/>
              <w:keepLines w:val="0"/>
              <w:pageBreakBefore w:val="0"/>
              <w:widowControl/>
              <w:suppressLineNumbers w:val="0"/>
              <w:kinsoku/>
              <w:wordWrap/>
              <w:overflowPunct/>
              <w:topLinePunct w:val="0"/>
              <w:autoSpaceDE/>
              <w:autoSpaceDN/>
              <w:bidi w:val="0"/>
              <w:spacing w:before="0" w:beforeAutospacing="0" w:after="0" w:afterAutospacing="0" w:line="360" w:lineRule="exact"/>
              <w:ind w:right="0"/>
              <w:textAlignment w:val="auto"/>
              <w:rPr>
                <w:sz w:val="24"/>
                <w:szCs w:val="24"/>
              </w:rPr>
            </w:pPr>
            <w:r>
              <w:rPr>
                <w:rFonts w:hint="eastAsia" w:ascii="宋体" w:hAnsi="宋体" w:eastAsia="宋体" w:cs="宋体"/>
                <w:color w:val="333333"/>
                <w:sz w:val="24"/>
                <w:szCs w:val="24"/>
                <w:shd w:val="clear" w:fill="FFFFFF"/>
              </w:rPr>
              <w:t>联系方式：</w:t>
            </w:r>
            <w:r>
              <w:rPr>
                <w:rFonts w:hint="eastAsia" w:ascii="宋体" w:hAnsi="宋体" w:eastAsia="宋体" w:cs="宋体"/>
                <w:color w:val="000000"/>
                <w:sz w:val="24"/>
                <w:szCs w:val="24"/>
                <w:u w:val="none"/>
                <w:lang w:eastAsia="zh-CN"/>
              </w:rPr>
              <w:t>乐柏林</w:t>
            </w:r>
            <w:r>
              <w:rPr>
                <w:rFonts w:hint="eastAsia" w:ascii="楷体_GB2312" w:hAnsi="宋体" w:eastAsia="楷体_GB2312" w:cs="宋体"/>
                <w:kern w:val="0"/>
                <w:sz w:val="24"/>
                <w:szCs w:val="24"/>
                <w:u w:val="none"/>
              </w:rPr>
              <w:t xml:space="preserve"> </w:t>
            </w:r>
            <w:r>
              <w:rPr>
                <w:rFonts w:hint="eastAsia" w:ascii="宋体" w:hAnsi="宋体" w:eastAsia="宋体" w:cs="宋体"/>
                <w:color w:val="333333"/>
                <w:sz w:val="24"/>
                <w:szCs w:val="24"/>
                <w:shd w:val="clear" w:fill="FFFFFF"/>
              </w:rPr>
              <w:t>  </w:t>
            </w:r>
            <w:r>
              <w:rPr>
                <w:rFonts w:hint="eastAsia" w:ascii="宋体" w:hAnsi="宋体" w:eastAsia="宋体" w:cs="宋体"/>
                <w:color w:val="000000"/>
                <w:sz w:val="24"/>
                <w:szCs w:val="24"/>
                <w:u w:val="none"/>
                <w:lang w:eastAsia="zh-CN"/>
              </w:rPr>
              <w:t>18971778619</w:t>
            </w:r>
            <w:r>
              <w:rPr>
                <w:rFonts w:hint="eastAsia" w:ascii="楷体_GB2312" w:hAnsi="宋体" w:eastAsia="楷体_GB2312" w:cs="宋体"/>
                <w:kern w:val="0"/>
                <w:sz w:val="24"/>
                <w:szCs w:val="24"/>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94"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ascii="Times New Roman" w:hAnsi="Times New Roman" w:cs="Times New Roman"/>
                <w:sz w:val="24"/>
              </w:rPr>
              <w:t>4</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Times New Roman" w:hAnsi="Times New Roman" w:cs="Times New Roman"/>
                <w:color w:val="FF0000"/>
                <w:sz w:val="24"/>
              </w:rPr>
            </w:pPr>
            <w:r>
              <w:rPr>
                <w:rFonts w:ascii="Times New Roman" w:hAnsi="Times New Roman" w:cs="Times New Roman"/>
                <w:sz w:val="24"/>
              </w:rPr>
              <w:t>采购</w:t>
            </w:r>
            <w:r>
              <w:rPr>
                <w:rFonts w:hint="eastAsia" w:ascii="Times New Roman" w:hAnsi="Times New Roman" w:cs="Times New Roman"/>
                <w:sz w:val="24"/>
              </w:rPr>
              <w:t>代理机构</w:t>
            </w:r>
          </w:p>
        </w:tc>
        <w:tc>
          <w:tcPr>
            <w:tcW w:w="5013" w:type="dxa"/>
            <w:tcBorders>
              <w:top w:val="single" w:color="auto" w:sz="4" w:space="0"/>
              <w:left w:val="single" w:color="auto" w:sz="4" w:space="0"/>
              <w:bottom w:val="single" w:color="auto" w:sz="4" w:space="0"/>
            </w:tcBorders>
            <w:vAlign w:val="center"/>
          </w:tcPr>
          <w:p>
            <w:pPr>
              <w:pStyle w:val="13"/>
              <w:keepNext w:val="0"/>
              <w:keepLines w:val="0"/>
              <w:pageBreakBefore w:val="0"/>
              <w:widowControl/>
              <w:suppressLineNumbers w:val="0"/>
              <w:kinsoku/>
              <w:wordWrap/>
              <w:overflowPunct/>
              <w:topLinePunct w:val="0"/>
              <w:autoSpaceDE/>
              <w:autoSpaceDN/>
              <w:bidi w:val="0"/>
              <w:spacing w:before="0" w:beforeAutospacing="0" w:after="0" w:afterAutospacing="0" w:line="360" w:lineRule="exact"/>
              <w:ind w:right="0"/>
              <w:textAlignment w:val="auto"/>
              <w:rPr>
                <w:rFonts w:hint="eastAsia" w:eastAsiaTheme="minorEastAsia"/>
                <w:sz w:val="24"/>
                <w:szCs w:val="24"/>
                <w:lang w:eastAsia="zh-CN"/>
              </w:rPr>
            </w:pPr>
            <w:r>
              <w:rPr>
                <w:rFonts w:hint="eastAsia" w:ascii="宋体" w:hAnsi="宋体" w:eastAsia="宋体" w:cs="宋体"/>
                <w:color w:val="333333"/>
                <w:sz w:val="24"/>
                <w:szCs w:val="24"/>
                <w:shd w:val="clear" w:color="auto" w:fill="FFFFFF"/>
                <w:lang w:eastAsia="zh-CN"/>
              </w:rPr>
              <w:t>浙江建科工程项目管理有限公司</w:t>
            </w:r>
          </w:p>
          <w:p>
            <w:pPr>
              <w:pStyle w:val="13"/>
              <w:keepNext w:val="0"/>
              <w:keepLines w:val="0"/>
              <w:pageBreakBefore w:val="0"/>
              <w:widowControl/>
              <w:suppressLineNumbers w:val="0"/>
              <w:kinsoku/>
              <w:wordWrap/>
              <w:overflowPunct/>
              <w:topLinePunct w:val="0"/>
              <w:autoSpaceDE/>
              <w:autoSpaceDN/>
              <w:bidi w:val="0"/>
              <w:spacing w:before="0" w:beforeAutospacing="0" w:after="0" w:afterAutospacing="0" w:line="360" w:lineRule="exact"/>
              <w:ind w:right="0"/>
              <w:textAlignment w:val="auto"/>
              <w:rPr>
                <w:rFonts w:hint="eastAsia" w:eastAsia="宋体"/>
                <w:sz w:val="21"/>
                <w:szCs w:val="21"/>
                <w:lang w:val="en-US" w:eastAsia="zh-CN"/>
              </w:rPr>
            </w:pPr>
            <w:r>
              <w:rPr>
                <w:rFonts w:hint="eastAsia" w:ascii="宋体" w:hAnsi="宋体" w:eastAsia="宋体" w:cs="宋体"/>
                <w:color w:val="333333"/>
                <w:sz w:val="24"/>
                <w:szCs w:val="24"/>
                <w:shd w:val="clear" w:fill="FFFFFF"/>
              </w:rPr>
              <w:t>地址：</w:t>
            </w:r>
            <w:r>
              <w:rPr>
                <w:rFonts w:hint="eastAsia" w:ascii="宋体" w:hAnsi="宋体" w:eastAsia="宋体" w:cs="宋体"/>
                <w:color w:val="333333"/>
                <w:sz w:val="21"/>
                <w:szCs w:val="21"/>
                <w:shd w:val="clear" w:color="auto" w:fill="FFFFFF"/>
                <w:lang w:eastAsia="zh-CN"/>
              </w:rPr>
              <w:t>阳新县国际城写字楼10楼</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exact"/>
              <w:ind w:right="0"/>
              <w:textAlignment w:val="auto"/>
              <w:rPr>
                <w:rFonts w:hint="eastAsia" w:ascii="宋体" w:hAnsi="宋体" w:eastAsia="宋体" w:cs="宋体"/>
                <w:color w:val="333333"/>
                <w:sz w:val="24"/>
                <w:szCs w:val="24"/>
                <w:shd w:val="clear" w:fill="FFFFFF"/>
                <w:lang w:val="en-US" w:eastAsia="zh-CN"/>
              </w:rPr>
            </w:pPr>
            <w:r>
              <w:rPr>
                <w:rFonts w:hint="eastAsia" w:ascii="宋体" w:hAnsi="宋体" w:eastAsia="宋体" w:cs="宋体"/>
                <w:color w:val="333333"/>
                <w:sz w:val="24"/>
                <w:szCs w:val="24"/>
                <w:shd w:val="clear" w:fill="FFFFFF"/>
              </w:rPr>
              <w:t>联系方式：</w:t>
            </w:r>
            <w:r>
              <w:rPr>
                <w:rFonts w:hint="eastAsia" w:ascii="宋体" w:hAnsi="宋体" w:eastAsia="宋体" w:cs="宋体"/>
                <w:color w:val="333333"/>
                <w:sz w:val="24"/>
                <w:szCs w:val="24"/>
                <w:shd w:val="clear" w:fill="FFFFFF"/>
                <w:lang w:eastAsia="zh-CN"/>
              </w:rPr>
              <w:t>张远坚</w:t>
            </w:r>
            <w:r>
              <w:rPr>
                <w:rFonts w:hint="eastAsia" w:ascii="宋体" w:hAnsi="宋体" w:eastAsia="宋体" w:cs="宋体"/>
                <w:color w:val="333333"/>
                <w:sz w:val="24"/>
                <w:szCs w:val="24"/>
                <w:shd w:val="clear" w:fill="FFFFFF"/>
              </w:rPr>
              <w:t>   </w:t>
            </w:r>
            <w:r>
              <w:rPr>
                <w:rFonts w:hint="eastAsia" w:ascii="宋体" w:hAnsi="宋体" w:eastAsia="宋体" w:cs="宋体"/>
                <w:color w:val="333333"/>
                <w:sz w:val="24"/>
                <w:szCs w:val="24"/>
                <w:shd w:val="clear" w:fill="FFFFFF"/>
                <w:lang w:val="en-US" w:eastAsia="zh-CN"/>
              </w:rPr>
              <w:t>15271667588</w:t>
            </w:r>
          </w:p>
          <w:p>
            <w:pPr>
              <w:pStyle w:val="13"/>
              <w:keepNext w:val="0"/>
              <w:keepLines w:val="0"/>
              <w:widowControl/>
              <w:suppressLineNumbers w:val="0"/>
              <w:spacing w:before="0" w:beforeAutospacing="0" w:after="0" w:afterAutospacing="0" w:line="360" w:lineRule="auto"/>
              <w:ind w:right="0"/>
              <w:rPr>
                <w:rFonts w:ascii="Times New Roman" w:hAnsi="Times New Roman" w:cs="Times New Roman"/>
                <w:sz w:val="24"/>
                <w:szCs w:val="24"/>
              </w:rPr>
            </w:pPr>
            <w:r>
              <w:rPr>
                <w:rFonts w:hint="eastAsia"/>
                <w:color w:val="000000" w:themeColor="text1"/>
                <w:sz w:val="24"/>
                <w:szCs w:val="24"/>
              </w:rPr>
              <w:t>电子邮箱：</w:t>
            </w:r>
            <w:r>
              <w:rPr>
                <w:rFonts w:hint="eastAsia" w:ascii="宋体" w:hAnsi="宋体" w:cs="宋体"/>
                <w:color w:val="333333"/>
                <w:sz w:val="24"/>
                <w:szCs w:val="24"/>
                <w:shd w:val="clear" w:color="auto" w:fill="FFFFFF"/>
                <w:lang w:val="en-US" w:eastAsia="zh-CN"/>
              </w:rPr>
              <w:t>787082441</w:t>
            </w:r>
            <w:r>
              <w:rPr>
                <w:rFonts w:hint="eastAsia" w:ascii="宋体" w:hAnsi="宋体" w:eastAsia="宋体" w:cs="宋体"/>
                <w:color w:val="333333"/>
                <w:sz w:val="24"/>
                <w:szCs w:val="24"/>
                <w:shd w:val="clear" w:color="auto" w:fill="FFFFFF"/>
              </w:rPr>
              <w:t>@qq.com</w:t>
            </w:r>
            <w:r>
              <w:rPr>
                <w:rFonts w:ascii="Times New Roman" w:hAnsi="Times New Roman" w:cs="Times New Roman"/>
                <w:kern w:val="0"/>
                <w:sz w:val="24"/>
                <w:szCs w:val="24"/>
              </w:rPr>
              <w:fldChar w:fldCharType="begin"/>
            </w:r>
            <w:r>
              <w:rPr>
                <w:rFonts w:ascii="Times New Roman" w:hAnsi="Times New Roman" w:cs="Times New Roman"/>
                <w:kern w:val="0"/>
                <w:sz w:val="24"/>
                <w:szCs w:val="24"/>
              </w:rPr>
              <w:instrText xml:space="preserve">&lt;MK&gt;pro.mobile&lt;/MK&gt;</w:instrText>
            </w:r>
            <w:r>
              <w:rPr>
                <w:rFonts w:ascii="Times New Roman" w:hAnsi="Times New Roman" w:cs="Times New Roman"/>
                <w:kern w:val="0"/>
                <w:sz w:val="24"/>
                <w:szCs w:val="24"/>
              </w:rPr>
              <w:fldChar w:fldCharType="end"/>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hint="eastAsia" w:ascii="Times New Roman" w:hAnsi="Times New Roman" w:cs="Times New Roman"/>
                <w:sz w:val="24"/>
              </w:rPr>
              <w:t>5</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auto"/>
              <w:ind w:right="-107" w:rightChars="-51"/>
              <w:jc w:val="left"/>
              <w:rPr>
                <w:rFonts w:ascii="Times New Roman" w:hAnsi="Times New Roman" w:cs="Times New Roman"/>
                <w:color w:val="000000"/>
                <w:sz w:val="24"/>
              </w:rPr>
            </w:pPr>
            <w:r>
              <w:rPr>
                <w:rFonts w:hint="eastAsia" w:ascii="Times New Roman" w:hAnsi="Times New Roman" w:cs="Times New Roman"/>
                <w:color w:val="000000"/>
                <w:sz w:val="24"/>
              </w:rPr>
              <w:t>投标人的资格要求</w:t>
            </w:r>
          </w:p>
        </w:tc>
        <w:tc>
          <w:tcPr>
            <w:tcW w:w="5013" w:type="dxa"/>
            <w:tcBorders>
              <w:top w:val="single" w:color="auto" w:sz="4" w:space="0"/>
              <w:left w:val="single" w:color="auto" w:sz="4" w:space="0"/>
              <w:bottom w:val="single" w:color="auto" w:sz="4" w:space="0"/>
            </w:tcBorders>
            <w:vAlign w:val="center"/>
          </w:tcPr>
          <w:p>
            <w:pPr>
              <w:adjustRightInd w:val="0"/>
              <w:snapToGrid w:val="0"/>
              <w:rPr>
                <w:rFonts w:ascii="Times New Roman" w:hAnsi="Times New Roman" w:cs="Times New Roman"/>
                <w:color w:val="000000"/>
                <w:sz w:val="24"/>
              </w:rPr>
            </w:pPr>
            <w:r>
              <w:rPr>
                <w:rFonts w:hint="eastAsia"/>
                <w:color w:val="000000" w:themeColor="text1"/>
                <w:sz w:val="24"/>
              </w:rPr>
              <w:t>详见第一章邀请函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62"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hint="eastAsia" w:ascii="Times New Roman" w:hAnsi="Times New Roman" w:cs="Times New Roman"/>
                <w:sz w:val="24"/>
              </w:rPr>
              <w:t>6</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auto"/>
              <w:ind w:right="-107" w:rightChars="-51"/>
              <w:jc w:val="left"/>
              <w:rPr>
                <w:rFonts w:ascii="Times New Roman" w:hAnsi="Times New Roman" w:cs="Times New Roman"/>
                <w:color w:val="000000"/>
                <w:sz w:val="24"/>
              </w:rPr>
            </w:pPr>
            <w:r>
              <w:rPr>
                <w:rFonts w:hint="eastAsia" w:ascii="Times New Roman" w:hAnsi="Times New Roman" w:cs="Times New Roman"/>
                <w:color w:val="000000"/>
                <w:sz w:val="24"/>
              </w:rPr>
              <w:t>付款方式</w:t>
            </w:r>
          </w:p>
        </w:tc>
        <w:tc>
          <w:tcPr>
            <w:tcW w:w="5013" w:type="dxa"/>
            <w:tcBorders>
              <w:top w:val="single" w:color="auto" w:sz="4" w:space="0"/>
              <w:left w:val="single" w:color="auto" w:sz="4" w:space="0"/>
              <w:bottom w:val="single" w:color="auto" w:sz="4" w:space="0"/>
            </w:tcBorders>
            <w:vAlign w:val="center"/>
          </w:tcPr>
          <w:p>
            <w:pPr>
              <w:spacing w:line="360" w:lineRule="auto"/>
              <w:ind w:right="-107" w:rightChars="-51"/>
              <w:jc w:val="left"/>
              <w:rPr>
                <w:rFonts w:ascii="Times New Roman" w:hAnsi="Times New Roman" w:cs="Times New Roman"/>
                <w:color w:val="000000"/>
                <w:sz w:val="24"/>
              </w:rPr>
            </w:pPr>
            <w:r>
              <w:rPr>
                <w:rFonts w:hint="eastAsia" w:ascii="Times New Roman" w:hAnsi="Times New Roman" w:cs="Times New Roman"/>
                <w:color w:val="000000"/>
                <w:sz w:val="24"/>
              </w:rPr>
              <w:t xml:space="preserve"> </w:t>
            </w:r>
            <w:r>
              <w:rPr>
                <w:rFonts w:hint="eastAsia" w:ascii="宋体" w:hAnsi="宋体"/>
                <w:bCs/>
                <w:kern w:val="44"/>
                <w:sz w:val="24"/>
              </w:rPr>
              <w:t>以双方协商为准。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hint="eastAsia" w:ascii="Times New Roman" w:hAnsi="Times New Roman" w:cs="Times New Roman"/>
                <w:sz w:val="24"/>
              </w:rPr>
              <w:t>7</w:t>
            </w:r>
          </w:p>
        </w:tc>
        <w:tc>
          <w:tcPr>
            <w:tcW w:w="2693"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rPr>
                <w:rFonts w:ascii="宋体" w:hAnsi="宋体"/>
                <w:color w:val="000000"/>
                <w:sz w:val="24"/>
              </w:rPr>
            </w:pPr>
            <w:r>
              <w:rPr>
                <w:rFonts w:hint="eastAsia" w:ascii="宋体" w:hAnsi="宋体"/>
                <w:color w:val="000000"/>
                <w:sz w:val="24"/>
              </w:rPr>
              <w:t>磋商文件的答疑</w:t>
            </w:r>
          </w:p>
        </w:tc>
        <w:tc>
          <w:tcPr>
            <w:tcW w:w="5013" w:type="dxa"/>
            <w:tcBorders>
              <w:top w:val="single" w:color="auto" w:sz="4" w:space="0"/>
              <w:left w:val="single" w:color="auto" w:sz="4" w:space="0"/>
              <w:bottom w:val="single" w:color="auto" w:sz="4" w:space="0"/>
            </w:tcBorders>
            <w:vAlign w:val="center"/>
          </w:tcPr>
          <w:p>
            <w:pPr>
              <w:pStyle w:val="4"/>
              <w:adjustRightInd w:val="0"/>
              <w:snapToGrid w:val="0"/>
              <w:rPr>
                <w:rFonts w:ascii="宋体" w:hAnsi="宋体"/>
                <w:color w:val="000000"/>
                <w:sz w:val="24"/>
              </w:rPr>
            </w:pPr>
            <w:r>
              <w:rPr>
                <w:rFonts w:hint="eastAsia" w:ascii="宋体" w:hAnsi="宋体"/>
                <w:color w:val="000000"/>
                <w:sz w:val="24"/>
              </w:rPr>
              <w:t>供应商若有任何疑</w:t>
            </w:r>
            <w:r>
              <w:rPr>
                <w:rFonts w:hint="eastAsia" w:ascii="宋体" w:hAnsi="宋体"/>
                <w:color w:val="C00000"/>
                <w:sz w:val="24"/>
              </w:rPr>
              <w:t>问，应于2020年</w:t>
            </w:r>
            <w:r>
              <w:rPr>
                <w:rFonts w:hint="eastAsia" w:ascii="宋体" w:hAnsi="宋体"/>
                <w:color w:val="C00000"/>
                <w:sz w:val="24"/>
                <w:lang w:val="en-US" w:eastAsia="zh-CN"/>
              </w:rPr>
              <w:t>11</w:t>
            </w:r>
            <w:r>
              <w:rPr>
                <w:rFonts w:hint="eastAsia" w:ascii="宋体" w:hAnsi="宋体"/>
                <w:color w:val="C00000"/>
                <w:sz w:val="24"/>
              </w:rPr>
              <w:t xml:space="preserve">月 </w:t>
            </w:r>
            <w:r>
              <w:rPr>
                <w:rFonts w:hint="eastAsia" w:ascii="宋体" w:hAnsi="宋体"/>
                <w:color w:val="C00000"/>
                <w:sz w:val="24"/>
                <w:lang w:val="en-US" w:eastAsia="zh-CN"/>
              </w:rPr>
              <w:t xml:space="preserve">  </w:t>
            </w:r>
            <w:r>
              <w:rPr>
                <w:rFonts w:hint="eastAsia" w:ascii="宋体" w:hAnsi="宋体"/>
                <w:color w:val="C00000"/>
                <w:sz w:val="24"/>
              </w:rPr>
              <w:t xml:space="preserve">  </w:t>
            </w:r>
            <w:r>
              <w:rPr>
                <w:rFonts w:hint="eastAsia" w:ascii="宋体" w:hAnsi="宋体"/>
                <w:color w:val="C00000"/>
                <w:sz w:val="24"/>
                <w:lang w:val="en-US" w:eastAsia="zh-CN"/>
              </w:rPr>
              <w:t>20</w:t>
            </w:r>
            <w:r>
              <w:rPr>
                <w:rFonts w:hint="eastAsia" w:ascii="宋体" w:hAnsi="宋体"/>
                <w:color w:val="C00000"/>
                <w:sz w:val="24"/>
              </w:rPr>
              <w:t>日下午17:00时前，形成书面文字，</w:t>
            </w:r>
            <w:r>
              <w:fldChar w:fldCharType="begin"/>
            </w:r>
            <w:r>
              <w:instrText xml:space="preserve"> HYPERLINK "mailto:发电子邮件至ydtc2009@163.com或传真至0531" </w:instrText>
            </w:r>
            <w:r>
              <w:fldChar w:fldCharType="separate"/>
            </w:r>
            <w:r>
              <w:rPr>
                <w:rFonts w:hint="eastAsia" w:ascii="宋体" w:hAnsi="宋体"/>
                <w:color w:val="C00000"/>
                <w:sz w:val="24"/>
              </w:rPr>
              <w:t>发电子邮件至</w:t>
            </w:r>
            <w:r>
              <w:rPr>
                <w:rFonts w:hint="eastAsia" w:ascii="宋体" w:hAnsi="宋体"/>
                <w:color w:val="C00000"/>
                <w:sz w:val="24"/>
              </w:rPr>
              <w:fldChar w:fldCharType="end"/>
            </w:r>
            <w:r>
              <w:rPr>
                <w:rFonts w:hint="eastAsia" w:ascii="宋体" w:hAnsi="宋体" w:cs="宋体"/>
                <w:color w:val="333333"/>
                <w:sz w:val="24"/>
                <w:szCs w:val="24"/>
                <w:shd w:val="clear" w:color="auto" w:fill="FFFFFF"/>
                <w:lang w:val="en-US" w:eastAsia="zh-CN"/>
              </w:rPr>
              <w:t>787082441</w:t>
            </w:r>
            <w:r>
              <w:rPr>
                <w:rFonts w:hint="eastAsia" w:ascii="宋体" w:hAnsi="宋体"/>
                <w:color w:val="C00000"/>
                <w:sz w:val="24"/>
                <w:u w:val="none"/>
              </w:rPr>
              <w:t>@qq.com</w:t>
            </w:r>
            <w:r>
              <w:rPr>
                <w:rFonts w:hint="eastAsia" w:ascii="宋体" w:hAnsi="宋体"/>
                <w:color w:val="C00000"/>
                <w:sz w:val="24"/>
                <w:u w:val="single"/>
              </w:rPr>
              <w:t xml:space="preserve"> </w:t>
            </w:r>
            <w:r>
              <w:rPr>
                <w:rFonts w:hint="eastAsia" w:ascii="宋体" w:hAnsi="宋体"/>
                <w:color w:val="C00000"/>
                <w:sz w:val="24"/>
              </w:rPr>
              <w:t>（邮件主题注明项目答疑文件）。代理机构于2020年</w:t>
            </w:r>
            <w:r>
              <w:rPr>
                <w:rFonts w:hint="eastAsia" w:ascii="宋体" w:hAnsi="宋体"/>
                <w:color w:val="C00000"/>
                <w:sz w:val="24"/>
                <w:lang w:val="en-US" w:eastAsia="zh-CN"/>
              </w:rPr>
              <w:t>11</w:t>
            </w:r>
            <w:r>
              <w:rPr>
                <w:rFonts w:hint="eastAsia" w:ascii="宋体" w:hAnsi="宋体"/>
                <w:color w:val="C00000"/>
                <w:sz w:val="24"/>
              </w:rPr>
              <w:t>月</w:t>
            </w:r>
            <w:r>
              <w:rPr>
                <w:rFonts w:hint="eastAsia" w:ascii="宋体" w:hAnsi="宋体"/>
                <w:color w:val="C00000"/>
                <w:sz w:val="24"/>
                <w:lang w:val="en-US" w:eastAsia="zh-CN"/>
              </w:rPr>
              <w:t xml:space="preserve">  </w:t>
            </w:r>
            <w:r>
              <w:rPr>
                <w:rFonts w:hint="eastAsia" w:ascii="宋体" w:hAnsi="宋体"/>
                <w:color w:val="C00000"/>
                <w:sz w:val="24"/>
              </w:rPr>
              <w:t xml:space="preserve">   </w:t>
            </w:r>
            <w:r>
              <w:rPr>
                <w:rFonts w:hint="eastAsia" w:ascii="宋体" w:hAnsi="宋体"/>
                <w:color w:val="C00000"/>
                <w:sz w:val="24"/>
                <w:lang w:val="en-US" w:eastAsia="zh-CN"/>
              </w:rPr>
              <w:t>21</w:t>
            </w:r>
            <w:r>
              <w:rPr>
                <w:rFonts w:hint="eastAsia" w:ascii="宋体" w:hAnsi="宋体"/>
                <w:color w:val="C00000"/>
                <w:sz w:val="24"/>
              </w:rPr>
              <w:t>日下午17:00时将澄清文件以书面形式发至所有供应商，供应商收到该澄清文件后应于24小时内以书面形式（或发送电子邮件至</w:t>
            </w:r>
            <w:r>
              <w:rPr>
                <w:rFonts w:hint="eastAsia" w:ascii="宋体" w:hAnsi="宋体" w:cs="宋体"/>
                <w:color w:val="333333"/>
                <w:sz w:val="24"/>
                <w:szCs w:val="24"/>
                <w:shd w:val="clear" w:color="auto" w:fill="FFFFFF"/>
                <w:lang w:val="en-US" w:eastAsia="zh-CN"/>
              </w:rPr>
              <w:t>787082441</w:t>
            </w:r>
            <w:r>
              <w:rPr>
                <w:rFonts w:hint="eastAsia" w:ascii="宋体" w:hAnsi="宋体"/>
                <w:color w:val="C00000"/>
                <w:sz w:val="24"/>
                <w:u w:val="none"/>
              </w:rPr>
              <w:t>@qq.com</w:t>
            </w:r>
            <w:r>
              <w:rPr>
                <w:rFonts w:hint="eastAsia" w:ascii="宋体" w:hAnsi="宋体"/>
                <w:color w:val="C00000"/>
                <w:sz w:val="24"/>
              </w:rPr>
              <w:t>）给予确</w:t>
            </w:r>
            <w:r>
              <w:rPr>
                <w:rFonts w:hint="eastAsia" w:ascii="宋体" w:hAnsi="宋体"/>
                <w:color w:val="000000"/>
                <w:sz w:val="24"/>
              </w:rPr>
              <w:t>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hint="eastAsia" w:ascii="Times New Roman" w:hAnsi="Times New Roman" w:cs="Times New Roman"/>
                <w:sz w:val="24"/>
              </w:rPr>
              <w:t>8</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auto"/>
              <w:ind w:right="-107" w:rightChars="-51"/>
              <w:jc w:val="left"/>
              <w:rPr>
                <w:rFonts w:ascii="Times New Roman" w:hAnsi="Times New Roman" w:cs="Times New Roman"/>
                <w:color w:val="000000"/>
                <w:sz w:val="24"/>
              </w:rPr>
            </w:pPr>
            <w:r>
              <w:rPr>
                <w:rFonts w:hint="eastAsia" w:ascii="Times New Roman" w:hAnsi="Times New Roman" w:cs="Times New Roman"/>
                <w:color w:val="000000"/>
                <w:sz w:val="24"/>
              </w:rPr>
              <w:t>磋商保证金</w:t>
            </w:r>
          </w:p>
        </w:tc>
        <w:tc>
          <w:tcPr>
            <w:tcW w:w="5013" w:type="dxa"/>
            <w:tcBorders>
              <w:top w:val="single" w:color="auto" w:sz="4" w:space="0"/>
              <w:left w:val="single" w:color="auto" w:sz="4" w:space="0"/>
              <w:bottom w:val="single" w:color="auto" w:sz="4" w:space="0"/>
            </w:tcBorders>
            <w:vAlign w:val="center"/>
          </w:tcPr>
          <w:p>
            <w:pPr>
              <w:spacing w:line="360" w:lineRule="auto"/>
              <w:ind w:right="-105" w:rightChars="-50"/>
              <w:jc w:val="left"/>
              <w:rPr>
                <w:rFonts w:ascii="Times New Roman" w:hAnsi="Times New Roman" w:cs="Times New Roman"/>
                <w:color w:val="000000"/>
                <w:sz w:val="24"/>
              </w:rPr>
            </w:pPr>
            <w:r>
              <w:rPr>
                <w:rFonts w:hint="eastAsia" w:ascii="Times New Roman" w:hAnsi="Times New Roman" w:cs="Times New Roman"/>
                <w:color w:val="000000"/>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hint="eastAsia" w:ascii="Times New Roman" w:hAnsi="Times New Roman" w:cs="Times New Roman"/>
                <w:sz w:val="24"/>
              </w:rPr>
              <w:t>9</w:t>
            </w:r>
          </w:p>
        </w:tc>
        <w:tc>
          <w:tcPr>
            <w:tcW w:w="2693" w:type="dxa"/>
            <w:tcBorders>
              <w:top w:val="single" w:color="auto" w:sz="4" w:space="0"/>
              <w:left w:val="single" w:color="auto" w:sz="4" w:space="0"/>
              <w:bottom w:val="single" w:color="auto" w:sz="4" w:space="0"/>
              <w:right w:val="single" w:color="auto" w:sz="4" w:space="0"/>
            </w:tcBorders>
            <w:vAlign w:val="center"/>
          </w:tcPr>
          <w:p>
            <w:pPr>
              <w:adjustRightInd w:val="0"/>
              <w:snapToGrid w:val="0"/>
              <w:rPr>
                <w:color w:val="000000" w:themeColor="text1"/>
                <w:sz w:val="24"/>
              </w:rPr>
            </w:pPr>
            <w:r>
              <w:rPr>
                <w:rFonts w:hint="eastAsia"/>
                <w:color w:val="000000" w:themeColor="text1"/>
                <w:sz w:val="24"/>
              </w:rPr>
              <w:t>报价文件副本份数</w:t>
            </w:r>
          </w:p>
        </w:tc>
        <w:tc>
          <w:tcPr>
            <w:tcW w:w="5013" w:type="dxa"/>
            <w:tcBorders>
              <w:top w:val="single" w:color="auto" w:sz="4" w:space="0"/>
              <w:left w:val="single" w:color="auto" w:sz="4" w:space="0"/>
              <w:bottom w:val="single" w:color="auto" w:sz="4" w:space="0"/>
            </w:tcBorders>
            <w:vAlign w:val="center"/>
          </w:tcPr>
          <w:p>
            <w:pPr>
              <w:adjustRightInd w:val="0"/>
              <w:snapToGrid w:val="0"/>
              <w:rPr>
                <w:color w:val="000000" w:themeColor="text1"/>
                <w:sz w:val="24"/>
              </w:rPr>
            </w:pPr>
            <w:r>
              <w:rPr>
                <w:rFonts w:hint="eastAsia"/>
                <w:color w:val="000000" w:themeColor="text1"/>
                <w:sz w:val="24"/>
              </w:rPr>
              <w:t>一份正本，二份副本。电子文档1本（Word/Excel版本，电子版报价表必须是可读的Excel格式，电子版采用的存储介质应为U盘）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hint="eastAsia" w:ascii="Times New Roman" w:hAnsi="Times New Roman" w:cs="Times New Roman"/>
                <w:sz w:val="24"/>
              </w:rPr>
              <w:t>10</w:t>
            </w:r>
          </w:p>
        </w:tc>
        <w:tc>
          <w:tcPr>
            <w:tcW w:w="2693"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rPr>
                <w:rFonts w:ascii="宋体" w:hAnsi="宋体"/>
                <w:color w:val="000000"/>
                <w:sz w:val="24"/>
              </w:rPr>
            </w:pPr>
            <w:r>
              <w:rPr>
                <w:rFonts w:hint="eastAsia" w:ascii="宋体" w:hAnsi="宋体"/>
                <w:color w:val="000000"/>
                <w:sz w:val="24"/>
              </w:rPr>
              <w:t>装订要求</w:t>
            </w:r>
          </w:p>
        </w:tc>
        <w:tc>
          <w:tcPr>
            <w:tcW w:w="5013" w:type="dxa"/>
            <w:tcBorders>
              <w:top w:val="single" w:color="auto" w:sz="4" w:space="0"/>
              <w:left w:val="single" w:color="auto" w:sz="4" w:space="0"/>
              <w:bottom w:val="single" w:color="auto" w:sz="4" w:space="0"/>
            </w:tcBorders>
            <w:vAlign w:val="center"/>
          </w:tcPr>
          <w:p>
            <w:pPr>
              <w:pStyle w:val="4"/>
              <w:adjustRightInd w:val="0"/>
              <w:snapToGrid w:val="0"/>
              <w:rPr>
                <w:rFonts w:ascii="宋体" w:hAnsi="宋体"/>
                <w:color w:val="000000"/>
                <w:sz w:val="24"/>
              </w:rPr>
            </w:pPr>
            <w:r>
              <w:rPr>
                <w:sz w:val="24"/>
              </w:rPr>
              <w:t>正本与副本应使用A4纸幅按谈判文件规定的内容和格式填写；要求采用打印、复印或不能擦去的墨水书写，文字要清晰，语意要明确，并按本谈判文件的要求加盖公章和法定代表人或委托代理人签字；</w:t>
            </w:r>
            <w:r>
              <w:rPr>
                <w:rFonts w:hint="eastAsia" w:ascii="宋体" w:hAnsi="宋体"/>
                <w:b/>
                <w:bCs/>
                <w:color w:val="000000"/>
                <w:sz w:val="24"/>
              </w:rPr>
              <w:t>报价文件的正本与副本必须用胶装装订，不按要求装订的按无效标处理。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hint="eastAsia" w:ascii="Times New Roman" w:hAnsi="Times New Roman" w:cs="Times New Roman"/>
                <w:sz w:val="24"/>
              </w:rPr>
              <w:t>11</w:t>
            </w:r>
          </w:p>
        </w:tc>
        <w:tc>
          <w:tcPr>
            <w:tcW w:w="2693"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rPr>
                <w:rFonts w:ascii="宋体" w:hAnsi="宋体"/>
                <w:color w:val="000000"/>
                <w:sz w:val="24"/>
              </w:rPr>
            </w:pPr>
            <w:r>
              <w:rPr>
                <w:rFonts w:hint="eastAsia" w:ascii="宋体" w:hAnsi="宋体"/>
                <w:color w:val="000000"/>
                <w:sz w:val="24"/>
              </w:rPr>
              <w:t>封套上应载明的信息</w:t>
            </w:r>
          </w:p>
        </w:tc>
        <w:tc>
          <w:tcPr>
            <w:tcW w:w="5013" w:type="dxa"/>
            <w:tcBorders>
              <w:top w:val="single" w:color="auto" w:sz="4" w:space="0"/>
              <w:left w:val="single" w:color="auto" w:sz="4" w:space="0"/>
              <w:bottom w:val="single" w:color="auto" w:sz="4" w:space="0"/>
            </w:tcBorders>
            <w:vAlign w:val="center"/>
          </w:tcPr>
          <w:p>
            <w:pPr>
              <w:pStyle w:val="4"/>
              <w:adjustRightInd w:val="0"/>
              <w:snapToGrid w:val="0"/>
              <w:rPr>
                <w:rFonts w:ascii="宋体" w:hAnsi="宋体"/>
                <w:color w:val="000000"/>
                <w:sz w:val="24"/>
                <w:u w:val="single"/>
              </w:rPr>
            </w:pPr>
            <w:r>
              <w:rPr>
                <w:rFonts w:hint="eastAsia" w:ascii="宋体" w:hAnsi="宋体"/>
                <w:color w:val="000000"/>
                <w:sz w:val="24"/>
              </w:rPr>
              <w:t>采购人名称：</w:t>
            </w:r>
            <w:r>
              <w:rPr>
                <w:rFonts w:hint="eastAsia" w:ascii="宋体" w:hAnsi="宋体"/>
                <w:color w:val="000000"/>
                <w:sz w:val="24"/>
                <w:u w:val="single"/>
              </w:rPr>
              <w:t xml:space="preserve">                       </w:t>
            </w:r>
          </w:p>
          <w:p>
            <w:pPr>
              <w:pStyle w:val="4"/>
              <w:adjustRightInd w:val="0"/>
              <w:snapToGrid w:val="0"/>
              <w:rPr>
                <w:rFonts w:ascii="宋体" w:hAnsi="宋体"/>
                <w:color w:val="000000"/>
                <w:sz w:val="24"/>
              </w:rPr>
            </w:pPr>
            <w:r>
              <w:rPr>
                <w:rFonts w:hint="eastAsia" w:ascii="宋体" w:hAnsi="宋体"/>
                <w:color w:val="000000"/>
                <w:sz w:val="24"/>
                <w:u w:val="single"/>
              </w:rPr>
              <w:t xml:space="preserve">                    </w:t>
            </w:r>
            <w:r>
              <w:rPr>
                <w:rFonts w:hint="eastAsia" w:ascii="宋体" w:hAnsi="宋体"/>
                <w:color w:val="000000"/>
                <w:sz w:val="24"/>
              </w:rPr>
              <w:t>（项目名称）报价文件</w:t>
            </w:r>
          </w:p>
          <w:p>
            <w:pPr>
              <w:pStyle w:val="4"/>
              <w:adjustRightInd w:val="0"/>
              <w:snapToGrid w:val="0"/>
              <w:rPr>
                <w:rFonts w:ascii="宋体" w:hAnsi="宋体"/>
                <w:color w:val="000000"/>
                <w:sz w:val="24"/>
              </w:rPr>
            </w:pPr>
            <w:r>
              <w:rPr>
                <w:rFonts w:hint="eastAsia" w:ascii="宋体" w:hAnsi="宋体"/>
                <w:color w:val="000000"/>
                <w:sz w:val="24"/>
              </w:rPr>
              <w:t>在</w:t>
            </w:r>
            <w:r>
              <w:rPr>
                <w:rFonts w:hint="eastAsia" w:ascii="宋体" w:hAnsi="宋体"/>
                <w:color w:val="000000"/>
                <w:sz w:val="24"/>
                <w:u w:val="single"/>
              </w:rPr>
              <w:t xml:space="preserve"> 2020 </w:t>
            </w:r>
            <w:r>
              <w:rPr>
                <w:rFonts w:hint="eastAsia" w:ascii="宋体" w:hAnsi="宋体"/>
                <w:color w:val="000000"/>
                <w:sz w:val="24"/>
              </w:rPr>
              <w:t>年</w:t>
            </w:r>
            <w:r>
              <w:rPr>
                <w:rFonts w:hint="eastAsia" w:ascii="宋体" w:hAnsi="宋体"/>
                <w:color w:val="000000"/>
                <w:sz w:val="24"/>
                <w:lang w:val="en-US" w:eastAsia="zh-CN"/>
              </w:rPr>
              <w:t xml:space="preserve">  </w:t>
            </w:r>
            <w:r>
              <w:rPr>
                <w:rFonts w:hint="eastAsia" w:ascii="宋体" w:hAnsi="宋体"/>
                <w:color w:val="000000"/>
                <w:sz w:val="24"/>
              </w:rPr>
              <w:t>月</w:t>
            </w:r>
            <w:r>
              <w:rPr>
                <w:rFonts w:hint="eastAsia" w:ascii="宋体" w:hAnsi="宋体"/>
                <w:color w:val="000000"/>
                <w:sz w:val="24"/>
                <w:u w:val="single"/>
              </w:rPr>
              <w:t xml:space="preserve"> </w:t>
            </w:r>
            <w:r>
              <w:rPr>
                <w:rFonts w:hint="eastAsia" w:ascii="宋体" w:hAnsi="宋体"/>
                <w:color w:val="000000"/>
                <w:sz w:val="24"/>
                <w:u w:val="single"/>
                <w:lang w:val="en-US" w:eastAsia="zh-CN"/>
              </w:rPr>
              <w:t xml:space="preserve"> </w:t>
            </w:r>
            <w:r>
              <w:rPr>
                <w:rFonts w:hint="eastAsia" w:ascii="宋体" w:hAnsi="宋体"/>
                <w:color w:val="000000"/>
                <w:sz w:val="24"/>
              </w:rPr>
              <w:t>日</w:t>
            </w:r>
            <w:r>
              <w:rPr>
                <w:rFonts w:hint="eastAsia" w:ascii="宋体" w:hAnsi="宋体"/>
                <w:color w:val="000000"/>
                <w:sz w:val="24"/>
                <w:u w:val="single"/>
                <w:lang w:val="en-US" w:eastAsia="zh-CN"/>
              </w:rPr>
              <w:t>15</w:t>
            </w:r>
            <w:r>
              <w:rPr>
                <w:rFonts w:hint="eastAsia" w:ascii="宋体" w:hAnsi="宋体"/>
                <w:color w:val="000000"/>
                <w:sz w:val="24"/>
              </w:rPr>
              <w:t>时</w:t>
            </w:r>
            <w:r>
              <w:rPr>
                <w:rFonts w:hint="eastAsia" w:ascii="宋体" w:hAnsi="宋体"/>
                <w:color w:val="000000"/>
                <w:sz w:val="24"/>
                <w:u w:val="single"/>
                <w:lang w:val="en-US" w:eastAsia="zh-CN"/>
              </w:rPr>
              <w:t>00</w:t>
            </w:r>
            <w:r>
              <w:rPr>
                <w:rFonts w:hint="eastAsia" w:ascii="宋体" w:hAnsi="宋体"/>
                <w:color w:val="000000"/>
                <w:sz w:val="24"/>
              </w:rPr>
              <w:t>分前不得开启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hint="eastAsia" w:ascii="Times New Roman" w:hAnsi="Times New Roman" w:cs="Times New Roman"/>
                <w:sz w:val="24"/>
              </w:rPr>
              <w:t>12</w:t>
            </w:r>
          </w:p>
        </w:tc>
        <w:tc>
          <w:tcPr>
            <w:tcW w:w="2693"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rPr>
                <w:rFonts w:ascii="宋体" w:hAnsi="宋体"/>
                <w:color w:val="000000"/>
                <w:sz w:val="24"/>
              </w:rPr>
            </w:pPr>
            <w:r>
              <w:rPr>
                <w:rFonts w:hint="eastAsia" w:ascii="宋体" w:hAnsi="宋体"/>
                <w:color w:val="000000"/>
                <w:sz w:val="24"/>
              </w:rPr>
              <w:t>递交报价文件地点</w:t>
            </w:r>
          </w:p>
        </w:tc>
        <w:tc>
          <w:tcPr>
            <w:tcW w:w="5013" w:type="dxa"/>
            <w:tcBorders>
              <w:top w:val="single" w:color="auto" w:sz="4" w:space="0"/>
              <w:left w:val="single" w:color="auto" w:sz="4" w:space="0"/>
              <w:bottom w:val="single" w:color="auto" w:sz="4" w:space="0"/>
            </w:tcBorders>
            <w:vAlign w:val="center"/>
          </w:tcPr>
          <w:p>
            <w:pPr>
              <w:pStyle w:val="4"/>
              <w:adjustRightInd w:val="0"/>
              <w:snapToGrid w:val="0"/>
              <w:rPr>
                <w:rFonts w:ascii="宋体" w:hAnsi="宋体"/>
                <w:color w:val="000000"/>
                <w:sz w:val="24"/>
              </w:rPr>
            </w:pPr>
            <w:r>
              <w:rPr>
                <w:rFonts w:hint="eastAsia" w:ascii="宋体" w:hAnsi="宋体" w:cs="宋体"/>
                <w:color w:val="000000"/>
                <w:sz w:val="24"/>
                <w:lang w:bidi="ar-EG"/>
              </w:rPr>
              <w:t>阳新县公共资源交易中心</w:t>
            </w:r>
            <w:r>
              <w:rPr>
                <w:rFonts w:hint="eastAsia" w:ascii="宋体" w:hAnsi="宋体" w:cs="宋体"/>
                <w:color w:val="000000"/>
                <w:sz w:val="24"/>
                <w:lang w:val="en-US" w:eastAsia="zh-CN" w:bidi="ar-EG"/>
              </w:rPr>
              <w:t xml:space="preserve">   </w:t>
            </w:r>
            <w:r>
              <w:rPr>
                <w:rFonts w:hint="eastAsia" w:ascii="宋体" w:hAnsi="宋体" w:cs="宋体"/>
                <w:color w:val="0000FF"/>
                <w:sz w:val="24"/>
                <w:lang w:bidi="ar-EG"/>
              </w:rPr>
              <w:t>楼</w:t>
            </w:r>
            <w:r>
              <w:rPr>
                <w:rFonts w:hint="eastAsia" w:ascii="宋体" w:hAnsi="宋体" w:cs="宋体"/>
                <w:color w:val="000000"/>
                <w:sz w:val="24"/>
                <w:lang w:bidi="ar-EG"/>
              </w:rPr>
              <w:t>开标大厅（阳新大道熊家垴安置小区东侧）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hint="eastAsia" w:ascii="Times New Roman" w:hAnsi="Times New Roman" w:cs="Times New Roman"/>
                <w:sz w:val="24"/>
              </w:rPr>
              <w:t>13</w:t>
            </w:r>
          </w:p>
        </w:tc>
        <w:tc>
          <w:tcPr>
            <w:tcW w:w="2693"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rPr>
                <w:color w:val="000000"/>
                <w:sz w:val="24"/>
              </w:rPr>
            </w:pPr>
            <w:r>
              <w:rPr>
                <w:rFonts w:hint="eastAsia" w:ascii="宋体" w:hAnsi="宋体"/>
                <w:color w:val="000000"/>
                <w:sz w:val="24"/>
              </w:rPr>
              <w:t>是否退还报价文件</w:t>
            </w:r>
          </w:p>
        </w:tc>
        <w:tc>
          <w:tcPr>
            <w:tcW w:w="5013" w:type="dxa"/>
            <w:tcBorders>
              <w:top w:val="single" w:color="auto" w:sz="4" w:space="0"/>
              <w:left w:val="single" w:color="auto" w:sz="4" w:space="0"/>
              <w:bottom w:val="single" w:color="auto" w:sz="4" w:space="0"/>
            </w:tcBorders>
            <w:vAlign w:val="center"/>
          </w:tcPr>
          <w:p>
            <w:pPr>
              <w:pStyle w:val="4"/>
              <w:adjustRightInd w:val="0"/>
              <w:snapToGrid w:val="0"/>
              <w:rPr>
                <w:color w:val="000000"/>
                <w:sz w:val="24"/>
              </w:rPr>
            </w:pPr>
            <w:r>
              <w:rPr>
                <w:rFonts w:hint="eastAsia" w:ascii="宋体" w:hAnsi="宋体"/>
                <w:color w:val="000000"/>
                <w:sz w:val="24"/>
              </w:rPr>
              <w:t>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hint="eastAsia" w:ascii="Times New Roman" w:hAnsi="Times New Roman" w:cs="Times New Roman"/>
                <w:sz w:val="24"/>
              </w:rPr>
              <w:t>14</w:t>
            </w:r>
          </w:p>
        </w:tc>
        <w:tc>
          <w:tcPr>
            <w:tcW w:w="2693"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rPr>
                <w:color w:val="000000"/>
                <w:sz w:val="24"/>
              </w:rPr>
            </w:pPr>
            <w:r>
              <w:rPr>
                <w:rFonts w:hint="eastAsia" w:ascii="宋体" w:hAnsi="宋体"/>
                <w:color w:val="000000"/>
                <w:sz w:val="24"/>
              </w:rPr>
              <w:t>开标时间和地点</w:t>
            </w:r>
          </w:p>
        </w:tc>
        <w:tc>
          <w:tcPr>
            <w:tcW w:w="5013" w:type="dxa"/>
            <w:tcBorders>
              <w:top w:val="single" w:color="auto" w:sz="4" w:space="0"/>
              <w:left w:val="single" w:color="auto" w:sz="4" w:space="0"/>
              <w:bottom w:val="single" w:color="auto" w:sz="4" w:space="0"/>
            </w:tcBorders>
            <w:vAlign w:val="center"/>
          </w:tcPr>
          <w:p>
            <w:pPr>
              <w:pStyle w:val="4"/>
              <w:adjustRightInd w:val="0"/>
              <w:snapToGrid w:val="0"/>
              <w:rPr>
                <w:rFonts w:ascii="宋体" w:hAnsi="宋体" w:cs="宋体"/>
                <w:color w:val="000000"/>
                <w:sz w:val="24"/>
              </w:rPr>
            </w:pPr>
            <w:r>
              <w:rPr>
                <w:rFonts w:hint="eastAsia" w:ascii="宋体" w:hAnsi="宋体" w:cs="宋体"/>
                <w:color w:val="000000"/>
                <w:sz w:val="24"/>
              </w:rPr>
              <w:t>开标时间：2020年</w:t>
            </w:r>
            <w:r>
              <w:rPr>
                <w:rFonts w:hint="eastAsia" w:ascii="宋体" w:hAnsi="宋体" w:cs="宋体"/>
                <w:color w:val="000000"/>
                <w:sz w:val="24"/>
                <w:lang w:val="en-US" w:eastAsia="zh-CN"/>
              </w:rPr>
              <w:t>11</w:t>
            </w:r>
            <w:r>
              <w:rPr>
                <w:rFonts w:hint="eastAsia" w:ascii="宋体" w:hAnsi="宋体" w:cs="宋体"/>
                <w:color w:val="000000"/>
                <w:sz w:val="24"/>
              </w:rPr>
              <w:t>月</w:t>
            </w:r>
            <w:r>
              <w:rPr>
                <w:rFonts w:hint="eastAsia" w:ascii="宋体" w:hAnsi="宋体" w:cs="宋体"/>
                <w:color w:val="000000"/>
                <w:sz w:val="24"/>
                <w:lang w:val="en-US" w:eastAsia="zh-CN"/>
              </w:rPr>
              <w:t>24</w:t>
            </w:r>
            <w:r>
              <w:rPr>
                <w:rFonts w:hint="eastAsia" w:ascii="宋体" w:hAnsi="宋体" w:cs="宋体"/>
                <w:color w:val="000000"/>
                <w:sz w:val="24"/>
              </w:rPr>
              <w:t>日</w:t>
            </w:r>
            <w:r>
              <w:rPr>
                <w:rFonts w:hint="eastAsia" w:ascii="宋体" w:hAnsi="宋体" w:cs="宋体"/>
                <w:color w:val="000000"/>
                <w:sz w:val="24"/>
                <w:lang w:val="en-US" w:eastAsia="zh-CN"/>
              </w:rPr>
              <w:t>15</w:t>
            </w:r>
            <w:r>
              <w:rPr>
                <w:rFonts w:hint="eastAsia" w:ascii="宋体" w:hAnsi="宋体" w:cs="宋体"/>
                <w:color w:val="000000"/>
                <w:sz w:val="24"/>
              </w:rPr>
              <w:t>时</w:t>
            </w:r>
            <w:r>
              <w:rPr>
                <w:rFonts w:hint="eastAsia" w:ascii="宋体" w:hAnsi="宋体" w:cs="宋体"/>
                <w:color w:val="000000"/>
                <w:sz w:val="24"/>
                <w:lang w:val="en-US" w:eastAsia="zh-CN"/>
              </w:rPr>
              <w:t>00</w:t>
            </w:r>
            <w:r>
              <w:rPr>
                <w:rFonts w:hint="eastAsia" w:ascii="宋体" w:hAnsi="宋体" w:cs="宋体"/>
                <w:color w:val="000000"/>
                <w:sz w:val="24"/>
              </w:rPr>
              <w:t>分</w:t>
            </w:r>
          </w:p>
          <w:p>
            <w:pPr>
              <w:pStyle w:val="4"/>
              <w:adjustRightInd w:val="0"/>
              <w:snapToGrid w:val="0"/>
              <w:rPr>
                <w:color w:val="000000"/>
                <w:sz w:val="24"/>
              </w:rPr>
            </w:pPr>
            <w:r>
              <w:rPr>
                <w:rFonts w:hint="eastAsia" w:ascii="宋体" w:hAnsi="宋体" w:cs="宋体"/>
                <w:color w:val="000000"/>
                <w:sz w:val="24"/>
              </w:rPr>
              <w:t>开标地点：</w:t>
            </w:r>
            <w:r>
              <w:rPr>
                <w:rFonts w:hint="eastAsia" w:ascii="宋体" w:hAnsi="宋体" w:cs="宋体"/>
                <w:color w:val="000000"/>
                <w:sz w:val="24"/>
                <w:lang w:bidi="ar-EG"/>
              </w:rPr>
              <w:t>阳新县公共资源交易中心</w:t>
            </w:r>
            <w:r>
              <w:rPr>
                <w:rFonts w:hint="eastAsia" w:ascii="宋体" w:hAnsi="宋体" w:cs="宋体"/>
                <w:color w:val="000000"/>
                <w:sz w:val="24"/>
                <w:lang w:val="en-US" w:eastAsia="zh-CN" w:bidi="ar-EG"/>
              </w:rPr>
              <w:t>一</w:t>
            </w:r>
            <w:r>
              <w:rPr>
                <w:rFonts w:hint="eastAsia" w:ascii="宋体" w:hAnsi="宋体" w:cs="宋体"/>
                <w:color w:val="0000FF"/>
                <w:sz w:val="24"/>
                <w:lang w:val="en-US" w:eastAsia="zh-CN" w:bidi="ar-EG"/>
              </w:rPr>
              <w:t xml:space="preserve"> </w:t>
            </w:r>
            <w:r>
              <w:rPr>
                <w:rFonts w:hint="eastAsia" w:ascii="宋体" w:hAnsi="宋体" w:cs="宋体"/>
                <w:color w:val="0000FF"/>
                <w:sz w:val="24"/>
                <w:lang w:bidi="ar-EG"/>
              </w:rPr>
              <w:t>楼</w:t>
            </w:r>
            <w:r>
              <w:rPr>
                <w:rFonts w:hint="eastAsia" w:ascii="宋体" w:hAnsi="宋体" w:cs="宋体"/>
                <w:color w:val="000000"/>
                <w:sz w:val="24"/>
                <w:lang w:bidi="ar-EG"/>
              </w:rPr>
              <w:t>开标大厅（阳新大道熊家垴安置小区东侧）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hint="eastAsia" w:ascii="Times New Roman" w:hAnsi="Times New Roman" w:cs="Times New Roman"/>
                <w:sz w:val="24"/>
              </w:rPr>
              <w:t>15</w:t>
            </w:r>
          </w:p>
        </w:tc>
        <w:tc>
          <w:tcPr>
            <w:tcW w:w="2693"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rPr>
                <w:color w:val="000000"/>
                <w:sz w:val="24"/>
              </w:rPr>
            </w:pPr>
            <w:r>
              <w:rPr>
                <w:rFonts w:hint="eastAsia" w:ascii="宋体" w:hAnsi="宋体"/>
                <w:color w:val="000000"/>
                <w:sz w:val="24"/>
              </w:rPr>
              <w:t>磋商小组的组建</w:t>
            </w:r>
          </w:p>
        </w:tc>
        <w:tc>
          <w:tcPr>
            <w:tcW w:w="5013" w:type="dxa"/>
            <w:tcBorders>
              <w:top w:val="single" w:color="auto" w:sz="4" w:space="0"/>
              <w:left w:val="single" w:color="auto" w:sz="4" w:space="0"/>
              <w:bottom w:val="single" w:color="auto" w:sz="4" w:space="0"/>
            </w:tcBorders>
            <w:vAlign w:val="center"/>
          </w:tcPr>
          <w:p>
            <w:pPr>
              <w:pStyle w:val="4"/>
              <w:adjustRightInd w:val="0"/>
              <w:snapToGrid w:val="0"/>
              <w:rPr>
                <w:color w:val="000000"/>
                <w:sz w:val="24"/>
              </w:rPr>
            </w:pPr>
            <w:r>
              <w:rPr>
                <w:rFonts w:hint="eastAsia" w:ascii="宋体" w:hAnsi="宋体"/>
                <w:color w:val="000000"/>
                <w:sz w:val="24"/>
              </w:rPr>
              <w:t>磋商小组由采购人代表和评审专家共3人以上单数组成，其中评审专家人数不得少于磋商小组成员总数的2/3。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hint="eastAsia" w:ascii="Times New Roman" w:hAnsi="Times New Roman" w:cs="Times New Roman"/>
                <w:sz w:val="24"/>
              </w:rPr>
              <w:t>16</w:t>
            </w:r>
          </w:p>
        </w:tc>
        <w:tc>
          <w:tcPr>
            <w:tcW w:w="2693"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rPr>
                <w:rFonts w:ascii="宋体" w:hAnsi="宋体"/>
                <w:color w:val="000000"/>
                <w:sz w:val="24"/>
              </w:rPr>
            </w:pPr>
            <w:r>
              <w:rPr>
                <w:rFonts w:hint="eastAsia" w:ascii="宋体" w:hAnsi="宋体"/>
                <w:color w:val="000000"/>
                <w:sz w:val="24"/>
              </w:rPr>
              <w:t>是否授权磋商小组确定中标人</w:t>
            </w:r>
          </w:p>
        </w:tc>
        <w:tc>
          <w:tcPr>
            <w:tcW w:w="5013" w:type="dxa"/>
            <w:tcBorders>
              <w:top w:val="single" w:color="auto" w:sz="4" w:space="0"/>
              <w:left w:val="single" w:color="auto" w:sz="4" w:space="0"/>
              <w:bottom w:val="single" w:color="auto" w:sz="4" w:space="0"/>
            </w:tcBorders>
            <w:vAlign w:val="center"/>
          </w:tcPr>
          <w:p>
            <w:pPr>
              <w:pStyle w:val="4"/>
              <w:adjustRightInd w:val="0"/>
              <w:snapToGrid w:val="0"/>
              <w:rPr>
                <w:rFonts w:ascii="宋体" w:hAnsi="宋体"/>
                <w:color w:val="000000"/>
                <w:sz w:val="24"/>
              </w:rPr>
            </w:pPr>
            <w:r>
              <w:rPr>
                <w:rFonts w:hint="eastAsia" w:ascii="宋体" w:hAnsi="宋体"/>
                <w:color w:val="000000"/>
                <w:sz w:val="24"/>
                <w:bdr w:val="single" w:color="auto" w:sz="4" w:space="0"/>
              </w:rPr>
              <w:t>√</w:t>
            </w:r>
            <w:r>
              <w:rPr>
                <w:rFonts w:hint="eastAsia" w:ascii="宋体" w:hAnsi="宋体"/>
                <w:color w:val="000000"/>
                <w:sz w:val="24"/>
              </w:rPr>
              <w:t>否，推荐的中标候选人数：3名。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ascii="Times New Roman" w:hAnsi="Times New Roman" w:cs="Times New Roman"/>
                <w:sz w:val="24"/>
              </w:rPr>
              <w:t>22</w:t>
            </w:r>
          </w:p>
        </w:tc>
        <w:tc>
          <w:tcPr>
            <w:tcW w:w="2693"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rPr>
                <w:rFonts w:ascii="宋体" w:hAnsi="宋体"/>
                <w:color w:val="000000"/>
                <w:sz w:val="24"/>
              </w:rPr>
            </w:pPr>
            <w:r>
              <w:rPr>
                <w:rFonts w:ascii="宋体" w:hAnsi="宋体"/>
                <w:color w:val="000000"/>
                <w:sz w:val="24"/>
              </w:rPr>
              <w:t>招标代理服务费及其他相关费用</w:t>
            </w:r>
          </w:p>
        </w:tc>
        <w:tc>
          <w:tcPr>
            <w:tcW w:w="5013" w:type="dxa"/>
            <w:tcBorders>
              <w:top w:val="single" w:color="auto" w:sz="4" w:space="0"/>
              <w:left w:val="single" w:color="auto" w:sz="4" w:space="0"/>
              <w:bottom w:val="single" w:color="auto" w:sz="4" w:space="0"/>
              <w:right w:val="single" w:color="auto" w:sz="4" w:space="0"/>
            </w:tcBorders>
            <w:vAlign w:val="center"/>
          </w:tcPr>
          <w:p>
            <w:pPr>
              <w:ind w:left="210"/>
              <w:rPr>
                <w:rFonts w:eastAsia="宋体" w:cs="宋体"/>
                <w:kern w:val="1"/>
                <w:sz w:val="24"/>
                <w:szCs w:val="24"/>
              </w:rPr>
            </w:pPr>
            <w:r>
              <w:rPr>
                <w:rFonts w:hint="eastAsia" w:eastAsia="宋体" w:cs="宋体"/>
                <w:kern w:val="1"/>
                <w:sz w:val="24"/>
                <w:szCs w:val="24"/>
              </w:rPr>
              <w:t>招标代理服务费：本项目招标代理服务费、场地服务费由中标人支付。中标人在领取中标通知书时向代理公司、阳新县公共资源交易中心缴纳招标代理服务费及场地服务费。招标代理服务费收费标准参照：</w:t>
            </w:r>
          </w:p>
          <w:tbl>
            <w:tblPr>
              <w:tblStyle w:val="14"/>
              <w:tblW w:w="0" w:type="auto"/>
              <w:tblInd w:w="239" w:type="dxa"/>
              <w:tblLayout w:type="fixed"/>
              <w:tblCellMar>
                <w:top w:w="0" w:type="dxa"/>
                <w:left w:w="108" w:type="dxa"/>
                <w:bottom w:w="0" w:type="dxa"/>
                <w:right w:w="108" w:type="dxa"/>
              </w:tblCellMar>
            </w:tblPr>
            <w:tblGrid>
              <w:gridCol w:w="1882"/>
              <w:gridCol w:w="1276"/>
              <w:gridCol w:w="1559"/>
              <w:gridCol w:w="1276"/>
            </w:tblGrid>
            <w:tr>
              <w:tblPrEx>
                <w:tblCellMar>
                  <w:top w:w="0" w:type="dxa"/>
                  <w:left w:w="108" w:type="dxa"/>
                  <w:bottom w:w="0" w:type="dxa"/>
                  <w:right w:w="108" w:type="dxa"/>
                </w:tblCellMar>
              </w:tblPrEx>
              <w:trPr>
                <w:trHeight w:val="915" w:hRule="atLeast"/>
              </w:trPr>
              <w:tc>
                <w:tcPr>
                  <w:tcW w:w="1882" w:type="dxa"/>
                  <w:tcBorders>
                    <w:top w:val="single" w:color="000000" w:sz="4" w:space="0"/>
                    <w:left w:val="single" w:color="000000" w:sz="4" w:space="0"/>
                    <w:bottom w:val="single" w:color="000000" w:sz="4" w:space="0"/>
                    <w:right w:val="single" w:color="000000" w:sz="4" w:space="0"/>
                  </w:tcBorders>
                  <w:vAlign w:val="center"/>
                </w:tcPr>
                <w:p>
                  <w:pPr>
                    <w:jc w:val="center"/>
                    <w:rPr>
                      <w:rFonts w:cs="宋体"/>
                      <w:kern w:val="1"/>
                      <w:sz w:val="24"/>
                      <w:szCs w:val="24"/>
                    </w:rPr>
                  </w:pPr>
                  <w:r>
                    <w:rPr>
                      <w:rFonts w:hint="eastAsia" w:eastAsia="宋体" w:cs="宋体"/>
                      <w:kern w:val="1"/>
                      <w:sz w:val="24"/>
                      <w:szCs w:val="24"/>
                    </w:rPr>
                    <w:t>金额（万元）</w:t>
                  </w:r>
                </w:p>
                <w:p>
                  <w:pPr>
                    <w:jc w:val="center"/>
                    <w:rPr>
                      <w:rFonts w:cs="宋体"/>
                      <w:kern w:val="1"/>
                      <w:sz w:val="24"/>
                      <w:szCs w:val="24"/>
                    </w:rPr>
                  </w:pPr>
                  <w:r>
                    <w:rPr>
                      <w:rFonts w:hint="eastAsia" w:eastAsia="宋体" w:cs="宋体"/>
                      <w:kern w:val="1"/>
                      <w:sz w:val="24"/>
                      <w:szCs w:val="24"/>
                    </w:rPr>
                    <w:t>标费率</w:t>
                  </w:r>
                </w:p>
                <w:p>
                  <w:pPr>
                    <w:jc w:val="center"/>
                    <w:rPr>
                      <w:rFonts w:cs="宋体"/>
                      <w:kern w:val="1"/>
                      <w:sz w:val="24"/>
                      <w:szCs w:val="24"/>
                    </w:rPr>
                  </w:pPr>
                  <w:r>
                    <w:rPr>
                      <w:rFonts w:hint="eastAsia" w:eastAsia="宋体" w:cs="宋体"/>
                      <w:kern w:val="1"/>
                      <w:sz w:val="24"/>
                      <w:szCs w:val="24"/>
                    </w:rPr>
                    <w:t>招标类型</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cs="宋体"/>
                      <w:kern w:val="1"/>
                      <w:sz w:val="24"/>
                      <w:szCs w:val="24"/>
                    </w:rPr>
                  </w:pPr>
                  <w:r>
                    <w:rPr>
                      <w:rFonts w:hint="eastAsia" w:eastAsia="宋体" w:cs="宋体"/>
                      <w:kern w:val="1"/>
                      <w:sz w:val="24"/>
                      <w:szCs w:val="24"/>
                    </w:rPr>
                    <w:t>货物招标</w:t>
                  </w:r>
                </w:p>
              </w:tc>
              <w:tc>
                <w:tcPr>
                  <w:tcW w:w="1559" w:type="dxa"/>
                  <w:tcBorders>
                    <w:top w:val="single" w:color="000000" w:sz="4" w:space="0"/>
                    <w:left w:val="single" w:color="000000" w:sz="4" w:space="0"/>
                    <w:bottom w:val="single" w:color="000000" w:sz="4" w:space="0"/>
                    <w:right w:val="single" w:color="000000" w:sz="4" w:space="0"/>
                  </w:tcBorders>
                  <w:vAlign w:val="center"/>
                </w:tcPr>
                <w:p>
                  <w:pPr>
                    <w:jc w:val="center"/>
                    <w:rPr>
                      <w:rFonts w:cs="宋体"/>
                      <w:kern w:val="1"/>
                      <w:sz w:val="24"/>
                      <w:szCs w:val="24"/>
                    </w:rPr>
                  </w:pPr>
                  <w:r>
                    <w:rPr>
                      <w:rFonts w:hint="eastAsia" w:eastAsia="宋体" w:cs="宋体"/>
                      <w:kern w:val="1"/>
                      <w:sz w:val="24"/>
                      <w:szCs w:val="24"/>
                    </w:rPr>
                    <w:t>服务招标</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cs="宋体"/>
                      <w:kern w:val="1"/>
                      <w:sz w:val="24"/>
                      <w:szCs w:val="24"/>
                    </w:rPr>
                  </w:pPr>
                  <w:r>
                    <w:rPr>
                      <w:rFonts w:hint="eastAsia" w:eastAsia="宋体" w:cs="宋体"/>
                      <w:kern w:val="1"/>
                      <w:sz w:val="24"/>
                      <w:szCs w:val="24"/>
                    </w:rPr>
                    <w:t>工程招标</w:t>
                  </w:r>
                </w:p>
              </w:tc>
            </w:tr>
            <w:tr>
              <w:tblPrEx>
                <w:tblCellMar>
                  <w:top w:w="0" w:type="dxa"/>
                  <w:left w:w="108" w:type="dxa"/>
                  <w:bottom w:w="0" w:type="dxa"/>
                  <w:right w:w="108" w:type="dxa"/>
                </w:tblCellMar>
              </w:tblPrEx>
              <w:trPr>
                <w:trHeight w:val="313" w:hRule="atLeast"/>
              </w:trPr>
              <w:tc>
                <w:tcPr>
                  <w:tcW w:w="1882" w:type="dxa"/>
                  <w:tcBorders>
                    <w:top w:val="single" w:color="000000" w:sz="4" w:space="0"/>
                    <w:left w:val="single" w:color="000000" w:sz="4" w:space="0"/>
                    <w:bottom w:val="single" w:color="000000" w:sz="4" w:space="0"/>
                    <w:right w:val="single" w:color="000000" w:sz="4" w:space="0"/>
                  </w:tcBorders>
                  <w:vAlign w:val="center"/>
                </w:tcPr>
                <w:p>
                  <w:pPr>
                    <w:jc w:val="center"/>
                    <w:rPr>
                      <w:rFonts w:cs="宋体"/>
                      <w:kern w:val="1"/>
                      <w:sz w:val="24"/>
                      <w:szCs w:val="24"/>
                    </w:rPr>
                  </w:pPr>
                  <w:r>
                    <w:rPr>
                      <w:rFonts w:hint="eastAsia" w:cs="宋体"/>
                      <w:kern w:val="1"/>
                      <w:sz w:val="24"/>
                      <w:szCs w:val="24"/>
                    </w:rPr>
                    <w:t>100</w:t>
                  </w:r>
                  <w:r>
                    <w:rPr>
                      <w:rFonts w:hint="eastAsia" w:eastAsia="宋体" w:cs="宋体"/>
                      <w:kern w:val="1"/>
                      <w:sz w:val="24"/>
                      <w:szCs w:val="24"/>
                    </w:rPr>
                    <w:t>以下</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cs="宋体"/>
                      <w:kern w:val="1"/>
                      <w:sz w:val="24"/>
                      <w:szCs w:val="24"/>
                    </w:rPr>
                  </w:pPr>
                  <w:r>
                    <w:rPr>
                      <w:rFonts w:hint="eastAsia" w:cs="宋体"/>
                      <w:kern w:val="1"/>
                      <w:sz w:val="24"/>
                      <w:szCs w:val="24"/>
                    </w:rPr>
                    <w:t>1.5</w:t>
                  </w:r>
                  <w:r>
                    <w:rPr>
                      <w:rFonts w:hint="eastAsia" w:eastAsia="宋体" w:cs="宋体"/>
                      <w:kern w:val="1"/>
                      <w:sz w:val="24"/>
                      <w:szCs w:val="24"/>
                    </w:rPr>
                    <w:t>％</w:t>
                  </w:r>
                </w:p>
              </w:tc>
              <w:tc>
                <w:tcPr>
                  <w:tcW w:w="1559" w:type="dxa"/>
                  <w:tcBorders>
                    <w:top w:val="single" w:color="000000" w:sz="4" w:space="0"/>
                    <w:left w:val="single" w:color="000000" w:sz="4" w:space="0"/>
                    <w:bottom w:val="single" w:color="000000" w:sz="4" w:space="0"/>
                    <w:right w:val="single" w:color="000000" w:sz="4" w:space="0"/>
                  </w:tcBorders>
                  <w:vAlign w:val="center"/>
                </w:tcPr>
                <w:p>
                  <w:pPr>
                    <w:jc w:val="center"/>
                    <w:rPr>
                      <w:rFonts w:cs="宋体"/>
                      <w:kern w:val="1"/>
                      <w:sz w:val="24"/>
                      <w:szCs w:val="24"/>
                    </w:rPr>
                  </w:pPr>
                  <w:r>
                    <w:rPr>
                      <w:rFonts w:hint="eastAsia" w:cs="宋体"/>
                      <w:kern w:val="1"/>
                      <w:sz w:val="24"/>
                      <w:szCs w:val="24"/>
                    </w:rPr>
                    <w:t>1.5</w:t>
                  </w:r>
                  <w:r>
                    <w:rPr>
                      <w:rFonts w:hint="eastAsia" w:eastAsia="宋体" w:cs="宋体"/>
                      <w:kern w:val="1"/>
                      <w:sz w:val="24"/>
                      <w:szCs w:val="24"/>
                    </w:rPr>
                    <w:t>％</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cs="宋体"/>
                      <w:kern w:val="1"/>
                      <w:sz w:val="24"/>
                      <w:szCs w:val="24"/>
                    </w:rPr>
                  </w:pPr>
                  <w:r>
                    <w:rPr>
                      <w:rFonts w:hint="eastAsia" w:cs="宋体"/>
                      <w:kern w:val="1"/>
                      <w:sz w:val="24"/>
                      <w:szCs w:val="24"/>
                    </w:rPr>
                    <w:t>1.0</w:t>
                  </w:r>
                  <w:r>
                    <w:rPr>
                      <w:rFonts w:hint="eastAsia" w:eastAsia="宋体" w:cs="宋体"/>
                      <w:kern w:val="1"/>
                      <w:sz w:val="24"/>
                      <w:szCs w:val="24"/>
                    </w:rPr>
                    <w:t>％</w:t>
                  </w:r>
                </w:p>
              </w:tc>
            </w:tr>
            <w:tr>
              <w:tblPrEx>
                <w:tblCellMar>
                  <w:top w:w="0" w:type="dxa"/>
                  <w:left w:w="108" w:type="dxa"/>
                  <w:bottom w:w="0" w:type="dxa"/>
                  <w:right w:w="108" w:type="dxa"/>
                </w:tblCellMar>
              </w:tblPrEx>
              <w:trPr>
                <w:trHeight w:val="373" w:hRule="atLeast"/>
              </w:trPr>
              <w:tc>
                <w:tcPr>
                  <w:tcW w:w="1882" w:type="dxa"/>
                  <w:tcBorders>
                    <w:top w:val="single" w:color="000000" w:sz="4" w:space="0"/>
                    <w:left w:val="single" w:color="000000" w:sz="4" w:space="0"/>
                    <w:bottom w:val="single" w:color="000000" w:sz="4" w:space="0"/>
                    <w:right w:val="single" w:color="000000" w:sz="4" w:space="0"/>
                  </w:tcBorders>
                  <w:vAlign w:val="center"/>
                </w:tcPr>
                <w:p>
                  <w:pPr>
                    <w:jc w:val="center"/>
                    <w:rPr>
                      <w:rFonts w:cs="宋体"/>
                      <w:kern w:val="1"/>
                      <w:sz w:val="24"/>
                      <w:szCs w:val="24"/>
                    </w:rPr>
                  </w:pPr>
                  <w:r>
                    <w:rPr>
                      <w:rFonts w:hint="eastAsia" w:cs="宋体"/>
                      <w:kern w:val="1"/>
                      <w:sz w:val="24"/>
                      <w:szCs w:val="24"/>
                    </w:rPr>
                    <w:t>100-500</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cs="宋体"/>
                      <w:kern w:val="1"/>
                      <w:sz w:val="24"/>
                      <w:szCs w:val="24"/>
                    </w:rPr>
                  </w:pPr>
                  <w:r>
                    <w:rPr>
                      <w:rFonts w:hint="eastAsia" w:cs="宋体"/>
                      <w:kern w:val="1"/>
                      <w:sz w:val="24"/>
                      <w:szCs w:val="24"/>
                    </w:rPr>
                    <w:t>1.1</w:t>
                  </w:r>
                  <w:r>
                    <w:rPr>
                      <w:rFonts w:hint="eastAsia" w:eastAsia="宋体" w:cs="宋体"/>
                      <w:kern w:val="1"/>
                      <w:sz w:val="24"/>
                      <w:szCs w:val="24"/>
                    </w:rPr>
                    <w:t>％</w:t>
                  </w:r>
                </w:p>
              </w:tc>
              <w:tc>
                <w:tcPr>
                  <w:tcW w:w="1559" w:type="dxa"/>
                  <w:tcBorders>
                    <w:top w:val="single" w:color="000000" w:sz="4" w:space="0"/>
                    <w:left w:val="single" w:color="000000" w:sz="4" w:space="0"/>
                    <w:bottom w:val="single" w:color="000000" w:sz="4" w:space="0"/>
                    <w:right w:val="single" w:color="000000" w:sz="4" w:space="0"/>
                  </w:tcBorders>
                  <w:vAlign w:val="center"/>
                </w:tcPr>
                <w:p>
                  <w:pPr>
                    <w:jc w:val="center"/>
                    <w:rPr>
                      <w:rFonts w:cs="宋体"/>
                      <w:kern w:val="1"/>
                      <w:sz w:val="24"/>
                      <w:szCs w:val="24"/>
                    </w:rPr>
                  </w:pPr>
                  <w:r>
                    <w:rPr>
                      <w:rFonts w:hint="eastAsia" w:cs="宋体"/>
                      <w:kern w:val="1"/>
                      <w:sz w:val="24"/>
                      <w:szCs w:val="24"/>
                    </w:rPr>
                    <w:t>0.8</w:t>
                  </w:r>
                  <w:r>
                    <w:rPr>
                      <w:rFonts w:hint="eastAsia" w:eastAsia="宋体" w:cs="宋体"/>
                      <w:kern w:val="1"/>
                      <w:sz w:val="24"/>
                      <w:szCs w:val="24"/>
                    </w:rPr>
                    <w:t>％</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cs="宋体"/>
                      <w:kern w:val="1"/>
                      <w:sz w:val="24"/>
                      <w:szCs w:val="24"/>
                    </w:rPr>
                  </w:pPr>
                  <w:r>
                    <w:rPr>
                      <w:rFonts w:hint="eastAsia" w:cs="宋体"/>
                      <w:kern w:val="1"/>
                      <w:sz w:val="24"/>
                      <w:szCs w:val="24"/>
                    </w:rPr>
                    <w:t>0.7</w:t>
                  </w:r>
                  <w:r>
                    <w:rPr>
                      <w:rFonts w:hint="eastAsia" w:eastAsia="宋体" w:cs="宋体"/>
                      <w:kern w:val="1"/>
                      <w:sz w:val="24"/>
                      <w:szCs w:val="24"/>
                    </w:rPr>
                    <w:t>％</w:t>
                  </w:r>
                </w:p>
              </w:tc>
            </w:tr>
            <w:tr>
              <w:tblPrEx>
                <w:tblCellMar>
                  <w:top w:w="0" w:type="dxa"/>
                  <w:left w:w="108" w:type="dxa"/>
                  <w:bottom w:w="0" w:type="dxa"/>
                  <w:right w:w="108" w:type="dxa"/>
                </w:tblCellMar>
              </w:tblPrEx>
              <w:trPr>
                <w:trHeight w:val="603" w:hRule="atLeast"/>
              </w:trPr>
              <w:tc>
                <w:tcPr>
                  <w:tcW w:w="1882" w:type="dxa"/>
                  <w:tcBorders>
                    <w:top w:val="single" w:color="000000" w:sz="4" w:space="0"/>
                    <w:left w:val="single" w:color="000000" w:sz="4" w:space="0"/>
                    <w:bottom w:val="single" w:color="000000" w:sz="4" w:space="0"/>
                    <w:right w:val="single" w:color="000000" w:sz="4" w:space="0"/>
                  </w:tcBorders>
                  <w:vAlign w:val="center"/>
                </w:tcPr>
                <w:p>
                  <w:pPr>
                    <w:jc w:val="center"/>
                    <w:rPr>
                      <w:rFonts w:cs="宋体"/>
                      <w:kern w:val="1"/>
                      <w:sz w:val="24"/>
                      <w:szCs w:val="24"/>
                    </w:rPr>
                  </w:pPr>
                  <w:r>
                    <w:rPr>
                      <w:rFonts w:hint="eastAsia" w:cs="宋体"/>
                      <w:kern w:val="1"/>
                      <w:sz w:val="24"/>
                      <w:szCs w:val="24"/>
                    </w:rPr>
                    <w:t>500-1000</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cs="宋体"/>
                      <w:kern w:val="1"/>
                      <w:sz w:val="24"/>
                      <w:szCs w:val="24"/>
                    </w:rPr>
                  </w:pPr>
                  <w:r>
                    <w:rPr>
                      <w:rFonts w:hint="eastAsia" w:cs="宋体"/>
                      <w:kern w:val="1"/>
                      <w:sz w:val="24"/>
                      <w:szCs w:val="24"/>
                    </w:rPr>
                    <w:t>0.8</w:t>
                  </w:r>
                  <w:r>
                    <w:rPr>
                      <w:rFonts w:hint="eastAsia" w:eastAsia="宋体" w:cs="宋体"/>
                      <w:kern w:val="1"/>
                      <w:sz w:val="24"/>
                      <w:szCs w:val="24"/>
                    </w:rPr>
                    <w:t>％</w:t>
                  </w:r>
                </w:p>
              </w:tc>
              <w:tc>
                <w:tcPr>
                  <w:tcW w:w="1559" w:type="dxa"/>
                  <w:tcBorders>
                    <w:top w:val="single" w:color="000000" w:sz="4" w:space="0"/>
                    <w:left w:val="single" w:color="000000" w:sz="4" w:space="0"/>
                    <w:bottom w:val="single" w:color="000000" w:sz="4" w:space="0"/>
                    <w:right w:val="single" w:color="000000" w:sz="4" w:space="0"/>
                  </w:tcBorders>
                  <w:vAlign w:val="center"/>
                </w:tcPr>
                <w:p>
                  <w:pPr>
                    <w:jc w:val="center"/>
                    <w:rPr>
                      <w:rFonts w:cs="宋体"/>
                      <w:kern w:val="1"/>
                      <w:sz w:val="24"/>
                      <w:szCs w:val="24"/>
                    </w:rPr>
                  </w:pPr>
                  <w:r>
                    <w:rPr>
                      <w:rFonts w:hint="eastAsia" w:cs="宋体"/>
                      <w:kern w:val="1"/>
                      <w:sz w:val="24"/>
                      <w:szCs w:val="24"/>
                    </w:rPr>
                    <w:t>0.45</w:t>
                  </w:r>
                  <w:r>
                    <w:rPr>
                      <w:rFonts w:hint="eastAsia" w:eastAsia="宋体" w:cs="宋体"/>
                      <w:kern w:val="1"/>
                      <w:sz w:val="24"/>
                      <w:szCs w:val="24"/>
                    </w:rPr>
                    <w:t>％</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cs="宋体"/>
                      <w:kern w:val="1"/>
                      <w:sz w:val="24"/>
                      <w:szCs w:val="24"/>
                    </w:rPr>
                  </w:pPr>
                  <w:r>
                    <w:rPr>
                      <w:rFonts w:hint="eastAsia" w:cs="宋体"/>
                      <w:kern w:val="1"/>
                      <w:sz w:val="24"/>
                      <w:szCs w:val="24"/>
                    </w:rPr>
                    <w:t>0.55</w:t>
                  </w:r>
                  <w:r>
                    <w:rPr>
                      <w:rFonts w:hint="eastAsia" w:eastAsia="宋体" w:cs="宋体"/>
                      <w:kern w:val="1"/>
                      <w:sz w:val="24"/>
                      <w:szCs w:val="24"/>
                    </w:rPr>
                    <w:t>％</w:t>
                  </w:r>
                </w:p>
              </w:tc>
            </w:tr>
          </w:tbl>
          <w:p>
            <w:pPr>
              <w:pStyle w:val="4"/>
              <w:adjustRightInd w:val="0"/>
              <w:snapToGrid w:val="0"/>
              <w:rPr>
                <w:rFonts w:ascii="宋体" w:hAnsi="宋体"/>
                <w:color w:val="000000"/>
                <w:sz w:val="24"/>
                <w:bdr w:val="single" w:color="auto" w:sz="4" w:space="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ascii="Times New Roman" w:hAnsi="Times New Roman" w:cs="Times New Roman"/>
                <w:sz w:val="24"/>
              </w:rPr>
              <w:t>23</w:t>
            </w:r>
          </w:p>
        </w:tc>
        <w:tc>
          <w:tcPr>
            <w:tcW w:w="2693"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rPr>
                <w:rFonts w:ascii="宋体" w:hAnsi="宋体"/>
                <w:color w:val="000000"/>
                <w:sz w:val="24"/>
              </w:rPr>
            </w:pPr>
            <w:r>
              <w:rPr>
                <w:rFonts w:ascii="宋体" w:hAnsi="宋体"/>
                <w:color w:val="000000"/>
                <w:sz w:val="24"/>
              </w:rPr>
              <w:t>最高限价</w:t>
            </w:r>
          </w:p>
        </w:tc>
        <w:tc>
          <w:tcPr>
            <w:tcW w:w="5013" w:type="dxa"/>
            <w:tcBorders>
              <w:top w:val="single" w:color="auto" w:sz="4" w:space="0"/>
              <w:left w:val="single" w:color="auto" w:sz="4" w:space="0"/>
              <w:bottom w:val="single" w:color="auto" w:sz="4" w:space="0"/>
              <w:right w:val="single" w:color="auto" w:sz="4" w:space="0"/>
            </w:tcBorders>
            <w:vAlign w:val="center"/>
          </w:tcPr>
          <w:p>
            <w:pPr>
              <w:pStyle w:val="4"/>
              <w:adjustRightInd w:val="0"/>
              <w:snapToGrid w:val="0"/>
              <w:rPr>
                <w:rFonts w:ascii="宋体" w:hAnsi="宋体"/>
                <w:color w:val="000000"/>
                <w:sz w:val="24"/>
                <w:bdr w:val="single" w:color="auto" w:sz="4" w:space="0"/>
              </w:rPr>
            </w:pPr>
            <w:r>
              <w:rPr>
                <w:b/>
                <w:sz w:val="24"/>
              </w:rPr>
              <w:t>本工程</w:t>
            </w:r>
            <w:r>
              <w:rPr>
                <w:rFonts w:cs="宋体"/>
                <w:b/>
                <w:kern w:val="1"/>
                <w:sz w:val="24"/>
              </w:rPr>
              <w:t>最高限价为</w:t>
            </w:r>
            <w:r>
              <w:rPr>
                <w:rFonts w:hint="eastAsia" w:ascii="仿宋" w:hAnsi="仿宋" w:eastAsia="仿宋" w:cs="仿宋"/>
                <w:b/>
                <w:color w:val="333333"/>
                <w:kern w:val="0"/>
                <w:sz w:val="24"/>
                <w:u w:val="none"/>
                <w:lang w:val="en-US" w:eastAsia="zh-CN"/>
              </w:rPr>
              <w:t>392.48</w:t>
            </w:r>
            <w:r>
              <w:rPr>
                <w:rFonts w:hint="eastAsia" w:cs="宋体"/>
                <w:b/>
                <w:kern w:val="1"/>
                <w:sz w:val="24"/>
              </w:rPr>
              <w:t>万元，</w:t>
            </w:r>
            <w:r>
              <w:rPr>
                <w:b/>
                <w:sz w:val="24"/>
              </w:rPr>
              <w:t>超过最高限价为废标。</w:t>
            </w:r>
          </w:p>
        </w:tc>
      </w:tr>
    </w:tbl>
    <w:p>
      <w:pPr>
        <w:widowControl/>
        <w:spacing w:line="360" w:lineRule="auto"/>
        <w:jc w:val="left"/>
        <w:rPr>
          <w:rFonts w:ascii="Times New Roman" w:hAnsi="Times New Roman" w:eastAsia="黑体" w:cs="Times New Roman"/>
          <w:bCs/>
          <w:sz w:val="24"/>
          <w:szCs w:val="24"/>
        </w:rPr>
      </w:pPr>
    </w:p>
    <w:p>
      <w:pPr>
        <w:spacing w:line="360" w:lineRule="auto"/>
        <w:rPr>
          <w:rFonts w:ascii="Times New Roman" w:hAnsi="Times New Roman" w:eastAsia="黑体" w:cs="Times New Roman"/>
          <w:bCs/>
          <w:sz w:val="24"/>
          <w:szCs w:val="24"/>
        </w:rPr>
      </w:pPr>
      <w:r>
        <w:rPr>
          <w:rFonts w:ascii="Times New Roman" w:hAnsi="Times New Roman" w:eastAsia="黑体" w:cs="Times New Roman"/>
          <w:bCs/>
          <w:sz w:val="24"/>
          <w:szCs w:val="24"/>
        </w:rPr>
        <w:br w:type="page"/>
      </w:r>
    </w:p>
    <w:p>
      <w:pPr>
        <w:spacing w:line="360" w:lineRule="auto"/>
        <w:rPr>
          <w:rFonts w:ascii="Times New Roman" w:hAnsi="Times New Roman" w:eastAsia="黑体" w:cs="Times New Roman"/>
          <w:bCs/>
          <w:sz w:val="24"/>
          <w:szCs w:val="24"/>
        </w:rPr>
      </w:pPr>
      <w:r>
        <w:rPr>
          <w:rFonts w:ascii="Times New Roman" w:hAnsi="Times New Roman" w:eastAsia="黑体" w:cs="Times New Roman"/>
          <w:bCs/>
          <w:sz w:val="24"/>
          <w:szCs w:val="24"/>
        </w:rPr>
        <w:t>一、总　则</w:t>
      </w:r>
    </w:p>
    <w:p>
      <w:pPr>
        <w:spacing w:line="360" w:lineRule="auto"/>
        <w:rPr>
          <w:rFonts w:ascii="Times New Roman" w:hAnsi="Times New Roman" w:cs="Times New Roman"/>
          <w:bCs/>
          <w:sz w:val="24"/>
          <w:szCs w:val="24"/>
        </w:rPr>
      </w:pPr>
      <w:r>
        <w:rPr>
          <w:rFonts w:ascii="Times New Roman" w:hAnsi="Times New Roman" w:cs="Times New Roman"/>
          <w:bCs/>
          <w:sz w:val="24"/>
          <w:szCs w:val="24"/>
        </w:rPr>
        <w:t>1. 适用范围</w:t>
      </w:r>
    </w:p>
    <w:p>
      <w:pPr>
        <w:spacing w:line="360" w:lineRule="auto"/>
        <w:ind w:left="420" w:hanging="420"/>
        <w:rPr>
          <w:rFonts w:ascii="Times New Roman" w:hAnsi="Times New Roman" w:cs="Times New Roman"/>
          <w:bCs/>
          <w:sz w:val="24"/>
          <w:szCs w:val="24"/>
        </w:rPr>
      </w:pPr>
      <w:r>
        <w:rPr>
          <w:rFonts w:ascii="Times New Roman" w:hAnsi="Times New Roman" w:cs="Times New Roman"/>
          <w:bCs/>
          <w:sz w:val="24"/>
          <w:szCs w:val="24"/>
        </w:rPr>
        <w:t>1.1 本文件仅适用于本文件中所叙述的货物、服务类政府采购项目。</w:t>
      </w:r>
    </w:p>
    <w:p>
      <w:pPr>
        <w:spacing w:line="360" w:lineRule="auto"/>
        <w:rPr>
          <w:rFonts w:ascii="Times New Roman" w:hAnsi="Times New Roman" w:cs="Times New Roman"/>
          <w:bCs/>
          <w:sz w:val="24"/>
          <w:szCs w:val="24"/>
        </w:rPr>
      </w:pPr>
      <w:r>
        <w:rPr>
          <w:rFonts w:ascii="Times New Roman" w:hAnsi="Times New Roman" w:cs="Times New Roman"/>
          <w:bCs/>
          <w:sz w:val="24"/>
          <w:szCs w:val="24"/>
        </w:rPr>
        <w:t>2. 定义</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2.1“采购人”是指：</w:t>
      </w:r>
      <w:r>
        <w:rPr>
          <w:rFonts w:hint="eastAsia"/>
          <w:bCs/>
          <w:color w:val="000000" w:themeColor="text1"/>
          <w:sz w:val="24"/>
        </w:rPr>
        <w:t>详见《磋商须知前附表》</w:t>
      </w:r>
      <w:r>
        <w:rPr>
          <w:rFonts w:ascii="Times New Roman" w:hAnsi="Times New Roman" w:cs="Times New Roman"/>
          <w:bCs/>
          <w:color w:val="FF0000"/>
          <w:sz w:val="24"/>
          <w:szCs w:val="24"/>
        </w:rPr>
        <w:t>。</w:t>
      </w:r>
    </w:p>
    <w:p>
      <w:pPr>
        <w:adjustRightInd w:val="0"/>
        <w:snapToGrid w:val="0"/>
        <w:spacing w:line="360" w:lineRule="auto"/>
        <w:rPr>
          <w:rFonts w:ascii="Times New Roman" w:hAnsi="Times New Roman" w:cs="Times New Roman"/>
          <w:bCs/>
          <w:sz w:val="24"/>
          <w:szCs w:val="24"/>
        </w:rPr>
      </w:pPr>
      <w:r>
        <w:rPr>
          <w:rFonts w:ascii="Times New Roman" w:hAnsi="Times New Roman" w:cs="Times New Roman"/>
          <w:bCs/>
          <w:sz w:val="24"/>
          <w:szCs w:val="24"/>
        </w:rPr>
        <w:t>2.2“监管部门”是指：</w:t>
      </w:r>
      <w:r>
        <w:rPr>
          <w:rFonts w:hint="eastAsia" w:ascii="Times New Roman" w:hAnsi="Times New Roman" w:cs="Times New Roman"/>
          <w:bCs/>
          <w:color w:val="FF0000"/>
          <w:sz w:val="24"/>
          <w:szCs w:val="24"/>
        </w:rPr>
        <w:t>阳新县政府采购办公室、阳新县公共资源交易监督管理局。</w:t>
      </w:r>
    </w:p>
    <w:p>
      <w:pPr>
        <w:spacing w:line="360" w:lineRule="auto"/>
        <w:ind w:left="420" w:hanging="420"/>
        <w:rPr>
          <w:rFonts w:ascii="Times New Roman" w:hAnsi="Times New Roman" w:cs="Times New Roman"/>
          <w:bCs/>
          <w:sz w:val="24"/>
          <w:szCs w:val="24"/>
        </w:rPr>
      </w:pPr>
      <w:r>
        <w:rPr>
          <w:rFonts w:ascii="Times New Roman" w:hAnsi="Times New Roman" w:cs="Times New Roman"/>
          <w:bCs/>
          <w:sz w:val="24"/>
          <w:szCs w:val="24"/>
        </w:rPr>
        <w:t>2.3“采购</w:t>
      </w:r>
      <w:r>
        <w:rPr>
          <w:rFonts w:hint="eastAsia" w:ascii="Times New Roman" w:hAnsi="Times New Roman" w:cs="Times New Roman"/>
          <w:bCs/>
          <w:sz w:val="24"/>
          <w:szCs w:val="24"/>
        </w:rPr>
        <w:t>代理</w:t>
      </w:r>
      <w:r>
        <w:rPr>
          <w:rFonts w:ascii="Times New Roman" w:hAnsi="Times New Roman" w:cs="Times New Roman"/>
          <w:bCs/>
          <w:sz w:val="24"/>
          <w:szCs w:val="24"/>
        </w:rPr>
        <w:t>机构”是指：</w:t>
      </w:r>
      <w:r>
        <w:rPr>
          <w:rFonts w:hint="eastAsia"/>
          <w:bCs/>
          <w:color w:val="000000" w:themeColor="text1"/>
          <w:sz w:val="24"/>
        </w:rPr>
        <w:t>详见《磋商须知前附表》</w:t>
      </w:r>
      <w:r>
        <w:rPr>
          <w:rFonts w:ascii="Times New Roman" w:hAnsi="Times New Roman" w:cs="Times New Roman"/>
          <w:bCs/>
          <w:sz w:val="24"/>
          <w:szCs w:val="24"/>
        </w:rPr>
        <w:t>。</w:t>
      </w:r>
    </w:p>
    <w:p>
      <w:pPr>
        <w:spacing w:line="360" w:lineRule="auto"/>
        <w:ind w:left="420" w:hanging="420"/>
        <w:rPr>
          <w:rFonts w:ascii="Times New Roman" w:hAnsi="Times New Roman" w:cs="Times New Roman"/>
          <w:bCs/>
          <w:sz w:val="24"/>
          <w:szCs w:val="24"/>
        </w:rPr>
      </w:pPr>
      <w:r>
        <w:rPr>
          <w:rFonts w:ascii="Times New Roman" w:hAnsi="Times New Roman" w:cs="Times New Roman"/>
          <w:bCs/>
          <w:sz w:val="24"/>
          <w:szCs w:val="24"/>
        </w:rPr>
        <w:t>2.4“磋商文件”是指：竞争性磋商文件。</w:t>
      </w:r>
    </w:p>
    <w:p>
      <w:pPr>
        <w:spacing w:line="360" w:lineRule="auto"/>
        <w:ind w:left="240" w:hanging="240" w:hangingChars="100"/>
        <w:rPr>
          <w:rFonts w:ascii="Times New Roman" w:hAnsi="Times New Roman" w:cs="Times New Roman"/>
          <w:bCs/>
          <w:sz w:val="24"/>
          <w:szCs w:val="24"/>
        </w:rPr>
      </w:pPr>
      <w:r>
        <w:rPr>
          <w:rFonts w:ascii="Times New Roman" w:hAnsi="Times New Roman" w:cs="Times New Roman"/>
          <w:bCs/>
          <w:sz w:val="24"/>
          <w:szCs w:val="24"/>
        </w:rPr>
        <w:t>2.5“供应商”是指：获得该项目磋商小组确定参加竞争性磋商的法人、其他组织或者自然人。如果该供应商在本次磋商中成交,即成为“成交供应商”。</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2.6“货物”是指：是指成交供应商按本文件规定，向采购人提供的一切货物及其相关服务。根据《政府采购法》的相关规定均应是本国货物，另有规定的除外。</w:t>
      </w:r>
    </w:p>
    <w:p>
      <w:pPr>
        <w:spacing w:line="360" w:lineRule="auto"/>
        <w:ind w:left="420" w:hanging="420"/>
        <w:rPr>
          <w:rFonts w:ascii="Times New Roman" w:hAnsi="Times New Roman" w:cs="Times New Roman"/>
          <w:bCs/>
          <w:sz w:val="24"/>
          <w:szCs w:val="24"/>
        </w:rPr>
      </w:pPr>
      <w:r>
        <w:rPr>
          <w:rFonts w:ascii="Times New Roman" w:hAnsi="Times New Roman" w:cs="Times New Roman"/>
          <w:bCs/>
          <w:sz w:val="24"/>
          <w:szCs w:val="24"/>
        </w:rPr>
        <w:t>2.7“服务”是指：成交供应商按本文件规定向采购人提供的所有服务。</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2.8“响应文件”是指：供供应商根据本文件要求编制包含价格、技术、服务和合同草案条款等所有内容的文件。</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3.供应商的应具备以下条件，并提供相关证明材料，对于未提供或提供的材料不符合本文件要求的，磋商小组将拒绝其参加磋商。资格证明文件应真实可靠、不得伪造。响应文件正本中提交的资格证明文件为复印件的，应加盖公章。</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3.1具备《政府采购法》第二十二条第一款规定的条件，并提供以下证明材料：</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1）法人或者其他组织的营业执照等证明文件，如供应商是自然人的提供身份证明材料；</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2）财务状况报告，依法缴纳税收和社会保障资金的相关材料；</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3）具备履行合同所必需的设备和专业技术能力的证明材料；</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4）参加政府采购活动前3年内在经营活动中没有重大违法记录的书面声明；</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3.2如经营、开发或承担本采购项目的货物、服务国家有相关资质要求、或强制性规范、或行业标准的，应已经取得并提供相应的资质证书；</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3.3未被列入“信用中国”网站(www.creditchina. gov.cn)失信被执行人、重大税收违法案件当事人名单、政府采购严重违法失信行为记录名单的网页打印件。</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3.4</w:t>
      </w:r>
      <w:r>
        <w:rPr>
          <w:rFonts w:ascii="Times New Roman" w:hAnsi="Times New Roman" w:cs="Times New Roman"/>
          <w:bCs/>
          <w:sz w:val="24"/>
          <w:szCs w:val="24"/>
        </w:rPr>
        <w:t>本文件第一章第五条除上述以外的条款。</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4. 费用</w:t>
      </w:r>
    </w:p>
    <w:p>
      <w:pPr>
        <w:spacing w:line="360" w:lineRule="auto"/>
        <w:ind w:left="420" w:hanging="420"/>
        <w:rPr>
          <w:bCs/>
          <w:color w:val="000000" w:themeColor="text1"/>
          <w:sz w:val="24"/>
        </w:rPr>
      </w:pPr>
      <w:r>
        <w:rPr>
          <w:rFonts w:hint="eastAsia"/>
          <w:bCs/>
          <w:color w:val="000000" w:themeColor="text1"/>
          <w:sz w:val="24"/>
        </w:rPr>
        <w:t>4.1供应商应自行承担所有与编写和提交响应文件有关的费用，不论磋商结果如何，采购人和采购代理机构在任何情况下无义务和责任承担此类费用。</w:t>
      </w:r>
    </w:p>
    <w:p>
      <w:pPr>
        <w:spacing w:line="360" w:lineRule="auto"/>
        <w:rPr>
          <w:sz w:val="24"/>
        </w:rPr>
      </w:pPr>
      <w:r>
        <w:rPr>
          <w:rFonts w:hint="eastAsia"/>
          <w:bCs/>
          <w:color w:val="000000" w:themeColor="text1"/>
          <w:sz w:val="24"/>
        </w:rPr>
        <w:t>4.2</w:t>
      </w:r>
      <w:r>
        <w:rPr>
          <w:rFonts w:hint="eastAsia" w:ascii="宋体" w:hAnsi="宋体"/>
          <w:sz w:val="24"/>
        </w:rPr>
        <w:t>采购代理服务费</w:t>
      </w:r>
    </w:p>
    <w:p>
      <w:pPr>
        <w:pStyle w:val="35"/>
        <w:spacing w:line="360" w:lineRule="auto"/>
        <w:ind w:left="420" w:firstLine="0" w:firstLineChars="0"/>
        <w:rPr>
          <w:rFonts w:ascii="宋体" w:hAnsi="宋体"/>
          <w:b/>
          <w:sz w:val="24"/>
          <w:szCs w:val="24"/>
        </w:rPr>
      </w:pPr>
      <w:r>
        <w:rPr>
          <w:rFonts w:hint="eastAsia" w:ascii="宋体" w:hAnsi="宋体"/>
          <w:b/>
          <w:sz w:val="24"/>
          <w:szCs w:val="24"/>
        </w:rPr>
        <w:t>经过采购代理机构与采购人协议，规定由中标单位支付。采购代理服务费收费标准如下：</w:t>
      </w:r>
    </w:p>
    <w:tbl>
      <w:tblPr>
        <w:tblStyle w:val="14"/>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5"/>
        <w:gridCol w:w="2028"/>
        <w:gridCol w:w="1842"/>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2475" w:type="dxa"/>
          </w:tcPr>
          <w:p>
            <w:pPr>
              <w:spacing w:line="360" w:lineRule="auto"/>
              <w:ind w:firstLine="998" w:firstLineChars="416"/>
              <w:rPr>
                <w:rFonts w:ascii="宋体" w:hAnsi="宋体" w:cs="宋体"/>
                <w:sz w:val="24"/>
              </w:rPr>
            </w:pPr>
            <w:r>
              <w:rPr>
                <w:rFonts w:ascii="宋体" w:hAnsi="宋体" w:cs="宋体"/>
                <w:sz w:val="24"/>
              </w:rPr>
              <w:pict>
                <v:line id="Line 16" o:spid="_x0000_s1027" o:spt="20" style="position:absolute;left:0pt;flip:x y;margin-left:-4.05pt;margin-top:18.5pt;height:68.5pt;width:111.1pt;z-index:251657216;mso-width-relative:page;mso-height-relative:page;" coordsize="21600,21600">
                  <v:path arrowok="t"/>
                  <v:fill focussize="0,0"/>
                  <v:stroke/>
                  <v:imagedata o:title=""/>
                  <o:lock v:ext="edit"/>
                </v:line>
              </w:pict>
            </w:r>
            <w:r>
              <w:rPr>
                <w:rFonts w:ascii="宋体" w:hAnsi="宋体" w:cs="宋体"/>
                <w:sz w:val="24"/>
              </w:rPr>
              <w:pict>
                <v:line id="Line 17" o:spid="_x0000_s1028" o:spt="20" style="position:absolute;left:0pt;flip:x y;margin-left:-5.15pt;margin-top:4.3pt;height:33.15pt;width:125.75pt;z-index:251658240;mso-width-relative:page;mso-height-relative:page;" coordsize="21600,21600">
                  <v:path arrowok="t"/>
                  <v:fill focussize="0,0"/>
                  <v:stroke/>
                  <v:imagedata o:title=""/>
                  <o:lock v:ext="edit"/>
                </v:line>
              </w:pict>
            </w:r>
            <w:r>
              <w:rPr>
                <w:rFonts w:ascii="宋体" w:hAnsi="宋体" w:cs="宋体"/>
                <w:sz w:val="24"/>
              </w:rPr>
              <w:pict>
                <v:line id="Line 15" o:spid="_x0000_s1026" o:spt="20" style="position:absolute;left:0pt;margin-left:-9pt;margin-top:-0.5pt;height:0pt;width:0.05pt;z-index:251658240;mso-width-relative:page;mso-height-relative:page;" coordsize="21600,21600" o:allowincell="f">
                  <v:path arrowok="t"/>
                  <v:fill focussize="0,0"/>
                  <v:stroke/>
                  <v:imagedata o:title=""/>
                  <o:lock v:ext="edit"/>
                </v:line>
              </w:pict>
            </w:r>
            <w:r>
              <w:rPr>
                <w:rFonts w:hint="eastAsia" w:ascii="宋体" w:hAnsi="宋体" w:cs="宋体"/>
                <w:sz w:val="24"/>
              </w:rPr>
              <w:t>招标类型　　　</w:t>
            </w:r>
          </w:p>
          <w:p>
            <w:pPr>
              <w:spacing w:line="360" w:lineRule="auto"/>
              <w:ind w:firstLine="998" w:firstLineChars="416"/>
              <w:rPr>
                <w:rFonts w:ascii="宋体" w:hAnsi="宋体" w:cs="宋体"/>
                <w:sz w:val="24"/>
              </w:rPr>
            </w:pPr>
            <w:r>
              <w:rPr>
                <w:rFonts w:hint="eastAsia" w:ascii="宋体" w:hAnsi="宋体" w:cs="宋体"/>
                <w:bCs/>
                <w:sz w:val="24"/>
              </w:rPr>
              <w:t>中标</w:t>
            </w:r>
            <w:r>
              <w:rPr>
                <w:rFonts w:hint="eastAsia" w:ascii="宋体" w:hAnsi="宋体" w:cs="宋体"/>
                <w:sz w:val="24"/>
              </w:rPr>
              <w:t xml:space="preserve">　　　 </w:t>
            </w:r>
          </w:p>
          <w:p>
            <w:pPr>
              <w:spacing w:line="360" w:lineRule="auto"/>
              <w:ind w:firstLine="1504" w:firstLineChars="627"/>
              <w:rPr>
                <w:rFonts w:ascii="宋体" w:hAnsi="宋体" w:cs="宋体"/>
                <w:bCs/>
                <w:sz w:val="24"/>
              </w:rPr>
            </w:pPr>
            <w:r>
              <w:rPr>
                <w:rFonts w:hint="eastAsia" w:ascii="宋体" w:hAnsi="宋体" w:cs="宋体"/>
                <w:bCs/>
                <w:sz w:val="24"/>
              </w:rPr>
              <w:t>费率</w:t>
            </w:r>
          </w:p>
          <w:p>
            <w:pPr>
              <w:spacing w:line="360" w:lineRule="auto"/>
              <w:rPr>
                <w:rFonts w:ascii="宋体" w:hAnsi="宋体" w:cs="宋体"/>
                <w:sz w:val="24"/>
              </w:rPr>
            </w:pPr>
            <w:r>
              <w:rPr>
                <w:rFonts w:hint="eastAsia" w:ascii="宋体" w:hAnsi="宋体" w:cs="宋体"/>
                <w:sz w:val="24"/>
              </w:rPr>
              <w:t>金额（万元）</w:t>
            </w:r>
          </w:p>
        </w:tc>
        <w:tc>
          <w:tcPr>
            <w:tcW w:w="2028" w:type="dxa"/>
            <w:vAlign w:val="center"/>
          </w:tcPr>
          <w:p>
            <w:pPr>
              <w:spacing w:line="360" w:lineRule="auto"/>
              <w:jc w:val="center"/>
              <w:rPr>
                <w:rFonts w:ascii="宋体" w:hAnsi="宋体" w:cs="宋体"/>
                <w:sz w:val="24"/>
              </w:rPr>
            </w:pPr>
            <w:r>
              <w:rPr>
                <w:rFonts w:hint="eastAsia" w:ascii="宋体" w:hAnsi="宋体" w:cs="宋体"/>
                <w:sz w:val="24"/>
              </w:rPr>
              <w:t>货物招标</w:t>
            </w:r>
          </w:p>
        </w:tc>
        <w:tc>
          <w:tcPr>
            <w:tcW w:w="1842" w:type="dxa"/>
            <w:vAlign w:val="center"/>
          </w:tcPr>
          <w:p>
            <w:pPr>
              <w:spacing w:line="360" w:lineRule="auto"/>
              <w:jc w:val="center"/>
              <w:rPr>
                <w:rFonts w:ascii="宋体" w:hAnsi="宋体" w:cs="宋体"/>
                <w:sz w:val="24"/>
              </w:rPr>
            </w:pPr>
            <w:r>
              <w:rPr>
                <w:rFonts w:hint="eastAsia" w:ascii="宋体" w:hAnsi="宋体" w:cs="宋体"/>
                <w:sz w:val="24"/>
              </w:rPr>
              <w:t>服务招标</w:t>
            </w:r>
          </w:p>
        </w:tc>
        <w:tc>
          <w:tcPr>
            <w:tcW w:w="1985" w:type="dxa"/>
            <w:vAlign w:val="center"/>
          </w:tcPr>
          <w:p>
            <w:pPr>
              <w:spacing w:line="360" w:lineRule="auto"/>
              <w:jc w:val="center"/>
              <w:rPr>
                <w:rFonts w:ascii="宋体" w:hAnsi="宋体" w:cs="宋体"/>
                <w:sz w:val="24"/>
              </w:rPr>
            </w:pPr>
            <w:r>
              <w:rPr>
                <w:rFonts w:hint="eastAsia" w:ascii="宋体" w:hAnsi="宋体" w:cs="宋体"/>
                <w:sz w:val="24"/>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475" w:type="dxa"/>
          </w:tcPr>
          <w:p>
            <w:pPr>
              <w:spacing w:line="360" w:lineRule="auto"/>
              <w:jc w:val="center"/>
              <w:rPr>
                <w:rFonts w:ascii="宋体" w:hAnsi="宋体" w:cs="宋体"/>
                <w:sz w:val="24"/>
              </w:rPr>
            </w:pPr>
            <w:r>
              <w:rPr>
                <w:rFonts w:hint="eastAsia" w:ascii="宋体" w:hAnsi="宋体" w:cs="宋体"/>
                <w:sz w:val="24"/>
              </w:rPr>
              <w:t>100以下</w:t>
            </w:r>
          </w:p>
        </w:tc>
        <w:tc>
          <w:tcPr>
            <w:tcW w:w="2028" w:type="dxa"/>
          </w:tcPr>
          <w:p>
            <w:pPr>
              <w:spacing w:line="360" w:lineRule="auto"/>
              <w:jc w:val="center"/>
              <w:rPr>
                <w:rFonts w:ascii="宋体" w:hAnsi="宋体" w:cs="宋体"/>
                <w:sz w:val="24"/>
              </w:rPr>
            </w:pPr>
            <w:r>
              <w:rPr>
                <w:rFonts w:hint="eastAsia" w:ascii="宋体" w:hAnsi="宋体" w:cs="宋体"/>
                <w:sz w:val="24"/>
              </w:rPr>
              <w:t>1.5%</w:t>
            </w:r>
          </w:p>
        </w:tc>
        <w:tc>
          <w:tcPr>
            <w:tcW w:w="1842" w:type="dxa"/>
          </w:tcPr>
          <w:p>
            <w:pPr>
              <w:spacing w:line="360" w:lineRule="auto"/>
              <w:jc w:val="center"/>
              <w:rPr>
                <w:rFonts w:ascii="宋体" w:hAnsi="宋体" w:cs="宋体"/>
                <w:sz w:val="24"/>
              </w:rPr>
            </w:pPr>
            <w:r>
              <w:rPr>
                <w:rFonts w:hint="eastAsia" w:ascii="宋体" w:hAnsi="宋体" w:cs="宋体"/>
                <w:sz w:val="24"/>
              </w:rPr>
              <w:t>1.5%</w:t>
            </w:r>
          </w:p>
        </w:tc>
        <w:tc>
          <w:tcPr>
            <w:tcW w:w="1985" w:type="dxa"/>
          </w:tcPr>
          <w:p>
            <w:pPr>
              <w:spacing w:line="360" w:lineRule="auto"/>
              <w:jc w:val="center"/>
              <w:rPr>
                <w:rFonts w:ascii="宋体" w:hAnsi="宋体" w:cs="宋体"/>
                <w:sz w:val="24"/>
              </w:rPr>
            </w:pPr>
            <w:r>
              <w:rPr>
                <w:rFonts w:hint="eastAsia" w:ascii="宋体" w:hAnsi="宋体" w:cs="宋体"/>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475" w:type="dxa"/>
          </w:tcPr>
          <w:p>
            <w:pPr>
              <w:spacing w:line="360" w:lineRule="auto"/>
              <w:jc w:val="center"/>
              <w:rPr>
                <w:rFonts w:ascii="宋体" w:hAnsi="宋体" w:cs="宋体"/>
                <w:sz w:val="24"/>
              </w:rPr>
            </w:pPr>
            <w:r>
              <w:rPr>
                <w:rFonts w:hint="eastAsia" w:ascii="宋体" w:hAnsi="宋体" w:cs="宋体"/>
                <w:sz w:val="24"/>
              </w:rPr>
              <w:t>100-500</w:t>
            </w:r>
          </w:p>
        </w:tc>
        <w:tc>
          <w:tcPr>
            <w:tcW w:w="2028" w:type="dxa"/>
          </w:tcPr>
          <w:p>
            <w:pPr>
              <w:spacing w:line="360" w:lineRule="auto"/>
              <w:jc w:val="center"/>
              <w:rPr>
                <w:rFonts w:ascii="宋体" w:hAnsi="宋体" w:cs="宋体"/>
                <w:sz w:val="24"/>
              </w:rPr>
            </w:pPr>
            <w:r>
              <w:rPr>
                <w:rFonts w:hint="eastAsia" w:ascii="宋体" w:hAnsi="宋体" w:cs="宋体"/>
                <w:sz w:val="24"/>
              </w:rPr>
              <w:t>1.1%</w:t>
            </w:r>
          </w:p>
        </w:tc>
        <w:tc>
          <w:tcPr>
            <w:tcW w:w="1842" w:type="dxa"/>
          </w:tcPr>
          <w:p>
            <w:pPr>
              <w:spacing w:line="360" w:lineRule="auto"/>
              <w:jc w:val="center"/>
              <w:rPr>
                <w:rFonts w:ascii="宋体" w:hAnsi="宋体" w:cs="宋体"/>
                <w:sz w:val="24"/>
              </w:rPr>
            </w:pPr>
            <w:r>
              <w:rPr>
                <w:rFonts w:hint="eastAsia" w:ascii="宋体" w:hAnsi="宋体" w:cs="宋体"/>
                <w:sz w:val="24"/>
              </w:rPr>
              <w:t>0.8%</w:t>
            </w:r>
          </w:p>
        </w:tc>
        <w:tc>
          <w:tcPr>
            <w:tcW w:w="1985" w:type="dxa"/>
          </w:tcPr>
          <w:p>
            <w:pPr>
              <w:spacing w:line="360" w:lineRule="auto"/>
              <w:jc w:val="center"/>
              <w:rPr>
                <w:rFonts w:ascii="宋体" w:hAnsi="宋体" w:cs="宋体"/>
                <w:sz w:val="24"/>
              </w:rPr>
            </w:pPr>
            <w:r>
              <w:rPr>
                <w:rFonts w:hint="eastAsia" w:ascii="宋体" w:hAnsi="宋体" w:cs="宋体"/>
                <w:sz w:val="24"/>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475" w:type="dxa"/>
          </w:tcPr>
          <w:p>
            <w:pPr>
              <w:spacing w:line="360" w:lineRule="auto"/>
              <w:jc w:val="center"/>
              <w:rPr>
                <w:rFonts w:ascii="宋体" w:hAnsi="宋体" w:cs="宋体"/>
                <w:sz w:val="24"/>
              </w:rPr>
            </w:pPr>
            <w:r>
              <w:rPr>
                <w:rFonts w:hint="eastAsia" w:ascii="宋体" w:hAnsi="宋体" w:cs="宋体"/>
                <w:sz w:val="24"/>
              </w:rPr>
              <w:t>500-1000</w:t>
            </w:r>
          </w:p>
        </w:tc>
        <w:tc>
          <w:tcPr>
            <w:tcW w:w="2028" w:type="dxa"/>
          </w:tcPr>
          <w:p>
            <w:pPr>
              <w:spacing w:line="360" w:lineRule="auto"/>
              <w:jc w:val="center"/>
              <w:rPr>
                <w:rFonts w:ascii="宋体" w:hAnsi="宋体" w:cs="宋体"/>
                <w:sz w:val="24"/>
              </w:rPr>
            </w:pPr>
            <w:r>
              <w:rPr>
                <w:rFonts w:hint="eastAsia" w:ascii="宋体" w:hAnsi="宋体" w:cs="宋体"/>
                <w:sz w:val="24"/>
              </w:rPr>
              <w:t>0.8%</w:t>
            </w:r>
          </w:p>
        </w:tc>
        <w:tc>
          <w:tcPr>
            <w:tcW w:w="1842" w:type="dxa"/>
          </w:tcPr>
          <w:p>
            <w:pPr>
              <w:spacing w:line="360" w:lineRule="auto"/>
              <w:jc w:val="center"/>
              <w:rPr>
                <w:rFonts w:ascii="宋体" w:hAnsi="宋体" w:cs="宋体"/>
                <w:sz w:val="24"/>
              </w:rPr>
            </w:pPr>
            <w:r>
              <w:rPr>
                <w:rFonts w:hint="eastAsia" w:ascii="宋体" w:hAnsi="宋体" w:cs="宋体"/>
                <w:sz w:val="24"/>
              </w:rPr>
              <w:t>0.45%</w:t>
            </w:r>
          </w:p>
        </w:tc>
        <w:tc>
          <w:tcPr>
            <w:tcW w:w="1985" w:type="dxa"/>
          </w:tcPr>
          <w:p>
            <w:pPr>
              <w:spacing w:line="360" w:lineRule="auto"/>
              <w:jc w:val="center"/>
              <w:rPr>
                <w:rFonts w:ascii="宋体" w:hAnsi="宋体" w:cs="宋体"/>
                <w:sz w:val="24"/>
              </w:rPr>
            </w:pPr>
            <w:r>
              <w:rPr>
                <w:rFonts w:hint="eastAsia" w:ascii="宋体" w:hAnsi="宋体" w:cs="宋体"/>
                <w:sz w:val="24"/>
              </w:rPr>
              <w:t>0.55％</w:t>
            </w:r>
          </w:p>
        </w:tc>
      </w:tr>
    </w:tbl>
    <w:p>
      <w:pPr>
        <w:pStyle w:val="12"/>
        <w:snapToGrid/>
        <w:spacing w:line="500" w:lineRule="exact"/>
        <w:outlineLvl w:val="0"/>
        <w:rPr>
          <w:rFonts w:asciiTheme="minorHAnsi" w:hAnsiTheme="minorHAnsi"/>
          <w:bCs/>
          <w:color w:val="000000" w:themeColor="text1"/>
          <w:sz w:val="24"/>
          <w:szCs w:val="22"/>
        </w:rPr>
      </w:pPr>
      <w:r>
        <w:rPr>
          <w:rFonts w:hint="eastAsia" w:asciiTheme="minorHAnsi" w:hAnsiTheme="minorHAnsi"/>
          <w:bCs/>
          <w:color w:val="000000" w:themeColor="text1"/>
          <w:sz w:val="24"/>
          <w:szCs w:val="22"/>
        </w:rPr>
        <w:t>5踏勘现场</w:t>
      </w:r>
    </w:p>
    <w:p>
      <w:pPr>
        <w:pStyle w:val="12"/>
        <w:snapToGrid/>
        <w:spacing w:line="500" w:lineRule="exact"/>
        <w:rPr>
          <w:rFonts w:asciiTheme="minorHAnsi" w:hAnsiTheme="minorHAnsi"/>
          <w:bCs/>
          <w:color w:val="000000" w:themeColor="text1"/>
          <w:sz w:val="24"/>
          <w:szCs w:val="22"/>
        </w:rPr>
      </w:pPr>
      <w:r>
        <w:rPr>
          <w:rFonts w:hint="eastAsia" w:asciiTheme="minorHAnsi" w:hAnsiTheme="minorHAnsi"/>
          <w:bCs/>
          <w:color w:val="000000" w:themeColor="text1"/>
          <w:sz w:val="24"/>
          <w:szCs w:val="22"/>
        </w:rPr>
        <w:t>5.1 供应商自行踏勘现场。</w:t>
      </w:r>
    </w:p>
    <w:p>
      <w:pPr>
        <w:pStyle w:val="12"/>
        <w:snapToGrid/>
        <w:spacing w:line="500" w:lineRule="exact"/>
        <w:rPr>
          <w:rFonts w:asciiTheme="minorHAnsi" w:hAnsiTheme="minorHAnsi"/>
          <w:bCs/>
          <w:color w:val="000000" w:themeColor="text1"/>
          <w:sz w:val="24"/>
          <w:szCs w:val="22"/>
        </w:rPr>
      </w:pPr>
      <w:r>
        <w:rPr>
          <w:rFonts w:hint="eastAsia" w:asciiTheme="minorHAnsi" w:hAnsiTheme="minorHAnsi"/>
          <w:bCs/>
          <w:color w:val="000000" w:themeColor="text1"/>
          <w:sz w:val="24"/>
          <w:szCs w:val="22"/>
        </w:rPr>
        <w:t>5.2 供应商踏勘现场发生的费用自理。</w:t>
      </w:r>
    </w:p>
    <w:p>
      <w:pPr>
        <w:pStyle w:val="12"/>
        <w:snapToGrid/>
        <w:spacing w:line="500" w:lineRule="exact"/>
        <w:rPr>
          <w:rFonts w:asciiTheme="minorHAnsi" w:hAnsiTheme="minorHAnsi"/>
          <w:bCs/>
          <w:color w:val="000000" w:themeColor="text1"/>
          <w:sz w:val="24"/>
          <w:szCs w:val="22"/>
        </w:rPr>
      </w:pPr>
      <w:r>
        <w:rPr>
          <w:rFonts w:hint="eastAsia" w:asciiTheme="minorHAnsi" w:hAnsiTheme="minorHAnsi"/>
          <w:bCs/>
          <w:color w:val="000000" w:themeColor="text1"/>
          <w:sz w:val="24"/>
          <w:szCs w:val="22"/>
        </w:rPr>
        <w:t>5.3供应商在踏勘现场中所发生的人员伤亡和财产损失由供应商负责。</w:t>
      </w:r>
    </w:p>
    <w:p>
      <w:pPr>
        <w:pStyle w:val="12"/>
        <w:snapToGrid/>
        <w:spacing w:line="500" w:lineRule="exact"/>
        <w:rPr>
          <w:rFonts w:asciiTheme="minorHAnsi" w:hAnsiTheme="minorHAnsi"/>
          <w:bCs/>
          <w:color w:val="000000" w:themeColor="text1"/>
          <w:sz w:val="24"/>
          <w:szCs w:val="22"/>
        </w:rPr>
      </w:pPr>
      <w:r>
        <w:rPr>
          <w:rFonts w:hint="eastAsia" w:asciiTheme="minorHAnsi" w:hAnsiTheme="minorHAnsi"/>
          <w:bCs/>
          <w:color w:val="000000" w:themeColor="text1"/>
          <w:sz w:val="24"/>
          <w:szCs w:val="22"/>
        </w:rPr>
        <w:t>5.4采购人在踏勘现场中介绍的工程场地和相关的周边环境情况，供应商在编制响应文件时参考，采购人不对供应商据此作出的判断和决策负责。</w:t>
      </w:r>
    </w:p>
    <w:p>
      <w:pPr>
        <w:spacing w:line="360" w:lineRule="auto"/>
        <w:rPr>
          <w:rFonts w:ascii="Times New Roman" w:hAnsi="Times New Roman" w:cs="Times New Roman"/>
          <w:bCs/>
          <w:sz w:val="24"/>
          <w:szCs w:val="24"/>
        </w:rPr>
      </w:pPr>
    </w:p>
    <w:p>
      <w:pPr>
        <w:spacing w:line="360" w:lineRule="auto"/>
        <w:rPr>
          <w:rFonts w:ascii="Times New Roman" w:hAnsi="Times New Roman" w:eastAsia="黑体" w:cs="Times New Roman"/>
          <w:bCs/>
          <w:sz w:val="24"/>
          <w:szCs w:val="24"/>
        </w:rPr>
      </w:pPr>
      <w:r>
        <w:rPr>
          <w:rFonts w:ascii="Times New Roman" w:hAnsi="Times New Roman" w:eastAsia="黑体" w:cs="Times New Roman"/>
          <w:bCs/>
          <w:sz w:val="24"/>
          <w:szCs w:val="24"/>
        </w:rPr>
        <w:t>二、响应文件的编制</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5. 响应文件编制基本要求</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5.1响应文件以及与集中采购机构和采购人就有关磋商的所有来往函电均应使用简体中文。</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5.2供应商应认真阅读、并充分理解本文件的全部内容（包括所有的补充、修改内容），承诺并履行本文件中各项条款规定及要求。</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5.3响应文件应按本文件的全部内容，包括所有的补充通知及附件进行编制。供应商受邀参加本文件多个包磋商的，其响应文件的编制应按每包要求分别装订和封装。</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5.4如因供应商只填写和提供了本文件要求的部分内容和附件，磋商小组有权拒绝其补充和磋商。</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5.5响应文件的组成</w:t>
      </w:r>
    </w:p>
    <w:p>
      <w:pPr>
        <w:spacing w:line="360" w:lineRule="auto"/>
        <w:ind w:left="362" w:leftChars="1" w:hanging="360" w:hangingChars="150"/>
        <w:rPr>
          <w:rFonts w:ascii="Times New Roman" w:hAnsi="Times New Roman" w:cs="Times New Roman"/>
          <w:bCs/>
          <w:sz w:val="24"/>
          <w:szCs w:val="24"/>
        </w:rPr>
      </w:pPr>
      <w:r>
        <w:rPr>
          <w:rFonts w:ascii="Times New Roman" w:hAnsi="Times New Roman" w:cs="Times New Roman"/>
          <w:bCs/>
          <w:sz w:val="24"/>
          <w:szCs w:val="24"/>
        </w:rPr>
        <w:t>不限于</w:t>
      </w:r>
      <w:r>
        <w:rPr>
          <w:rFonts w:hint="eastAsia" w:ascii="Times New Roman" w:hAnsi="Times New Roman" w:cs="Times New Roman"/>
          <w:bCs/>
          <w:sz w:val="24"/>
          <w:szCs w:val="24"/>
        </w:rPr>
        <w:t>以下内容，应该有的必须提供，如未提供，磋商小组有权拒绝其响应文件：</w:t>
      </w:r>
    </w:p>
    <w:p>
      <w:pPr>
        <w:spacing w:line="360" w:lineRule="auto"/>
        <w:rPr>
          <w:rFonts w:ascii="Times New Roman" w:hAnsi="Times New Roman" w:cs="Times New Roman"/>
          <w:b/>
          <w:bCs/>
          <w:sz w:val="24"/>
          <w:szCs w:val="24"/>
        </w:rPr>
      </w:pPr>
      <w:r>
        <w:rPr>
          <w:rFonts w:hint="eastAsia" w:ascii="Times New Roman" w:hAnsi="Times New Roman" w:cs="Times New Roman"/>
          <w:b/>
          <w:bCs/>
          <w:sz w:val="24"/>
          <w:szCs w:val="24"/>
        </w:rPr>
        <w:t>价格部分：</w:t>
      </w:r>
    </w:p>
    <w:p>
      <w:pPr>
        <w:spacing w:line="360" w:lineRule="auto"/>
        <w:rPr>
          <w:rFonts w:ascii="Times New Roman" w:hAnsi="Times New Roman" w:cs="Times New Roman"/>
          <w:b/>
          <w:bCs/>
          <w:sz w:val="24"/>
          <w:szCs w:val="24"/>
        </w:rPr>
      </w:pPr>
      <w:r>
        <w:rPr>
          <w:rFonts w:hint="eastAsia" w:ascii="Times New Roman" w:hAnsi="Times New Roman" w:cs="Times New Roman"/>
          <w:b/>
          <w:bCs/>
          <w:sz w:val="24"/>
          <w:szCs w:val="24"/>
        </w:rPr>
        <w:t>价格部分：</w:t>
      </w:r>
    </w:p>
    <w:p>
      <w:pPr>
        <w:pStyle w:val="2"/>
        <w:numPr>
          <w:ilvl w:val="0"/>
          <w:numId w:val="2"/>
        </w:numPr>
        <w:rPr>
          <w:rFonts w:ascii="Times New Roman" w:hAnsi="Times New Roman" w:cs="Times New Roman"/>
          <w:spacing w:val="0"/>
          <w:kern w:val="2"/>
          <w:szCs w:val="24"/>
        </w:rPr>
      </w:pPr>
      <w:r>
        <w:rPr>
          <w:rFonts w:hint="eastAsia" w:ascii="Times New Roman" w:hAnsi="Times New Roman" w:cs="Times New Roman"/>
          <w:spacing w:val="0"/>
          <w:kern w:val="2"/>
          <w:szCs w:val="24"/>
        </w:rPr>
        <w:t>磋商报价表；</w:t>
      </w:r>
    </w:p>
    <w:p>
      <w:pPr>
        <w:pStyle w:val="2"/>
        <w:numPr>
          <w:ilvl w:val="0"/>
          <w:numId w:val="2"/>
        </w:numPr>
        <w:rPr>
          <w:rFonts w:ascii="Times New Roman" w:hAnsi="Times New Roman" w:cs="Times New Roman"/>
          <w:spacing w:val="0"/>
          <w:kern w:val="2"/>
          <w:szCs w:val="24"/>
        </w:rPr>
      </w:pPr>
      <w:r>
        <w:rPr>
          <w:rFonts w:hint="eastAsia" w:ascii="Times New Roman" w:hAnsi="Times New Roman" w:cs="Times New Roman"/>
          <w:spacing w:val="0"/>
          <w:kern w:val="2"/>
          <w:szCs w:val="24"/>
        </w:rPr>
        <w:t>已标价工程量清单</w:t>
      </w:r>
    </w:p>
    <w:p>
      <w:pPr>
        <w:pStyle w:val="2"/>
        <w:rPr>
          <w:rFonts w:ascii="Times New Roman" w:hAnsi="Times New Roman" w:cs="Times New Roman"/>
          <w:b/>
          <w:spacing w:val="0"/>
          <w:kern w:val="2"/>
          <w:szCs w:val="24"/>
        </w:rPr>
      </w:pPr>
      <w:r>
        <w:rPr>
          <w:rFonts w:hint="eastAsia" w:ascii="Times New Roman" w:hAnsi="Times New Roman" w:cs="Times New Roman"/>
          <w:b/>
          <w:spacing w:val="0"/>
          <w:kern w:val="2"/>
          <w:szCs w:val="24"/>
        </w:rPr>
        <w:t>商务技术部分：</w:t>
      </w:r>
    </w:p>
    <w:p>
      <w:pPr>
        <w:pStyle w:val="2"/>
        <w:numPr>
          <w:ilvl w:val="0"/>
          <w:numId w:val="2"/>
        </w:numPr>
        <w:rPr>
          <w:rFonts w:ascii="Times New Roman" w:hAnsi="Times New Roman" w:cs="Times New Roman"/>
          <w:spacing w:val="0"/>
          <w:kern w:val="2"/>
          <w:szCs w:val="24"/>
        </w:rPr>
      </w:pPr>
      <w:r>
        <w:rPr>
          <w:rFonts w:ascii="Times New Roman" w:hAnsi="Times New Roman" w:cs="Times New Roman"/>
          <w:spacing w:val="0"/>
          <w:kern w:val="2"/>
          <w:szCs w:val="24"/>
        </w:rPr>
        <w:t>磋商书 ；</w:t>
      </w:r>
    </w:p>
    <w:p>
      <w:pPr>
        <w:pStyle w:val="2"/>
        <w:numPr>
          <w:ilvl w:val="0"/>
          <w:numId w:val="2"/>
        </w:numPr>
        <w:rPr>
          <w:rFonts w:ascii="Times New Roman" w:hAnsi="Times New Roman" w:cs="Times New Roman"/>
          <w:spacing w:val="0"/>
          <w:kern w:val="2"/>
          <w:szCs w:val="24"/>
        </w:rPr>
      </w:pPr>
      <w:r>
        <w:rPr>
          <w:rFonts w:ascii="Times New Roman" w:hAnsi="Times New Roman" w:cs="Times New Roman"/>
          <w:spacing w:val="0"/>
          <w:kern w:val="2"/>
          <w:szCs w:val="24"/>
        </w:rPr>
        <w:t>资格性符合性检查对照表</w:t>
      </w:r>
      <w:r>
        <w:rPr>
          <w:rFonts w:hint="eastAsia" w:ascii="Times New Roman" w:hAnsi="Times New Roman" w:cs="Times New Roman"/>
          <w:spacing w:val="0"/>
          <w:kern w:val="2"/>
          <w:szCs w:val="24"/>
        </w:rPr>
        <w:t>；</w:t>
      </w:r>
    </w:p>
    <w:p>
      <w:pPr>
        <w:pStyle w:val="2"/>
        <w:numPr>
          <w:ilvl w:val="0"/>
          <w:numId w:val="2"/>
        </w:numPr>
        <w:rPr>
          <w:rFonts w:ascii="Times New Roman" w:hAnsi="Times New Roman" w:cs="Times New Roman"/>
          <w:spacing w:val="0"/>
          <w:kern w:val="2"/>
          <w:szCs w:val="24"/>
        </w:rPr>
      </w:pPr>
      <w:r>
        <w:rPr>
          <w:rFonts w:ascii="Times New Roman" w:hAnsi="Times New Roman" w:cs="Times New Roman"/>
          <w:spacing w:val="0"/>
          <w:kern w:val="2"/>
          <w:szCs w:val="24"/>
        </w:rPr>
        <w:t>技术响应、偏离情况说明表</w:t>
      </w:r>
      <w:r>
        <w:rPr>
          <w:rFonts w:hint="eastAsia" w:ascii="Times New Roman" w:hAnsi="Times New Roman" w:cs="Times New Roman"/>
          <w:spacing w:val="0"/>
          <w:kern w:val="2"/>
          <w:szCs w:val="24"/>
        </w:rPr>
        <w:t>；</w:t>
      </w:r>
    </w:p>
    <w:p>
      <w:pPr>
        <w:pStyle w:val="2"/>
        <w:numPr>
          <w:ilvl w:val="0"/>
          <w:numId w:val="2"/>
        </w:numPr>
        <w:rPr>
          <w:rFonts w:ascii="Times New Roman" w:hAnsi="Times New Roman" w:cs="Times New Roman"/>
          <w:spacing w:val="0"/>
          <w:kern w:val="2"/>
          <w:szCs w:val="24"/>
        </w:rPr>
      </w:pPr>
      <w:r>
        <w:rPr>
          <w:rFonts w:ascii="Times New Roman" w:hAnsi="Times New Roman" w:cs="Times New Roman"/>
          <w:spacing w:val="0"/>
          <w:kern w:val="2"/>
          <w:szCs w:val="24"/>
        </w:rPr>
        <w:t>合同草案条款响应、偏离情况说明表</w:t>
      </w:r>
      <w:r>
        <w:rPr>
          <w:rFonts w:hint="eastAsia" w:ascii="Times New Roman" w:hAnsi="Times New Roman" w:cs="Times New Roman"/>
          <w:spacing w:val="0"/>
          <w:kern w:val="2"/>
          <w:szCs w:val="24"/>
        </w:rPr>
        <w:t>；</w:t>
      </w:r>
    </w:p>
    <w:p>
      <w:pPr>
        <w:pStyle w:val="2"/>
        <w:numPr>
          <w:ilvl w:val="0"/>
          <w:numId w:val="2"/>
        </w:numPr>
        <w:rPr>
          <w:rFonts w:ascii="Times New Roman" w:hAnsi="Times New Roman" w:cs="Times New Roman"/>
          <w:spacing w:val="0"/>
          <w:kern w:val="2"/>
          <w:szCs w:val="24"/>
        </w:rPr>
      </w:pPr>
      <w:r>
        <w:rPr>
          <w:rFonts w:hint="eastAsia" w:ascii="Times New Roman" w:hAnsi="Times New Roman" w:cs="Times New Roman"/>
          <w:spacing w:val="0"/>
          <w:kern w:val="2"/>
          <w:szCs w:val="24"/>
        </w:rPr>
        <w:t>法人（负责人）代表授权书；</w:t>
      </w:r>
    </w:p>
    <w:p>
      <w:pPr>
        <w:pStyle w:val="2"/>
        <w:numPr>
          <w:ilvl w:val="0"/>
          <w:numId w:val="2"/>
        </w:numPr>
        <w:rPr>
          <w:rFonts w:ascii="Times New Roman" w:hAnsi="Times New Roman" w:cs="Times New Roman"/>
          <w:spacing w:val="0"/>
          <w:kern w:val="2"/>
          <w:szCs w:val="24"/>
        </w:rPr>
      </w:pPr>
      <w:r>
        <w:rPr>
          <w:rFonts w:ascii="Times New Roman" w:hAnsi="Times New Roman" w:cs="Times New Roman"/>
          <w:spacing w:val="0"/>
          <w:kern w:val="2"/>
          <w:szCs w:val="24"/>
        </w:rPr>
        <w:t>法人或者其他组织的营业执照等证明文件，自然人的身份证明</w:t>
      </w:r>
      <w:r>
        <w:rPr>
          <w:rFonts w:hint="eastAsia" w:ascii="Times New Roman" w:hAnsi="Times New Roman" w:cs="Times New Roman"/>
          <w:spacing w:val="0"/>
          <w:kern w:val="2"/>
          <w:szCs w:val="24"/>
        </w:rPr>
        <w:t>；</w:t>
      </w:r>
    </w:p>
    <w:p>
      <w:pPr>
        <w:pStyle w:val="2"/>
        <w:numPr>
          <w:ilvl w:val="0"/>
          <w:numId w:val="2"/>
        </w:numPr>
        <w:rPr>
          <w:rFonts w:ascii="Times New Roman" w:hAnsi="Times New Roman" w:cs="Times New Roman"/>
          <w:spacing w:val="0"/>
          <w:kern w:val="2"/>
          <w:szCs w:val="24"/>
        </w:rPr>
      </w:pPr>
      <w:r>
        <w:rPr>
          <w:rFonts w:hint="eastAsia" w:ascii="Times New Roman" w:hAnsi="Times New Roman" w:cs="Times New Roman"/>
          <w:spacing w:val="0"/>
          <w:kern w:val="2"/>
          <w:szCs w:val="24"/>
        </w:rPr>
        <w:t>拟派项目负责人简历表；</w:t>
      </w:r>
    </w:p>
    <w:p>
      <w:pPr>
        <w:pStyle w:val="2"/>
        <w:numPr>
          <w:ilvl w:val="0"/>
          <w:numId w:val="2"/>
        </w:numPr>
        <w:rPr>
          <w:rFonts w:ascii="Times New Roman" w:hAnsi="Times New Roman" w:cs="Times New Roman"/>
          <w:spacing w:val="0"/>
          <w:kern w:val="2"/>
          <w:szCs w:val="24"/>
        </w:rPr>
      </w:pPr>
      <w:r>
        <w:rPr>
          <w:rFonts w:hint="eastAsia" w:ascii="Times New Roman" w:hAnsi="Times New Roman" w:cs="Times New Roman"/>
          <w:spacing w:val="0"/>
          <w:kern w:val="2"/>
          <w:szCs w:val="24"/>
        </w:rPr>
        <w:t>项目管理机构人员配备情况；</w:t>
      </w:r>
    </w:p>
    <w:p>
      <w:pPr>
        <w:pStyle w:val="2"/>
        <w:numPr>
          <w:ilvl w:val="0"/>
          <w:numId w:val="2"/>
        </w:numPr>
        <w:rPr>
          <w:rFonts w:eastAsia="宋体"/>
        </w:rPr>
      </w:pPr>
      <w:r>
        <w:rPr>
          <w:rFonts w:hint="eastAsia" w:ascii="Times New Roman" w:hAnsi="Times New Roman" w:cs="Times New Roman"/>
          <w:spacing w:val="0"/>
          <w:kern w:val="2"/>
          <w:szCs w:val="24"/>
        </w:rPr>
        <w:t>施工组织计划</w:t>
      </w:r>
      <w:r>
        <w:rPr>
          <w:rFonts w:eastAsia="宋体"/>
        </w:rPr>
        <w:t>；</w:t>
      </w:r>
    </w:p>
    <w:p>
      <w:pPr>
        <w:pStyle w:val="2"/>
        <w:numPr>
          <w:ilvl w:val="0"/>
          <w:numId w:val="2"/>
        </w:numPr>
        <w:rPr>
          <w:rFonts w:ascii="Times New Roman" w:hAnsi="Times New Roman" w:cs="Times New Roman"/>
          <w:spacing w:val="0"/>
          <w:kern w:val="2"/>
          <w:szCs w:val="24"/>
        </w:rPr>
      </w:pPr>
      <w:r>
        <w:rPr>
          <w:rFonts w:hint="eastAsia" w:ascii="Times New Roman" w:hAnsi="Times New Roman" w:cs="Times New Roman"/>
          <w:spacing w:val="0"/>
          <w:kern w:val="2"/>
          <w:szCs w:val="24"/>
        </w:rPr>
        <w:t>供应商近三年以来承接的类似业绩；</w:t>
      </w:r>
    </w:p>
    <w:p>
      <w:pPr>
        <w:pStyle w:val="2"/>
        <w:numPr>
          <w:ilvl w:val="0"/>
          <w:numId w:val="2"/>
        </w:numPr>
        <w:rPr>
          <w:rFonts w:ascii="Times New Roman" w:hAnsi="Times New Roman" w:cs="Times New Roman"/>
          <w:spacing w:val="0"/>
          <w:kern w:val="2"/>
          <w:szCs w:val="24"/>
        </w:rPr>
      </w:pPr>
      <w:r>
        <w:rPr>
          <w:rFonts w:ascii="Times New Roman" w:hAnsi="Times New Roman" w:cs="Times New Roman"/>
          <w:spacing w:val="0"/>
          <w:kern w:val="2"/>
          <w:szCs w:val="24"/>
        </w:rPr>
        <w:t>财务状况报告，依法缴纳税收和社会保障资金的相关材料</w:t>
      </w:r>
      <w:r>
        <w:rPr>
          <w:rFonts w:hint="eastAsia" w:ascii="Times New Roman" w:hAnsi="Times New Roman" w:cs="Times New Roman"/>
          <w:spacing w:val="0"/>
          <w:kern w:val="2"/>
          <w:szCs w:val="24"/>
        </w:rPr>
        <w:t>；</w:t>
      </w:r>
    </w:p>
    <w:p>
      <w:pPr>
        <w:pStyle w:val="2"/>
        <w:numPr>
          <w:ilvl w:val="0"/>
          <w:numId w:val="2"/>
        </w:numPr>
        <w:rPr>
          <w:rFonts w:ascii="Times New Roman" w:hAnsi="Times New Roman" w:cs="Times New Roman"/>
          <w:spacing w:val="0"/>
          <w:kern w:val="2"/>
          <w:szCs w:val="24"/>
        </w:rPr>
      </w:pPr>
      <w:r>
        <w:rPr>
          <w:rFonts w:ascii="Times New Roman" w:hAnsi="Times New Roman" w:cs="Times New Roman"/>
          <w:spacing w:val="0"/>
          <w:kern w:val="2"/>
          <w:szCs w:val="24"/>
        </w:rPr>
        <w:t>具备履行合同所必需的设备和专业技术能力的证明材料</w:t>
      </w:r>
      <w:r>
        <w:rPr>
          <w:rFonts w:hint="eastAsia" w:ascii="Times New Roman" w:hAnsi="Times New Roman" w:cs="Times New Roman"/>
          <w:spacing w:val="0"/>
          <w:kern w:val="2"/>
          <w:szCs w:val="24"/>
        </w:rPr>
        <w:t>；</w:t>
      </w:r>
    </w:p>
    <w:p>
      <w:pPr>
        <w:pStyle w:val="2"/>
        <w:numPr>
          <w:ilvl w:val="0"/>
          <w:numId w:val="2"/>
        </w:numPr>
        <w:rPr>
          <w:rFonts w:ascii="Times New Roman" w:hAnsi="Times New Roman" w:cs="Times New Roman"/>
          <w:spacing w:val="0"/>
          <w:kern w:val="2"/>
          <w:szCs w:val="24"/>
        </w:rPr>
      </w:pPr>
      <w:r>
        <w:rPr>
          <w:rFonts w:ascii="Times New Roman" w:hAnsi="Times New Roman" w:cs="Times New Roman"/>
          <w:spacing w:val="0"/>
          <w:kern w:val="2"/>
          <w:szCs w:val="24"/>
        </w:rPr>
        <w:t>参加政府采购活动前3年内在经营活动中没有重大违法记录的书面声明</w:t>
      </w:r>
      <w:r>
        <w:rPr>
          <w:rFonts w:hint="eastAsia" w:ascii="Times New Roman" w:hAnsi="Times New Roman" w:cs="Times New Roman"/>
          <w:spacing w:val="0"/>
          <w:kern w:val="2"/>
          <w:szCs w:val="24"/>
        </w:rPr>
        <w:t>；</w:t>
      </w:r>
    </w:p>
    <w:p>
      <w:pPr>
        <w:pStyle w:val="2"/>
        <w:numPr>
          <w:ilvl w:val="0"/>
          <w:numId w:val="2"/>
        </w:numPr>
        <w:rPr>
          <w:rFonts w:ascii="Times New Roman" w:hAnsi="Times New Roman" w:cs="Times New Roman"/>
          <w:spacing w:val="0"/>
          <w:kern w:val="2"/>
          <w:szCs w:val="24"/>
        </w:rPr>
      </w:pPr>
      <w:r>
        <w:rPr>
          <w:rFonts w:hint="eastAsia" w:ascii="Times New Roman" w:hAnsi="Times New Roman" w:cs="Times New Roman"/>
          <w:spacing w:val="0"/>
          <w:kern w:val="2"/>
          <w:szCs w:val="24"/>
        </w:rPr>
        <w:t>未被列入“信用中国”网站(www.creditchina. gov.cn)失信被执行人、重大税收违法案件当事人名单、政府采购严重违法失信行为记录名单的网页打印件；</w:t>
      </w:r>
    </w:p>
    <w:p>
      <w:pPr>
        <w:pStyle w:val="2"/>
        <w:numPr>
          <w:ilvl w:val="0"/>
          <w:numId w:val="2"/>
        </w:numPr>
        <w:rPr>
          <w:rFonts w:ascii="Times New Roman" w:hAnsi="Times New Roman" w:cs="Times New Roman"/>
          <w:spacing w:val="0"/>
          <w:kern w:val="2"/>
          <w:szCs w:val="24"/>
        </w:rPr>
      </w:pPr>
      <w:r>
        <w:rPr>
          <w:rFonts w:hint="eastAsia" w:ascii="Times New Roman" w:hAnsi="Times New Roman" w:cs="Times New Roman"/>
          <w:spacing w:val="0"/>
          <w:kern w:val="2"/>
          <w:szCs w:val="24"/>
        </w:rPr>
        <w:t>《中小企业声明函》、《残疾人福利性单位声明函》、属于监狱企业的证明文件等（如果有的话）。</w:t>
      </w:r>
    </w:p>
    <w:p>
      <w:pPr>
        <w:spacing w:line="360" w:lineRule="auto"/>
        <w:ind w:left="315" w:leftChars="150"/>
        <w:rPr>
          <w:rFonts w:ascii="Times New Roman" w:hAnsi="Times New Roman" w:cs="Times New Roman"/>
          <w:bCs/>
          <w:sz w:val="24"/>
          <w:szCs w:val="24"/>
        </w:rPr>
      </w:pPr>
      <w:r>
        <w:rPr>
          <w:rFonts w:ascii="Times New Roman" w:hAnsi="Times New Roman" w:cs="Times New Roman"/>
          <w:bCs/>
          <w:sz w:val="24"/>
          <w:szCs w:val="24"/>
        </w:rPr>
        <w:t>以</w:t>
      </w:r>
      <w:r>
        <w:rPr>
          <w:rFonts w:hint="eastAsia" w:ascii="Times New Roman" w:hAnsi="Times New Roman" w:cs="Times New Roman"/>
          <w:bCs/>
          <w:sz w:val="24"/>
          <w:szCs w:val="24"/>
        </w:rPr>
        <w:t>上</w:t>
      </w:r>
      <w:r>
        <w:rPr>
          <w:rFonts w:ascii="Times New Roman" w:hAnsi="Times New Roman" w:cs="Times New Roman"/>
          <w:bCs/>
          <w:sz w:val="24"/>
          <w:szCs w:val="24"/>
        </w:rPr>
        <w:t>内容,应该有的必须提供,如未提供,磋商小组有权拒绝其响应文件：</w:t>
      </w:r>
    </w:p>
    <w:p>
      <w:pPr>
        <w:pStyle w:val="6"/>
        <w:rPr>
          <w:rFonts w:ascii="Times New Roman" w:hAnsi="Times New Roman" w:cs="Times New Roman"/>
          <w:bCs/>
          <w:sz w:val="24"/>
          <w:szCs w:val="24"/>
        </w:rPr>
      </w:pPr>
      <w:r>
        <w:rPr>
          <w:rFonts w:hint="eastAsia" w:ascii="Times New Roman" w:hAnsi="Times New Roman" w:cs="Times New Roman"/>
          <w:b/>
          <w:bCs/>
          <w:sz w:val="24"/>
          <w:szCs w:val="24"/>
        </w:rPr>
        <w:t>18）本文件要求提供的其他资格证明文件及资料</w:t>
      </w:r>
      <w:r>
        <w:rPr>
          <w:rFonts w:hint="eastAsia" w:ascii="Times New Roman" w:hAnsi="Times New Roman" w:cs="Times New Roman"/>
          <w:bCs/>
          <w:sz w:val="24"/>
          <w:szCs w:val="24"/>
        </w:rPr>
        <w:t>。</w:t>
      </w:r>
    </w:p>
    <w:p>
      <w:pPr>
        <w:spacing w:line="360" w:lineRule="auto"/>
        <w:rPr>
          <w:rFonts w:ascii="Times New Roman" w:hAnsi="Times New Roman" w:eastAsia="黑体" w:cs="Times New Roman"/>
          <w:bCs/>
          <w:sz w:val="24"/>
          <w:szCs w:val="24"/>
        </w:rPr>
      </w:pPr>
      <w:r>
        <w:rPr>
          <w:rFonts w:ascii="Times New Roman" w:hAnsi="Times New Roman" w:eastAsia="黑体" w:cs="Times New Roman"/>
          <w:bCs/>
          <w:sz w:val="24"/>
          <w:szCs w:val="24"/>
        </w:rPr>
        <w:t>三、响应文件有效期</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7. 本项目磋商内容自磋商之日算</w:t>
      </w:r>
      <w:r>
        <w:rPr>
          <w:bCs/>
          <w:color w:val="000000" w:themeColor="text1"/>
          <w:sz w:val="24"/>
        </w:rPr>
        <w:t>起</w:t>
      </w:r>
      <w:r>
        <w:rPr>
          <w:rFonts w:hint="eastAsia"/>
          <w:bCs/>
          <w:color w:val="000000" w:themeColor="text1"/>
          <w:sz w:val="24"/>
        </w:rPr>
        <w:t>60</w:t>
      </w:r>
      <w:r>
        <w:rPr>
          <w:bCs/>
          <w:color w:val="000000" w:themeColor="text1"/>
          <w:sz w:val="24"/>
        </w:rPr>
        <w:t>日历日</w:t>
      </w:r>
      <w:r>
        <w:rPr>
          <w:rFonts w:hint="eastAsia"/>
          <w:bCs/>
          <w:color w:val="000000" w:themeColor="text1"/>
          <w:sz w:val="24"/>
        </w:rPr>
        <w:t>内</w:t>
      </w:r>
      <w:r>
        <w:rPr>
          <w:rFonts w:ascii="Times New Roman" w:hAnsi="Times New Roman" w:cs="Times New Roman"/>
          <w:bCs/>
          <w:sz w:val="24"/>
          <w:szCs w:val="24"/>
        </w:rPr>
        <w:t>保持有效。磋商结束后，在有效期内供应商不得改变磋商报价、服务期及承诺的全部义务。响应文件有效期比本文件规定短的，磋商小组将视响应文件无效予以拒绝。</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8. 在特殊情况下，在原磋商有效期满之前，</w:t>
      </w:r>
      <w:r>
        <w:rPr>
          <w:rFonts w:hint="eastAsia" w:ascii="Times New Roman" w:hAnsi="Times New Roman" w:cs="Times New Roman"/>
          <w:bCs/>
          <w:sz w:val="24"/>
          <w:szCs w:val="24"/>
        </w:rPr>
        <w:t>采购代理机构</w:t>
      </w:r>
      <w:r>
        <w:rPr>
          <w:rFonts w:ascii="Times New Roman" w:hAnsi="Times New Roman" w:cs="Times New Roman"/>
          <w:bCs/>
          <w:sz w:val="24"/>
          <w:szCs w:val="24"/>
        </w:rPr>
        <w:t>可向供应商提出延长磋商有效期的要求。这种要求与答复均应采用书面形式。供应商可以拒绝</w:t>
      </w:r>
      <w:r>
        <w:rPr>
          <w:rFonts w:hint="eastAsia" w:ascii="Times New Roman" w:hAnsi="Times New Roman" w:cs="Times New Roman"/>
          <w:bCs/>
          <w:sz w:val="24"/>
          <w:szCs w:val="24"/>
        </w:rPr>
        <w:t>采购代理机构</w:t>
      </w:r>
      <w:r>
        <w:rPr>
          <w:rFonts w:ascii="Times New Roman" w:hAnsi="Times New Roman" w:cs="Times New Roman"/>
          <w:bCs/>
          <w:sz w:val="24"/>
          <w:szCs w:val="24"/>
        </w:rPr>
        <w:t>的要求，但其响应文件在原有效期期满后将不再有效。同意延长磋商有效期的供应商不允许修改其响应文件。</w:t>
      </w:r>
    </w:p>
    <w:p>
      <w:pPr>
        <w:spacing w:line="360" w:lineRule="auto"/>
        <w:outlineLvl w:val="0"/>
        <w:rPr>
          <w:rFonts w:ascii="Times New Roman" w:hAnsi="Times New Roman" w:cs="Times New Roman"/>
          <w:b/>
          <w:sz w:val="24"/>
          <w:szCs w:val="24"/>
        </w:rPr>
      </w:pPr>
    </w:p>
    <w:p>
      <w:pPr>
        <w:spacing w:line="360" w:lineRule="auto"/>
        <w:outlineLvl w:val="0"/>
        <w:rPr>
          <w:rFonts w:ascii="Times New Roman" w:hAnsi="Times New Roman" w:eastAsia="黑体" w:cs="Times New Roman"/>
          <w:sz w:val="24"/>
          <w:szCs w:val="24"/>
        </w:rPr>
      </w:pPr>
      <w:r>
        <w:rPr>
          <w:rFonts w:ascii="Times New Roman" w:hAnsi="Times New Roman" w:eastAsia="黑体" w:cs="Times New Roman"/>
          <w:sz w:val="24"/>
          <w:szCs w:val="24"/>
        </w:rPr>
        <w:t>四、报价要求</w:t>
      </w:r>
    </w:p>
    <w:p>
      <w:pPr>
        <w:spacing w:line="360" w:lineRule="auto"/>
        <w:ind w:left="359" w:leftChars="114" w:hanging="120" w:hangingChars="50"/>
        <w:rPr>
          <w:rFonts w:ascii="Times New Roman" w:hAnsi="Times New Roman" w:cs="Times New Roman"/>
          <w:sz w:val="24"/>
          <w:szCs w:val="24"/>
        </w:rPr>
      </w:pPr>
      <w:r>
        <w:rPr>
          <w:rFonts w:ascii="Times New Roman" w:hAnsi="Times New Roman" w:cs="Times New Roman"/>
          <w:sz w:val="24"/>
          <w:szCs w:val="24"/>
        </w:rPr>
        <w:t>9. 报价以人民币报价。</w:t>
      </w:r>
    </w:p>
    <w:p>
      <w:pPr>
        <w:spacing w:line="360" w:lineRule="auto"/>
        <w:ind w:left="359" w:leftChars="114" w:hanging="120" w:hangingChars="50"/>
        <w:rPr>
          <w:rFonts w:ascii="Times New Roman" w:hAnsi="Times New Roman" w:cs="Times New Roman"/>
          <w:bCs/>
          <w:sz w:val="24"/>
          <w:szCs w:val="24"/>
        </w:rPr>
      </w:pPr>
      <w:r>
        <w:rPr>
          <w:rFonts w:ascii="Times New Roman" w:hAnsi="Times New Roman" w:cs="Times New Roman"/>
          <w:bCs/>
          <w:sz w:val="24"/>
          <w:szCs w:val="24"/>
        </w:rPr>
        <w:t>10. 对于本文件中未列明，而供应商认为必需的费用也需列入总报价。在合同实施时，采购人不予支付成交供应商没有列入的项目费用，并认为此项目的费用已包括在总报价中。</w:t>
      </w:r>
    </w:p>
    <w:p>
      <w:pPr>
        <w:spacing w:line="360" w:lineRule="auto"/>
        <w:ind w:left="359" w:leftChars="114" w:hanging="120" w:hangingChars="50"/>
        <w:rPr>
          <w:rFonts w:ascii="Times New Roman" w:hAnsi="Times New Roman" w:cs="Times New Roman"/>
          <w:sz w:val="24"/>
          <w:szCs w:val="24"/>
        </w:rPr>
      </w:pPr>
      <w:r>
        <w:rPr>
          <w:rFonts w:ascii="Times New Roman" w:hAnsi="Times New Roman" w:cs="Times New Roman"/>
          <w:bCs/>
          <w:sz w:val="24"/>
          <w:szCs w:val="24"/>
        </w:rPr>
        <w:t>11. 成交供应商负</w:t>
      </w:r>
      <w:r>
        <w:rPr>
          <w:rFonts w:ascii="Times New Roman" w:hAnsi="Times New Roman" w:cs="Times New Roman"/>
          <w:sz w:val="24"/>
          <w:szCs w:val="24"/>
        </w:rPr>
        <w:t>责本项目所需的售后服务等全部工作，文件另有规定的除外。</w:t>
      </w:r>
    </w:p>
    <w:p>
      <w:pPr>
        <w:pStyle w:val="12"/>
        <w:spacing w:line="500" w:lineRule="exact"/>
        <w:ind w:firstLine="240" w:firstLineChars="100"/>
        <w:rPr>
          <w:rFonts w:ascii="Times New Roman" w:hAnsi="Times New Roman" w:cs="Times New Roman"/>
          <w:bCs/>
          <w:sz w:val="24"/>
          <w:szCs w:val="24"/>
        </w:rPr>
      </w:pPr>
      <w:r>
        <w:rPr>
          <w:rFonts w:hint="eastAsia" w:ascii="Times New Roman" w:hAnsi="Times New Roman" w:cs="Times New Roman"/>
          <w:bCs/>
          <w:sz w:val="24"/>
          <w:szCs w:val="24"/>
        </w:rPr>
        <w:t>12. 供应商要按报价表</w:t>
      </w:r>
      <w:r>
        <w:rPr>
          <w:rFonts w:ascii="Times New Roman" w:hAnsi="Times New Roman" w:cs="Times New Roman"/>
          <w:bCs/>
          <w:sz w:val="24"/>
          <w:szCs w:val="24"/>
        </w:rPr>
        <w:t>(</w:t>
      </w:r>
      <w:r>
        <w:rPr>
          <w:rFonts w:hint="eastAsia" w:ascii="Times New Roman" w:hAnsi="Times New Roman" w:cs="Times New Roman"/>
          <w:bCs/>
          <w:sz w:val="24"/>
          <w:szCs w:val="24"/>
        </w:rPr>
        <w:t>统一格式</w:t>
      </w:r>
      <w:r>
        <w:rPr>
          <w:rFonts w:ascii="Times New Roman" w:hAnsi="Times New Roman" w:cs="Times New Roman"/>
          <w:bCs/>
          <w:sz w:val="24"/>
          <w:szCs w:val="24"/>
        </w:rPr>
        <w:t>)</w:t>
      </w:r>
      <w:r>
        <w:rPr>
          <w:rFonts w:hint="eastAsia" w:ascii="Times New Roman" w:hAnsi="Times New Roman" w:cs="Times New Roman"/>
          <w:bCs/>
          <w:sz w:val="24"/>
          <w:szCs w:val="24"/>
        </w:rPr>
        <w:t>的内容填写报价及其他事项，并加盖供应商公章和全权代表签章。</w:t>
      </w:r>
    </w:p>
    <w:p>
      <w:pPr>
        <w:pStyle w:val="12"/>
        <w:spacing w:line="500" w:lineRule="exact"/>
        <w:ind w:firstLine="240" w:firstLineChars="100"/>
        <w:rPr>
          <w:rFonts w:ascii="Times New Roman" w:hAnsi="Times New Roman" w:cs="Times New Roman"/>
          <w:bCs/>
          <w:sz w:val="24"/>
          <w:szCs w:val="24"/>
        </w:rPr>
      </w:pPr>
      <w:r>
        <w:rPr>
          <w:rFonts w:hint="eastAsia" w:ascii="Times New Roman" w:hAnsi="Times New Roman" w:cs="Times New Roman"/>
          <w:bCs/>
          <w:sz w:val="24"/>
          <w:szCs w:val="24"/>
        </w:rPr>
        <w:t>13. 各供应商按照磋商文件的要求及磋商文件提供的报价表进行报价，价格应包含满足磋商文件要求的所有服务内容；</w:t>
      </w:r>
    </w:p>
    <w:p>
      <w:pPr>
        <w:pStyle w:val="12"/>
        <w:spacing w:line="500" w:lineRule="exact"/>
        <w:rPr>
          <w:rFonts w:ascii="Times New Roman" w:hAnsi="Times New Roman" w:cs="Times New Roman"/>
          <w:bCs/>
          <w:sz w:val="24"/>
          <w:szCs w:val="24"/>
        </w:rPr>
      </w:pPr>
      <w:r>
        <w:rPr>
          <w:rFonts w:hint="eastAsia" w:cs="宋体"/>
          <w:b/>
          <w:bCs/>
          <w:kern w:val="0"/>
          <w:sz w:val="24"/>
        </w:rPr>
        <w:t>注：在磋商过程中，报价人将进行第二轮报价，第二轮报价为最终报价。二轮报价只能下浮，不得上浮，否则商务标得0分 。</w:t>
      </w:r>
    </w:p>
    <w:p>
      <w:pPr>
        <w:pStyle w:val="12"/>
        <w:spacing w:line="500" w:lineRule="exact"/>
        <w:ind w:firstLine="240" w:firstLineChars="100"/>
        <w:rPr>
          <w:rFonts w:ascii="Times New Roman" w:hAnsi="Times New Roman" w:cs="Times New Roman"/>
          <w:bCs/>
          <w:sz w:val="24"/>
          <w:szCs w:val="24"/>
        </w:rPr>
      </w:pPr>
      <w:r>
        <w:rPr>
          <w:rFonts w:hint="eastAsia" w:ascii="Times New Roman" w:hAnsi="Times New Roman" w:cs="Times New Roman"/>
          <w:bCs/>
          <w:sz w:val="24"/>
          <w:szCs w:val="24"/>
        </w:rPr>
        <w:t xml:space="preserve">15. 不接受任何选择报价，只允许有一个报价和一个方案，任何有选择性的报价和方案将不予接受。 </w:t>
      </w:r>
    </w:p>
    <w:p>
      <w:pPr>
        <w:pStyle w:val="12"/>
        <w:spacing w:line="500" w:lineRule="exact"/>
        <w:ind w:firstLine="240" w:firstLineChars="100"/>
        <w:rPr>
          <w:rFonts w:ascii="Times New Roman" w:hAnsi="Times New Roman" w:cs="Times New Roman"/>
          <w:bCs/>
          <w:sz w:val="24"/>
          <w:szCs w:val="24"/>
        </w:rPr>
      </w:pPr>
      <w:r>
        <w:rPr>
          <w:rFonts w:hint="eastAsia" w:ascii="Times New Roman" w:hAnsi="Times New Roman" w:cs="Times New Roman"/>
          <w:bCs/>
          <w:sz w:val="24"/>
          <w:szCs w:val="24"/>
        </w:rPr>
        <w:t>16. 磋商报价有算术错误的，磋商小组按以下原则对磋商报价进行修正，修正的价格经供应商书面确认后具有约束力。供应商不接受修正价格的，其磋商无效。</w:t>
      </w:r>
    </w:p>
    <w:p>
      <w:pPr>
        <w:pStyle w:val="12"/>
        <w:spacing w:line="500" w:lineRule="exact"/>
        <w:ind w:firstLine="480" w:firstLineChars="200"/>
        <w:rPr>
          <w:rFonts w:ascii="Times New Roman" w:hAnsi="Times New Roman" w:cs="Times New Roman"/>
          <w:bCs/>
          <w:sz w:val="24"/>
          <w:szCs w:val="24"/>
        </w:rPr>
      </w:pPr>
      <w:r>
        <w:rPr>
          <w:rFonts w:hint="eastAsia" w:ascii="Times New Roman" w:hAnsi="Times New Roman" w:cs="Times New Roman"/>
          <w:bCs/>
          <w:sz w:val="24"/>
          <w:szCs w:val="24"/>
        </w:rPr>
        <w:fldChar w:fldCharType="begin"/>
      </w:r>
      <w:r>
        <w:rPr>
          <w:rFonts w:hint="eastAsia" w:ascii="Times New Roman" w:hAnsi="Times New Roman" w:cs="Times New Roman"/>
          <w:bCs/>
          <w:sz w:val="24"/>
          <w:szCs w:val="24"/>
        </w:rPr>
        <w:instrText xml:space="preserve"> = 1 \* GB3 \* MERGEFORMAT </w:instrText>
      </w:r>
      <w:r>
        <w:rPr>
          <w:rFonts w:hint="eastAsia" w:ascii="Times New Roman" w:hAnsi="Times New Roman" w:cs="Times New Roman"/>
          <w:bCs/>
          <w:sz w:val="24"/>
          <w:szCs w:val="24"/>
        </w:rPr>
        <w:fldChar w:fldCharType="separate"/>
      </w:r>
      <w:r>
        <w:rPr>
          <w:rFonts w:ascii="Times New Roman" w:hAnsi="Times New Roman" w:cs="Times New Roman"/>
          <w:bCs/>
          <w:sz w:val="24"/>
          <w:szCs w:val="24"/>
        </w:rPr>
        <w:t>①</w:t>
      </w:r>
      <w:r>
        <w:rPr>
          <w:rFonts w:hint="eastAsia" w:ascii="Times New Roman" w:hAnsi="Times New Roman" w:cs="Times New Roman"/>
          <w:bCs/>
          <w:sz w:val="24"/>
          <w:szCs w:val="24"/>
        </w:rPr>
        <w:fldChar w:fldCharType="end"/>
      </w:r>
      <w:r>
        <w:rPr>
          <w:rFonts w:hint="eastAsia" w:ascii="Times New Roman" w:hAnsi="Times New Roman" w:cs="Times New Roman"/>
          <w:bCs/>
          <w:sz w:val="24"/>
          <w:szCs w:val="24"/>
        </w:rPr>
        <w:t>磋商文件中的大写金额与小写金额不一致的，以大写金额为准；</w:t>
      </w:r>
    </w:p>
    <w:p>
      <w:pPr>
        <w:pStyle w:val="12"/>
        <w:spacing w:line="500" w:lineRule="exact"/>
        <w:ind w:firstLine="480" w:firstLineChars="200"/>
        <w:rPr>
          <w:rFonts w:ascii="Times New Roman" w:hAnsi="Times New Roman" w:cs="Times New Roman"/>
          <w:bCs/>
          <w:sz w:val="24"/>
          <w:szCs w:val="24"/>
        </w:rPr>
      </w:pPr>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 2 \* GB3 \* MERGEFORMAT </w:instrText>
      </w:r>
      <w:r>
        <w:rPr>
          <w:rFonts w:ascii="Times New Roman" w:hAnsi="Times New Roman" w:cs="Times New Roman"/>
          <w:bCs/>
          <w:sz w:val="24"/>
          <w:szCs w:val="24"/>
        </w:rPr>
        <w:fldChar w:fldCharType="separate"/>
      </w:r>
      <w:r>
        <w:rPr>
          <w:rFonts w:ascii="Times New Roman" w:hAnsi="Times New Roman" w:cs="Times New Roman"/>
          <w:bCs/>
          <w:sz w:val="24"/>
          <w:szCs w:val="24"/>
        </w:rPr>
        <w:t>②</w:t>
      </w:r>
      <w:r>
        <w:rPr>
          <w:rFonts w:ascii="Times New Roman" w:hAnsi="Times New Roman" w:cs="Times New Roman"/>
          <w:bCs/>
          <w:sz w:val="24"/>
          <w:szCs w:val="24"/>
        </w:rPr>
        <w:fldChar w:fldCharType="end"/>
      </w:r>
      <w:r>
        <w:rPr>
          <w:rFonts w:hint="eastAsia" w:ascii="Times New Roman" w:hAnsi="Times New Roman" w:cs="Times New Roman"/>
          <w:bCs/>
          <w:sz w:val="24"/>
          <w:szCs w:val="24"/>
        </w:rPr>
        <w:t>总价金额与依据单价计算出的结果不一致的，以单价金额为准修正总价，但单价金额小数点有明显错误的除外。</w:t>
      </w:r>
    </w:p>
    <w:p>
      <w:pPr>
        <w:pStyle w:val="12"/>
        <w:spacing w:line="500" w:lineRule="exact"/>
        <w:ind w:firstLine="240" w:firstLineChars="100"/>
        <w:rPr>
          <w:rFonts w:ascii="Times New Roman" w:hAnsi="Times New Roman" w:cs="Times New Roman"/>
          <w:bCs/>
          <w:sz w:val="24"/>
          <w:szCs w:val="24"/>
        </w:rPr>
      </w:pPr>
      <w:r>
        <w:rPr>
          <w:rFonts w:hint="eastAsia" w:ascii="Times New Roman" w:hAnsi="Times New Roman" w:cs="Times New Roman"/>
          <w:bCs/>
          <w:sz w:val="24"/>
          <w:szCs w:val="24"/>
        </w:rPr>
        <w:t>17. 超过采购预算价的视为无效报价，最低报价不能作为成交的保证。</w:t>
      </w:r>
    </w:p>
    <w:p>
      <w:pPr>
        <w:spacing w:line="360" w:lineRule="auto"/>
        <w:rPr>
          <w:rFonts w:ascii="Times New Roman" w:hAnsi="Times New Roman" w:cs="Times New Roman"/>
          <w:b/>
          <w:bCs/>
          <w:sz w:val="24"/>
          <w:szCs w:val="24"/>
        </w:rPr>
      </w:pPr>
    </w:p>
    <w:p>
      <w:pPr>
        <w:spacing w:line="360" w:lineRule="auto"/>
        <w:ind w:left="420" w:hanging="420"/>
        <w:rPr>
          <w:rFonts w:ascii="Times New Roman" w:hAnsi="Times New Roman" w:eastAsia="黑体" w:cs="Times New Roman"/>
          <w:bCs/>
          <w:sz w:val="24"/>
          <w:szCs w:val="24"/>
        </w:rPr>
      </w:pPr>
      <w:r>
        <w:rPr>
          <w:rFonts w:ascii="Times New Roman" w:hAnsi="Times New Roman" w:eastAsia="黑体" w:cs="Times New Roman"/>
          <w:bCs/>
          <w:sz w:val="24"/>
          <w:szCs w:val="24"/>
        </w:rPr>
        <w:t>五、响应文件的份数、封装和递交</w:t>
      </w:r>
    </w:p>
    <w:p>
      <w:pPr>
        <w:spacing w:line="360" w:lineRule="auto"/>
        <w:ind w:left="420" w:hanging="420"/>
        <w:rPr>
          <w:rFonts w:ascii="Times New Roman" w:hAnsi="Times New Roman" w:cs="Times New Roman"/>
          <w:bCs/>
          <w:sz w:val="24"/>
          <w:szCs w:val="24"/>
        </w:rPr>
      </w:pPr>
      <w:r>
        <w:rPr>
          <w:rFonts w:hint="eastAsia" w:ascii="Times New Roman" w:hAnsi="Times New Roman" w:cs="Times New Roman"/>
          <w:bCs/>
          <w:sz w:val="24"/>
          <w:szCs w:val="24"/>
        </w:rPr>
        <w:t>18</w:t>
      </w:r>
      <w:r>
        <w:rPr>
          <w:rFonts w:ascii="Times New Roman" w:hAnsi="Times New Roman" w:cs="Times New Roman"/>
          <w:bCs/>
          <w:sz w:val="24"/>
          <w:szCs w:val="24"/>
        </w:rPr>
        <w:t>. 响应文件的份数和封装</w:t>
      </w:r>
    </w:p>
    <w:p>
      <w:pPr>
        <w:spacing w:line="360" w:lineRule="auto"/>
        <w:ind w:left="420" w:hanging="420"/>
        <w:rPr>
          <w:rFonts w:ascii="Times New Roman" w:hAnsi="Times New Roman" w:cs="Times New Roman"/>
          <w:b/>
          <w:bCs/>
          <w:sz w:val="24"/>
          <w:szCs w:val="24"/>
        </w:rPr>
      </w:pPr>
      <w:r>
        <w:rPr>
          <w:rFonts w:ascii="Times New Roman" w:hAnsi="Times New Roman" w:cs="Times New Roman"/>
          <w:b/>
          <w:bCs/>
          <w:sz w:val="24"/>
          <w:szCs w:val="24"/>
        </w:rPr>
        <w:t>1</w:t>
      </w:r>
      <w:r>
        <w:rPr>
          <w:rFonts w:hint="eastAsia" w:ascii="Times New Roman" w:hAnsi="Times New Roman" w:cs="Times New Roman"/>
          <w:b/>
          <w:bCs/>
          <w:sz w:val="24"/>
          <w:szCs w:val="24"/>
        </w:rPr>
        <w:t>8</w:t>
      </w:r>
      <w:r>
        <w:rPr>
          <w:rFonts w:ascii="Times New Roman" w:hAnsi="Times New Roman" w:cs="Times New Roman"/>
          <w:b/>
          <w:bCs/>
          <w:sz w:val="24"/>
          <w:szCs w:val="24"/>
        </w:rPr>
        <w:t>.1响应文</w:t>
      </w:r>
      <w:r>
        <w:rPr>
          <w:rFonts w:ascii="Times New Roman" w:hAnsi="Times New Roman" w:cs="Times New Roman"/>
          <w:b/>
          <w:sz w:val="24"/>
          <w:szCs w:val="24"/>
        </w:rPr>
        <w:t>件一式</w:t>
      </w:r>
      <w:r>
        <w:rPr>
          <w:rFonts w:hint="eastAsia" w:ascii="Times New Roman" w:hAnsi="Times New Roman" w:cs="Times New Roman"/>
          <w:b/>
          <w:sz w:val="24"/>
          <w:szCs w:val="24"/>
        </w:rPr>
        <w:t>叁</w:t>
      </w:r>
      <w:r>
        <w:rPr>
          <w:rFonts w:ascii="Times New Roman" w:hAnsi="Times New Roman" w:cs="Times New Roman"/>
          <w:b/>
          <w:sz w:val="24"/>
          <w:szCs w:val="24"/>
        </w:rPr>
        <w:t>份，其中正本一份，副本</w:t>
      </w:r>
      <w:r>
        <w:rPr>
          <w:rFonts w:hint="eastAsia" w:ascii="Times New Roman" w:hAnsi="Times New Roman" w:cs="Times New Roman"/>
          <w:b/>
          <w:bCs/>
          <w:sz w:val="24"/>
          <w:szCs w:val="24"/>
        </w:rPr>
        <w:t>贰</w:t>
      </w:r>
      <w:r>
        <w:rPr>
          <w:rFonts w:ascii="Times New Roman" w:hAnsi="Times New Roman" w:cs="Times New Roman"/>
          <w:b/>
          <w:bCs/>
          <w:sz w:val="24"/>
          <w:szCs w:val="24"/>
        </w:rPr>
        <w:t>份</w:t>
      </w:r>
      <w:r>
        <w:rPr>
          <w:rFonts w:hint="eastAsia" w:ascii="Times New Roman" w:hAnsi="Times New Roman" w:cs="Times New Roman"/>
          <w:b/>
          <w:bCs/>
          <w:sz w:val="24"/>
          <w:szCs w:val="24"/>
        </w:rPr>
        <w:t>,电子文件一份。</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1</w:t>
      </w:r>
      <w:r>
        <w:rPr>
          <w:rFonts w:hint="eastAsia" w:ascii="Times New Roman" w:hAnsi="Times New Roman" w:cs="Times New Roman"/>
          <w:bCs/>
          <w:sz w:val="24"/>
          <w:szCs w:val="24"/>
        </w:rPr>
        <w:t>8</w:t>
      </w:r>
      <w:r>
        <w:rPr>
          <w:rFonts w:ascii="Times New Roman" w:hAnsi="Times New Roman" w:cs="Times New Roman"/>
          <w:bCs/>
          <w:sz w:val="24"/>
          <w:szCs w:val="24"/>
        </w:rPr>
        <w:t>.2响应文件的信封上应写明:项目编号、项目名称、磋商内容、供应商名称。</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1</w:t>
      </w:r>
      <w:r>
        <w:rPr>
          <w:rFonts w:hint="eastAsia" w:ascii="Times New Roman" w:hAnsi="Times New Roman" w:cs="Times New Roman"/>
          <w:bCs/>
          <w:sz w:val="24"/>
          <w:szCs w:val="24"/>
        </w:rPr>
        <w:t>9</w:t>
      </w:r>
      <w:r>
        <w:rPr>
          <w:rFonts w:ascii="Times New Roman" w:hAnsi="Times New Roman" w:cs="Times New Roman"/>
          <w:bCs/>
          <w:sz w:val="24"/>
          <w:szCs w:val="24"/>
        </w:rPr>
        <w:t>. 响应文件的递交</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1</w:t>
      </w:r>
      <w:r>
        <w:rPr>
          <w:rFonts w:hint="eastAsia" w:ascii="Times New Roman" w:hAnsi="Times New Roman" w:cs="Times New Roman"/>
          <w:bCs/>
          <w:sz w:val="24"/>
          <w:szCs w:val="24"/>
        </w:rPr>
        <w:t>9</w:t>
      </w:r>
      <w:r>
        <w:rPr>
          <w:rFonts w:ascii="Times New Roman" w:hAnsi="Times New Roman" w:cs="Times New Roman"/>
          <w:bCs/>
          <w:sz w:val="24"/>
          <w:szCs w:val="24"/>
        </w:rPr>
        <w:t>.1所有响应文件应于第一章“竞争性磋商邀请函”中规定的时间前递交到</w:t>
      </w:r>
      <w:r>
        <w:rPr>
          <w:rFonts w:hint="eastAsia" w:ascii="Times New Roman" w:hAnsi="Times New Roman" w:cs="Times New Roman"/>
          <w:bCs/>
          <w:sz w:val="24"/>
          <w:szCs w:val="24"/>
        </w:rPr>
        <w:t>采购代理机构</w:t>
      </w:r>
      <w:r>
        <w:rPr>
          <w:rFonts w:ascii="Times New Roman" w:hAnsi="Times New Roman" w:cs="Times New Roman"/>
          <w:bCs/>
          <w:sz w:val="24"/>
          <w:szCs w:val="24"/>
        </w:rPr>
        <w:t>。</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20</w:t>
      </w:r>
      <w:r>
        <w:rPr>
          <w:rFonts w:ascii="Times New Roman" w:hAnsi="Times New Roman" w:cs="Times New Roman"/>
          <w:bCs/>
          <w:sz w:val="24"/>
          <w:szCs w:val="24"/>
        </w:rPr>
        <w:t>. 迟交的响应文件</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20</w:t>
      </w:r>
      <w:r>
        <w:rPr>
          <w:rFonts w:ascii="Times New Roman" w:hAnsi="Times New Roman" w:cs="Times New Roman"/>
          <w:bCs/>
          <w:sz w:val="24"/>
          <w:szCs w:val="24"/>
        </w:rPr>
        <w:t>.1</w:t>
      </w:r>
      <w:r>
        <w:rPr>
          <w:rFonts w:hint="eastAsia" w:ascii="Times New Roman" w:hAnsi="Times New Roman" w:cs="Times New Roman"/>
          <w:bCs/>
          <w:sz w:val="24"/>
          <w:szCs w:val="24"/>
        </w:rPr>
        <w:t>采购代理机构</w:t>
      </w:r>
      <w:r>
        <w:rPr>
          <w:rFonts w:ascii="Times New Roman" w:hAnsi="Times New Roman" w:cs="Times New Roman"/>
          <w:bCs/>
          <w:sz w:val="24"/>
          <w:szCs w:val="24"/>
        </w:rPr>
        <w:t>将拒绝或原封退回在其规定的递交响应文件截止时间之后递交的任何响应文件。</w:t>
      </w:r>
    </w:p>
    <w:p>
      <w:pPr>
        <w:spacing w:line="360" w:lineRule="auto"/>
        <w:rPr>
          <w:rFonts w:ascii="Times New Roman" w:hAnsi="Times New Roman" w:cs="Times New Roman"/>
          <w:bCs/>
          <w:sz w:val="24"/>
          <w:szCs w:val="24"/>
        </w:rPr>
      </w:pPr>
    </w:p>
    <w:p>
      <w:pPr>
        <w:spacing w:line="360" w:lineRule="auto"/>
        <w:rPr>
          <w:rFonts w:ascii="Times New Roman" w:hAnsi="Times New Roman" w:eastAsia="黑体" w:cs="Times New Roman"/>
          <w:bCs/>
          <w:sz w:val="24"/>
          <w:szCs w:val="24"/>
        </w:rPr>
      </w:pPr>
      <w:r>
        <w:rPr>
          <w:rFonts w:ascii="Times New Roman" w:hAnsi="Times New Roman" w:eastAsia="黑体" w:cs="Times New Roman"/>
          <w:bCs/>
          <w:sz w:val="24"/>
          <w:szCs w:val="24"/>
        </w:rPr>
        <w:t>六、磋商小组的组成</w:t>
      </w:r>
    </w:p>
    <w:p>
      <w:pPr>
        <w:spacing w:line="360" w:lineRule="auto"/>
        <w:ind w:left="420" w:hanging="420"/>
        <w:rPr>
          <w:rFonts w:ascii="Times New Roman" w:hAnsi="Times New Roman" w:cs="Times New Roman"/>
          <w:bCs/>
          <w:sz w:val="24"/>
          <w:szCs w:val="24"/>
        </w:rPr>
      </w:pPr>
      <w:r>
        <w:rPr>
          <w:rFonts w:hint="eastAsia" w:ascii="Times New Roman" w:hAnsi="Times New Roman" w:cs="Times New Roman"/>
          <w:bCs/>
          <w:sz w:val="24"/>
          <w:szCs w:val="24"/>
        </w:rPr>
        <w:t>21</w:t>
      </w:r>
      <w:r>
        <w:rPr>
          <w:rFonts w:ascii="Times New Roman" w:hAnsi="Times New Roman" w:cs="Times New Roman"/>
          <w:bCs/>
          <w:sz w:val="24"/>
          <w:szCs w:val="24"/>
        </w:rPr>
        <w:t>.磋商小组成员由</w:t>
      </w:r>
      <w:r>
        <w:rPr>
          <w:rFonts w:ascii="Times New Roman" w:hAnsi="Times New Roman" w:cs="Times New Roman"/>
          <w:bCs/>
          <w:color w:val="FF0000"/>
          <w:sz w:val="24"/>
          <w:szCs w:val="24"/>
        </w:rPr>
        <w:t>采购人代表一名和外聘专家两名及以上（技术、经济、法律等方面）组成</w:t>
      </w:r>
      <w:r>
        <w:rPr>
          <w:rFonts w:ascii="Times New Roman" w:hAnsi="Times New Roman" w:cs="Times New Roman"/>
          <w:bCs/>
          <w:sz w:val="24"/>
          <w:szCs w:val="24"/>
        </w:rPr>
        <w:t>，外聘专家从</w:t>
      </w:r>
      <w:r>
        <w:rPr>
          <w:rFonts w:hint="eastAsia" w:ascii="Times New Roman" w:hAnsi="Times New Roman" w:cs="Times New Roman"/>
          <w:bCs/>
          <w:sz w:val="24"/>
          <w:szCs w:val="24"/>
        </w:rPr>
        <w:t>阳新县</w:t>
      </w:r>
      <w:r>
        <w:rPr>
          <w:rFonts w:ascii="Times New Roman" w:hAnsi="Times New Roman" w:cs="Times New Roman"/>
          <w:bCs/>
          <w:sz w:val="24"/>
          <w:szCs w:val="24"/>
        </w:rPr>
        <w:t>政府采购专家库中随机抽取。</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21</w:t>
      </w:r>
      <w:r>
        <w:rPr>
          <w:rFonts w:ascii="Times New Roman" w:hAnsi="Times New Roman" w:cs="Times New Roman"/>
          <w:bCs/>
          <w:sz w:val="24"/>
          <w:szCs w:val="24"/>
        </w:rPr>
        <w:t>.1磋商小组负责制定磋商文件、确定磋商供应商名单、响应文件的评审、磋商谈判、商务服务评议并评分、根据综合评分情况编写评审报告，协助处理质疑等工作。</w:t>
      </w:r>
    </w:p>
    <w:p>
      <w:pPr>
        <w:spacing w:line="360" w:lineRule="auto"/>
        <w:rPr>
          <w:rFonts w:ascii="Times New Roman" w:hAnsi="Times New Roman" w:eastAsia="黑体" w:cs="Times New Roman"/>
          <w:bCs/>
          <w:sz w:val="24"/>
          <w:szCs w:val="24"/>
        </w:rPr>
      </w:pPr>
      <w:r>
        <w:rPr>
          <w:rFonts w:ascii="Times New Roman" w:hAnsi="Times New Roman" w:eastAsia="黑体" w:cs="Times New Roman"/>
          <w:bCs/>
          <w:sz w:val="24"/>
          <w:szCs w:val="24"/>
        </w:rPr>
        <w:t>七、磋商的步骤</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22</w:t>
      </w:r>
      <w:r>
        <w:rPr>
          <w:rFonts w:ascii="Times New Roman" w:hAnsi="Times New Roman" w:cs="Times New Roman"/>
          <w:bCs/>
          <w:sz w:val="24"/>
          <w:szCs w:val="24"/>
        </w:rPr>
        <w:t xml:space="preserve"> </w:t>
      </w:r>
      <w:r>
        <w:rPr>
          <w:rFonts w:ascii="Times New Roman" w:hAnsi="Times New Roman" w:cs="Times New Roman"/>
          <w:bCs/>
          <w:color w:val="FF0000"/>
          <w:sz w:val="24"/>
          <w:szCs w:val="24"/>
        </w:rPr>
        <w:t>供应商授权代表及其项目相关的商务技术人员</w:t>
      </w:r>
      <w:r>
        <w:rPr>
          <w:rFonts w:ascii="Times New Roman" w:hAnsi="Times New Roman" w:cs="Times New Roman"/>
          <w:bCs/>
          <w:sz w:val="24"/>
          <w:szCs w:val="24"/>
        </w:rPr>
        <w:t>按要求参加本项目磋商过程</w:t>
      </w:r>
      <w:r>
        <w:rPr>
          <w:rFonts w:hint="eastAsia" w:ascii="Times New Roman" w:hAnsi="Times New Roman" w:cs="Times New Roman"/>
          <w:bCs/>
          <w:sz w:val="24"/>
          <w:szCs w:val="24"/>
        </w:rPr>
        <w:t>。</w:t>
      </w:r>
      <w:r>
        <w:rPr>
          <w:rFonts w:hint="eastAsia"/>
          <w:bCs/>
          <w:color w:val="FF0000"/>
          <w:sz w:val="24"/>
        </w:rPr>
        <w:t>磋商</w:t>
      </w:r>
      <w:r>
        <w:rPr>
          <w:bCs/>
          <w:color w:val="FF0000"/>
          <w:sz w:val="24"/>
        </w:rPr>
        <w:t>供应商授权代表及其商务技术人员按要求参加本项目</w:t>
      </w:r>
      <w:r>
        <w:rPr>
          <w:rFonts w:hint="eastAsia"/>
          <w:bCs/>
          <w:color w:val="FF0000"/>
          <w:sz w:val="24"/>
        </w:rPr>
        <w:t>磋商</w:t>
      </w:r>
      <w:r>
        <w:rPr>
          <w:bCs/>
          <w:color w:val="FF0000"/>
          <w:sz w:val="24"/>
        </w:rPr>
        <w:t>过程。</w:t>
      </w:r>
      <w:r>
        <w:rPr>
          <w:rFonts w:hint="eastAsia"/>
          <w:bCs/>
          <w:color w:val="FF0000"/>
          <w:sz w:val="24"/>
        </w:rPr>
        <w:t>参加磋商的供应商委托授权代表至少须有一名技术人员参加磋商。若磋商小组和授权代表磋商时，授权代表只能简单的回答"不知道"、"不清楚"等，该供应商的磋商将有可能被拒绝。</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23</w:t>
      </w:r>
      <w:r>
        <w:rPr>
          <w:rFonts w:ascii="Times New Roman" w:hAnsi="Times New Roman" w:cs="Times New Roman"/>
          <w:bCs/>
          <w:sz w:val="24"/>
          <w:szCs w:val="24"/>
        </w:rPr>
        <w:t xml:space="preserve"> 资格性审查</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23</w:t>
      </w:r>
      <w:r>
        <w:rPr>
          <w:rFonts w:ascii="Times New Roman" w:hAnsi="Times New Roman" w:cs="Times New Roman"/>
          <w:bCs/>
          <w:sz w:val="24"/>
          <w:szCs w:val="24"/>
        </w:rPr>
        <w:t>.1磋商小组验证各供应商代表或委托授权人的身份。供应商代表或委托授权人身份与响应文件不符的、响应文件未按要求加盖印章和签字的，磋商小组</w:t>
      </w:r>
      <w:r>
        <w:rPr>
          <w:rFonts w:hint="eastAsia" w:ascii="Times New Roman" w:hAnsi="Times New Roman" w:cs="Times New Roman"/>
          <w:bCs/>
          <w:sz w:val="24"/>
          <w:szCs w:val="24"/>
        </w:rPr>
        <w:t>将</w:t>
      </w:r>
      <w:r>
        <w:rPr>
          <w:rFonts w:ascii="Times New Roman" w:hAnsi="Times New Roman" w:cs="Times New Roman"/>
          <w:bCs/>
          <w:sz w:val="24"/>
          <w:szCs w:val="24"/>
        </w:rPr>
        <w:t>拒绝该供应商参加磋商。</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23</w:t>
      </w:r>
      <w:r>
        <w:rPr>
          <w:rFonts w:ascii="Times New Roman" w:hAnsi="Times New Roman" w:cs="Times New Roman"/>
          <w:bCs/>
          <w:sz w:val="24"/>
          <w:szCs w:val="24"/>
        </w:rPr>
        <w:t>.2磋商小组根据磋商文件规定对供应商响应文件的有效性、完整性和响应程度进行审查。审查内容包括供应商资格条件、实质性响应的情况等。未实质性响应磋商文件的响应文件按无效处理，并告知有关供应商。具体评审内容见本章第3条。</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24</w:t>
      </w:r>
      <w:r>
        <w:rPr>
          <w:rFonts w:ascii="Times New Roman" w:hAnsi="Times New Roman" w:cs="Times New Roman"/>
          <w:bCs/>
          <w:sz w:val="24"/>
          <w:szCs w:val="24"/>
        </w:rPr>
        <w:t>. 第一轮磋商</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24</w:t>
      </w:r>
      <w:r>
        <w:rPr>
          <w:rFonts w:ascii="Times New Roman" w:hAnsi="Times New Roman" w:cs="Times New Roman"/>
          <w:bCs/>
          <w:sz w:val="24"/>
          <w:szCs w:val="24"/>
        </w:rPr>
        <w:t>.1磋商小组将</w:t>
      </w:r>
      <w:r>
        <w:rPr>
          <w:rFonts w:hint="eastAsia" w:ascii="Times New Roman" w:hAnsi="Times New Roman" w:cs="Times New Roman"/>
          <w:bCs/>
          <w:color w:val="FF0000"/>
          <w:sz w:val="24"/>
          <w:szCs w:val="24"/>
        </w:rPr>
        <w:t>按照签到的顺序</w:t>
      </w:r>
      <w:r>
        <w:rPr>
          <w:rFonts w:ascii="Times New Roman" w:hAnsi="Times New Roman" w:cs="Times New Roman"/>
          <w:bCs/>
          <w:sz w:val="24"/>
          <w:szCs w:val="24"/>
        </w:rPr>
        <w:t>决定供应商的磋商顺序，并与单一供应商分别进行磋商。</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24</w:t>
      </w:r>
      <w:r>
        <w:rPr>
          <w:rFonts w:ascii="Times New Roman" w:hAnsi="Times New Roman" w:cs="Times New Roman"/>
          <w:bCs/>
          <w:sz w:val="24"/>
          <w:szCs w:val="24"/>
        </w:rPr>
        <w:t>.2磋商小组对照磋商文件与供应商的响应文件分别就采购需求、质量和服务等进行磋商，并了解其报价组成情况。磋商中，磋商的任何一方不得透露与竞争性磋商有关的其他供应商的技术资料、价格和其他信息。</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24</w:t>
      </w:r>
      <w:r>
        <w:rPr>
          <w:rFonts w:ascii="Times New Roman" w:hAnsi="Times New Roman" w:cs="Times New Roman"/>
          <w:bCs/>
          <w:sz w:val="24"/>
          <w:szCs w:val="24"/>
        </w:rPr>
        <w:t>.3 响应文件的澄清和说明</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1）磋商小组可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2）磋商小组要求供应商澄清、说明或者更正响应文件应以书面形式作出。供应商的澄清、说明或者更正应当由法定代表人或其授权代表签字或者加盖印章。供应商为自然人的，应当由本人签字并附身份证明。</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3）供应商可以对参加竞争性磋商项目的采购需求提出优化建议，并以书面提交磋商小组。</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24</w:t>
      </w:r>
      <w:r>
        <w:rPr>
          <w:rFonts w:ascii="Times New Roman" w:hAnsi="Times New Roman" w:cs="Times New Roman"/>
          <w:bCs/>
          <w:sz w:val="24"/>
          <w:szCs w:val="24"/>
        </w:rPr>
        <w:t>.4磋商小组按磋商文件设定的方法和标准确定供应商符合磋商文件要求的，该供应商即为合格的供应商。</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24</w:t>
      </w:r>
      <w:r>
        <w:rPr>
          <w:rFonts w:ascii="Times New Roman" w:hAnsi="Times New Roman" w:cs="Times New Roman"/>
          <w:bCs/>
          <w:sz w:val="24"/>
          <w:szCs w:val="24"/>
        </w:rPr>
        <w:t>.5第一轮磋商后，合格的供应商超过三家的，磋商小组可根据采购项目的特点、采购人的实际需求及与各供应商的磋商情况对磋商文件作出实质性变动，并进行下一轮竞争性磋商，或直接进入最后报价。变动后的磋商文件至少有3家供应商满足。</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24</w:t>
      </w:r>
      <w:r>
        <w:rPr>
          <w:rFonts w:ascii="Times New Roman" w:hAnsi="Times New Roman" w:cs="Times New Roman"/>
          <w:bCs/>
          <w:sz w:val="24"/>
          <w:szCs w:val="24"/>
        </w:rPr>
        <w:t>.6合格的供应商不足三家的，磋商小组、采购人在调整采购需求中的技术、服务要求以及合同草案条款后进行下一轮磋商。否则，本次磋商终止。</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25</w:t>
      </w:r>
      <w:r>
        <w:rPr>
          <w:rFonts w:ascii="Times New Roman" w:hAnsi="Times New Roman" w:cs="Times New Roman"/>
          <w:bCs/>
          <w:sz w:val="24"/>
          <w:szCs w:val="24"/>
        </w:rPr>
        <w:t>.磋商文件修正</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25</w:t>
      </w:r>
      <w:r>
        <w:rPr>
          <w:rFonts w:ascii="Times New Roman" w:hAnsi="Times New Roman" w:cs="Times New Roman"/>
          <w:bCs/>
          <w:sz w:val="24"/>
          <w:szCs w:val="24"/>
        </w:rPr>
        <w:t>.1磋商小组可根据磋商文件和磋商情况实质性变动采购需求中的技术、服务要求以及合同草案条款，但不得变动磋商文件中的其他内容。对磋商文件作出的实质性变动是磋商文件的有效组成部分。</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25</w:t>
      </w:r>
      <w:r>
        <w:rPr>
          <w:rFonts w:ascii="Times New Roman" w:hAnsi="Times New Roman" w:cs="Times New Roman"/>
          <w:bCs/>
          <w:sz w:val="24"/>
          <w:szCs w:val="24"/>
        </w:rPr>
        <w:t>.2磋商小组将磋商文件的修改结果以书面形式通知参加磋商的供应商。</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25</w:t>
      </w:r>
      <w:r>
        <w:rPr>
          <w:rFonts w:ascii="Times New Roman" w:hAnsi="Times New Roman" w:cs="Times New Roman"/>
          <w:bCs/>
          <w:sz w:val="24"/>
          <w:szCs w:val="24"/>
        </w:rPr>
        <w:t>.3供应商根据第一轮磋商情况和磋商文件修改书面通知，对原响应文件进行修正，并将修正文件签字（或盖章）后密封送交磋商小组。逾时不交的，视同放弃磋商。修正文件与响应文件同具法律效应。</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25</w:t>
      </w:r>
      <w:r>
        <w:rPr>
          <w:rFonts w:ascii="Times New Roman" w:hAnsi="Times New Roman" w:cs="Times New Roman"/>
          <w:bCs/>
          <w:sz w:val="24"/>
          <w:szCs w:val="24"/>
        </w:rPr>
        <w:t>.4对无法详细描述需求，需要供应商提供设计或者解决方案的项目，磋商小组可以根据采购人对需求确认情况，进行多轮磋商，直至采购人代表最终确认</w:t>
      </w:r>
      <w:r>
        <w:rPr>
          <w:rFonts w:hint="eastAsia" w:ascii="Times New Roman" w:hAnsi="Times New Roman" w:cs="Times New Roman"/>
          <w:bCs/>
          <w:sz w:val="24"/>
          <w:szCs w:val="24"/>
        </w:rPr>
        <w:t>采购</w:t>
      </w:r>
      <w:r>
        <w:rPr>
          <w:rFonts w:ascii="Times New Roman" w:hAnsi="Times New Roman" w:cs="Times New Roman"/>
          <w:bCs/>
          <w:sz w:val="24"/>
          <w:szCs w:val="24"/>
        </w:rPr>
        <w:t>需求为止。</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26</w:t>
      </w:r>
      <w:r>
        <w:rPr>
          <w:rFonts w:ascii="Times New Roman" w:hAnsi="Times New Roman" w:cs="Times New Roman"/>
          <w:bCs/>
          <w:sz w:val="24"/>
          <w:szCs w:val="24"/>
        </w:rPr>
        <w:t>. 第二轮磋商</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26</w:t>
      </w:r>
      <w:r>
        <w:rPr>
          <w:rFonts w:ascii="Times New Roman" w:hAnsi="Times New Roman" w:cs="Times New Roman"/>
          <w:bCs/>
          <w:sz w:val="24"/>
          <w:szCs w:val="24"/>
        </w:rPr>
        <w:t>.1磋商小组就修正后的磋商文件与供应商分别进行磋商。</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26</w:t>
      </w:r>
      <w:r>
        <w:rPr>
          <w:rFonts w:ascii="Times New Roman" w:hAnsi="Times New Roman" w:cs="Times New Roman"/>
          <w:bCs/>
          <w:sz w:val="24"/>
          <w:szCs w:val="24"/>
        </w:rPr>
        <w:t>.2第二轮磋商结束后，实质性响应磋商文件及变动后磋商文件要求的供应商超过或不足三家的，按照上一轮磋商程序办理，以此类推。</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27</w:t>
      </w:r>
      <w:r>
        <w:rPr>
          <w:rFonts w:ascii="Times New Roman" w:hAnsi="Times New Roman" w:cs="Times New Roman"/>
          <w:bCs/>
          <w:sz w:val="24"/>
          <w:szCs w:val="24"/>
        </w:rPr>
        <w:t>. 最后报价</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27</w:t>
      </w:r>
      <w:r>
        <w:rPr>
          <w:rFonts w:ascii="Times New Roman" w:hAnsi="Times New Roman" w:cs="Times New Roman"/>
          <w:bCs/>
          <w:sz w:val="24"/>
          <w:szCs w:val="24"/>
        </w:rPr>
        <w:t>.1磋商小组对磋商文件中能够详细列明采购标的的技术、服务要求的，在磋商结束后，所有继续参加磋商合格的供应商应在规定时间内提交最后报价。</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27</w:t>
      </w:r>
      <w:r>
        <w:rPr>
          <w:rFonts w:ascii="Times New Roman" w:hAnsi="Times New Roman" w:cs="Times New Roman"/>
          <w:bCs/>
          <w:sz w:val="24"/>
          <w:szCs w:val="24"/>
        </w:rPr>
        <w:t>.2磋商小组对磋商文件中不能详细描述和列明采购标的的技术、服务要求，需通过磋商由供应商提供最终设计方案或解决方案的，在磋商结束后，磋商小组按照少数服从多数的原则投票推荐3家以上合格供应商的设计方案或者解决方案，并要求其在规定时间内提交最后报价。</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27</w:t>
      </w:r>
      <w:r>
        <w:rPr>
          <w:rFonts w:ascii="Times New Roman" w:hAnsi="Times New Roman" w:cs="Times New Roman"/>
          <w:bCs/>
          <w:sz w:val="24"/>
          <w:szCs w:val="24"/>
        </w:rPr>
        <w:t>.3供应商的报价均超过了政府采购预算或报价未超过采购预算的供应商不足三家的，磋商活动终止。</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27</w:t>
      </w:r>
      <w:r>
        <w:rPr>
          <w:rFonts w:ascii="Times New Roman" w:hAnsi="Times New Roman" w:cs="Times New Roman"/>
          <w:bCs/>
          <w:sz w:val="24"/>
          <w:szCs w:val="24"/>
        </w:rPr>
        <w:t>.4最后报价文件应密封，并在规定的同一时间内提交。最后报价是供应商响应文件的有效组成部分。</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27</w:t>
      </w:r>
      <w:r>
        <w:rPr>
          <w:rFonts w:ascii="Times New Roman" w:hAnsi="Times New Roman" w:cs="Times New Roman"/>
          <w:bCs/>
          <w:sz w:val="24"/>
          <w:szCs w:val="24"/>
        </w:rPr>
        <w:t>.5在提交最后报价之前，供应商可以根据磋商情况退出磋商。</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28</w:t>
      </w:r>
      <w:r>
        <w:rPr>
          <w:rFonts w:ascii="Times New Roman" w:hAnsi="Times New Roman" w:cs="Times New Roman"/>
          <w:bCs/>
          <w:sz w:val="24"/>
          <w:szCs w:val="24"/>
        </w:rPr>
        <w:t>. 综合评议</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28</w:t>
      </w:r>
      <w:r>
        <w:rPr>
          <w:rFonts w:ascii="Times New Roman" w:hAnsi="Times New Roman" w:cs="Times New Roman"/>
          <w:bCs/>
          <w:sz w:val="24"/>
          <w:szCs w:val="24"/>
        </w:rPr>
        <w:t>.1 磋商小组将按照磋商文件确定的评审办法对各供应商的响应文件进行商务服务评议和价格评议。</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28</w:t>
      </w:r>
      <w:r>
        <w:rPr>
          <w:rFonts w:ascii="Times New Roman" w:hAnsi="Times New Roman" w:cs="Times New Roman"/>
          <w:bCs/>
          <w:sz w:val="24"/>
          <w:szCs w:val="24"/>
        </w:rPr>
        <w:t>.2评审采用综合评分法，具体见“第四章评审办法及评审标准”。</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29.非专门面向中小企业、监狱企业或残疾人福利性单位采购项目价格评议</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29.1小型和微型企业、监狱企业或残疾人福利性单位参加非专门面向中小企业、监狱企业或残疾人福利性单位采购项目，提供本企业制造的产品、承担的工程或者服务，或者提供其他小型和微型企业、监狱企业或残疾人福利性单位制造的产品参加谈判的，给予《磋商须知前附表》确定比例进行价格扣除，用扣除后的价格参与评审。本项所称产品不包括使用大型企业注册商标的产品、使用非残疾人福利性单位注册商标的货物或非监狱企业生产的货物。</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29.2提供本企业制造的产品、承担的工程或者服务的供应商，应出具《中小企业声明函》、《残疾人福利性单位声明函》或属于监狱企业的证明文件等原件。提供其他小型和微型企业、监狱企业或残疾人福利性单位制造的产品的，应出具所提供产品制造企业的《中小企业声明函》、《残疾人福利性单位声明函》或属于监狱企业的证明文件等原件，否则，不给予价格扣除。</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29.3对小型、微型企业与大中型企业和其他自然人、法人或者其他组织组成联合体共同参加非专门面向中小企业的政府采购活动，联合协议中小型、微型企业的协议合同金额占协议合同总金额30%以上的，给予联合体《磋商须知前附表》确定比例进行价格扣除。联合体各方均为小型、微型企业的，给予联合体按《磋商须知前附表》确定比例进行价格扣除。</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29.4对于未按规定提供《中小企业声明函》、《残疾人福利性单位声明函》或属于监狱企业的证明文件等原件，或声明函内容不能说明所提供产品、承担的工程或者服务的企业属于小型和微型企业、监狱企业或残疾人福利性单位的，不给予价格扣除。残疾人福利性单位属于小型、微型企业的，不重复享受政策。</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30.</w:t>
      </w:r>
      <w:r>
        <w:rPr>
          <w:rFonts w:ascii="Times New Roman" w:hAnsi="Times New Roman" w:cs="Times New Roman"/>
          <w:bCs/>
          <w:sz w:val="24"/>
          <w:szCs w:val="24"/>
        </w:rPr>
        <w:t>磋商小组决定响应文件的响应性只根据响应文件本身的真实无误的内容，而不依据外部的证据，但响应文件有不真实不正确的内容时除外。</w:t>
      </w:r>
    </w:p>
    <w:p>
      <w:pPr>
        <w:spacing w:line="360" w:lineRule="auto"/>
        <w:rPr>
          <w:rFonts w:ascii="Times New Roman" w:hAnsi="Times New Roman" w:eastAsia="黑体" w:cs="Times New Roman"/>
          <w:bCs/>
          <w:sz w:val="24"/>
          <w:szCs w:val="24"/>
        </w:rPr>
      </w:pPr>
    </w:p>
    <w:p>
      <w:pPr>
        <w:spacing w:line="360" w:lineRule="auto"/>
        <w:rPr>
          <w:rFonts w:ascii="Times New Roman" w:hAnsi="Times New Roman" w:eastAsia="黑体" w:cs="Times New Roman"/>
          <w:bCs/>
          <w:sz w:val="24"/>
          <w:szCs w:val="24"/>
        </w:rPr>
      </w:pPr>
      <w:r>
        <w:rPr>
          <w:rFonts w:ascii="Times New Roman" w:hAnsi="Times New Roman" w:eastAsia="黑体" w:cs="Times New Roman"/>
          <w:bCs/>
          <w:sz w:val="24"/>
          <w:szCs w:val="24"/>
        </w:rPr>
        <w:t>八、确定成交供应商</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31</w:t>
      </w:r>
      <w:r>
        <w:rPr>
          <w:rFonts w:ascii="Times New Roman" w:hAnsi="Times New Roman" w:cs="Times New Roman"/>
          <w:bCs/>
          <w:sz w:val="24"/>
          <w:szCs w:val="24"/>
        </w:rPr>
        <w:t>磋商小组根据综合评分情况，按照评审得分由高到低顺序推荐3名以上成交候选供应商，并编写评审报告。评审得分相同的，按照最</w:t>
      </w:r>
      <w:r>
        <w:rPr>
          <w:rFonts w:hint="eastAsia" w:ascii="Times New Roman" w:hAnsi="Times New Roman" w:cs="Times New Roman"/>
          <w:bCs/>
          <w:sz w:val="24"/>
          <w:szCs w:val="24"/>
        </w:rPr>
        <w:t>终</w:t>
      </w:r>
      <w:r>
        <w:rPr>
          <w:rFonts w:ascii="Times New Roman" w:hAnsi="Times New Roman" w:cs="Times New Roman"/>
          <w:bCs/>
          <w:sz w:val="24"/>
          <w:szCs w:val="24"/>
        </w:rPr>
        <w:t>报价由低到高的顺序推荐。评审得分且最后报价相同的，按照技术指标优劣顺序推荐。</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32</w:t>
      </w:r>
      <w:r>
        <w:rPr>
          <w:rFonts w:ascii="Times New Roman" w:hAnsi="Times New Roman" w:cs="Times New Roman"/>
          <w:bCs/>
          <w:sz w:val="24"/>
          <w:szCs w:val="24"/>
        </w:rPr>
        <w:t>.采购人从评审报告提出的成交候选供应商中，按照排序由高到低的原则确定成交供应商。</w:t>
      </w:r>
    </w:p>
    <w:p>
      <w:pPr>
        <w:spacing w:line="360" w:lineRule="auto"/>
        <w:ind w:left="360" w:hanging="360" w:hangingChars="150"/>
        <w:rPr>
          <w:rFonts w:ascii="Times New Roman" w:hAnsi="Times New Roman" w:cs="Times New Roman"/>
          <w:bCs/>
          <w:sz w:val="24"/>
          <w:szCs w:val="24"/>
        </w:rPr>
      </w:pPr>
    </w:p>
    <w:p>
      <w:pPr>
        <w:spacing w:line="360" w:lineRule="auto"/>
        <w:rPr>
          <w:rFonts w:ascii="Times New Roman" w:hAnsi="Times New Roman" w:eastAsia="黑体" w:cs="Times New Roman"/>
          <w:bCs/>
          <w:sz w:val="24"/>
          <w:szCs w:val="24"/>
        </w:rPr>
      </w:pPr>
      <w:r>
        <w:rPr>
          <w:rFonts w:ascii="Times New Roman" w:hAnsi="Times New Roman" w:eastAsia="黑体" w:cs="Times New Roman"/>
          <w:bCs/>
          <w:sz w:val="24"/>
          <w:szCs w:val="24"/>
        </w:rPr>
        <w:t>九、成交公告和质疑</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33</w:t>
      </w:r>
      <w:r>
        <w:rPr>
          <w:rFonts w:ascii="Times New Roman" w:hAnsi="Times New Roman" w:cs="Times New Roman"/>
          <w:bCs/>
          <w:sz w:val="24"/>
          <w:szCs w:val="24"/>
        </w:rPr>
        <w:t>.</w:t>
      </w:r>
      <w:r>
        <w:rPr>
          <w:rFonts w:hint="eastAsia" w:ascii="Times New Roman" w:hAnsi="Times New Roman" w:cs="Times New Roman"/>
          <w:bCs/>
          <w:sz w:val="24"/>
          <w:szCs w:val="24"/>
        </w:rPr>
        <w:t>采购代理机构</w:t>
      </w:r>
      <w:r>
        <w:rPr>
          <w:rFonts w:ascii="Times New Roman" w:hAnsi="Times New Roman" w:cs="Times New Roman"/>
          <w:bCs/>
          <w:sz w:val="24"/>
          <w:szCs w:val="24"/>
        </w:rPr>
        <w:t>在成交供应商确定后，在财政部门指定的媒体上公告成交结果，同时向成交供应商发出成交通知书。公告期为一个工作日。</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34</w:t>
      </w:r>
      <w:r>
        <w:rPr>
          <w:rFonts w:ascii="Times New Roman" w:hAnsi="Times New Roman" w:cs="Times New Roman"/>
          <w:bCs/>
          <w:sz w:val="24"/>
          <w:szCs w:val="24"/>
        </w:rPr>
        <w:t>相关供应商对成交结果、磋商过程有询问或质疑的，可在公告期届满之日起七个工作日内，依据政府采购相关规定，</w:t>
      </w:r>
      <w:r>
        <w:rPr>
          <w:rFonts w:ascii="Times New Roman" w:hAnsi="Times New Roman" w:cs="Times New Roman"/>
          <w:bCs/>
          <w:color w:val="FF0000"/>
          <w:sz w:val="24"/>
          <w:szCs w:val="24"/>
        </w:rPr>
        <w:t>向</w:t>
      </w:r>
      <w:r>
        <w:rPr>
          <w:rFonts w:hint="eastAsia" w:ascii="Times New Roman" w:hAnsi="Times New Roman" w:cs="Times New Roman"/>
          <w:bCs/>
          <w:color w:val="FF0000"/>
          <w:sz w:val="24"/>
          <w:szCs w:val="24"/>
        </w:rPr>
        <w:t>采购人或采购代理机构</w:t>
      </w:r>
      <w:r>
        <w:rPr>
          <w:rFonts w:ascii="Times New Roman" w:hAnsi="Times New Roman" w:cs="Times New Roman"/>
          <w:bCs/>
          <w:sz w:val="24"/>
          <w:szCs w:val="24"/>
        </w:rPr>
        <w:t>提出询问或质疑，</w:t>
      </w:r>
      <w:r>
        <w:rPr>
          <w:rFonts w:hint="eastAsia" w:ascii="Times New Roman" w:hAnsi="Times New Roman" w:cs="Times New Roman"/>
          <w:bCs/>
          <w:color w:val="FF0000"/>
          <w:sz w:val="24"/>
          <w:szCs w:val="24"/>
        </w:rPr>
        <w:t>采购人或采购代理机构</w:t>
      </w:r>
      <w:r>
        <w:rPr>
          <w:rFonts w:ascii="Times New Roman" w:hAnsi="Times New Roman" w:cs="Times New Roman"/>
          <w:bCs/>
          <w:sz w:val="24"/>
          <w:szCs w:val="24"/>
        </w:rPr>
        <w:t>将按政府采购询问或质疑程序处理。质疑书应当包括下列主要内容：</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34.1</w:t>
      </w:r>
      <w:r>
        <w:rPr>
          <w:rFonts w:ascii="Times New Roman" w:hAnsi="Times New Roman" w:cs="Times New Roman"/>
          <w:sz w:val="24"/>
          <w:szCs w:val="24"/>
        </w:rPr>
        <w:t>质疑人的名称、地址、电话及联系人（法人或负责人授权代表）等；</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34.</w:t>
      </w:r>
      <w:r>
        <w:rPr>
          <w:rFonts w:ascii="Times New Roman" w:hAnsi="Times New Roman" w:cs="Times New Roman"/>
          <w:sz w:val="24"/>
          <w:szCs w:val="24"/>
        </w:rPr>
        <w:t>2质疑人法人（负责人）签章和单位公章；</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34.</w:t>
      </w:r>
      <w:r>
        <w:rPr>
          <w:rFonts w:ascii="Times New Roman" w:hAnsi="Times New Roman" w:cs="Times New Roman"/>
          <w:sz w:val="24"/>
          <w:szCs w:val="24"/>
        </w:rPr>
        <w:t>3具体的质疑事项及事实依据；</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34.</w:t>
      </w:r>
      <w:r>
        <w:rPr>
          <w:rFonts w:ascii="Times New Roman" w:hAnsi="Times New Roman" w:cs="Times New Roman"/>
          <w:sz w:val="24"/>
          <w:szCs w:val="24"/>
        </w:rPr>
        <w:t>4明确的请求和必要的证明材料；</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34.</w:t>
      </w:r>
      <w:r>
        <w:rPr>
          <w:rFonts w:ascii="Times New Roman" w:hAnsi="Times New Roman" w:cs="Times New Roman"/>
          <w:sz w:val="24"/>
          <w:szCs w:val="24"/>
        </w:rPr>
        <w:t>5以联合体形式参与磋商的，则必须联合体各方共同签署、盖章；</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34.</w:t>
      </w:r>
      <w:r>
        <w:rPr>
          <w:rFonts w:ascii="Times New Roman" w:hAnsi="Times New Roman" w:cs="Times New Roman"/>
          <w:sz w:val="24"/>
          <w:szCs w:val="24"/>
        </w:rPr>
        <w:t>6提起质疑的日期。</w:t>
      </w:r>
    </w:p>
    <w:p>
      <w:pPr>
        <w:spacing w:line="360" w:lineRule="auto"/>
        <w:rPr>
          <w:rFonts w:ascii="Times New Roman" w:hAnsi="Times New Roman" w:eastAsia="黑体" w:cs="Times New Roman"/>
          <w:bCs/>
          <w:sz w:val="24"/>
          <w:szCs w:val="24"/>
        </w:rPr>
      </w:pPr>
    </w:p>
    <w:p>
      <w:pPr>
        <w:spacing w:line="360" w:lineRule="auto"/>
        <w:rPr>
          <w:rFonts w:ascii="Times New Roman" w:hAnsi="Times New Roman" w:eastAsia="黑体" w:cs="Times New Roman"/>
          <w:bCs/>
          <w:sz w:val="24"/>
          <w:szCs w:val="24"/>
        </w:rPr>
      </w:pPr>
      <w:r>
        <w:rPr>
          <w:rFonts w:ascii="Times New Roman" w:hAnsi="Times New Roman" w:eastAsia="黑体" w:cs="Times New Roman"/>
          <w:bCs/>
          <w:sz w:val="24"/>
          <w:szCs w:val="24"/>
        </w:rPr>
        <w:t>十、签订合同</w:t>
      </w:r>
    </w:p>
    <w:p>
      <w:pPr>
        <w:adjustRightInd w:val="0"/>
        <w:snapToGrid w:val="0"/>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35</w:t>
      </w:r>
      <w:r>
        <w:rPr>
          <w:rFonts w:ascii="Times New Roman" w:hAnsi="Times New Roman" w:cs="Times New Roman"/>
          <w:bCs/>
          <w:sz w:val="24"/>
          <w:szCs w:val="24"/>
        </w:rPr>
        <w:t>.成交供应商在收到成交通知书后，三十日内与采购人签订供货（服务）合同。</w:t>
      </w:r>
    </w:p>
    <w:p>
      <w:pPr>
        <w:spacing w:line="360" w:lineRule="auto"/>
        <w:rPr>
          <w:rFonts w:ascii="Times New Roman" w:hAnsi="Times New Roman" w:cs="Times New Roman"/>
          <w:sz w:val="24"/>
          <w:szCs w:val="24"/>
        </w:rPr>
      </w:pPr>
    </w:p>
    <w:p>
      <w:pPr>
        <w:spacing w:line="360" w:lineRule="auto"/>
        <w:rPr>
          <w:rFonts w:ascii="Times New Roman" w:hAnsi="Times New Roman" w:eastAsia="黑体" w:cs="Times New Roman"/>
          <w:sz w:val="24"/>
          <w:szCs w:val="24"/>
        </w:rPr>
      </w:pPr>
      <w:r>
        <w:rPr>
          <w:rFonts w:ascii="Times New Roman" w:hAnsi="Times New Roman" w:eastAsia="黑体" w:cs="Times New Roman"/>
          <w:sz w:val="24"/>
          <w:szCs w:val="24"/>
        </w:rPr>
        <w:t>十一、付款方式</w:t>
      </w:r>
    </w:p>
    <w:p>
      <w:pPr>
        <w:adjustRightInd w:val="0"/>
        <w:snapToGrid w:val="0"/>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36</w:t>
      </w:r>
      <w:r>
        <w:rPr>
          <w:rFonts w:ascii="Times New Roman" w:hAnsi="Times New Roman" w:cs="Times New Roman"/>
          <w:bCs/>
          <w:sz w:val="24"/>
          <w:szCs w:val="24"/>
        </w:rPr>
        <w:t>.</w:t>
      </w:r>
      <w:r>
        <w:rPr>
          <w:rFonts w:hint="eastAsia" w:asciiTheme="minorEastAsia" w:hAnsiTheme="minorEastAsia" w:cstheme="minorEastAsia"/>
          <w:color w:val="000000"/>
          <w:sz w:val="24"/>
          <w:szCs w:val="24"/>
        </w:rPr>
        <w:t>该项目付款方式为：</w:t>
      </w:r>
      <w:r>
        <w:rPr>
          <w:rFonts w:hint="eastAsia" w:ascii="宋体" w:hAnsi="宋体"/>
          <w:bCs/>
          <w:kern w:val="44"/>
          <w:sz w:val="24"/>
        </w:rPr>
        <w:t>以双方协商为准。</w:t>
      </w:r>
    </w:p>
    <w:p>
      <w:pPr>
        <w:spacing w:line="360" w:lineRule="auto"/>
        <w:rPr>
          <w:rFonts w:ascii="Times New Roman" w:hAnsi="Times New Roman" w:cs="Times New Roman"/>
          <w:bCs/>
          <w:sz w:val="24"/>
          <w:szCs w:val="24"/>
        </w:rPr>
      </w:pPr>
    </w:p>
    <w:p>
      <w:pPr>
        <w:spacing w:line="360" w:lineRule="auto"/>
        <w:rPr>
          <w:rFonts w:ascii="Times New Roman" w:hAnsi="Times New Roman" w:eastAsia="黑体" w:cs="Times New Roman"/>
          <w:bCs/>
          <w:sz w:val="24"/>
          <w:szCs w:val="24"/>
        </w:rPr>
      </w:pPr>
      <w:r>
        <w:rPr>
          <w:rFonts w:ascii="Times New Roman" w:hAnsi="Times New Roman" w:eastAsia="黑体" w:cs="Times New Roman"/>
          <w:bCs/>
          <w:sz w:val="24"/>
          <w:szCs w:val="24"/>
        </w:rPr>
        <w:t>十二、适用法律</w:t>
      </w:r>
    </w:p>
    <w:p>
      <w:pPr>
        <w:adjustRightInd w:val="0"/>
        <w:snapToGrid w:val="0"/>
        <w:spacing w:line="360" w:lineRule="auto"/>
        <w:ind w:left="360" w:hanging="360" w:hangingChars="150"/>
        <w:rPr>
          <w:rFonts w:ascii="Times New Roman" w:hAnsi="Times New Roman" w:cs="Times New Roman"/>
          <w:sz w:val="24"/>
          <w:szCs w:val="24"/>
        </w:rPr>
      </w:pPr>
      <w:r>
        <w:rPr>
          <w:rFonts w:hint="eastAsia" w:ascii="Times New Roman" w:hAnsi="Times New Roman" w:cs="Times New Roman"/>
          <w:bCs/>
          <w:sz w:val="24"/>
          <w:szCs w:val="24"/>
        </w:rPr>
        <w:t>37</w:t>
      </w:r>
      <w:r>
        <w:rPr>
          <w:rFonts w:ascii="Times New Roman" w:hAnsi="Times New Roman" w:cs="Times New Roman"/>
          <w:bCs/>
          <w:sz w:val="24"/>
          <w:szCs w:val="24"/>
        </w:rPr>
        <w:t>.采购当事人的一切活动均适用于《中华人民共和国政府采购法》、《中华人民共和国政府采购法实施条例》、《政府采购非招标采购方式管理办法》</w:t>
      </w:r>
      <w:r>
        <w:rPr>
          <w:rFonts w:hint="eastAsia" w:ascii="Times New Roman" w:hAnsi="Times New Roman" w:cs="Times New Roman"/>
          <w:bCs/>
          <w:sz w:val="24"/>
          <w:szCs w:val="24"/>
        </w:rPr>
        <w:t>、《政府采购竞争性磋商采购方式管理暂行办法》</w:t>
      </w:r>
      <w:r>
        <w:rPr>
          <w:rFonts w:ascii="Times New Roman" w:hAnsi="Times New Roman" w:cs="Times New Roman"/>
          <w:bCs/>
          <w:sz w:val="24"/>
          <w:szCs w:val="24"/>
        </w:rPr>
        <w:t>及相关法规。</w:t>
      </w:r>
    </w:p>
    <w:p>
      <w:pPr>
        <w:spacing w:line="360" w:lineRule="auto"/>
        <w:jc w:val="center"/>
        <w:rPr>
          <w:rFonts w:ascii="Times New Roman" w:hAnsi="Times New Roman" w:cs="Times New Roman"/>
          <w:b/>
          <w:sz w:val="24"/>
          <w:szCs w:val="24"/>
          <w:lang w:bidi="ar-EG"/>
        </w:rPr>
        <w:sectPr>
          <w:headerReference r:id="rId11" w:type="default"/>
          <w:pgSz w:w="11906" w:h="16838"/>
          <w:pgMar w:top="1440" w:right="1800" w:bottom="1440" w:left="1800" w:header="851" w:footer="992" w:gutter="0"/>
          <w:cols w:space="425" w:num="1"/>
          <w:docGrid w:type="lines" w:linePitch="312" w:charSpace="0"/>
        </w:sectPr>
      </w:pPr>
    </w:p>
    <w:p>
      <w:pPr>
        <w:numPr>
          <w:ilvl w:val="0"/>
          <w:numId w:val="3"/>
        </w:numPr>
        <w:spacing w:line="360" w:lineRule="auto"/>
        <w:jc w:val="center"/>
        <w:rPr>
          <w:rFonts w:ascii="Times New Roman" w:hAnsi="Times New Roman" w:cs="Times New Roman"/>
          <w:b/>
          <w:sz w:val="36"/>
          <w:szCs w:val="36"/>
        </w:rPr>
      </w:pPr>
      <w:r>
        <w:rPr>
          <w:rFonts w:ascii="Times New Roman" w:hAnsi="Times New Roman" w:cs="Times New Roman"/>
          <w:b/>
          <w:sz w:val="36"/>
          <w:szCs w:val="36"/>
          <w:lang w:val="hr-HR" w:bidi="ar-EG"/>
        </w:rPr>
        <w:t xml:space="preserve"> 采购</w:t>
      </w:r>
      <w:r>
        <w:rPr>
          <w:rFonts w:ascii="Times New Roman" w:hAnsi="Times New Roman" w:cs="Times New Roman"/>
          <w:b/>
          <w:sz w:val="36"/>
          <w:szCs w:val="36"/>
        </w:rPr>
        <w:t>货物</w:t>
      </w:r>
      <w:r>
        <w:rPr>
          <w:rFonts w:hint="eastAsia" w:ascii="Times New Roman" w:hAnsi="Times New Roman" w:cs="Times New Roman"/>
          <w:b/>
          <w:sz w:val="36"/>
          <w:szCs w:val="36"/>
        </w:rPr>
        <w:t>（服务）</w:t>
      </w:r>
      <w:r>
        <w:rPr>
          <w:rFonts w:ascii="Times New Roman" w:hAnsi="Times New Roman" w:cs="Times New Roman"/>
          <w:b/>
          <w:sz w:val="36"/>
          <w:szCs w:val="36"/>
        </w:rPr>
        <w:t>技术参数、规格及要求</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Pr>
          <w:rFonts w:hint="eastAsia" w:ascii="宋体" w:hAnsi="宋体" w:eastAsia="宋体" w:cs="宋体"/>
          <w:bCs/>
          <w:color w:val="0000FF"/>
          <w:sz w:val="24"/>
          <w:szCs w:val="24"/>
          <w:u w:val="none"/>
          <w:shd w:val="clear" w:color="auto" w:fill="FFFFFF"/>
          <w:lang w:eastAsia="zh-CN"/>
        </w:rPr>
      </w:pPr>
      <w:r>
        <w:rPr>
          <w:rFonts w:hint="eastAsia" w:ascii="宋体" w:hAnsi="宋体" w:eastAsia="宋体" w:cs="宋体"/>
          <w:bCs/>
          <w:color w:val="0000FF"/>
          <w:kern w:val="44"/>
          <w:sz w:val="24"/>
          <w:szCs w:val="24"/>
        </w:rPr>
        <w:t>1、采购</w:t>
      </w:r>
      <w:r>
        <w:rPr>
          <w:rFonts w:hint="eastAsia" w:ascii="宋体" w:hAnsi="宋体" w:cs="宋体"/>
          <w:bCs/>
          <w:color w:val="0000FF"/>
          <w:kern w:val="44"/>
          <w:sz w:val="24"/>
          <w:szCs w:val="24"/>
          <w:lang w:eastAsia="zh-CN"/>
        </w:rPr>
        <w:t>项目名称</w:t>
      </w:r>
      <w:r>
        <w:rPr>
          <w:rFonts w:hint="eastAsia" w:ascii="宋体" w:hAnsi="宋体" w:eastAsia="宋体" w:cs="宋体"/>
          <w:bCs/>
          <w:color w:val="0000FF"/>
          <w:kern w:val="44"/>
          <w:sz w:val="24"/>
          <w:szCs w:val="24"/>
        </w:rPr>
        <w:t>：</w:t>
      </w:r>
      <w:r>
        <w:rPr>
          <w:rFonts w:hint="eastAsia" w:ascii="宋体" w:hAnsi="宋体" w:eastAsia="宋体" w:cs="宋体"/>
          <w:bCs/>
          <w:color w:val="0000FF"/>
          <w:sz w:val="24"/>
          <w:szCs w:val="24"/>
          <w:u w:val="none"/>
          <w:shd w:val="clear" w:color="auto" w:fill="FFFFFF"/>
          <w:lang w:eastAsia="zh-CN"/>
        </w:rPr>
        <w:t>阳新县城北社区卫生院发热门诊、综合楼及消防水池、消防磅房工程</w:t>
      </w:r>
    </w:p>
    <w:p>
      <w:pPr>
        <w:spacing w:line="360" w:lineRule="auto"/>
        <w:rPr>
          <w:rFonts w:hint="eastAsia" w:ascii="宋体" w:hAnsi="宋体" w:eastAsia="宋体" w:cs="宋体"/>
          <w:bCs/>
          <w:color w:val="0000FF"/>
          <w:kern w:val="44"/>
          <w:sz w:val="24"/>
          <w:szCs w:val="24"/>
        </w:rPr>
      </w:pPr>
      <w:r>
        <w:rPr>
          <w:rFonts w:hint="eastAsia" w:ascii="宋体" w:hAnsi="宋体" w:eastAsia="宋体" w:cs="宋体"/>
          <w:bCs/>
          <w:color w:val="0000FF"/>
          <w:kern w:val="44"/>
          <w:sz w:val="24"/>
          <w:szCs w:val="24"/>
        </w:rPr>
        <w:t>2、工期：</w:t>
      </w:r>
      <w:r>
        <w:rPr>
          <w:rFonts w:hint="eastAsia" w:ascii="宋体" w:hAnsi="宋体" w:cs="宋体"/>
          <w:bCs/>
          <w:color w:val="0000FF"/>
          <w:kern w:val="44"/>
          <w:sz w:val="24"/>
          <w:szCs w:val="24"/>
          <w:u w:val="single"/>
          <w:lang w:val="en-US" w:eastAsia="zh-CN"/>
        </w:rPr>
        <w:t>180日历天</w:t>
      </w:r>
      <w:r>
        <w:rPr>
          <w:rFonts w:hint="eastAsia" w:ascii="宋体" w:hAnsi="宋体" w:eastAsia="宋体" w:cs="宋体"/>
          <w:bCs/>
          <w:color w:val="0000FF"/>
          <w:kern w:val="44"/>
          <w:sz w:val="24"/>
          <w:szCs w:val="24"/>
        </w:rPr>
        <w:t>。开工时间以建设单位开工令为准。</w:t>
      </w:r>
    </w:p>
    <w:p>
      <w:pPr>
        <w:spacing w:line="360" w:lineRule="auto"/>
        <w:rPr>
          <w:rFonts w:hint="eastAsia" w:eastAsia="宋体"/>
          <w:b w:val="0"/>
          <w:bCs/>
          <w:color w:val="0000FF"/>
          <w:sz w:val="24"/>
          <w:szCs w:val="24"/>
          <w:shd w:val="clear" w:color="auto" w:fill="FFFFFF"/>
          <w:lang w:eastAsia="zh-CN"/>
        </w:rPr>
      </w:pPr>
      <w:r>
        <w:rPr>
          <w:rFonts w:hint="eastAsia" w:ascii="宋体" w:hAnsi="宋体" w:eastAsia="宋体" w:cs="宋体"/>
          <w:bCs/>
          <w:color w:val="0000FF"/>
          <w:kern w:val="44"/>
          <w:sz w:val="24"/>
          <w:szCs w:val="24"/>
        </w:rPr>
        <w:t>3、施工地点：</w:t>
      </w:r>
      <w:r>
        <w:rPr>
          <w:rFonts w:hint="eastAsia" w:ascii="宋体" w:hAnsi="宋体" w:eastAsia="宋体" w:cs="宋体"/>
          <w:bCs/>
          <w:color w:val="0000FF"/>
          <w:sz w:val="21"/>
          <w:szCs w:val="21"/>
          <w:u w:val="none"/>
          <w:shd w:val="clear" w:color="auto" w:fill="FFFFFF"/>
          <w:lang w:eastAsia="zh-CN"/>
        </w:rPr>
        <w:t>阳新县城北工业园区</w:t>
      </w:r>
    </w:p>
    <w:p>
      <w:pPr>
        <w:spacing w:line="360" w:lineRule="auto"/>
        <w:rPr>
          <w:rStyle w:val="39"/>
          <w:rFonts w:hint="eastAsia" w:ascii="宋体" w:hAnsi="宋体" w:eastAsia="宋体" w:cs="宋体"/>
          <w:color w:val="0000FF"/>
          <w:sz w:val="24"/>
          <w:szCs w:val="24"/>
        </w:rPr>
      </w:pPr>
      <w:r>
        <w:rPr>
          <w:rFonts w:hint="eastAsia" w:ascii="宋体" w:hAnsi="宋体" w:eastAsia="宋体" w:cs="宋体"/>
          <w:bCs/>
          <w:color w:val="0000FF"/>
          <w:kern w:val="44"/>
          <w:sz w:val="24"/>
          <w:szCs w:val="24"/>
        </w:rPr>
        <w:t>4、工程量清单见附件。</w:t>
      </w:r>
    </w:p>
    <w:p>
      <w:pPr>
        <w:spacing w:line="360" w:lineRule="auto"/>
        <w:rPr>
          <w:rFonts w:hint="eastAsia" w:ascii="宋体" w:hAnsi="宋体" w:eastAsia="宋体" w:cs="宋体"/>
          <w:bCs/>
          <w:color w:val="0000FF"/>
          <w:kern w:val="44"/>
          <w:sz w:val="24"/>
          <w:szCs w:val="24"/>
        </w:rPr>
      </w:pPr>
      <w:r>
        <w:rPr>
          <w:rFonts w:hint="eastAsia" w:ascii="宋体" w:hAnsi="宋体" w:eastAsia="宋体" w:cs="宋体"/>
          <w:bCs/>
          <w:color w:val="0000FF"/>
          <w:kern w:val="44"/>
          <w:sz w:val="24"/>
          <w:szCs w:val="24"/>
        </w:rPr>
        <w:t>5、付款方式：以双方协商为准。</w:t>
      </w:r>
    </w:p>
    <w:p>
      <w:pPr>
        <w:pStyle w:val="19"/>
        <w:ind w:left="0" w:leftChars="0" w:firstLine="0" w:firstLineChars="0"/>
        <w:rPr>
          <w:rFonts w:hint="eastAsia" w:ascii="宋体" w:hAnsi="宋体" w:eastAsia="宋体" w:cs="宋体"/>
          <w:color w:val="0000FF"/>
          <w:sz w:val="24"/>
          <w:szCs w:val="24"/>
          <w:lang w:val="en-US" w:eastAsia="zh-CN"/>
        </w:rPr>
      </w:pPr>
      <w:r>
        <w:rPr>
          <w:rFonts w:hint="eastAsia" w:ascii="宋体" w:hAnsi="宋体" w:eastAsia="宋体" w:cs="宋体"/>
          <w:bCs/>
          <w:color w:val="0000FF"/>
          <w:kern w:val="44"/>
          <w:sz w:val="24"/>
          <w:szCs w:val="24"/>
          <w:lang w:val="en-US" w:eastAsia="zh-CN"/>
        </w:rPr>
        <w:t>6</w:t>
      </w:r>
      <w:r>
        <w:rPr>
          <w:rFonts w:hint="eastAsia" w:ascii="宋体" w:hAnsi="宋体" w:eastAsia="宋体" w:cs="宋体"/>
          <w:bCs/>
          <w:color w:val="0000FF"/>
          <w:kern w:val="44"/>
          <w:sz w:val="24"/>
          <w:szCs w:val="24"/>
        </w:rPr>
        <w:t>、质量保修期：本项目保修期为1年，质量保修期自工程竣工验收合格之日起计算。</w:t>
      </w:r>
    </w:p>
    <w:p>
      <w:pPr>
        <w:spacing w:line="360" w:lineRule="auto"/>
        <w:rPr>
          <w:sz w:val="24"/>
        </w:rPr>
      </w:pPr>
      <w:r>
        <w:rPr>
          <w:rFonts w:hint="eastAsia" w:ascii="宋体" w:hAnsi="宋体"/>
          <w:bCs/>
          <w:kern w:val="44"/>
          <w:sz w:val="24"/>
          <w:lang w:val="en-US" w:eastAsia="zh-CN"/>
        </w:rPr>
        <w:t>7、</w:t>
      </w:r>
      <w:r>
        <w:rPr>
          <w:rFonts w:hint="eastAsia" w:ascii="宋体" w:hAnsi="宋体"/>
          <w:bCs/>
          <w:kern w:val="44"/>
          <w:sz w:val="24"/>
        </w:rPr>
        <w:t>质量目标：达</w:t>
      </w:r>
      <w:r>
        <w:rPr>
          <w:rFonts w:hint="eastAsia"/>
          <w:sz w:val="24"/>
        </w:rPr>
        <w:t>到国家规定的验收合格标准</w:t>
      </w:r>
      <w:r>
        <w:rPr>
          <w:rFonts w:hint="eastAsia"/>
        </w:rPr>
        <w:t>。</w:t>
      </w:r>
    </w:p>
    <w:p>
      <w:pPr>
        <w:widowControl/>
        <w:jc w:val="left"/>
        <w:rPr>
          <w:rFonts w:hint="eastAsia" w:ascii="宋体" w:hAnsi="宋体" w:eastAsia="宋体" w:cs="宋体"/>
          <w:sz w:val="24"/>
          <w:szCs w:val="24"/>
        </w:rPr>
      </w:pPr>
    </w:p>
    <w:p>
      <w:pPr>
        <w:widowControl/>
        <w:ind w:firstLine="480" w:firstLineChars="200"/>
        <w:jc w:val="left"/>
        <w:rPr>
          <w:rFonts w:hint="eastAsia" w:ascii="宋体" w:hAnsi="宋体" w:eastAsia="宋体" w:cs="宋体"/>
          <w:sz w:val="24"/>
          <w:szCs w:val="24"/>
          <w:lang w:val="en-US" w:eastAsia="zh-CN"/>
        </w:rPr>
      </w:pPr>
      <w:r>
        <w:rPr>
          <w:rFonts w:hint="eastAsia" w:ascii="宋体" w:hAnsi="宋体" w:cs="宋体"/>
          <w:sz w:val="24"/>
          <w:szCs w:val="24"/>
          <w:lang w:eastAsia="zh-CN"/>
        </w:rPr>
        <w:t>附：</w:t>
      </w:r>
      <w:r>
        <w:rPr>
          <w:rFonts w:hint="eastAsia" w:ascii="宋体" w:hAnsi="宋体" w:eastAsia="宋体" w:cs="宋体"/>
          <w:sz w:val="24"/>
          <w:szCs w:val="24"/>
        </w:rPr>
        <w:t>工程量清单</w:t>
      </w:r>
      <w:r>
        <w:rPr>
          <w:rFonts w:hint="eastAsia" w:ascii="宋体" w:hAnsi="宋体" w:cs="宋体"/>
          <w:sz w:val="24"/>
          <w:szCs w:val="24"/>
          <w:lang w:eastAsia="zh-CN"/>
        </w:rPr>
        <w:t>、图纸</w:t>
      </w:r>
    </w:p>
    <w:p>
      <w:pPr>
        <w:widowControl/>
        <w:spacing w:line="360" w:lineRule="auto"/>
        <w:jc w:val="left"/>
        <w:rPr>
          <w:rFonts w:ascii="Times New Roman" w:hAnsi="Times New Roman" w:cs="Times New Roman"/>
          <w:sz w:val="32"/>
          <w:szCs w:val="32"/>
        </w:rPr>
      </w:pPr>
    </w:p>
    <w:p>
      <w:pPr>
        <w:pStyle w:val="11"/>
        <w:rPr>
          <w:rFonts w:ascii="Times New Roman" w:hAnsi="Times New Roman" w:cs="Times New Roman"/>
          <w:sz w:val="32"/>
          <w:szCs w:val="32"/>
        </w:rPr>
      </w:pPr>
    </w:p>
    <w:p>
      <w:pPr>
        <w:rPr>
          <w:rFonts w:ascii="Times New Roman" w:hAnsi="Times New Roman" w:cs="Times New Roman"/>
          <w:sz w:val="32"/>
          <w:szCs w:val="32"/>
        </w:rPr>
      </w:pPr>
    </w:p>
    <w:p>
      <w:pPr>
        <w:pStyle w:val="11"/>
        <w:rPr>
          <w:rFonts w:hint="eastAsia" w:ascii="Times New Roman" w:hAnsi="Times New Roman" w:eastAsia="宋体" w:cs="Times New Roman"/>
          <w:sz w:val="32"/>
          <w:szCs w:val="32"/>
          <w:lang w:eastAsia="zh-CN"/>
        </w:rPr>
      </w:pPr>
      <w:r>
        <w:rPr>
          <w:rFonts w:hint="eastAsia" w:ascii="Times New Roman" w:hAnsi="Times New Roman" w:eastAsia="宋体" w:cs="Times New Roman"/>
          <w:sz w:val="32"/>
          <w:szCs w:val="32"/>
          <w:lang w:eastAsia="zh-CN"/>
        </w:rPr>
        <w:object>
          <v:shape id="_x0000_i1025" o:spt="75" type="#_x0000_t75" style="height:42.75pt;width:189pt;" o:ole="t" filled="f" o:preferrelative="t" stroked="f" coordsize="21600,21600">
            <v:fill on="f" focussize="0,0"/>
            <v:stroke on="f"/>
            <v:imagedata r:id="rId16" o:title=""/>
            <o:lock v:ext="edit" aspectratio="t"/>
            <w10:wrap type="none"/>
            <w10:anchorlock/>
          </v:shape>
          <o:OLEObject Type="Embed" ProgID="Package" ShapeID="_x0000_i1025" DrawAspect="Content" ObjectID="_1468075725" r:id="rId15">
            <o:LockedField>false</o:LockedField>
          </o:OLEObject>
        </w:object>
      </w:r>
      <w:r>
        <w:rPr>
          <w:rFonts w:hint="eastAsia" w:ascii="Times New Roman" w:hAnsi="Times New Roman" w:eastAsia="宋体" w:cs="Times New Roman"/>
          <w:sz w:val="32"/>
          <w:szCs w:val="32"/>
          <w:lang w:eastAsia="zh-CN"/>
        </w:rPr>
        <w:object>
          <v:shape id="_x0000_i1026" o:spt="75" type="#_x0000_t75" style="height:42.75pt;width:155.25pt;" o:ole="t" filled="f" o:preferrelative="t" stroked="f" coordsize="21600,21600">
            <v:fill on="f" focussize="0,0"/>
            <v:stroke on="f"/>
            <v:imagedata r:id="rId18" o:title=""/>
            <o:lock v:ext="edit" aspectratio="t"/>
            <w10:wrap type="none"/>
            <w10:anchorlock/>
          </v:shape>
          <o:OLEObject Type="Embed" ProgID="Package" ShapeID="_x0000_i1026" DrawAspect="Content" ObjectID="_1468075726" r:id="rId17">
            <o:LockedField>false</o:LockedField>
          </o:OLEObject>
        </w:object>
      </w:r>
    </w:p>
    <w:p>
      <w:pPr>
        <w:rPr>
          <w:rFonts w:ascii="Times New Roman" w:hAnsi="Times New Roman" w:cs="Times New Roman"/>
          <w:sz w:val="32"/>
          <w:szCs w:val="32"/>
        </w:rPr>
      </w:pPr>
    </w:p>
    <w:p>
      <w:pPr>
        <w:pStyle w:val="11"/>
        <w:rPr>
          <w:rFonts w:ascii="Times New Roman" w:hAnsi="Times New Roman" w:cs="Times New Roman"/>
          <w:sz w:val="32"/>
          <w:szCs w:val="32"/>
        </w:rPr>
      </w:pPr>
    </w:p>
    <w:p>
      <w:pPr>
        <w:rPr>
          <w:rFonts w:ascii="Times New Roman" w:hAnsi="Times New Roman" w:cs="Times New Roman"/>
          <w:sz w:val="32"/>
          <w:szCs w:val="32"/>
        </w:rPr>
      </w:pPr>
    </w:p>
    <w:p>
      <w:pPr>
        <w:pStyle w:val="11"/>
        <w:rPr>
          <w:rFonts w:ascii="Times New Roman" w:hAnsi="Times New Roman" w:cs="Times New Roman"/>
          <w:sz w:val="32"/>
          <w:szCs w:val="32"/>
        </w:rPr>
      </w:pPr>
    </w:p>
    <w:p>
      <w:pPr>
        <w:rPr>
          <w:rFonts w:ascii="Times New Roman" w:hAnsi="Times New Roman" w:cs="Times New Roman"/>
          <w:sz w:val="32"/>
          <w:szCs w:val="32"/>
        </w:rPr>
      </w:pPr>
    </w:p>
    <w:p>
      <w:pPr>
        <w:pStyle w:val="11"/>
        <w:rPr>
          <w:rFonts w:ascii="Times New Roman" w:hAnsi="Times New Roman" w:cs="Times New Roman"/>
          <w:sz w:val="32"/>
          <w:szCs w:val="32"/>
        </w:rPr>
      </w:pPr>
    </w:p>
    <w:p>
      <w:pPr>
        <w:rPr>
          <w:rFonts w:ascii="Times New Roman" w:hAnsi="Times New Roman" w:cs="Times New Roman"/>
          <w:sz w:val="32"/>
          <w:szCs w:val="32"/>
        </w:rPr>
      </w:pPr>
    </w:p>
    <w:p>
      <w:pPr>
        <w:pStyle w:val="11"/>
        <w:rPr>
          <w:rFonts w:ascii="Times New Roman" w:hAnsi="Times New Roman" w:cs="Times New Roman"/>
          <w:sz w:val="32"/>
          <w:szCs w:val="32"/>
        </w:rPr>
      </w:pPr>
    </w:p>
    <w:p>
      <w:pPr>
        <w:rPr>
          <w:rFonts w:ascii="Times New Roman" w:hAnsi="Times New Roman" w:cs="Times New Roman"/>
          <w:sz w:val="32"/>
          <w:szCs w:val="32"/>
        </w:rPr>
      </w:pPr>
    </w:p>
    <w:p>
      <w:pPr>
        <w:pStyle w:val="11"/>
        <w:rPr>
          <w:rFonts w:ascii="Times New Roman" w:hAnsi="Times New Roman" w:cs="Times New Roman"/>
          <w:sz w:val="32"/>
          <w:szCs w:val="32"/>
        </w:rPr>
      </w:pPr>
    </w:p>
    <w:p>
      <w:pPr>
        <w:rPr>
          <w:rFonts w:ascii="Times New Roman" w:hAnsi="Times New Roman" w:cs="Times New Roman"/>
          <w:sz w:val="32"/>
          <w:szCs w:val="32"/>
        </w:rPr>
      </w:pPr>
    </w:p>
    <w:p>
      <w:pPr>
        <w:pStyle w:val="11"/>
        <w:rPr>
          <w:rFonts w:ascii="Times New Roman" w:hAnsi="Times New Roman" w:cs="Times New Roman"/>
          <w:sz w:val="32"/>
          <w:szCs w:val="32"/>
        </w:rPr>
      </w:pPr>
    </w:p>
    <w:p>
      <w:pPr>
        <w:rPr>
          <w:rFonts w:ascii="Times New Roman" w:hAnsi="Times New Roman" w:cs="Times New Roman"/>
          <w:sz w:val="32"/>
          <w:szCs w:val="32"/>
        </w:rPr>
      </w:pPr>
    </w:p>
    <w:p>
      <w:pPr>
        <w:pStyle w:val="11"/>
        <w:rPr>
          <w:rFonts w:ascii="Times New Roman" w:hAnsi="Times New Roman" w:cs="Times New Roman"/>
          <w:sz w:val="32"/>
          <w:szCs w:val="32"/>
        </w:rPr>
      </w:pPr>
    </w:p>
    <w:p>
      <w:pPr>
        <w:rPr>
          <w:rFonts w:ascii="Times New Roman" w:hAnsi="Times New Roman" w:cs="Times New Roman"/>
          <w:sz w:val="32"/>
          <w:szCs w:val="32"/>
        </w:rPr>
      </w:pPr>
    </w:p>
    <w:p>
      <w:pPr>
        <w:pStyle w:val="2"/>
        <w:rPr>
          <w:rFonts w:ascii="Times New Roman" w:hAnsi="Times New Roman" w:cs="Times New Roman"/>
          <w:sz w:val="32"/>
          <w:szCs w:val="32"/>
        </w:rPr>
      </w:pPr>
    </w:p>
    <w:p>
      <w:pPr>
        <w:adjustRightInd w:val="0"/>
        <w:snapToGrid w:val="0"/>
        <w:spacing w:line="360" w:lineRule="auto"/>
        <w:jc w:val="center"/>
        <w:outlineLvl w:val="0"/>
        <w:rPr>
          <w:rFonts w:ascii="Times New Roman" w:hAnsi="Times New Roman" w:cs="Times New Roman"/>
          <w:b/>
          <w:sz w:val="36"/>
          <w:szCs w:val="36"/>
        </w:rPr>
      </w:pPr>
      <w:bookmarkStart w:id="5" w:name="_GoBack"/>
      <w:bookmarkEnd w:id="5"/>
      <w:r>
        <w:rPr>
          <w:rFonts w:ascii="Times New Roman" w:hAnsi="Times New Roman" w:cs="Times New Roman"/>
          <w:b/>
          <w:sz w:val="36"/>
          <w:szCs w:val="36"/>
        </w:rPr>
        <w:t>第四章  评审办法及评分标准</w:t>
      </w:r>
    </w:p>
    <w:p>
      <w:pPr>
        <w:pStyle w:val="12"/>
        <w:spacing w:line="500" w:lineRule="exact"/>
        <w:ind w:firstLine="480" w:firstLineChars="200"/>
        <w:rPr>
          <w:rFonts w:ascii="Times New Roman" w:hAnsi="Times New Roman"/>
          <w:color w:val="000000" w:themeColor="text1"/>
          <w:sz w:val="24"/>
          <w:szCs w:val="24"/>
        </w:rPr>
      </w:pPr>
      <w:r>
        <w:rPr>
          <w:rFonts w:hint="eastAsia" w:ascii="Times New Roman" w:hAnsi="Times New Roman"/>
          <w:color w:val="000000" w:themeColor="text1"/>
          <w:sz w:val="24"/>
          <w:szCs w:val="24"/>
        </w:rPr>
        <w:t>根据《中华人民共和国政府采购法》、《中华人民共和国政府采购法实施条例》、《政府采购竞争性磋商采购方式管理暂行办法》及省、市有关规定，磋商小组成员按照客观、公正、谨慎的原则，根据采购文件规定的评审程序、评审方法和评审标准进行独立评审，确定成交供应商。</w:t>
      </w:r>
    </w:p>
    <w:p>
      <w:pPr>
        <w:pStyle w:val="12"/>
        <w:spacing w:line="500" w:lineRule="exact"/>
        <w:ind w:firstLine="480" w:firstLineChars="200"/>
        <w:rPr>
          <w:rFonts w:ascii="Times New Roman" w:hAnsi="Times New Roman"/>
          <w:color w:val="000000" w:themeColor="text1"/>
          <w:sz w:val="24"/>
          <w:szCs w:val="24"/>
        </w:rPr>
      </w:pPr>
      <w:r>
        <w:rPr>
          <w:rFonts w:hint="eastAsia" w:ascii="Times New Roman" w:hAnsi="Times New Roman"/>
          <w:color w:val="000000" w:themeColor="text1"/>
          <w:sz w:val="24"/>
          <w:szCs w:val="24"/>
        </w:rPr>
        <w:t>本次采购遵循公平竞争原则、公正原则和诚实信用原则。</w:t>
      </w:r>
    </w:p>
    <w:p>
      <w:pPr>
        <w:adjustRightInd w:val="0"/>
        <w:snapToGrid w:val="0"/>
        <w:spacing w:line="360" w:lineRule="auto"/>
        <w:rPr>
          <w:b/>
          <w:bCs/>
          <w:sz w:val="24"/>
          <w:lang w:val="zh-CN"/>
        </w:rPr>
      </w:pPr>
      <w:r>
        <w:rPr>
          <w:rFonts w:hint="eastAsia"/>
          <w:b/>
          <w:bCs/>
          <w:sz w:val="24"/>
          <w:lang w:val="zh-CN"/>
        </w:rPr>
        <w:t>（一）评审方法</w:t>
      </w:r>
    </w:p>
    <w:p>
      <w:pPr>
        <w:adjustRightInd w:val="0"/>
        <w:snapToGrid w:val="0"/>
        <w:spacing w:line="360" w:lineRule="auto"/>
        <w:ind w:firstLine="480" w:firstLineChars="200"/>
        <w:rPr>
          <w:bCs/>
          <w:sz w:val="24"/>
          <w:lang w:val="zh-CN"/>
        </w:rPr>
      </w:pPr>
      <w:r>
        <w:rPr>
          <w:rFonts w:hint="eastAsia"/>
          <w:bCs/>
          <w:sz w:val="24"/>
          <w:lang w:val="zh-CN"/>
        </w:rPr>
        <w:t>本次评审采用综合评分法。即满分</w:t>
      </w:r>
      <w:r>
        <w:rPr>
          <w:bCs/>
          <w:sz w:val="24"/>
          <w:lang w:val="zh-CN"/>
        </w:rPr>
        <w:t>100</w:t>
      </w:r>
      <w:r>
        <w:rPr>
          <w:rFonts w:hint="eastAsia"/>
          <w:bCs/>
          <w:sz w:val="24"/>
          <w:lang w:val="zh-CN"/>
        </w:rPr>
        <w:t>分，其中商务服务占</w:t>
      </w:r>
      <w:r>
        <w:rPr>
          <w:rFonts w:hint="eastAsia"/>
          <w:bCs/>
          <w:sz w:val="24"/>
        </w:rPr>
        <w:t>10</w:t>
      </w:r>
      <w:r>
        <w:rPr>
          <w:rFonts w:hint="eastAsia"/>
          <w:bCs/>
          <w:sz w:val="24"/>
          <w:lang w:val="zh-CN"/>
        </w:rPr>
        <w:t>％，技术评议占</w:t>
      </w:r>
      <w:r>
        <w:rPr>
          <w:rFonts w:hint="eastAsia"/>
          <w:bCs/>
          <w:sz w:val="24"/>
        </w:rPr>
        <w:t>60</w:t>
      </w:r>
      <w:r>
        <w:rPr>
          <w:rFonts w:hint="eastAsia"/>
          <w:bCs/>
          <w:sz w:val="24"/>
          <w:lang w:val="zh-CN"/>
        </w:rPr>
        <w:t>％，报价占30</w:t>
      </w:r>
      <w:r>
        <w:rPr>
          <w:bCs/>
          <w:sz w:val="24"/>
          <w:lang w:val="zh-CN"/>
        </w:rPr>
        <w:t>%</w:t>
      </w:r>
      <w:r>
        <w:rPr>
          <w:rFonts w:hint="eastAsia"/>
          <w:bCs/>
          <w:sz w:val="24"/>
          <w:lang w:val="zh-CN"/>
        </w:rPr>
        <w:t>。</w:t>
      </w:r>
    </w:p>
    <w:p>
      <w:pPr>
        <w:adjustRightInd w:val="0"/>
        <w:snapToGrid w:val="0"/>
        <w:spacing w:line="360" w:lineRule="auto"/>
        <w:rPr>
          <w:b/>
          <w:bCs/>
          <w:sz w:val="24"/>
          <w:lang w:val="zh-CN"/>
        </w:rPr>
      </w:pPr>
      <w:r>
        <w:rPr>
          <w:rFonts w:hint="eastAsia"/>
          <w:b/>
          <w:bCs/>
          <w:sz w:val="24"/>
          <w:lang w:val="zh-CN"/>
        </w:rPr>
        <w:t>（二）评审步骤</w:t>
      </w:r>
    </w:p>
    <w:p>
      <w:pPr>
        <w:adjustRightInd w:val="0"/>
        <w:snapToGrid w:val="0"/>
        <w:spacing w:line="360" w:lineRule="auto"/>
        <w:rPr>
          <w:bCs/>
          <w:sz w:val="24"/>
          <w:lang w:val="zh-CN"/>
        </w:rPr>
      </w:pPr>
      <w:r>
        <w:rPr>
          <w:rFonts w:hint="eastAsia"/>
          <w:bCs/>
          <w:sz w:val="24"/>
          <w:lang w:val="zh-CN"/>
        </w:rPr>
        <w:t>磋商小组对响应文件的评审分为资格性符合性检查、商务服务评议和价格评议：</w:t>
      </w:r>
    </w:p>
    <w:p>
      <w:pPr>
        <w:adjustRightInd w:val="0"/>
        <w:snapToGrid w:val="0"/>
        <w:spacing w:line="360" w:lineRule="auto"/>
        <w:rPr>
          <w:bCs/>
          <w:sz w:val="24"/>
          <w:lang w:val="zh-CN"/>
        </w:rPr>
      </w:pPr>
      <w:r>
        <w:rPr>
          <w:bCs/>
          <w:sz w:val="24"/>
          <w:lang w:val="zh-CN"/>
        </w:rPr>
        <w:t>1.</w:t>
      </w:r>
      <w:r>
        <w:rPr>
          <w:rFonts w:hint="eastAsia"/>
          <w:bCs/>
          <w:sz w:val="24"/>
          <w:lang w:val="zh-CN"/>
        </w:rPr>
        <w:t>资格性符合性检查表</w:t>
      </w:r>
    </w:p>
    <w:p>
      <w:pPr>
        <w:adjustRightInd w:val="0"/>
        <w:snapToGrid w:val="0"/>
        <w:spacing w:line="360" w:lineRule="auto"/>
        <w:ind w:firstLine="480" w:firstLineChars="200"/>
        <w:rPr>
          <w:bCs/>
          <w:sz w:val="24"/>
          <w:lang w:val="zh-CN"/>
        </w:rPr>
      </w:pPr>
      <w:r>
        <w:rPr>
          <w:rFonts w:hint="eastAsia"/>
          <w:bCs/>
          <w:sz w:val="24"/>
          <w:lang w:val="zh-CN"/>
        </w:rPr>
        <w:t>磋商小组验证各供应商代表或委托授权人的身份。供应商代表或委托授权人身份与响应文件不符的、响应文件未按要求加盖印章和签字的，磋商小组有权拒绝该供应商参加磋商。</w:t>
      </w:r>
    </w:p>
    <w:p>
      <w:pPr>
        <w:adjustRightInd w:val="0"/>
        <w:snapToGrid w:val="0"/>
        <w:spacing w:line="360" w:lineRule="auto"/>
        <w:rPr>
          <w:bCs/>
          <w:sz w:val="24"/>
          <w:lang w:val="zh-CN"/>
        </w:rPr>
      </w:pPr>
      <w:r>
        <w:rPr>
          <w:bCs/>
          <w:sz w:val="24"/>
          <w:lang w:val="zh-CN"/>
        </w:rPr>
        <w:t>2.</w:t>
      </w:r>
      <w:r>
        <w:rPr>
          <w:rFonts w:hint="eastAsia"/>
          <w:bCs/>
          <w:sz w:val="24"/>
          <w:lang w:val="zh-CN"/>
        </w:rPr>
        <w:t>商务服务评议（占</w:t>
      </w:r>
      <w:r>
        <w:rPr>
          <w:rFonts w:hint="eastAsia"/>
          <w:bCs/>
          <w:sz w:val="24"/>
        </w:rPr>
        <w:t>10</w:t>
      </w:r>
      <w:r>
        <w:rPr>
          <w:bCs/>
          <w:sz w:val="24"/>
          <w:lang w:val="zh-CN"/>
        </w:rPr>
        <w:t>%</w:t>
      </w:r>
      <w:r>
        <w:rPr>
          <w:rFonts w:hint="eastAsia"/>
          <w:bCs/>
          <w:sz w:val="24"/>
          <w:lang w:val="zh-CN"/>
        </w:rPr>
        <w:t>）</w:t>
      </w:r>
    </w:p>
    <w:p>
      <w:pPr>
        <w:adjustRightInd w:val="0"/>
        <w:snapToGrid w:val="0"/>
        <w:spacing w:line="360" w:lineRule="auto"/>
        <w:ind w:firstLine="480" w:firstLineChars="200"/>
        <w:rPr>
          <w:bCs/>
          <w:sz w:val="24"/>
          <w:lang w:val="zh-CN"/>
        </w:rPr>
      </w:pPr>
      <w:r>
        <w:rPr>
          <w:rFonts w:hint="eastAsia"/>
          <w:bCs/>
          <w:sz w:val="24"/>
          <w:lang w:val="zh-CN"/>
        </w:rPr>
        <w:t>磋商小组依据“商务服务评分表”中的分值及标准进行评分。</w:t>
      </w:r>
    </w:p>
    <w:p>
      <w:pPr>
        <w:adjustRightInd w:val="0"/>
        <w:snapToGrid w:val="0"/>
        <w:spacing w:line="360" w:lineRule="auto"/>
        <w:rPr>
          <w:bCs/>
          <w:sz w:val="24"/>
          <w:lang w:val="zh-CN"/>
        </w:rPr>
      </w:pPr>
      <w:r>
        <w:rPr>
          <w:bCs/>
          <w:sz w:val="24"/>
          <w:lang w:val="zh-CN"/>
        </w:rPr>
        <w:t>3.</w:t>
      </w:r>
      <w:r>
        <w:rPr>
          <w:rFonts w:hint="eastAsia"/>
          <w:bCs/>
          <w:sz w:val="24"/>
          <w:lang w:val="zh-CN"/>
        </w:rPr>
        <w:t>技术评议（占</w:t>
      </w:r>
      <w:r>
        <w:rPr>
          <w:rFonts w:hint="eastAsia"/>
          <w:bCs/>
          <w:sz w:val="24"/>
        </w:rPr>
        <w:t>60</w:t>
      </w:r>
      <w:r>
        <w:rPr>
          <w:bCs/>
          <w:sz w:val="24"/>
          <w:lang w:val="zh-CN"/>
        </w:rPr>
        <w:t>%</w:t>
      </w:r>
      <w:r>
        <w:rPr>
          <w:rFonts w:hint="eastAsia"/>
          <w:bCs/>
          <w:sz w:val="24"/>
          <w:lang w:val="zh-CN"/>
        </w:rPr>
        <w:t>）</w:t>
      </w:r>
    </w:p>
    <w:p>
      <w:pPr>
        <w:adjustRightInd w:val="0"/>
        <w:snapToGrid w:val="0"/>
        <w:spacing w:line="360" w:lineRule="auto"/>
        <w:ind w:firstLine="480" w:firstLineChars="200"/>
        <w:rPr>
          <w:bCs/>
          <w:sz w:val="24"/>
          <w:lang w:val="zh-CN"/>
        </w:rPr>
      </w:pPr>
      <w:r>
        <w:rPr>
          <w:rFonts w:hint="eastAsia"/>
          <w:bCs/>
          <w:sz w:val="24"/>
          <w:lang w:val="zh-CN"/>
        </w:rPr>
        <w:t>磋商小组依据“服务评分表”中的分值及标准进行评分。</w:t>
      </w:r>
    </w:p>
    <w:p>
      <w:pPr>
        <w:adjustRightInd w:val="0"/>
        <w:snapToGrid w:val="0"/>
        <w:spacing w:line="360" w:lineRule="auto"/>
        <w:rPr>
          <w:bCs/>
          <w:sz w:val="24"/>
          <w:lang w:val="zh-CN"/>
        </w:rPr>
      </w:pPr>
      <w:r>
        <w:rPr>
          <w:bCs/>
          <w:sz w:val="24"/>
          <w:lang w:val="zh-CN"/>
        </w:rPr>
        <w:t>4.</w:t>
      </w:r>
      <w:r>
        <w:rPr>
          <w:rFonts w:hint="eastAsia"/>
          <w:bCs/>
          <w:sz w:val="24"/>
          <w:lang w:val="zh-CN"/>
        </w:rPr>
        <w:t>价格评议（占</w:t>
      </w:r>
      <w:r>
        <w:rPr>
          <w:rFonts w:hint="eastAsia"/>
          <w:bCs/>
          <w:sz w:val="24"/>
        </w:rPr>
        <w:t>3</w:t>
      </w:r>
      <w:r>
        <w:rPr>
          <w:bCs/>
          <w:sz w:val="24"/>
          <w:lang w:val="zh-CN"/>
        </w:rPr>
        <w:t>0%</w:t>
      </w:r>
      <w:r>
        <w:rPr>
          <w:rFonts w:hint="eastAsia"/>
          <w:bCs/>
          <w:sz w:val="24"/>
          <w:lang w:val="zh-CN"/>
        </w:rPr>
        <w:t>）</w:t>
      </w:r>
    </w:p>
    <w:p>
      <w:pPr>
        <w:adjustRightInd w:val="0"/>
        <w:snapToGrid w:val="0"/>
        <w:spacing w:line="360" w:lineRule="auto"/>
        <w:ind w:firstLine="480" w:firstLineChars="200"/>
        <w:rPr>
          <w:bCs/>
          <w:sz w:val="24"/>
          <w:lang w:val="zh-CN"/>
        </w:rPr>
      </w:pPr>
      <w:r>
        <w:rPr>
          <w:rFonts w:hint="eastAsia"/>
          <w:bCs/>
          <w:sz w:val="24"/>
          <w:lang w:val="zh-CN"/>
        </w:rPr>
        <w:t>价格分采用低价优先法计算，即满足磋商文件要求且最后报价最低的供应商的价格为磋商基准价，其价格分为满分。其他供应商的价格分统一按照下列公式计算：</w:t>
      </w:r>
    </w:p>
    <w:p>
      <w:pPr>
        <w:adjustRightInd w:val="0"/>
        <w:snapToGrid w:val="0"/>
        <w:spacing w:line="360" w:lineRule="auto"/>
        <w:ind w:firstLine="480" w:firstLineChars="200"/>
        <w:rPr>
          <w:bCs/>
          <w:sz w:val="24"/>
          <w:lang w:val="zh-CN"/>
        </w:rPr>
      </w:pPr>
      <w:r>
        <w:rPr>
          <w:rFonts w:hint="eastAsia"/>
          <w:bCs/>
          <w:sz w:val="24"/>
          <w:lang w:val="zh-CN"/>
        </w:rPr>
        <w:t>磋商报价得分</w:t>
      </w:r>
      <w:r>
        <w:rPr>
          <w:bCs/>
          <w:sz w:val="24"/>
          <w:lang w:val="zh-CN"/>
        </w:rPr>
        <w:t>=</w:t>
      </w:r>
      <w:r>
        <w:rPr>
          <w:rFonts w:hint="eastAsia"/>
          <w:bCs/>
          <w:sz w:val="24"/>
          <w:lang w:val="zh-CN"/>
        </w:rPr>
        <w:t>（磋商基准价</w:t>
      </w:r>
      <w:r>
        <w:rPr>
          <w:bCs/>
          <w:sz w:val="24"/>
          <w:lang w:val="zh-CN"/>
        </w:rPr>
        <w:t>/</w:t>
      </w:r>
      <w:r>
        <w:rPr>
          <w:rFonts w:hint="eastAsia"/>
          <w:bCs/>
          <w:sz w:val="24"/>
          <w:lang w:val="zh-CN"/>
        </w:rPr>
        <w:t>最后磋商报价）×3</w:t>
      </w:r>
      <w:r>
        <w:rPr>
          <w:bCs/>
          <w:sz w:val="24"/>
          <w:lang w:val="zh-CN"/>
        </w:rPr>
        <w:t>0%</w:t>
      </w:r>
      <w:r>
        <w:rPr>
          <w:rFonts w:hint="eastAsia"/>
          <w:bCs/>
          <w:sz w:val="24"/>
          <w:lang w:val="zh-CN"/>
        </w:rPr>
        <w:t>×</w:t>
      </w:r>
      <w:r>
        <w:rPr>
          <w:bCs/>
          <w:sz w:val="24"/>
          <w:lang w:val="zh-CN"/>
        </w:rPr>
        <w:t>100</w:t>
      </w:r>
    </w:p>
    <w:p>
      <w:pPr>
        <w:adjustRightInd w:val="0"/>
        <w:snapToGrid w:val="0"/>
        <w:spacing w:line="360" w:lineRule="auto"/>
        <w:rPr>
          <w:bCs/>
          <w:sz w:val="24"/>
          <w:lang w:val="zh-CN"/>
        </w:rPr>
      </w:pPr>
      <w:r>
        <w:rPr>
          <w:bCs/>
          <w:sz w:val="24"/>
          <w:lang w:val="zh-CN"/>
        </w:rPr>
        <w:t>5.</w:t>
      </w:r>
      <w:r>
        <w:rPr>
          <w:rFonts w:hint="eastAsia"/>
          <w:bCs/>
          <w:sz w:val="24"/>
          <w:lang w:val="zh-CN"/>
        </w:rPr>
        <w:t>推荐成交候选供应商</w:t>
      </w:r>
    </w:p>
    <w:p>
      <w:pPr>
        <w:adjustRightInd w:val="0"/>
        <w:snapToGrid w:val="0"/>
        <w:spacing w:line="360" w:lineRule="auto"/>
        <w:ind w:firstLine="480" w:firstLineChars="200"/>
        <w:rPr>
          <w:bCs/>
          <w:sz w:val="24"/>
          <w:lang w:val="zh-CN"/>
        </w:rPr>
      </w:pPr>
      <w:r>
        <w:rPr>
          <w:rFonts w:hint="eastAsia"/>
          <w:bCs/>
          <w:sz w:val="24"/>
          <w:lang w:val="zh-CN"/>
        </w:rPr>
        <w:t>评磋商小组应当根据综合评分情况，按照评审得分由高到低顺序推荐</w:t>
      </w:r>
      <w:r>
        <w:rPr>
          <w:bCs/>
          <w:sz w:val="24"/>
          <w:lang w:val="zh-CN"/>
        </w:rPr>
        <w:t>3</w:t>
      </w:r>
      <w:r>
        <w:rPr>
          <w:rFonts w:hint="eastAsia"/>
          <w:bCs/>
          <w:sz w:val="24"/>
          <w:lang w:val="zh-CN"/>
        </w:rPr>
        <w:t>名以上成交候选供应商，并编写评审报告。评审得分相同的，按照最后报价由低到高的顺序推荐。评审得分且最后报价相同的，按照技术指标优劣顺序推荐。</w:t>
      </w:r>
    </w:p>
    <w:p>
      <w:pPr>
        <w:jc w:val="center"/>
        <w:rPr>
          <w:b/>
          <w:sz w:val="24"/>
          <w:szCs w:val="20"/>
        </w:rPr>
      </w:pPr>
    </w:p>
    <w:p>
      <w:pPr>
        <w:jc w:val="center"/>
        <w:rPr>
          <w:b/>
          <w:sz w:val="24"/>
          <w:szCs w:val="20"/>
        </w:rPr>
      </w:pPr>
      <w:r>
        <w:rPr>
          <w:rFonts w:hint="eastAsia"/>
          <w:b/>
          <w:sz w:val="24"/>
          <w:szCs w:val="20"/>
        </w:rPr>
        <w:t>评分标准</w:t>
      </w:r>
    </w:p>
    <w:tbl>
      <w:tblPr>
        <w:tblStyle w:val="14"/>
        <w:tblW w:w="837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1134"/>
        <w:gridCol w:w="1134"/>
        <w:gridCol w:w="52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817" w:type="dxa"/>
          </w:tcPr>
          <w:p>
            <w:pPr>
              <w:jc w:val="center"/>
              <w:rPr>
                <w:rFonts w:ascii="宋体" w:hAnsi="宋体" w:cs="宋体"/>
                <w:b/>
                <w:sz w:val="24"/>
                <w:szCs w:val="20"/>
              </w:rPr>
            </w:pPr>
          </w:p>
        </w:tc>
        <w:tc>
          <w:tcPr>
            <w:tcW w:w="1134" w:type="dxa"/>
            <w:vAlign w:val="center"/>
          </w:tcPr>
          <w:p>
            <w:pPr>
              <w:spacing w:line="360" w:lineRule="auto"/>
              <w:jc w:val="center"/>
              <w:rPr>
                <w:rFonts w:ascii="宋体" w:hAnsi="宋体" w:cs="宋体"/>
                <w:b/>
                <w:color w:val="000000"/>
                <w:sz w:val="20"/>
                <w:szCs w:val="18"/>
              </w:rPr>
            </w:pPr>
            <w:r>
              <w:rPr>
                <w:rFonts w:hint="eastAsia" w:ascii="宋体" w:hAnsi="宋体" w:cs="宋体"/>
                <w:b/>
                <w:color w:val="000000"/>
                <w:sz w:val="20"/>
                <w:szCs w:val="18"/>
              </w:rPr>
              <w:t>评审因素</w:t>
            </w:r>
          </w:p>
        </w:tc>
        <w:tc>
          <w:tcPr>
            <w:tcW w:w="1134" w:type="dxa"/>
            <w:vAlign w:val="center"/>
          </w:tcPr>
          <w:p>
            <w:pPr>
              <w:spacing w:line="360" w:lineRule="auto"/>
              <w:ind w:left="-73" w:leftChars="-35" w:right="-80" w:rightChars="-38"/>
              <w:jc w:val="center"/>
              <w:rPr>
                <w:rFonts w:ascii="宋体" w:hAnsi="宋体" w:cs="宋体"/>
                <w:b/>
                <w:color w:val="000000"/>
                <w:sz w:val="20"/>
                <w:szCs w:val="18"/>
              </w:rPr>
            </w:pPr>
            <w:r>
              <w:rPr>
                <w:rFonts w:hint="eastAsia" w:ascii="宋体" w:hAnsi="宋体" w:cs="宋体"/>
                <w:b/>
                <w:color w:val="000000"/>
                <w:sz w:val="20"/>
                <w:szCs w:val="18"/>
              </w:rPr>
              <w:t>分值</w:t>
            </w:r>
          </w:p>
        </w:tc>
        <w:tc>
          <w:tcPr>
            <w:tcW w:w="5288" w:type="dxa"/>
            <w:vAlign w:val="center"/>
          </w:tcPr>
          <w:p>
            <w:pPr>
              <w:spacing w:line="360" w:lineRule="auto"/>
              <w:jc w:val="center"/>
              <w:rPr>
                <w:rFonts w:ascii="宋体" w:hAnsi="宋体" w:cs="宋体"/>
                <w:b/>
                <w:color w:val="000000"/>
                <w:sz w:val="20"/>
                <w:szCs w:val="18"/>
              </w:rPr>
            </w:pPr>
            <w:r>
              <w:rPr>
                <w:rFonts w:hint="eastAsia" w:ascii="宋体" w:hAnsi="宋体" w:cs="宋体"/>
                <w:b/>
                <w:color w:val="000000"/>
                <w:sz w:val="20"/>
                <w:szCs w:val="18"/>
              </w:rPr>
              <w:t>评分标准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81" w:hRule="atLeast"/>
        </w:trPr>
        <w:tc>
          <w:tcPr>
            <w:tcW w:w="817" w:type="dxa"/>
          </w:tcPr>
          <w:p>
            <w:pPr>
              <w:pStyle w:val="2"/>
              <w:spacing w:line="276" w:lineRule="auto"/>
              <w:jc w:val="both"/>
              <w:rPr>
                <w:rFonts w:ascii="宋体" w:hAnsi="宋体" w:cs="宋体"/>
                <w:b/>
                <w:bCs w:val="0"/>
                <w:color w:val="000000"/>
                <w:spacing w:val="0"/>
              </w:rPr>
            </w:pPr>
          </w:p>
          <w:p>
            <w:pPr>
              <w:pStyle w:val="2"/>
              <w:spacing w:line="276" w:lineRule="auto"/>
              <w:jc w:val="center"/>
              <w:rPr>
                <w:rFonts w:ascii="宋体" w:hAnsi="宋体" w:cs="宋体"/>
                <w:b/>
                <w:bCs w:val="0"/>
                <w:color w:val="000000"/>
                <w:spacing w:val="0"/>
              </w:rPr>
            </w:pPr>
            <w:r>
              <w:rPr>
                <w:rFonts w:hint="eastAsia" w:ascii="宋体" w:hAnsi="宋体" w:cs="宋体"/>
                <w:b/>
                <w:bCs w:val="0"/>
                <w:color w:val="000000"/>
                <w:spacing w:val="0"/>
              </w:rPr>
              <w:t>商务</w:t>
            </w:r>
          </w:p>
          <w:p>
            <w:pPr>
              <w:spacing w:line="276" w:lineRule="auto"/>
              <w:jc w:val="center"/>
              <w:rPr>
                <w:rFonts w:ascii="宋体" w:hAnsi="宋体" w:cs="宋体"/>
                <w:b/>
                <w:color w:val="000000"/>
                <w:sz w:val="24"/>
              </w:rPr>
            </w:pPr>
            <w:r>
              <w:rPr>
                <w:rFonts w:hint="eastAsia" w:ascii="宋体" w:hAnsi="宋体" w:cs="宋体"/>
                <w:b/>
                <w:color w:val="000000"/>
                <w:sz w:val="24"/>
              </w:rPr>
              <w:t>报价</w:t>
            </w:r>
          </w:p>
          <w:p>
            <w:pPr>
              <w:spacing w:line="276" w:lineRule="auto"/>
              <w:jc w:val="center"/>
              <w:rPr>
                <w:rFonts w:ascii="宋体" w:hAnsi="宋体" w:cs="宋体"/>
                <w:b/>
                <w:bCs/>
                <w:color w:val="000000"/>
                <w:sz w:val="24"/>
              </w:rPr>
            </w:pPr>
            <w:r>
              <w:rPr>
                <w:rFonts w:hint="eastAsia" w:ascii="宋体" w:hAnsi="宋体" w:cs="宋体"/>
                <w:bCs/>
                <w:color w:val="000000"/>
                <w:sz w:val="22"/>
                <w:szCs w:val="21"/>
              </w:rPr>
              <w:t>（30分）</w:t>
            </w:r>
          </w:p>
        </w:tc>
        <w:tc>
          <w:tcPr>
            <w:tcW w:w="1134" w:type="dxa"/>
          </w:tcPr>
          <w:p>
            <w:pPr>
              <w:pStyle w:val="2"/>
              <w:spacing w:line="276" w:lineRule="auto"/>
              <w:jc w:val="center"/>
              <w:rPr>
                <w:rFonts w:ascii="宋体" w:hAnsi="宋体" w:cs="宋体"/>
                <w:bCs w:val="0"/>
                <w:color w:val="000000"/>
                <w:spacing w:val="0"/>
                <w:kern w:val="2"/>
                <w:sz w:val="21"/>
              </w:rPr>
            </w:pPr>
          </w:p>
          <w:p>
            <w:pPr>
              <w:pStyle w:val="2"/>
              <w:spacing w:line="276" w:lineRule="auto"/>
              <w:jc w:val="center"/>
              <w:rPr>
                <w:rFonts w:ascii="宋体" w:hAnsi="宋体" w:cs="宋体"/>
                <w:bCs w:val="0"/>
                <w:color w:val="000000"/>
                <w:spacing w:val="0"/>
                <w:kern w:val="2"/>
                <w:sz w:val="21"/>
              </w:rPr>
            </w:pPr>
          </w:p>
          <w:p>
            <w:pPr>
              <w:pStyle w:val="2"/>
              <w:spacing w:line="276" w:lineRule="auto"/>
              <w:jc w:val="center"/>
              <w:rPr>
                <w:rFonts w:ascii="宋体" w:hAnsi="宋体" w:cs="宋体"/>
                <w:bCs w:val="0"/>
                <w:color w:val="000000"/>
                <w:spacing w:val="0"/>
                <w:kern w:val="2"/>
                <w:sz w:val="21"/>
              </w:rPr>
            </w:pPr>
          </w:p>
          <w:p>
            <w:pPr>
              <w:pStyle w:val="2"/>
              <w:spacing w:line="276" w:lineRule="auto"/>
              <w:jc w:val="center"/>
              <w:rPr>
                <w:rFonts w:ascii="宋体" w:hAnsi="宋体" w:cs="宋体"/>
                <w:bCs w:val="0"/>
                <w:color w:val="000000"/>
                <w:spacing w:val="0"/>
                <w:kern w:val="2"/>
                <w:sz w:val="21"/>
              </w:rPr>
            </w:pPr>
            <w:r>
              <w:rPr>
                <w:rFonts w:hint="eastAsia" w:ascii="宋体" w:hAnsi="宋体" w:cs="宋体"/>
                <w:bCs w:val="0"/>
                <w:color w:val="000000"/>
                <w:spacing w:val="0"/>
                <w:kern w:val="2"/>
                <w:sz w:val="21"/>
              </w:rPr>
              <w:t>报价得分</w:t>
            </w:r>
          </w:p>
        </w:tc>
        <w:tc>
          <w:tcPr>
            <w:tcW w:w="1134" w:type="dxa"/>
            <w:vAlign w:val="center"/>
          </w:tcPr>
          <w:p>
            <w:pPr>
              <w:pStyle w:val="2"/>
              <w:spacing w:line="276" w:lineRule="auto"/>
              <w:jc w:val="center"/>
              <w:rPr>
                <w:rFonts w:ascii="宋体" w:hAnsi="宋体" w:cs="宋体"/>
                <w:bCs w:val="0"/>
                <w:color w:val="000000"/>
                <w:spacing w:val="0"/>
                <w:kern w:val="2"/>
                <w:sz w:val="21"/>
              </w:rPr>
            </w:pPr>
            <w:r>
              <w:rPr>
                <w:rFonts w:hint="eastAsia" w:ascii="宋体" w:hAnsi="宋体" w:cs="宋体"/>
                <w:bCs w:val="0"/>
                <w:color w:val="000000"/>
                <w:spacing w:val="0"/>
                <w:kern w:val="2"/>
                <w:sz w:val="21"/>
              </w:rPr>
              <w:t>30</w:t>
            </w:r>
          </w:p>
        </w:tc>
        <w:tc>
          <w:tcPr>
            <w:tcW w:w="5288" w:type="dxa"/>
          </w:tcPr>
          <w:p>
            <w:pPr>
              <w:spacing w:line="276" w:lineRule="auto"/>
              <w:rPr>
                <w:rFonts w:ascii="宋体" w:hAnsi="宋体" w:cs="宋体"/>
                <w:color w:val="000000"/>
              </w:rPr>
            </w:pPr>
            <w:r>
              <w:rPr>
                <w:rFonts w:hint="eastAsia" w:ascii="宋体" w:hAnsi="宋体" w:cs="宋体"/>
                <w:color w:val="000000"/>
              </w:rPr>
              <w:t>综合评分法中的价格分统一采用低价优先法计算，即满足磋商文件要求且最后报价最低的供应商的价格为磋商基准价，其价格分为满分。其他供应商的价格分统一按照下列公式计算：</w:t>
            </w:r>
          </w:p>
          <w:p>
            <w:pPr>
              <w:spacing w:line="276" w:lineRule="auto"/>
              <w:rPr>
                <w:rFonts w:ascii="宋体" w:hAnsi="宋体" w:cs="宋体"/>
                <w:color w:val="000000"/>
              </w:rPr>
            </w:pPr>
            <w:r>
              <w:rPr>
                <w:rFonts w:hint="eastAsia" w:ascii="宋体" w:hAnsi="宋体" w:cs="宋体"/>
                <w:color w:val="000000"/>
              </w:rPr>
              <w:t>　　磋商报价得分=（磋商基准价/最后磋商报价）×价格权值×100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817" w:type="dxa"/>
            <w:vMerge w:val="restart"/>
            <w:vAlign w:val="center"/>
          </w:tcPr>
          <w:p>
            <w:pPr>
              <w:spacing w:line="276" w:lineRule="auto"/>
              <w:jc w:val="center"/>
              <w:rPr>
                <w:rFonts w:ascii="宋体" w:hAnsi="宋体" w:cs="宋体"/>
              </w:rPr>
            </w:pPr>
            <w:r>
              <w:rPr>
                <w:rFonts w:hint="eastAsia" w:ascii="宋体" w:hAnsi="宋体" w:cs="宋体"/>
              </w:rPr>
              <w:t>技</w:t>
            </w:r>
          </w:p>
          <w:p>
            <w:pPr>
              <w:spacing w:line="276" w:lineRule="auto"/>
              <w:jc w:val="center"/>
              <w:rPr>
                <w:rFonts w:ascii="宋体" w:hAnsi="宋体" w:cs="宋体"/>
              </w:rPr>
            </w:pPr>
            <w:r>
              <w:rPr>
                <w:rFonts w:hint="eastAsia" w:ascii="宋体" w:hAnsi="宋体" w:cs="宋体"/>
              </w:rPr>
              <w:t>术</w:t>
            </w:r>
          </w:p>
          <w:p>
            <w:pPr>
              <w:spacing w:line="276" w:lineRule="auto"/>
              <w:jc w:val="center"/>
              <w:rPr>
                <w:rFonts w:ascii="宋体" w:hAnsi="宋体" w:cs="宋体"/>
              </w:rPr>
            </w:pPr>
            <w:r>
              <w:rPr>
                <w:rFonts w:hint="eastAsia" w:ascii="宋体" w:hAnsi="宋体" w:cs="宋体"/>
              </w:rPr>
              <w:t>服</w:t>
            </w:r>
          </w:p>
          <w:p>
            <w:pPr>
              <w:spacing w:line="276" w:lineRule="auto"/>
              <w:jc w:val="center"/>
              <w:rPr>
                <w:rFonts w:ascii="宋体" w:hAnsi="宋体" w:cs="宋体"/>
              </w:rPr>
            </w:pPr>
            <w:r>
              <w:rPr>
                <w:rFonts w:hint="eastAsia" w:ascii="宋体" w:hAnsi="宋体" w:cs="宋体"/>
              </w:rPr>
              <w:t>务</w:t>
            </w:r>
          </w:p>
          <w:p>
            <w:pPr>
              <w:spacing w:line="276" w:lineRule="auto"/>
              <w:jc w:val="center"/>
              <w:rPr>
                <w:rFonts w:ascii="宋体" w:hAnsi="宋体" w:cs="宋体"/>
              </w:rPr>
            </w:pPr>
            <w:r>
              <w:rPr>
                <w:rFonts w:hint="eastAsia" w:ascii="宋体" w:hAnsi="宋体" w:cs="宋体"/>
              </w:rPr>
              <w:t>评</w:t>
            </w:r>
          </w:p>
          <w:p>
            <w:pPr>
              <w:spacing w:line="276" w:lineRule="auto"/>
              <w:jc w:val="center"/>
              <w:rPr>
                <w:rFonts w:ascii="宋体" w:hAnsi="宋体" w:cs="宋体"/>
              </w:rPr>
            </w:pPr>
            <w:r>
              <w:rPr>
                <w:rFonts w:hint="eastAsia" w:ascii="宋体" w:hAnsi="宋体" w:cs="宋体"/>
              </w:rPr>
              <w:t>议</w:t>
            </w:r>
          </w:p>
          <w:p>
            <w:pPr>
              <w:pStyle w:val="2"/>
              <w:rPr>
                <w:rFonts w:ascii="宋体" w:hAnsi="宋体" w:cs="宋体"/>
              </w:rPr>
            </w:pPr>
            <w:r>
              <w:rPr>
                <w:rFonts w:hint="eastAsia" w:ascii="宋体" w:hAnsi="宋体" w:cs="宋体"/>
                <w:bCs w:val="0"/>
                <w:color w:val="000000"/>
                <w:sz w:val="21"/>
                <w:szCs w:val="20"/>
              </w:rPr>
              <w:t>（60分）</w:t>
            </w:r>
          </w:p>
        </w:tc>
        <w:tc>
          <w:tcPr>
            <w:tcW w:w="1134" w:type="dxa"/>
            <w:vAlign w:val="center"/>
          </w:tcPr>
          <w:p>
            <w:pPr>
              <w:spacing w:line="276" w:lineRule="auto"/>
              <w:jc w:val="center"/>
              <w:rPr>
                <w:rFonts w:ascii="宋体" w:hAnsi="宋体" w:cs="宋体"/>
                <w:color w:val="000000"/>
              </w:rPr>
            </w:pPr>
            <w:r>
              <w:rPr>
                <w:rFonts w:hint="eastAsia" w:ascii="宋体" w:hAnsi="宋体" w:cs="宋体"/>
                <w:color w:val="000000"/>
              </w:rPr>
              <w:t>施工方案</w:t>
            </w:r>
          </w:p>
        </w:tc>
        <w:tc>
          <w:tcPr>
            <w:tcW w:w="1134" w:type="dxa"/>
            <w:vAlign w:val="center"/>
          </w:tcPr>
          <w:p>
            <w:pPr>
              <w:spacing w:line="276" w:lineRule="auto"/>
              <w:jc w:val="center"/>
              <w:rPr>
                <w:rFonts w:ascii="宋体" w:hAnsi="宋体" w:cs="宋体"/>
                <w:color w:val="000000"/>
              </w:rPr>
            </w:pPr>
            <w:r>
              <w:rPr>
                <w:rFonts w:hint="eastAsia" w:ascii="宋体" w:hAnsi="宋体" w:cs="宋体"/>
                <w:color w:val="000000"/>
              </w:rPr>
              <w:t>10</w:t>
            </w:r>
          </w:p>
        </w:tc>
        <w:tc>
          <w:tcPr>
            <w:tcW w:w="5288" w:type="dxa"/>
            <w:vAlign w:val="center"/>
          </w:tcPr>
          <w:p>
            <w:pPr>
              <w:spacing w:line="276" w:lineRule="auto"/>
              <w:rPr>
                <w:rFonts w:ascii="宋体" w:hAnsi="宋体" w:cs="宋体"/>
                <w:color w:val="000000"/>
              </w:rPr>
            </w:pPr>
            <w:r>
              <w:rPr>
                <w:rFonts w:hint="eastAsia" w:ascii="宋体" w:hAnsi="宋体" w:cs="宋体"/>
                <w:color w:val="000000"/>
              </w:rPr>
              <w:t>供应商的施工方案先进可行，施工技术措施符合本项目场地条件及工程特点要求，且详细的得8-10分；施工方案满足本项目要求，施工技术措施符合本项目场地条件和工程特点要求的得5-7分；施工方案基本可行，施工措施制定不详细的得0-4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17" w:type="dxa"/>
            <w:vMerge w:val="continue"/>
          </w:tcPr>
          <w:p>
            <w:pPr>
              <w:spacing w:line="276" w:lineRule="auto"/>
              <w:jc w:val="center"/>
              <w:rPr>
                <w:rFonts w:ascii="宋体" w:hAnsi="宋体" w:cs="宋体"/>
                <w:b/>
                <w:sz w:val="24"/>
                <w:szCs w:val="20"/>
              </w:rPr>
            </w:pPr>
          </w:p>
        </w:tc>
        <w:tc>
          <w:tcPr>
            <w:tcW w:w="1134" w:type="dxa"/>
            <w:vAlign w:val="center"/>
          </w:tcPr>
          <w:p>
            <w:pPr>
              <w:spacing w:line="276" w:lineRule="auto"/>
              <w:jc w:val="center"/>
              <w:rPr>
                <w:rFonts w:ascii="宋体" w:hAnsi="宋体" w:cs="宋体"/>
                <w:color w:val="000000"/>
              </w:rPr>
            </w:pPr>
            <w:r>
              <w:rPr>
                <w:rFonts w:hint="eastAsia" w:ascii="宋体" w:hAnsi="宋体" w:cs="宋体"/>
                <w:color w:val="000000"/>
              </w:rPr>
              <w:t>施工重点难点分析</w:t>
            </w:r>
          </w:p>
        </w:tc>
        <w:tc>
          <w:tcPr>
            <w:tcW w:w="1134" w:type="dxa"/>
            <w:vAlign w:val="center"/>
          </w:tcPr>
          <w:p>
            <w:pPr>
              <w:spacing w:line="276" w:lineRule="auto"/>
              <w:jc w:val="center"/>
              <w:rPr>
                <w:rFonts w:ascii="宋体" w:hAnsi="宋体" w:cs="宋体"/>
                <w:color w:val="000000"/>
              </w:rPr>
            </w:pPr>
            <w:r>
              <w:rPr>
                <w:rFonts w:hint="eastAsia" w:ascii="宋体" w:hAnsi="宋体" w:cs="宋体"/>
                <w:color w:val="000000"/>
              </w:rPr>
              <w:t>10</w:t>
            </w:r>
          </w:p>
        </w:tc>
        <w:tc>
          <w:tcPr>
            <w:tcW w:w="5288" w:type="dxa"/>
            <w:vAlign w:val="center"/>
          </w:tcPr>
          <w:p>
            <w:pPr>
              <w:spacing w:line="276" w:lineRule="auto"/>
              <w:rPr>
                <w:rFonts w:ascii="宋体" w:hAnsi="宋体" w:cs="宋体"/>
                <w:color w:val="000000"/>
              </w:rPr>
            </w:pPr>
            <w:r>
              <w:rPr>
                <w:rFonts w:hint="eastAsia" w:ascii="宋体" w:hAnsi="宋体" w:cs="宋体"/>
                <w:color w:val="000000"/>
              </w:rPr>
              <w:t>供应商针对本项目制定的施工重点难点分析报告非常详细，思路清晰，完全符合项目实际情况的得8-10分；供应商针对本项目制定的施工重点难点分析报告基本详细，符合项目实际情况的得5-7分；供应商针对本项目制定的施工重点难点分析报告简单描述，勉强符合项目实际情况的得0-4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17" w:type="dxa"/>
            <w:vMerge w:val="continue"/>
          </w:tcPr>
          <w:p>
            <w:pPr>
              <w:spacing w:line="276" w:lineRule="auto"/>
              <w:jc w:val="center"/>
              <w:rPr>
                <w:rFonts w:ascii="宋体" w:hAnsi="宋体" w:cs="宋体"/>
                <w:b/>
                <w:sz w:val="24"/>
                <w:szCs w:val="20"/>
              </w:rPr>
            </w:pPr>
          </w:p>
        </w:tc>
        <w:tc>
          <w:tcPr>
            <w:tcW w:w="1134" w:type="dxa"/>
            <w:vAlign w:val="center"/>
          </w:tcPr>
          <w:p>
            <w:pPr>
              <w:spacing w:line="276" w:lineRule="auto"/>
              <w:jc w:val="center"/>
              <w:rPr>
                <w:rFonts w:ascii="宋体" w:hAnsi="宋体" w:cs="宋体"/>
                <w:color w:val="000000"/>
              </w:rPr>
            </w:pPr>
            <w:r>
              <w:rPr>
                <w:rFonts w:hint="eastAsia" w:ascii="宋体" w:hAnsi="宋体" w:cs="宋体"/>
                <w:color w:val="000000"/>
              </w:rPr>
              <w:t>质量保障措施</w:t>
            </w:r>
          </w:p>
        </w:tc>
        <w:tc>
          <w:tcPr>
            <w:tcW w:w="1134" w:type="dxa"/>
            <w:vAlign w:val="center"/>
          </w:tcPr>
          <w:p>
            <w:pPr>
              <w:spacing w:line="276" w:lineRule="auto"/>
              <w:jc w:val="center"/>
              <w:rPr>
                <w:rFonts w:ascii="宋体" w:hAnsi="宋体" w:cs="宋体"/>
                <w:color w:val="000000"/>
              </w:rPr>
            </w:pPr>
            <w:r>
              <w:rPr>
                <w:rFonts w:hint="eastAsia" w:ascii="宋体" w:hAnsi="宋体" w:cs="宋体"/>
                <w:color w:val="000000"/>
              </w:rPr>
              <w:t>6</w:t>
            </w:r>
          </w:p>
        </w:tc>
        <w:tc>
          <w:tcPr>
            <w:tcW w:w="5288" w:type="dxa"/>
            <w:vAlign w:val="center"/>
          </w:tcPr>
          <w:p>
            <w:pPr>
              <w:spacing w:line="276" w:lineRule="auto"/>
              <w:rPr>
                <w:rFonts w:ascii="宋体" w:hAnsi="宋体" w:cs="宋体"/>
                <w:color w:val="000000"/>
              </w:rPr>
            </w:pPr>
            <w:r>
              <w:rPr>
                <w:rFonts w:hint="eastAsia" w:ascii="宋体" w:hAnsi="宋体" w:cs="宋体"/>
                <w:color w:val="000000"/>
              </w:rPr>
              <w:t>供应商针对本项目的质量保障措施配置科学合理、规章制度健全、岗位职责及质量管理目标明确得6分；质量保障措施配置合理、规章制度健全、岗位职责及质量管理目标明确的得3-5分；质量保障措施配置基本合理、规章制度健全、岗位职责及质量管理目标基本明确的得0-2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17" w:type="dxa"/>
            <w:vMerge w:val="continue"/>
          </w:tcPr>
          <w:p>
            <w:pPr>
              <w:spacing w:line="276" w:lineRule="auto"/>
              <w:jc w:val="center"/>
              <w:rPr>
                <w:rFonts w:ascii="宋体" w:hAnsi="宋体" w:cs="宋体"/>
                <w:b/>
                <w:sz w:val="24"/>
                <w:szCs w:val="20"/>
              </w:rPr>
            </w:pPr>
          </w:p>
        </w:tc>
        <w:tc>
          <w:tcPr>
            <w:tcW w:w="1134" w:type="dxa"/>
            <w:vAlign w:val="center"/>
          </w:tcPr>
          <w:p>
            <w:pPr>
              <w:spacing w:line="276" w:lineRule="auto"/>
              <w:jc w:val="center"/>
              <w:rPr>
                <w:rFonts w:ascii="宋体" w:hAnsi="宋体" w:cs="宋体"/>
                <w:color w:val="000000"/>
              </w:rPr>
            </w:pPr>
            <w:r>
              <w:rPr>
                <w:rFonts w:hint="eastAsia" w:ascii="宋体" w:hAnsi="宋体" w:cs="宋体"/>
                <w:color w:val="000000"/>
              </w:rPr>
              <w:t>安全、文明管理体系与措施</w:t>
            </w:r>
          </w:p>
        </w:tc>
        <w:tc>
          <w:tcPr>
            <w:tcW w:w="1134" w:type="dxa"/>
            <w:vAlign w:val="center"/>
          </w:tcPr>
          <w:p>
            <w:pPr>
              <w:spacing w:line="276" w:lineRule="auto"/>
              <w:jc w:val="center"/>
              <w:rPr>
                <w:rFonts w:ascii="宋体" w:hAnsi="宋体" w:cs="宋体"/>
                <w:color w:val="000000"/>
              </w:rPr>
            </w:pPr>
            <w:r>
              <w:rPr>
                <w:rFonts w:hint="eastAsia" w:ascii="宋体" w:hAnsi="宋体" w:cs="宋体"/>
                <w:color w:val="000000"/>
              </w:rPr>
              <w:t>6</w:t>
            </w:r>
          </w:p>
        </w:tc>
        <w:tc>
          <w:tcPr>
            <w:tcW w:w="5288" w:type="dxa"/>
            <w:vAlign w:val="center"/>
          </w:tcPr>
          <w:p>
            <w:pPr>
              <w:spacing w:line="276" w:lineRule="auto"/>
              <w:rPr>
                <w:rFonts w:ascii="宋体" w:hAnsi="宋体" w:cs="宋体"/>
                <w:color w:val="000000"/>
              </w:rPr>
            </w:pPr>
            <w:r>
              <w:rPr>
                <w:rFonts w:hint="eastAsia" w:ascii="宋体" w:hAnsi="宋体" w:cs="宋体"/>
                <w:color w:val="000000"/>
              </w:rPr>
              <w:t>供应商的安全生产、文明施工管理资源配置科学合理、管理制度健全、安全生产预案与措施针对性强的得5-6分；安全生产、文明施工管理资源配置合理、管理制度健全、安全生产预案与措施完善的得3-4分；安全生产、文明施工管理资源配置基本合理、管理制度健全、安全生产预案与措施勉强完善的得0-2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60" w:hRule="atLeast"/>
        </w:trPr>
        <w:tc>
          <w:tcPr>
            <w:tcW w:w="817" w:type="dxa"/>
            <w:vMerge w:val="continue"/>
          </w:tcPr>
          <w:p>
            <w:pPr>
              <w:spacing w:line="276" w:lineRule="auto"/>
              <w:jc w:val="center"/>
              <w:rPr>
                <w:rFonts w:ascii="宋体" w:hAnsi="宋体" w:cs="宋体"/>
                <w:b/>
                <w:sz w:val="24"/>
                <w:szCs w:val="20"/>
              </w:rPr>
            </w:pPr>
          </w:p>
        </w:tc>
        <w:tc>
          <w:tcPr>
            <w:tcW w:w="1134" w:type="dxa"/>
            <w:vAlign w:val="center"/>
          </w:tcPr>
          <w:p>
            <w:pPr>
              <w:spacing w:line="276" w:lineRule="auto"/>
              <w:jc w:val="center"/>
              <w:rPr>
                <w:rFonts w:ascii="宋体" w:hAnsi="宋体" w:cs="宋体"/>
                <w:color w:val="000000"/>
              </w:rPr>
            </w:pPr>
            <w:r>
              <w:rPr>
                <w:rFonts w:hint="eastAsia" w:ascii="宋体" w:hAnsi="宋体" w:cs="宋体"/>
                <w:color w:val="000000"/>
              </w:rPr>
              <w:t>施工环保措施计划、减少噪音、降低环境污染</w:t>
            </w:r>
          </w:p>
        </w:tc>
        <w:tc>
          <w:tcPr>
            <w:tcW w:w="1134" w:type="dxa"/>
            <w:vAlign w:val="center"/>
          </w:tcPr>
          <w:p>
            <w:pPr>
              <w:spacing w:line="276" w:lineRule="auto"/>
              <w:jc w:val="center"/>
              <w:rPr>
                <w:rFonts w:ascii="宋体" w:hAnsi="宋体" w:cs="宋体"/>
                <w:color w:val="000000"/>
              </w:rPr>
            </w:pPr>
            <w:r>
              <w:rPr>
                <w:rFonts w:hint="eastAsia" w:ascii="宋体" w:hAnsi="宋体" w:cs="宋体"/>
                <w:color w:val="000000"/>
              </w:rPr>
              <w:t>6</w:t>
            </w:r>
          </w:p>
        </w:tc>
        <w:tc>
          <w:tcPr>
            <w:tcW w:w="5288" w:type="dxa"/>
            <w:vAlign w:val="center"/>
          </w:tcPr>
          <w:p>
            <w:pPr>
              <w:spacing w:line="276" w:lineRule="auto"/>
              <w:rPr>
                <w:rFonts w:ascii="宋体" w:hAnsi="宋体" w:cs="宋体"/>
                <w:color w:val="000000"/>
              </w:rPr>
            </w:pPr>
            <w:r>
              <w:rPr>
                <w:rFonts w:hint="eastAsia" w:ascii="宋体" w:hAnsi="宋体" w:cs="宋体"/>
                <w:color w:val="000000"/>
              </w:rPr>
              <w:t>供应商的施工环保措施计划、减少噪音、降低环境污染等措施科学先进、合理的得5-6分；施工环保措施计划、减少噪音、降低环境污染等措施合理的得3-4分；施工环保措施计划、减少噪音、降低环境污染等措施基本合理的得0-2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3" w:hRule="atLeast"/>
        </w:trPr>
        <w:tc>
          <w:tcPr>
            <w:tcW w:w="817" w:type="dxa"/>
            <w:vMerge w:val="continue"/>
          </w:tcPr>
          <w:p>
            <w:pPr>
              <w:spacing w:line="276" w:lineRule="auto"/>
              <w:jc w:val="center"/>
              <w:rPr>
                <w:rFonts w:ascii="宋体" w:hAnsi="宋体" w:cs="宋体"/>
                <w:b/>
                <w:sz w:val="24"/>
                <w:szCs w:val="20"/>
              </w:rPr>
            </w:pPr>
          </w:p>
        </w:tc>
        <w:tc>
          <w:tcPr>
            <w:tcW w:w="1134" w:type="dxa"/>
            <w:vAlign w:val="center"/>
          </w:tcPr>
          <w:p>
            <w:pPr>
              <w:spacing w:line="276" w:lineRule="auto"/>
              <w:jc w:val="center"/>
              <w:rPr>
                <w:rFonts w:ascii="宋体" w:hAnsi="宋体" w:cs="宋体"/>
                <w:color w:val="000000"/>
              </w:rPr>
            </w:pPr>
            <w:r>
              <w:rPr>
                <w:rFonts w:hint="eastAsia" w:ascii="宋体" w:hAnsi="宋体" w:cs="宋体"/>
                <w:color w:val="000000"/>
              </w:rPr>
              <w:t>工程进度保障措施</w:t>
            </w:r>
          </w:p>
        </w:tc>
        <w:tc>
          <w:tcPr>
            <w:tcW w:w="1134" w:type="dxa"/>
            <w:vAlign w:val="center"/>
          </w:tcPr>
          <w:p>
            <w:pPr>
              <w:spacing w:line="276" w:lineRule="auto"/>
              <w:jc w:val="center"/>
              <w:rPr>
                <w:rFonts w:ascii="宋体" w:hAnsi="宋体" w:cs="宋体"/>
                <w:color w:val="000000"/>
              </w:rPr>
            </w:pPr>
            <w:r>
              <w:rPr>
                <w:rFonts w:hint="eastAsia" w:ascii="宋体" w:hAnsi="宋体" w:cs="宋体"/>
                <w:color w:val="000000"/>
              </w:rPr>
              <w:t>6</w:t>
            </w:r>
          </w:p>
        </w:tc>
        <w:tc>
          <w:tcPr>
            <w:tcW w:w="5288" w:type="dxa"/>
            <w:vAlign w:val="center"/>
          </w:tcPr>
          <w:p>
            <w:pPr>
              <w:spacing w:line="276" w:lineRule="auto"/>
              <w:rPr>
                <w:rFonts w:ascii="宋体" w:hAnsi="宋体" w:cs="宋体"/>
                <w:color w:val="000000"/>
              </w:rPr>
            </w:pPr>
            <w:r>
              <w:rPr>
                <w:rFonts w:hint="eastAsia" w:ascii="宋体" w:hAnsi="宋体" w:cs="宋体"/>
                <w:color w:val="000000"/>
              </w:rPr>
              <w:t>供应商的工程进度保障措施完善合理，且完全符合项目特点得6分；工程进度保障措施较合理得3-5分；工程进度保障措施基本合理得0-2分。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17" w:type="dxa"/>
            <w:vMerge w:val="continue"/>
          </w:tcPr>
          <w:p>
            <w:pPr>
              <w:spacing w:line="276" w:lineRule="auto"/>
              <w:jc w:val="center"/>
              <w:rPr>
                <w:rFonts w:ascii="宋体" w:hAnsi="宋体" w:cs="宋体"/>
                <w:b/>
                <w:sz w:val="24"/>
                <w:szCs w:val="20"/>
              </w:rPr>
            </w:pPr>
          </w:p>
        </w:tc>
        <w:tc>
          <w:tcPr>
            <w:tcW w:w="1134" w:type="dxa"/>
            <w:vAlign w:val="center"/>
          </w:tcPr>
          <w:p>
            <w:pPr>
              <w:spacing w:line="276" w:lineRule="auto"/>
              <w:ind w:left="-105" w:leftChars="-50" w:right="-105" w:rightChars="-50"/>
              <w:jc w:val="center"/>
              <w:rPr>
                <w:rFonts w:ascii="宋体" w:hAnsi="宋体" w:cs="宋体"/>
                <w:color w:val="000000"/>
              </w:rPr>
            </w:pPr>
            <w:r>
              <w:rPr>
                <w:rFonts w:hint="eastAsia" w:ascii="宋体" w:hAnsi="宋体" w:cs="宋体"/>
                <w:color w:val="000000"/>
              </w:rPr>
              <w:t>资源配备计划</w:t>
            </w:r>
          </w:p>
        </w:tc>
        <w:tc>
          <w:tcPr>
            <w:tcW w:w="1134" w:type="dxa"/>
            <w:vAlign w:val="center"/>
          </w:tcPr>
          <w:p>
            <w:pPr>
              <w:spacing w:line="276" w:lineRule="auto"/>
              <w:ind w:left="-105" w:leftChars="-50" w:right="-105" w:rightChars="-50"/>
              <w:jc w:val="center"/>
              <w:rPr>
                <w:rFonts w:ascii="宋体" w:hAnsi="宋体" w:cs="宋体"/>
                <w:color w:val="000000"/>
              </w:rPr>
            </w:pPr>
            <w:r>
              <w:rPr>
                <w:rFonts w:hint="eastAsia" w:ascii="宋体" w:hAnsi="宋体" w:cs="宋体"/>
                <w:color w:val="000000"/>
              </w:rPr>
              <w:t>6</w:t>
            </w:r>
          </w:p>
        </w:tc>
        <w:tc>
          <w:tcPr>
            <w:tcW w:w="5288" w:type="dxa"/>
          </w:tcPr>
          <w:p>
            <w:pPr>
              <w:spacing w:line="276" w:lineRule="auto"/>
              <w:rPr>
                <w:rFonts w:ascii="宋体" w:hAnsi="宋体" w:cs="宋体"/>
                <w:color w:val="000000"/>
              </w:rPr>
            </w:pPr>
            <w:r>
              <w:rPr>
                <w:rFonts w:hint="eastAsia" w:ascii="宋体" w:hAnsi="宋体" w:cs="宋体"/>
                <w:color w:val="000000"/>
              </w:rPr>
              <w:t>供应商的资金使用和主要材料用量的计算说明详细完善、思路清晰，劳动力与施工机械设备安排计划科学合理的得5-6分；资金使用和主要材料的计算说明基本详细，劳动力与施工机械设备安排计划合理的得3-4分；资金使用和主要材料用量的计算说明简单描述，劳动力与施工机械设备安排计划基本合理的得0-2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7" w:type="dxa"/>
            <w:vMerge w:val="continue"/>
          </w:tcPr>
          <w:p>
            <w:pPr>
              <w:spacing w:line="276" w:lineRule="auto"/>
              <w:jc w:val="center"/>
              <w:rPr>
                <w:rFonts w:ascii="宋体" w:hAnsi="宋体" w:cs="宋体"/>
                <w:b/>
                <w:sz w:val="24"/>
                <w:szCs w:val="20"/>
              </w:rPr>
            </w:pPr>
          </w:p>
        </w:tc>
        <w:tc>
          <w:tcPr>
            <w:tcW w:w="1134" w:type="dxa"/>
            <w:vAlign w:val="center"/>
          </w:tcPr>
          <w:p>
            <w:pPr>
              <w:spacing w:line="276" w:lineRule="auto"/>
              <w:ind w:left="-105" w:leftChars="-50" w:right="-105" w:rightChars="-50"/>
              <w:jc w:val="center"/>
              <w:rPr>
                <w:rFonts w:ascii="宋体" w:hAnsi="宋体" w:cs="宋体"/>
                <w:color w:val="000000"/>
              </w:rPr>
            </w:pPr>
            <w:r>
              <w:rPr>
                <w:rFonts w:hint="eastAsia" w:ascii="宋体" w:hAnsi="宋体" w:cs="宋体"/>
                <w:color w:val="000000"/>
              </w:rPr>
              <w:t>质量服务承诺</w:t>
            </w:r>
          </w:p>
        </w:tc>
        <w:tc>
          <w:tcPr>
            <w:tcW w:w="1134" w:type="dxa"/>
            <w:vAlign w:val="center"/>
          </w:tcPr>
          <w:p>
            <w:pPr>
              <w:spacing w:line="276" w:lineRule="auto"/>
              <w:ind w:left="-105" w:leftChars="-50" w:right="-105" w:rightChars="-50"/>
              <w:jc w:val="center"/>
              <w:rPr>
                <w:rFonts w:ascii="宋体" w:hAnsi="宋体" w:cs="宋体"/>
                <w:color w:val="000000"/>
              </w:rPr>
            </w:pPr>
            <w:r>
              <w:rPr>
                <w:rFonts w:hint="eastAsia" w:ascii="宋体" w:hAnsi="宋体" w:cs="宋体"/>
                <w:color w:val="000000"/>
              </w:rPr>
              <w:t>4</w:t>
            </w:r>
          </w:p>
        </w:tc>
        <w:tc>
          <w:tcPr>
            <w:tcW w:w="5288" w:type="dxa"/>
            <w:vAlign w:val="center"/>
          </w:tcPr>
          <w:p>
            <w:pPr>
              <w:spacing w:line="276" w:lineRule="auto"/>
              <w:rPr>
                <w:rFonts w:ascii="宋体" w:hAnsi="宋体" w:cs="宋体"/>
                <w:color w:val="000000"/>
              </w:rPr>
            </w:pPr>
            <w:r>
              <w:rPr>
                <w:rFonts w:hint="eastAsia" w:ascii="宋体" w:hAnsi="宋体" w:cs="宋体"/>
                <w:color w:val="000000"/>
              </w:rPr>
              <w:t>供应商有保证工程质量的承诺且有具体的经济处罚措施的的得4分，没有得0分。（提供承诺书原件并加盖公章）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17" w:type="dxa"/>
            <w:vMerge w:val="continue"/>
          </w:tcPr>
          <w:p>
            <w:pPr>
              <w:spacing w:line="276" w:lineRule="auto"/>
              <w:jc w:val="center"/>
              <w:rPr>
                <w:rFonts w:ascii="宋体" w:hAnsi="宋体" w:cs="宋体"/>
                <w:b/>
                <w:sz w:val="24"/>
                <w:szCs w:val="20"/>
              </w:rPr>
            </w:pPr>
          </w:p>
        </w:tc>
        <w:tc>
          <w:tcPr>
            <w:tcW w:w="1134" w:type="dxa"/>
            <w:vAlign w:val="center"/>
          </w:tcPr>
          <w:p>
            <w:pPr>
              <w:spacing w:line="276" w:lineRule="auto"/>
              <w:ind w:left="-105" w:leftChars="-50" w:right="-105" w:rightChars="-50"/>
              <w:jc w:val="center"/>
              <w:rPr>
                <w:rFonts w:ascii="宋体" w:hAnsi="宋体" w:cs="宋体"/>
                <w:color w:val="000000"/>
              </w:rPr>
            </w:pPr>
            <w:r>
              <w:rPr>
                <w:rFonts w:hint="eastAsia" w:ascii="宋体" w:hAnsi="宋体" w:cs="宋体"/>
                <w:color w:val="000000"/>
              </w:rPr>
              <w:t>售后服务承诺</w:t>
            </w:r>
          </w:p>
        </w:tc>
        <w:tc>
          <w:tcPr>
            <w:tcW w:w="1134" w:type="dxa"/>
            <w:vAlign w:val="center"/>
          </w:tcPr>
          <w:p>
            <w:pPr>
              <w:spacing w:line="276" w:lineRule="auto"/>
              <w:ind w:left="-105" w:leftChars="-50" w:right="-105" w:rightChars="-50"/>
              <w:jc w:val="center"/>
              <w:rPr>
                <w:rFonts w:ascii="宋体" w:hAnsi="宋体" w:cs="宋体"/>
                <w:color w:val="000000"/>
              </w:rPr>
            </w:pPr>
            <w:r>
              <w:rPr>
                <w:rFonts w:hint="eastAsia" w:ascii="宋体" w:hAnsi="宋体" w:cs="宋体"/>
                <w:color w:val="000000"/>
              </w:rPr>
              <w:t>6</w:t>
            </w:r>
          </w:p>
        </w:tc>
        <w:tc>
          <w:tcPr>
            <w:tcW w:w="5288" w:type="dxa"/>
            <w:vAlign w:val="center"/>
          </w:tcPr>
          <w:p>
            <w:pPr>
              <w:spacing w:line="276" w:lineRule="auto"/>
              <w:rPr>
                <w:rFonts w:ascii="宋体" w:hAnsi="宋体" w:cs="宋体"/>
                <w:color w:val="000000"/>
              </w:rPr>
            </w:pPr>
            <w:r>
              <w:rPr>
                <w:rFonts w:hint="eastAsia" w:ascii="宋体" w:hAnsi="宋体" w:cs="宋体"/>
                <w:color w:val="000000"/>
              </w:rPr>
              <w:t>1.供应商有明确的售后服务措施（包括质保期和故障响应时间），且承诺具体可行，具有一定优势，最高得3分；</w:t>
            </w:r>
          </w:p>
          <w:p>
            <w:pPr>
              <w:spacing w:line="276" w:lineRule="auto"/>
              <w:rPr>
                <w:rFonts w:ascii="宋体" w:hAnsi="宋体" w:cs="宋体"/>
                <w:color w:val="000000"/>
              </w:rPr>
            </w:pPr>
            <w:r>
              <w:rPr>
                <w:rFonts w:hint="eastAsia" w:ascii="宋体" w:hAnsi="宋体" w:cs="宋体"/>
                <w:color w:val="000000"/>
              </w:rPr>
              <w:t>2.供应商有售后质保承诺的得3分，否则不得分。（提供承诺书原件并加盖公章）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3085" w:type="dxa"/>
            <w:gridSpan w:val="3"/>
            <w:vAlign w:val="center"/>
          </w:tcPr>
          <w:p>
            <w:pPr>
              <w:spacing w:line="276" w:lineRule="auto"/>
              <w:ind w:left="-105" w:leftChars="-50" w:right="-105" w:rightChars="-50"/>
              <w:jc w:val="center"/>
              <w:rPr>
                <w:rFonts w:ascii="宋体" w:hAnsi="宋体" w:cs="宋体"/>
              </w:rPr>
            </w:pPr>
            <w:r>
              <w:rPr>
                <w:rFonts w:hint="eastAsia" w:ascii="宋体" w:hAnsi="宋体" w:cs="宋体"/>
              </w:rPr>
              <w:t>技术分合计</w:t>
            </w:r>
          </w:p>
        </w:tc>
        <w:tc>
          <w:tcPr>
            <w:tcW w:w="5288" w:type="dxa"/>
            <w:vAlign w:val="center"/>
          </w:tcPr>
          <w:p>
            <w:pPr>
              <w:spacing w:line="276" w:lineRule="auto"/>
              <w:ind w:left="-105" w:leftChars="-50" w:right="-105" w:rightChars="-50"/>
              <w:jc w:val="center"/>
              <w:rPr>
                <w:rFonts w:ascii="宋体" w:hAnsi="宋体" w:cs="宋体"/>
              </w:rPr>
            </w:pPr>
            <w:r>
              <w:rPr>
                <w:rFonts w:hint="eastAsia" w:ascii="宋体" w:hAnsi="宋体" w:cs="宋体"/>
              </w:rPr>
              <w:t>60分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17" w:type="dxa"/>
            <w:vMerge w:val="restart"/>
            <w:vAlign w:val="center"/>
          </w:tcPr>
          <w:p>
            <w:pPr>
              <w:spacing w:line="276" w:lineRule="auto"/>
              <w:jc w:val="center"/>
              <w:rPr>
                <w:rFonts w:ascii="宋体" w:hAnsi="宋体" w:cs="宋体"/>
              </w:rPr>
            </w:pPr>
            <w:r>
              <w:rPr>
                <w:rFonts w:hint="eastAsia" w:ascii="宋体" w:hAnsi="宋体" w:cs="宋体"/>
              </w:rPr>
              <w:t>综</w:t>
            </w:r>
          </w:p>
          <w:p>
            <w:pPr>
              <w:spacing w:line="276" w:lineRule="auto"/>
              <w:jc w:val="center"/>
              <w:rPr>
                <w:rFonts w:ascii="宋体" w:hAnsi="宋体" w:cs="宋体"/>
              </w:rPr>
            </w:pPr>
            <w:r>
              <w:rPr>
                <w:rFonts w:hint="eastAsia" w:ascii="宋体" w:hAnsi="宋体" w:cs="宋体"/>
              </w:rPr>
              <w:t>合</w:t>
            </w:r>
          </w:p>
          <w:p>
            <w:pPr>
              <w:spacing w:line="276" w:lineRule="auto"/>
              <w:jc w:val="center"/>
              <w:rPr>
                <w:rFonts w:ascii="宋体" w:hAnsi="宋体" w:cs="宋体"/>
              </w:rPr>
            </w:pPr>
            <w:r>
              <w:rPr>
                <w:rFonts w:hint="eastAsia" w:ascii="宋体" w:hAnsi="宋体" w:cs="宋体"/>
              </w:rPr>
              <w:t>评</w:t>
            </w:r>
          </w:p>
          <w:p>
            <w:pPr>
              <w:spacing w:line="276" w:lineRule="auto"/>
              <w:jc w:val="center"/>
              <w:rPr>
                <w:rFonts w:ascii="宋体" w:hAnsi="宋体" w:cs="宋体"/>
              </w:rPr>
            </w:pPr>
            <w:r>
              <w:rPr>
                <w:rFonts w:hint="eastAsia" w:ascii="宋体" w:hAnsi="宋体" w:cs="宋体"/>
              </w:rPr>
              <w:t>议</w:t>
            </w:r>
          </w:p>
          <w:p>
            <w:pPr>
              <w:spacing w:line="276" w:lineRule="auto"/>
              <w:jc w:val="center"/>
              <w:rPr>
                <w:rFonts w:ascii="宋体" w:hAnsi="宋体" w:cs="宋体"/>
                <w:b/>
                <w:sz w:val="24"/>
                <w:szCs w:val="20"/>
              </w:rPr>
            </w:pPr>
            <w:r>
              <w:rPr>
                <w:rFonts w:hint="eastAsia" w:ascii="宋体" w:hAnsi="宋体" w:cs="宋体"/>
              </w:rPr>
              <w:t>（10分）</w:t>
            </w:r>
          </w:p>
        </w:tc>
        <w:tc>
          <w:tcPr>
            <w:tcW w:w="1134" w:type="dxa"/>
            <w:vAlign w:val="center"/>
          </w:tcPr>
          <w:p>
            <w:pPr>
              <w:spacing w:line="300" w:lineRule="auto"/>
              <w:ind w:left="-105" w:leftChars="-50" w:right="-105" w:rightChars="-50"/>
              <w:jc w:val="center"/>
              <w:rPr>
                <w:rFonts w:ascii="宋体" w:hAnsi="宋体" w:cs="宋体"/>
                <w:color w:val="000000"/>
              </w:rPr>
            </w:pPr>
            <w:r>
              <w:rPr>
                <w:rFonts w:hint="eastAsia" w:ascii="宋体" w:hAnsi="宋体" w:cs="宋体"/>
                <w:color w:val="000000"/>
              </w:rPr>
              <w:t>企业实力</w:t>
            </w:r>
          </w:p>
        </w:tc>
        <w:tc>
          <w:tcPr>
            <w:tcW w:w="1134" w:type="dxa"/>
            <w:vAlign w:val="center"/>
          </w:tcPr>
          <w:p>
            <w:pPr>
              <w:spacing w:line="240" w:lineRule="exact"/>
              <w:ind w:left="-105" w:leftChars="-50" w:right="-105" w:rightChars="-50"/>
              <w:jc w:val="center"/>
              <w:rPr>
                <w:rFonts w:ascii="宋体" w:hAnsi="宋体" w:cs="宋体"/>
                <w:color w:val="000000"/>
              </w:rPr>
            </w:pPr>
            <w:r>
              <w:rPr>
                <w:rFonts w:hint="eastAsia" w:ascii="宋体" w:hAnsi="宋体" w:cs="宋体"/>
                <w:color w:val="000000"/>
              </w:rPr>
              <w:t>3</w:t>
            </w:r>
          </w:p>
        </w:tc>
        <w:tc>
          <w:tcPr>
            <w:tcW w:w="5288" w:type="dxa"/>
            <w:vAlign w:val="center"/>
          </w:tcPr>
          <w:p>
            <w:pPr>
              <w:spacing w:line="276" w:lineRule="auto"/>
              <w:rPr>
                <w:rFonts w:ascii="宋体" w:hAnsi="宋体" w:cs="宋体"/>
                <w:color w:val="000000"/>
              </w:rPr>
            </w:pPr>
            <w:r>
              <w:rPr>
                <w:rFonts w:hint="eastAsia" w:ascii="宋体" w:hAnsi="宋体" w:cs="宋体"/>
                <w:color w:val="000000"/>
              </w:rPr>
              <w:t>1.供应商具备合格有效的ISO9001质量管理体系认证证书得1分；</w:t>
            </w:r>
          </w:p>
          <w:p>
            <w:pPr>
              <w:spacing w:line="276" w:lineRule="auto"/>
              <w:rPr>
                <w:rFonts w:ascii="宋体" w:hAnsi="宋体" w:cs="宋体"/>
                <w:color w:val="000000"/>
              </w:rPr>
            </w:pPr>
            <w:r>
              <w:rPr>
                <w:rFonts w:hint="eastAsia" w:ascii="宋体" w:hAnsi="宋体" w:cs="宋体"/>
                <w:color w:val="000000"/>
              </w:rPr>
              <w:t>2.供应商具备合格有效的ISO14001环境管理体系认证证书得1分；</w:t>
            </w:r>
          </w:p>
          <w:p>
            <w:pPr>
              <w:spacing w:line="276" w:lineRule="auto"/>
              <w:rPr>
                <w:rFonts w:ascii="宋体" w:hAnsi="宋体" w:cs="宋体"/>
                <w:color w:val="000000"/>
              </w:rPr>
            </w:pPr>
            <w:r>
              <w:rPr>
                <w:rFonts w:hint="eastAsia" w:ascii="宋体" w:hAnsi="宋体" w:cs="宋体"/>
                <w:color w:val="000000"/>
              </w:rPr>
              <w:t>3.供应商具备合格有效的OHSAS18001职业健康安全管理体系认证证书得1分。</w:t>
            </w:r>
          </w:p>
          <w:p>
            <w:pPr>
              <w:spacing w:line="276" w:lineRule="auto"/>
              <w:rPr>
                <w:rFonts w:ascii="宋体" w:hAnsi="宋体" w:cs="宋体"/>
                <w:color w:val="000000"/>
              </w:rPr>
            </w:pPr>
            <w:r>
              <w:rPr>
                <w:rFonts w:hint="eastAsia" w:ascii="宋体" w:hAnsi="宋体" w:cs="宋体"/>
                <w:color w:val="000000"/>
              </w:rPr>
              <w:t>（提供以上认证证书的原件真彩扫描打印件并加盖公章）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17" w:type="dxa"/>
            <w:vMerge w:val="continue"/>
          </w:tcPr>
          <w:p>
            <w:pPr>
              <w:spacing w:line="276" w:lineRule="auto"/>
              <w:jc w:val="center"/>
              <w:rPr>
                <w:rFonts w:ascii="宋体" w:hAnsi="宋体" w:cs="宋体"/>
                <w:b/>
                <w:sz w:val="24"/>
                <w:szCs w:val="20"/>
              </w:rPr>
            </w:pPr>
          </w:p>
        </w:tc>
        <w:tc>
          <w:tcPr>
            <w:tcW w:w="1134" w:type="dxa"/>
            <w:vAlign w:val="center"/>
          </w:tcPr>
          <w:p>
            <w:pPr>
              <w:spacing w:line="300" w:lineRule="auto"/>
              <w:ind w:left="-105" w:leftChars="-50" w:right="-105" w:rightChars="-50"/>
              <w:jc w:val="center"/>
              <w:rPr>
                <w:rFonts w:ascii="宋体" w:hAnsi="宋体" w:cs="宋体"/>
                <w:color w:val="000000"/>
              </w:rPr>
            </w:pPr>
            <w:r>
              <w:rPr>
                <w:rFonts w:hint="eastAsia" w:ascii="宋体" w:hAnsi="宋体" w:cs="宋体"/>
                <w:color w:val="000000"/>
              </w:rPr>
              <w:t>类似项目</w:t>
            </w:r>
          </w:p>
        </w:tc>
        <w:tc>
          <w:tcPr>
            <w:tcW w:w="1134" w:type="dxa"/>
            <w:vAlign w:val="center"/>
          </w:tcPr>
          <w:p>
            <w:pPr>
              <w:spacing w:line="300" w:lineRule="auto"/>
              <w:ind w:left="-105" w:leftChars="-50" w:right="-105" w:rightChars="-50"/>
              <w:jc w:val="center"/>
              <w:rPr>
                <w:rFonts w:ascii="宋体" w:hAnsi="宋体" w:cs="宋体"/>
                <w:color w:val="000000"/>
              </w:rPr>
            </w:pPr>
            <w:r>
              <w:rPr>
                <w:rFonts w:hint="eastAsia" w:ascii="宋体" w:hAnsi="宋体" w:cs="宋体"/>
                <w:color w:val="000000"/>
              </w:rPr>
              <w:t>2</w:t>
            </w:r>
          </w:p>
        </w:tc>
        <w:tc>
          <w:tcPr>
            <w:tcW w:w="5288" w:type="dxa"/>
            <w:vAlign w:val="center"/>
          </w:tcPr>
          <w:p>
            <w:pPr>
              <w:spacing w:line="276" w:lineRule="auto"/>
              <w:rPr>
                <w:rFonts w:ascii="宋体" w:hAnsi="宋体" w:cs="宋体"/>
                <w:color w:val="000000"/>
              </w:rPr>
            </w:pPr>
            <w:r>
              <w:rPr>
                <w:rFonts w:hint="eastAsia" w:ascii="宋体" w:hAnsi="宋体" w:cs="宋体"/>
                <w:color w:val="000000"/>
              </w:rPr>
              <w:t>根据供应商提供的近三年（投标截止前三年）类似项目数量进行评分，每提供一个类似项目加</w:t>
            </w:r>
            <w:r>
              <w:rPr>
                <w:rFonts w:hint="eastAsia" w:ascii="宋体" w:hAnsi="宋体" w:cs="宋体"/>
                <w:color w:val="000000"/>
                <w:lang w:val="en-US" w:eastAsia="zh-CN"/>
              </w:rPr>
              <w:t>2</w:t>
            </w:r>
            <w:r>
              <w:rPr>
                <w:rFonts w:hint="eastAsia" w:ascii="宋体" w:hAnsi="宋体" w:cs="宋体"/>
                <w:color w:val="000000"/>
              </w:rPr>
              <w:t>分，此项最高得2分。（供应商提供的业绩信息必须附中标通知书（如有）、合同协议书、工程接收证书或工程竣工验收证书（工程竣工验收备案证）及其他证明材料（如需要）的原件真彩扫描打印件）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17" w:type="dxa"/>
            <w:vMerge w:val="continue"/>
          </w:tcPr>
          <w:p>
            <w:pPr>
              <w:spacing w:line="276" w:lineRule="auto"/>
              <w:jc w:val="center"/>
              <w:rPr>
                <w:rFonts w:ascii="宋体" w:hAnsi="宋体" w:cs="宋体"/>
                <w:b/>
                <w:sz w:val="24"/>
                <w:szCs w:val="20"/>
              </w:rPr>
            </w:pPr>
          </w:p>
        </w:tc>
        <w:tc>
          <w:tcPr>
            <w:tcW w:w="1134" w:type="dxa"/>
            <w:vAlign w:val="center"/>
          </w:tcPr>
          <w:p>
            <w:pPr>
              <w:spacing w:line="300" w:lineRule="auto"/>
              <w:ind w:left="-105" w:leftChars="-50" w:right="-105" w:rightChars="-50"/>
              <w:jc w:val="center"/>
              <w:rPr>
                <w:rFonts w:ascii="宋体" w:hAnsi="宋体" w:cs="宋体"/>
                <w:color w:val="000000"/>
              </w:rPr>
            </w:pPr>
            <w:r>
              <w:rPr>
                <w:rFonts w:hint="eastAsia" w:ascii="宋体" w:hAnsi="宋体" w:cs="宋体"/>
                <w:color w:val="000000"/>
              </w:rPr>
              <w:t>承诺</w:t>
            </w:r>
          </w:p>
        </w:tc>
        <w:tc>
          <w:tcPr>
            <w:tcW w:w="1134" w:type="dxa"/>
            <w:vAlign w:val="center"/>
          </w:tcPr>
          <w:p>
            <w:pPr>
              <w:spacing w:line="300" w:lineRule="auto"/>
              <w:ind w:left="-105" w:leftChars="-50" w:right="-105" w:rightChars="-50"/>
              <w:jc w:val="center"/>
              <w:rPr>
                <w:rFonts w:ascii="宋体" w:hAnsi="宋体" w:cs="宋体"/>
                <w:color w:val="000000"/>
              </w:rPr>
            </w:pPr>
            <w:r>
              <w:rPr>
                <w:rFonts w:hint="eastAsia" w:ascii="宋体" w:hAnsi="宋体" w:cs="宋体"/>
                <w:color w:val="000000"/>
              </w:rPr>
              <w:t>3</w:t>
            </w:r>
          </w:p>
        </w:tc>
        <w:tc>
          <w:tcPr>
            <w:tcW w:w="5288" w:type="dxa"/>
            <w:vAlign w:val="center"/>
          </w:tcPr>
          <w:p>
            <w:pPr>
              <w:spacing w:line="276" w:lineRule="auto"/>
              <w:rPr>
                <w:rFonts w:ascii="宋体" w:hAnsi="宋体" w:cs="宋体"/>
                <w:color w:val="000000"/>
              </w:rPr>
            </w:pPr>
            <w:r>
              <w:rPr>
                <w:rFonts w:hint="eastAsia" w:ascii="宋体" w:hAnsi="宋体" w:cs="宋体"/>
                <w:color w:val="000000"/>
              </w:rPr>
              <w:t>1.供应商承诺施工过程中不随意更换项目经理、技术负责人得1分，否则得 0 分；</w:t>
            </w:r>
          </w:p>
          <w:p>
            <w:pPr>
              <w:spacing w:line="276" w:lineRule="auto"/>
              <w:rPr>
                <w:rFonts w:ascii="宋体" w:hAnsi="宋体" w:cs="宋体"/>
                <w:color w:val="000000"/>
              </w:rPr>
            </w:pPr>
            <w:r>
              <w:rPr>
                <w:rFonts w:hint="eastAsia" w:ascii="宋体" w:hAnsi="宋体" w:cs="宋体"/>
                <w:color w:val="000000"/>
              </w:rPr>
              <w:t>2.供应商承诺创建优质工程并有相应完善的管理措施的得 1分，否则得 0 分；</w:t>
            </w:r>
          </w:p>
          <w:p>
            <w:pPr>
              <w:spacing w:line="276" w:lineRule="auto"/>
              <w:rPr>
                <w:rFonts w:ascii="宋体" w:hAnsi="宋体" w:cs="宋体"/>
                <w:color w:val="000000"/>
              </w:rPr>
            </w:pPr>
            <w:r>
              <w:rPr>
                <w:rFonts w:hint="eastAsia" w:ascii="宋体" w:hAnsi="宋体" w:cs="宋体"/>
                <w:color w:val="000000"/>
              </w:rPr>
              <w:t>3.供应商承诺施工过程中保障施工人员权益（包括但不限于不拖欠施工人员工资、保障施工人员福利等）的得1分，否则得 0 分。</w:t>
            </w:r>
          </w:p>
          <w:p>
            <w:pPr>
              <w:spacing w:line="276" w:lineRule="auto"/>
              <w:rPr>
                <w:rFonts w:ascii="宋体" w:hAnsi="宋体" w:cs="宋体"/>
                <w:color w:val="000000"/>
              </w:rPr>
            </w:pPr>
            <w:r>
              <w:rPr>
                <w:rFonts w:hint="eastAsia" w:ascii="宋体" w:hAnsi="宋体" w:cs="宋体"/>
                <w:color w:val="000000"/>
              </w:rPr>
              <w:t>（提供以上承诺书原件并加盖公章）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17" w:type="dxa"/>
            <w:vMerge w:val="continue"/>
          </w:tcPr>
          <w:p>
            <w:pPr>
              <w:spacing w:line="276" w:lineRule="auto"/>
              <w:jc w:val="center"/>
              <w:rPr>
                <w:rFonts w:ascii="宋体" w:hAnsi="宋体" w:cs="宋体"/>
                <w:b/>
                <w:sz w:val="24"/>
                <w:szCs w:val="20"/>
              </w:rPr>
            </w:pPr>
          </w:p>
        </w:tc>
        <w:tc>
          <w:tcPr>
            <w:tcW w:w="1134" w:type="dxa"/>
            <w:vAlign w:val="center"/>
          </w:tcPr>
          <w:p>
            <w:pPr>
              <w:spacing w:line="300" w:lineRule="auto"/>
              <w:ind w:left="-105" w:leftChars="-50" w:right="-105" w:rightChars="-50"/>
              <w:jc w:val="center"/>
              <w:rPr>
                <w:rFonts w:ascii="宋体" w:hAnsi="宋体" w:cs="宋体"/>
                <w:color w:val="000000"/>
              </w:rPr>
            </w:pPr>
            <w:r>
              <w:rPr>
                <w:rFonts w:hint="eastAsia" w:ascii="宋体" w:hAnsi="宋体" w:cs="宋体"/>
                <w:color w:val="000000"/>
              </w:rPr>
              <w:t>磋商响应文件的完整性</w:t>
            </w:r>
          </w:p>
        </w:tc>
        <w:tc>
          <w:tcPr>
            <w:tcW w:w="1134" w:type="dxa"/>
            <w:vAlign w:val="center"/>
          </w:tcPr>
          <w:p>
            <w:pPr>
              <w:spacing w:line="300" w:lineRule="auto"/>
              <w:ind w:left="-105" w:leftChars="-50" w:right="-105" w:rightChars="-50"/>
              <w:jc w:val="center"/>
              <w:rPr>
                <w:rFonts w:ascii="宋体" w:hAnsi="宋体" w:cs="宋体"/>
                <w:color w:val="000000"/>
              </w:rPr>
            </w:pPr>
            <w:r>
              <w:rPr>
                <w:rFonts w:hint="eastAsia" w:ascii="宋体" w:hAnsi="宋体" w:cs="宋体"/>
                <w:color w:val="000000"/>
              </w:rPr>
              <w:t>2</w:t>
            </w:r>
          </w:p>
        </w:tc>
        <w:tc>
          <w:tcPr>
            <w:tcW w:w="5288" w:type="dxa"/>
            <w:vAlign w:val="center"/>
          </w:tcPr>
          <w:p>
            <w:pPr>
              <w:spacing w:line="276" w:lineRule="auto"/>
              <w:rPr>
                <w:rFonts w:ascii="宋体" w:hAnsi="宋体" w:cs="宋体"/>
                <w:color w:val="000000"/>
              </w:rPr>
            </w:pPr>
            <w:r>
              <w:rPr>
                <w:rFonts w:hint="eastAsia" w:ascii="宋体" w:hAnsi="宋体" w:cs="宋体"/>
                <w:color w:val="000000"/>
              </w:rPr>
              <w:t>磋商响应文件全面响应磋商文件要求，编制完整、非活页装订，且有详细目录、连续页码、目录与有关材料装订顺序对应清晰、查阅方便得2分。编排杂乱无章、叙述答非所问、资料残缺不全、资料模糊不清、前后不一致等，每处扣0.5分，扣完为止，活页装订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3085" w:type="dxa"/>
            <w:gridSpan w:val="3"/>
            <w:vAlign w:val="center"/>
          </w:tcPr>
          <w:p>
            <w:pPr>
              <w:spacing w:line="276" w:lineRule="auto"/>
              <w:ind w:left="-105" w:leftChars="-50" w:right="-105" w:rightChars="-50"/>
              <w:jc w:val="center"/>
              <w:rPr>
                <w:rFonts w:ascii="宋体" w:hAnsi="宋体" w:cs="宋体"/>
              </w:rPr>
            </w:pPr>
            <w:r>
              <w:rPr>
                <w:rFonts w:hint="eastAsia" w:ascii="宋体" w:hAnsi="宋体" w:cs="宋体"/>
              </w:rPr>
              <w:t>商务分合计</w:t>
            </w:r>
          </w:p>
        </w:tc>
        <w:tc>
          <w:tcPr>
            <w:tcW w:w="5288" w:type="dxa"/>
            <w:vAlign w:val="center"/>
          </w:tcPr>
          <w:p>
            <w:pPr>
              <w:spacing w:line="276" w:lineRule="auto"/>
              <w:ind w:left="-105" w:leftChars="-50" w:right="-105" w:rightChars="-50"/>
              <w:jc w:val="center"/>
              <w:rPr>
                <w:rFonts w:ascii="宋体" w:hAnsi="宋体" w:cs="宋体"/>
              </w:rPr>
            </w:pPr>
            <w:r>
              <w:rPr>
                <w:rFonts w:hint="eastAsia" w:ascii="宋体" w:hAnsi="宋体" w:cs="宋体"/>
              </w:rPr>
              <w:t>10分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3085" w:type="dxa"/>
            <w:gridSpan w:val="3"/>
            <w:vAlign w:val="center"/>
          </w:tcPr>
          <w:p>
            <w:pPr>
              <w:spacing w:line="276" w:lineRule="auto"/>
              <w:ind w:left="-105" w:leftChars="-50" w:right="-105" w:rightChars="-50"/>
              <w:jc w:val="center"/>
              <w:rPr>
                <w:rFonts w:ascii="宋体" w:hAnsi="宋体" w:cs="宋体"/>
              </w:rPr>
            </w:pPr>
            <w:r>
              <w:rPr>
                <w:rFonts w:hint="eastAsia" w:ascii="宋体" w:hAnsi="宋体" w:cs="宋体"/>
              </w:rPr>
              <w:t>得分总计</w:t>
            </w:r>
          </w:p>
        </w:tc>
        <w:tc>
          <w:tcPr>
            <w:tcW w:w="5288" w:type="dxa"/>
            <w:vAlign w:val="center"/>
          </w:tcPr>
          <w:p>
            <w:pPr>
              <w:spacing w:line="276" w:lineRule="auto"/>
              <w:ind w:left="-105" w:leftChars="-50" w:right="-105" w:rightChars="-50"/>
              <w:jc w:val="center"/>
              <w:rPr>
                <w:rFonts w:ascii="宋体" w:hAnsi="宋体" w:cs="宋体"/>
              </w:rPr>
            </w:pPr>
            <w:r>
              <w:rPr>
                <w:rFonts w:hint="eastAsia" w:ascii="宋体" w:hAnsi="宋体" w:cs="宋体"/>
              </w:rPr>
              <w:t>100分</w:t>
            </w:r>
          </w:p>
        </w:tc>
      </w:tr>
    </w:tbl>
    <w:p>
      <w:pPr>
        <w:rPr>
          <w:b/>
          <w:color w:val="000000"/>
        </w:rPr>
      </w:pPr>
      <w:r>
        <w:rPr>
          <w:rFonts w:hint="eastAsia"/>
          <w:b/>
          <w:color w:val="000000"/>
        </w:rPr>
        <w:t>备注：</w:t>
      </w:r>
    </w:p>
    <w:p>
      <w:pPr>
        <w:spacing w:line="360" w:lineRule="auto"/>
        <w:ind w:firstLine="405"/>
        <w:rPr>
          <w:rFonts w:hint="eastAsia" w:ascii="宋体" w:hAnsi="宋体" w:eastAsia="宋体" w:cs="宋体"/>
          <w:b/>
          <w:bCs/>
          <w:sz w:val="21"/>
          <w:szCs w:val="21"/>
        </w:rPr>
      </w:pPr>
      <w:r>
        <w:rPr>
          <w:rFonts w:hint="eastAsia" w:ascii="宋体" w:hAnsi="宋体" w:eastAsia="宋体" w:cs="宋体"/>
          <w:b/>
          <w:bCs/>
          <w:sz w:val="21"/>
          <w:szCs w:val="21"/>
        </w:rPr>
        <w:t>1、以上所有须提供的证件、证书、有关资料等投标人都须提供原始资料的真彩扫描打印件供专家评委评审，否则不得分。投标人投标时须认真对待、如实应标。凡提供虚假材料谋取中标的，一经查实，根据《政府采购法》第七十七条之规定，将对供应商处以罚款、列入不良行为记录名单、依法追究刑事责任等。</w:t>
      </w:r>
    </w:p>
    <w:p>
      <w:pPr>
        <w:spacing w:line="360" w:lineRule="auto"/>
        <w:ind w:firstLine="405"/>
        <w:rPr>
          <w:rFonts w:hint="eastAsia" w:ascii="宋体" w:hAnsi="宋体" w:eastAsia="宋体" w:cs="宋体"/>
          <w:b/>
          <w:bCs/>
          <w:sz w:val="21"/>
          <w:szCs w:val="21"/>
        </w:rPr>
      </w:pPr>
      <w:r>
        <w:rPr>
          <w:rFonts w:hint="eastAsia" w:ascii="宋体" w:hAnsi="宋体" w:eastAsia="宋体" w:cs="宋体"/>
          <w:b/>
          <w:bCs/>
          <w:sz w:val="21"/>
          <w:szCs w:val="21"/>
        </w:rPr>
        <w:t>2、商务标计算按报价人最终报价计算。本次评标采用综合评分法。磋商小组对满足竞争性磋商文件实质性要求的报价文件，按照本章规定的评分标准进行打分，并按得分由高到低顺序推荐中标候选人，或根据采购人授权直接确定中标人，但投标报价低于其成本的除外。评审得分相同的，按照最后报价由低到高的顺序推荐。评审得分且最后报价相同的，按照技术指标优劣顺序推荐。</w:t>
      </w:r>
    </w:p>
    <w:p>
      <w:pPr>
        <w:spacing w:line="360" w:lineRule="auto"/>
        <w:ind w:firstLine="405"/>
        <w:rPr>
          <w:rFonts w:hint="eastAsia" w:ascii="宋体" w:hAnsi="宋体" w:eastAsia="宋体" w:cs="宋体"/>
          <w:b/>
          <w:bCs/>
          <w:sz w:val="21"/>
          <w:szCs w:val="21"/>
        </w:rPr>
      </w:pPr>
      <w:r>
        <w:rPr>
          <w:rFonts w:hint="eastAsia" w:ascii="宋体" w:hAnsi="宋体" w:eastAsia="宋体" w:cs="宋体"/>
          <w:b/>
          <w:bCs/>
          <w:sz w:val="21"/>
          <w:szCs w:val="21"/>
        </w:rPr>
        <w:t>3、如供应商的最终报价低于采购预算的</w:t>
      </w:r>
      <w:r>
        <w:rPr>
          <w:rFonts w:hint="eastAsia" w:ascii="宋体" w:hAnsi="宋体" w:eastAsia="宋体" w:cs="宋体"/>
          <w:b/>
          <w:bCs/>
          <w:sz w:val="21"/>
          <w:szCs w:val="21"/>
          <w:lang w:val="en-US" w:eastAsia="zh-CN"/>
        </w:rPr>
        <w:t>9</w:t>
      </w:r>
      <w:r>
        <w:rPr>
          <w:rFonts w:hint="eastAsia" w:ascii="宋体" w:hAnsi="宋体" w:eastAsia="宋体" w:cs="宋体"/>
          <w:b/>
          <w:bCs/>
          <w:sz w:val="21"/>
          <w:szCs w:val="21"/>
        </w:rPr>
        <w:t>0%，磋商小组可启动磋商报价低于成本问询程序：要求供应商作出书面说明并提供相关证明材料，如供应商在 30 分钟内无法提供不低于成本的相关证明材料， 由磋商小组认定该供应商以低于成本价恶意竞标将并否决其投标。</w:t>
      </w:r>
    </w:p>
    <w:p>
      <w:pPr>
        <w:adjustRightInd w:val="0"/>
        <w:snapToGrid w:val="0"/>
        <w:spacing w:line="360" w:lineRule="auto"/>
        <w:jc w:val="center"/>
        <w:outlineLvl w:val="0"/>
        <w:rPr>
          <w:rFonts w:hint="eastAsia" w:ascii="宋体" w:hAnsi="宋体" w:eastAsia="宋体" w:cs="宋体"/>
          <w:b/>
          <w:bCs/>
          <w:color w:val="C00000"/>
          <w:sz w:val="21"/>
          <w:szCs w:val="21"/>
          <w:lang w:val="en-US" w:eastAsia="zh-CN"/>
        </w:rPr>
      </w:pPr>
    </w:p>
    <w:p>
      <w:pPr>
        <w:adjustRightInd w:val="0"/>
        <w:snapToGrid w:val="0"/>
        <w:spacing w:line="360" w:lineRule="auto"/>
        <w:jc w:val="center"/>
        <w:outlineLvl w:val="0"/>
        <w:rPr>
          <w:rFonts w:hint="eastAsia" w:ascii="宋体" w:hAnsi="宋体" w:eastAsia="宋体" w:cs="宋体"/>
          <w:b/>
          <w:bCs/>
          <w:color w:val="C00000"/>
          <w:sz w:val="21"/>
          <w:szCs w:val="21"/>
          <w:lang w:val="en-US" w:eastAsia="zh-CN"/>
        </w:rPr>
      </w:pPr>
    </w:p>
    <w:p>
      <w:pPr>
        <w:adjustRightInd w:val="0"/>
        <w:snapToGrid w:val="0"/>
        <w:spacing w:line="360" w:lineRule="auto"/>
        <w:jc w:val="center"/>
        <w:outlineLvl w:val="0"/>
        <w:rPr>
          <w:rFonts w:hint="eastAsia" w:ascii="宋体" w:hAnsi="宋体" w:eastAsia="宋体" w:cs="宋体"/>
          <w:b/>
          <w:bCs/>
          <w:color w:val="C00000"/>
          <w:sz w:val="21"/>
          <w:szCs w:val="21"/>
          <w:lang w:val="en-US" w:eastAsia="zh-CN"/>
        </w:rPr>
      </w:pPr>
    </w:p>
    <w:p>
      <w:pPr>
        <w:pStyle w:val="2"/>
        <w:rPr>
          <w:rFonts w:hint="eastAsia" w:ascii="宋体" w:hAnsi="宋体" w:eastAsia="宋体" w:cs="宋体"/>
          <w:b/>
          <w:bCs/>
          <w:color w:val="C00000"/>
          <w:sz w:val="21"/>
          <w:szCs w:val="21"/>
          <w:lang w:val="en-US" w:eastAsia="zh-CN"/>
        </w:rPr>
      </w:pPr>
    </w:p>
    <w:p>
      <w:pPr>
        <w:pStyle w:val="2"/>
        <w:rPr>
          <w:rFonts w:hint="eastAsia" w:ascii="宋体" w:hAnsi="宋体" w:eastAsia="宋体" w:cs="宋体"/>
          <w:b/>
          <w:bCs/>
          <w:color w:val="C00000"/>
          <w:sz w:val="21"/>
          <w:szCs w:val="21"/>
          <w:lang w:val="en-US" w:eastAsia="zh-CN"/>
        </w:rPr>
      </w:pPr>
    </w:p>
    <w:p>
      <w:pPr>
        <w:pStyle w:val="2"/>
        <w:rPr>
          <w:rFonts w:hint="eastAsia" w:ascii="宋体" w:hAnsi="宋体" w:eastAsia="宋体" w:cs="宋体"/>
          <w:b/>
          <w:bCs/>
          <w:color w:val="C00000"/>
          <w:sz w:val="21"/>
          <w:szCs w:val="21"/>
          <w:lang w:val="en-US" w:eastAsia="zh-CN"/>
        </w:rPr>
      </w:pPr>
    </w:p>
    <w:p>
      <w:pPr>
        <w:pStyle w:val="2"/>
        <w:rPr>
          <w:rFonts w:hint="eastAsia" w:ascii="宋体" w:hAnsi="宋体" w:eastAsia="宋体" w:cs="宋体"/>
          <w:b/>
          <w:bCs/>
          <w:color w:val="C00000"/>
          <w:sz w:val="21"/>
          <w:szCs w:val="21"/>
          <w:lang w:val="en-US" w:eastAsia="zh-CN"/>
        </w:rPr>
      </w:pPr>
    </w:p>
    <w:p>
      <w:pPr>
        <w:pStyle w:val="2"/>
        <w:rPr>
          <w:rFonts w:hint="eastAsia" w:ascii="宋体" w:hAnsi="宋体" w:eastAsia="宋体" w:cs="宋体"/>
          <w:b/>
          <w:bCs/>
          <w:color w:val="C00000"/>
          <w:sz w:val="21"/>
          <w:szCs w:val="21"/>
          <w:lang w:val="en-US" w:eastAsia="zh-CN"/>
        </w:rPr>
      </w:pPr>
    </w:p>
    <w:p>
      <w:pPr>
        <w:pStyle w:val="2"/>
        <w:rPr>
          <w:rFonts w:hint="eastAsia" w:ascii="宋体" w:hAnsi="宋体" w:eastAsia="宋体" w:cs="宋体"/>
          <w:b/>
          <w:bCs/>
          <w:color w:val="C00000"/>
          <w:sz w:val="21"/>
          <w:szCs w:val="21"/>
          <w:lang w:val="en-US" w:eastAsia="zh-CN"/>
        </w:rPr>
      </w:pPr>
    </w:p>
    <w:p>
      <w:pPr>
        <w:pStyle w:val="2"/>
        <w:rPr>
          <w:rFonts w:hint="eastAsia" w:ascii="宋体" w:hAnsi="宋体" w:eastAsia="宋体" w:cs="宋体"/>
          <w:b/>
          <w:bCs/>
          <w:color w:val="C00000"/>
          <w:sz w:val="21"/>
          <w:szCs w:val="21"/>
          <w:lang w:val="en-US" w:eastAsia="zh-CN"/>
        </w:rPr>
      </w:pPr>
    </w:p>
    <w:p>
      <w:pPr>
        <w:pStyle w:val="2"/>
        <w:rPr>
          <w:rFonts w:hint="eastAsia" w:ascii="宋体" w:hAnsi="宋体" w:eastAsia="宋体" w:cs="宋体"/>
          <w:b/>
          <w:bCs/>
          <w:color w:val="C00000"/>
          <w:sz w:val="21"/>
          <w:szCs w:val="21"/>
          <w:lang w:val="en-US" w:eastAsia="zh-CN"/>
        </w:rPr>
      </w:pPr>
    </w:p>
    <w:p>
      <w:pPr>
        <w:pStyle w:val="2"/>
        <w:rPr>
          <w:rFonts w:hint="eastAsia" w:ascii="宋体" w:hAnsi="宋体" w:eastAsia="宋体" w:cs="宋体"/>
          <w:b/>
          <w:bCs/>
          <w:color w:val="C00000"/>
          <w:sz w:val="21"/>
          <w:szCs w:val="21"/>
          <w:lang w:val="en-US" w:eastAsia="zh-CN"/>
        </w:rPr>
      </w:pPr>
    </w:p>
    <w:p>
      <w:pPr>
        <w:pStyle w:val="2"/>
        <w:rPr>
          <w:rFonts w:hint="eastAsia" w:ascii="宋体" w:hAnsi="宋体" w:eastAsia="宋体" w:cs="宋体"/>
          <w:b/>
          <w:bCs/>
          <w:color w:val="C00000"/>
          <w:sz w:val="21"/>
          <w:szCs w:val="21"/>
          <w:lang w:val="en-US" w:eastAsia="zh-CN"/>
        </w:rPr>
      </w:pPr>
    </w:p>
    <w:p>
      <w:pPr>
        <w:pStyle w:val="2"/>
        <w:rPr>
          <w:rFonts w:hint="eastAsia" w:ascii="宋体" w:hAnsi="宋体" w:eastAsia="宋体" w:cs="宋体"/>
          <w:b/>
          <w:bCs/>
          <w:color w:val="C00000"/>
          <w:sz w:val="21"/>
          <w:szCs w:val="21"/>
          <w:lang w:val="en-US" w:eastAsia="zh-CN"/>
        </w:rPr>
      </w:pPr>
    </w:p>
    <w:p>
      <w:pPr>
        <w:pStyle w:val="2"/>
        <w:rPr>
          <w:rFonts w:hint="eastAsia" w:ascii="宋体" w:hAnsi="宋体" w:eastAsia="宋体" w:cs="宋体"/>
          <w:b/>
          <w:bCs/>
          <w:color w:val="C00000"/>
          <w:sz w:val="21"/>
          <w:szCs w:val="21"/>
          <w:lang w:val="en-US" w:eastAsia="zh-CN"/>
        </w:rPr>
      </w:pPr>
    </w:p>
    <w:p>
      <w:pPr>
        <w:pStyle w:val="2"/>
        <w:rPr>
          <w:rFonts w:hint="eastAsia" w:ascii="宋体" w:hAnsi="宋体" w:eastAsia="宋体" w:cs="宋体"/>
          <w:b/>
          <w:bCs/>
          <w:color w:val="C00000"/>
          <w:sz w:val="21"/>
          <w:szCs w:val="21"/>
          <w:lang w:val="en-US" w:eastAsia="zh-CN"/>
        </w:rPr>
      </w:pPr>
    </w:p>
    <w:p>
      <w:pPr>
        <w:pStyle w:val="2"/>
        <w:rPr>
          <w:rFonts w:hint="eastAsia" w:ascii="宋体" w:hAnsi="宋体" w:eastAsia="宋体" w:cs="宋体"/>
          <w:b/>
          <w:bCs/>
          <w:color w:val="C00000"/>
          <w:sz w:val="21"/>
          <w:szCs w:val="21"/>
          <w:lang w:val="en-US" w:eastAsia="zh-CN"/>
        </w:rPr>
      </w:pPr>
    </w:p>
    <w:p>
      <w:pPr>
        <w:pStyle w:val="2"/>
        <w:rPr>
          <w:rFonts w:hint="eastAsia" w:ascii="宋体" w:hAnsi="宋体" w:eastAsia="宋体" w:cs="宋体"/>
          <w:b/>
          <w:bCs/>
          <w:color w:val="C00000"/>
          <w:sz w:val="21"/>
          <w:szCs w:val="21"/>
          <w:lang w:val="en-US" w:eastAsia="zh-CN"/>
        </w:rPr>
      </w:pPr>
    </w:p>
    <w:p>
      <w:pPr>
        <w:pStyle w:val="2"/>
        <w:rPr>
          <w:rFonts w:hint="eastAsia" w:ascii="宋体" w:hAnsi="宋体" w:eastAsia="宋体" w:cs="宋体"/>
          <w:b/>
          <w:bCs/>
          <w:color w:val="C00000"/>
          <w:sz w:val="21"/>
          <w:szCs w:val="21"/>
          <w:lang w:val="en-US" w:eastAsia="zh-CN"/>
        </w:rPr>
      </w:pPr>
    </w:p>
    <w:p>
      <w:pPr>
        <w:pStyle w:val="2"/>
        <w:rPr>
          <w:rFonts w:hint="eastAsia" w:ascii="宋体" w:hAnsi="宋体" w:eastAsia="宋体" w:cs="宋体"/>
          <w:b/>
          <w:bCs/>
          <w:color w:val="C00000"/>
          <w:sz w:val="21"/>
          <w:szCs w:val="21"/>
          <w:lang w:val="en-US" w:eastAsia="zh-CN"/>
        </w:rPr>
      </w:pPr>
    </w:p>
    <w:p>
      <w:pPr>
        <w:pStyle w:val="2"/>
        <w:rPr>
          <w:rFonts w:hint="eastAsia" w:ascii="宋体" w:hAnsi="宋体" w:eastAsia="宋体" w:cs="宋体"/>
          <w:b/>
          <w:bCs/>
          <w:color w:val="C00000"/>
          <w:sz w:val="21"/>
          <w:szCs w:val="21"/>
          <w:lang w:val="en-US" w:eastAsia="zh-CN"/>
        </w:rPr>
      </w:pPr>
    </w:p>
    <w:p>
      <w:pPr>
        <w:pStyle w:val="2"/>
        <w:rPr>
          <w:rFonts w:hint="eastAsia" w:ascii="宋体" w:hAnsi="宋体" w:eastAsia="宋体" w:cs="宋体"/>
          <w:b/>
          <w:bCs/>
          <w:color w:val="C00000"/>
          <w:sz w:val="21"/>
          <w:szCs w:val="21"/>
          <w:lang w:val="en-US" w:eastAsia="zh-CN"/>
        </w:rPr>
      </w:pPr>
    </w:p>
    <w:p>
      <w:pPr>
        <w:pStyle w:val="2"/>
        <w:rPr>
          <w:rFonts w:hint="eastAsia" w:ascii="宋体" w:hAnsi="宋体" w:eastAsia="宋体" w:cs="宋体"/>
          <w:b/>
          <w:bCs/>
          <w:color w:val="C00000"/>
          <w:sz w:val="21"/>
          <w:szCs w:val="21"/>
          <w:lang w:val="en-US" w:eastAsia="zh-CN"/>
        </w:rPr>
      </w:pPr>
    </w:p>
    <w:p>
      <w:pPr>
        <w:adjustRightInd w:val="0"/>
        <w:snapToGrid w:val="0"/>
        <w:spacing w:line="360" w:lineRule="auto"/>
        <w:jc w:val="center"/>
        <w:outlineLvl w:val="0"/>
        <w:rPr>
          <w:rFonts w:hint="eastAsia" w:ascii="宋体" w:hAnsi="宋体" w:eastAsia="宋体" w:cs="宋体"/>
          <w:b/>
          <w:bCs/>
          <w:color w:val="C00000"/>
          <w:sz w:val="21"/>
          <w:szCs w:val="21"/>
          <w:lang w:val="en-US" w:eastAsia="zh-CN"/>
        </w:rPr>
      </w:pPr>
    </w:p>
    <w:p>
      <w:pPr>
        <w:adjustRightInd w:val="0"/>
        <w:snapToGrid w:val="0"/>
        <w:spacing w:line="360" w:lineRule="auto"/>
        <w:jc w:val="center"/>
        <w:outlineLvl w:val="0"/>
        <w:rPr>
          <w:rFonts w:hint="eastAsia" w:ascii="宋体" w:hAnsi="宋体" w:eastAsia="宋体" w:cs="宋体"/>
          <w:b/>
          <w:bCs/>
          <w:color w:val="C00000"/>
          <w:sz w:val="21"/>
          <w:szCs w:val="21"/>
          <w:lang w:val="en-US" w:eastAsia="zh-CN"/>
        </w:rPr>
      </w:pPr>
    </w:p>
    <w:p>
      <w:pPr>
        <w:jc w:val="center"/>
        <w:rPr>
          <w:rFonts w:ascii="Times New Roman" w:hAnsi="Times New Roman" w:cs="Times New Roman"/>
          <w:bCs/>
          <w:sz w:val="32"/>
          <w:szCs w:val="32"/>
        </w:rPr>
      </w:pPr>
      <w:r>
        <w:rPr>
          <w:rFonts w:ascii="Times New Roman" w:hAnsi="Times New Roman" w:cs="Times New Roman"/>
          <w:b/>
          <w:sz w:val="32"/>
          <w:szCs w:val="32"/>
        </w:rPr>
        <w:t>第五章 合同书（参考格式）</w:t>
      </w: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pacing w:val="-10"/>
          <w:sz w:val="24"/>
          <w:szCs w:val="24"/>
        </w:rPr>
      </w:pPr>
      <w:r>
        <w:rPr>
          <w:rFonts w:ascii="Times New Roman" w:hAnsi="Times New Roman" w:cs="Times New Roman"/>
          <w:sz w:val="24"/>
          <w:szCs w:val="24"/>
        </w:rPr>
        <w:t>（根据《政府采购法》和《合同法》。采购人和供应商之间的权利和义务，应当按照平等的原则以合同方式约定。此合同书仅作为签订正式合同时的参考，正式合同书应包括本参考格式之内容。）</w:t>
      </w:r>
    </w:p>
    <w:p>
      <w:pPr>
        <w:spacing w:line="360" w:lineRule="auto"/>
        <w:ind w:firstLine="540"/>
        <w:jc w:val="center"/>
        <w:rPr>
          <w:rFonts w:ascii="Times New Roman" w:hAnsi="Times New Roman" w:cs="Times New Roman"/>
          <w:b/>
          <w:kern w:val="0"/>
          <w:sz w:val="24"/>
          <w:szCs w:val="24"/>
        </w:rPr>
      </w:pPr>
    </w:p>
    <w:p>
      <w:pPr>
        <w:spacing w:line="360" w:lineRule="auto"/>
        <w:ind w:firstLine="540"/>
        <w:jc w:val="center"/>
        <w:rPr>
          <w:rFonts w:ascii="Times New Roman" w:hAnsi="Times New Roman" w:cs="Times New Roman"/>
          <w:b/>
          <w:kern w:val="0"/>
          <w:sz w:val="30"/>
          <w:szCs w:val="30"/>
        </w:rPr>
      </w:pPr>
      <w:r>
        <w:rPr>
          <w:rFonts w:ascii="Times New Roman" w:hAnsi="Times New Roman" w:cs="Times New Roman"/>
          <w:b/>
          <w:kern w:val="0"/>
          <w:sz w:val="30"/>
          <w:szCs w:val="30"/>
        </w:rPr>
        <w:t>合 同 书</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项目名称：</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合同编号：</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签订日期：</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签订合同地点：</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本合同由（以下简称“需方”）与（以下简称“供方”）签订。</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供方以总金额万元人民币（用大写数字书写）向需方提供如下货物：</w:t>
      </w:r>
    </w:p>
    <w:p>
      <w:pPr>
        <w:autoSpaceDE w:val="0"/>
        <w:autoSpaceDN w:val="0"/>
        <w:adjustRightInd w:val="0"/>
        <w:spacing w:line="360" w:lineRule="auto"/>
        <w:jc w:val="left"/>
        <w:rPr>
          <w:rFonts w:ascii="Times New Roman" w:hAnsi="Times New Roman" w:cs="Times New Roman"/>
          <w:kern w:val="0"/>
          <w:sz w:val="24"/>
          <w:szCs w:val="24"/>
        </w:rPr>
      </w:pPr>
      <w:r>
        <w:rPr>
          <w:rFonts w:ascii="Times New Roman" w:hAnsi="Times New Roman" w:cs="Times New Roman"/>
          <w:kern w:val="0"/>
          <w:sz w:val="24"/>
          <w:szCs w:val="24"/>
        </w:rPr>
        <w:t>经双方协商，同意按下列条文执行：</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1.本合同供、需双方必须遵守国家颁布的《中华人民共和国合同法》、《中华人民共和国政府采购法》，并各自履行应负的全部责任和义务。</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2.需方保证按合同条款规定的时间和方式付给供方到期应付的货款，并承担应负的责任和义务。</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3.供方保证全部按合同条款规定的内容和交货期向需方提供合格的货物，并承担应负的责任和义务。</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4.合同文件</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下列文件为本合同不可分割的部分：</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4.1竞争性磋商文件(编号：　　　　)；</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4.2供方成交的响应文件（副本）；</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4.3合同书；</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4.4合同条款；</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4.5</w:t>
      </w:r>
      <w:r>
        <w:rPr>
          <w:rFonts w:hint="eastAsia"/>
          <w:kern w:val="0"/>
          <w:sz w:val="24"/>
          <w:szCs w:val="20"/>
        </w:rPr>
        <w:t>（集中采购机构名称）</w:t>
      </w:r>
      <w:r>
        <w:rPr>
          <w:rFonts w:ascii="Times New Roman" w:hAnsi="Times New Roman" w:cs="Times New Roman"/>
          <w:kern w:val="0"/>
          <w:sz w:val="24"/>
          <w:szCs w:val="24"/>
        </w:rPr>
        <w:t>发出的成交通知书；</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4.6在商洽本合同时，双方澄清、确认并共同签字的补充文件、技术协议。</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5.合同范围和条件</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本合同的范围和条件应与上述规定的合同文件内容相一致。</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6.货物及数量</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本合同所提供的货物及数量详见磋商文件的要求及供方响应文件中的承诺。</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7.付款条件</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本合同的付款条件在磋商文件的磋商书中有明确规定。</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8.合同金额</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合同总金额见合同书，分项价格在供方的最终报价表中有明确规定。</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9.交货时间和交货地点</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本合同中货物的交货时间、交货地点在竞争性磋商文件中有明确规定。</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10.合同生效</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本合同经供、需双方授权代表签字和加盖公章（或合同专用章）后生效。如申请公证的，合同需经公证机构公证后生效。</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11.合同的份数</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本合同正本一式　　份，需方执　　份，供方执　　份；副本一式　　份，需方执　　份，供方执　　份，湖北省财政厅政府采购管理处壹份备案。</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需　　方：</w:t>
      </w:r>
      <w:r>
        <w:rPr>
          <w:rFonts w:ascii="Times New Roman" w:hAnsi="Times New Roman" w:cs="Times New Roman"/>
          <w:kern w:val="0"/>
          <w:sz w:val="24"/>
          <w:szCs w:val="24"/>
        </w:rPr>
        <w:tab/>
      </w:r>
      <w:r>
        <w:rPr>
          <w:rFonts w:ascii="Times New Roman" w:hAnsi="Times New Roman" w:cs="Times New Roman"/>
          <w:kern w:val="0"/>
          <w:sz w:val="24"/>
          <w:szCs w:val="24"/>
        </w:rPr>
        <w:t>供　　方：</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单位名称（盖章）：</w:t>
      </w:r>
      <w:r>
        <w:rPr>
          <w:rFonts w:ascii="Times New Roman" w:hAnsi="Times New Roman" w:cs="Times New Roman"/>
          <w:kern w:val="0"/>
          <w:sz w:val="24"/>
          <w:szCs w:val="24"/>
        </w:rPr>
        <w:tab/>
      </w:r>
      <w:r>
        <w:rPr>
          <w:rFonts w:ascii="Times New Roman" w:hAnsi="Times New Roman" w:cs="Times New Roman"/>
          <w:kern w:val="0"/>
          <w:sz w:val="24"/>
          <w:szCs w:val="24"/>
        </w:rPr>
        <w:t>单位名称（盖章）：</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单位地址：</w:t>
      </w:r>
      <w:r>
        <w:rPr>
          <w:rFonts w:ascii="Times New Roman" w:hAnsi="Times New Roman" w:cs="Times New Roman"/>
          <w:kern w:val="0"/>
          <w:sz w:val="24"/>
          <w:szCs w:val="24"/>
        </w:rPr>
        <w:tab/>
      </w:r>
      <w:r>
        <w:rPr>
          <w:rFonts w:ascii="Times New Roman" w:hAnsi="Times New Roman" w:cs="Times New Roman"/>
          <w:kern w:val="0"/>
          <w:sz w:val="24"/>
          <w:szCs w:val="24"/>
        </w:rPr>
        <w:t>单位地址：</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法人（负责人）代表授权人(签字)：</w:t>
      </w:r>
      <w:r>
        <w:rPr>
          <w:rFonts w:ascii="Times New Roman" w:hAnsi="Times New Roman" w:cs="Times New Roman"/>
          <w:kern w:val="0"/>
          <w:sz w:val="24"/>
          <w:szCs w:val="24"/>
        </w:rPr>
        <w:tab/>
      </w:r>
      <w:r>
        <w:rPr>
          <w:rFonts w:ascii="Times New Roman" w:hAnsi="Times New Roman" w:cs="Times New Roman"/>
          <w:kern w:val="0"/>
          <w:sz w:val="24"/>
          <w:szCs w:val="24"/>
        </w:rPr>
        <w:t>法人（负责人）代表授权人(签字)：</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联系人：</w:t>
      </w:r>
      <w:r>
        <w:rPr>
          <w:rFonts w:ascii="Times New Roman" w:hAnsi="Times New Roman" w:cs="Times New Roman"/>
          <w:kern w:val="0"/>
          <w:sz w:val="24"/>
          <w:szCs w:val="24"/>
        </w:rPr>
        <w:tab/>
      </w:r>
      <w:r>
        <w:rPr>
          <w:rFonts w:ascii="Times New Roman" w:hAnsi="Times New Roman" w:cs="Times New Roman"/>
          <w:kern w:val="0"/>
          <w:sz w:val="24"/>
          <w:szCs w:val="24"/>
        </w:rPr>
        <w:t>联系人：</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电　　话：</w:t>
      </w:r>
      <w:r>
        <w:rPr>
          <w:rFonts w:ascii="Times New Roman" w:hAnsi="Times New Roman" w:cs="Times New Roman"/>
          <w:kern w:val="0"/>
          <w:sz w:val="24"/>
          <w:szCs w:val="24"/>
        </w:rPr>
        <w:tab/>
      </w:r>
      <w:r>
        <w:rPr>
          <w:rFonts w:ascii="Times New Roman" w:hAnsi="Times New Roman" w:cs="Times New Roman"/>
          <w:kern w:val="0"/>
          <w:sz w:val="24"/>
          <w:szCs w:val="24"/>
        </w:rPr>
        <w:t>电　　话：</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传　　真：</w:t>
      </w:r>
      <w:r>
        <w:rPr>
          <w:rFonts w:ascii="Times New Roman" w:hAnsi="Times New Roman" w:cs="Times New Roman"/>
          <w:kern w:val="0"/>
          <w:sz w:val="24"/>
          <w:szCs w:val="24"/>
        </w:rPr>
        <w:tab/>
      </w:r>
      <w:r>
        <w:rPr>
          <w:rFonts w:ascii="Times New Roman" w:hAnsi="Times New Roman" w:cs="Times New Roman"/>
          <w:kern w:val="0"/>
          <w:sz w:val="24"/>
          <w:szCs w:val="24"/>
        </w:rPr>
        <w:t>传　　真：</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邮政编码：</w:t>
      </w:r>
      <w:r>
        <w:rPr>
          <w:rFonts w:ascii="Times New Roman" w:hAnsi="Times New Roman" w:cs="Times New Roman"/>
          <w:kern w:val="0"/>
          <w:sz w:val="24"/>
          <w:szCs w:val="24"/>
        </w:rPr>
        <w:tab/>
      </w:r>
      <w:r>
        <w:rPr>
          <w:rFonts w:ascii="Times New Roman" w:hAnsi="Times New Roman" w:cs="Times New Roman"/>
          <w:kern w:val="0"/>
          <w:sz w:val="24"/>
          <w:szCs w:val="24"/>
        </w:rPr>
        <w:t>邮政编码：</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开户银行：</w:t>
      </w:r>
      <w:r>
        <w:rPr>
          <w:rFonts w:ascii="Times New Roman" w:hAnsi="Times New Roman" w:cs="Times New Roman"/>
          <w:kern w:val="0"/>
          <w:sz w:val="24"/>
          <w:szCs w:val="24"/>
        </w:rPr>
        <w:tab/>
      </w:r>
      <w:r>
        <w:rPr>
          <w:rFonts w:ascii="Times New Roman" w:hAnsi="Times New Roman" w:cs="Times New Roman"/>
          <w:kern w:val="0"/>
          <w:sz w:val="24"/>
          <w:szCs w:val="24"/>
        </w:rPr>
        <w:t>开户银行：</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帐　　号：</w:t>
      </w:r>
      <w:r>
        <w:rPr>
          <w:rFonts w:ascii="Times New Roman" w:hAnsi="Times New Roman" w:cs="Times New Roman"/>
          <w:kern w:val="0"/>
          <w:sz w:val="24"/>
          <w:szCs w:val="24"/>
        </w:rPr>
        <w:tab/>
      </w:r>
      <w:r>
        <w:rPr>
          <w:rFonts w:ascii="Times New Roman" w:hAnsi="Times New Roman" w:cs="Times New Roman"/>
          <w:kern w:val="0"/>
          <w:sz w:val="24"/>
          <w:szCs w:val="24"/>
        </w:rPr>
        <w:t>帐　　号：</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税　　号：</w:t>
      </w:r>
      <w:r>
        <w:rPr>
          <w:rFonts w:ascii="Times New Roman" w:hAnsi="Times New Roman" w:cs="Times New Roman"/>
          <w:kern w:val="0"/>
          <w:sz w:val="24"/>
          <w:szCs w:val="24"/>
        </w:rPr>
        <w:tab/>
      </w:r>
      <w:r>
        <w:rPr>
          <w:rFonts w:ascii="Times New Roman" w:hAnsi="Times New Roman" w:cs="Times New Roman"/>
          <w:kern w:val="0"/>
          <w:sz w:val="24"/>
          <w:szCs w:val="24"/>
        </w:rPr>
        <w:t>税　　号：</w:t>
      </w:r>
    </w:p>
    <w:p>
      <w:pPr>
        <w:pStyle w:val="4"/>
        <w:jc w:val="center"/>
        <w:rPr>
          <w:rFonts w:ascii="宋体" w:hAnsi="宋体"/>
        </w:rPr>
      </w:pPr>
    </w:p>
    <w:p>
      <w:pPr>
        <w:pStyle w:val="4"/>
        <w:spacing w:line="353" w:lineRule="auto"/>
        <w:jc w:val="center"/>
        <w:rPr>
          <w:rFonts w:hint="eastAsia" w:ascii="宋体" w:hAnsi="宋体"/>
          <w:b/>
          <w:spacing w:val="6"/>
          <w:kern w:val="0"/>
          <w:sz w:val="32"/>
          <w:szCs w:val="32"/>
        </w:rPr>
      </w:pPr>
      <w:bookmarkStart w:id="0" w:name="_Toc206210774"/>
      <w:bookmarkStart w:id="1" w:name="_Toc2729"/>
      <w:bookmarkStart w:id="2" w:name="_Toc191647573"/>
    </w:p>
    <w:p>
      <w:pPr>
        <w:pStyle w:val="4"/>
        <w:spacing w:line="353" w:lineRule="auto"/>
        <w:jc w:val="center"/>
        <w:rPr>
          <w:rFonts w:hint="eastAsia" w:ascii="宋体" w:hAnsi="宋体"/>
          <w:b/>
          <w:spacing w:val="6"/>
          <w:kern w:val="0"/>
          <w:sz w:val="32"/>
          <w:szCs w:val="32"/>
        </w:rPr>
      </w:pPr>
    </w:p>
    <w:p>
      <w:pPr>
        <w:pStyle w:val="4"/>
        <w:spacing w:line="353" w:lineRule="auto"/>
        <w:jc w:val="center"/>
        <w:rPr>
          <w:rFonts w:hint="eastAsia" w:ascii="宋体" w:hAnsi="宋体"/>
          <w:b/>
          <w:spacing w:val="6"/>
          <w:kern w:val="0"/>
          <w:sz w:val="32"/>
          <w:szCs w:val="32"/>
        </w:rPr>
      </w:pPr>
    </w:p>
    <w:p>
      <w:pPr>
        <w:pStyle w:val="4"/>
        <w:spacing w:line="353" w:lineRule="auto"/>
        <w:jc w:val="center"/>
        <w:rPr>
          <w:rFonts w:ascii="宋体" w:hAnsi="宋体"/>
          <w:b/>
          <w:spacing w:val="6"/>
          <w:kern w:val="0"/>
          <w:sz w:val="32"/>
          <w:szCs w:val="32"/>
        </w:rPr>
      </w:pPr>
      <w:r>
        <w:rPr>
          <w:rFonts w:hint="eastAsia" w:ascii="宋体" w:hAnsi="宋体"/>
          <w:b/>
          <w:spacing w:val="6"/>
          <w:kern w:val="0"/>
          <w:sz w:val="32"/>
          <w:szCs w:val="32"/>
        </w:rPr>
        <w:t>五、安全生产合同</w:t>
      </w:r>
      <w:bookmarkEnd w:id="0"/>
      <w:bookmarkEnd w:id="1"/>
      <w:bookmarkEnd w:id="2"/>
    </w:p>
    <w:p>
      <w:pPr>
        <w:pStyle w:val="4"/>
        <w:adjustRightInd w:val="0"/>
        <w:snapToGrid w:val="0"/>
        <w:spacing w:line="300" w:lineRule="auto"/>
        <w:ind w:firstLine="420" w:firstLineChars="200"/>
        <w:rPr>
          <w:rFonts w:ascii="宋体" w:hAnsi="宋体"/>
          <w:szCs w:val="21"/>
        </w:rPr>
      </w:pPr>
    </w:p>
    <w:p>
      <w:pPr>
        <w:pStyle w:val="4"/>
        <w:adjustRightInd w:val="0"/>
        <w:snapToGrid w:val="0"/>
        <w:spacing w:line="360" w:lineRule="auto"/>
        <w:ind w:firstLine="480" w:firstLineChars="200"/>
        <w:rPr>
          <w:rFonts w:ascii="宋体" w:hAnsi="宋体"/>
          <w:sz w:val="24"/>
        </w:rPr>
      </w:pPr>
      <w:r>
        <w:rPr>
          <w:rFonts w:hint="eastAsia" w:ascii="宋体" w:hAnsi="宋体"/>
          <w:sz w:val="24"/>
        </w:rPr>
        <w:t>协议签订单位：</w:t>
      </w:r>
    </w:p>
    <w:p>
      <w:pPr>
        <w:pStyle w:val="4"/>
        <w:adjustRightInd w:val="0"/>
        <w:snapToGrid w:val="0"/>
        <w:spacing w:line="360" w:lineRule="auto"/>
        <w:ind w:firstLine="480" w:firstLineChars="200"/>
        <w:rPr>
          <w:rFonts w:ascii="宋体" w:hAnsi="宋体"/>
          <w:sz w:val="24"/>
        </w:rPr>
      </w:pPr>
      <w:r>
        <w:rPr>
          <w:rFonts w:hint="eastAsia" w:ascii="宋体" w:hAnsi="宋体"/>
          <w:sz w:val="24"/>
        </w:rPr>
        <w:t>甲方：</w:t>
      </w:r>
      <w:r>
        <w:rPr>
          <w:rFonts w:hint="eastAsia" w:ascii="宋体" w:hAnsi="宋体"/>
          <w:sz w:val="24"/>
          <w:u w:val="single"/>
        </w:rPr>
        <w:t xml:space="preserve">                                         </w:t>
      </w:r>
      <w:r>
        <w:rPr>
          <w:rFonts w:hint="eastAsia" w:ascii="宋体" w:hAnsi="宋体"/>
          <w:sz w:val="24"/>
        </w:rPr>
        <w:t xml:space="preserve">                                </w:t>
      </w:r>
    </w:p>
    <w:p>
      <w:pPr>
        <w:pStyle w:val="4"/>
        <w:adjustRightInd w:val="0"/>
        <w:snapToGrid w:val="0"/>
        <w:spacing w:line="360" w:lineRule="auto"/>
        <w:ind w:firstLine="480" w:firstLineChars="200"/>
        <w:rPr>
          <w:rFonts w:ascii="宋体" w:hAnsi="宋体"/>
          <w:sz w:val="24"/>
        </w:rPr>
      </w:pPr>
      <w:r>
        <w:rPr>
          <w:rFonts w:hint="eastAsia" w:ascii="宋体" w:hAnsi="宋体"/>
          <w:sz w:val="24"/>
        </w:rPr>
        <w:t>乙方：</w:t>
      </w:r>
      <w:r>
        <w:rPr>
          <w:rFonts w:hint="eastAsia" w:ascii="宋体" w:hAnsi="宋体"/>
          <w:sz w:val="24"/>
          <w:u w:val="single"/>
        </w:rPr>
        <w:t xml:space="preserve">                                         </w:t>
      </w:r>
      <w:r>
        <w:rPr>
          <w:rFonts w:hint="eastAsia" w:ascii="宋体" w:hAnsi="宋体"/>
          <w:sz w:val="24"/>
        </w:rPr>
        <w:t xml:space="preserve">                                        </w:t>
      </w:r>
    </w:p>
    <w:p>
      <w:pPr>
        <w:pStyle w:val="4"/>
        <w:adjustRightInd w:val="0"/>
        <w:snapToGrid w:val="0"/>
        <w:spacing w:line="360" w:lineRule="auto"/>
        <w:ind w:firstLine="468" w:firstLineChars="195"/>
        <w:rPr>
          <w:rFonts w:ascii="宋体" w:hAnsi="宋体" w:cs="Arial"/>
          <w:color w:val="FFFFFF"/>
          <w:sz w:val="16"/>
        </w:rPr>
      </w:pPr>
      <w:r>
        <w:rPr>
          <w:rFonts w:hint="eastAsia" w:ascii="宋体" w:hAnsi="宋体"/>
          <w:sz w:val="24"/>
        </w:rPr>
        <w:t>为明确双方的安全责任，保障“</w:t>
      </w:r>
      <w:r>
        <w:rPr>
          <w:rFonts w:hint="eastAsia" w:ascii="宋体" w:hAnsi="宋体"/>
          <w:sz w:val="24"/>
          <w:u w:val="single"/>
        </w:rPr>
        <w:t xml:space="preserve">       </w:t>
      </w:r>
      <w:r>
        <w:rPr>
          <w:rFonts w:hint="eastAsia" w:ascii="宋体" w:hAnsi="宋体"/>
          <w:sz w:val="24"/>
        </w:rPr>
        <w:t xml:space="preserve">”工程施工安全，根据国家有关法律法规，经双方协商一致签订本协议。甲方与乙方签订的“ </w:t>
      </w:r>
      <w:r>
        <w:rPr>
          <w:rFonts w:hint="eastAsia" w:ascii="宋体" w:hAnsi="宋体"/>
          <w:sz w:val="24"/>
          <w:u w:val="single"/>
        </w:rPr>
        <w:t xml:space="preserve">     </w:t>
      </w:r>
      <w:r>
        <w:rPr>
          <w:rFonts w:hint="eastAsia" w:ascii="宋体" w:hAnsi="宋体"/>
          <w:sz w:val="24"/>
        </w:rPr>
        <w:t>”及甲方的采购文件、乙方的报价文件作为本协议的组成部分。</w:t>
      </w:r>
    </w:p>
    <w:p>
      <w:pPr>
        <w:pStyle w:val="4"/>
        <w:adjustRightInd w:val="0"/>
        <w:snapToGrid w:val="0"/>
        <w:spacing w:line="360" w:lineRule="auto"/>
        <w:ind w:firstLine="480" w:firstLineChars="200"/>
        <w:rPr>
          <w:rFonts w:ascii="宋体" w:hAnsi="宋体"/>
          <w:sz w:val="24"/>
        </w:rPr>
      </w:pPr>
      <w:r>
        <w:rPr>
          <w:rFonts w:hint="eastAsia" w:ascii="宋体" w:hAnsi="宋体"/>
          <w:sz w:val="24"/>
        </w:rPr>
        <w:t xml:space="preserve">一、甲方职责与义务 </w:t>
      </w:r>
    </w:p>
    <w:p>
      <w:pPr>
        <w:pStyle w:val="4"/>
        <w:adjustRightInd w:val="0"/>
        <w:snapToGrid w:val="0"/>
        <w:spacing w:line="360" w:lineRule="auto"/>
        <w:ind w:firstLine="480" w:firstLineChars="200"/>
        <w:rPr>
          <w:rFonts w:ascii="宋体" w:hAnsi="宋体"/>
          <w:sz w:val="24"/>
        </w:rPr>
      </w:pPr>
      <w:r>
        <w:rPr>
          <w:rFonts w:hint="eastAsia" w:ascii="宋体" w:hAnsi="宋体"/>
          <w:sz w:val="24"/>
        </w:rPr>
        <w:t>1.科学进行工程设计，保证工程设计无安全隐患。</w:t>
      </w:r>
    </w:p>
    <w:p>
      <w:pPr>
        <w:pStyle w:val="4"/>
        <w:adjustRightInd w:val="0"/>
        <w:snapToGrid w:val="0"/>
        <w:spacing w:line="360" w:lineRule="auto"/>
        <w:ind w:firstLine="480" w:firstLineChars="200"/>
        <w:rPr>
          <w:rFonts w:ascii="宋体" w:hAnsi="宋体"/>
          <w:sz w:val="24"/>
        </w:rPr>
      </w:pPr>
      <w:r>
        <w:rPr>
          <w:rFonts w:hint="eastAsia" w:ascii="宋体" w:hAnsi="宋体"/>
          <w:sz w:val="24"/>
        </w:rPr>
        <w:t>2.协助乙方搞好安全生产、防火管理以及检查，及时督促乙方执行有关安全生产方面的工作规定。</w:t>
      </w:r>
    </w:p>
    <w:p>
      <w:pPr>
        <w:pStyle w:val="4"/>
        <w:adjustRightInd w:val="0"/>
        <w:snapToGrid w:val="0"/>
        <w:spacing w:line="360" w:lineRule="auto"/>
        <w:ind w:firstLine="480" w:firstLineChars="200"/>
        <w:rPr>
          <w:rFonts w:ascii="宋体" w:hAnsi="宋体" w:cs="Arial"/>
          <w:color w:val="FFFFFF"/>
          <w:sz w:val="16"/>
        </w:rPr>
      </w:pPr>
      <w:r>
        <w:rPr>
          <w:rFonts w:hint="eastAsia" w:ascii="宋体" w:hAnsi="宋体"/>
          <w:sz w:val="24"/>
        </w:rPr>
        <w:t>3.对乙方不符合安全文明施工的行为进行制止、纠正并发出安全整改通知书，直至清退出场。由此所造成的损失由乙方负责。</w:t>
      </w:r>
    </w:p>
    <w:p>
      <w:pPr>
        <w:pStyle w:val="4"/>
        <w:adjustRightInd w:val="0"/>
        <w:snapToGrid w:val="0"/>
        <w:spacing w:line="360" w:lineRule="auto"/>
        <w:ind w:firstLine="480" w:firstLineChars="200"/>
        <w:rPr>
          <w:rFonts w:ascii="宋体" w:hAnsi="宋体"/>
          <w:sz w:val="24"/>
        </w:rPr>
      </w:pPr>
      <w:r>
        <w:rPr>
          <w:rFonts w:hint="eastAsia" w:ascii="宋体" w:hAnsi="宋体"/>
          <w:sz w:val="24"/>
        </w:rPr>
        <w:t>4.甲方不得要求乙方违反安全管理规定进行施工。</w:t>
      </w:r>
    </w:p>
    <w:p>
      <w:pPr>
        <w:pStyle w:val="4"/>
        <w:adjustRightInd w:val="0"/>
        <w:snapToGrid w:val="0"/>
        <w:spacing w:line="360" w:lineRule="auto"/>
        <w:ind w:firstLine="480" w:firstLineChars="200"/>
        <w:rPr>
          <w:rFonts w:ascii="宋体" w:hAnsi="宋体"/>
          <w:sz w:val="24"/>
        </w:rPr>
      </w:pPr>
      <w:r>
        <w:rPr>
          <w:rFonts w:hint="eastAsia" w:ascii="宋体" w:hAnsi="宋体"/>
          <w:sz w:val="24"/>
        </w:rPr>
        <w:t>二、乙方职责与义务</w:t>
      </w:r>
    </w:p>
    <w:p>
      <w:pPr>
        <w:pStyle w:val="4"/>
        <w:adjustRightInd w:val="0"/>
        <w:snapToGrid w:val="0"/>
        <w:spacing w:line="360" w:lineRule="auto"/>
        <w:ind w:firstLine="480" w:firstLineChars="200"/>
        <w:rPr>
          <w:rFonts w:ascii="宋体" w:hAnsi="宋体"/>
          <w:sz w:val="24"/>
        </w:rPr>
      </w:pPr>
      <w:r>
        <w:rPr>
          <w:rFonts w:hint="eastAsia" w:ascii="宋体" w:hAnsi="宋体"/>
          <w:sz w:val="24"/>
        </w:rPr>
        <w:t xml:space="preserve">1.乙方作为工程项目的承包单位，对工程施工过程中发生的人身伤害、设备损坏事故承担安全责任。 </w:t>
      </w:r>
    </w:p>
    <w:p>
      <w:pPr>
        <w:pStyle w:val="4"/>
        <w:adjustRightInd w:val="0"/>
        <w:snapToGrid w:val="0"/>
        <w:spacing w:line="360" w:lineRule="auto"/>
        <w:ind w:firstLine="480" w:firstLineChars="200"/>
        <w:rPr>
          <w:rFonts w:ascii="宋体" w:hAnsi="宋体"/>
          <w:sz w:val="24"/>
        </w:rPr>
      </w:pPr>
      <w:r>
        <w:rPr>
          <w:rFonts w:hint="eastAsia" w:ascii="宋体" w:hAnsi="宋体"/>
          <w:sz w:val="24"/>
        </w:rPr>
        <w:t>2.乙方需严格遵守国家有关安全生产的法律法规规定，认真执行工程承包合同中的有关安全要求。</w:t>
      </w:r>
    </w:p>
    <w:p>
      <w:pPr>
        <w:pStyle w:val="4"/>
        <w:adjustRightInd w:val="0"/>
        <w:snapToGrid w:val="0"/>
        <w:spacing w:line="360" w:lineRule="auto"/>
        <w:ind w:firstLine="480" w:firstLineChars="200"/>
        <w:rPr>
          <w:rFonts w:ascii="宋体" w:hAnsi="宋体" w:cs="Arial"/>
          <w:color w:val="FFFFFF"/>
          <w:sz w:val="16"/>
        </w:rPr>
      </w:pPr>
      <w:r>
        <w:rPr>
          <w:rFonts w:hint="eastAsia" w:ascii="宋体" w:hAnsi="宋体"/>
          <w:sz w:val="24"/>
        </w:rPr>
        <w:t>3.开工前，乙方应组织人员对施工区域、作业环境及使用甲方提供的物资等进行检查，确认符合安全要求，一经开工，就表示乙方已确认施工现场、作业环境、设施设备、工器具符合安全要求并处于安全状态。</w:t>
      </w:r>
    </w:p>
    <w:p>
      <w:pPr>
        <w:pStyle w:val="4"/>
        <w:adjustRightInd w:val="0"/>
        <w:snapToGrid w:val="0"/>
        <w:spacing w:line="360" w:lineRule="auto"/>
        <w:ind w:firstLine="480" w:firstLineChars="200"/>
        <w:rPr>
          <w:rFonts w:ascii="宋体" w:hAnsi="宋体" w:cs="Arial"/>
          <w:color w:val="FFFFFF"/>
          <w:sz w:val="16"/>
        </w:rPr>
      </w:pPr>
      <w:r>
        <w:rPr>
          <w:rFonts w:hint="eastAsia" w:ascii="宋体" w:hAnsi="宋体"/>
          <w:sz w:val="24"/>
        </w:rPr>
        <w:t>4.乙方必须具有劳动安全管理部门颁发的安全生产证书，特种作业人员必须有有关部门核发的合格有效的上岗资格证书。</w:t>
      </w:r>
    </w:p>
    <w:p>
      <w:pPr>
        <w:pStyle w:val="4"/>
        <w:adjustRightInd w:val="0"/>
        <w:snapToGrid w:val="0"/>
        <w:spacing w:line="360" w:lineRule="auto"/>
        <w:ind w:firstLine="480" w:firstLineChars="200"/>
        <w:rPr>
          <w:rFonts w:ascii="宋体" w:hAnsi="宋体" w:cs="Arial"/>
          <w:color w:val="FFFFFF"/>
          <w:sz w:val="16"/>
        </w:rPr>
      </w:pPr>
      <w:r>
        <w:rPr>
          <w:rFonts w:hint="eastAsia" w:ascii="宋体" w:hAnsi="宋体"/>
          <w:sz w:val="24"/>
        </w:rPr>
        <w:t>5.对于易燃易爆的材料除应专门妥善保管之外，还应配备有足够的消防设施，所有施工人员都应该熟悉消防设备的性能和使用方法。</w:t>
      </w:r>
    </w:p>
    <w:p>
      <w:pPr>
        <w:pStyle w:val="4"/>
        <w:adjustRightInd w:val="0"/>
        <w:snapToGrid w:val="0"/>
        <w:spacing w:line="360" w:lineRule="auto"/>
        <w:ind w:firstLine="480" w:firstLineChars="200"/>
        <w:rPr>
          <w:rFonts w:ascii="宋体" w:hAnsi="宋体" w:cs="Arial"/>
          <w:color w:val="FFFFFF"/>
          <w:sz w:val="16"/>
        </w:rPr>
      </w:pPr>
      <w:r>
        <w:rPr>
          <w:rFonts w:hint="eastAsia" w:ascii="宋体" w:hAnsi="宋体"/>
          <w:sz w:val="24"/>
        </w:rPr>
        <w:t>6.乙方必须按照本工程项目特点，组织制定本工程实施中的生产安全事故应急救援预案；如果发生安全事故，应按照《国务院关于特大安全事故行政责任追究的规定》以及其它有关规定，及时上报有关部门。</w:t>
      </w:r>
    </w:p>
    <w:p>
      <w:pPr>
        <w:pStyle w:val="4"/>
        <w:adjustRightInd w:val="0"/>
        <w:snapToGrid w:val="0"/>
        <w:spacing w:line="360" w:lineRule="auto"/>
        <w:ind w:firstLine="480" w:firstLineChars="200"/>
        <w:rPr>
          <w:rFonts w:ascii="宋体" w:hAnsi="宋体" w:cs="Arial"/>
          <w:color w:val="FFFFFF"/>
          <w:sz w:val="24"/>
        </w:rPr>
      </w:pPr>
      <w:r>
        <w:rPr>
          <w:rFonts w:hint="eastAsia" w:ascii="宋体" w:hAnsi="宋体"/>
          <w:sz w:val="24"/>
        </w:rPr>
        <w:t>本合同一式三份，其中甲方执二份，乙方执一份，甲乙双方必须严格遵守。合同自签订之日起生效，至全部工程竣工验收后止。</w:t>
      </w:r>
    </w:p>
    <w:p>
      <w:pPr>
        <w:pStyle w:val="4"/>
        <w:adjustRightInd w:val="0"/>
        <w:snapToGrid w:val="0"/>
        <w:spacing w:line="360" w:lineRule="auto"/>
        <w:ind w:firstLine="480" w:firstLineChars="200"/>
        <w:rPr>
          <w:rFonts w:ascii="宋体" w:hAnsi="宋体"/>
          <w:sz w:val="24"/>
        </w:rPr>
      </w:pPr>
      <w:r>
        <w:rPr>
          <w:rFonts w:hint="eastAsia" w:ascii="宋体" w:hAnsi="宋体"/>
          <w:sz w:val="24"/>
        </w:rPr>
        <w:t>甲方（盖章）           代表签字：                 年   月   日</w:t>
      </w:r>
    </w:p>
    <w:p>
      <w:pPr>
        <w:pStyle w:val="4"/>
        <w:adjustRightInd w:val="0"/>
        <w:snapToGrid w:val="0"/>
        <w:spacing w:line="360" w:lineRule="auto"/>
        <w:ind w:firstLine="480" w:firstLineChars="200"/>
        <w:rPr>
          <w:rFonts w:ascii="宋体" w:hAnsi="宋体"/>
          <w:sz w:val="24"/>
        </w:rPr>
      </w:pPr>
    </w:p>
    <w:p>
      <w:pPr>
        <w:pStyle w:val="4"/>
        <w:adjustRightInd w:val="0"/>
        <w:snapToGrid w:val="0"/>
        <w:spacing w:line="360" w:lineRule="auto"/>
        <w:ind w:firstLine="480" w:firstLineChars="200"/>
        <w:rPr>
          <w:rFonts w:ascii="宋体" w:hAnsi="宋体"/>
          <w:sz w:val="24"/>
        </w:rPr>
      </w:pPr>
      <w:r>
        <w:rPr>
          <w:rFonts w:hint="eastAsia" w:ascii="宋体" w:hAnsi="宋体"/>
          <w:sz w:val="24"/>
        </w:rPr>
        <w:t>乙方（盖章）           代表签字：                 年   月   日</w:t>
      </w:r>
    </w:p>
    <w:p>
      <w:pPr>
        <w:adjustRightInd w:val="0"/>
        <w:snapToGrid w:val="0"/>
        <w:spacing w:line="360" w:lineRule="auto"/>
        <w:outlineLvl w:val="0"/>
        <w:rPr>
          <w:rFonts w:ascii="Times New Roman" w:hAnsi="Times New Roman" w:cs="Times New Roman"/>
          <w:b/>
          <w:sz w:val="32"/>
          <w:szCs w:val="32"/>
        </w:rPr>
      </w:pPr>
      <w:r>
        <w:rPr>
          <w:rFonts w:hint="eastAsia" w:ascii="宋体" w:hAnsi="宋体"/>
          <w:color w:val="000000"/>
        </w:rPr>
        <w:br w:type="page"/>
      </w:r>
    </w:p>
    <w:p>
      <w:pPr>
        <w:adjustRightInd w:val="0"/>
        <w:snapToGrid w:val="0"/>
        <w:spacing w:line="360" w:lineRule="auto"/>
        <w:jc w:val="center"/>
        <w:outlineLvl w:val="0"/>
        <w:rPr>
          <w:rFonts w:ascii="Times New Roman" w:hAnsi="Times New Roman" w:cs="Times New Roman"/>
          <w:b/>
          <w:sz w:val="32"/>
          <w:szCs w:val="32"/>
        </w:rPr>
      </w:pPr>
      <w:r>
        <w:rPr>
          <w:rFonts w:ascii="Times New Roman" w:hAnsi="Times New Roman" w:cs="Times New Roman"/>
          <w:b/>
          <w:sz w:val="32"/>
          <w:szCs w:val="32"/>
        </w:rPr>
        <w:t>第六章 响应文件格式</w:t>
      </w:r>
    </w:p>
    <w:p>
      <w:pPr>
        <w:adjustRightInd w:val="0"/>
        <w:snapToGrid w:val="0"/>
        <w:spacing w:line="360" w:lineRule="auto"/>
        <w:jc w:val="center"/>
        <w:outlineLvl w:val="0"/>
        <w:rPr>
          <w:rFonts w:ascii="Times New Roman" w:hAnsi="Times New Roman" w:cs="Times New Roman"/>
          <w:b/>
          <w:sz w:val="18"/>
          <w:szCs w:val="18"/>
        </w:rPr>
      </w:pPr>
    </w:p>
    <w:p>
      <w:pPr>
        <w:adjustRightInd w:val="0"/>
        <w:snapToGrid w:val="0"/>
        <w:spacing w:line="360" w:lineRule="auto"/>
        <w:outlineLvl w:val="0"/>
        <w:rPr>
          <w:rFonts w:ascii="Times New Roman" w:hAnsi="Times New Roman" w:cs="Times New Roman"/>
          <w:szCs w:val="28"/>
        </w:rPr>
      </w:pPr>
      <w:r>
        <w:rPr>
          <w:rFonts w:ascii="Times New Roman" w:hAnsi="Times New Roman" w:cs="Times New Roman"/>
          <w:szCs w:val="28"/>
        </w:rPr>
        <w:t>封面：</w:t>
      </w:r>
    </w:p>
    <w:p>
      <w:pPr>
        <w:tabs>
          <w:tab w:val="left" w:pos="1260"/>
        </w:tabs>
        <w:spacing w:line="360" w:lineRule="auto"/>
        <w:jc w:val="center"/>
        <w:rPr>
          <w:rFonts w:ascii="Times New Roman" w:hAnsi="Times New Roman" w:eastAsia="宋体" w:cs="Times New Roman"/>
          <w:b/>
          <w:bCs/>
          <w:spacing w:val="100"/>
          <w:w w:val="110"/>
          <w:sz w:val="36"/>
          <w:szCs w:val="36"/>
        </w:rPr>
      </w:pPr>
    </w:p>
    <w:p>
      <w:pPr>
        <w:tabs>
          <w:tab w:val="left" w:pos="1260"/>
        </w:tabs>
        <w:spacing w:line="360" w:lineRule="auto"/>
        <w:jc w:val="center"/>
        <w:rPr>
          <w:rFonts w:ascii="Times New Roman" w:hAnsi="Times New Roman" w:eastAsia="宋体" w:cs="Times New Roman"/>
          <w:bCs/>
          <w:spacing w:val="100"/>
          <w:w w:val="110"/>
          <w:sz w:val="36"/>
          <w:szCs w:val="36"/>
        </w:rPr>
      </w:pPr>
      <w:r>
        <w:rPr>
          <w:rFonts w:hint="eastAsia" w:ascii="Times New Roman" w:hAnsi="Times New Roman" w:eastAsia="宋体" w:cs="Times New Roman"/>
          <w:bCs/>
          <w:spacing w:val="100"/>
          <w:w w:val="110"/>
          <w:sz w:val="36"/>
          <w:szCs w:val="36"/>
        </w:rPr>
        <w:t>阳新县县</w:t>
      </w:r>
      <w:r>
        <w:rPr>
          <w:rFonts w:ascii="Times New Roman" w:hAnsi="Times New Roman" w:eastAsia="宋体" w:cs="Times New Roman"/>
          <w:bCs/>
          <w:spacing w:val="100"/>
          <w:w w:val="110"/>
          <w:sz w:val="36"/>
          <w:szCs w:val="36"/>
        </w:rPr>
        <w:t>级政府采购</w:t>
      </w:r>
    </w:p>
    <w:p>
      <w:pPr>
        <w:tabs>
          <w:tab w:val="left" w:pos="1260"/>
        </w:tabs>
        <w:spacing w:line="360" w:lineRule="auto"/>
        <w:jc w:val="center"/>
        <w:rPr>
          <w:rFonts w:ascii="Times New Roman" w:hAnsi="Times New Roman" w:eastAsia="宋体" w:cs="Times New Roman"/>
          <w:spacing w:val="100"/>
          <w:w w:val="110"/>
          <w:sz w:val="100"/>
          <w:szCs w:val="100"/>
        </w:rPr>
      </w:pPr>
      <w:r>
        <w:rPr>
          <w:rFonts w:hint="eastAsia" w:ascii="Times New Roman" w:hAnsi="Times New Roman" w:eastAsia="宋体" w:cs="Times New Roman"/>
          <w:bCs/>
          <w:spacing w:val="100"/>
          <w:w w:val="110"/>
          <w:sz w:val="100"/>
          <w:szCs w:val="100"/>
        </w:rPr>
        <w:t>磋商</w:t>
      </w:r>
      <w:r>
        <w:rPr>
          <w:rFonts w:ascii="Times New Roman" w:hAnsi="Times New Roman" w:eastAsia="宋体" w:cs="Times New Roman"/>
          <w:bCs/>
          <w:spacing w:val="100"/>
          <w:w w:val="110"/>
          <w:sz w:val="100"/>
          <w:szCs w:val="100"/>
        </w:rPr>
        <w:t>响应文件</w:t>
      </w:r>
    </w:p>
    <w:p>
      <w:pPr>
        <w:spacing w:line="360" w:lineRule="auto"/>
        <w:jc w:val="center"/>
        <w:rPr>
          <w:rFonts w:ascii="Times New Roman" w:hAnsi="Times New Roman" w:eastAsia="宋体" w:cs="Times New Roman"/>
          <w:sz w:val="44"/>
          <w:szCs w:val="21"/>
        </w:rPr>
      </w:pPr>
      <w:r>
        <w:rPr>
          <w:rFonts w:ascii="Times New Roman" w:hAnsi="Times New Roman" w:eastAsia="宋体" w:cs="Times New Roman"/>
          <w:sz w:val="44"/>
          <w:szCs w:val="21"/>
        </w:rPr>
        <w:t>（正本/副本）</w:t>
      </w:r>
    </w:p>
    <w:p>
      <w:pPr>
        <w:spacing w:line="360" w:lineRule="auto"/>
        <w:jc w:val="center"/>
        <w:rPr>
          <w:rFonts w:ascii="Times New Roman" w:hAnsi="Times New Roman" w:eastAsia="宋体" w:cs="Times New Roman"/>
          <w:sz w:val="44"/>
          <w:szCs w:val="21"/>
        </w:rPr>
      </w:pPr>
    </w:p>
    <w:p>
      <w:pPr>
        <w:spacing w:line="360" w:lineRule="auto"/>
        <w:jc w:val="center"/>
        <w:rPr>
          <w:rFonts w:ascii="Times New Roman" w:hAnsi="Times New Roman" w:eastAsia="宋体" w:cs="Times New Roman"/>
          <w:sz w:val="44"/>
          <w:szCs w:val="21"/>
        </w:rPr>
      </w:pPr>
    </w:p>
    <w:p>
      <w:pPr>
        <w:spacing w:line="360" w:lineRule="auto"/>
        <w:ind w:firstLine="1280" w:firstLineChars="400"/>
        <w:rPr>
          <w:rFonts w:ascii="Times New Roman" w:hAnsi="Times New Roman" w:eastAsia="宋体" w:cs="Times New Roman"/>
          <w:sz w:val="32"/>
          <w:szCs w:val="32"/>
        </w:rPr>
      </w:pPr>
      <w:r>
        <w:rPr>
          <w:rFonts w:ascii="Times New Roman" w:hAnsi="Times New Roman" w:eastAsia="宋体" w:cs="Times New Roman"/>
          <w:sz w:val="32"/>
          <w:szCs w:val="32"/>
        </w:rPr>
        <w:t>项目编号：</w:t>
      </w:r>
    </w:p>
    <w:p>
      <w:pPr>
        <w:spacing w:line="360" w:lineRule="auto"/>
        <w:ind w:firstLine="1280" w:firstLineChars="400"/>
        <w:rPr>
          <w:rFonts w:ascii="Times New Roman" w:hAnsi="Times New Roman" w:eastAsia="宋体" w:cs="Times New Roman"/>
          <w:sz w:val="32"/>
          <w:szCs w:val="32"/>
          <w:u w:val="single"/>
        </w:rPr>
      </w:pPr>
      <w:r>
        <w:rPr>
          <w:rFonts w:hint="eastAsia" w:ascii="Times New Roman" w:hAnsi="Times New Roman" w:eastAsia="宋体" w:cs="Times New Roman"/>
          <w:sz w:val="32"/>
          <w:szCs w:val="32"/>
        </w:rPr>
        <w:t>采购人：</w:t>
      </w:r>
    </w:p>
    <w:p>
      <w:pPr>
        <w:spacing w:line="360" w:lineRule="auto"/>
        <w:ind w:firstLine="1280" w:firstLineChars="400"/>
        <w:rPr>
          <w:rFonts w:ascii="Times New Roman" w:hAnsi="Times New Roman" w:eastAsia="宋体" w:cs="Times New Roman"/>
          <w:sz w:val="32"/>
          <w:szCs w:val="32"/>
        </w:rPr>
      </w:pPr>
      <w:r>
        <w:rPr>
          <w:rFonts w:ascii="Times New Roman" w:hAnsi="Times New Roman" w:eastAsia="宋体" w:cs="Times New Roman"/>
          <w:sz w:val="32"/>
          <w:szCs w:val="32"/>
        </w:rPr>
        <w:t>项目名称：</w:t>
      </w:r>
    </w:p>
    <w:p>
      <w:pPr>
        <w:spacing w:line="360" w:lineRule="auto"/>
        <w:ind w:firstLine="1280" w:firstLineChars="400"/>
        <w:rPr>
          <w:rFonts w:ascii="Times New Roman" w:hAnsi="Times New Roman" w:eastAsia="宋体" w:cs="Times New Roman"/>
          <w:sz w:val="32"/>
          <w:szCs w:val="32"/>
        </w:rPr>
      </w:pPr>
      <w:r>
        <w:rPr>
          <w:rFonts w:ascii="Times New Roman" w:hAnsi="Times New Roman" w:eastAsia="宋体" w:cs="Times New Roman"/>
          <w:sz w:val="32"/>
          <w:szCs w:val="32"/>
        </w:rPr>
        <w:t>磋商内容：</w:t>
      </w:r>
    </w:p>
    <w:p>
      <w:pPr>
        <w:spacing w:line="360" w:lineRule="auto"/>
        <w:ind w:firstLine="1280" w:firstLineChars="400"/>
        <w:rPr>
          <w:rFonts w:ascii="Times New Roman" w:hAnsi="Times New Roman" w:eastAsia="宋体" w:cs="Times New Roman"/>
          <w:sz w:val="32"/>
          <w:szCs w:val="32"/>
          <w:u w:val="single"/>
        </w:rPr>
      </w:pPr>
    </w:p>
    <w:p>
      <w:pPr>
        <w:spacing w:line="360" w:lineRule="auto"/>
        <w:jc w:val="center"/>
        <w:rPr>
          <w:rFonts w:ascii="Times New Roman" w:hAnsi="Times New Roman" w:eastAsia="宋体" w:cs="Times New Roman"/>
          <w:sz w:val="144"/>
          <w:szCs w:val="144"/>
        </w:rPr>
      </w:pPr>
      <w:r>
        <w:rPr>
          <w:rFonts w:ascii="Times New Roman" w:hAnsi="Times New Roman" w:eastAsia="宋体" w:cs="Times New Roman"/>
          <w:sz w:val="144"/>
          <w:szCs w:val="144"/>
        </w:rPr>
        <w:t>供应商名称</w:t>
      </w:r>
      <w:r>
        <w:rPr>
          <w:rFonts w:hint="eastAsia" w:ascii="Times New Roman" w:hAnsi="Times New Roman" w:eastAsia="宋体" w:cs="Times New Roman"/>
          <w:sz w:val="144"/>
          <w:szCs w:val="144"/>
        </w:rPr>
        <w:t>：</w:t>
      </w:r>
    </w:p>
    <w:p>
      <w:pPr>
        <w:spacing w:line="360" w:lineRule="auto"/>
        <w:jc w:val="center"/>
        <w:rPr>
          <w:rFonts w:ascii="Times New Roman" w:hAnsi="Times New Roman" w:eastAsia="宋体" w:cs="Times New Roman"/>
          <w:sz w:val="32"/>
          <w:szCs w:val="32"/>
          <w:u w:val="single"/>
        </w:rPr>
      </w:pPr>
      <w:r>
        <w:rPr>
          <w:rFonts w:ascii="Times New Roman" w:hAnsi="Times New Roman" w:eastAsia="宋体" w:cs="Times New Roman"/>
          <w:sz w:val="32"/>
          <w:szCs w:val="32"/>
        </w:rPr>
        <w:t>年  月  日</w:t>
      </w:r>
    </w:p>
    <w:p>
      <w:pPr>
        <w:adjustRightInd w:val="0"/>
        <w:snapToGrid w:val="0"/>
        <w:spacing w:line="360" w:lineRule="auto"/>
        <w:jc w:val="center"/>
        <w:outlineLvl w:val="0"/>
        <w:rPr>
          <w:rFonts w:ascii="Times New Roman" w:hAnsi="Times New Roman" w:cs="Times New Roman"/>
          <w:b/>
          <w:sz w:val="32"/>
          <w:szCs w:val="32"/>
        </w:rPr>
      </w:pPr>
      <w:r>
        <w:rPr>
          <w:rFonts w:ascii="Times New Roman" w:hAnsi="Times New Roman" w:cs="Times New Roman"/>
          <w:b/>
        </w:rPr>
        <w:br w:type="page"/>
      </w:r>
      <w:r>
        <w:rPr>
          <w:rFonts w:ascii="Times New Roman" w:hAnsi="Times New Roman" w:cs="Times New Roman"/>
          <w:b/>
          <w:sz w:val="32"/>
          <w:szCs w:val="32"/>
        </w:rPr>
        <w:t>目  录</w:t>
      </w:r>
    </w:p>
    <w:p>
      <w:pPr>
        <w:adjustRightInd w:val="0"/>
        <w:snapToGrid w:val="0"/>
        <w:spacing w:line="360" w:lineRule="auto"/>
        <w:outlineLvl w:val="0"/>
        <w:rPr>
          <w:rFonts w:ascii="Times New Roman" w:hAnsi="Times New Roman" w:cs="Times New Roman"/>
          <w:bCs/>
          <w:sz w:val="24"/>
          <w:szCs w:val="24"/>
        </w:rPr>
      </w:pPr>
      <w:r>
        <w:rPr>
          <w:rFonts w:ascii="Times New Roman" w:hAnsi="Times New Roman" w:cs="Times New Roman"/>
          <w:b/>
          <w:sz w:val="24"/>
          <w:szCs w:val="24"/>
        </w:rPr>
        <w:br w:type="page"/>
      </w:r>
    </w:p>
    <w:p>
      <w:pPr>
        <w:spacing w:line="360" w:lineRule="auto"/>
        <w:rPr>
          <w:rFonts w:ascii="Times New Roman" w:hAnsi="Times New Roman" w:eastAsia="宋体" w:cs="Times New Roman"/>
          <w:sz w:val="24"/>
          <w:szCs w:val="24"/>
        </w:rPr>
      </w:pPr>
      <w:r>
        <w:rPr>
          <w:rFonts w:hint="eastAsia" w:ascii="Times New Roman" w:hAnsi="Times New Roman" w:cs="Times New Roman"/>
          <w:b/>
          <w:bCs/>
          <w:sz w:val="32"/>
          <w:szCs w:val="32"/>
        </w:rPr>
        <w:t>价格部分</w:t>
      </w:r>
      <w:r>
        <w:rPr>
          <w:rFonts w:hint="eastAsia" w:ascii="Times New Roman" w:hAnsi="Times New Roman" w:cs="Times New Roman"/>
          <w:sz w:val="32"/>
          <w:szCs w:val="32"/>
        </w:rPr>
        <w:t xml:space="preserve"> ：        </w:t>
      </w:r>
    </w:p>
    <w:p>
      <w:pPr>
        <w:numPr>
          <w:ilvl w:val="0"/>
          <w:numId w:val="4"/>
        </w:numPr>
        <w:spacing w:before="156" w:after="156" w:line="360" w:lineRule="auto"/>
        <w:jc w:val="center"/>
        <w:rPr>
          <w:rFonts w:eastAsia="宋体"/>
          <w:sz w:val="32"/>
          <w:szCs w:val="24"/>
        </w:rPr>
      </w:pPr>
      <w:r>
        <w:rPr>
          <w:rFonts w:hint="eastAsia" w:eastAsia="宋体"/>
          <w:sz w:val="32"/>
          <w:szCs w:val="24"/>
        </w:rPr>
        <w:t>一、磋商</w:t>
      </w:r>
      <w:r>
        <w:rPr>
          <w:rFonts w:eastAsia="宋体"/>
          <w:sz w:val="32"/>
          <w:szCs w:val="24"/>
        </w:rPr>
        <w:t>报价表</w:t>
      </w:r>
    </w:p>
    <w:p>
      <w:pPr>
        <w:jc w:val="left"/>
        <w:rPr>
          <w:rFonts w:eastAsia="宋体"/>
          <w:sz w:val="20"/>
        </w:rPr>
      </w:pPr>
    </w:p>
    <w:tbl>
      <w:tblPr>
        <w:tblStyle w:val="14"/>
        <w:tblW w:w="9287" w:type="dxa"/>
        <w:tblInd w:w="108" w:type="dxa"/>
        <w:tblLayout w:type="fixed"/>
        <w:tblCellMar>
          <w:top w:w="0" w:type="dxa"/>
          <w:left w:w="108" w:type="dxa"/>
          <w:bottom w:w="0" w:type="dxa"/>
          <w:right w:w="108" w:type="dxa"/>
        </w:tblCellMar>
      </w:tblPr>
      <w:tblGrid>
        <w:gridCol w:w="911"/>
        <w:gridCol w:w="3065"/>
        <w:gridCol w:w="1106"/>
        <w:gridCol w:w="4205"/>
      </w:tblGrid>
      <w:tr>
        <w:tblPrEx>
          <w:tblCellMar>
            <w:top w:w="0" w:type="dxa"/>
            <w:left w:w="108" w:type="dxa"/>
            <w:bottom w:w="0" w:type="dxa"/>
            <w:right w:w="108" w:type="dxa"/>
          </w:tblCellMar>
        </w:tblPrEx>
        <w:trPr>
          <w:trHeight w:val="851" w:hRule="exact"/>
        </w:trPr>
        <w:tc>
          <w:tcPr>
            <w:tcW w:w="91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eastAsia="宋体"/>
                <w:sz w:val="24"/>
              </w:rPr>
            </w:pPr>
            <w:r>
              <w:rPr>
                <w:rFonts w:eastAsia="宋体"/>
                <w:sz w:val="24"/>
              </w:rPr>
              <w:t>序号</w:t>
            </w:r>
          </w:p>
        </w:tc>
        <w:tc>
          <w:tcPr>
            <w:tcW w:w="30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eastAsia="宋体"/>
                <w:sz w:val="24"/>
              </w:rPr>
            </w:pPr>
            <w:r>
              <w:rPr>
                <w:rFonts w:eastAsia="宋体"/>
                <w:sz w:val="24"/>
              </w:rPr>
              <w:t>项目内容</w:t>
            </w:r>
          </w:p>
        </w:tc>
        <w:tc>
          <w:tcPr>
            <w:tcW w:w="11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eastAsia="宋体"/>
                <w:sz w:val="24"/>
              </w:rPr>
            </w:pPr>
            <w:r>
              <w:rPr>
                <w:rFonts w:eastAsia="宋体"/>
                <w:sz w:val="24"/>
              </w:rPr>
              <w:t>单位</w:t>
            </w:r>
          </w:p>
        </w:tc>
        <w:tc>
          <w:tcPr>
            <w:tcW w:w="42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eastAsia="宋体"/>
                <w:sz w:val="24"/>
              </w:rPr>
            </w:pPr>
            <w:r>
              <w:rPr>
                <w:rFonts w:eastAsia="宋体"/>
                <w:sz w:val="24"/>
              </w:rPr>
              <w:t>约定内容</w:t>
            </w:r>
          </w:p>
        </w:tc>
      </w:tr>
      <w:tr>
        <w:tblPrEx>
          <w:tblCellMar>
            <w:top w:w="0" w:type="dxa"/>
            <w:left w:w="108" w:type="dxa"/>
            <w:bottom w:w="0" w:type="dxa"/>
            <w:right w:w="108" w:type="dxa"/>
          </w:tblCellMar>
        </w:tblPrEx>
        <w:trPr>
          <w:trHeight w:val="680" w:hRule="exact"/>
        </w:trPr>
        <w:tc>
          <w:tcPr>
            <w:tcW w:w="91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eastAsia="宋体"/>
                <w:sz w:val="24"/>
              </w:rPr>
            </w:pPr>
            <w:r>
              <w:rPr>
                <w:rFonts w:eastAsia="宋体"/>
                <w:sz w:val="24"/>
              </w:rPr>
              <w:t>1</w:t>
            </w:r>
          </w:p>
        </w:tc>
        <w:tc>
          <w:tcPr>
            <w:tcW w:w="30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left"/>
              <w:rPr>
                <w:rFonts w:eastAsia="宋体"/>
                <w:sz w:val="24"/>
              </w:rPr>
            </w:pPr>
            <w:r>
              <w:rPr>
                <w:rFonts w:hint="eastAsia" w:eastAsia="宋体"/>
                <w:sz w:val="24"/>
              </w:rPr>
              <w:t>工期</w:t>
            </w:r>
          </w:p>
        </w:tc>
        <w:tc>
          <w:tcPr>
            <w:tcW w:w="11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eastAsia="宋体"/>
                <w:sz w:val="24"/>
              </w:rPr>
            </w:pPr>
            <w:r>
              <w:rPr>
                <w:rFonts w:eastAsia="宋体"/>
                <w:sz w:val="24"/>
              </w:rPr>
              <w:t>日历天</w:t>
            </w:r>
          </w:p>
        </w:tc>
        <w:tc>
          <w:tcPr>
            <w:tcW w:w="42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eastAsia="宋体"/>
                <w:sz w:val="24"/>
              </w:rPr>
            </w:pPr>
          </w:p>
        </w:tc>
      </w:tr>
      <w:tr>
        <w:tblPrEx>
          <w:tblCellMar>
            <w:top w:w="0" w:type="dxa"/>
            <w:left w:w="108" w:type="dxa"/>
            <w:bottom w:w="0" w:type="dxa"/>
            <w:right w:w="108" w:type="dxa"/>
          </w:tblCellMar>
        </w:tblPrEx>
        <w:trPr>
          <w:trHeight w:val="680" w:hRule="exact"/>
        </w:trPr>
        <w:tc>
          <w:tcPr>
            <w:tcW w:w="91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eastAsia="宋体"/>
                <w:sz w:val="24"/>
              </w:rPr>
            </w:pPr>
            <w:r>
              <w:rPr>
                <w:rFonts w:eastAsia="宋体"/>
                <w:sz w:val="24"/>
              </w:rPr>
              <w:t>2</w:t>
            </w:r>
          </w:p>
        </w:tc>
        <w:tc>
          <w:tcPr>
            <w:tcW w:w="30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left"/>
              <w:rPr>
                <w:rFonts w:eastAsia="宋体"/>
                <w:sz w:val="24"/>
              </w:rPr>
            </w:pPr>
            <w:r>
              <w:rPr>
                <w:rFonts w:hint="eastAsia" w:eastAsia="宋体"/>
                <w:sz w:val="24"/>
              </w:rPr>
              <w:t>磋商报</w:t>
            </w:r>
            <w:r>
              <w:rPr>
                <w:rFonts w:eastAsia="宋体"/>
                <w:sz w:val="24"/>
              </w:rPr>
              <w:t>价</w:t>
            </w:r>
          </w:p>
        </w:tc>
        <w:tc>
          <w:tcPr>
            <w:tcW w:w="11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eastAsia="宋体"/>
                <w:sz w:val="24"/>
              </w:rPr>
            </w:pPr>
            <w:r>
              <w:rPr>
                <w:rFonts w:eastAsia="宋体"/>
                <w:sz w:val="24"/>
              </w:rPr>
              <w:t>万元</w:t>
            </w:r>
          </w:p>
        </w:tc>
        <w:tc>
          <w:tcPr>
            <w:tcW w:w="42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eastAsia="宋体"/>
                <w:sz w:val="24"/>
              </w:rPr>
            </w:pPr>
          </w:p>
        </w:tc>
      </w:tr>
      <w:tr>
        <w:tblPrEx>
          <w:tblCellMar>
            <w:top w:w="0" w:type="dxa"/>
            <w:left w:w="108" w:type="dxa"/>
            <w:bottom w:w="0" w:type="dxa"/>
            <w:right w:w="108" w:type="dxa"/>
          </w:tblCellMar>
        </w:tblPrEx>
        <w:trPr>
          <w:trHeight w:val="680" w:hRule="exact"/>
        </w:trPr>
        <w:tc>
          <w:tcPr>
            <w:tcW w:w="91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eastAsia="宋体"/>
                <w:sz w:val="24"/>
              </w:rPr>
            </w:pPr>
            <w:r>
              <w:rPr>
                <w:rFonts w:hint="eastAsia" w:eastAsia="宋体"/>
                <w:sz w:val="24"/>
              </w:rPr>
              <w:t>3</w:t>
            </w:r>
          </w:p>
        </w:tc>
        <w:tc>
          <w:tcPr>
            <w:tcW w:w="30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left"/>
              <w:rPr>
                <w:rFonts w:eastAsia="宋体"/>
                <w:sz w:val="24"/>
              </w:rPr>
            </w:pPr>
            <w:r>
              <w:rPr>
                <w:rFonts w:hint="eastAsia" w:eastAsia="宋体"/>
                <w:sz w:val="24"/>
              </w:rPr>
              <w:t>其它优惠条件</w:t>
            </w:r>
          </w:p>
        </w:tc>
        <w:tc>
          <w:tcPr>
            <w:tcW w:w="11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eastAsia="宋体"/>
                <w:sz w:val="24"/>
              </w:rPr>
            </w:pPr>
            <w:r>
              <w:rPr>
                <w:rFonts w:eastAsia="宋体"/>
                <w:sz w:val="24"/>
              </w:rPr>
              <w:t>/</w:t>
            </w:r>
          </w:p>
        </w:tc>
        <w:tc>
          <w:tcPr>
            <w:tcW w:w="42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eastAsia="宋体"/>
                <w:sz w:val="24"/>
              </w:rPr>
            </w:pPr>
          </w:p>
        </w:tc>
      </w:tr>
      <w:tr>
        <w:tblPrEx>
          <w:tblCellMar>
            <w:top w:w="0" w:type="dxa"/>
            <w:left w:w="108" w:type="dxa"/>
            <w:bottom w:w="0" w:type="dxa"/>
            <w:right w:w="108" w:type="dxa"/>
          </w:tblCellMar>
        </w:tblPrEx>
        <w:trPr>
          <w:trHeight w:val="680" w:hRule="exact"/>
        </w:trPr>
        <w:tc>
          <w:tcPr>
            <w:tcW w:w="91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eastAsia="宋体"/>
                <w:sz w:val="24"/>
              </w:rPr>
            </w:pPr>
            <w:r>
              <w:rPr>
                <w:rFonts w:hint="eastAsia" w:eastAsia="宋体"/>
                <w:sz w:val="24"/>
              </w:rPr>
              <w:t>4</w:t>
            </w:r>
          </w:p>
        </w:tc>
        <w:tc>
          <w:tcPr>
            <w:tcW w:w="30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left"/>
              <w:rPr>
                <w:rFonts w:eastAsia="宋体"/>
                <w:sz w:val="24"/>
              </w:rPr>
            </w:pPr>
            <w:r>
              <w:rPr>
                <w:rFonts w:eastAsia="宋体"/>
                <w:sz w:val="24"/>
              </w:rPr>
              <w:t>项目</w:t>
            </w:r>
            <w:r>
              <w:rPr>
                <w:rFonts w:hint="eastAsia" w:eastAsia="宋体"/>
                <w:sz w:val="24"/>
              </w:rPr>
              <w:t>经理</w:t>
            </w:r>
            <w:r>
              <w:rPr>
                <w:rFonts w:eastAsia="宋体"/>
                <w:sz w:val="24"/>
              </w:rPr>
              <w:t>专业、级别</w:t>
            </w:r>
          </w:p>
        </w:tc>
        <w:tc>
          <w:tcPr>
            <w:tcW w:w="11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eastAsia="宋体"/>
                <w:sz w:val="24"/>
              </w:rPr>
            </w:pPr>
            <w:r>
              <w:rPr>
                <w:rFonts w:eastAsia="宋体"/>
                <w:sz w:val="24"/>
              </w:rPr>
              <w:t>/</w:t>
            </w:r>
          </w:p>
        </w:tc>
        <w:tc>
          <w:tcPr>
            <w:tcW w:w="42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eastAsia="宋体"/>
                <w:sz w:val="24"/>
              </w:rPr>
            </w:pPr>
            <w:r>
              <w:rPr>
                <w:rFonts w:eastAsia="宋体"/>
                <w:sz w:val="24"/>
              </w:rPr>
              <w:t>姓名、等级</w:t>
            </w:r>
          </w:p>
        </w:tc>
      </w:tr>
    </w:tbl>
    <w:p>
      <w:pPr>
        <w:spacing w:line="300" w:lineRule="auto"/>
        <w:jc w:val="left"/>
        <w:rPr>
          <w:rFonts w:eastAsia="宋体"/>
          <w:sz w:val="24"/>
        </w:rPr>
      </w:pPr>
    </w:p>
    <w:p>
      <w:pPr>
        <w:spacing w:line="300" w:lineRule="auto"/>
        <w:jc w:val="left"/>
        <w:rPr>
          <w:rFonts w:eastAsia="宋体"/>
          <w:sz w:val="24"/>
        </w:rPr>
      </w:pPr>
    </w:p>
    <w:p>
      <w:pPr>
        <w:spacing w:line="300" w:lineRule="auto"/>
        <w:jc w:val="left"/>
        <w:rPr>
          <w:rFonts w:eastAsia="宋体"/>
          <w:sz w:val="24"/>
        </w:rPr>
      </w:pPr>
    </w:p>
    <w:p>
      <w:pPr>
        <w:spacing w:line="300" w:lineRule="auto"/>
        <w:jc w:val="left"/>
        <w:rPr>
          <w:rFonts w:eastAsia="宋体"/>
          <w:sz w:val="24"/>
        </w:rPr>
      </w:pPr>
    </w:p>
    <w:p>
      <w:pPr>
        <w:spacing w:line="300" w:lineRule="auto"/>
        <w:jc w:val="left"/>
        <w:rPr>
          <w:rFonts w:eastAsia="宋体"/>
          <w:sz w:val="24"/>
        </w:rPr>
      </w:pPr>
      <w:r>
        <w:rPr>
          <w:rFonts w:hint="eastAsia" w:eastAsia="宋体"/>
          <w:sz w:val="24"/>
        </w:rPr>
        <w:t>磋商</w:t>
      </w:r>
      <w:r>
        <w:rPr>
          <w:rFonts w:eastAsia="宋体"/>
          <w:sz w:val="24"/>
        </w:rPr>
        <w:t>供应商（盖章）：</w:t>
      </w:r>
      <w:r>
        <w:rPr>
          <w:rFonts w:eastAsia="宋体"/>
          <w:sz w:val="24"/>
          <w:u w:val="single"/>
        </w:rPr>
        <w:t xml:space="preserve">                          </w:t>
      </w:r>
    </w:p>
    <w:p>
      <w:pPr>
        <w:spacing w:line="300" w:lineRule="auto"/>
        <w:jc w:val="left"/>
        <w:rPr>
          <w:rFonts w:eastAsia="宋体"/>
          <w:sz w:val="24"/>
        </w:rPr>
      </w:pPr>
    </w:p>
    <w:p>
      <w:pPr>
        <w:spacing w:line="300" w:lineRule="auto"/>
        <w:jc w:val="left"/>
        <w:rPr>
          <w:rFonts w:eastAsia="宋体"/>
          <w:sz w:val="24"/>
        </w:rPr>
      </w:pPr>
      <w:r>
        <w:rPr>
          <w:rFonts w:eastAsia="宋体"/>
          <w:sz w:val="24"/>
        </w:rPr>
        <w:t>法定代表人或其委托代理人（签字）：</w:t>
      </w:r>
      <w:r>
        <w:rPr>
          <w:rFonts w:eastAsia="宋体"/>
          <w:sz w:val="24"/>
          <w:u w:val="single"/>
        </w:rPr>
        <w:t xml:space="preserve">            </w:t>
      </w:r>
    </w:p>
    <w:p>
      <w:pPr>
        <w:spacing w:line="300" w:lineRule="auto"/>
        <w:jc w:val="left"/>
        <w:rPr>
          <w:rFonts w:eastAsia="宋体"/>
          <w:sz w:val="24"/>
        </w:rPr>
      </w:pPr>
    </w:p>
    <w:p>
      <w:pPr>
        <w:spacing w:line="300" w:lineRule="auto"/>
        <w:jc w:val="left"/>
        <w:rPr>
          <w:rFonts w:eastAsia="宋体"/>
          <w:sz w:val="24"/>
        </w:rPr>
      </w:pPr>
      <w:r>
        <w:rPr>
          <w:rFonts w:eastAsia="宋体"/>
          <w:sz w:val="24"/>
        </w:rPr>
        <w:t>日      期：</w:t>
      </w:r>
      <w:r>
        <w:rPr>
          <w:rFonts w:eastAsia="宋体"/>
          <w:sz w:val="24"/>
          <w:u w:val="single"/>
        </w:rPr>
        <w:t xml:space="preserve">                                 </w:t>
      </w: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sz w:val="24"/>
          <w:szCs w:val="24"/>
        </w:rPr>
        <w:t>注：</w:t>
      </w:r>
      <w:r>
        <w:rPr>
          <w:rFonts w:ascii="Times New Roman" w:hAnsi="Times New Roman" w:cs="Times New Roman"/>
          <w:color w:val="FF0000"/>
          <w:sz w:val="24"/>
          <w:szCs w:val="24"/>
        </w:rPr>
        <w:t>本表仅作为磋商小组了解报价组成情况，不作为最终成交价</w:t>
      </w:r>
      <w:r>
        <w:rPr>
          <w:rFonts w:ascii="Times New Roman" w:hAnsi="Times New Roman" w:cs="Times New Roman"/>
          <w:sz w:val="24"/>
          <w:szCs w:val="24"/>
        </w:rPr>
        <w:t>。</w:t>
      </w:r>
    </w:p>
    <w:p>
      <w:pPr>
        <w:widowControl/>
        <w:spacing w:line="360" w:lineRule="auto"/>
        <w:jc w:val="center"/>
        <w:rPr>
          <w:rFonts w:eastAsia="宋体"/>
          <w:sz w:val="32"/>
          <w:szCs w:val="24"/>
        </w:rPr>
      </w:pPr>
      <w:r>
        <w:rPr>
          <w:rFonts w:hint="eastAsia"/>
          <w:lang w:val="en-US" w:eastAsia="zh-CN"/>
        </w:rPr>
        <w:t xml:space="preserve"> </w:t>
      </w:r>
      <w:r>
        <w:br w:type="page"/>
      </w:r>
      <w:r>
        <w:rPr>
          <w:rFonts w:hint="eastAsia" w:eastAsia="宋体"/>
          <w:sz w:val="32"/>
          <w:szCs w:val="24"/>
        </w:rPr>
        <w:t>二、已标价工程量</w:t>
      </w:r>
      <w:r>
        <w:rPr>
          <w:rFonts w:eastAsia="宋体"/>
          <w:sz w:val="32"/>
          <w:szCs w:val="24"/>
        </w:rPr>
        <w:t>清单</w:t>
      </w:r>
    </w:p>
    <w:p>
      <w:pPr>
        <w:spacing w:line="360" w:lineRule="auto"/>
        <w:rPr>
          <w:rFonts w:ascii="Times New Roman" w:hAnsi="Times New Roman" w:cs="Times New Roman"/>
          <w:color w:val="000000"/>
          <w:sz w:val="24"/>
        </w:rPr>
      </w:pPr>
    </w:p>
    <w:p>
      <w:pPr>
        <w:widowControl/>
        <w:jc w:val="left"/>
      </w:pPr>
      <w:r>
        <w:rPr>
          <w:rFonts w:hint="eastAsia" w:ascii="Times New Roman" w:hAnsi="Times New Roman" w:cs="Times New Roman"/>
          <w:b/>
          <w:bCs/>
          <w:color w:val="000000"/>
          <w:sz w:val="32"/>
          <w:szCs w:val="32"/>
        </w:rPr>
        <w:t>格式执行本文件第三章工程量清单中要求的格式</w:t>
      </w:r>
    </w:p>
    <w:p>
      <w:pPr>
        <w:spacing w:line="360" w:lineRule="auto"/>
        <w:jc w:val="center"/>
        <w:rPr>
          <w:rFonts w:ascii="Times New Roman" w:hAnsi="Times New Roman" w:cs="Times New Roman"/>
          <w:sz w:val="24"/>
          <w:szCs w:val="24"/>
        </w:rPr>
      </w:pPr>
    </w:p>
    <w:p>
      <w:pPr>
        <w:widowControl/>
        <w:jc w:val="left"/>
        <w:rPr>
          <w:rFonts w:ascii="Times New Roman" w:hAnsi="Times New Roman" w:cs="Times New Roman"/>
          <w:b/>
          <w:bCs/>
          <w:sz w:val="32"/>
          <w:szCs w:val="32"/>
        </w:rPr>
      </w:pPr>
      <w:r>
        <w:rPr>
          <w:rFonts w:ascii="Times New Roman" w:hAnsi="Times New Roman" w:cs="Times New Roman"/>
          <w:b/>
          <w:bCs/>
          <w:sz w:val="32"/>
          <w:szCs w:val="32"/>
        </w:rPr>
        <w:br w:type="page"/>
      </w:r>
    </w:p>
    <w:p>
      <w:pPr>
        <w:spacing w:line="360" w:lineRule="auto"/>
        <w:rPr>
          <w:rFonts w:ascii="Times New Roman" w:hAnsi="Times New Roman" w:cs="Times New Roman"/>
          <w:sz w:val="32"/>
          <w:szCs w:val="32"/>
        </w:rPr>
      </w:pPr>
      <w:r>
        <w:rPr>
          <w:rFonts w:hint="eastAsia" w:ascii="Times New Roman" w:hAnsi="Times New Roman" w:cs="Times New Roman"/>
          <w:b/>
          <w:bCs/>
          <w:sz w:val="32"/>
          <w:szCs w:val="32"/>
        </w:rPr>
        <w:t>商务技术部分</w:t>
      </w:r>
      <w:r>
        <w:rPr>
          <w:rFonts w:hint="eastAsia" w:ascii="Times New Roman" w:hAnsi="Times New Roman" w:cs="Times New Roman"/>
          <w:sz w:val="32"/>
          <w:szCs w:val="32"/>
        </w:rPr>
        <w:t xml:space="preserve"> ：</w:t>
      </w:r>
    </w:p>
    <w:p>
      <w:pPr>
        <w:widowControl/>
        <w:jc w:val="center"/>
        <w:rPr>
          <w:rFonts w:ascii="Times New Roman" w:hAnsi="Times New Roman" w:cs="Times New Roman"/>
          <w:sz w:val="32"/>
          <w:szCs w:val="32"/>
        </w:rPr>
      </w:pPr>
      <w:r>
        <w:rPr>
          <w:rFonts w:hint="eastAsia" w:ascii="Times New Roman" w:hAnsi="Times New Roman" w:cs="Times New Roman"/>
          <w:sz w:val="32"/>
          <w:szCs w:val="32"/>
        </w:rPr>
        <w:t>三、</w:t>
      </w:r>
      <w:r>
        <w:rPr>
          <w:rFonts w:ascii="Times New Roman" w:hAnsi="Times New Roman" w:cs="Times New Roman"/>
          <w:sz w:val="32"/>
          <w:szCs w:val="32"/>
        </w:rPr>
        <w:t xml:space="preserve">磋 商 </w:t>
      </w:r>
      <w:r>
        <w:rPr>
          <w:rFonts w:hint="eastAsia" w:ascii="Times New Roman" w:hAnsi="Times New Roman" w:cs="Times New Roman"/>
          <w:sz w:val="32"/>
          <w:szCs w:val="32"/>
        </w:rPr>
        <w:t>函</w:t>
      </w:r>
    </w:p>
    <w:p>
      <w:pPr>
        <w:spacing w:line="360" w:lineRule="auto"/>
        <w:ind w:left="-88" w:leftChars="-42"/>
        <w:rPr>
          <w:rFonts w:ascii="Times New Roman" w:hAnsi="Times New Roman" w:eastAsia="仿宋_GB2312" w:cs="Times New Roman"/>
          <w:sz w:val="24"/>
          <w:szCs w:val="24"/>
        </w:rPr>
      </w:pPr>
    </w:p>
    <w:p>
      <w:pPr>
        <w:pStyle w:val="4"/>
        <w:spacing w:line="440" w:lineRule="exact"/>
        <w:rPr>
          <w:rFonts w:ascii="宋体" w:hAnsi="宋体"/>
          <w:color w:val="000000"/>
          <w:sz w:val="24"/>
        </w:rPr>
      </w:pPr>
      <w:r>
        <w:rPr>
          <w:color w:val="FF0000"/>
          <w:sz w:val="24"/>
          <w:u w:val="single"/>
        </w:rPr>
        <w:t xml:space="preserve"> (</w:t>
      </w:r>
      <w:r>
        <w:rPr>
          <w:rFonts w:hint="eastAsia"/>
          <w:color w:val="FF0000"/>
          <w:sz w:val="24"/>
          <w:u w:val="single"/>
        </w:rPr>
        <w:t>采购人、采购代理机构</w:t>
      </w:r>
      <w:r>
        <w:rPr>
          <w:color w:val="FF0000"/>
          <w:sz w:val="24"/>
          <w:u w:val="single"/>
        </w:rPr>
        <w:t>)</w:t>
      </w:r>
      <w:r>
        <w:rPr>
          <w:rFonts w:hint="eastAsia" w:ascii="宋体" w:hAnsi="宋体"/>
          <w:color w:val="000000"/>
          <w:sz w:val="24"/>
        </w:rPr>
        <w:t>：</w:t>
      </w:r>
    </w:p>
    <w:p>
      <w:pPr>
        <w:pStyle w:val="4"/>
        <w:spacing w:line="440" w:lineRule="exact"/>
        <w:ind w:firstLine="480" w:firstLineChars="200"/>
        <w:rPr>
          <w:rFonts w:ascii="宋体" w:hAnsi="宋体" w:cs="Arial"/>
          <w:color w:val="FFFFFF"/>
          <w:sz w:val="24"/>
        </w:rPr>
      </w:pPr>
      <w:r>
        <w:rPr>
          <w:rFonts w:hint="eastAsia" w:ascii="宋体" w:hAnsi="宋体"/>
          <w:color w:val="000000"/>
          <w:sz w:val="24"/>
        </w:rPr>
        <w:t>1．我方已仔细研究了</w:t>
      </w:r>
      <w:r>
        <w:rPr>
          <w:rFonts w:hint="eastAsia" w:ascii="宋体" w:hAnsi="宋体"/>
          <w:color w:val="000000"/>
          <w:sz w:val="24"/>
          <w:u w:val="single"/>
        </w:rPr>
        <w:t xml:space="preserve">          </w:t>
      </w:r>
      <w:r>
        <w:rPr>
          <w:rFonts w:hint="eastAsia" w:ascii="宋体" w:hAnsi="宋体"/>
          <w:color w:val="000000"/>
          <w:sz w:val="24"/>
        </w:rPr>
        <w:t>（项目名称）竞争性磋商文件的全部内容，愿意以人民币（大写）</w:t>
      </w:r>
      <w:r>
        <w:rPr>
          <w:rFonts w:hint="eastAsia" w:ascii="宋体" w:hAnsi="宋体"/>
          <w:color w:val="000000"/>
          <w:sz w:val="24"/>
          <w:u w:val="single"/>
        </w:rPr>
        <w:t xml:space="preserve">         </w:t>
      </w:r>
      <w:r>
        <w:rPr>
          <w:rFonts w:hint="eastAsia" w:ascii="宋体" w:hAnsi="宋体"/>
          <w:color w:val="000000"/>
          <w:sz w:val="24"/>
        </w:rPr>
        <w:t>（¥</w:t>
      </w:r>
      <w:r>
        <w:rPr>
          <w:rFonts w:hint="eastAsia" w:ascii="宋体" w:hAnsi="宋体"/>
          <w:color w:val="000000"/>
          <w:sz w:val="24"/>
          <w:u w:val="single"/>
        </w:rPr>
        <w:t xml:space="preserve">           </w:t>
      </w:r>
      <w:r>
        <w:rPr>
          <w:rFonts w:hint="eastAsia" w:ascii="宋体" w:hAnsi="宋体"/>
          <w:color w:val="000000"/>
          <w:sz w:val="24"/>
        </w:rPr>
        <w:t>）的总报价，工期</w:t>
      </w:r>
      <w:r>
        <w:rPr>
          <w:rFonts w:hint="eastAsia" w:ascii="宋体" w:hAnsi="宋体"/>
          <w:color w:val="000000"/>
          <w:sz w:val="24"/>
          <w:u w:val="single"/>
        </w:rPr>
        <w:t xml:space="preserve">          </w:t>
      </w:r>
      <w:r>
        <w:rPr>
          <w:rFonts w:hint="eastAsia" w:ascii="宋体" w:hAnsi="宋体"/>
          <w:color w:val="000000"/>
          <w:sz w:val="24"/>
        </w:rPr>
        <w:t>日历天，按合同约定实施和完成承包工程，修补工程中的任何缺陷，工程质量达到</w:t>
      </w:r>
      <w:r>
        <w:rPr>
          <w:rFonts w:hint="eastAsia" w:ascii="宋体" w:hAnsi="宋体"/>
          <w:color w:val="000000"/>
          <w:sz w:val="24"/>
          <w:u w:val="single"/>
        </w:rPr>
        <w:t xml:space="preserve">           </w:t>
      </w:r>
      <w:r>
        <w:rPr>
          <w:rFonts w:hint="eastAsia" w:ascii="宋体" w:hAnsi="宋体"/>
          <w:color w:val="000000"/>
          <w:sz w:val="24"/>
        </w:rPr>
        <w:t>。</w:t>
      </w:r>
    </w:p>
    <w:p>
      <w:pPr>
        <w:pStyle w:val="4"/>
        <w:spacing w:line="440" w:lineRule="exact"/>
        <w:ind w:firstLine="480" w:firstLineChars="200"/>
        <w:rPr>
          <w:rFonts w:ascii="宋体" w:hAnsi="宋体"/>
          <w:color w:val="000000"/>
          <w:sz w:val="24"/>
        </w:rPr>
      </w:pPr>
      <w:r>
        <w:rPr>
          <w:rFonts w:hint="eastAsia" w:ascii="宋体" w:hAnsi="宋体"/>
          <w:color w:val="000000"/>
          <w:sz w:val="24"/>
        </w:rPr>
        <w:t>2．我方承诺在竞争性磋商文件规定的有效期内不修改、撤销磋商文件。</w:t>
      </w:r>
    </w:p>
    <w:p>
      <w:pPr>
        <w:pStyle w:val="4"/>
        <w:spacing w:line="440" w:lineRule="exact"/>
        <w:ind w:firstLine="480" w:firstLineChars="200"/>
        <w:rPr>
          <w:rFonts w:ascii="宋体" w:hAnsi="宋体"/>
          <w:color w:val="000000"/>
          <w:sz w:val="24"/>
        </w:rPr>
      </w:pPr>
      <w:r>
        <w:rPr>
          <w:rFonts w:hint="eastAsia" w:ascii="宋体" w:hAnsi="宋体"/>
          <w:color w:val="000000"/>
          <w:sz w:val="24"/>
        </w:rPr>
        <w:t>3．如我方成交：</w:t>
      </w:r>
    </w:p>
    <w:p>
      <w:pPr>
        <w:pStyle w:val="4"/>
        <w:spacing w:line="440" w:lineRule="exact"/>
        <w:ind w:left="210" w:leftChars="100"/>
        <w:rPr>
          <w:rFonts w:ascii="宋体" w:hAnsi="宋体"/>
          <w:color w:val="000000"/>
          <w:sz w:val="24"/>
        </w:rPr>
      </w:pPr>
      <w:r>
        <w:rPr>
          <w:rFonts w:hint="eastAsia" w:ascii="宋体" w:hAnsi="宋体"/>
          <w:color w:val="000000"/>
          <w:sz w:val="24"/>
        </w:rPr>
        <w:t>（1）我方承诺在收到成交通知书后，在成交通知书规定的期限内与你方签订合同。</w:t>
      </w:r>
    </w:p>
    <w:p>
      <w:pPr>
        <w:pStyle w:val="4"/>
        <w:spacing w:line="440" w:lineRule="exact"/>
        <w:ind w:left="210" w:leftChars="100"/>
        <w:rPr>
          <w:rFonts w:ascii="宋体" w:hAnsi="宋体"/>
          <w:color w:val="000000"/>
          <w:sz w:val="24"/>
        </w:rPr>
      </w:pPr>
      <w:r>
        <w:rPr>
          <w:rFonts w:hint="eastAsia" w:ascii="宋体" w:hAnsi="宋体"/>
          <w:color w:val="000000"/>
          <w:sz w:val="24"/>
        </w:rPr>
        <w:t>（2）本报价函属于合同文件的组成部分。</w:t>
      </w:r>
    </w:p>
    <w:p>
      <w:pPr>
        <w:pStyle w:val="4"/>
        <w:spacing w:line="440" w:lineRule="exact"/>
        <w:ind w:left="210" w:leftChars="100"/>
        <w:rPr>
          <w:rFonts w:ascii="宋体" w:hAnsi="宋体"/>
          <w:color w:val="000000"/>
          <w:sz w:val="24"/>
        </w:rPr>
      </w:pPr>
      <w:r>
        <w:rPr>
          <w:rFonts w:hint="eastAsia" w:ascii="宋体" w:hAnsi="宋体"/>
          <w:color w:val="000000"/>
          <w:sz w:val="24"/>
        </w:rPr>
        <w:t>（3）我方承诺在合同约定的期限内完成并移交全部合同工程。</w:t>
      </w:r>
    </w:p>
    <w:p>
      <w:pPr>
        <w:pStyle w:val="4"/>
        <w:spacing w:line="440" w:lineRule="exact"/>
        <w:ind w:firstLine="480" w:firstLineChars="200"/>
        <w:rPr>
          <w:rFonts w:ascii="宋体" w:hAnsi="宋体"/>
          <w:color w:val="000000"/>
          <w:sz w:val="24"/>
        </w:rPr>
      </w:pPr>
      <w:r>
        <w:rPr>
          <w:rFonts w:hint="eastAsia" w:ascii="宋体" w:hAnsi="宋体"/>
          <w:color w:val="000000"/>
          <w:sz w:val="24"/>
        </w:rPr>
        <w:t>4．我方在此声明，所递交的报价文件及有关资料内容完整、真实和准确。</w:t>
      </w:r>
    </w:p>
    <w:p>
      <w:pPr>
        <w:pStyle w:val="4"/>
        <w:spacing w:line="440" w:lineRule="exact"/>
        <w:ind w:firstLine="4200" w:firstLineChars="1750"/>
        <w:rPr>
          <w:rFonts w:ascii="宋体" w:hAnsi="宋体"/>
          <w:color w:val="000000"/>
          <w:sz w:val="24"/>
        </w:rPr>
      </w:pPr>
      <w:r>
        <w:rPr>
          <w:rFonts w:hint="eastAsia" w:ascii="宋体" w:hAnsi="宋体"/>
          <w:color w:val="000000"/>
          <w:sz w:val="24"/>
        </w:rPr>
        <w:t>供应商：</w:t>
      </w:r>
      <w:r>
        <w:rPr>
          <w:rFonts w:hint="eastAsia" w:ascii="宋体" w:hAnsi="宋体"/>
          <w:color w:val="000000"/>
          <w:sz w:val="24"/>
          <w:u w:val="single"/>
        </w:rPr>
        <w:t xml:space="preserve">           </w:t>
      </w:r>
      <w:r>
        <w:rPr>
          <w:rFonts w:hint="eastAsia" w:ascii="宋体" w:hAnsi="宋体"/>
          <w:color w:val="000000"/>
          <w:sz w:val="24"/>
        </w:rPr>
        <w:t>（盖单位章）</w:t>
      </w:r>
    </w:p>
    <w:p>
      <w:pPr>
        <w:pStyle w:val="4"/>
        <w:spacing w:line="440" w:lineRule="exact"/>
        <w:jc w:val="right"/>
        <w:rPr>
          <w:rFonts w:ascii="宋体" w:hAnsi="宋体"/>
          <w:color w:val="000000"/>
          <w:sz w:val="24"/>
        </w:rPr>
      </w:pPr>
      <w:r>
        <w:rPr>
          <w:rFonts w:hint="eastAsia" w:ascii="宋体" w:hAnsi="宋体"/>
          <w:color w:val="000000"/>
          <w:sz w:val="24"/>
        </w:rPr>
        <w:t>法定代表人或其委托代理人：</w:t>
      </w:r>
      <w:r>
        <w:rPr>
          <w:rFonts w:hint="eastAsia" w:ascii="宋体" w:hAnsi="宋体"/>
          <w:color w:val="000000"/>
          <w:sz w:val="24"/>
          <w:u w:val="single"/>
        </w:rPr>
        <w:t xml:space="preserve">        </w:t>
      </w:r>
      <w:r>
        <w:rPr>
          <w:rFonts w:hint="eastAsia" w:ascii="宋体" w:hAnsi="宋体"/>
          <w:color w:val="000000"/>
          <w:sz w:val="24"/>
        </w:rPr>
        <w:t>（签字）</w:t>
      </w:r>
    </w:p>
    <w:p>
      <w:pPr>
        <w:pStyle w:val="4"/>
        <w:spacing w:line="440" w:lineRule="exact"/>
        <w:ind w:firstLine="4200" w:firstLineChars="1750"/>
        <w:rPr>
          <w:rFonts w:ascii="宋体" w:hAnsi="宋体"/>
          <w:color w:val="000000"/>
          <w:sz w:val="24"/>
        </w:rPr>
      </w:pPr>
      <w:r>
        <w:rPr>
          <w:rFonts w:hint="eastAsia" w:ascii="宋体" w:hAnsi="宋体"/>
          <w:color w:val="000000"/>
          <w:sz w:val="24"/>
        </w:rPr>
        <w:t>地址：</w:t>
      </w:r>
      <w:r>
        <w:rPr>
          <w:rFonts w:hint="eastAsia" w:ascii="宋体" w:hAnsi="宋体"/>
          <w:color w:val="000000"/>
          <w:sz w:val="24"/>
          <w:u w:val="single"/>
        </w:rPr>
        <w:t xml:space="preserve">                                     </w:t>
      </w:r>
    </w:p>
    <w:p>
      <w:pPr>
        <w:pStyle w:val="4"/>
        <w:spacing w:line="440" w:lineRule="exact"/>
        <w:ind w:firstLine="4200" w:firstLineChars="1750"/>
        <w:rPr>
          <w:rFonts w:ascii="宋体" w:hAnsi="宋体"/>
          <w:color w:val="000000"/>
          <w:sz w:val="24"/>
        </w:rPr>
      </w:pPr>
      <w:r>
        <w:rPr>
          <w:rFonts w:hint="eastAsia" w:ascii="宋体" w:hAnsi="宋体"/>
          <w:color w:val="000000"/>
          <w:sz w:val="24"/>
        </w:rPr>
        <w:t>网址：</w:t>
      </w:r>
      <w:r>
        <w:rPr>
          <w:rFonts w:hint="eastAsia" w:ascii="宋体" w:hAnsi="宋体"/>
          <w:color w:val="000000"/>
          <w:sz w:val="24"/>
          <w:u w:val="single"/>
        </w:rPr>
        <w:t xml:space="preserve">                                     </w:t>
      </w:r>
    </w:p>
    <w:p>
      <w:pPr>
        <w:pStyle w:val="4"/>
        <w:spacing w:line="440" w:lineRule="exact"/>
        <w:ind w:firstLine="4200" w:firstLineChars="1750"/>
        <w:rPr>
          <w:rFonts w:ascii="宋体" w:hAnsi="宋体"/>
          <w:color w:val="000000"/>
          <w:sz w:val="24"/>
        </w:rPr>
      </w:pPr>
      <w:r>
        <w:rPr>
          <w:rFonts w:hint="eastAsia" w:ascii="宋体" w:hAnsi="宋体"/>
          <w:color w:val="000000"/>
          <w:sz w:val="24"/>
        </w:rPr>
        <w:t>电话：</w:t>
      </w:r>
      <w:r>
        <w:rPr>
          <w:rFonts w:hint="eastAsia" w:ascii="宋体" w:hAnsi="宋体"/>
          <w:color w:val="000000"/>
          <w:sz w:val="24"/>
          <w:u w:val="single"/>
        </w:rPr>
        <w:t xml:space="preserve">                                     </w:t>
      </w:r>
    </w:p>
    <w:p>
      <w:pPr>
        <w:pStyle w:val="4"/>
        <w:spacing w:line="440" w:lineRule="exact"/>
        <w:ind w:firstLine="4200" w:firstLineChars="1750"/>
        <w:rPr>
          <w:rFonts w:ascii="宋体" w:hAnsi="宋体"/>
          <w:color w:val="000000"/>
          <w:sz w:val="24"/>
        </w:rPr>
      </w:pPr>
      <w:r>
        <w:rPr>
          <w:rFonts w:hint="eastAsia" w:ascii="宋体" w:hAnsi="宋体"/>
          <w:color w:val="000000"/>
          <w:sz w:val="24"/>
        </w:rPr>
        <w:t>传真：</w:t>
      </w:r>
      <w:r>
        <w:rPr>
          <w:rFonts w:hint="eastAsia" w:ascii="宋体" w:hAnsi="宋体"/>
          <w:color w:val="000000"/>
          <w:sz w:val="24"/>
          <w:u w:val="single"/>
        </w:rPr>
        <w:t xml:space="preserve">                                     </w:t>
      </w:r>
    </w:p>
    <w:p>
      <w:pPr>
        <w:pStyle w:val="4"/>
        <w:spacing w:line="440" w:lineRule="exact"/>
        <w:ind w:firstLine="4200" w:firstLineChars="1750"/>
        <w:rPr>
          <w:rFonts w:ascii="宋体" w:hAnsi="宋体"/>
          <w:color w:val="000000"/>
          <w:sz w:val="24"/>
        </w:rPr>
      </w:pPr>
      <w:r>
        <w:rPr>
          <w:rFonts w:hint="eastAsia" w:ascii="宋体" w:hAnsi="宋体"/>
          <w:color w:val="000000"/>
          <w:sz w:val="24"/>
        </w:rPr>
        <w:t>邮政编码：</w:t>
      </w:r>
      <w:r>
        <w:rPr>
          <w:rFonts w:hint="eastAsia" w:ascii="宋体" w:hAnsi="宋体"/>
          <w:color w:val="000000"/>
          <w:sz w:val="24"/>
          <w:u w:val="single"/>
        </w:rPr>
        <w:t xml:space="preserve">                                 </w:t>
      </w:r>
    </w:p>
    <w:p>
      <w:pPr>
        <w:pStyle w:val="4"/>
        <w:spacing w:line="440" w:lineRule="exact"/>
        <w:ind w:firstLine="5760" w:firstLineChars="2400"/>
        <w:rPr>
          <w:rFonts w:ascii="宋体" w:hAnsi="宋体"/>
          <w:color w:val="000000"/>
          <w:sz w:val="24"/>
        </w:rPr>
      </w:pPr>
      <w:r>
        <w:rPr>
          <w:rFonts w:hint="eastAsia" w:ascii="宋体" w:hAnsi="宋体"/>
          <w:color w:val="000000"/>
          <w:sz w:val="24"/>
          <w:u w:val="single"/>
        </w:rPr>
        <w:t xml:space="preserve">       年   </w:t>
      </w:r>
      <w:r>
        <w:rPr>
          <w:rFonts w:hint="eastAsia" w:ascii="宋体" w:hAnsi="宋体"/>
          <w:color w:val="000000"/>
          <w:sz w:val="24"/>
        </w:rPr>
        <w:t>月</w:t>
      </w:r>
      <w:r>
        <w:rPr>
          <w:rFonts w:hint="eastAsia" w:ascii="宋体" w:hAnsi="宋体"/>
          <w:color w:val="000000"/>
          <w:sz w:val="24"/>
          <w:u w:val="single"/>
        </w:rPr>
        <w:t xml:space="preserve">    </w:t>
      </w:r>
      <w:r>
        <w:rPr>
          <w:rFonts w:hint="eastAsia" w:ascii="宋体" w:hAnsi="宋体"/>
          <w:color w:val="000000"/>
          <w:sz w:val="24"/>
        </w:rPr>
        <w:t>日</w:t>
      </w:r>
    </w:p>
    <w:p>
      <w:pPr>
        <w:widowControl/>
        <w:spacing w:line="360" w:lineRule="auto"/>
        <w:jc w:val="center"/>
        <w:rPr>
          <w:rFonts w:ascii="Times New Roman" w:hAnsi="Times New Roman" w:cs="Times New Roman"/>
          <w:sz w:val="24"/>
          <w:szCs w:val="24"/>
        </w:rPr>
      </w:pPr>
      <w:r>
        <w:br w:type="page"/>
      </w:r>
      <w:r>
        <w:rPr>
          <w:rFonts w:hint="eastAsia" w:ascii="Times New Roman" w:hAnsi="Times New Roman" w:cs="Times New Roman"/>
          <w:sz w:val="32"/>
          <w:szCs w:val="32"/>
        </w:rPr>
        <w:t>四、</w:t>
      </w:r>
      <w:r>
        <w:rPr>
          <w:rFonts w:ascii="Times New Roman" w:hAnsi="Times New Roman" w:cs="Times New Roman"/>
          <w:sz w:val="32"/>
          <w:szCs w:val="32"/>
        </w:rPr>
        <w:t>资格性符合性检查对照表</w:t>
      </w:r>
    </w:p>
    <w:p>
      <w:pPr>
        <w:spacing w:line="360" w:lineRule="auto"/>
        <w:rPr>
          <w:rFonts w:ascii="Times New Roman" w:hAnsi="Times New Roman" w:cs="Times New Roman"/>
          <w:sz w:val="24"/>
          <w:szCs w:val="24"/>
          <w:u w:val="single"/>
        </w:rPr>
      </w:pPr>
      <w:r>
        <w:rPr>
          <w:rFonts w:ascii="Times New Roman" w:hAnsi="Times New Roman" w:cs="Times New Roman"/>
          <w:color w:val="000000"/>
          <w:sz w:val="24"/>
        </w:rPr>
        <w:t>项目编号（包号）</w:t>
      </w:r>
      <w:r>
        <w:rPr>
          <w:rFonts w:ascii="Times New Roman" w:hAnsi="Times New Roman" w:cs="Times New Roman"/>
          <w:sz w:val="24"/>
          <w:szCs w:val="24"/>
        </w:rPr>
        <w:t>：</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项目名称： </w:t>
      </w:r>
    </w:p>
    <w:tbl>
      <w:tblPr>
        <w:tblStyle w:val="15"/>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175"/>
        <w:gridCol w:w="1274"/>
        <w:gridCol w:w="1104"/>
        <w:gridCol w:w="1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序号</w:t>
            </w:r>
          </w:p>
        </w:tc>
        <w:tc>
          <w:tcPr>
            <w:tcW w:w="4175"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资格性符合性检查内容</w:t>
            </w:r>
          </w:p>
        </w:tc>
        <w:tc>
          <w:tcPr>
            <w:tcW w:w="1274" w:type="dxa"/>
            <w:vAlign w:val="center"/>
          </w:tcPr>
          <w:p>
            <w:pPr>
              <w:spacing w:line="360" w:lineRule="auto"/>
              <w:ind w:leftChars="-51" w:hanging="107" w:hangingChars="51"/>
              <w:jc w:val="center"/>
              <w:rPr>
                <w:rFonts w:ascii="Times New Roman" w:hAnsi="Times New Roman" w:cs="Times New Roman"/>
                <w:szCs w:val="21"/>
              </w:rPr>
            </w:pPr>
            <w:r>
              <w:rPr>
                <w:rFonts w:ascii="Times New Roman" w:hAnsi="Times New Roman" w:cs="Times New Roman"/>
                <w:szCs w:val="21"/>
              </w:rPr>
              <w:t>响应文件响应情况</w:t>
            </w:r>
          </w:p>
        </w:tc>
        <w:tc>
          <w:tcPr>
            <w:tcW w:w="1104" w:type="dxa"/>
            <w:vAlign w:val="center"/>
          </w:tcPr>
          <w:p>
            <w:pPr>
              <w:spacing w:line="360" w:lineRule="auto"/>
              <w:ind w:leftChars="-51" w:hanging="107" w:hangingChars="51"/>
              <w:jc w:val="center"/>
              <w:rPr>
                <w:rFonts w:ascii="Times New Roman" w:hAnsi="Times New Roman" w:cs="Times New Roman"/>
                <w:szCs w:val="21"/>
              </w:rPr>
            </w:pPr>
            <w:r>
              <w:rPr>
                <w:rFonts w:ascii="Times New Roman" w:hAnsi="Times New Roman" w:cs="Times New Roman"/>
                <w:szCs w:val="21"/>
              </w:rPr>
              <w:t>偏离情况说明</w:t>
            </w:r>
          </w:p>
        </w:tc>
        <w:tc>
          <w:tcPr>
            <w:tcW w:w="1549" w:type="dxa"/>
            <w:vAlign w:val="center"/>
          </w:tcPr>
          <w:p>
            <w:pPr>
              <w:spacing w:line="360" w:lineRule="auto"/>
              <w:ind w:leftChars="-51" w:hanging="107" w:hangingChars="51"/>
              <w:jc w:val="center"/>
              <w:rPr>
                <w:rFonts w:ascii="Times New Roman" w:hAnsi="Times New Roman" w:cs="Times New Roman"/>
                <w:szCs w:val="21"/>
              </w:rPr>
            </w:pPr>
            <w:r>
              <w:rPr>
                <w:rFonts w:ascii="Times New Roman" w:hAnsi="Times New Roman" w:cs="Times New Roman"/>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1</w:t>
            </w:r>
          </w:p>
        </w:tc>
        <w:tc>
          <w:tcPr>
            <w:tcW w:w="4175" w:type="dxa"/>
          </w:tcPr>
          <w:p>
            <w:pPr>
              <w:spacing w:line="360" w:lineRule="auto"/>
              <w:rPr>
                <w:rFonts w:ascii="Times New Roman" w:hAnsi="Times New Roman" w:cs="Times New Roman"/>
              </w:rPr>
            </w:pPr>
          </w:p>
        </w:tc>
        <w:tc>
          <w:tcPr>
            <w:tcW w:w="1274" w:type="dxa"/>
          </w:tcPr>
          <w:p>
            <w:pPr>
              <w:spacing w:line="360" w:lineRule="auto"/>
              <w:jc w:val="center"/>
              <w:rPr>
                <w:rFonts w:ascii="Times New Roman" w:hAnsi="Times New Roman" w:cs="Times New Roman"/>
                <w:szCs w:val="21"/>
              </w:rPr>
            </w:pPr>
          </w:p>
        </w:tc>
        <w:tc>
          <w:tcPr>
            <w:tcW w:w="1104" w:type="dxa"/>
          </w:tcPr>
          <w:p>
            <w:pPr>
              <w:spacing w:line="360" w:lineRule="auto"/>
              <w:jc w:val="center"/>
              <w:rPr>
                <w:rFonts w:ascii="Times New Roman" w:hAnsi="Times New Roman" w:cs="Times New Roman"/>
                <w:szCs w:val="21"/>
              </w:rPr>
            </w:pPr>
          </w:p>
        </w:tc>
        <w:tc>
          <w:tcPr>
            <w:tcW w:w="1549" w:type="dxa"/>
            <w:vAlign w:val="center"/>
          </w:tcPr>
          <w:p>
            <w:pPr>
              <w:spacing w:line="360" w:lineRule="auto"/>
              <w:ind w:leftChars="-50" w:hanging="105" w:hangingChars="50"/>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2</w:t>
            </w:r>
          </w:p>
        </w:tc>
        <w:tc>
          <w:tcPr>
            <w:tcW w:w="4175" w:type="dxa"/>
          </w:tcPr>
          <w:p>
            <w:pPr>
              <w:spacing w:line="360" w:lineRule="auto"/>
              <w:rPr>
                <w:rFonts w:ascii="Times New Roman" w:hAnsi="Times New Roman" w:cs="Times New Roman"/>
              </w:rPr>
            </w:pPr>
          </w:p>
        </w:tc>
        <w:tc>
          <w:tcPr>
            <w:tcW w:w="1274" w:type="dxa"/>
          </w:tcPr>
          <w:p>
            <w:pPr>
              <w:spacing w:line="360" w:lineRule="auto"/>
              <w:jc w:val="center"/>
              <w:rPr>
                <w:rFonts w:ascii="Times New Roman" w:hAnsi="Times New Roman" w:cs="Times New Roman"/>
                <w:szCs w:val="21"/>
              </w:rPr>
            </w:pPr>
          </w:p>
        </w:tc>
        <w:tc>
          <w:tcPr>
            <w:tcW w:w="1104" w:type="dxa"/>
          </w:tcPr>
          <w:p>
            <w:pPr>
              <w:spacing w:line="360" w:lineRule="auto"/>
              <w:jc w:val="center"/>
              <w:rPr>
                <w:rFonts w:ascii="Times New Roman" w:hAnsi="Times New Roman" w:cs="Times New Roman"/>
                <w:szCs w:val="21"/>
              </w:rPr>
            </w:pPr>
          </w:p>
        </w:tc>
        <w:tc>
          <w:tcPr>
            <w:tcW w:w="1549" w:type="dxa"/>
            <w:vAlign w:val="center"/>
          </w:tcPr>
          <w:p>
            <w:pPr>
              <w:spacing w:line="360" w:lineRule="auto"/>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3</w:t>
            </w:r>
          </w:p>
        </w:tc>
        <w:tc>
          <w:tcPr>
            <w:tcW w:w="4175" w:type="dxa"/>
          </w:tcPr>
          <w:p>
            <w:pPr>
              <w:spacing w:line="360" w:lineRule="auto"/>
              <w:rPr>
                <w:rFonts w:ascii="Times New Roman" w:hAnsi="Times New Roman" w:cs="Times New Roman"/>
              </w:rPr>
            </w:pPr>
          </w:p>
        </w:tc>
        <w:tc>
          <w:tcPr>
            <w:tcW w:w="1274" w:type="dxa"/>
          </w:tcPr>
          <w:p>
            <w:pPr>
              <w:spacing w:line="360" w:lineRule="auto"/>
              <w:jc w:val="center"/>
              <w:rPr>
                <w:rFonts w:ascii="Times New Roman" w:hAnsi="Times New Roman" w:cs="Times New Roman"/>
                <w:szCs w:val="21"/>
              </w:rPr>
            </w:pPr>
          </w:p>
        </w:tc>
        <w:tc>
          <w:tcPr>
            <w:tcW w:w="1104" w:type="dxa"/>
          </w:tcPr>
          <w:p>
            <w:pPr>
              <w:spacing w:line="360" w:lineRule="auto"/>
              <w:jc w:val="center"/>
              <w:rPr>
                <w:rFonts w:ascii="Times New Roman" w:hAnsi="Times New Roman" w:cs="Times New Roman"/>
                <w:szCs w:val="21"/>
              </w:rPr>
            </w:pPr>
          </w:p>
        </w:tc>
        <w:tc>
          <w:tcPr>
            <w:tcW w:w="1549" w:type="dxa"/>
            <w:vAlign w:val="center"/>
          </w:tcPr>
          <w:p>
            <w:pPr>
              <w:spacing w:line="360" w:lineRule="auto"/>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4</w:t>
            </w:r>
          </w:p>
        </w:tc>
        <w:tc>
          <w:tcPr>
            <w:tcW w:w="4175" w:type="dxa"/>
          </w:tcPr>
          <w:p>
            <w:pPr>
              <w:spacing w:line="360" w:lineRule="auto"/>
              <w:rPr>
                <w:rFonts w:ascii="Times New Roman" w:hAnsi="Times New Roman" w:cs="Times New Roman"/>
              </w:rPr>
            </w:pPr>
          </w:p>
        </w:tc>
        <w:tc>
          <w:tcPr>
            <w:tcW w:w="1274" w:type="dxa"/>
          </w:tcPr>
          <w:p>
            <w:pPr>
              <w:spacing w:line="360" w:lineRule="auto"/>
              <w:jc w:val="center"/>
              <w:rPr>
                <w:rFonts w:ascii="Times New Roman" w:hAnsi="Times New Roman" w:cs="Times New Roman"/>
                <w:szCs w:val="21"/>
              </w:rPr>
            </w:pPr>
          </w:p>
        </w:tc>
        <w:tc>
          <w:tcPr>
            <w:tcW w:w="1104" w:type="dxa"/>
          </w:tcPr>
          <w:p>
            <w:pPr>
              <w:spacing w:line="360" w:lineRule="auto"/>
              <w:jc w:val="center"/>
              <w:rPr>
                <w:rFonts w:ascii="Times New Roman" w:hAnsi="Times New Roman" w:cs="Times New Roman"/>
                <w:szCs w:val="21"/>
              </w:rPr>
            </w:pPr>
          </w:p>
        </w:tc>
        <w:tc>
          <w:tcPr>
            <w:tcW w:w="1549" w:type="dxa"/>
            <w:vAlign w:val="center"/>
          </w:tcPr>
          <w:p>
            <w:pPr>
              <w:spacing w:line="360" w:lineRule="auto"/>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5</w:t>
            </w:r>
          </w:p>
        </w:tc>
        <w:tc>
          <w:tcPr>
            <w:tcW w:w="4175" w:type="dxa"/>
          </w:tcPr>
          <w:p>
            <w:pPr>
              <w:spacing w:line="360" w:lineRule="auto"/>
              <w:rPr>
                <w:rFonts w:ascii="Times New Roman" w:hAnsi="Times New Roman" w:cs="Times New Roman"/>
              </w:rPr>
            </w:pPr>
          </w:p>
        </w:tc>
        <w:tc>
          <w:tcPr>
            <w:tcW w:w="1274" w:type="dxa"/>
          </w:tcPr>
          <w:p>
            <w:pPr>
              <w:spacing w:line="360" w:lineRule="auto"/>
              <w:jc w:val="center"/>
              <w:rPr>
                <w:rFonts w:ascii="Times New Roman" w:hAnsi="Times New Roman" w:cs="Times New Roman"/>
                <w:szCs w:val="21"/>
              </w:rPr>
            </w:pPr>
          </w:p>
        </w:tc>
        <w:tc>
          <w:tcPr>
            <w:tcW w:w="1104" w:type="dxa"/>
          </w:tcPr>
          <w:p>
            <w:pPr>
              <w:spacing w:line="360" w:lineRule="auto"/>
              <w:jc w:val="center"/>
              <w:rPr>
                <w:rFonts w:ascii="Times New Roman" w:hAnsi="Times New Roman" w:cs="Times New Roman"/>
                <w:szCs w:val="21"/>
              </w:rPr>
            </w:pPr>
          </w:p>
        </w:tc>
        <w:tc>
          <w:tcPr>
            <w:tcW w:w="1549" w:type="dxa"/>
            <w:vAlign w:val="center"/>
          </w:tcPr>
          <w:p>
            <w:pPr>
              <w:spacing w:line="360" w:lineRule="auto"/>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6</w:t>
            </w:r>
          </w:p>
        </w:tc>
        <w:tc>
          <w:tcPr>
            <w:tcW w:w="4175" w:type="dxa"/>
          </w:tcPr>
          <w:p>
            <w:pPr>
              <w:spacing w:line="360" w:lineRule="auto"/>
              <w:rPr>
                <w:rFonts w:ascii="Times New Roman" w:hAnsi="Times New Roman" w:cs="Times New Roman"/>
              </w:rPr>
            </w:pPr>
          </w:p>
        </w:tc>
        <w:tc>
          <w:tcPr>
            <w:tcW w:w="1274" w:type="dxa"/>
          </w:tcPr>
          <w:p>
            <w:pPr>
              <w:spacing w:line="360" w:lineRule="auto"/>
              <w:jc w:val="left"/>
              <w:rPr>
                <w:rFonts w:ascii="Times New Roman" w:hAnsi="Times New Roman" w:cs="Times New Roman"/>
                <w:szCs w:val="21"/>
              </w:rPr>
            </w:pPr>
          </w:p>
        </w:tc>
        <w:tc>
          <w:tcPr>
            <w:tcW w:w="1104" w:type="dxa"/>
          </w:tcPr>
          <w:p>
            <w:pPr>
              <w:spacing w:line="360" w:lineRule="auto"/>
              <w:jc w:val="left"/>
              <w:rPr>
                <w:rFonts w:ascii="Times New Roman" w:hAnsi="Times New Roman" w:cs="Times New Roman"/>
                <w:szCs w:val="21"/>
              </w:rPr>
            </w:pPr>
          </w:p>
        </w:tc>
        <w:tc>
          <w:tcPr>
            <w:tcW w:w="1549" w:type="dxa"/>
            <w:vAlign w:val="center"/>
          </w:tcPr>
          <w:p>
            <w:pPr>
              <w:spacing w:line="360" w:lineRule="auto"/>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7</w:t>
            </w:r>
          </w:p>
        </w:tc>
        <w:tc>
          <w:tcPr>
            <w:tcW w:w="4175" w:type="dxa"/>
          </w:tcPr>
          <w:p>
            <w:pPr>
              <w:spacing w:line="360" w:lineRule="auto"/>
              <w:rPr>
                <w:rFonts w:ascii="Times New Roman" w:hAnsi="Times New Roman" w:cs="Times New Roman"/>
              </w:rPr>
            </w:pPr>
          </w:p>
        </w:tc>
        <w:tc>
          <w:tcPr>
            <w:tcW w:w="1274" w:type="dxa"/>
          </w:tcPr>
          <w:p>
            <w:pPr>
              <w:spacing w:line="360" w:lineRule="auto"/>
              <w:jc w:val="left"/>
              <w:rPr>
                <w:rFonts w:ascii="Times New Roman" w:hAnsi="Times New Roman" w:cs="Times New Roman"/>
                <w:szCs w:val="21"/>
              </w:rPr>
            </w:pPr>
          </w:p>
        </w:tc>
        <w:tc>
          <w:tcPr>
            <w:tcW w:w="1104" w:type="dxa"/>
          </w:tcPr>
          <w:p>
            <w:pPr>
              <w:spacing w:line="360" w:lineRule="auto"/>
              <w:jc w:val="left"/>
              <w:rPr>
                <w:rFonts w:ascii="Times New Roman" w:hAnsi="Times New Roman" w:cs="Times New Roman"/>
                <w:szCs w:val="21"/>
              </w:rPr>
            </w:pPr>
          </w:p>
        </w:tc>
        <w:tc>
          <w:tcPr>
            <w:tcW w:w="1549" w:type="dxa"/>
            <w:vAlign w:val="center"/>
          </w:tcPr>
          <w:p>
            <w:pPr>
              <w:spacing w:line="360" w:lineRule="auto"/>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w:t>
            </w:r>
          </w:p>
        </w:tc>
        <w:tc>
          <w:tcPr>
            <w:tcW w:w="4175" w:type="dxa"/>
          </w:tcPr>
          <w:p>
            <w:pPr>
              <w:spacing w:line="360" w:lineRule="auto"/>
              <w:rPr>
                <w:rFonts w:ascii="Times New Roman" w:hAnsi="Times New Roman" w:cs="Times New Roman"/>
              </w:rPr>
            </w:pPr>
          </w:p>
        </w:tc>
        <w:tc>
          <w:tcPr>
            <w:tcW w:w="1274" w:type="dxa"/>
          </w:tcPr>
          <w:p>
            <w:pPr>
              <w:spacing w:line="360" w:lineRule="auto"/>
              <w:jc w:val="center"/>
              <w:rPr>
                <w:rFonts w:ascii="Times New Roman" w:hAnsi="Times New Roman" w:cs="Times New Roman"/>
                <w:szCs w:val="21"/>
              </w:rPr>
            </w:pPr>
          </w:p>
        </w:tc>
        <w:tc>
          <w:tcPr>
            <w:tcW w:w="1104" w:type="dxa"/>
          </w:tcPr>
          <w:p>
            <w:pPr>
              <w:spacing w:line="360" w:lineRule="auto"/>
              <w:jc w:val="center"/>
              <w:rPr>
                <w:rFonts w:ascii="Times New Roman" w:hAnsi="Times New Roman" w:cs="Times New Roman"/>
                <w:szCs w:val="21"/>
              </w:rPr>
            </w:pPr>
          </w:p>
        </w:tc>
        <w:tc>
          <w:tcPr>
            <w:tcW w:w="1549" w:type="dxa"/>
            <w:vAlign w:val="center"/>
          </w:tcPr>
          <w:p>
            <w:pPr>
              <w:spacing w:line="360" w:lineRule="auto"/>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1" w:type="dxa"/>
            <w:gridSpan w:val="2"/>
            <w:vAlign w:val="center"/>
          </w:tcPr>
          <w:p>
            <w:pPr>
              <w:spacing w:line="360" w:lineRule="auto"/>
              <w:rPr>
                <w:rFonts w:ascii="Times New Roman" w:hAnsi="Times New Roman" w:cs="Times New Roman"/>
              </w:rPr>
            </w:pPr>
            <w:r>
              <w:rPr>
                <w:rFonts w:ascii="Times New Roman" w:hAnsi="Times New Roman" w:cs="Times New Roman"/>
              </w:rPr>
              <w:t>自评结论</w:t>
            </w:r>
          </w:p>
        </w:tc>
        <w:tc>
          <w:tcPr>
            <w:tcW w:w="1274" w:type="dxa"/>
          </w:tcPr>
          <w:p>
            <w:pPr>
              <w:spacing w:line="360" w:lineRule="auto"/>
              <w:jc w:val="center"/>
              <w:rPr>
                <w:rFonts w:ascii="Times New Roman" w:hAnsi="Times New Roman" w:cs="Times New Roman"/>
                <w:szCs w:val="21"/>
              </w:rPr>
            </w:pPr>
          </w:p>
        </w:tc>
        <w:tc>
          <w:tcPr>
            <w:tcW w:w="1104" w:type="dxa"/>
          </w:tcPr>
          <w:p>
            <w:pPr>
              <w:spacing w:line="360" w:lineRule="auto"/>
              <w:jc w:val="center"/>
              <w:rPr>
                <w:rFonts w:ascii="Times New Roman" w:hAnsi="Times New Roman" w:cs="Times New Roman"/>
                <w:szCs w:val="21"/>
              </w:rPr>
            </w:pPr>
          </w:p>
        </w:tc>
        <w:tc>
          <w:tcPr>
            <w:tcW w:w="1549" w:type="dxa"/>
            <w:vAlign w:val="center"/>
          </w:tcPr>
          <w:p>
            <w:pPr>
              <w:spacing w:line="360" w:lineRule="auto"/>
              <w:jc w:val="center"/>
              <w:rPr>
                <w:rFonts w:ascii="Times New Roman" w:hAnsi="Times New Roman" w:cs="Times New Roman"/>
                <w:szCs w:val="21"/>
              </w:rPr>
            </w:pPr>
          </w:p>
        </w:tc>
      </w:tr>
    </w:tbl>
    <w:p>
      <w:pPr>
        <w:spacing w:line="360" w:lineRule="auto"/>
        <w:rPr>
          <w:rFonts w:ascii="Times New Roman" w:hAnsi="Times New Roman" w:cs="Times New Roman"/>
          <w:szCs w:val="21"/>
        </w:rPr>
      </w:pPr>
      <w:r>
        <w:rPr>
          <w:rFonts w:ascii="Times New Roman" w:hAnsi="Times New Roman" w:eastAsia="宋体" w:cs="Times New Roman"/>
          <w:szCs w:val="21"/>
        </w:rPr>
        <w:t>说明：</w:t>
      </w:r>
      <w:r>
        <w:rPr>
          <w:rFonts w:ascii="Times New Roman" w:hAnsi="Times New Roman" w:cs="Times New Roman"/>
          <w:szCs w:val="21"/>
        </w:rPr>
        <w:t>1. 备注栏中应提供相关内容在响应文件中的页码。</w:t>
      </w:r>
    </w:p>
    <w:p>
      <w:pPr>
        <w:spacing w:line="360" w:lineRule="auto"/>
        <w:ind w:left="945" w:leftChars="300" w:hanging="315" w:hangingChars="150"/>
        <w:rPr>
          <w:rFonts w:ascii="Times New Roman" w:hAnsi="Times New Roman" w:cs="Times New Roman"/>
          <w:color w:val="FF0000"/>
          <w:szCs w:val="21"/>
        </w:rPr>
      </w:pPr>
      <w:r>
        <w:rPr>
          <w:rFonts w:ascii="Times New Roman" w:hAnsi="Times New Roman" w:cs="Times New Roman"/>
          <w:szCs w:val="21"/>
        </w:rPr>
        <w:t xml:space="preserve">2. </w:t>
      </w:r>
      <w:r>
        <w:rPr>
          <w:rFonts w:ascii="Times New Roman" w:hAnsi="Times New Roman" w:cs="Times New Roman"/>
          <w:color w:val="FF0000"/>
          <w:szCs w:val="21"/>
        </w:rPr>
        <w:t>应对照磋商文件的要求，逐条说明所提供服务已对磋商文件的服务要求做出了实质性的响应，</w:t>
      </w:r>
      <w:r>
        <w:rPr>
          <w:rFonts w:ascii="Times New Roman" w:hAnsi="Times New Roman" w:cs="Times New Roman"/>
          <w:color w:val="FF0000"/>
          <w:sz w:val="24"/>
          <w:szCs w:val="24"/>
        </w:rPr>
        <w:t>并</w:t>
      </w:r>
      <w:r>
        <w:rPr>
          <w:rFonts w:ascii="Times New Roman" w:hAnsi="Times New Roman" w:cs="Times New Roman"/>
          <w:color w:val="FF0000"/>
          <w:sz w:val="24"/>
        </w:rPr>
        <w:t>说明</w:t>
      </w:r>
      <w:r>
        <w:rPr>
          <w:rFonts w:ascii="Times New Roman" w:hAnsi="Times New Roman" w:cs="Times New Roman"/>
          <w:color w:val="FF0000"/>
          <w:sz w:val="24"/>
          <w:szCs w:val="24"/>
        </w:rPr>
        <w:t>响应</w:t>
      </w:r>
      <w:r>
        <w:rPr>
          <w:rFonts w:ascii="Times New Roman" w:hAnsi="Times New Roman" w:cs="Times New Roman"/>
          <w:color w:val="FF0000"/>
          <w:sz w:val="24"/>
        </w:rPr>
        <w:t>情况</w:t>
      </w:r>
      <w:r>
        <w:rPr>
          <w:rFonts w:ascii="Times New Roman" w:hAnsi="Times New Roman" w:cs="Times New Roman"/>
          <w:color w:val="FF0000"/>
          <w:szCs w:val="21"/>
        </w:rPr>
        <w:t>。如果仅注明“符合”、“满足”或简单复制磋商文件要求，将导致响应文件无效。</w:t>
      </w: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u w:val="single"/>
        </w:rPr>
      </w:pPr>
      <w:r>
        <w:rPr>
          <w:rFonts w:ascii="Times New Roman" w:hAnsi="Times New Roman" w:eastAsia="宋体" w:cs="Times New Roman"/>
          <w:sz w:val="24"/>
          <w:szCs w:val="24"/>
        </w:rPr>
        <w:t>供应商名称（公章）：</w:t>
      </w:r>
    </w:p>
    <w:p>
      <w:pPr>
        <w:spacing w:line="360" w:lineRule="auto"/>
        <w:rPr>
          <w:rFonts w:ascii="Times New Roman" w:hAnsi="Times New Roman" w:eastAsia="宋体" w:cs="Times New Roman"/>
          <w:sz w:val="24"/>
          <w:szCs w:val="24"/>
          <w:u w:val="single"/>
        </w:rPr>
      </w:pPr>
      <w:r>
        <w:rPr>
          <w:rFonts w:ascii="Times New Roman" w:hAnsi="Times New Roman" w:eastAsia="宋体" w:cs="Times New Roman"/>
          <w:sz w:val="24"/>
          <w:szCs w:val="24"/>
        </w:rPr>
        <w:t>授权代表（签字）：</w:t>
      </w:r>
    </w:p>
    <w:p>
      <w:pPr>
        <w:spacing w:line="360" w:lineRule="auto"/>
        <w:rPr>
          <w:rFonts w:ascii="Times New Roman" w:hAnsi="Times New Roman" w:cs="Times New Roman"/>
          <w:sz w:val="24"/>
          <w:szCs w:val="24"/>
        </w:rPr>
      </w:pPr>
      <w:r>
        <w:rPr>
          <w:rFonts w:ascii="Times New Roman" w:hAnsi="Times New Roman" w:cs="Times New Roman"/>
          <w:sz w:val="24"/>
          <w:szCs w:val="24"/>
        </w:rPr>
        <w:t>时间：</w:t>
      </w:r>
    </w:p>
    <w:p>
      <w:pPr>
        <w:widowControl/>
        <w:spacing w:line="360" w:lineRule="auto"/>
        <w:jc w:val="left"/>
        <w:rPr>
          <w:rFonts w:ascii="Times New Roman" w:hAnsi="Times New Roman" w:cs="Times New Roman"/>
          <w:sz w:val="24"/>
          <w:szCs w:val="24"/>
        </w:rPr>
      </w:pPr>
      <w:r>
        <w:rPr>
          <w:rFonts w:ascii="Times New Roman" w:hAnsi="Times New Roman" w:cs="Times New Roman"/>
          <w:sz w:val="24"/>
          <w:szCs w:val="24"/>
        </w:rPr>
        <w:br w:type="page"/>
      </w:r>
    </w:p>
    <w:p>
      <w:pPr>
        <w:spacing w:line="360" w:lineRule="auto"/>
        <w:jc w:val="center"/>
        <w:rPr>
          <w:rFonts w:ascii="Times New Roman" w:hAnsi="Times New Roman" w:cs="Times New Roman"/>
          <w:sz w:val="32"/>
          <w:szCs w:val="32"/>
        </w:rPr>
      </w:pPr>
      <w:r>
        <w:rPr>
          <w:rFonts w:hint="eastAsia" w:ascii="Times New Roman" w:hAnsi="Times New Roman" w:cs="Times New Roman"/>
          <w:sz w:val="32"/>
          <w:szCs w:val="32"/>
        </w:rPr>
        <w:t>五、</w:t>
      </w:r>
      <w:r>
        <w:rPr>
          <w:rFonts w:ascii="Times New Roman" w:hAnsi="Times New Roman" w:cs="Times New Roman"/>
          <w:sz w:val="32"/>
          <w:szCs w:val="32"/>
        </w:rPr>
        <w:t>技术响应、偏离情况说明表</w:t>
      </w:r>
    </w:p>
    <w:p>
      <w:pPr>
        <w:spacing w:line="360" w:lineRule="auto"/>
        <w:rPr>
          <w:rFonts w:ascii="Times New Roman" w:hAnsi="Times New Roman" w:cs="Times New Roman"/>
          <w:sz w:val="24"/>
          <w:szCs w:val="24"/>
          <w:u w:val="single"/>
        </w:rPr>
      </w:pPr>
      <w:r>
        <w:rPr>
          <w:rFonts w:ascii="Times New Roman" w:hAnsi="Times New Roman" w:cs="Times New Roman"/>
          <w:sz w:val="24"/>
          <w:szCs w:val="24"/>
        </w:rPr>
        <w:t>项目编号（包号）：</w:t>
      </w:r>
    </w:p>
    <w:p>
      <w:pPr>
        <w:spacing w:line="360" w:lineRule="auto"/>
        <w:rPr>
          <w:rFonts w:ascii="Times New Roman" w:hAnsi="Times New Roman" w:cs="Times New Roman"/>
          <w:bCs/>
          <w:sz w:val="24"/>
          <w:szCs w:val="24"/>
        </w:rPr>
      </w:pPr>
      <w:r>
        <w:rPr>
          <w:rFonts w:ascii="Times New Roman" w:hAnsi="Times New Roman" w:cs="Times New Roman"/>
          <w:sz w:val="24"/>
          <w:szCs w:val="24"/>
        </w:rPr>
        <w:t>项目名称：</w:t>
      </w:r>
    </w:p>
    <w:tbl>
      <w:tblPr>
        <w:tblStyle w:val="14"/>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7"/>
        <w:gridCol w:w="1281"/>
        <w:gridCol w:w="853"/>
        <w:gridCol w:w="1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磋商文件要求</w:t>
            </w:r>
          </w:p>
        </w:tc>
        <w:tc>
          <w:tcPr>
            <w:tcW w:w="1281" w:type="dxa"/>
            <w:vAlign w:val="center"/>
          </w:tcPr>
          <w:p>
            <w:pPr>
              <w:spacing w:line="360" w:lineRule="auto"/>
              <w:ind w:left="-109" w:leftChars="-52" w:right="-107" w:rightChars="-51"/>
              <w:jc w:val="center"/>
              <w:rPr>
                <w:rFonts w:ascii="Times New Roman" w:hAnsi="Times New Roman" w:cs="Times New Roman"/>
                <w:sz w:val="24"/>
                <w:szCs w:val="24"/>
              </w:rPr>
            </w:pPr>
            <w:r>
              <w:rPr>
                <w:rFonts w:ascii="Times New Roman" w:hAnsi="Times New Roman" w:cs="Times New Roman"/>
                <w:sz w:val="24"/>
                <w:szCs w:val="24"/>
              </w:rPr>
              <w:t>响应文件响应情况</w:t>
            </w:r>
          </w:p>
        </w:tc>
        <w:tc>
          <w:tcPr>
            <w:tcW w:w="853"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偏离说明</w:t>
            </w:r>
          </w:p>
        </w:tc>
        <w:tc>
          <w:tcPr>
            <w:tcW w:w="1637"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rPr>
            </w:pPr>
            <w:r>
              <w:rPr>
                <w:rFonts w:ascii="Times New Roman" w:hAnsi="Times New Roman" w:cs="Times New Roman"/>
              </w:rPr>
              <w:t>自评结论</w:t>
            </w: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bl>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说明：</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 备注栏中应提供相关内容在响应文件中的页码。</w:t>
      </w:r>
    </w:p>
    <w:p>
      <w:pPr>
        <w:spacing w:line="360" w:lineRule="auto"/>
        <w:ind w:firstLine="480" w:firstLineChars="200"/>
        <w:rPr>
          <w:rFonts w:ascii="Times New Roman" w:hAnsi="Times New Roman" w:cs="Times New Roman"/>
          <w:b/>
          <w:bCs/>
          <w:color w:val="FF0000"/>
          <w:sz w:val="24"/>
          <w:szCs w:val="24"/>
        </w:rPr>
      </w:pPr>
      <w:r>
        <w:rPr>
          <w:rFonts w:ascii="Times New Roman" w:hAnsi="Times New Roman" w:cs="Times New Roman"/>
          <w:sz w:val="24"/>
          <w:szCs w:val="24"/>
        </w:rPr>
        <w:t xml:space="preserve">2. </w:t>
      </w:r>
      <w:r>
        <w:rPr>
          <w:rFonts w:ascii="Times New Roman" w:hAnsi="Times New Roman" w:cs="Times New Roman"/>
          <w:color w:val="FF0000"/>
          <w:sz w:val="24"/>
          <w:szCs w:val="24"/>
        </w:rPr>
        <w:t>应对照磋商文件的要求，逐条说明所提供服务已对磋商文件的服务要求做出了实质性的响应，并说明响应情况。特别对有具体数量要求的指标，供应商必须提供具体数值。如果仅注明“符合”、“满足”或简单复制磋商文件要求，将导致响应文件无效。</w:t>
      </w: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 w:val="24"/>
          <w:szCs w:val="24"/>
          <w:u w:val="single"/>
        </w:rPr>
      </w:pPr>
      <w:r>
        <w:rPr>
          <w:rFonts w:ascii="Times New Roman" w:hAnsi="Times New Roman" w:eastAsia="宋体" w:cs="Times New Roman"/>
          <w:sz w:val="24"/>
          <w:szCs w:val="24"/>
        </w:rPr>
        <w:t>供应商名称（公章）：</w:t>
      </w:r>
    </w:p>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授权代表（签字）：</w:t>
      </w:r>
    </w:p>
    <w:p>
      <w:pPr>
        <w:spacing w:line="360" w:lineRule="auto"/>
        <w:rPr>
          <w:rFonts w:ascii="Times New Roman" w:hAnsi="Times New Roman" w:cs="Times New Roman"/>
          <w:sz w:val="24"/>
          <w:szCs w:val="24"/>
        </w:rPr>
      </w:pPr>
      <w:r>
        <w:rPr>
          <w:rFonts w:ascii="Times New Roman" w:hAnsi="Times New Roman" w:cs="Times New Roman"/>
          <w:sz w:val="24"/>
          <w:szCs w:val="24"/>
        </w:rPr>
        <w:t>时间：</w:t>
      </w:r>
    </w:p>
    <w:p>
      <w:pPr>
        <w:spacing w:line="360" w:lineRule="auto"/>
        <w:rPr>
          <w:rFonts w:ascii="Times New Roman" w:hAnsi="Times New Roman" w:eastAsia="宋体" w:cs="Times New Roman"/>
          <w:sz w:val="24"/>
          <w:szCs w:val="24"/>
        </w:rPr>
      </w:pPr>
    </w:p>
    <w:p>
      <w:pPr>
        <w:widowControl/>
        <w:spacing w:line="360" w:lineRule="auto"/>
        <w:jc w:val="center"/>
        <w:rPr>
          <w:rFonts w:ascii="Times New Roman" w:hAnsi="Times New Roman" w:cs="Times New Roman"/>
          <w:sz w:val="24"/>
          <w:szCs w:val="24"/>
        </w:rPr>
      </w:pPr>
      <w:r>
        <w:rPr>
          <w:rFonts w:ascii="Times New Roman" w:hAnsi="Times New Roman" w:cs="Times New Roman"/>
          <w:sz w:val="24"/>
          <w:szCs w:val="24"/>
        </w:rPr>
        <w:br w:type="page"/>
      </w:r>
      <w:r>
        <w:rPr>
          <w:rFonts w:hint="eastAsia" w:ascii="Times New Roman" w:hAnsi="Times New Roman" w:cs="Times New Roman"/>
          <w:bCs/>
          <w:color w:val="000000" w:themeColor="text1"/>
          <w:sz w:val="32"/>
          <w:szCs w:val="32"/>
        </w:rPr>
        <w:t>六、</w:t>
      </w:r>
      <w:r>
        <w:rPr>
          <w:rFonts w:ascii="Times New Roman" w:hAnsi="Times New Roman" w:cs="Times New Roman"/>
          <w:bCs/>
          <w:color w:val="000000" w:themeColor="text1"/>
          <w:sz w:val="32"/>
          <w:szCs w:val="32"/>
        </w:rPr>
        <w:t>合同草案条款响应、偏离情况说明表</w:t>
      </w:r>
    </w:p>
    <w:p>
      <w:pPr>
        <w:adjustRightInd w:val="0"/>
        <w:snapToGrid w:val="0"/>
        <w:spacing w:line="360" w:lineRule="auto"/>
        <w:jc w:val="center"/>
        <w:outlineLvl w:val="0"/>
        <w:rPr>
          <w:rFonts w:ascii="Times New Roman" w:hAnsi="Times New Roman" w:cs="Times New Roman"/>
          <w:sz w:val="32"/>
          <w:szCs w:val="32"/>
        </w:rPr>
      </w:pPr>
    </w:p>
    <w:p>
      <w:pPr>
        <w:spacing w:line="360" w:lineRule="auto"/>
        <w:rPr>
          <w:rFonts w:ascii="Times New Roman" w:hAnsi="Times New Roman" w:cs="Times New Roman"/>
          <w:sz w:val="24"/>
          <w:szCs w:val="24"/>
          <w:u w:val="single"/>
        </w:rPr>
      </w:pPr>
      <w:r>
        <w:rPr>
          <w:rFonts w:ascii="Times New Roman" w:hAnsi="Times New Roman" w:cs="Times New Roman"/>
          <w:sz w:val="24"/>
          <w:szCs w:val="24"/>
        </w:rPr>
        <w:t>项目编号（包号）：</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项目名称： </w:t>
      </w:r>
    </w:p>
    <w:tbl>
      <w:tblPr>
        <w:tblStyle w:val="14"/>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
        <w:gridCol w:w="2062"/>
        <w:gridCol w:w="2270"/>
        <w:gridCol w:w="1277"/>
        <w:gridCol w:w="2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460" w:type="dxa"/>
            <w:vAlign w:val="center"/>
          </w:tcPr>
          <w:p>
            <w:pPr>
              <w:spacing w:line="360" w:lineRule="auto"/>
              <w:rPr>
                <w:rFonts w:ascii="Times New Roman" w:hAnsi="Times New Roman" w:cs="Times New Roman"/>
                <w:bCs/>
                <w:color w:val="000000" w:themeColor="text1"/>
                <w:sz w:val="24"/>
              </w:rPr>
            </w:pPr>
            <w:r>
              <w:rPr>
                <w:rFonts w:ascii="Times New Roman" w:hAnsi="Times New Roman" w:cs="Times New Roman"/>
                <w:bCs/>
                <w:color w:val="000000" w:themeColor="text1"/>
                <w:sz w:val="24"/>
              </w:rPr>
              <w:t>序号</w:t>
            </w:r>
          </w:p>
        </w:tc>
        <w:tc>
          <w:tcPr>
            <w:tcW w:w="2062" w:type="dxa"/>
            <w:vAlign w:val="center"/>
          </w:tcPr>
          <w:p>
            <w:pPr>
              <w:spacing w:line="360" w:lineRule="auto"/>
              <w:ind w:right="-80" w:rightChars="-38"/>
              <w:jc w:val="center"/>
              <w:rPr>
                <w:rFonts w:ascii="Times New Roman" w:hAnsi="Times New Roman" w:cs="Times New Roman"/>
                <w:bCs/>
                <w:color w:val="000000" w:themeColor="text1"/>
                <w:sz w:val="24"/>
              </w:rPr>
            </w:pPr>
            <w:r>
              <w:rPr>
                <w:rFonts w:ascii="Times New Roman" w:hAnsi="Times New Roman" w:cs="Times New Roman"/>
                <w:bCs/>
                <w:color w:val="000000" w:themeColor="text1"/>
                <w:sz w:val="24"/>
              </w:rPr>
              <w:t>磋商文件要求部分</w:t>
            </w:r>
          </w:p>
        </w:tc>
        <w:tc>
          <w:tcPr>
            <w:tcW w:w="2270" w:type="dxa"/>
            <w:vAlign w:val="center"/>
          </w:tcPr>
          <w:p>
            <w:pPr>
              <w:spacing w:line="360" w:lineRule="auto"/>
              <w:ind w:left="28" w:leftChars="-38" w:right="-80" w:rightChars="-38" w:hanging="108" w:hangingChars="45"/>
              <w:jc w:val="center"/>
              <w:rPr>
                <w:rFonts w:ascii="Times New Roman" w:hAnsi="Times New Roman" w:cs="Times New Roman"/>
                <w:bCs/>
                <w:color w:val="000000" w:themeColor="text1"/>
                <w:sz w:val="24"/>
              </w:rPr>
            </w:pPr>
            <w:r>
              <w:rPr>
                <w:rFonts w:ascii="Times New Roman" w:hAnsi="Times New Roman" w:cs="Times New Roman"/>
                <w:bCs/>
                <w:color w:val="000000" w:themeColor="text1"/>
                <w:sz w:val="24"/>
              </w:rPr>
              <w:t>响应文件的响应部分</w:t>
            </w:r>
          </w:p>
        </w:tc>
        <w:tc>
          <w:tcPr>
            <w:tcW w:w="1277" w:type="dxa"/>
            <w:vAlign w:val="center"/>
          </w:tcPr>
          <w:p>
            <w:pPr>
              <w:spacing w:line="360" w:lineRule="auto"/>
              <w:jc w:val="center"/>
              <w:rPr>
                <w:rFonts w:ascii="Times New Roman" w:hAnsi="Times New Roman" w:cs="Times New Roman"/>
                <w:bCs/>
                <w:color w:val="000000" w:themeColor="text1"/>
                <w:sz w:val="24"/>
              </w:rPr>
            </w:pPr>
            <w:r>
              <w:rPr>
                <w:rFonts w:ascii="Times New Roman" w:hAnsi="Times New Roman" w:cs="Times New Roman"/>
                <w:bCs/>
                <w:color w:val="000000" w:themeColor="text1"/>
                <w:sz w:val="24"/>
              </w:rPr>
              <w:t>偏离说明</w:t>
            </w:r>
          </w:p>
        </w:tc>
        <w:tc>
          <w:tcPr>
            <w:tcW w:w="2459" w:type="dxa"/>
            <w:vAlign w:val="center"/>
          </w:tcPr>
          <w:p>
            <w:pPr>
              <w:spacing w:line="360" w:lineRule="auto"/>
              <w:jc w:val="center"/>
              <w:rPr>
                <w:rFonts w:ascii="Times New Roman" w:hAnsi="Times New Roman" w:cs="Times New Roman"/>
                <w:bCs/>
                <w:color w:val="000000" w:themeColor="text1"/>
                <w:sz w:val="24"/>
              </w:rPr>
            </w:pPr>
            <w:r>
              <w:rPr>
                <w:rFonts w:ascii="Times New Roman" w:hAnsi="Times New Roman" w:cs="Times New Roman"/>
                <w:bCs/>
                <w:color w:val="000000" w:themeColor="text1"/>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spacing w:line="360" w:lineRule="auto"/>
              <w:rPr>
                <w:rFonts w:ascii="Times New Roman" w:hAnsi="Times New Roman" w:cs="Times New Roman"/>
                <w:bCs/>
                <w:color w:val="000000" w:themeColor="text1"/>
                <w:sz w:val="24"/>
              </w:rPr>
            </w:pPr>
            <w:r>
              <w:rPr>
                <w:rFonts w:ascii="Times New Roman" w:hAnsi="Times New Roman" w:cs="Times New Roman"/>
                <w:bCs/>
                <w:color w:val="000000" w:themeColor="text1"/>
                <w:sz w:val="24"/>
              </w:rPr>
              <w:t>1</w:t>
            </w:r>
          </w:p>
        </w:tc>
        <w:tc>
          <w:tcPr>
            <w:tcW w:w="2062" w:type="dxa"/>
            <w:vAlign w:val="center"/>
          </w:tcPr>
          <w:p>
            <w:pPr>
              <w:spacing w:line="360" w:lineRule="auto"/>
              <w:rPr>
                <w:rFonts w:ascii="Times New Roman" w:hAnsi="Times New Roman" w:cs="Times New Roman"/>
                <w:bCs/>
                <w:color w:val="000000" w:themeColor="text1"/>
                <w:sz w:val="24"/>
              </w:rPr>
            </w:pPr>
          </w:p>
        </w:tc>
        <w:tc>
          <w:tcPr>
            <w:tcW w:w="2270" w:type="dxa"/>
            <w:vAlign w:val="center"/>
          </w:tcPr>
          <w:p>
            <w:pPr>
              <w:spacing w:line="360" w:lineRule="auto"/>
              <w:rPr>
                <w:rFonts w:ascii="Times New Roman" w:hAnsi="Times New Roman" w:cs="Times New Roman"/>
                <w:bCs/>
                <w:color w:val="000000" w:themeColor="text1"/>
                <w:sz w:val="24"/>
              </w:rPr>
            </w:pPr>
          </w:p>
        </w:tc>
        <w:tc>
          <w:tcPr>
            <w:tcW w:w="1277" w:type="dxa"/>
            <w:vAlign w:val="center"/>
          </w:tcPr>
          <w:p>
            <w:pPr>
              <w:spacing w:line="360" w:lineRule="auto"/>
              <w:rPr>
                <w:rFonts w:ascii="Times New Roman" w:hAnsi="Times New Roman" w:cs="Times New Roman"/>
                <w:bCs/>
                <w:color w:val="000000" w:themeColor="text1"/>
                <w:sz w:val="24"/>
              </w:rPr>
            </w:pPr>
          </w:p>
        </w:tc>
        <w:tc>
          <w:tcPr>
            <w:tcW w:w="2459" w:type="dxa"/>
            <w:vAlign w:val="center"/>
          </w:tcPr>
          <w:p>
            <w:pPr>
              <w:spacing w:line="360" w:lineRule="auto"/>
              <w:jc w:val="center"/>
              <w:rPr>
                <w:rFonts w:ascii="Times New Roman" w:hAnsi="Times New Roman" w:cs="Times New Roman"/>
                <w:bCs/>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spacing w:line="360" w:lineRule="auto"/>
              <w:rPr>
                <w:rFonts w:ascii="Times New Roman" w:hAnsi="Times New Roman" w:cs="Times New Roman"/>
                <w:bCs/>
                <w:color w:val="000000" w:themeColor="text1"/>
                <w:sz w:val="24"/>
              </w:rPr>
            </w:pPr>
            <w:r>
              <w:rPr>
                <w:rFonts w:ascii="Times New Roman" w:hAnsi="Times New Roman" w:cs="Times New Roman"/>
                <w:bCs/>
                <w:color w:val="000000" w:themeColor="text1"/>
                <w:sz w:val="24"/>
              </w:rPr>
              <w:t>2</w:t>
            </w:r>
          </w:p>
        </w:tc>
        <w:tc>
          <w:tcPr>
            <w:tcW w:w="2062" w:type="dxa"/>
            <w:vAlign w:val="center"/>
          </w:tcPr>
          <w:p>
            <w:pPr>
              <w:spacing w:line="360" w:lineRule="auto"/>
              <w:rPr>
                <w:rFonts w:ascii="Times New Roman" w:hAnsi="Times New Roman" w:cs="Times New Roman"/>
                <w:bCs/>
                <w:color w:val="000000" w:themeColor="text1"/>
                <w:sz w:val="24"/>
              </w:rPr>
            </w:pPr>
          </w:p>
        </w:tc>
        <w:tc>
          <w:tcPr>
            <w:tcW w:w="2270" w:type="dxa"/>
            <w:vAlign w:val="center"/>
          </w:tcPr>
          <w:p>
            <w:pPr>
              <w:spacing w:line="360" w:lineRule="auto"/>
              <w:rPr>
                <w:rFonts w:ascii="Times New Roman" w:hAnsi="Times New Roman" w:cs="Times New Roman"/>
                <w:bCs/>
                <w:color w:val="000000" w:themeColor="text1"/>
                <w:sz w:val="24"/>
              </w:rPr>
            </w:pPr>
          </w:p>
        </w:tc>
        <w:tc>
          <w:tcPr>
            <w:tcW w:w="1277" w:type="dxa"/>
            <w:vAlign w:val="center"/>
          </w:tcPr>
          <w:p>
            <w:pPr>
              <w:spacing w:line="360" w:lineRule="auto"/>
              <w:rPr>
                <w:rFonts w:ascii="Times New Roman" w:hAnsi="Times New Roman" w:cs="Times New Roman"/>
                <w:bCs/>
                <w:color w:val="000000" w:themeColor="text1"/>
                <w:sz w:val="24"/>
              </w:rPr>
            </w:pPr>
          </w:p>
        </w:tc>
        <w:tc>
          <w:tcPr>
            <w:tcW w:w="2459" w:type="dxa"/>
            <w:vAlign w:val="center"/>
          </w:tcPr>
          <w:p>
            <w:pPr>
              <w:spacing w:line="360" w:lineRule="auto"/>
              <w:jc w:val="center"/>
              <w:rPr>
                <w:rFonts w:ascii="Times New Roman" w:hAnsi="Times New Roman" w:cs="Times New Roman"/>
                <w:bCs/>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spacing w:line="360" w:lineRule="auto"/>
              <w:rPr>
                <w:rFonts w:ascii="Times New Roman" w:hAnsi="Times New Roman" w:cs="Times New Roman"/>
                <w:bCs/>
                <w:color w:val="000000" w:themeColor="text1"/>
                <w:sz w:val="24"/>
              </w:rPr>
            </w:pPr>
            <w:r>
              <w:rPr>
                <w:rFonts w:ascii="Times New Roman" w:hAnsi="Times New Roman" w:cs="Times New Roman"/>
                <w:bCs/>
                <w:color w:val="000000" w:themeColor="text1"/>
                <w:sz w:val="24"/>
              </w:rPr>
              <w:t>3</w:t>
            </w:r>
          </w:p>
        </w:tc>
        <w:tc>
          <w:tcPr>
            <w:tcW w:w="2062" w:type="dxa"/>
            <w:vAlign w:val="center"/>
          </w:tcPr>
          <w:p>
            <w:pPr>
              <w:spacing w:line="360" w:lineRule="auto"/>
              <w:rPr>
                <w:rFonts w:ascii="Times New Roman" w:hAnsi="Times New Roman" w:cs="Times New Roman"/>
                <w:bCs/>
                <w:color w:val="000000" w:themeColor="text1"/>
                <w:sz w:val="24"/>
              </w:rPr>
            </w:pPr>
          </w:p>
        </w:tc>
        <w:tc>
          <w:tcPr>
            <w:tcW w:w="2270" w:type="dxa"/>
            <w:vAlign w:val="center"/>
          </w:tcPr>
          <w:p>
            <w:pPr>
              <w:spacing w:line="360" w:lineRule="auto"/>
              <w:rPr>
                <w:rFonts w:ascii="Times New Roman" w:hAnsi="Times New Roman" w:cs="Times New Roman"/>
                <w:bCs/>
                <w:color w:val="000000" w:themeColor="text1"/>
                <w:sz w:val="24"/>
              </w:rPr>
            </w:pPr>
          </w:p>
        </w:tc>
        <w:tc>
          <w:tcPr>
            <w:tcW w:w="1277" w:type="dxa"/>
            <w:vAlign w:val="center"/>
          </w:tcPr>
          <w:p>
            <w:pPr>
              <w:spacing w:line="360" w:lineRule="auto"/>
              <w:rPr>
                <w:rFonts w:ascii="Times New Roman" w:hAnsi="Times New Roman" w:cs="Times New Roman"/>
                <w:bCs/>
                <w:color w:val="000000" w:themeColor="text1"/>
                <w:sz w:val="24"/>
              </w:rPr>
            </w:pPr>
          </w:p>
        </w:tc>
        <w:tc>
          <w:tcPr>
            <w:tcW w:w="2459" w:type="dxa"/>
            <w:vAlign w:val="center"/>
          </w:tcPr>
          <w:p>
            <w:pPr>
              <w:spacing w:line="360" w:lineRule="auto"/>
              <w:jc w:val="center"/>
              <w:rPr>
                <w:rFonts w:ascii="Times New Roman" w:hAnsi="Times New Roman" w:cs="Times New Roman"/>
                <w:bCs/>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spacing w:line="360" w:lineRule="auto"/>
              <w:rPr>
                <w:rFonts w:ascii="Times New Roman" w:hAnsi="Times New Roman" w:cs="Times New Roman"/>
                <w:bCs/>
                <w:color w:val="000000" w:themeColor="text1"/>
                <w:sz w:val="24"/>
              </w:rPr>
            </w:pPr>
            <w:r>
              <w:rPr>
                <w:rFonts w:ascii="Times New Roman" w:hAnsi="Times New Roman" w:cs="Times New Roman"/>
                <w:bCs/>
                <w:color w:val="000000" w:themeColor="text1"/>
                <w:sz w:val="24"/>
              </w:rPr>
              <w:t>4</w:t>
            </w:r>
          </w:p>
        </w:tc>
        <w:tc>
          <w:tcPr>
            <w:tcW w:w="2062" w:type="dxa"/>
            <w:vAlign w:val="center"/>
          </w:tcPr>
          <w:p>
            <w:pPr>
              <w:spacing w:line="360" w:lineRule="auto"/>
              <w:rPr>
                <w:rFonts w:ascii="Times New Roman" w:hAnsi="Times New Roman" w:cs="Times New Roman"/>
                <w:bCs/>
                <w:color w:val="000000" w:themeColor="text1"/>
                <w:sz w:val="24"/>
              </w:rPr>
            </w:pPr>
          </w:p>
        </w:tc>
        <w:tc>
          <w:tcPr>
            <w:tcW w:w="2270" w:type="dxa"/>
            <w:vAlign w:val="center"/>
          </w:tcPr>
          <w:p>
            <w:pPr>
              <w:spacing w:line="360" w:lineRule="auto"/>
              <w:rPr>
                <w:rFonts w:ascii="Times New Roman" w:hAnsi="Times New Roman" w:cs="Times New Roman"/>
                <w:bCs/>
                <w:color w:val="000000" w:themeColor="text1"/>
                <w:sz w:val="24"/>
              </w:rPr>
            </w:pPr>
          </w:p>
        </w:tc>
        <w:tc>
          <w:tcPr>
            <w:tcW w:w="1277" w:type="dxa"/>
            <w:vAlign w:val="center"/>
          </w:tcPr>
          <w:p>
            <w:pPr>
              <w:spacing w:line="360" w:lineRule="auto"/>
              <w:rPr>
                <w:rFonts w:ascii="Times New Roman" w:hAnsi="Times New Roman" w:cs="Times New Roman"/>
                <w:bCs/>
                <w:color w:val="000000" w:themeColor="text1"/>
                <w:sz w:val="24"/>
              </w:rPr>
            </w:pPr>
          </w:p>
        </w:tc>
        <w:tc>
          <w:tcPr>
            <w:tcW w:w="2459" w:type="dxa"/>
            <w:vAlign w:val="center"/>
          </w:tcPr>
          <w:p>
            <w:pPr>
              <w:spacing w:line="360" w:lineRule="auto"/>
              <w:jc w:val="center"/>
              <w:rPr>
                <w:rFonts w:ascii="Times New Roman" w:hAnsi="Times New Roman" w:cs="Times New Roman"/>
                <w:bCs/>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spacing w:line="360" w:lineRule="auto"/>
              <w:rPr>
                <w:rFonts w:ascii="Times New Roman" w:hAnsi="Times New Roman" w:cs="Times New Roman"/>
                <w:bCs/>
                <w:color w:val="000000" w:themeColor="text1"/>
                <w:sz w:val="24"/>
              </w:rPr>
            </w:pPr>
            <w:r>
              <w:rPr>
                <w:rFonts w:ascii="Times New Roman" w:hAnsi="Times New Roman" w:cs="Times New Roman"/>
                <w:bCs/>
                <w:color w:val="000000" w:themeColor="text1"/>
                <w:sz w:val="24"/>
              </w:rPr>
              <w:t>5</w:t>
            </w:r>
          </w:p>
        </w:tc>
        <w:tc>
          <w:tcPr>
            <w:tcW w:w="2062" w:type="dxa"/>
            <w:vAlign w:val="center"/>
          </w:tcPr>
          <w:p>
            <w:pPr>
              <w:spacing w:line="360" w:lineRule="auto"/>
              <w:rPr>
                <w:rFonts w:ascii="Times New Roman" w:hAnsi="Times New Roman" w:cs="Times New Roman"/>
                <w:bCs/>
                <w:color w:val="000000" w:themeColor="text1"/>
                <w:sz w:val="24"/>
              </w:rPr>
            </w:pPr>
          </w:p>
        </w:tc>
        <w:tc>
          <w:tcPr>
            <w:tcW w:w="2270" w:type="dxa"/>
            <w:vAlign w:val="center"/>
          </w:tcPr>
          <w:p>
            <w:pPr>
              <w:spacing w:line="360" w:lineRule="auto"/>
              <w:rPr>
                <w:rFonts w:ascii="Times New Roman" w:hAnsi="Times New Roman" w:cs="Times New Roman"/>
                <w:bCs/>
                <w:color w:val="000000" w:themeColor="text1"/>
                <w:sz w:val="24"/>
              </w:rPr>
            </w:pPr>
          </w:p>
        </w:tc>
        <w:tc>
          <w:tcPr>
            <w:tcW w:w="1277" w:type="dxa"/>
            <w:vAlign w:val="center"/>
          </w:tcPr>
          <w:p>
            <w:pPr>
              <w:spacing w:line="360" w:lineRule="auto"/>
              <w:rPr>
                <w:rFonts w:ascii="Times New Roman" w:hAnsi="Times New Roman" w:cs="Times New Roman"/>
                <w:bCs/>
                <w:color w:val="000000" w:themeColor="text1"/>
                <w:sz w:val="24"/>
              </w:rPr>
            </w:pPr>
          </w:p>
        </w:tc>
        <w:tc>
          <w:tcPr>
            <w:tcW w:w="2459" w:type="dxa"/>
            <w:vAlign w:val="center"/>
          </w:tcPr>
          <w:p>
            <w:pPr>
              <w:spacing w:line="360" w:lineRule="auto"/>
              <w:jc w:val="center"/>
              <w:rPr>
                <w:rFonts w:ascii="Times New Roman" w:hAnsi="Times New Roman" w:cs="Times New Roman"/>
                <w:bCs/>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spacing w:line="360" w:lineRule="auto"/>
              <w:rPr>
                <w:rFonts w:ascii="Times New Roman" w:hAnsi="Times New Roman" w:cs="Times New Roman"/>
                <w:bCs/>
                <w:color w:val="000000" w:themeColor="text1"/>
                <w:sz w:val="24"/>
              </w:rPr>
            </w:pPr>
            <w:r>
              <w:rPr>
                <w:rFonts w:ascii="Times New Roman" w:hAnsi="Times New Roman" w:cs="Times New Roman"/>
                <w:bCs/>
                <w:color w:val="000000" w:themeColor="text1"/>
                <w:sz w:val="24"/>
              </w:rPr>
              <w:t>6</w:t>
            </w:r>
          </w:p>
        </w:tc>
        <w:tc>
          <w:tcPr>
            <w:tcW w:w="2062" w:type="dxa"/>
            <w:vAlign w:val="center"/>
          </w:tcPr>
          <w:p>
            <w:pPr>
              <w:spacing w:line="360" w:lineRule="auto"/>
              <w:rPr>
                <w:rFonts w:ascii="Times New Roman" w:hAnsi="Times New Roman" w:cs="Times New Roman"/>
                <w:bCs/>
                <w:color w:val="000000" w:themeColor="text1"/>
                <w:sz w:val="24"/>
              </w:rPr>
            </w:pPr>
          </w:p>
        </w:tc>
        <w:tc>
          <w:tcPr>
            <w:tcW w:w="2270" w:type="dxa"/>
            <w:vAlign w:val="center"/>
          </w:tcPr>
          <w:p>
            <w:pPr>
              <w:spacing w:line="360" w:lineRule="auto"/>
              <w:rPr>
                <w:rFonts w:ascii="Times New Roman" w:hAnsi="Times New Roman" w:cs="Times New Roman"/>
                <w:bCs/>
                <w:color w:val="000000" w:themeColor="text1"/>
                <w:sz w:val="24"/>
              </w:rPr>
            </w:pPr>
          </w:p>
        </w:tc>
        <w:tc>
          <w:tcPr>
            <w:tcW w:w="1277" w:type="dxa"/>
            <w:vAlign w:val="center"/>
          </w:tcPr>
          <w:p>
            <w:pPr>
              <w:spacing w:line="360" w:lineRule="auto"/>
              <w:rPr>
                <w:rFonts w:ascii="Times New Roman" w:hAnsi="Times New Roman" w:cs="Times New Roman"/>
                <w:bCs/>
                <w:color w:val="000000" w:themeColor="text1"/>
                <w:sz w:val="24"/>
              </w:rPr>
            </w:pPr>
          </w:p>
        </w:tc>
        <w:tc>
          <w:tcPr>
            <w:tcW w:w="2459" w:type="dxa"/>
            <w:vAlign w:val="center"/>
          </w:tcPr>
          <w:p>
            <w:pPr>
              <w:spacing w:line="360" w:lineRule="auto"/>
              <w:jc w:val="center"/>
              <w:rPr>
                <w:rFonts w:ascii="Times New Roman" w:hAnsi="Times New Roman" w:cs="Times New Roman"/>
                <w:bCs/>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spacing w:line="360" w:lineRule="auto"/>
              <w:rPr>
                <w:rFonts w:ascii="Times New Roman" w:hAnsi="Times New Roman" w:cs="Times New Roman"/>
                <w:bCs/>
                <w:color w:val="000000" w:themeColor="text1"/>
                <w:sz w:val="24"/>
              </w:rPr>
            </w:pPr>
            <w:r>
              <w:rPr>
                <w:rFonts w:ascii="Times New Roman" w:hAnsi="Times New Roman" w:cs="Times New Roman"/>
                <w:bCs/>
                <w:color w:val="000000" w:themeColor="text1"/>
                <w:sz w:val="24"/>
              </w:rPr>
              <w:t>7</w:t>
            </w:r>
          </w:p>
        </w:tc>
        <w:tc>
          <w:tcPr>
            <w:tcW w:w="2062" w:type="dxa"/>
            <w:vAlign w:val="center"/>
          </w:tcPr>
          <w:p>
            <w:pPr>
              <w:spacing w:line="360" w:lineRule="auto"/>
              <w:rPr>
                <w:rFonts w:ascii="Times New Roman" w:hAnsi="Times New Roman" w:cs="Times New Roman"/>
                <w:bCs/>
                <w:color w:val="000000" w:themeColor="text1"/>
                <w:sz w:val="24"/>
              </w:rPr>
            </w:pPr>
          </w:p>
        </w:tc>
        <w:tc>
          <w:tcPr>
            <w:tcW w:w="2270" w:type="dxa"/>
            <w:vAlign w:val="center"/>
          </w:tcPr>
          <w:p>
            <w:pPr>
              <w:spacing w:line="360" w:lineRule="auto"/>
              <w:rPr>
                <w:rFonts w:ascii="Times New Roman" w:hAnsi="Times New Roman" w:cs="Times New Roman"/>
                <w:bCs/>
                <w:color w:val="000000" w:themeColor="text1"/>
                <w:sz w:val="24"/>
              </w:rPr>
            </w:pPr>
          </w:p>
        </w:tc>
        <w:tc>
          <w:tcPr>
            <w:tcW w:w="1277" w:type="dxa"/>
            <w:vAlign w:val="center"/>
          </w:tcPr>
          <w:p>
            <w:pPr>
              <w:spacing w:line="360" w:lineRule="auto"/>
              <w:rPr>
                <w:rFonts w:ascii="Times New Roman" w:hAnsi="Times New Roman" w:cs="Times New Roman"/>
                <w:bCs/>
                <w:color w:val="000000" w:themeColor="text1"/>
                <w:sz w:val="24"/>
              </w:rPr>
            </w:pPr>
          </w:p>
        </w:tc>
        <w:tc>
          <w:tcPr>
            <w:tcW w:w="2459" w:type="dxa"/>
            <w:vAlign w:val="center"/>
          </w:tcPr>
          <w:p>
            <w:pPr>
              <w:spacing w:line="360" w:lineRule="auto"/>
              <w:jc w:val="center"/>
              <w:rPr>
                <w:rFonts w:ascii="Times New Roman" w:hAnsi="Times New Roman" w:cs="Times New Roman"/>
                <w:bCs/>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spacing w:line="360" w:lineRule="auto"/>
              <w:rPr>
                <w:rFonts w:ascii="Times New Roman" w:hAnsi="Times New Roman" w:cs="Times New Roman"/>
                <w:bCs/>
                <w:color w:val="000000" w:themeColor="text1"/>
                <w:sz w:val="24"/>
              </w:rPr>
            </w:pPr>
            <w:r>
              <w:rPr>
                <w:rFonts w:ascii="Times New Roman" w:hAnsi="Times New Roman" w:cs="Times New Roman"/>
                <w:bCs/>
                <w:color w:val="000000" w:themeColor="text1"/>
                <w:sz w:val="24"/>
              </w:rPr>
              <w:t>…</w:t>
            </w:r>
          </w:p>
        </w:tc>
        <w:tc>
          <w:tcPr>
            <w:tcW w:w="2062" w:type="dxa"/>
            <w:vAlign w:val="center"/>
          </w:tcPr>
          <w:p>
            <w:pPr>
              <w:spacing w:line="360" w:lineRule="auto"/>
              <w:rPr>
                <w:rFonts w:ascii="Times New Roman" w:hAnsi="Times New Roman" w:cs="Times New Roman"/>
                <w:bCs/>
                <w:color w:val="000000" w:themeColor="text1"/>
                <w:sz w:val="24"/>
              </w:rPr>
            </w:pPr>
          </w:p>
        </w:tc>
        <w:tc>
          <w:tcPr>
            <w:tcW w:w="2270" w:type="dxa"/>
            <w:vAlign w:val="center"/>
          </w:tcPr>
          <w:p>
            <w:pPr>
              <w:spacing w:line="360" w:lineRule="auto"/>
              <w:rPr>
                <w:rFonts w:ascii="Times New Roman" w:hAnsi="Times New Roman" w:cs="Times New Roman"/>
                <w:bCs/>
                <w:color w:val="000000" w:themeColor="text1"/>
                <w:sz w:val="24"/>
              </w:rPr>
            </w:pPr>
          </w:p>
        </w:tc>
        <w:tc>
          <w:tcPr>
            <w:tcW w:w="1277" w:type="dxa"/>
            <w:vAlign w:val="center"/>
          </w:tcPr>
          <w:p>
            <w:pPr>
              <w:spacing w:line="360" w:lineRule="auto"/>
              <w:rPr>
                <w:rFonts w:ascii="Times New Roman" w:hAnsi="Times New Roman" w:cs="Times New Roman"/>
                <w:bCs/>
                <w:color w:val="000000" w:themeColor="text1"/>
                <w:sz w:val="24"/>
              </w:rPr>
            </w:pPr>
          </w:p>
        </w:tc>
        <w:tc>
          <w:tcPr>
            <w:tcW w:w="2459" w:type="dxa"/>
            <w:vAlign w:val="center"/>
          </w:tcPr>
          <w:p>
            <w:pPr>
              <w:spacing w:line="360" w:lineRule="auto"/>
              <w:jc w:val="center"/>
              <w:rPr>
                <w:rFonts w:ascii="Times New Roman" w:hAnsi="Times New Roman" w:cs="Times New Roman"/>
                <w:bCs/>
                <w:color w:val="000000" w:themeColor="text1"/>
                <w:sz w:val="24"/>
              </w:rPr>
            </w:pPr>
          </w:p>
        </w:tc>
      </w:tr>
    </w:tbl>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说明：</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 备注栏中应提供相关内容在响应文件中的页码。</w:t>
      </w:r>
    </w:p>
    <w:p>
      <w:pPr>
        <w:spacing w:line="360" w:lineRule="auto"/>
        <w:ind w:firstLine="480" w:firstLineChars="200"/>
        <w:rPr>
          <w:rFonts w:ascii="Times New Roman" w:hAnsi="Times New Roman" w:eastAsia="宋体" w:cs="Times New Roman"/>
          <w:sz w:val="24"/>
          <w:szCs w:val="24"/>
        </w:rPr>
      </w:pPr>
      <w:r>
        <w:rPr>
          <w:rFonts w:ascii="Times New Roman" w:hAnsi="Times New Roman" w:cs="Times New Roman"/>
          <w:sz w:val="24"/>
          <w:szCs w:val="24"/>
        </w:rPr>
        <w:t xml:space="preserve">2. </w:t>
      </w:r>
      <w:r>
        <w:rPr>
          <w:rFonts w:ascii="Times New Roman" w:hAnsi="Times New Roman" w:cs="Times New Roman"/>
          <w:color w:val="FF0000"/>
          <w:sz w:val="24"/>
          <w:szCs w:val="24"/>
        </w:rPr>
        <w:t>应对照磋商文件的要求，逐条说明所提供服务已对磋商文件的服务要求做出了实质性的响应，并说明响应情况。特别对有具体数量要求的指标，供应商应提供具体数值。如果仅注明“符合”、“满足”或简单复制磋商文件要求，将导致响应文件无效。</w:t>
      </w:r>
    </w:p>
    <w:p>
      <w:pPr>
        <w:spacing w:line="360" w:lineRule="auto"/>
        <w:jc w:val="right"/>
        <w:rPr>
          <w:rFonts w:ascii="Times New Roman" w:hAnsi="Times New Roman" w:eastAsia="宋体" w:cs="Times New Roman"/>
          <w:sz w:val="24"/>
          <w:szCs w:val="24"/>
          <w:u w:val="single"/>
        </w:rPr>
      </w:pPr>
      <w:r>
        <w:rPr>
          <w:rFonts w:ascii="Times New Roman" w:hAnsi="Times New Roman" w:eastAsia="宋体" w:cs="Times New Roman"/>
          <w:sz w:val="24"/>
          <w:szCs w:val="24"/>
        </w:rPr>
        <w:t>供应商名称（公章）：</w:t>
      </w:r>
    </w:p>
    <w:p>
      <w:pPr>
        <w:spacing w:line="360" w:lineRule="auto"/>
        <w:jc w:val="right"/>
        <w:rPr>
          <w:rFonts w:ascii="Times New Roman" w:hAnsi="Times New Roman" w:eastAsia="宋体" w:cs="Times New Roman"/>
          <w:sz w:val="24"/>
          <w:szCs w:val="24"/>
        </w:rPr>
      </w:pPr>
      <w:r>
        <w:rPr>
          <w:rFonts w:ascii="Times New Roman" w:hAnsi="Times New Roman" w:eastAsia="宋体" w:cs="Times New Roman"/>
          <w:sz w:val="24"/>
          <w:szCs w:val="24"/>
        </w:rPr>
        <w:t>授权代表（签字）：</w:t>
      </w:r>
    </w:p>
    <w:p>
      <w:pPr>
        <w:spacing w:line="360" w:lineRule="auto"/>
        <w:jc w:val="right"/>
        <w:rPr>
          <w:rFonts w:ascii="Times New Roman" w:hAnsi="Times New Roman" w:eastAsia="宋体" w:cs="Times New Roman"/>
          <w:sz w:val="24"/>
          <w:szCs w:val="24"/>
        </w:rPr>
      </w:pPr>
      <w:r>
        <w:rPr>
          <w:rFonts w:ascii="Times New Roman" w:hAnsi="Times New Roman" w:cs="Times New Roman"/>
          <w:sz w:val="24"/>
          <w:szCs w:val="24"/>
        </w:rPr>
        <w:t>时间：</w:t>
      </w:r>
    </w:p>
    <w:p>
      <w:pPr>
        <w:widowControl/>
        <w:spacing w:line="360" w:lineRule="auto"/>
        <w:jc w:val="center"/>
        <w:rPr>
          <w:rFonts w:ascii="Times New Roman" w:hAnsi="Times New Roman" w:cs="Times New Roman"/>
          <w:bCs/>
          <w:color w:val="000000" w:themeColor="text1"/>
          <w:sz w:val="32"/>
          <w:szCs w:val="32"/>
        </w:rPr>
      </w:pPr>
      <w:r>
        <w:rPr>
          <w:rFonts w:hint="eastAsia" w:ascii="Times New Roman" w:hAnsi="Times New Roman" w:cs="Times New Roman"/>
          <w:bCs/>
          <w:color w:val="000000" w:themeColor="text1"/>
          <w:sz w:val="32"/>
          <w:szCs w:val="32"/>
        </w:rPr>
        <w:br w:type="page"/>
      </w:r>
      <w:r>
        <w:rPr>
          <w:rFonts w:hint="eastAsia" w:ascii="Times New Roman" w:hAnsi="Times New Roman" w:cs="Times New Roman"/>
          <w:bCs/>
          <w:color w:val="000000" w:themeColor="text1"/>
          <w:sz w:val="32"/>
          <w:szCs w:val="32"/>
        </w:rPr>
        <w:t>七、法人（负责人）代表授权书</w:t>
      </w:r>
    </w:p>
    <w:p>
      <w:pPr>
        <w:spacing w:beforeLines="50" w:afterLines="100" w:line="360" w:lineRule="auto"/>
        <w:rPr>
          <w:rFonts w:ascii="Times New Roman" w:hAnsi="Times New Roman" w:cs="Times New Roman"/>
          <w:sz w:val="24"/>
          <w:szCs w:val="24"/>
        </w:rPr>
      </w:pPr>
    </w:p>
    <w:p>
      <w:pPr>
        <w:spacing w:line="360" w:lineRule="auto"/>
        <w:rPr>
          <w:rFonts w:ascii="Times New Roman" w:hAnsi="Times New Roman" w:cs="Times New Roman"/>
          <w:bCs/>
          <w:sz w:val="24"/>
          <w:szCs w:val="24"/>
        </w:rPr>
      </w:pPr>
      <w:r>
        <w:rPr>
          <w:rFonts w:ascii="Times New Roman" w:hAnsi="Times New Roman" w:eastAsia="宋体" w:cs="Times New Roman"/>
          <w:color w:val="FF0000"/>
          <w:sz w:val="24"/>
          <w:szCs w:val="24"/>
          <w:u w:val="single"/>
        </w:rPr>
        <w:t>(</w:t>
      </w:r>
      <w:r>
        <w:rPr>
          <w:rFonts w:hint="eastAsia" w:ascii="Times New Roman" w:hAnsi="Times New Roman" w:eastAsia="宋体" w:cs="Times New Roman"/>
          <w:color w:val="FF0000"/>
          <w:sz w:val="24"/>
          <w:szCs w:val="24"/>
          <w:u w:val="single"/>
        </w:rPr>
        <w:t>采购人、采购代理机构</w:t>
      </w:r>
      <w:r>
        <w:rPr>
          <w:rFonts w:ascii="Times New Roman" w:hAnsi="Times New Roman" w:eastAsia="宋体" w:cs="Times New Roman"/>
          <w:color w:val="FF0000"/>
          <w:sz w:val="24"/>
          <w:szCs w:val="24"/>
          <w:u w:val="single"/>
        </w:rPr>
        <w:t>)</w:t>
      </w:r>
      <w:r>
        <w:rPr>
          <w:rFonts w:ascii="Times New Roman" w:hAnsi="Times New Roman" w:cs="Times New Roman"/>
          <w:bCs/>
          <w:sz w:val="24"/>
          <w:szCs w:val="24"/>
        </w:rPr>
        <w:t>：</w:t>
      </w:r>
    </w:p>
    <w:p>
      <w:pPr>
        <w:spacing w:line="360" w:lineRule="auto"/>
        <w:ind w:firstLine="480" w:firstLineChars="200"/>
        <w:rPr>
          <w:rFonts w:ascii="Times New Roman" w:hAnsi="Times New Roman" w:cs="Times New Roman"/>
          <w:bCs/>
          <w:sz w:val="24"/>
          <w:szCs w:val="24"/>
        </w:rPr>
      </w:pPr>
      <w:r>
        <w:rPr>
          <w:rFonts w:ascii="Times New Roman" w:hAnsi="Times New Roman" w:cs="Times New Roman"/>
          <w:bCs/>
          <w:sz w:val="24"/>
          <w:szCs w:val="24"/>
          <w:u w:val="single"/>
        </w:rPr>
        <w:t>（供应商名称）</w:t>
      </w:r>
      <w:r>
        <w:rPr>
          <w:rFonts w:ascii="Times New Roman" w:hAnsi="Times New Roman" w:cs="Times New Roman"/>
          <w:bCs/>
          <w:sz w:val="24"/>
          <w:szCs w:val="24"/>
        </w:rPr>
        <w:t>在下面签字的（</w:t>
      </w:r>
      <w:r>
        <w:rPr>
          <w:rFonts w:ascii="Times New Roman" w:hAnsi="Times New Roman" w:cs="Times New Roman"/>
          <w:bCs/>
          <w:sz w:val="24"/>
          <w:szCs w:val="24"/>
          <w:u w:val="single"/>
        </w:rPr>
        <w:t>法定代表人姓名、职务</w:t>
      </w:r>
      <w:r>
        <w:rPr>
          <w:rFonts w:ascii="Times New Roman" w:hAnsi="Times New Roman" w:cs="Times New Roman"/>
          <w:bCs/>
          <w:sz w:val="24"/>
          <w:szCs w:val="24"/>
        </w:rPr>
        <w:t>）代表本公司授权（供应商名称）的下面签字的</w:t>
      </w:r>
      <w:r>
        <w:rPr>
          <w:rFonts w:ascii="Times New Roman" w:hAnsi="Times New Roman" w:cs="Times New Roman"/>
          <w:bCs/>
          <w:sz w:val="24"/>
          <w:szCs w:val="24"/>
          <w:u w:val="single"/>
        </w:rPr>
        <w:t>（被授权代表的姓名、职务）</w:t>
      </w:r>
      <w:r>
        <w:rPr>
          <w:rFonts w:ascii="Times New Roman" w:hAnsi="Times New Roman" w:cs="Times New Roman"/>
          <w:bCs/>
          <w:sz w:val="24"/>
          <w:szCs w:val="24"/>
        </w:rPr>
        <w:t>为本公司的合法代理人，就（</w:t>
      </w:r>
      <w:r>
        <w:rPr>
          <w:rFonts w:ascii="Times New Roman" w:hAnsi="Times New Roman" w:cs="Times New Roman"/>
          <w:bCs/>
          <w:sz w:val="24"/>
          <w:szCs w:val="24"/>
          <w:u w:val="single"/>
        </w:rPr>
        <w:t>项目名称、项目编号</w:t>
      </w:r>
      <w:r>
        <w:rPr>
          <w:rFonts w:ascii="Times New Roman" w:hAnsi="Times New Roman" w:cs="Times New Roman"/>
          <w:bCs/>
          <w:sz w:val="24"/>
          <w:szCs w:val="24"/>
        </w:rPr>
        <w:t>）的竞争性磋商，以本公司的名义处理一切与之有关的事务。</w:t>
      </w:r>
    </w:p>
    <w:p>
      <w:pPr>
        <w:spacing w:line="360" w:lineRule="auto"/>
        <w:ind w:firstLine="480" w:firstLineChars="200"/>
        <w:rPr>
          <w:rFonts w:ascii="Times New Roman" w:hAnsi="Times New Roman" w:cs="Times New Roman"/>
          <w:bCs/>
          <w:sz w:val="24"/>
          <w:szCs w:val="24"/>
        </w:rPr>
      </w:pPr>
      <w:r>
        <w:rPr>
          <w:rFonts w:ascii="Times New Roman" w:hAnsi="Times New Roman" w:cs="Times New Roman"/>
          <w:bCs/>
          <w:sz w:val="24"/>
          <w:szCs w:val="24"/>
        </w:rPr>
        <w:t>本授权书自    年    月    日至    年    月    日止签字有效。</w:t>
      </w:r>
    </w:p>
    <w:p>
      <w:pPr>
        <w:spacing w:line="360" w:lineRule="auto"/>
        <w:ind w:firstLine="480" w:firstLineChars="200"/>
        <w:rPr>
          <w:rFonts w:ascii="Times New Roman" w:hAnsi="Times New Roman" w:cs="Times New Roman"/>
          <w:bCs/>
          <w:sz w:val="24"/>
          <w:szCs w:val="24"/>
        </w:rPr>
      </w:pPr>
      <w:r>
        <w:rPr>
          <w:rFonts w:ascii="Times New Roman" w:hAnsi="Times New Roman" w:cs="Times New Roman"/>
          <w:bCs/>
          <w:sz w:val="24"/>
          <w:szCs w:val="24"/>
        </w:rPr>
        <w:t>特此声明。</w:t>
      </w:r>
    </w:p>
    <w:p>
      <w:pPr>
        <w:spacing w:beforeLines="100" w:after="100" w:afterAutospacing="1" w:line="360" w:lineRule="auto"/>
        <w:ind w:firstLine="480" w:firstLineChars="200"/>
        <w:rPr>
          <w:rFonts w:ascii="Times New Roman" w:hAnsi="Times New Roman" w:cs="Times New Roman"/>
          <w:bCs/>
          <w:sz w:val="24"/>
          <w:szCs w:val="24"/>
        </w:rPr>
      </w:pPr>
      <w:r>
        <w:rPr>
          <w:rFonts w:ascii="Times New Roman" w:hAnsi="Times New Roman" w:cs="Times New Roman"/>
          <w:bCs/>
          <w:sz w:val="24"/>
          <w:szCs w:val="24"/>
        </w:rPr>
        <w:t>委托人名称（公章）：                被授权人（签章）：</w:t>
      </w:r>
    </w:p>
    <w:p>
      <w:pPr>
        <w:spacing w:beforeLines="100" w:after="100" w:afterAutospacing="1" w:line="360" w:lineRule="auto"/>
        <w:ind w:firstLine="480" w:firstLineChars="200"/>
        <w:rPr>
          <w:rFonts w:ascii="Times New Roman" w:hAnsi="Times New Roman" w:cs="Times New Roman"/>
          <w:bCs/>
          <w:sz w:val="24"/>
          <w:szCs w:val="24"/>
          <w:u w:val="single"/>
        </w:rPr>
      </w:pPr>
      <w:r>
        <w:rPr>
          <w:rFonts w:ascii="Times New Roman" w:hAnsi="Times New Roman" w:cs="Times New Roman"/>
          <w:bCs/>
          <w:sz w:val="24"/>
          <w:szCs w:val="24"/>
        </w:rPr>
        <w:t>法定（负责人）代表人（签章）：      身份证号码：</w:t>
      </w:r>
    </w:p>
    <w:p>
      <w:pPr>
        <w:spacing w:beforeLines="100" w:after="100" w:afterAutospacing="1" w:line="360" w:lineRule="auto"/>
        <w:ind w:firstLine="480" w:firstLineChars="200"/>
        <w:rPr>
          <w:rFonts w:ascii="Times New Roman" w:hAnsi="Times New Roman" w:cs="Times New Roman"/>
          <w:bCs/>
          <w:sz w:val="24"/>
          <w:szCs w:val="24"/>
          <w:u w:val="single"/>
        </w:rPr>
      </w:pPr>
      <w:r>
        <w:rPr>
          <w:rFonts w:ascii="Times New Roman" w:hAnsi="Times New Roman" w:cs="Times New Roman"/>
          <w:bCs/>
          <w:sz w:val="24"/>
          <w:szCs w:val="24"/>
        </w:rPr>
        <w:t>电话：                               电话（手机）：</w:t>
      </w:r>
    </w:p>
    <w:p>
      <w:pPr>
        <w:spacing w:beforeLines="100" w:after="100" w:afterAutospacing="1" w:line="360" w:lineRule="auto"/>
        <w:ind w:firstLine="480" w:firstLineChars="200"/>
        <w:rPr>
          <w:rFonts w:ascii="Times New Roman" w:hAnsi="Times New Roman" w:cs="Times New Roman"/>
          <w:bCs/>
          <w:sz w:val="24"/>
          <w:szCs w:val="24"/>
          <w:u w:val="single"/>
        </w:rPr>
      </w:pPr>
      <w:r>
        <w:rPr>
          <w:rFonts w:ascii="Times New Roman" w:hAnsi="Times New Roman" w:cs="Times New Roman"/>
          <w:bCs/>
          <w:sz w:val="24"/>
          <w:szCs w:val="24"/>
        </w:rPr>
        <w:t>传真：办公                           电话/传真：</w:t>
      </w:r>
    </w:p>
    <w:p>
      <w:pPr>
        <w:spacing w:beforeLines="50" w:afterLines="100" w:line="360" w:lineRule="auto"/>
        <w:rPr>
          <w:rFonts w:ascii="Times New Roman" w:hAnsi="Times New Roman" w:cs="Times New Roman"/>
          <w:bCs/>
          <w:sz w:val="24"/>
          <w:szCs w:val="24"/>
          <w:u w:val="single"/>
        </w:rPr>
      </w:pPr>
    </w:p>
    <w:tbl>
      <w:tblPr>
        <w:tblStyle w:val="14"/>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8" w:hRule="atLeast"/>
        </w:trPr>
        <w:tc>
          <w:tcPr>
            <w:tcW w:w="8528" w:type="dxa"/>
          </w:tcPr>
          <w:p>
            <w:pPr>
              <w:spacing w:beforeLines="50" w:afterLines="100" w:line="360" w:lineRule="auto"/>
              <w:rPr>
                <w:rFonts w:ascii="Times New Roman" w:hAnsi="Times New Roman" w:cs="Times New Roman"/>
                <w:bCs/>
                <w:sz w:val="24"/>
                <w:szCs w:val="24"/>
              </w:rPr>
            </w:pPr>
            <w:r>
              <w:rPr>
                <w:rFonts w:ascii="Times New Roman" w:hAnsi="Times New Roman" w:cs="Times New Roman"/>
                <w:bCs/>
                <w:sz w:val="24"/>
                <w:szCs w:val="24"/>
              </w:rPr>
              <w:t>粘贴被授权人身份证（复印件）</w:t>
            </w:r>
          </w:p>
        </w:tc>
      </w:tr>
    </w:tbl>
    <w:p>
      <w:pPr>
        <w:spacing w:line="360" w:lineRule="auto"/>
        <w:rPr>
          <w:rFonts w:ascii="Times New Roman" w:hAnsi="Times New Roman" w:cs="Times New Roman"/>
          <w:bCs/>
          <w:sz w:val="24"/>
          <w:szCs w:val="24"/>
        </w:rPr>
      </w:pPr>
    </w:p>
    <w:p>
      <w:pPr>
        <w:widowControl/>
        <w:spacing w:line="360" w:lineRule="auto"/>
        <w:jc w:val="left"/>
        <w:rPr>
          <w:rFonts w:ascii="Times New Roman" w:hAnsi="Times New Roman" w:cs="Times New Roman"/>
          <w:bCs/>
          <w:sz w:val="24"/>
          <w:szCs w:val="24"/>
        </w:rPr>
      </w:pPr>
      <w:r>
        <w:rPr>
          <w:rFonts w:ascii="Times New Roman" w:hAnsi="Times New Roman" w:cs="Times New Roman"/>
          <w:bCs/>
          <w:sz w:val="24"/>
          <w:szCs w:val="24"/>
        </w:rPr>
        <w:br w:type="page"/>
      </w:r>
    </w:p>
    <w:p>
      <w:pPr>
        <w:pStyle w:val="12"/>
        <w:adjustRightInd/>
        <w:snapToGrid/>
        <w:spacing w:before="100" w:beforeAutospacing="1" w:after="100" w:afterAutospacing="1" w:line="240" w:lineRule="auto"/>
        <w:jc w:val="center"/>
        <w:outlineLvl w:val="2"/>
        <w:rPr>
          <w:rFonts w:ascii="Times New Roman" w:hAnsi="Times New Roman" w:cs="Times New Roman"/>
          <w:bCs/>
          <w:color w:val="000000" w:themeColor="text1"/>
          <w:sz w:val="32"/>
          <w:szCs w:val="32"/>
        </w:rPr>
      </w:pPr>
      <w:r>
        <w:rPr>
          <w:rFonts w:hint="eastAsia" w:ascii="Times New Roman" w:hAnsi="Times New Roman" w:cs="Times New Roman"/>
          <w:bCs/>
          <w:color w:val="000000" w:themeColor="text1"/>
          <w:sz w:val="32"/>
          <w:szCs w:val="32"/>
        </w:rPr>
        <w:t>八、法人或者其他组织的营业执照等证明文件，自然人的身份证明</w:t>
      </w:r>
    </w:p>
    <w:p>
      <w:pPr>
        <w:rPr>
          <w:rFonts w:ascii="Times New Roman" w:hAnsi="Times New Roman" w:cs="Times New Roman"/>
          <w:bCs/>
          <w:color w:val="000000" w:themeColor="text1"/>
          <w:sz w:val="32"/>
          <w:szCs w:val="32"/>
        </w:rPr>
      </w:pPr>
    </w:p>
    <w:p>
      <w:pPr>
        <w:rPr>
          <w:rFonts w:ascii="Times New Roman" w:hAnsi="Times New Roman" w:cs="Times New Roman"/>
          <w:bCs/>
          <w:color w:val="000000" w:themeColor="text1"/>
          <w:sz w:val="32"/>
          <w:szCs w:val="32"/>
        </w:rPr>
      </w:pPr>
      <w:r>
        <w:rPr>
          <w:rFonts w:hint="eastAsia" w:ascii="Times New Roman" w:hAnsi="Times New Roman" w:cs="Times New Roman"/>
          <w:bCs/>
          <w:color w:val="000000" w:themeColor="text1"/>
          <w:sz w:val="32"/>
          <w:szCs w:val="32"/>
        </w:rPr>
        <w:br w:type="page"/>
      </w:r>
    </w:p>
    <w:p>
      <w:pPr>
        <w:pStyle w:val="12"/>
        <w:adjustRightInd/>
        <w:snapToGrid/>
        <w:spacing w:before="100" w:beforeAutospacing="1" w:after="100" w:afterAutospacing="1" w:line="240" w:lineRule="auto"/>
        <w:jc w:val="center"/>
        <w:outlineLvl w:val="2"/>
        <w:rPr>
          <w:rFonts w:ascii="Times New Roman" w:hAnsi="Times New Roman" w:cs="Times New Roman"/>
          <w:bCs/>
          <w:color w:val="000000" w:themeColor="text1"/>
          <w:sz w:val="32"/>
          <w:szCs w:val="32"/>
        </w:rPr>
      </w:pPr>
      <w:r>
        <w:rPr>
          <w:rFonts w:hint="eastAsia" w:ascii="Times New Roman" w:hAnsi="Times New Roman" w:cs="Times New Roman"/>
          <w:bCs/>
          <w:color w:val="000000" w:themeColor="text1"/>
          <w:sz w:val="32"/>
          <w:szCs w:val="32"/>
        </w:rPr>
        <w:t>九、拟派项目负责人简历表</w:t>
      </w:r>
    </w:p>
    <w:tbl>
      <w:tblPr>
        <w:tblStyle w:val="14"/>
        <w:tblW w:w="8847" w:type="dxa"/>
        <w:jc w:val="center"/>
        <w:tblLayout w:type="fixed"/>
        <w:tblCellMar>
          <w:top w:w="0" w:type="dxa"/>
          <w:left w:w="0" w:type="dxa"/>
          <w:bottom w:w="0" w:type="dxa"/>
          <w:right w:w="0" w:type="dxa"/>
        </w:tblCellMar>
      </w:tblPr>
      <w:tblGrid>
        <w:gridCol w:w="1780"/>
        <w:gridCol w:w="1606"/>
        <w:gridCol w:w="833"/>
        <w:gridCol w:w="774"/>
        <w:gridCol w:w="120"/>
        <w:gridCol w:w="893"/>
        <w:gridCol w:w="160"/>
        <w:gridCol w:w="1267"/>
        <w:gridCol w:w="1414"/>
      </w:tblGrid>
      <w:tr>
        <w:tblPrEx>
          <w:tblCellMar>
            <w:top w:w="0" w:type="dxa"/>
            <w:left w:w="0" w:type="dxa"/>
            <w:bottom w:w="0" w:type="dxa"/>
            <w:right w:w="0" w:type="dxa"/>
          </w:tblCellMar>
        </w:tblPrEx>
        <w:trPr>
          <w:cantSplit/>
          <w:trHeight w:val="482" w:hRule="atLeast"/>
          <w:jc w:val="center"/>
        </w:trPr>
        <w:tc>
          <w:tcPr>
            <w:tcW w:w="1780"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姓名</w:t>
            </w:r>
          </w:p>
        </w:tc>
        <w:tc>
          <w:tcPr>
            <w:tcW w:w="1606" w:type="dxa"/>
            <w:tcBorders>
              <w:top w:val="single" w:color="auto" w:sz="4" w:space="0"/>
              <w:left w:val="nil"/>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　</w:t>
            </w:r>
          </w:p>
        </w:tc>
        <w:tc>
          <w:tcPr>
            <w:tcW w:w="833" w:type="dxa"/>
            <w:tcBorders>
              <w:top w:val="single" w:color="auto" w:sz="4" w:space="0"/>
              <w:left w:val="nil"/>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性别　</w:t>
            </w:r>
          </w:p>
        </w:tc>
        <w:tc>
          <w:tcPr>
            <w:tcW w:w="894" w:type="dxa"/>
            <w:gridSpan w:val="2"/>
            <w:tcBorders>
              <w:top w:val="single" w:color="auto" w:sz="4" w:space="0"/>
              <w:left w:val="nil"/>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p>
        </w:tc>
        <w:tc>
          <w:tcPr>
            <w:tcW w:w="893" w:type="dxa"/>
            <w:tcBorders>
              <w:top w:val="single" w:color="auto" w:sz="4" w:space="0"/>
              <w:left w:val="single" w:color="auto" w:sz="4" w:space="0"/>
              <w:bottom w:val="single" w:color="auto" w:sz="4" w:space="0"/>
              <w:right w:val="single" w:color="000000" w:sz="4" w:space="0"/>
            </w:tcBorders>
            <w:vAlign w:val="center"/>
          </w:tcPr>
          <w:p>
            <w:pPr>
              <w:jc w:val="center"/>
              <w:rPr>
                <w:rFonts w:ascii="宋体" w:hAnsi="宋体"/>
                <w:szCs w:val="21"/>
              </w:rPr>
            </w:pPr>
            <w:r>
              <w:rPr>
                <w:rFonts w:ascii="宋体" w:hAnsi="宋体"/>
                <w:szCs w:val="21"/>
              </w:rPr>
              <w:t>年龄</w:t>
            </w:r>
          </w:p>
        </w:tc>
        <w:tc>
          <w:tcPr>
            <w:tcW w:w="2841" w:type="dxa"/>
            <w:gridSpan w:val="3"/>
            <w:tcBorders>
              <w:top w:val="single" w:color="auto" w:sz="4" w:space="0"/>
              <w:left w:val="single" w:color="auto" w:sz="4" w:space="0"/>
              <w:bottom w:val="single" w:color="auto" w:sz="4" w:space="0"/>
              <w:right w:val="single" w:color="000000" w:sz="4" w:space="0"/>
            </w:tcBorders>
            <w:vAlign w:val="center"/>
          </w:tcPr>
          <w:p>
            <w:pPr>
              <w:jc w:val="center"/>
              <w:rPr>
                <w:rFonts w:ascii="宋体" w:hAnsi="宋体"/>
                <w:szCs w:val="21"/>
              </w:rPr>
            </w:pPr>
            <w:r>
              <w:rPr>
                <w:rFonts w:ascii="宋体" w:hAnsi="宋体"/>
                <w:szCs w:val="21"/>
              </w:rPr>
              <w:t>　</w:t>
            </w:r>
          </w:p>
        </w:tc>
      </w:tr>
      <w:tr>
        <w:tblPrEx>
          <w:tblCellMar>
            <w:top w:w="0" w:type="dxa"/>
            <w:left w:w="0" w:type="dxa"/>
            <w:bottom w:w="0" w:type="dxa"/>
            <w:right w:w="0" w:type="dxa"/>
          </w:tblCellMar>
        </w:tblPrEx>
        <w:trPr>
          <w:cantSplit/>
          <w:trHeight w:val="482" w:hRule="atLeast"/>
          <w:jc w:val="center"/>
        </w:trPr>
        <w:tc>
          <w:tcPr>
            <w:tcW w:w="1780"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所学专业</w:t>
            </w:r>
          </w:p>
        </w:tc>
        <w:tc>
          <w:tcPr>
            <w:tcW w:w="1606" w:type="dxa"/>
            <w:tcBorders>
              <w:top w:val="single" w:color="auto" w:sz="4" w:space="0"/>
              <w:left w:val="nil"/>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 xml:space="preserve">  </w:t>
            </w:r>
          </w:p>
        </w:tc>
        <w:tc>
          <w:tcPr>
            <w:tcW w:w="833" w:type="dxa"/>
            <w:tcBorders>
              <w:top w:val="single" w:color="auto" w:sz="4" w:space="0"/>
              <w:left w:val="nil"/>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身份证</w:t>
            </w:r>
          </w:p>
          <w:p>
            <w:pPr>
              <w:jc w:val="center"/>
              <w:rPr>
                <w:rFonts w:ascii="宋体" w:hAnsi="宋体"/>
                <w:szCs w:val="21"/>
              </w:rPr>
            </w:pPr>
            <w:r>
              <w:rPr>
                <w:rFonts w:ascii="宋体" w:hAnsi="宋体"/>
                <w:szCs w:val="21"/>
              </w:rPr>
              <w:t>号码</w:t>
            </w:r>
          </w:p>
        </w:tc>
        <w:tc>
          <w:tcPr>
            <w:tcW w:w="4628" w:type="dxa"/>
            <w:gridSpan w:val="6"/>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r>
      <w:tr>
        <w:tblPrEx>
          <w:tblCellMar>
            <w:top w:w="0" w:type="dxa"/>
            <w:left w:w="0" w:type="dxa"/>
            <w:bottom w:w="0" w:type="dxa"/>
            <w:right w:w="0" w:type="dxa"/>
          </w:tblCellMar>
        </w:tblPrEx>
        <w:trPr>
          <w:cantSplit/>
          <w:trHeight w:val="482" w:hRule="atLeast"/>
          <w:jc w:val="center"/>
        </w:trPr>
        <w:tc>
          <w:tcPr>
            <w:tcW w:w="1780"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毕业时间                及院校</w:t>
            </w:r>
          </w:p>
        </w:tc>
        <w:tc>
          <w:tcPr>
            <w:tcW w:w="3333" w:type="dxa"/>
            <w:gridSpan w:val="4"/>
            <w:tcBorders>
              <w:top w:val="single" w:color="auto" w:sz="4" w:space="0"/>
              <w:left w:val="nil"/>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p>
        </w:tc>
        <w:tc>
          <w:tcPr>
            <w:tcW w:w="1053" w:type="dxa"/>
            <w:gridSpan w:val="2"/>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学历      学位</w:t>
            </w:r>
          </w:p>
        </w:tc>
        <w:tc>
          <w:tcPr>
            <w:tcW w:w="2681" w:type="dxa"/>
            <w:gridSpan w:val="2"/>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r>
      <w:tr>
        <w:tblPrEx>
          <w:tblCellMar>
            <w:top w:w="0" w:type="dxa"/>
            <w:left w:w="0" w:type="dxa"/>
            <w:bottom w:w="0" w:type="dxa"/>
            <w:right w:w="0" w:type="dxa"/>
          </w:tblCellMar>
        </w:tblPrEx>
        <w:trPr>
          <w:cantSplit/>
          <w:trHeight w:val="532" w:hRule="atLeast"/>
          <w:jc w:val="center"/>
        </w:trPr>
        <w:tc>
          <w:tcPr>
            <w:tcW w:w="1780" w:type="dxa"/>
            <w:tcBorders>
              <w:top w:val="nil"/>
              <w:left w:val="single" w:color="auto" w:sz="4" w:space="0"/>
              <w:bottom w:val="single" w:color="auto" w:sz="4" w:space="0"/>
              <w:right w:val="single" w:color="auto" w:sz="4" w:space="0"/>
            </w:tcBorders>
            <w:tcMar>
              <w:top w:w="16" w:type="dxa"/>
              <w:left w:w="16" w:type="dxa"/>
              <w:bottom w:w="0" w:type="dxa"/>
              <w:right w:w="16" w:type="dxa"/>
            </w:tcMar>
            <w:vAlign w:val="center"/>
          </w:tcPr>
          <w:p>
            <w:pPr>
              <w:rPr>
                <w:rFonts w:ascii="宋体" w:hAnsi="宋体"/>
                <w:szCs w:val="21"/>
              </w:rPr>
            </w:pPr>
            <w:r>
              <w:rPr>
                <w:rFonts w:hint="eastAsia" w:ascii="宋体" w:hAnsi="宋体"/>
                <w:szCs w:val="21"/>
              </w:rPr>
              <w:t xml:space="preserve">  执业资格证书</w:t>
            </w:r>
          </w:p>
        </w:tc>
        <w:tc>
          <w:tcPr>
            <w:tcW w:w="2439" w:type="dxa"/>
            <w:gridSpan w:val="2"/>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　</w:t>
            </w:r>
          </w:p>
        </w:tc>
        <w:tc>
          <w:tcPr>
            <w:tcW w:w="1947" w:type="dxa"/>
            <w:gridSpan w:val="4"/>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从事</w:t>
            </w:r>
            <w:r>
              <w:rPr>
                <w:rFonts w:hint="eastAsia" w:ascii="宋体" w:hAnsi="宋体"/>
                <w:szCs w:val="21"/>
              </w:rPr>
              <w:t>项目</w:t>
            </w:r>
            <w:r>
              <w:rPr>
                <w:rFonts w:ascii="宋体" w:hAnsi="宋体"/>
                <w:szCs w:val="21"/>
              </w:rPr>
              <w:t>工作年限</w:t>
            </w:r>
          </w:p>
        </w:tc>
        <w:tc>
          <w:tcPr>
            <w:tcW w:w="2681" w:type="dxa"/>
            <w:gridSpan w:val="2"/>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r>
      <w:tr>
        <w:tblPrEx>
          <w:tblCellMar>
            <w:top w:w="0" w:type="dxa"/>
            <w:left w:w="0" w:type="dxa"/>
            <w:bottom w:w="0" w:type="dxa"/>
            <w:right w:w="0" w:type="dxa"/>
          </w:tblCellMar>
        </w:tblPrEx>
        <w:trPr>
          <w:cantSplit/>
          <w:trHeight w:val="532" w:hRule="atLeast"/>
          <w:jc w:val="center"/>
        </w:trPr>
        <w:tc>
          <w:tcPr>
            <w:tcW w:w="1780" w:type="dxa"/>
            <w:tcBorders>
              <w:top w:val="nil"/>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hint="eastAsia" w:ascii="宋体" w:hAnsi="宋体"/>
                <w:szCs w:val="21"/>
              </w:rPr>
              <w:t>专业</w:t>
            </w:r>
          </w:p>
        </w:tc>
        <w:tc>
          <w:tcPr>
            <w:tcW w:w="2439" w:type="dxa"/>
            <w:gridSpan w:val="2"/>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c>
          <w:tcPr>
            <w:tcW w:w="1947" w:type="dxa"/>
            <w:gridSpan w:val="4"/>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hint="eastAsia" w:ascii="宋体" w:hAnsi="宋体"/>
                <w:szCs w:val="21"/>
              </w:rPr>
              <w:t>养老保险</w:t>
            </w:r>
          </w:p>
        </w:tc>
        <w:tc>
          <w:tcPr>
            <w:tcW w:w="2681" w:type="dxa"/>
            <w:gridSpan w:val="2"/>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r>
      <w:tr>
        <w:tblPrEx>
          <w:tblCellMar>
            <w:top w:w="0" w:type="dxa"/>
            <w:left w:w="0" w:type="dxa"/>
            <w:bottom w:w="0" w:type="dxa"/>
            <w:right w:w="0" w:type="dxa"/>
          </w:tblCellMar>
        </w:tblPrEx>
        <w:trPr>
          <w:cantSplit/>
          <w:trHeight w:val="532" w:hRule="atLeast"/>
          <w:jc w:val="center"/>
        </w:trPr>
        <w:tc>
          <w:tcPr>
            <w:tcW w:w="1780" w:type="dxa"/>
            <w:tcBorders>
              <w:top w:val="nil"/>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hint="eastAsia" w:ascii="宋体" w:hAnsi="宋体"/>
                <w:szCs w:val="21"/>
              </w:rPr>
              <w:t>联系电话</w:t>
            </w:r>
          </w:p>
        </w:tc>
        <w:tc>
          <w:tcPr>
            <w:tcW w:w="2439" w:type="dxa"/>
            <w:gridSpan w:val="2"/>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c>
          <w:tcPr>
            <w:tcW w:w="1947" w:type="dxa"/>
            <w:gridSpan w:val="4"/>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c>
          <w:tcPr>
            <w:tcW w:w="2681" w:type="dxa"/>
            <w:gridSpan w:val="2"/>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r>
      <w:tr>
        <w:tblPrEx>
          <w:tblCellMar>
            <w:top w:w="0" w:type="dxa"/>
            <w:left w:w="0" w:type="dxa"/>
            <w:bottom w:w="0" w:type="dxa"/>
            <w:right w:w="0" w:type="dxa"/>
          </w:tblCellMar>
        </w:tblPrEx>
        <w:trPr>
          <w:trHeight w:val="482" w:hRule="atLeast"/>
          <w:jc w:val="center"/>
        </w:trPr>
        <w:tc>
          <w:tcPr>
            <w:tcW w:w="8847" w:type="dxa"/>
            <w:gridSpan w:val="9"/>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工作主要经历</w:t>
            </w:r>
          </w:p>
        </w:tc>
      </w:tr>
      <w:tr>
        <w:tblPrEx>
          <w:tblCellMar>
            <w:top w:w="0" w:type="dxa"/>
            <w:left w:w="0" w:type="dxa"/>
            <w:bottom w:w="0" w:type="dxa"/>
            <w:right w:w="0" w:type="dxa"/>
          </w:tblCellMar>
        </w:tblPrEx>
        <w:trPr>
          <w:trHeight w:val="470" w:hRule="atLeast"/>
          <w:jc w:val="center"/>
        </w:trPr>
        <w:tc>
          <w:tcPr>
            <w:tcW w:w="1780" w:type="dxa"/>
            <w:tcBorders>
              <w:top w:val="nil"/>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时间</w:t>
            </w:r>
          </w:p>
        </w:tc>
        <w:tc>
          <w:tcPr>
            <w:tcW w:w="3213" w:type="dxa"/>
            <w:gridSpan w:val="3"/>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工作单位</w:t>
            </w:r>
          </w:p>
        </w:tc>
        <w:tc>
          <w:tcPr>
            <w:tcW w:w="2440" w:type="dxa"/>
            <w:gridSpan w:val="4"/>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从事何种工作</w:t>
            </w:r>
          </w:p>
        </w:tc>
        <w:tc>
          <w:tcPr>
            <w:tcW w:w="1414" w:type="dxa"/>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职务职称</w:t>
            </w:r>
          </w:p>
        </w:tc>
      </w:tr>
      <w:tr>
        <w:tblPrEx>
          <w:tblCellMar>
            <w:top w:w="0" w:type="dxa"/>
            <w:left w:w="0" w:type="dxa"/>
            <w:bottom w:w="0" w:type="dxa"/>
            <w:right w:w="0" w:type="dxa"/>
          </w:tblCellMar>
        </w:tblPrEx>
        <w:trPr>
          <w:trHeight w:val="399" w:hRule="atLeast"/>
          <w:jc w:val="center"/>
        </w:trPr>
        <w:tc>
          <w:tcPr>
            <w:tcW w:w="1780" w:type="dxa"/>
            <w:tcBorders>
              <w:top w:val="nil"/>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　</w:t>
            </w:r>
          </w:p>
        </w:tc>
        <w:tc>
          <w:tcPr>
            <w:tcW w:w="3213" w:type="dxa"/>
            <w:gridSpan w:val="3"/>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　</w:t>
            </w:r>
          </w:p>
        </w:tc>
        <w:tc>
          <w:tcPr>
            <w:tcW w:w="2440" w:type="dxa"/>
            <w:gridSpan w:val="4"/>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　</w:t>
            </w:r>
          </w:p>
        </w:tc>
        <w:tc>
          <w:tcPr>
            <w:tcW w:w="1414" w:type="dxa"/>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　</w:t>
            </w:r>
          </w:p>
        </w:tc>
      </w:tr>
      <w:tr>
        <w:tblPrEx>
          <w:tblCellMar>
            <w:top w:w="0" w:type="dxa"/>
            <w:left w:w="0" w:type="dxa"/>
            <w:bottom w:w="0" w:type="dxa"/>
            <w:right w:w="0" w:type="dxa"/>
          </w:tblCellMar>
        </w:tblPrEx>
        <w:trPr>
          <w:trHeight w:val="421" w:hRule="atLeast"/>
          <w:jc w:val="center"/>
        </w:trPr>
        <w:tc>
          <w:tcPr>
            <w:tcW w:w="1780" w:type="dxa"/>
            <w:tcBorders>
              <w:top w:val="nil"/>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p>
        </w:tc>
        <w:tc>
          <w:tcPr>
            <w:tcW w:w="3213" w:type="dxa"/>
            <w:gridSpan w:val="3"/>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c>
          <w:tcPr>
            <w:tcW w:w="2440" w:type="dxa"/>
            <w:gridSpan w:val="4"/>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c>
          <w:tcPr>
            <w:tcW w:w="1414" w:type="dxa"/>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r>
      <w:tr>
        <w:tblPrEx>
          <w:tblCellMar>
            <w:top w:w="0" w:type="dxa"/>
            <w:left w:w="0" w:type="dxa"/>
            <w:bottom w:w="0" w:type="dxa"/>
            <w:right w:w="0" w:type="dxa"/>
          </w:tblCellMar>
        </w:tblPrEx>
        <w:trPr>
          <w:trHeight w:val="370" w:hRule="atLeast"/>
          <w:jc w:val="center"/>
        </w:trPr>
        <w:tc>
          <w:tcPr>
            <w:tcW w:w="1780" w:type="dxa"/>
            <w:tcBorders>
              <w:top w:val="nil"/>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hint="eastAsia" w:ascii="宋体" w:hAnsi="宋体" w:cs="宋体"/>
                <w:kern w:val="0"/>
                <w:sz w:val="24"/>
              </w:rPr>
              <w:t>……</w:t>
            </w:r>
          </w:p>
        </w:tc>
        <w:tc>
          <w:tcPr>
            <w:tcW w:w="3213" w:type="dxa"/>
            <w:gridSpan w:val="3"/>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c>
          <w:tcPr>
            <w:tcW w:w="2440" w:type="dxa"/>
            <w:gridSpan w:val="4"/>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c>
          <w:tcPr>
            <w:tcW w:w="1414" w:type="dxa"/>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r>
      <w:tr>
        <w:tblPrEx>
          <w:tblCellMar>
            <w:top w:w="0" w:type="dxa"/>
            <w:left w:w="0" w:type="dxa"/>
            <w:bottom w:w="0" w:type="dxa"/>
            <w:right w:w="0" w:type="dxa"/>
          </w:tblCellMar>
        </w:tblPrEx>
        <w:trPr>
          <w:trHeight w:val="494" w:hRule="atLeast"/>
          <w:jc w:val="center"/>
        </w:trPr>
        <w:tc>
          <w:tcPr>
            <w:tcW w:w="8847" w:type="dxa"/>
            <w:gridSpan w:val="9"/>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近年来业绩情况</w:t>
            </w:r>
          </w:p>
        </w:tc>
      </w:tr>
      <w:tr>
        <w:tblPrEx>
          <w:tblCellMar>
            <w:top w:w="0" w:type="dxa"/>
            <w:left w:w="0" w:type="dxa"/>
            <w:bottom w:w="0" w:type="dxa"/>
            <w:right w:w="0" w:type="dxa"/>
          </w:tblCellMar>
        </w:tblPrEx>
        <w:trPr>
          <w:trHeight w:val="494" w:hRule="atLeast"/>
          <w:jc w:val="center"/>
        </w:trPr>
        <w:tc>
          <w:tcPr>
            <w:tcW w:w="1780" w:type="dxa"/>
            <w:tcBorders>
              <w:top w:val="nil"/>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委托人</w:t>
            </w:r>
          </w:p>
        </w:tc>
        <w:tc>
          <w:tcPr>
            <w:tcW w:w="3213" w:type="dxa"/>
            <w:gridSpan w:val="3"/>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项目名称</w:t>
            </w:r>
          </w:p>
        </w:tc>
        <w:tc>
          <w:tcPr>
            <w:tcW w:w="1173" w:type="dxa"/>
            <w:gridSpan w:val="3"/>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投资</w:t>
            </w:r>
          </w:p>
          <w:p>
            <w:pPr>
              <w:jc w:val="center"/>
              <w:rPr>
                <w:rFonts w:ascii="宋体" w:hAnsi="宋体"/>
                <w:szCs w:val="21"/>
              </w:rPr>
            </w:pPr>
            <w:r>
              <w:rPr>
                <w:rFonts w:ascii="宋体" w:hAnsi="宋体"/>
                <w:szCs w:val="21"/>
              </w:rPr>
              <w:t xml:space="preserve">（万元）                   </w:t>
            </w:r>
          </w:p>
        </w:tc>
        <w:tc>
          <w:tcPr>
            <w:tcW w:w="1267" w:type="dxa"/>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时间</w:t>
            </w:r>
          </w:p>
        </w:tc>
        <w:tc>
          <w:tcPr>
            <w:tcW w:w="1414" w:type="dxa"/>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hint="eastAsia" w:ascii="宋体" w:hAnsi="宋体"/>
                <w:szCs w:val="21"/>
              </w:rPr>
              <w:t>证明人</w:t>
            </w:r>
          </w:p>
          <w:p>
            <w:pPr>
              <w:jc w:val="center"/>
              <w:rPr>
                <w:rFonts w:ascii="宋体" w:hAnsi="宋体"/>
                <w:szCs w:val="21"/>
              </w:rPr>
            </w:pPr>
            <w:r>
              <w:rPr>
                <w:rFonts w:hint="eastAsia" w:ascii="宋体" w:hAnsi="宋体"/>
                <w:szCs w:val="21"/>
              </w:rPr>
              <w:t>联系方式</w:t>
            </w:r>
          </w:p>
        </w:tc>
      </w:tr>
      <w:tr>
        <w:tblPrEx>
          <w:tblCellMar>
            <w:top w:w="0" w:type="dxa"/>
            <w:left w:w="0" w:type="dxa"/>
            <w:bottom w:w="0" w:type="dxa"/>
            <w:right w:w="0" w:type="dxa"/>
          </w:tblCellMar>
        </w:tblPrEx>
        <w:trPr>
          <w:trHeight w:val="421" w:hRule="atLeast"/>
          <w:jc w:val="center"/>
        </w:trPr>
        <w:tc>
          <w:tcPr>
            <w:tcW w:w="1780" w:type="dxa"/>
            <w:tcBorders>
              <w:top w:val="nil"/>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p>
        </w:tc>
        <w:tc>
          <w:tcPr>
            <w:tcW w:w="3213" w:type="dxa"/>
            <w:gridSpan w:val="3"/>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c>
          <w:tcPr>
            <w:tcW w:w="1173" w:type="dxa"/>
            <w:gridSpan w:val="3"/>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c>
          <w:tcPr>
            <w:tcW w:w="1267" w:type="dxa"/>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c>
          <w:tcPr>
            <w:tcW w:w="1414" w:type="dxa"/>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r>
      <w:tr>
        <w:tblPrEx>
          <w:tblCellMar>
            <w:top w:w="0" w:type="dxa"/>
            <w:left w:w="0" w:type="dxa"/>
            <w:bottom w:w="0" w:type="dxa"/>
            <w:right w:w="0" w:type="dxa"/>
          </w:tblCellMar>
        </w:tblPrEx>
        <w:trPr>
          <w:trHeight w:val="430" w:hRule="atLeast"/>
          <w:jc w:val="center"/>
        </w:trPr>
        <w:tc>
          <w:tcPr>
            <w:tcW w:w="1780" w:type="dxa"/>
            <w:tcBorders>
              <w:top w:val="nil"/>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hint="eastAsia" w:ascii="宋体" w:hAnsi="宋体" w:cs="宋体"/>
                <w:kern w:val="0"/>
                <w:sz w:val="24"/>
              </w:rPr>
              <w:t>……</w:t>
            </w:r>
          </w:p>
        </w:tc>
        <w:tc>
          <w:tcPr>
            <w:tcW w:w="3213" w:type="dxa"/>
            <w:gridSpan w:val="3"/>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c>
          <w:tcPr>
            <w:tcW w:w="1173" w:type="dxa"/>
            <w:gridSpan w:val="3"/>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c>
          <w:tcPr>
            <w:tcW w:w="1267" w:type="dxa"/>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c>
          <w:tcPr>
            <w:tcW w:w="1414" w:type="dxa"/>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r>
    </w:tbl>
    <w:p>
      <w:pPr>
        <w:spacing w:line="360" w:lineRule="auto"/>
        <w:rPr>
          <w:rFonts w:ascii="宋体" w:hAnsi="宋体"/>
          <w:color w:val="000000"/>
          <w:szCs w:val="21"/>
        </w:rPr>
      </w:pPr>
      <w:r>
        <w:rPr>
          <w:rFonts w:hint="eastAsia" w:ascii="宋体" w:hAnsi="宋体"/>
          <w:color w:val="000000"/>
          <w:szCs w:val="21"/>
        </w:rPr>
        <w:t>附：1、身份证、资格证书以及其他相关证书的复印件；</w:t>
      </w:r>
    </w:p>
    <w:p>
      <w:pPr>
        <w:spacing w:line="360" w:lineRule="auto"/>
        <w:rPr>
          <w:rFonts w:ascii="宋体" w:hAnsi="宋体"/>
          <w:color w:val="000000"/>
          <w:szCs w:val="21"/>
        </w:rPr>
      </w:pPr>
      <w:r>
        <w:rPr>
          <w:rFonts w:hint="eastAsia" w:ascii="宋体" w:hAnsi="宋体"/>
          <w:color w:val="000000"/>
          <w:szCs w:val="21"/>
        </w:rPr>
        <w:t xml:space="preserve">    2、社保部门出具的参加政府采购前六个月缴纳的社会保险证明资料复印件；</w:t>
      </w:r>
    </w:p>
    <w:p>
      <w:pPr>
        <w:spacing w:line="360" w:lineRule="auto"/>
        <w:ind w:firstLine="420" w:firstLineChars="200"/>
        <w:rPr>
          <w:rFonts w:ascii="宋体" w:hAnsi="宋体"/>
          <w:color w:val="000000"/>
          <w:szCs w:val="21"/>
        </w:rPr>
      </w:pPr>
      <w:r>
        <w:rPr>
          <w:rFonts w:hint="eastAsia" w:ascii="宋体" w:hAnsi="宋体"/>
          <w:color w:val="000000"/>
          <w:szCs w:val="21"/>
        </w:rPr>
        <w:t>3、近年来工作业绩证明材料复印件。</w:t>
      </w:r>
    </w:p>
    <w:p>
      <w:pPr>
        <w:spacing w:line="480" w:lineRule="exact"/>
        <w:ind w:firstLine="405"/>
        <w:rPr>
          <w:rFonts w:ascii="宋体" w:hAnsi="宋体"/>
          <w:color w:val="000000"/>
          <w:szCs w:val="21"/>
        </w:rPr>
      </w:pPr>
    </w:p>
    <w:p>
      <w:pPr>
        <w:pStyle w:val="12"/>
        <w:rPr>
          <w:color w:val="000000"/>
          <w:sz w:val="21"/>
          <w:szCs w:val="21"/>
        </w:rPr>
      </w:pPr>
      <w:r>
        <w:rPr>
          <w:rFonts w:hint="eastAsia"/>
          <w:color w:val="000000"/>
          <w:sz w:val="21"/>
          <w:szCs w:val="21"/>
        </w:rPr>
        <w:t>供应商（公章）：</w:t>
      </w:r>
    </w:p>
    <w:p>
      <w:pPr>
        <w:pStyle w:val="12"/>
        <w:rPr>
          <w:color w:val="000000"/>
          <w:sz w:val="21"/>
          <w:szCs w:val="21"/>
        </w:rPr>
      </w:pPr>
      <w:r>
        <w:rPr>
          <w:rFonts w:hint="eastAsia"/>
          <w:sz w:val="21"/>
          <w:szCs w:val="21"/>
        </w:rPr>
        <w:t>全权代表</w:t>
      </w:r>
      <w:r>
        <w:rPr>
          <w:rFonts w:hint="eastAsia"/>
          <w:color w:val="000000"/>
          <w:sz w:val="21"/>
          <w:szCs w:val="21"/>
        </w:rPr>
        <w:t xml:space="preserve">（签字或盖章）：                    </w:t>
      </w:r>
    </w:p>
    <w:p>
      <w:pPr>
        <w:pStyle w:val="12"/>
        <w:rPr>
          <w:color w:val="000000"/>
          <w:sz w:val="21"/>
          <w:szCs w:val="21"/>
        </w:rPr>
      </w:pPr>
      <w:r>
        <w:rPr>
          <w:rFonts w:hint="eastAsia"/>
          <w:color w:val="000000"/>
          <w:sz w:val="21"/>
          <w:szCs w:val="21"/>
        </w:rPr>
        <w:t>日     期：    年   月   日</w:t>
      </w:r>
    </w:p>
    <w:p>
      <w:pPr>
        <w:pStyle w:val="12"/>
        <w:rPr>
          <w:color w:val="000000"/>
          <w:sz w:val="21"/>
          <w:szCs w:val="21"/>
        </w:rPr>
      </w:pPr>
    </w:p>
    <w:p>
      <w:pPr>
        <w:pStyle w:val="12"/>
        <w:rPr>
          <w:color w:val="000000"/>
          <w:sz w:val="21"/>
          <w:szCs w:val="21"/>
        </w:rPr>
      </w:pPr>
    </w:p>
    <w:p>
      <w:pPr>
        <w:pStyle w:val="12"/>
        <w:rPr>
          <w:color w:val="000000"/>
          <w:sz w:val="21"/>
          <w:szCs w:val="21"/>
        </w:rPr>
      </w:pPr>
    </w:p>
    <w:p>
      <w:pPr>
        <w:widowControl/>
        <w:jc w:val="left"/>
        <w:rPr>
          <w:rFonts w:ascii="宋体" w:hAnsi="宋体"/>
          <w:b/>
          <w:bCs/>
          <w:szCs w:val="21"/>
        </w:rPr>
      </w:pPr>
      <w:r>
        <w:rPr>
          <w:b/>
          <w:bCs/>
          <w:szCs w:val="21"/>
        </w:rPr>
        <w:br w:type="page"/>
      </w:r>
    </w:p>
    <w:p>
      <w:pPr>
        <w:pStyle w:val="12"/>
        <w:adjustRightInd/>
        <w:snapToGrid/>
        <w:spacing w:before="100" w:beforeAutospacing="1" w:after="100" w:afterAutospacing="1" w:line="240" w:lineRule="auto"/>
        <w:jc w:val="center"/>
        <w:outlineLvl w:val="2"/>
        <w:rPr>
          <w:rFonts w:ascii="Times New Roman" w:hAnsi="Times New Roman" w:cs="Times New Roman"/>
          <w:bCs/>
          <w:color w:val="000000" w:themeColor="text1"/>
          <w:sz w:val="32"/>
          <w:szCs w:val="32"/>
        </w:rPr>
      </w:pPr>
      <w:r>
        <w:rPr>
          <w:rFonts w:hint="eastAsia" w:ascii="Times New Roman" w:hAnsi="Times New Roman" w:cs="Times New Roman"/>
          <w:bCs/>
          <w:color w:val="000000" w:themeColor="text1"/>
          <w:sz w:val="32"/>
          <w:szCs w:val="32"/>
        </w:rPr>
        <w:t>十、项目管理机构人员配备情况</w:t>
      </w:r>
    </w:p>
    <w:p>
      <w:pPr>
        <w:pStyle w:val="12"/>
        <w:adjustRightInd/>
        <w:snapToGrid/>
        <w:spacing w:line="360" w:lineRule="auto"/>
        <w:jc w:val="center"/>
        <w:rPr>
          <w:b/>
          <w:bCs/>
          <w:sz w:val="21"/>
          <w:szCs w:val="21"/>
        </w:rPr>
      </w:pPr>
      <w:r>
        <w:rPr>
          <w:rFonts w:hint="eastAsia"/>
          <w:b/>
          <w:sz w:val="21"/>
          <w:szCs w:val="21"/>
        </w:rPr>
        <w:t>（一）项目管理机构组成表</w:t>
      </w:r>
    </w:p>
    <w:tbl>
      <w:tblPr>
        <w:tblStyle w:val="14"/>
        <w:tblW w:w="100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101"/>
        <w:gridCol w:w="1285"/>
        <w:gridCol w:w="1285"/>
        <w:gridCol w:w="1101"/>
        <w:gridCol w:w="1836"/>
        <w:gridCol w:w="1285"/>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9" w:hRule="atLeast"/>
          <w:jc w:val="center"/>
        </w:trPr>
        <w:tc>
          <w:tcPr>
            <w:tcW w:w="1101" w:type="dxa"/>
            <w:vMerge w:val="restart"/>
            <w:vAlign w:val="center"/>
          </w:tcPr>
          <w:p>
            <w:pPr>
              <w:spacing w:line="360" w:lineRule="auto"/>
              <w:jc w:val="center"/>
              <w:rPr>
                <w:rFonts w:ascii="宋体" w:hAnsi="宋体"/>
                <w:szCs w:val="21"/>
              </w:rPr>
            </w:pPr>
            <w:r>
              <w:rPr>
                <w:rFonts w:hint="eastAsia" w:ascii="宋体" w:hAnsi="宋体"/>
                <w:szCs w:val="21"/>
              </w:rPr>
              <w:t>职务</w:t>
            </w:r>
          </w:p>
        </w:tc>
        <w:tc>
          <w:tcPr>
            <w:tcW w:w="1101" w:type="dxa"/>
            <w:vMerge w:val="restart"/>
            <w:vAlign w:val="center"/>
          </w:tcPr>
          <w:p>
            <w:pPr>
              <w:spacing w:line="360" w:lineRule="auto"/>
              <w:jc w:val="center"/>
              <w:rPr>
                <w:rFonts w:ascii="宋体" w:hAnsi="宋体"/>
                <w:szCs w:val="21"/>
              </w:rPr>
            </w:pPr>
            <w:r>
              <w:rPr>
                <w:rFonts w:hint="eastAsia" w:ascii="宋体" w:hAnsi="宋体"/>
                <w:szCs w:val="21"/>
              </w:rPr>
              <w:t>姓名</w:t>
            </w:r>
          </w:p>
        </w:tc>
        <w:tc>
          <w:tcPr>
            <w:tcW w:w="1285" w:type="dxa"/>
            <w:vMerge w:val="restart"/>
            <w:vAlign w:val="center"/>
          </w:tcPr>
          <w:p>
            <w:pPr>
              <w:spacing w:line="360" w:lineRule="auto"/>
              <w:jc w:val="center"/>
              <w:rPr>
                <w:rFonts w:ascii="宋体" w:hAnsi="宋体"/>
                <w:szCs w:val="21"/>
              </w:rPr>
            </w:pPr>
            <w:r>
              <w:rPr>
                <w:rFonts w:hint="eastAsia" w:ascii="宋体" w:hAnsi="宋体"/>
                <w:szCs w:val="21"/>
              </w:rPr>
              <w:t>职称</w:t>
            </w:r>
          </w:p>
        </w:tc>
        <w:tc>
          <w:tcPr>
            <w:tcW w:w="5507" w:type="dxa"/>
            <w:gridSpan w:val="4"/>
            <w:vAlign w:val="center"/>
          </w:tcPr>
          <w:p>
            <w:pPr>
              <w:spacing w:line="360" w:lineRule="auto"/>
              <w:jc w:val="center"/>
              <w:rPr>
                <w:rFonts w:ascii="宋体" w:hAnsi="宋体"/>
                <w:szCs w:val="21"/>
              </w:rPr>
            </w:pPr>
            <w:r>
              <w:rPr>
                <w:rFonts w:hint="eastAsia" w:ascii="宋体" w:hAnsi="宋体"/>
                <w:szCs w:val="21"/>
              </w:rPr>
              <w:t>执业或职业资格证明</w:t>
            </w:r>
          </w:p>
        </w:tc>
        <w:tc>
          <w:tcPr>
            <w:tcW w:w="1090" w:type="dxa"/>
            <w:vMerge w:val="restart"/>
            <w:vAlign w:val="center"/>
          </w:tcPr>
          <w:p>
            <w:pPr>
              <w:spacing w:line="360" w:lineRule="auto"/>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atLeast"/>
          <w:jc w:val="center"/>
        </w:trPr>
        <w:tc>
          <w:tcPr>
            <w:tcW w:w="1101" w:type="dxa"/>
            <w:vMerge w:val="continue"/>
          </w:tcPr>
          <w:p>
            <w:pPr>
              <w:spacing w:line="360" w:lineRule="auto"/>
              <w:rPr>
                <w:rFonts w:ascii="宋体" w:hAnsi="宋体"/>
                <w:szCs w:val="21"/>
              </w:rPr>
            </w:pPr>
          </w:p>
        </w:tc>
        <w:tc>
          <w:tcPr>
            <w:tcW w:w="1101" w:type="dxa"/>
            <w:vMerge w:val="continue"/>
          </w:tcPr>
          <w:p>
            <w:pPr>
              <w:spacing w:line="360" w:lineRule="auto"/>
              <w:rPr>
                <w:rFonts w:ascii="宋体" w:hAnsi="宋体"/>
                <w:szCs w:val="21"/>
              </w:rPr>
            </w:pPr>
          </w:p>
        </w:tc>
        <w:tc>
          <w:tcPr>
            <w:tcW w:w="1285" w:type="dxa"/>
            <w:vMerge w:val="continue"/>
          </w:tcPr>
          <w:p>
            <w:pPr>
              <w:spacing w:line="360" w:lineRule="auto"/>
              <w:rPr>
                <w:rFonts w:ascii="宋体" w:hAnsi="宋体"/>
                <w:szCs w:val="21"/>
              </w:rPr>
            </w:pPr>
          </w:p>
        </w:tc>
        <w:tc>
          <w:tcPr>
            <w:tcW w:w="1285" w:type="dxa"/>
            <w:vAlign w:val="center"/>
          </w:tcPr>
          <w:p>
            <w:pPr>
              <w:spacing w:line="360" w:lineRule="auto"/>
              <w:jc w:val="center"/>
              <w:rPr>
                <w:rFonts w:ascii="宋体" w:hAnsi="宋体"/>
                <w:szCs w:val="21"/>
              </w:rPr>
            </w:pPr>
            <w:r>
              <w:rPr>
                <w:rFonts w:hint="eastAsia" w:ascii="宋体" w:hAnsi="宋体"/>
                <w:szCs w:val="21"/>
              </w:rPr>
              <w:t>证书名称</w:t>
            </w:r>
          </w:p>
        </w:tc>
        <w:tc>
          <w:tcPr>
            <w:tcW w:w="1101" w:type="dxa"/>
            <w:vAlign w:val="center"/>
          </w:tcPr>
          <w:p>
            <w:pPr>
              <w:spacing w:line="360" w:lineRule="auto"/>
              <w:jc w:val="center"/>
              <w:rPr>
                <w:rFonts w:ascii="宋体" w:hAnsi="宋体"/>
                <w:szCs w:val="21"/>
              </w:rPr>
            </w:pPr>
            <w:r>
              <w:rPr>
                <w:rFonts w:hint="eastAsia" w:ascii="宋体" w:hAnsi="宋体"/>
                <w:szCs w:val="21"/>
              </w:rPr>
              <w:t>级别</w:t>
            </w:r>
          </w:p>
        </w:tc>
        <w:tc>
          <w:tcPr>
            <w:tcW w:w="1836" w:type="dxa"/>
            <w:vAlign w:val="center"/>
          </w:tcPr>
          <w:p>
            <w:pPr>
              <w:spacing w:line="360" w:lineRule="auto"/>
              <w:jc w:val="center"/>
              <w:rPr>
                <w:rFonts w:ascii="宋体" w:hAnsi="宋体"/>
                <w:szCs w:val="21"/>
              </w:rPr>
            </w:pPr>
            <w:r>
              <w:rPr>
                <w:rFonts w:hint="eastAsia" w:ascii="宋体" w:hAnsi="宋体"/>
                <w:szCs w:val="21"/>
              </w:rPr>
              <w:t>证号</w:t>
            </w:r>
          </w:p>
        </w:tc>
        <w:tc>
          <w:tcPr>
            <w:tcW w:w="1285" w:type="dxa"/>
            <w:vAlign w:val="center"/>
          </w:tcPr>
          <w:p>
            <w:pPr>
              <w:spacing w:line="360" w:lineRule="auto"/>
              <w:jc w:val="center"/>
              <w:rPr>
                <w:rFonts w:ascii="宋体" w:hAnsi="宋体"/>
                <w:szCs w:val="21"/>
              </w:rPr>
            </w:pPr>
            <w:r>
              <w:rPr>
                <w:rFonts w:hint="eastAsia" w:ascii="宋体" w:hAnsi="宋体"/>
                <w:szCs w:val="21"/>
              </w:rPr>
              <w:t>专业</w:t>
            </w:r>
          </w:p>
        </w:tc>
        <w:tc>
          <w:tcPr>
            <w:tcW w:w="1090" w:type="dxa"/>
            <w:vMerge w:val="continue"/>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101"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836" w:type="dxa"/>
          </w:tcPr>
          <w:p>
            <w:pPr>
              <w:spacing w:line="360" w:lineRule="auto"/>
              <w:rPr>
                <w:rFonts w:ascii="宋体" w:hAnsi="宋体"/>
                <w:szCs w:val="21"/>
              </w:rPr>
            </w:pPr>
          </w:p>
        </w:tc>
        <w:tc>
          <w:tcPr>
            <w:tcW w:w="1285" w:type="dxa"/>
          </w:tcPr>
          <w:p>
            <w:pPr>
              <w:spacing w:line="360" w:lineRule="auto"/>
              <w:ind w:firstLine="420" w:firstLineChars="200"/>
              <w:rPr>
                <w:rFonts w:ascii="宋体" w:hAnsi="宋体"/>
                <w:szCs w:val="21"/>
              </w:rPr>
            </w:pPr>
          </w:p>
        </w:tc>
        <w:tc>
          <w:tcPr>
            <w:tcW w:w="1090" w:type="dxa"/>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101"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836"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090" w:type="dxa"/>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101"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836"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090" w:type="dxa"/>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101"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836"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090" w:type="dxa"/>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101"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836"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090" w:type="dxa"/>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101"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836"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090" w:type="dxa"/>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101"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836"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090" w:type="dxa"/>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101"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836"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090" w:type="dxa"/>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101"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836"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090" w:type="dxa"/>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101"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836"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090" w:type="dxa"/>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101"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836"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090" w:type="dxa"/>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101"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836"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090" w:type="dxa"/>
          </w:tcPr>
          <w:p>
            <w:pPr>
              <w:spacing w:line="360" w:lineRule="auto"/>
              <w:rPr>
                <w:rFonts w:ascii="宋体" w:hAnsi="宋体"/>
                <w:szCs w:val="21"/>
              </w:rPr>
            </w:pPr>
          </w:p>
        </w:tc>
      </w:tr>
    </w:tbl>
    <w:p>
      <w:pPr>
        <w:pStyle w:val="12"/>
        <w:adjustRightInd/>
        <w:snapToGrid/>
        <w:spacing w:line="360" w:lineRule="auto"/>
        <w:ind w:firstLine="413" w:firstLineChars="196"/>
        <w:jc w:val="center"/>
        <w:rPr>
          <w:b/>
          <w:bCs/>
          <w:sz w:val="21"/>
          <w:szCs w:val="21"/>
        </w:rPr>
      </w:pPr>
    </w:p>
    <w:p>
      <w:pPr>
        <w:pStyle w:val="12"/>
        <w:adjustRightInd/>
        <w:snapToGrid/>
        <w:spacing w:line="360" w:lineRule="auto"/>
        <w:ind w:firstLine="413" w:firstLineChars="196"/>
        <w:jc w:val="center"/>
        <w:rPr>
          <w:b/>
          <w:bCs/>
          <w:sz w:val="21"/>
          <w:szCs w:val="21"/>
        </w:rPr>
      </w:pPr>
    </w:p>
    <w:p>
      <w:pPr>
        <w:pStyle w:val="12"/>
        <w:adjustRightInd/>
        <w:snapToGrid/>
        <w:spacing w:line="360" w:lineRule="auto"/>
        <w:ind w:firstLine="413" w:firstLineChars="196"/>
        <w:jc w:val="center"/>
        <w:rPr>
          <w:b/>
          <w:bCs/>
          <w:sz w:val="21"/>
          <w:szCs w:val="21"/>
        </w:rPr>
      </w:pPr>
    </w:p>
    <w:p>
      <w:pPr>
        <w:pStyle w:val="12"/>
        <w:adjustRightInd/>
        <w:snapToGrid/>
        <w:spacing w:line="360" w:lineRule="auto"/>
        <w:ind w:firstLine="413" w:firstLineChars="196"/>
        <w:jc w:val="center"/>
        <w:rPr>
          <w:b/>
          <w:bCs/>
          <w:sz w:val="21"/>
          <w:szCs w:val="21"/>
        </w:rPr>
      </w:pPr>
    </w:p>
    <w:p>
      <w:pPr>
        <w:pStyle w:val="12"/>
        <w:adjustRightInd/>
        <w:snapToGrid/>
        <w:spacing w:line="360" w:lineRule="auto"/>
        <w:ind w:firstLine="413" w:firstLineChars="196"/>
        <w:jc w:val="center"/>
        <w:rPr>
          <w:b/>
          <w:bCs/>
          <w:sz w:val="21"/>
          <w:szCs w:val="21"/>
        </w:rPr>
      </w:pPr>
    </w:p>
    <w:p>
      <w:pPr>
        <w:pStyle w:val="12"/>
        <w:adjustRightInd/>
        <w:snapToGrid/>
        <w:spacing w:line="360" w:lineRule="auto"/>
        <w:ind w:firstLine="413" w:firstLineChars="196"/>
        <w:jc w:val="center"/>
        <w:rPr>
          <w:b/>
          <w:bCs/>
          <w:sz w:val="21"/>
          <w:szCs w:val="21"/>
        </w:rPr>
      </w:pPr>
    </w:p>
    <w:p>
      <w:pPr>
        <w:widowControl/>
        <w:jc w:val="left"/>
        <w:rPr>
          <w:rFonts w:ascii="宋体" w:hAnsi="宋体"/>
          <w:b/>
          <w:bCs/>
          <w:szCs w:val="21"/>
        </w:rPr>
      </w:pPr>
      <w:r>
        <w:rPr>
          <w:b/>
          <w:bCs/>
          <w:szCs w:val="21"/>
        </w:rPr>
        <w:br w:type="page"/>
      </w:r>
    </w:p>
    <w:p>
      <w:pPr>
        <w:pStyle w:val="12"/>
        <w:adjustRightInd/>
        <w:snapToGrid/>
        <w:spacing w:line="360" w:lineRule="auto"/>
        <w:ind w:firstLine="413" w:firstLineChars="196"/>
        <w:jc w:val="center"/>
        <w:rPr>
          <w:b/>
          <w:bCs/>
          <w:sz w:val="21"/>
          <w:szCs w:val="21"/>
        </w:rPr>
      </w:pPr>
    </w:p>
    <w:p>
      <w:pPr>
        <w:pStyle w:val="12"/>
        <w:adjustRightInd/>
        <w:snapToGrid/>
        <w:spacing w:line="360" w:lineRule="auto"/>
        <w:ind w:firstLine="413" w:firstLineChars="196"/>
        <w:jc w:val="center"/>
        <w:rPr>
          <w:b/>
          <w:bCs/>
          <w:sz w:val="21"/>
          <w:szCs w:val="21"/>
        </w:rPr>
      </w:pPr>
    </w:p>
    <w:p>
      <w:pPr>
        <w:pStyle w:val="12"/>
        <w:adjustRightInd/>
        <w:snapToGrid/>
        <w:spacing w:line="360" w:lineRule="auto"/>
        <w:jc w:val="center"/>
        <w:rPr>
          <w:b/>
          <w:sz w:val="21"/>
          <w:szCs w:val="21"/>
        </w:rPr>
      </w:pPr>
      <w:r>
        <w:rPr>
          <w:rFonts w:hint="eastAsia"/>
          <w:b/>
          <w:sz w:val="21"/>
          <w:szCs w:val="21"/>
        </w:rPr>
        <w:t>（二）主要人员简历表</w:t>
      </w:r>
    </w:p>
    <w:p>
      <w:pPr>
        <w:spacing w:line="360" w:lineRule="auto"/>
        <w:ind w:firstLine="420" w:firstLineChars="200"/>
        <w:rPr>
          <w:rFonts w:ascii="宋体" w:hAnsi="宋体"/>
          <w:szCs w:val="21"/>
        </w:rPr>
      </w:pPr>
      <w:r>
        <w:rPr>
          <w:rFonts w:hint="eastAsia" w:ascii="宋体" w:hAnsi="宋体"/>
          <w:szCs w:val="21"/>
        </w:rPr>
        <w:t>“主要人员简历表”中的项目负责人应附资格证书、身份证、职称证、学历证、养老保险复印件，管理过的项目业绩须附合同协议书复印件。</w:t>
      </w:r>
    </w:p>
    <w:tbl>
      <w:tblPr>
        <w:tblStyle w:val="14"/>
        <w:tblW w:w="952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355"/>
        <w:gridCol w:w="1625"/>
        <w:gridCol w:w="1080"/>
        <w:gridCol w:w="900"/>
        <w:gridCol w:w="540"/>
        <w:gridCol w:w="1252"/>
        <w:gridCol w:w="728"/>
        <w:gridCol w:w="1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615" w:type="dxa"/>
            <w:gridSpan w:val="2"/>
            <w:vAlign w:val="center"/>
          </w:tcPr>
          <w:p>
            <w:pPr>
              <w:spacing w:line="360" w:lineRule="auto"/>
              <w:jc w:val="center"/>
              <w:rPr>
                <w:rFonts w:ascii="宋体" w:hAnsi="宋体"/>
                <w:szCs w:val="21"/>
              </w:rPr>
            </w:pPr>
            <w:r>
              <w:rPr>
                <w:rFonts w:hint="eastAsia" w:ascii="宋体" w:hAnsi="宋体"/>
                <w:szCs w:val="21"/>
              </w:rPr>
              <w:t>姓名</w:t>
            </w:r>
          </w:p>
        </w:tc>
        <w:tc>
          <w:tcPr>
            <w:tcW w:w="1625" w:type="dxa"/>
            <w:vAlign w:val="center"/>
          </w:tcPr>
          <w:p>
            <w:pPr>
              <w:spacing w:line="360" w:lineRule="auto"/>
              <w:jc w:val="center"/>
              <w:rPr>
                <w:rFonts w:ascii="宋体" w:hAnsi="宋体"/>
                <w:szCs w:val="21"/>
              </w:rPr>
            </w:pPr>
          </w:p>
        </w:tc>
        <w:tc>
          <w:tcPr>
            <w:tcW w:w="1080" w:type="dxa"/>
            <w:vAlign w:val="center"/>
          </w:tcPr>
          <w:p>
            <w:pPr>
              <w:spacing w:line="360" w:lineRule="auto"/>
              <w:jc w:val="center"/>
              <w:rPr>
                <w:rFonts w:ascii="宋体" w:hAnsi="宋体"/>
                <w:szCs w:val="21"/>
              </w:rPr>
            </w:pPr>
            <w:r>
              <w:rPr>
                <w:rFonts w:hint="eastAsia" w:ascii="宋体" w:hAnsi="宋体"/>
                <w:szCs w:val="21"/>
              </w:rPr>
              <w:t>年龄</w:t>
            </w:r>
          </w:p>
        </w:tc>
        <w:tc>
          <w:tcPr>
            <w:tcW w:w="1440" w:type="dxa"/>
            <w:gridSpan w:val="2"/>
            <w:vAlign w:val="center"/>
          </w:tcPr>
          <w:p>
            <w:pPr>
              <w:spacing w:line="360" w:lineRule="auto"/>
              <w:jc w:val="center"/>
              <w:rPr>
                <w:rFonts w:ascii="宋体" w:hAnsi="宋体"/>
                <w:szCs w:val="21"/>
              </w:rPr>
            </w:pPr>
          </w:p>
        </w:tc>
        <w:tc>
          <w:tcPr>
            <w:tcW w:w="1980" w:type="dxa"/>
            <w:gridSpan w:val="2"/>
            <w:vAlign w:val="center"/>
          </w:tcPr>
          <w:p>
            <w:pPr>
              <w:spacing w:line="360" w:lineRule="auto"/>
              <w:jc w:val="center"/>
              <w:rPr>
                <w:rFonts w:ascii="宋体" w:hAnsi="宋体"/>
                <w:szCs w:val="21"/>
              </w:rPr>
            </w:pPr>
            <w:r>
              <w:rPr>
                <w:rFonts w:hint="eastAsia" w:ascii="宋体" w:hAnsi="宋体"/>
                <w:szCs w:val="21"/>
              </w:rPr>
              <w:t>学          历</w:t>
            </w:r>
          </w:p>
        </w:tc>
        <w:tc>
          <w:tcPr>
            <w:tcW w:w="1789" w:type="dxa"/>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615" w:type="dxa"/>
            <w:gridSpan w:val="2"/>
            <w:vAlign w:val="center"/>
          </w:tcPr>
          <w:p>
            <w:pPr>
              <w:spacing w:line="360" w:lineRule="auto"/>
              <w:jc w:val="center"/>
              <w:rPr>
                <w:rFonts w:ascii="宋体" w:hAnsi="宋体"/>
                <w:szCs w:val="21"/>
              </w:rPr>
            </w:pPr>
            <w:r>
              <w:rPr>
                <w:rFonts w:hint="eastAsia" w:ascii="宋体" w:hAnsi="宋体"/>
                <w:szCs w:val="21"/>
              </w:rPr>
              <w:t>职称</w:t>
            </w:r>
          </w:p>
        </w:tc>
        <w:tc>
          <w:tcPr>
            <w:tcW w:w="1625" w:type="dxa"/>
            <w:vAlign w:val="center"/>
          </w:tcPr>
          <w:p>
            <w:pPr>
              <w:spacing w:line="360" w:lineRule="auto"/>
              <w:jc w:val="center"/>
              <w:rPr>
                <w:rFonts w:ascii="宋体" w:hAnsi="宋体"/>
                <w:szCs w:val="21"/>
              </w:rPr>
            </w:pPr>
          </w:p>
        </w:tc>
        <w:tc>
          <w:tcPr>
            <w:tcW w:w="1080" w:type="dxa"/>
            <w:vAlign w:val="center"/>
          </w:tcPr>
          <w:p>
            <w:pPr>
              <w:spacing w:line="360" w:lineRule="auto"/>
              <w:jc w:val="center"/>
              <w:rPr>
                <w:rFonts w:ascii="宋体" w:hAnsi="宋体"/>
                <w:szCs w:val="21"/>
              </w:rPr>
            </w:pPr>
            <w:r>
              <w:rPr>
                <w:rFonts w:hint="eastAsia" w:ascii="宋体" w:hAnsi="宋体"/>
                <w:szCs w:val="21"/>
              </w:rPr>
              <w:t>职务</w:t>
            </w:r>
          </w:p>
        </w:tc>
        <w:tc>
          <w:tcPr>
            <w:tcW w:w="1440" w:type="dxa"/>
            <w:gridSpan w:val="2"/>
            <w:vAlign w:val="center"/>
          </w:tcPr>
          <w:p>
            <w:pPr>
              <w:spacing w:line="360" w:lineRule="auto"/>
              <w:jc w:val="center"/>
              <w:rPr>
                <w:rFonts w:ascii="宋体" w:hAnsi="宋体"/>
                <w:szCs w:val="21"/>
              </w:rPr>
            </w:pPr>
          </w:p>
        </w:tc>
        <w:tc>
          <w:tcPr>
            <w:tcW w:w="1980" w:type="dxa"/>
            <w:gridSpan w:val="2"/>
            <w:vAlign w:val="center"/>
          </w:tcPr>
          <w:p>
            <w:pPr>
              <w:spacing w:line="360" w:lineRule="auto"/>
              <w:jc w:val="center"/>
              <w:rPr>
                <w:rFonts w:ascii="宋体" w:hAnsi="宋体"/>
                <w:szCs w:val="21"/>
              </w:rPr>
            </w:pPr>
            <w:r>
              <w:rPr>
                <w:rFonts w:hint="eastAsia" w:ascii="宋体" w:hAnsi="宋体"/>
                <w:szCs w:val="21"/>
              </w:rPr>
              <w:t>拟在本合同任职</w:t>
            </w:r>
          </w:p>
        </w:tc>
        <w:tc>
          <w:tcPr>
            <w:tcW w:w="1789" w:type="dxa"/>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615" w:type="dxa"/>
            <w:gridSpan w:val="2"/>
            <w:vAlign w:val="center"/>
          </w:tcPr>
          <w:p>
            <w:pPr>
              <w:spacing w:line="360" w:lineRule="auto"/>
              <w:jc w:val="center"/>
              <w:rPr>
                <w:rFonts w:ascii="宋体" w:hAnsi="宋体"/>
                <w:szCs w:val="21"/>
              </w:rPr>
            </w:pPr>
            <w:r>
              <w:rPr>
                <w:rFonts w:hint="eastAsia" w:ascii="宋体" w:hAnsi="宋体"/>
                <w:szCs w:val="21"/>
              </w:rPr>
              <w:t>毕业学校</w:t>
            </w:r>
          </w:p>
        </w:tc>
        <w:tc>
          <w:tcPr>
            <w:tcW w:w="7914" w:type="dxa"/>
            <w:gridSpan w:val="7"/>
            <w:vAlign w:val="center"/>
          </w:tcPr>
          <w:p>
            <w:pPr>
              <w:spacing w:line="360" w:lineRule="auto"/>
              <w:ind w:firstLine="525" w:firstLineChars="250"/>
              <w:jc w:val="center"/>
              <w:rPr>
                <w:rFonts w:ascii="宋体" w:hAnsi="宋体"/>
                <w:szCs w:val="21"/>
              </w:rPr>
            </w:pPr>
            <w:r>
              <w:rPr>
                <w:rFonts w:hint="eastAsia" w:ascii="宋体" w:hAnsi="宋体"/>
                <w:szCs w:val="21"/>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9529" w:type="dxa"/>
            <w:gridSpan w:val="9"/>
            <w:vAlign w:val="center"/>
          </w:tcPr>
          <w:p>
            <w:pPr>
              <w:spacing w:line="360" w:lineRule="auto"/>
              <w:jc w:val="center"/>
              <w:rPr>
                <w:rFonts w:ascii="宋体" w:hAnsi="宋体"/>
                <w:szCs w:val="21"/>
              </w:rPr>
            </w:pPr>
            <w:r>
              <w:rPr>
                <w:rFonts w:hint="eastAsia" w:ascii="宋体" w:hAnsi="宋体"/>
                <w:szCs w:val="21"/>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260" w:type="dxa"/>
            <w:vAlign w:val="center"/>
          </w:tcPr>
          <w:p>
            <w:pPr>
              <w:spacing w:line="360" w:lineRule="auto"/>
              <w:jc w:val="center"/>
              <w:rPr>
                <w:rFonts w:ascii="宋体" w:hAnsi="宋体"/>
                <w:szCs w:val="21"/>
              </w:rPr>
            </w:pPr>
            <w:r>
              <w:rPr>
                <w:rFonts w:hint="eastAsia" w:ascii="宋体" w:hAnsi="宋体"/>
                <w:szCs w:val="21"/>
              </w:rPr>
              <w:t>时间</w:t>
            </w:r>
          </w:p>
        </w:tc>
        <w:tc>
          <w:tcPr>
            <w:tcW w:w="3960" w:type="dxa"/>
            <w:gridSpan w:val="4"/>
            <w:vAlign w:val="center"/>
          </w:tcPr>
          <w:p>
            <w:pPr>
              <w:spacing w:line="360" w:lineRule="auto"/>
              <w:jc w:val="center"/>
              <w:rPr>
                <w:rFonts w:ascii="宋体" w:hAnsi="宋体"/>
                <w:szCs w:val="21"/>
              </w:rPr>
            </w:pPr>
            <w:r>
              <w:rPr>
                <w:rFonts w:hint="eastAsia" w:ascii="宋体" w:hAnsi="宋体"/>
                <w:szCs w:val="21"/>
              </w:rPr>
              <w:t>参加过的类似项目</w:t>
            </w:r>
          </w:p>
        </w:tc>
        <w:tc>
          <w:tcPr>
            <w:tcW w:w="1792" w:type="dxa"/>
            <w:gridSpan w:val="2"/>
            <w:vAlign w:val="center"/>
          </w:tcPr>
          <w:p>
            <w:pPr>
              <w:spacing w:line="360" w:lineRule="auto"/>
              <w:jc w:val="center"/>
              <w:rPr>
                <w:rFonts w:ascii="宋体" w:hAnsi="宋体"/>
                <w:szCs w:val="21"/>
              </w:rPr>
            </w:pPr>
            <w:r>
              <w:rPr>
                <w:rFonts w:hint="eastAsia" w:ascii="宋体" w:hAnsi="宋体"/>
                <w:szCs w:val="21"/>
              </w:rPr>
              <w:t>担任职务</w:t>
            </w:r>
          </w:p>
        </w:tc>
        <w:tc>
          <w:tcPr>
            <w:tcW w:w="2517" w:type="dxa"/>
            <w:gridSpan w:val="2"/>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60" w:type="dxa"/>
            <w:vAlign w:val="center"/>
          </w:tcPr>
          <w:p>
            <w:pPr>
              <w:spacing w:line="360" w:lineRule="auto"/>
              <w:jc w:val="center"/>
              <w:rPr>
                <w:rFonts w:ascii="宋体" w:hAnsi="宋体"/>
                <w:szCs w:val="21"/>
              </w:rPr>
            </w:pPr>
          </w:p>
        </w:tc>
        <w:tc>
          <w:tcPr>
            <w:tcW w:w="3960" w:type="dxa"/>
            <w:gridSpan w:val="4"/>
            <w:vAlign w:val="center"/>
          </w:tcPr>
          <w:p>
            <w:pPr>
              <w:spacing w:line="360" w:lineRule="auto"/>
              <w:jc w:val="center"/>
              <w:rPr>
                <w:rFonts w:ascii="宋体" w:hAnsi="宋体"/>
                <w:szCs w:val="21"/>
              </w:rPr>
            </w:pPr>
          </w:p>
        </w:tc>
        <w:tc>
          <w:tcPr>
            <w:tcW w:w="1792" w:type="dxa"/>
            <w:gridSpan w:val="2"/>
            <w:vAlign w:val="center"/>
          </w:tcPr>
          <w:p>
            <w:pPr>
              <w:spacing w:line="360" w:lineRule="auto"/>
              <w:jc w:val="center"/>
              <w:rPr>
                <w:rFonts w:ascii="宋体" w:hAnsi="宋体"/>
                <w:szCs w:val="21"/>
              </w:rPr>
            </w:pPr>
          </w:p>
        </w:tc>
        <w:tc>
          <w:tcPr>
            <w:tcW w:w="2517" w:type="dxa"/>
            <w:gridSpan w:val="2"/>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60" w:type="dxa"/>
            <w:vAlign w:val="center"/>
          </w:tcPr>
          <w:p>
            <w:pPr>
              <w:spacing w:line="360" w:lineRule="auto"/>
              <w:jc w:val="center"/>
              <w:rPr>
                <w:rFonts w:ascii="宋体" w:hAnsi="宋体"/>
                <w:szCs w:val="21"/>
              </w:rPr>
            </w:pPr>
          </w:p>
        </w:tc>
        <w:tc>
          <w:tcPr>
            <w:tcW w:w="3960" w:type="dxa"/>
            <w:gridSpan w:val="4"/>
            <w:vAlign w:val="center"/>
          </w:tcPr>
          <w:p>
            <w:pPr>
              <w:spacing w:line="360" w:lineRule="auto"/>
              <w:jc w:val="center"/>
              <w:rPr>
                <w:rFonts w:ascii="宋体" w:hAnsi="宋体"/>
                <w:szCs w:val="21"/>
              </w:rPr>
            </w:pPr>
          </w:p>
        </w:tc>
        <w:tc>
          <w:tcPr>
            <w:tcW w:w="1792" w:type="dxa"/>
            <w:gridSpan w:val="2"/>
            <w:vAlign w:val="center"/>
          </w:tcPr>
          <w:p>
            <w:pPr>
              <w:spacing w:line="360" w:lineRule="auto"/>
              <w:jc w:val="center"/>
              <w:rPr>
                <w:rFonts w:ascii="宋体" w:hAnsi="宋体"/>
                <w:szCs w:val="21"/>
              </w:rPr>
            </w:pPr>
          </w:p>
        </w:tc>
        <w:tc>
          <w:tcPr>
            <w:tcW w:w="2517" w:type="dxa"/>
            <w:gridSpan w:val="2"/>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60" w:type="dxa"/>
            <w:vAlign w:val="center"/>
          </w:tcPr>
          <w:p>
            <w:pPr>
              <w:spacing w:line="360" w:lineRule="auto"/>
              <w:jc w:val="center"/>
              <w:rPr>
                <w:rFonts w:ascii="宋体" w:hAnsi="宋体"/>
                <w:szCs w:val="21"/>
              </w:rPr>
            </w:pPr>
          </w:p>
        </w:tc>
        <w:tc>
          <w:tcPr>
            <w:tcW w:w="3960" w:type="dxa"/>
            <w:gridSpan w:val="4"/>
            <w:vAlign w:val="center"/>
          </w:tcPr>
          <w:p>
            <w:pPr>
              <w:spacing w:line="360" w:lineRule="auto"/>
              <w:jc w:val="center"/>
              <w:rPr>
                <w:rFonts w:ascii="宋体" w:hAnsi="宋体"/>
                <w:szCs w:val="21"/>
              </w:rPr>
            </w:pPr>
          </w:p>
        </w:tc>
        <w:tc>
          <w:tcPr>
            <w:tcW w:w="1792" w:type="dxa"/>
            <w:gridSpan w:val="2"/>
            <w:vAlign w:val="center"/>
          </w:tcPr>
          <w:p>
            <w:pPr>
              <w:spacing w:line="360" w:lineRule="auto"/>
              <w:jc w:val="center"/>
              <w:rPr>
                <w:rFonts w:ascii="宋体" w:hAnsi="宋体"/>
                <w:szCs w:val="21"/>
              </w:rPr>
            </w:pPr>
          </w:p>
        </w:tc>
        <w:tc>
          <w:tcPr>
            <w:tcW w:w="2517" w:type="dxa"/>
            <w:gridSpan w:val="2"/>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60" w:type="dxa"/>
            <w:vAlign w:val="center"/>
          </w:tcPr>
          <w:p>
            <w:pPr>
              <w:spacing w:line="360" w:lineRule="auto"/>
              <w:jc w:val="center"/>
              <w:rPr>
                <w:rFonts w:ascii="宋体" w:hAnsi="宋体"/>
                <w:szCs w:val="21"/>
              </w:rPr>
            </w:pPr>
          </w:p>
        </w:tc>
        <w:tc>
          <w:tcPr>
            <w:tcW w:w="3960" w:type="dxa"/>
            <w:gridSpan w:val="4"/>
            <w:vAlign w:val="center"/>
          </w:tcPr>
          <w:p>
            <w:pPr>
              <w:spacing w:line="360" w:lineRule="auto"/>
              <w:jc w:val="center"/>
              <w:rPr>
                <w:rFonts w:ascii="宋体" w:hAnsi="宋体"/>
                <w:szCs w:val="21"/>
              </w:rPr>
            </w:pPr>
          </w:p>
        </w:tc>
        <w:tc>
          <w:tcPr>
            <w:tcW w:w="1792" w:type="dxa"/>
            <w:gridSpan w:val="2"/>
            <w:vAlign w:val="center"/>
          </w:tcPr>
          <w:p>
            <w:pPr>
              <w:spacing w:line="360" w:lineRule="auto"/>
              <w:jc w:val="center"/>
              <w:rPr>
                <w:rFonts w:ascii="宋体" w:hAnsi="宋体"/>
                <w:szCs w:val="21"/>
              </w:rPr>
            </w:pPr>
          </w:p>
        </w:tc>
        <w:tc>
          <w:tcPr>
            <w:tcW w:w="2517" w:type="dxa"/>
            <w:gridSpan w:val="2"/>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60" w:type="dxa"/>
            <w:vAlign w:val="center"/>
          </w:tcPr>
          <w:p>
            <w:pPr>
              <w:spacing w:line="360" w:lineRule="auto"/>
              <w:jc w:val="center"/>
              <w:rPr>
                <w:rFonts w:ascii="宋体" w:hAnsi="宋体"/>
                <w:szCs w:val="21"/>
              </w:rPr>
            </w:pPr>
          </w:p>
        </w:tc>
        <w:tc>
          <w:tcPr>
            <w:tcW w:w="3960" w:type="dxa"/>
            <w:gridSpan w:val="4"/>
            <w:vAlign w:val="center"/>
          </w:tcPr>
          <w:p>
            <w:pPr>
              <w:spacing w:line="360" w:lineRule="auto"/>
              <w:jc w:val="center"/>
              <w:rPr>
                <w:rFonts w:ascii="宋体" w:hAnsi="宋体"/>
                <w:szCs w:val="21"/>
              </w:rPr>
            </w:pPr>
          </w:p>
        </w:tc>
        <w:tc>
          <w:tcPr>
            <w:tcW w:w="1792" w:type="dxa"/>
            <w:gridSpan w:val="2"/>
            <w:vAlign w:val="center"/>
          </w:tcPr>
          <w:p>
            <w:pPr>
              <w:spacing w:line="360" w:lineRule="auto"/>
              <w:jc w:val="center"/>
              <w:rPr>
                <w:rFonts w:ascii="宋体" w:hAnsi="宋体"/>
                <w:szCs w:val="21"/>
              </w:rPr>
            </w:pPr>
          </w:p>
        </w:tc>
        <w:tc>
          <w:tcPr>
            <w:tcW w:w="2517" w:type="dxa"/>
            <w:gridSpan w:val="2"/>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260" w:type="dxa"/>
            <w:vAlign w:val="center"/>
          </w:tcPr>
          <w:p>
            <w:pPr>
              <w:spacing w:line="360" w:lineRule="auto"/>
              <w:jc w:val="center"/>
              <w:rPr>
                <w:rFonts w:ascii="宋体" w:hAnsi="宋体"/>
                <w:szCs w:val="21"/>
              </w:rPr>
            </w:pPr>
          </w:p>
        </w:tc>
        <w:tc>
          <w:tcPr>
            <w:tcW w:w="3960" w:type="dxa"/>
            <w:gridSpan w:val="4"/>
            <w:vAlign w:val="center"/>
          </w:tcPr>
          <w:p>
            <w:pPr>
              <w:spacing w:line="360" w:lineRule="auto"/>
              <w:jc w:val="center"/>
              <w:rPr>
                <w:rFonts w:ascii="宋体" w:hAnsi="宋体"/>
                <w:szCs w:val="21"/>
              </w:rPr>
            </w:pPr>
          </w:p>
        </w:tc>
        <w:tc>
          <w:tcPr>
            <w:tcW w:w="1792" w:type="dxa"/>
            <w:gridSpan w:val="2"/>
            <w:vAlign w:val="center"/>
          </w:tcPr>
          <w:p>
            <w:pPr>
              <w:spacing w:line="360" w:lineRule="auto"/>
              <w:jc w:val="center"/>
              <w:rPr>
                <w:rFonts w:ascii="宋体" w:hAnsi="宋体"/>
                <w:szCs w:val="21"/>
              </w:rPr>
            </w:pPr>
          </w:p>
        </w:tc>
        <w:tc>
          <w:tcPr>
            <w:tcW w:w="2517" w:type="dxa"/>
            <w:gridSpan w:val="2"/>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60" w:type="dxa"/>
            <w:vAlign w:val="center"/>
          </w:tcPr>
          <w:p>
            <w:pPr>
              <w:spacing w:line="360" w:lineRule="auto"/>
              <w:jc w:val="center"/>
              <w:rPr>
                <w:rFonts w:ascii="宋体" w:hAnsi="宋体"/>
                <w:szCs w:val="21"/>
              </w:rPr>
            </w:pPr>
          </w:p>
        </w:tc>
        <w:tc>
          <w:tcPr>
            <w:tcW w:w="3960" w:type="dxa"/>
            <w:gridSpan w:val="4"/>
            <w:vAlign w:val="center"/>
          </w:tcPr>
          <w:p>
            <w:pPr>
              <w:spacing w:line="360" w:lineRule="auto"/>
              <w:jc w:val="center"/>
              <w:rPr>
                <w:rFonts w:ascii="宋体" w:hAnsi="宋体"/>
                <w:szCs w:val="21"/>
              </w:rPr>
            </w:pPr>
          </w:p>
        </w:tc>
        <w:tc>
          <w:tcPr>
            <w:tcW w:w="1792" w:type="dxa"/>
            <w:gridSpan w:val="2"/>
            <w:vAlign w:val="center"/>
          </w:tcPr>
          <w:p>
            <w:pPr>
              <w:spacing w:line="360" w:lineRule="auto"/>
              <w:jc w:val="center"/>
              <w:rPr>
                <w:rFonts w:ascii="宋体" w:hAnsi="宋体"/>
                <w:szCs w:val="21"/>
              </w:rPr>
            </w:pPr>
          </w:p>
        </w:tc>
        <w:tc>
          <w:tcPr>
            <w:tcW w:w="2517" w:type="dxa"/>
            <w:gridSpan w:val="2"/>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60" w:type="dxa"/>
            <w:vAlign w:val="center"/>
          </w:tcPr>
          <w:p>
            <w:pPr>
              <w:spacing w:line="360" w:lineRule="auto"/>
              <w:jc w:val="center"/>
              <w:rPr>
                <w:rFonts w:ascii="宋体" w:hAnsi="宋体"/>
                <w:szCs w:val="21"/>
              </w:rPr>
            </w:pPr>
          </w:p>
        </w:tc>
        <w:tc>
          <w:tcPr>
            <w:tcW w:w="3960" w:type="dxa"/>
            <w:gridSpan w:val="4"/>
            <w:vAlign w:val="center"/>
          </w:tcPr>
          <w:p>
            <w:pPr>
              <w:spacing w:line="360" w:lineRule="auto"/>
              <w:jc w:val="center"/>
              <w:rPr>
                <w:rFonts w:ascii="宋体" w:hAnsi="宋体"/>
                <w:szCs w:val="21"/>
              </w:rPr>
            </w:pPr>
          </w:p>
        </w:tc>
        <w:tc>
          <w:tcPr>
            <w:tcW w:w="1792" w:type="dxa"/>
            <w:gridSpan w:val="2"/>
            <w:vAlign w:val="center"/>
          </w:tcPr>
          <w:p>
            <w:pPr>
              <w:spacing w:line="360" w:lineRule="auto"/>
              <w:jc w:val="center"/>
              <w:rPr>
                <w:rFonts w:ascii="宋体" w:hAnsi="宋体"/>
                <w:szCs w:val="21"/>
              </w:rPr>
            </w:pPr>
          </w:p>
        </w:tc>
        <w:tc>
          <w:tcPr>
            <w:tcW w:w="2517" w:type="dxa"/>
            <w:gridSpan w:val="2"/>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60" w:type="dxa"/>
            <w:vAlign w:val="center"/>
          </w:tcPr>
          <w:p>
            <w:pPr>
              <w:spacing w:line="360" w:lineRule="auto"/>
              <w:jc w:val="center"/>
              <w:rPr>
                <w:rFonts w:ascii="宋体" w:hAnsi="宋体"/>
                <w:szCs w:val="21"/>
              </w:rPr>
            </w:pPr>
          </w:p>
        </w:tc>
        <w:tc>
          <w:tcPr>
            <w:tcW w:w="3960" w:type="dxa"/>
            <w:gridSpan w:val="4"/>
            <w:vAlign w:val="center"/>
          </w:tcPr>
          <w:p>
            <w:pPr>
              <w:spacing w:line="360" w:lineRule="auto"/>
              <w:jc w:val="center"/>
              <w:rPr>
                <w:rFonts w:ascii="宋体" w:hAnsi="宋体"/>
                <w:szCs w:val="21"/>
              </w:rPr>
            </w:pPr>
          </w:p>
        </w:tc>
        <w:tc>
          <w:tcPr>
            <w:tcW w:w="1792" w:type="dxa"/>
            <w:gridSpan w:val="2"/>
            <w:vAlign w:val="center"/>
          </w:tcPr>
          <w:p>
            <w:pPr>
              <w:spacing w:line="360" w:lineRule="auto"/>
              <w:jc w:val="center"/>
              <w:rPr>
                <w:rFonts w:ascii="宋体" w:hAnsi="宋体"/>
                <w:szCs w:val="21"/>
              </w:rPr>
            </w:pPr>
          </w:p>
        </w:tc>
        <w:tc>
          <w:tcPr>
            <w:tcW w:w="2517" w:type="dxa"/>
            <w:gridSpan w:val="2"/>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60" w:type="dxa"/>
            <w:vAlign w:val="center"/>
          </w:tcPr>
          <w:p>
            <w:pPr>
              <w:spacing w:line="360" w:lineRule="auto"/>
              <w:jc w:val="center"/>
              <w:rPr>
                <w:rFonts w:ascii="宋体" w:hAnsi="宋体"/>
                <w:szCs w:val="21"/>
              </w:rPr>
            </w:pPr>
          </w:p>
        </w:tc>
        <w:tc>
          <w:tcPr>
            <w:tcW w:w="3960" w:type="dxa"/>
            <w:gridSpan w:val="4"/>
            <w:vAlign w:val="center"/>
          </w:tcPr>
          <w:p>
            <w:pPr>
              <w:spacing w:line="360" w:lineRule="auto"/>
              <w:jc w:val="center"/>
              <w:rPr>
                <w:rFonts w:ascii="宋体" w:hAnsi="宋体"/>
                <w:szCs w:val="21"/>
              </w:rPr>
            </w:pPr>
          </w:p>
        </w:tc>
        <w:tc>
          <w:tcPr>
            <w:tcW w:w="1792" w:type="dxa"/>
            <w:gridSpan w:val="2"/>
            <w:vAlign w:val="center"/>
          </w:tcPr>
          <w:p>
            <w:pPr>
              <w:spacing w:line="360" w:lineRule="auto"/>
              <w:jc w:val="center"/>
              <w:rPr>
                <w:rFonts w:ascii="宋体" w:hAnsi="宋体"/>
                <w:szCs w:val="21"/>
              </w:rPr>
            </w:pPr>
          </w:p>
        </w:tc>
        <w:tc>
          <w:tcPr>
            <w:tcW w:w="2517" w:type="dxa"/>
            <w:gridSpan w:val="2"/>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60" w:type="dxa"/>
            <w:vAlign w:val="center"/>
          </w:tcPr>
          <w:p>
            <w:pPr>
              <w:spacing w:line="360" w:lineRule="auto"/>
              <w:jc w:val="center"/>
              <w:rPr>
                <w:rFonts w:ascii="宋体" w:hAnsi="宋体"/>
                <w:szCs w:val="21"/>
              </w:rPr>
            </w:pPr>
          </w:p>
        </w:tc>
        <w:tc>
          <w:tcPr>
            <w:tcW w:w="3960" w:type="dxa"/>
            <w:gridSpan w:val="4"/>
            <w:vAlign w:val="center"/>
          </w:tcPr>
          <w:p>
            <w:pPr>
              <w:spacing w:line="360" w:lineRule="auto"/>
              <w:jc w:val="center"/>
              <w:rPr>
                <w:rFonts w:ascii="宋体" w:hAnsi="宋体"/>
                <w:szCs w:val="21"/>
              </w:rPr>
            </w:pPr>
          </w:p>
        </w:tc>
        <w:tc>
          <w:tcPr>
            <w:tcW w:w="1792" w:type="dxa"/>
            <w:gridSpan w:val="2"/>
            <w:vAlign w:val="center"/>
          </w:tcPr>
          <w:p>
            <w:pPr>
              <w:spacing w:line="360" w:lineRule="auto"/>
              <w:jc w:val="center"/>
              <w:rPr>
                <w:rFonts w:ascii="宋体" w:hAnsi="宋体"/>
                <w:szCs w:val="21"/>
              </w:rPr>
            </w:pPr>
          </w:p>
        </w:tc>
        <w:tc>
          <w:tcPr>
            <w:tcW w:w="2517" w:type="dxa"/>
            <w:gridSpan w:val="2"/>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60" w:type="dxa"/>
            <w:vAlign w:val="center"/>
          </w:tcPr>
          <w:p>
            <w:pPr>
              <w:spacing w:line="360" w:lineRule="auto"/>
              <w:jc w:val="center"/>
              <w:rPr>
                <w:rFonts w:ascii="宋体" w:hAnsi="宋体"/>
                <w:szCs w:val="21"/>
              </w:rPr>
            </w:pPr>
          </w:p>
        </w:tc>
        <w:tc>
          <w:tcPr>
            <w:tcW w:w="3960" w:type="dxa"/>
            <w:gridSpan w:val="4"/>
            <w:vAlign w:val="center"/>
          </w:tcPr>
          <w:p>
            <w:pPr>
              <w:spacing w:line="360" w:lineRule="auto"/>
              <w:jc w:val="center"/>
              <w:rPr>
                <w:rFonts w:ascii="宋体" w:hAnsi="宋体"/>
                <w:szCs w:val="21"/>
              </w:rPr>
            </w:pPr>
          </w:p>
        </w:tc>
        <w:tc>
          <w:tcPr>
            <w:tcW w:w="1792" w:type="dxa"/>
            <w:gridSpan w:val="2"/>
            <w:vAlign w:val="center"/>
          </w:tcPr>
          <w:p>
            <w:pPr>
              <w:spacing w:line="360" w:lineRule="auto"/>
              <w:jc w:val="center"/>
              <w:rPr>
                <w:rFonts w:ascii="宋体" w:hAnsi="宋体"/>
                <w:szCs w:val="21"/>
              </w:rPr>
            </w:pPr>
          </w:p>
        </w:tc>
        <w:tc>
          <w:tcPr>
            <w:tcW w:w="2517" w:type="dxa"/>
            <w:gridSpan w:val="2"/>
            <w:vAlign w:val="center"/>
          </w:tcPr>
          <w:p>
            <w:pPr>
              <w:spacing w:line="360" w:lineRule="auto"/>
              <w:jc w:val="center"/>
              <w:rPr>
                <w:rFonts w:ascii="宋体" w:hAnsi="宋体"/>
                <w:szCs w:val="21"/>
              </w:rPr>
            </w:pPr>
          </w:p>
        </w:tc>
      </w:tr>
    </w:tbl>
    <w:p>
      <w:pPr>
        <w:pStyle w:val="12"/>
        <w:adjustRightInd/>
        <w:snapToGrid/>
        <w:spacing w:before="100" w:beforeAutospacing="1" w:after="100" w:afterAutospacing="1" w:line="240" w:lineRule="auto"/>
        <w:jc w:val="center"/>
        <w:outlineLvl w:val="2"/>
        <w:rPr>
          <w:rFonts w:ascii="Times New Roman" w:hAnsi="Times New Roman" w:cs="Times New Roman"/>
          <w:bCs/>
          <w:color w:val="000000" w:themeColor="text1"/>
          <w:sz w:val="32"/>
          <w:szCs w:val="32"/>
        </w:rPr>
      </w:pPr>
      <w:r>
        <w:rPr>
          <w:b/>
          <w:bCs/>
          <w:szCs w:val="21"/>
        </w:rPr>
        <w:br w:type="page"/>
      </w:r>
      <w:r>
        <w:rPr>
          <w:rFonts w:hint="eastAsia"/>
          <w:b/>
          <w:bCs/>
          <w:szCs w:val="21"/>
        </w:rPr>
        <w:t>十一、</w:t>
      </w:r>
      <w:r>
        <w:rPr>
          <w:rFonts w:hint="eastAsia"/>
          <w:sz w:val="32"/>
          <w:szCs w:val="32"/>
        </w:rPr>
        <w:t>施工组织设计</w:t>
      </w:r>
    </w:p>
    <w:p>
      <w:pPr>
        <w:pStyle w:val="4"/>
        <w:tabs>
          <w:tab w:val="left" w:pos="720"/>
        </w:tabs>
        <w:spacing w:line="440" w:lineRule="exact"/>
        <w:ind w:firstLine="480" w:firstLineChars="200"/>
        <w:rPr>
          <w:rFonts w:ascii="宋体" w:hAnsi="宋体" w:cs="Arial"/>
          <w:color w:val="FFFFFF"/>
          <w:sz w:val="24"/>
        </w:rPr>
      </w:pPr>
      <w:r>
        <w:rPr>
          <w:rFonts w:hint="eastAsia" w:ascii="宋体" w:hAnsi="宋体"/>
          <w:color w:val="000000"/>
          <w:sz w:val="24"/>
        </w:rPr>
        <w:t>1. 供应商编制施工组织设计的要求：编制时应简明扼要地说明施工方法，工程质量、安全生产、文明施工、环境保护、工程进度、技术组织等主要措施。用图表形式阐明本项目的施工、进度计划以及拟投入主要施工设备、劳动力等。</w:t>
      </w:r>
      <w:r>
        <w:rPr>
          <w:rFonts w:hint="eastAsia" w:ascii="宋体" w:hAnsi="宋体" w:cs="Arial"/>
          <w:color w:val="FFFFFF"/>
          <w:sz w:val="24"/>
        </w:rPr>
        <w:t>tqMB9ew4YX</w:t>
      </w:r>
    </w:p>
    <w:p>
      <w:pPr>
        <w:pStyle w:val="4"/>
        <w:tabs>
          <w:tab w:val="left" w:pos="720"/>
        </w:tabs>
        <w:spacing w:line="440" w:lineRule="exact"/>
        <w:ind w:firstLine="480" w:firstLineChars="200"/>
        <w:rPr>
          <w:rFonts w:ascii="宋体" w:hAnsi="宋体"/>
          <w:color w:val="000000"/>
          <w:sz w:val="24"/>
        </w:rPr>
      </w:pPr>
      <w:r>
        <w:rPr>
          <w:rFonts w:hint="eastAsia" w:ascii="宋体" w:hAnsi="宋体"/>
          <w:color w:val="000000"/>
          <w:sz w:val="24"/>
        </w:rPr>
        <w:t>2. 图表及格式要求：</w:t>
      </w:r>
    </w:p>
    <w:p>
      <w:pPr>
        <w:pStyle w:val="4"/>
        <w:tabs>
          <w:tab w:val="left" w:pos="720"/>
        </w:tabs>
        <w:spacing w:line="440" w:lineRule="exact"/>
        <w:ind w:firstLine="864" w:firstLineChars="360"/>
        <w:rPr>
          <w:rFonts w:ascii="宋体" w:hAnsi="宋体"/>
          <w:color w:val="000000"/>
          <w:sz w:val="24"/>
        </w:rPr>
      </w:pPr>
      <w:r>
        <w:rPr>
          <w:rFonts w:hint="eastAsia" w:ascii="宋体" w:hAnsi="宋体"/>
          <w:color w:val="000000"/>
          <w:sz w:val="24"/>
        </w:rPr>
        <w:t>附表一  拟投入的主要施工设备表</w:t>
      </w:r>
    </w:p>
    <w:p>
      <w:pPr>
        <w:pStyle w:val="4"/>
        <w:tabs>
          <w:tab w:val="left" w:pos="720"/>
        </w:tabs>
        <w:spacing w:line="440" w:lineRule="exact"/>
        <w:ind w:firstLine="864" w:firstLineChars="360"/>
        <w:rPr>
          <w:rFonts w:ascii="宋体" w:hAnsi="宋体"/>
          <w:color w:val="000000"/>
          <w:sz w:val="24"/>
        </w:rPr>
      </w:pPr>
      <w:r>
        <w:rPr>
          <w:rFonts w:hint="eastAsia" w:ascii="宋体" w:hAnsi="宋体"/>
          <w:color w:val="000000"/>
          <w:sz w:val="24"/>
        </w:rPr>
        <w:t>附表二  劳动力计划表</w:t>
      </w:r>
    </w:p>
    <w:p>
      <w:pPr>
        <w:pStyle w:val="4"/>
        <w:tabs>
          <w:tab w:val="left" w:pos="720"/>
        </w:tabs>
        <w:spacing w:line="440" w:lineRule="exact"/>
        <w:ind w:firstLine="864" w:firstLineChars="360"/>
        <w:rPr>
          <w:rFonts w:ascii="宋体" w:hAnsi="宋体"/>
          <w:color w:val="000000"/>
          <w:sz w:val="24"/>
        </w:rPr>
      </w:pPr>
      <w:r>
        <w:rPr>
          <w:rFonts w:hint="eastAsia" w:ascii="宋体" w:hAnsi="宋体"/>
          <w:color w:val="000000"/>
          <w:sz w:val="24"/>
        </w:rPr>
        <w:t>附表三  进度计划</w:t>
      </w:r>
    </w:p>
    <w:p>
      <w:pPr>
        <w:pStyle w:val="4"/>
        <w:spacing w:line="440" w:lineRule="exact"/>
        <w:rPr>
          <w:rFonts w:ascii="宋体" w:hAnsi="宋体"/>
          <w:color w:val="000000"/>
          <w:sz w:val="20"/>
          <w:szCs w:val="20"/>
        </w:rPr>
      </w:pPr>
    </w:p>
    <w:p>
      <w:pPr>
        <w:pStyle w:val="12"/>
        <w:adjustRightInd/>
        <w:snapToGrid/>
        <w:spacing w:before="100" w:beforeAutospacing="1" w:after="100" w:afterAutospacing="1" w:line="240" w:lineRule="auto"/>
        <w:jc w:val="center"/>
        <w:outlineLvl w:val="2"/>
        <w:rPr>
          <w:rFonts w:ascii="Times New Roman" w:hAnsi="Times New Roman" w:cs="Times New Roman"/>
          <w:bCs/>
          <w:color w:val="000000" w:themeColor="text1"/>
          <w:sz w:val="32"/>
          <w:szCs w:val="32"/>
        </w:rPr>
      </w:pPr>
    </w:p>
    <w:p>
      <w:pPr>
        <w:rPr>
          <w:rFonts w:ascii="Times New Roman" w:hAnsi="Times New Roman" w:cs="Times New Roman"/>
          <w:bCs/>
          <w:color w:val="000000" w:themeColor="text1"/>
          <w:sz w:val="32"/>
          <w:szCs w:val="32"/>
        </w:rPr>
      </w:pPr>
      <w:r>
        <w:rPr>
          <w:rFonts w:hint="eastAsia" w:ascii="Times New Roman" w:hAnsi="Times New Roman" w:cs="Times New Roman"/>
          <w:bCs/>
          <w:color w:val="000000" w:themeColor="text1"/>
          <w:sz w:val="32"/>
          <w:szCs w:val="32"/>
        </w:rPr>
        <w:br w:type="page"/>
      </w:r>
    </w:p>
    <w:p>
      <w:pPr>
        <w:pStyle w:val="12"/>
        <w:adjustRightInd/>
        <w:snapToGrid/>
        <w:spacing w:before="100" w:beforeAutospacing="1" w:after="100" w:afterAutospacing="1" w:line="240" w:lineRule="auto"/>
        <w:jc w:val="center"/>
        <w:outlineLvl w:val="2"/>
        <w:rPr>
          <w:rFonts w:ascii="Times New Roman" w:hAnsi="Times New Roman" w:cs="Times New Roman"/>
          <w:bCs/>
          <w:color w:val="000000" w:themeColor="text1"/>
          <w:sz w:val="32"/>
          <w:szCs w:val="32"/>
        </w:rPr>
      </w:pPr>
      <w:r>
        <w:rPr>
          <w:rFonts w:hint="eastAsia" w:ascii="Times New Roman" w:hAnsi="Times New Roman" w:cs="Times New Roman"/>
          <w:bCs/>
          <w:color w:val="000000" w:themeColor="text1"/>
          <w:sz w:val="32"/>
          <w:szCs w:val="32"/>
        </w:rPr>
        <w:t>十二、供应商近三年以来承接的类似项目业绩</w:t>
      </w:r>
    </w:p>
    <w:tbl>
      <w:tblPr>
        <w:tblStyle w:val="14"/>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934"/>
        <w:gridCol w:w="1437"/>
        <w:gridCol w:w="1437"/>
        <w:gridCol w:w="1437"/>
        <w:gridCol w:w="1265"/>
        <w:gridCol w:w="1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vAlign w:val="center"/>
          </w:tcPr>
          <w:p>
            <w:pPr>
              <w:spacing w:line="360" w:lineRule="auto"/>
              <w:jc w:val="center"/>
              <w:rPr>
                <w:rFonts w:ascii="宋体" w:hAnsi="宋体"/>
                <w:b/>
                <w:bCs/>
                <w:szCs w:val="21"/>
              </w:rPr>
            </w:pPr>
            <w:r>
              <w:rPr>
                <w:rFonts w:hint="eastAsia" w:ascii="宋体" w:hAnsi="宋体"/>
                <w:b/>
                <w:bCs/>
                <w:szCs w:val="21"/>
              </w:rPr>
              <w:t>序号</w:t>
            </w:r>
          </w:p>
        </w:tc>
        <w:tc>
          <w:tcPr>
            <w:tcW w:w="1934" w:type="dxa"/>
            <w:vAlign w:val="center"/>
          </w:tcPr>
          <w:p>
            <w:pPr>
              <w:spacing w:line="360" w:lineRule="auto"/>
              <w:jc w:val="center"/>
              <w:rPr>
                <w:rFonts w:ascii="宋体" w:hAnsi="宋体"/>
                <w:b/>
                <w:bCs/>
                <w:szCs w:val="21"/>
              </w:rPr>
            </w:pPr>
            <w:r>
              <w:rPr>
                <w:rFonts w:hint="eastAsia" w:ascii="宋体" w:hAnsi="宋体"/>
                <w:b/>
                <w:bCs/>
                <w:szCs w:val="21"/>
              </w:rPr>
              <w:t>项目名称</w:t>
            </w:r>
          </w:p>
        </w:tc>
        <w:tc>
          <w:tcPr>
            <w:tcW w:w="1437" w:type="dxa"/>
            <w:vAlign w:val="center"/>
          </w:tcPr>
          <w:p>
            <w:pPr>
              <w:spacing w:line="360" w:lineRule="auto"/>
              <w:jc w:val="center"/>
              <w:rPr>
                <w:rFonts w:ascii="宋体" w:hAnsi="宋体"/>
                <w:b/>
                <w:bCs/>
                <w:szCs w:val="21"/>
              </w:rPr>
            </w:pPr>
            <w:r>
              <w:rPr>
                <w:rFonts w:hint="eastAsia" w:ascii="宋体" w:hAnsi="宋体"/>
                <w:b/>
                <w:bCs/>
                <w:szCs w:val="21"/>
              </w:rPr>
              <w:t>合同金额</w:t>
            </w:r>
          </w:p>
        </w:tc>
        <w:tc>
          <w:tcPr>
            <w:tcW w:w="1437" w:type="dxa"/>
            <w:vAlign w:val="center"/>
          </w:tcPr>
          <w:p>
            <w:pPr>
              <w:spacing w:line="360" w:lineRule="auto"/>
              <w:jc w:val="center"/>
              <w:rPr>
                <w:rFonts w:ascii="宋体" w:hAnsi="宋体"/>
                <w:b/>
                <w:bCs/>
                <w:szCs w:val="21"/>
              </w:rPr>
            </w:pPr>
            <w:r>
              <w:rPr>
                <w:rFonts w:hint="eastAsia" w:ascii="宋体" w:hAnsi="宋体"/>
                <w:b/>
                <w:bCs/>
                <w:szCs w:val="21"/>
              </w:rPr>
              <w:t>签约单位</w:t>
            </w:r>
          </w:p>
        </w:tc>
        <w:tc>
          <w:tcPr>
            <w:tcW w:w="1437" w:type="dxa"/>
            <w:vAlign w:val="center"/>
          </w:tcPr>
          <w:p>
            <w:pPr>
              <w:spacing w:line="360" w:lineRule="auto"/>
              <w:jc w:val="center"/>
              <w:rPr>
                <w:rFonts w:ascii="宋体" w:hAnsi="宋体"/>
                <w:b/>
                <w:bCs/>
                <w:szCs w:val="21"/>
              </w:rPr>
            </w:pPr>
            <w:r>
              <w:rPr>
                <w:rFonts w:hint="eastAsia" w:ascii="宋体" w:hAnsi="宋体"/>
                <w:b/>
                <w:bCs/>
                <w:szCs w:val="21"/>
              </w:rPr>
              <w:t>时间（合同签订起止）</w:t>
            </w:r>
          </w:p>
        </w:tc>
        <w:tc>
          <w:tcPr>
            <w:tcW w:w="1265" w:type="dxa"/>
            <w:vAlign w:val="center"/>
          </w:tcPr>
          <w:p>
            <w:pPr>
              <w:spacing w:line="360" w:lineRule="auto"/>
              <w:jc w:val="center"/>
              <w:rPr>
                <w:rFonts w:ascii="宋体" w:hAnsi="宋体"/>
                <w:b/>
                <w:bCs/>
                <w:szCs w:val="21"/>
              </w:rPr>
            </w:pPr>
            <w:r>
              <w:rPr>
                <w:rFonts w:hint="eastAsia" w:ascii="宋体" w:hAnsi="宋体"/>
                <w:b/>
                <w:bCs/>
                <w:szCs w:val="21"/>
              </w:rPr>
              <w:t>签约单位联系人</w:t>
            </w:r>
          </w:p>
        </w:tc>
        <w:tc>
          <w:tcPr>
            <w:tcW w:w="1479" w:type="dxa"/>
            <w:vAlign w:val="center"/>
          </w:tcPr>
          <w:p>
            <w:pPr>
              <w:spacing w:line="360" w:lineRule="auto"/>
              <w:jc w:val="center"/>
              <w:rPr>
                <w:rFonts w:ascii="宋体" w:hAnsi="宋体"/>
                <w:b/>
                <w:bCs/>
                <w:szCs w:val="21"/>
              </w:rPr>
            </w:pPr>
            <w:r>
              <w:rPr>
                <w:rFonts w:hint="eastAsia" w:ascii="宋体" w:hAnsi="宋体"/>
                <w:b/>
                <w:bCs/>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pPr>
              <w:spacing w:line="360" w:lineRule="auto"/>
              <w:rPr>
                <w:rFonts w:ascii="宋体" w:hAnsi="宋体"/>
                <w:szCs w:val="21"/>
              </w:rPr>
            </w:pPr>
          </w:p>
        </w:tc>
        <w:tc>
          <w:tcPr>
            <w:tcW w:w="1934" w:type="dxa"/>
          </w:tcPr>
          <w:p>
            <w:pPr>
              <w:spacing w:line="360" w:lineRule="auto"/>
              <w:rPr>
                <w:rFonts w:ascii="宋体" w:hAnsi="宋体"/>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265" w:type="dxa"/>
          </w:tcPr>
          <w:p>
            <w:pPr>
              <w:spacing w:line="360" w:lineRule="auto"/>
              <w:rPr>
                <w:rFonts w:ascii="宋体" w:hAnsi="宋体"/>
                <w:b/>
                <w:bCs/>
                <w:szCs w:val="21"/>
              </w:rPr>
            </w:pPr>
          </w:p>
        </w:tc>
        <w:tc>
          <w:tcPr>
            <w:tcW w:w="1479" w:type="dxa"/>
          </w:tcPr>
          <w:p>
            <w:pPr>
              <w:spacing w:line="360" w:lineRule="auto"/>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pPr>
              <w:spacing w:line="360" w:lineRule="auto"/>
              <w:rPr>
                <w:rFonts w:ascii="宋体" w:hAnsi="宋体"/>
                <w:szCs w:val="21"/>
              </w:rPr>
            </w:pPr>
          </w:p>
        </w:tc>
        <w:tc>
          <w:tcPr>
            <w:tcW w:w="1934" w:type="dxa"/>
          </w:tcPr>
          <w:p>
            <w:pPr>
              <w:spacing w:line="360" w:lineRule="auto"/>
              <w:rPr>
                <w:rFonts w:ascii="宋体" w:hAnsi="宋体"/>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265" w:type="dxa"/>
          </w:tcPr>
          <w:p>
            <w:pPr>
              <w:spacing w:line="360" w:lineRule="auto"/>
              <w:rPr>
                <w:rFonts w:ascii="宋体" w:hAnsi="宋体"/>
                <w:b/>
                <w:bCs/>
                <w:szCs w:val="21"/>
              </w:rPr>
            </w:pPr>
          </w:p>
        </w:tc>
        <w:tc>
          <w:tcPr>
            <w:tcW w:w="1479" w:type="dxa"/>
          </w:tcPr>
          <w:p>
            <w:pPr>
              <w:spacing w:line="360" w:lineRule="auto"/>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pPr>
              <w:spacing w:line="360" w:lineRule="auto"/>
              <w:rPr>
                <w:rFonts w:ascii="宋体" w:hAnsi="宋体"/>
                <w:szCs w:val="21"/>
              </w:rPr>
            </w:pPr>
          </w:p>
        </w:tc>
        <w:tc>
          <w:tcPr>
            <w:tcW w:w="1934" w:type="dxa"/>
          </w:tcPr>
          <w:p>
            <w:pPr>
              <w:spacing w:line="360" w:lineRule="auto"/>
              <w:rPr>
                <w:rFonts w:ascii="宋体" w:hAnsi="宋体"/>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265" w:type="dxa"/>
          </w:tcPr>
          <w:p>
            <w:pPr>
              <w:spacing w:line="360" w:lineRule="auto"/>
              <w:rPr>
                <w:rFonts w:ascii="宋体" w:hAnsi="宋体"/>
                <w:b/>
                <w:bCs/>
                <w:szCs w:val="21"/>
              </w:rPr>
            </w:pPr>
          </w:p>
        </w:tc>
        <w:tc>
          <w:tcPr>
            <w:tcW w:w="1479" w:type="dxa"/>
          </w:tcPr>
          <w:p>
            <w:pPr>
              <w:spacing w:line="360" w:lineRule="auto"/>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pPr>
              <w:spacing w:line="360" w:lineRule="auto"/>
              <w:rPr>
                <w:rFonts w:ascii="宋体" w:hAnsi="宋体"/>
                <w:szCs w:val="21"/>
              </w:rPr>
            </w:pPr>
          </w:p>
        </w:tc>
        <w:tc>
          <w:tcPr>
            <w:tcW w:w="1934" w:type="dxa"/>
          </w:tcPr>
          <w:p>
            <w:pPr>
              <w:spacing w:line="360" w:lineRule="auto"/>
              <w:rPr>
                <w:rFonts w:ascii="宋体" w:hAnsi="宋体"/>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265" w:type="dxa"/>
          </w:tcPr>
          <w:p>
            <w:pPr>
              <w:spacing w:line="360" w:lineRule="auto"/>
              <w:rPr>
                <w:rFonts w:ascii="宋体" w:hAnsi="宋体"/>
                <w:b/>
                <w:bCs/>
                <w:szCs w:val="21"/>
              </w:rPr>
            </w:pPr>
          </w:p>
        </w:tc>
        <w:tc>
          <w:tcPr>
            <w:tcW w:w="1479" w:type="dxa"/>
          </w:tcPr>
          <w:p>
            <w:pPr>
              <w:spacing w:line="360" w:lineRule="auto"/>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pPr>
              <w:spacing w:line="360" w:lineRule="auto"/>
              <w:rPr>
                <w:rFonts w:ascii="宋体" w:hAnsi="宋体"/>
                <w:b/>
                <w:bCs/>
                <w:szCs w:val="21"/>
              </w:rPr>
            </w:pPr>
          </w:p>
        </w:tc>
        <w:tc>
          <w:tcPr>
            <w:tcW w:w="1934"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265" w:type="dxa"/>
          </w:tcPr>
          <w:p>
            <w:pPr>
              <w:spacing w:line="360" w:lineRule="auto"/>
              <w:rPr>
                <w:rFonts w:ascii="宋体" w:hAnsi="宋体"/>
                <w:b/>
                <w:bCs/>
                <w:szCs w:val="21"/>
              </w:rPr>
            </w:pPr>
          </w:p>
        </w:tc>
        <w:tc>
          <w:tcPr>
            <w:tcW w:w="1479" w:type="dxa"/>
          </w:tcPr>
          <w:p>
            <w:pPr>
              <w:spacing w:line="360" w:lineRule="auto"/>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pPr>
              <w:spacing w:line="360" w:lineRule="auto"/>
              <w:rPr>
                <w:rFonts w:ascii="宋体" w:hAnsi="宋体"/>
                <w:b/>
                <w:bCs/>
                <w:szCs w:val="21"/>
              </w:rPr>
            </w:pPr>
          </w:p>
        </w:tc>
        <w:tc>
          <w:tcPr>
            <w:tcW w:w="1934"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265" w:type="dxa"/>
          </w:tcPr>
          <w:p>
            <w:pPr>
              <w:spacing w:line="360" w:lineRule="auto"/>
              <w:rPr>
                <w:rFonts w:ascii="宋体" w:hAnsi="宋体"/>
                <w:b/>
                <w:bCs/>
                <w:szCs w:val="21"/>
              </w:rPr>
            </w:pPr>
          </w:p>
        </w:tc>
        <w:tc>
          <w:tcPr>
            <w:tcW w:w="1479" w:type="dxa"/>
          </w:tcPr>
          <w:p>
            <w:pPr>
              <w:spacing w:line="360" w:lineRule="auto"/>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pPr>
              <w:spacing w:line="360" w:lineRule="auto"/>
              <w:rPr>
                <w:rFonts w:ascii="宋体" w:hAnsi="宋体"/>
                <w:b/>
                <w:bCs/>
                <w:szCs w:val="21"/>
              </w:rPr>
            </w:pPr>
          </w:p>
        </w:tc>
        <w:tc>
          <w:tcPr>
            <w:tcW w:w="1934"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265" w:type="dxa"/>
          </w:tcPr>
          <w:p>
            <w:pPr>
              <w:spacing w:line="360" w:lineRule="auto"/>
              <w:rPr>
                <w:rFonts w:ascii="宋体" w:hAnsi="宋体"/>
                <w:b/>
                <w:bCs/>
                <w:szCs w:val="21"/>
              </w:rPr>
            </w:pPr>
          </w:p>
        </w:tc>
        <w:tc>
          <w:tcPr>
            <w:tcW w:w="1479" w:type="dxa"/>
          </w:tcPr>
          <w:p>
            <w:pPr>
              <w:spacing w:line="360" w:lineRule="auto"/>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pPr>
              <w:spacing w:line="360" w:lineRule="auto"/>
              <w:rPr>
                <w:rFonts w:ascii="宋体" w:hAnsi="宋体"/>
                <w:b/>
                <w:bCs/>
                <w:szCs w:val="21"/>
              </w:rPr>
            </w:pPr>
          </w:p>
        </w:tc>
        <w:tc>
          <w:tcPr>
            <w:tcW w:w="1934"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265" w:type="dxa"/>
          </w:tcPr>
          <w:p>
            <w:pPr>
              <w:spacing w:line="360" w:lineRule="auto"/>
              <w:rPr>
                <w:rFonts w:ascii="宋体" w:hAnsi="宋体"/>
                <w:b/>
                <w:bCs/>
                <w:szCs w:val="21"/>
              </w:rPr>
            </w:pPr>
          </w:p>
        </w:tc>
        <w:tc>
          <w:tcPr>
            <w:tcW w:w="1479" w:type="dxa"/>
          </w:tcPr>
          <w:p>
            <w:pPr>
              <w:spacing w:line="360" w:lineRule="auto"/>
              <w:rPr>
                <w:rFonts w:ascii="宋体" w:hAnsi="宋体"/>
                <w:b/>
                <w:bCs/>
                <w:szCs w:val="21"/>
              </w:rPr>
            </w:pPr>
          </w:p>
        </w:tc>
      </w:tr>
    </w:tbl>
    <w:p>
      <w:pPr>
        <w:pStyle w:val="12"/>
        <w:spacing w:line="360" w:lineRule="auto"/>
        <w:ind w:firstLine="480"/>
        <w:jc w:val="left"/>
        <w:rPr>
          <w:b/>
          <w:bCs/>
          <w:sz w:val="21"/>
          <w:szCs w:val="21"/>
        </w:rPr>
      </w:pPr>
      <w:r>
        <w:rPr>
          <w:rFonts w:hint="eastAsia"/>
          <w:b/>
          <w:sz w:val="21"/>
          <w:szCs w:val="21"/>
        </w:rPr>
        <w:t>注：仅限于近三年以来的</w:t>
      </w:r>
      <w:r>
        <w:rPr>
          <w:rFonts w:hint="eastAsia"/>
          <w:b/>
          <w:bCs/>
          <w:sz w:val="21"/>
          <w:szCs w:val="21"/>
        </w:rPr>
        <w:t>类似项目业绩</w:t>
      </w:r>
      <w:r>
        <w:rPr>
          <w:rFonts w:hint="eastAsia"/>
          <w:b/>
          <w:sz w:val="21"/>
          <w:szCs w:val="21"/>
        </w:rPr>
        <w:t>，后附证明其真实性的中标通知书及合同复印件。</w:t>
      </w:r>
    </w:p>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授权代表（签字）：</w:t>
      </w:r>
    </w:p>
    <w:p>
      <w:pPr>
        <w:spacing w:line="360" w:lineRule="auto"/>
        <w:jc w:val="center"/>
        <w:rPr>
          <w:rFonts w:ascii="Times New Roman" w:hAnsi="Times New Roman" w:cs="Times New Roman"/>
          <w:sz w:val="24"/>
          <w:szCs w:val="24"/>
        </w:rPr>
      </w:pPr>
      <w:r>
        <w:rPr>
          <w:rFonts w:ascii="Times New Roman" w:hAnsi="Times New Roman" w:cs="Times New Roman"/>
          <w:sz w:val="24"/>
          <w:szCs w:val="24"/>
        </w:rPr>
        <w:t>时间：</w:t>
      </w:r>
    </w:p>
    <w:p>
      <w:pPr>
        <w:pStyle w:val="2"/>
      </w:pPr>
    </w:p>
    <w:p>
      <w:pPr>
        <w:rPr>
          <w:b/>
          <w:bCs/>
          <w:sz w:val="24"/>
          <w:szCs w:val="21"/>
        </w:rPr>
      </w:pPr>
      <w:r>
        <w:rPr>
          <w:rFonts w:hint="eastAsia"/>
          <w:b/>
          <w:bCs/>
          <w:sz w:val="24"/>
          <w:szCs w:val="21"/>
        </w:rPr>
        <w:br w:type="page"/>
      </w:r>
    </w:p>
    <w:p>
      <w:pPr>
        <w:pStyle w:val="12"/>
        <w:adjustRightInd/>
        <w:snapToGrid/>
        <w:spacing w:before="100" w:beforeAutospacing="1" w:after="100" w:afterAutospacing="1" w:line="240" w:lineRule="auto"/>
        <w:jc w:val="center"/>
        <w:outlineLvl w:val="2"/>
        <w:rPr>
          <w:rFonts w:ascii="Times New Roman" w:hAnsi="Times New Roman" w:cs="Times New Roman"/>
          <w:bCs/>
          <w:color w:val="000000" w:themeColor="text1"/>
          <w:sz w:val="32"/>
          <w:szCs w:val="32"/>
        </w:rPr>
      </w:pPr>
    </w:p>
    <w:p>
      <w:pPr>
        <w:pStyle w:val="12"/>
        <w:adjustRightInd/>
        <w:snapToGrid/>
        <w:spacing w:before="100" w:beforeAutospacing="1" w:after="100" w:afterAutospacing="1" w:line="240" w:lineRule="auto"/>
        <w:jc w:val="center"/>
        <w:outlineLvl w:val="2"/>
        <w:rPr>
          <w:rFonts w:ascii="Times New Roman" w:hAnsi="Times New Roman" w:cs="Times New Roman"/>
          <w:bCs/>
          <w:color w:val="000000" w:themeColor="text1"/>
          <w:sz w:val="32"/>
          <w:szCs w:val="32"/>
        </w:rPr>
      </w:pPr>
      <w:r>
        <w:rPr>
          <w:rFonts w:hint="eastAsia" w:ascii="Times New Roman" w:hAnsi="Times New Roman" w:cs="Times New Roman"/>
          <w:bCs/>
          <w:color w:val="000000" w:themeColor="text1"/>
          <w:sz w:val="32"/>
          <w:szCs w:val="32"/>
        </w:rPr>
        <w:t>十三、 财务状况报告，依法缴纳税收和社会保障资金的相关材料；</w:t>
      </w:r>
    </w:p>
    <w:p>
      <w:pPr>
        <w:spacing w:line="360" w:lineRule="auto"/>
        <w:ind w:firstLine="480" w:firstLineChars="200"/>
        <w:rPr>
          <w:rFonts w:ascii="Times New Roman" w:hAnsi="Times New Roman" w:cs="Times New Roman"/>
          <w:bCs/>
          <w:color w:val="000000"/>
          <w:sz w:val="24"/>
        </w:rPr>
      </w:pPr>
      <w:r>
        <w:rPr>
          <w:rFonts w:hint="eastAsia" w:ascii="Times New Roman" w:hAnsi="Times New Roman" w:cs="Times New Roman"/>
          <w:bCs/>
          <w:color w:val="000000"/>
          <w:sz w:val="24"/>
        </w:rPr>
        <w:t>1</w:t>
      </w:r>
      <w:r>
        <w:rPr>
          <w:rFonts w:ascii="Times New Roman" w:hAnsi="Times New Roman" w:cs="Times New Roman"/>
          <w:bCs/>
          <w:color w:val="000000"/>
          <w:sz w:val="24"/>
        </w:rPr>
        <w:t>、参加本采购项目前</w:t>
      </w:r>
      <w:r>
        <w:rPr>
          <w:rFonts w:hint="eastAsia" w:ascii="Times New Roman" w:hAnsi="Times New Roman" w:cs="Times New Roman"/>
          <w:bCs/>
          <w:color w:val="000000"/>
          <w:sz w:val="24"/>
        </w:rPr>
        <w:t>三</w:t>
      </w:r>
      <w:r>
        <w:rPr>
          <w:rFonts w:ascii="Times New Roman" w:hAnsi="Times New Roman" w:cs="Times New Roman"/>
          <w:bCs/>
          <w:color w:val="000000"/>
          <w:sz w:val="24"/>
        </w:rPr>
        <w:t>年</w:t>
      </w:r>
      <w:r>
        <w:rPr>
          <w:rFonts w:hint="eastAsia" w:ascii="Times New Roman" w:hAnsi="Times New Roman" w:cs="Times New Roman"/>
          <w:bCs/>
          <w:color w:val="000000"/>
          <w:sz w:val="24"/>
        </w:rPr>
        <w:t>年</w:t>
      </w:r>
      <w:r>
        <w:rPr>
          <w:rFonts w:ascii="Times New Roman" w:hAnsi="Times New Roman" w:cs="Times New Roman"/>
          <w:bCs/>
          <w:color w:val="000000"/>
          <w:sz w:val="24"/>
        </w:rPr>
        <w:t>度的财务报表（企业成立时间不足一年不适用），或其他证明具备实施本项目的财务状况证明材料；</w:t>
      </w:r>
    </w:p>
    <w:p>
      <w:pPr>
        <w:spacing w:line="360" w:lineRule="auto"/>
        <w:ind w:firstLine="480" w:firstLineChars="200"/>
        <w:rPr>
          <w:rFonts w:ascii="Times New Roman" w:hAnsi="Times New Roman" w:cs="Times New Roman"/>
          <w:bCs/>
          <w:color w:val="000000"/>
          <w:sz w:val="24"/>
        </w:rPr>
      </w:pPr>
      <w:r>
        <w:rPr>
          <w:rFonts w:hint="eastAsia" w:ascii="Times New Roman" w:hAnsi="Times New Roman" w:cs="Times New Roman"/>
          <w:bCs/>
          <w:color w:val="000000"/>
          <w:sz w:val="24"/>
        </w:rPr>
        <w:t>2</w:t>
      </w:r>
      <w:r>
        <w:rPr>
          <w:rFonts w:ascii="Times New Roman" w:hAnsi="Times New Roman" w:cs="Times New Roman"/>
          <w:bCs/>
          <w:color w:val="000000"/>
          <w:sz w:val="24"/>
        </w:rPr>
        <w:t>、参加本采购项目前，近期的纳税证明；</w:t>
      </w:r>
    </w:p>
    <w:p>
      <w:pPr>
        <w:pStyle w:val="6"/>
        <w:ind w:firstLine="480" w:firstLineChars="200"/>
        <w:rPr>
          <w:rFonts w:ascii="Times New Roman" w:hAnsi="Times New Roman" w:cs="Times New Roman"/>
          <w:bCs/>
          <w:color w:val="000000"/>
          <w:sz w:val="24"/>
        </w:rPr>
      </w:pPr>
      <w:r>
        <w:rPr>
          <w:rFonts w:hint="eastAsia" w:ascii="Times New Roman" w:hAnsi="Times New Roman" w:cs="Times New Roman"/>
          <w:bCs/>
          <w:color w:val="000000"/>
          <w:sz w:val="24"/>
        </w:rPr>
        <w:t>3</w:t>
      </w:r>
      <w:r>
        <w:rPr>
          <w:rFonts w:ascii="Times New Roman" w:hAnsi="Times New Roman" w:cs="Times New Roman"/>
          <w:bCs/>
          <w:color w:val="000000"/>
          <w:sz w:val="24"/>
        </w:rPr>
        <w:t>、参加本采购项目前，近期缴纳社会保障资金证明等。</w:t>
      </w:r>
    </w:p>
    <w:p>
      <w:pPr>
        <w:pStyle w:val="6"/>
        <w:rPr>
          <w:rFonts w:ascii="Times New Roman" w:hAnsi="Times New Roman" w:cs="Times New Roman"/>
          <w:bCs/>
          <w:color w:val="000000"/>
          <w:sz w:val="24"/>
        </w:rPr>
      </w:pPr>
    </w:p>
    <w:p>
      <w:pPr>
        <w:pStyle w:val="6"/>
        <w:ind w:firstLine="420" w:firstLineChars="200"/>
      </w:pPr>
    </w:p>
    <w:p>
      <w:pPr>
        <w:pStyle w:val="12"/>
        <w:adjustRightInd/>
        <w:snapToGrid/>
        <w:spacing w:before="100" w:beforeAutospacing="1" w:after="100" w:afterAutospacing="1" w:line="240" w:lineRule="auto"/>
        <w:jc w:val="center"/>
        <w:outlineLvl w:val="2"/>
        <w:rPr>
          <w:rFonts w:ascii="Times New Roman" w:hAnsi="Times New Roman" w:cs="Times New Roman"/>
          <w:bCs/>
          <w:color w:val="000000" w:themeColor="text1"/>
          <w:sz w:val="32"/>
          <w:szCs w:val="32"/>
        </w:rPr>
      </w:pPr>
      <w:r>
        <w:rPr>
          <w:rFonts w:hint="eastAsia" w:ascii="Times New Roman" w:hAnsi="Times New Roman" w:cs="Times New Roman"/>
          <w:bCs/>
          <w:color w:val="000000" w:themeColor="text1"/>
          <w:sz w:val="32"/>
          <w:szCs w:val="32"/>
        </w:rPr>
        <w:t>十四、 具备履行合同所必需的设备和专业技术能力的证明材料；</w:t>
      </w:r>
    </w:p>
    <w:p>
      <w:pPr>
        <w:spacing w:line="360" w:lineRule="auto"/>
        <w:jc w:val="center"/>
      </w:pPr>
      <w:r>
        <w:rPr>
          <w:rFonts w:ascii="Times New Roman" w:hAnsi="Times New Roman" w:cs="Times New Roman"/>
          <w:bCs/>
          <w:color w:val="000000"/>
          <w:sz w:val="24"/>
        </w:rPr>
        <w:t>（提供履行合同所必需的设备和专业技术能力的相关文件）</w:t>
      </w:r>
    </w:p>
    <w:p>
      <w:pPr>
        <w:pStyle w:val="6"/>
      </w:pPr>
    </w:p>
    <w:p>
      <w:pPr>
        <w:pStyle w:val="12"/>
        <w:adjustRightInd/>
        <w:snapToGrid/>
        <w:spacing w:before="100" w:beforeAutospacing="1" w:after="100" w:afterAutospacing="1" w:line="240" w:lineRule="auto"/>
        <w:jc w:val="center"/>
        <w:outlineLvl w:val="2"/>
        <w:rPr>
          <w:rFonts w:ascii="Times New Roman" w:hAnsi="Times New Roman" w:cs="Times New Roman"/>
          <w:bCs/>
          <w:color w:val="000000" w:themeColor="text1"/>
          <w:sz w:val="32"/>
          <w:szCs w:val="32"/>
        </w:rPr>
      </w:pPr>
      <w:r>
        <w:rPr>
          <w:rFonts w:hint="eastAsia" w:ascii="Times New Roman" w:hAnsi="Times New Roman" w:cs="Times New Roman"/>
          <w:bCs/>
          <w:color w:val="000000" w:themeColor="text1"/>
          <w:sz w:val="32"/>
          <w:szCs w:val="32"/>
        </w:rPr>
        <w:t>十五、 参加政府采购活动前3年内在经营活动中没有重大违法记录的书面声明；</w:t>
      </w:r>
    </w:p>
    <w:p>
      <w:pPr>
        <w:spacing w:line="360" w:lineRule="auto"/>
        <w:jc w:val="center"/>
        <w:rPr>
          <w:rFonts w:ascii="Times New Roman" w:hAnsi="Times New Roman" w:cs="Times New Roman" w:eastAsiaTheme="majorEastAsia"/>
          <w:bCs/>
          <w:color w:val="000000" w:themeColor="text1"/>
          <w:sz w:val="32"/>
          <w:szCs w:val="32"/>
        </w:rPr>
      </w:pPr>
      <w:r>
        <w:rPr>
          <w:rFonts w:ascii="Times New Roman" w:hAnsi="Times New Roman" w:cs="Times New Roman"/>
          <w:sz w:val="24"/>
        </w:rPr>
        <w:t>（供应商自行编写）</w:t>
      </w:r>
    </w:p>
    <w:p>
      <w:pPr>
        <w:pStyle w:val="6"/>
      </w:pPr>
    </w:p>
    <w:p>
      <w:pPr>
        <w:pStyle w:val="12"/>
        <w:adjustRightInd/>
        <w:snapToGrid/>
        <w:spacing w:before="100" w:beforeAutospacing="1" w:after="100" w:afterAutospacing="1" w:line="240" w:lineRule="auto"/>
        <w:jc w:val="center"/>
        <w:outlineLvl w:val="2"/>
        <w:rPr>
          <w:rFonts w:ascii="Times New Roman" w:hAnsi="Times New Roman" w:cs="Times New Roman"/>
          <w:bCs/>
          <w:color w:val="000000" w:themeColor="text1"/>
          <w:sz w:val="32"/>
          <w:szCs w:val="32"/>
        </w:rPr>
      </w:pPr>
      <w:r>
        <w:rPr>
          <w:rFonts w:hint="eastAsia" w:ascii="Times New Roman" w:hAnsi="Times New Roman" w:cs="Times New Roman"/>
          <w:bCs/>
          <w:color w:val="000000" w:themeColor="text1"/>
          <w:sz w:val="32"/>
          <w:szCs w:val="32"/>
        </w:rPr>
        <w:t>十六、 未被列入“信用中国”网站(www.creditchina. gov.cn)失信被执行人、重大税收违法案件当事人名单、政府采购严重违法失信行为记录名单的网页打印件。</w:t>
      </w:r>
    </w:p>
    <w:p>
      <w:pPr>
        <w:spacing w:line="360" w:lineRule="auto"/>
        <w:jc w:val="center"/>
        <w:rPr>
          <w:rFonts w:ascii="Times New Roman" w:hAnsi="Times New Roman" w:cs="Times New Roman"/>
          <w:color w:val="000000" w:themeColor="text1"/>
        </w:rPr>
      </w:pPr>
      <w:r>
        <w:rPr>
          <w:rFonts w:ascii="Times New Roman" w:hAnsi="Times New Roman" w:cs="Times New Roman"/>
          <w:sz w:val="24"/>
        </w:rPr>
        <w:t>（供应商自行打印）</w:t>
      </w:r>
    </w:p>
    <w:p>
      <w:r>
        <w:br w:type="page"/>
      </w:r>
    </w:p>
    <w:p>
      <w:pPr>
        <w:pStyle w:val="6"/>
      </w:pPr>
    </w:p>
    <w:p>
      <w:pPr>
        <w:pStyle w:val="12"/>
        <w:adjustRightInd/>
        <w:snapToGrid/>
        <w:spacing w:before="100" w:beforeAutospacing="1" w:after="100" w:afterAutospacing="1" w:line="240" w:lineRule="auto"/>
        <w:jc w:val="center"/>
        <w:outlineLvl w:val="2"/>
        <w:rPr>
          <w:rFonts w:ascii="Times New Roman" w:hAnsi="Times New Roman" w:cs="Times New Roman"/>
          <w:bCs/>
          <w:color w:val="000000" w:themeColor="text1"/>
          <w:sz w:val="32"/>
          <w:szCs w:val="32"/>
        </w:rPr>
      </w:pPr>
      <w:r>
        <w:rPr>
          <w:rFonts w:hint="eastAsia" w:ascii="Times New Roman" w:hAnsi="Times New Roman" w:cs="Times New Roman"/>
          <w:bCs/>
          <w:color w:val="000000" w:themeColor="text1"/>
          <w:sz w:val="32"/>
          <w:szCs w:val="32"/>
        </w:rPr>
        <w:t>十七、 《中小企业声明函》、《残疾人福利性单位声明函》、属于监狱企业的证明文件等（如果有的话）；</w:t>
      </w:r>
    </w:p>
    <w:p>
      <w:pPr>
        <w:spacing w:line="360" w:lineRule="auto"/>
        <w:jc w:val="center"/>
        <w:rPr>
          <w:sz w:val="32"/>
          <w:szCs w:val="32"/>
        </w:rPr>
      </w:pPr>
      <w:r>
        <w:rPr>
          <w:rFonts w:hint="eastAsia"/>
          <w:sz w:val="32"/>
          <w:szCs w:val="32"/>
        </w:rPr>
        <w:t>中小企业声明函</w:t>
      </w:r>
    </w:p>
    <w:p>
      <w:pPr>
        <w:spacing w:line="360" w:lineRule="auto"/>
        <w:rPr>
          <w:sz w:val="32"/>
          <w:szCs w:val="32"/>
        </w:rPr>
      </w:pPr>
      <w:r>
        <w:rPr>
          <w:rFonts w:hint="eastAsia"/>
          <w:sz w:val="32"/>
          <w:szCs w:val="32"/>
        </w:rPr>
        <w:t>　　</w:t>
      </w:r>
    </w:p>
    <w:p>
      <w:pPr>
        <w:spacing w:line="360" w:lineRule="auto"/>
        <w:ind w:firstLine="480" w:firstLineChars="200"/>
        <w:rPr>
          <w:rFonts w:asciiTheme="majorEastAsia" w:hAnsiTheme="majorEastAsia" w:eastAsiaTheme="majorEastAsia"/>
          <w:sz w:val="24"/>
        </w:rPr>
      </w:pPr>
      <w:r>
        <w:rPr>
          <w:rFonts w:hint="eastAsia" w:asciiTheme="majorEastAsia" w:hAnsiTheme="majorEastAsia" w:eastAsiaTheme="majorEastAsia"/>
          <w:sz w:val="24"/>
        </w:rPr>
        <w:t>本公司郑重声明，根据《政府采购促进中小企业发展暂行办法》（财库〔2011〕181号）的规定，本公司为______（请填写：中型、小型、微型）企业。即，本公司同时满足以下条件：</w:t>
      </w:r>
      <w:r>
        <w:rPr>
          <w:rFonts w:hint="eastAsia" w:asciiTheme="majorEastAsia" w:hAnsiTheme="majorEastAsia" w:eastAsiaTheme="majorEastAsia"/>
          <w:sz w:val="24"/>
        </w:rPr>
        <w:br w:type="textWrapping"/>
      </w:r>
      <w:r>
        <w:rPr>
          <w:rFonts w:hint="eastAsia" w:asciiTheme="majorEastAsia" w:hAnsiTheme="majorEastAsia" w:eastAsiaTheme="majorEastAsia"/>
          <w:sz w:val="24"/>
        </w:rPr>
        <w:t>　　1. 根据《工业和信息化部、国家统计局、国家发展和改革委员会、财政部关于印发中小企业划型标准规定的通知》（工信部联企业〔2011〕300号）规定的划分标准，本公司为______（请填写：中型、小型、微型）企业。</w:t>
      </w:r>
      <w:r>
        <w:rPr>
          <w:rFonts w:hint="eastAsia" w:asciiTheme="majorEastAsia" w:hAnsiTheme="majorEastAsia" w:eastAsiaTheme="majorEastAsia"/>
          <w:sz w:val="24"/>
        </w:rPr>
        <w:br w:type="textWrapping"/>
      </w:r>
      <w:r>
        <w:rPr>
          <w:rFonts w:hint="eastAsia" w:asciiTheme="majorEastAsia" w:hAnsiTheme="majorEastAsia" w:eastAsiaTheme="majorEastAsia"/>
          <w:sz w:val="24"/>
        </w:rPr>
        <w:t>　　2. 本公司参加____单位的____项目（项目编号：）采购活动提供本企业制造的货物，由本企业承担工程、提供服务，或者提供其他______（请填写：中型、小型、微型）企业制造的货物。本条所称货物不包括使用大型企业注册商标的货物。</w:t>
      </w:r>
      <w:r>
        <w:rPr>
          <w:rFonts w:hint="eastAsia" w:asciiTheme="majorEastAsia" w:hAnsiTheme="majorEastAsia" w:eastAsiaTheme="majorEastAsia"/>
          <w:sz w:val="24"/>
        </w:rPr>
        <w:br w:type="textWrapping"/>
      </w:r>
      <w:r>
        <w:rPr>
          <w:rFonts w:hint="eastAsia" w:asciiTheme="majorEastAsia" w:hAnsiTheme="majorEastAsia" w:eastAsiaTheme="majorEastAsia"/>
          <w:sz w:val="24"/>
        </w:rPr>
        <w:t>　　本公司对上述声明的真实性负责。如有虚假，将依法承担相应责任。</w:t>
      </w:r>
      <w:r>
        <w:rPr>
          <w:rFonts w:hint="eastAsia" w:asciiTheme="majorEastAsia" w:hAnsiTheme="majorEastAsia" w:eastAsiaTheme="majorEastAsia"/>
          <w:sz w:val="24"/>
        </w:rPr>
        <w:br w:type="textWrapping"/>
      </w:r>
      <w:r>
        <w:rPr>
          <w:rFonts w:hint="eastAsia" w:asciiTheme="majorEastAsia" w:hAnsiTheme="majorEastAsia" w:eastAsiaTheme="majorEastAsia"/>
          <w:sz w:val="24"/>
        </w:rPr>
        <w:t>　　</w:t>
      </w:r>
    </w:p>
    <w:p>
      <w:pPr>
        <w:spacing w:line="360" w:lineRule="auto"/>
        <w:ind w:firstLine="480" w:firstLineChars="200"/>
        <w:rPr>
          <w:rFonts w:asciiTheme="majorEastAsia" w:hAnsiTheme="majorEastAsia" w:eastAsiaTheme="majorEastAsia"/>
          <w:sz w:val="24"/>
        </w:rPr>
      </w:pPr>
      <w:r>
        <w:rPr>
          <w:rFonts w:hint="eastAsia" w:asciiTheme="majorEastAsia" w:hAnsiTheme="majorEastAsia" w:eastAsiaTheme="majorEastAsia"/>
          <w:sz w:val="24"/>
        </w:rPr>
        <w:t>企业名称（盖章）：</w:t>
      </w:r>
    </w:p>
    <w:p>
      <w:pPr>
        <w:spacing w:line="360" w:lineRule="auto"/>
        <w:ind w:firstLine="480" w:firstLineChars="200"/>
        <w:rPr>
          <w:rFonts w:asciiTheme="majorEastAsia" w:hAnsiTheme="majorEastAsia" w:eastAsiaTheme="majorEastAsia"/>
          <w:sz w:val="24"/>
        </w:rPr>
        <w:sectPr>
          <w:footerReference r:id="rId12" w:type="default"/>
          <w:pgSz w:w="11906" w:h="16838"/>
          <w:pgMar w:top="1440" w:right="1797" w:bottom="1440" w:left="1797" w:header="851" w:footer="992" w:gutter="0"/>
          <w:cols w:space="425" w:num="1"/>
          <w:docGrid w:linePitch="312" w:charSpace="0"/>
        </w:sectPr>
      </w:pPr>
      <w:r>
        <w:rPr>
          <w:rFonts w:hint="eastAsia" w:asciiTheme="majorEastAsia" w:hAnsiTheme="majorEastAsia" w:eastAsiaTheme="majorEastAsia"/>
          <w:sz w:val="24"/>
        </w:rPr>
        <w:t>企业法人（负责人）签字（签章）：</w:t>
      </w:r>
      <w:r>
        <w:rPr>
          <w:rFonts w:hint="eastAsia" w:asciiTheme="majorEastAsia" w:hAnsiTheme="majorEastAsia" w:eastAsiaTheme="majorEastAsia"/>
          <w:sz w:val="24"/>
        </w:rPr>
        <w:br w:type="textWrapping"/>
      </w:r>
      <w:r>
        <w:rPr>
          <w:rFonts w:hint="eastAsia" w:asciiTheme="majorEastAsia" w:hAnsiTheme="majorEastAsia" w:eastAsiaTheme="majorEastAsia"/>
          <w:sz w:val="24"/>
        </w:rPr>
        <w:t>　　日</w:t>
      </w:r>
      <w:r>
        <w:rPr>
          <w:rFonts w:hint="eastAsia" w:cs="宋体" w:asciiTheme="majorEastAsia" w:hAnsiTheme="majorEastAsia" w:eastAsiaTheme="majorEastAsia"/>
          <w:sz w:val="24"/>
        </w:rPr>
        <w:t>  </w:t>
      </w:r>
      <w:r>
        <w:rPr>
          <w:rFonts w:hint="eastAsia" w:asciiTheme="majorEastAsia" w:hAnsiTheme="majorEastAsia" w:eastAsiaTheme="majorEastAsia"/>
          <w:sz w:val="24"/>
        </w:rPr>
        <w:t>期：</w:t>
      </w:r>
    </w:p>
    <w:p>
      <w:pPr>
        <w:spacing w:line="360" w:lineRule="auto"/>
        <w:jc w:val="center"/>
        <w:rPr>
          <w:rFonts w:ascii="宋体" w:hAnsi="宋体" w:cs="宋体"/>
          <w:kern w:val="0"/>
          <w:sz w:val="36"/>
          <w:szCs w:val="36"/>
        </w:rPr>
      </w:pPr>
      <w:r>
        <w:rPr>
          <w:rFonts w:hint="eastAsia" w:ascii="宋体" w:hAnsi="宋体" w:cs="宋体"/>
          <w:kern w:val="0"/>
          <w:sz w:val="36"/>
          <w:szCs w:val="36"/>
        </w:rPr>
        <w:t>中小企业划型标准</w:t>
      </w:r>
    </w:p>
    <w:tbl>
      <w:tblPr>
        <w:tblStyle w:val="14"/>
        <w:tblW w:w="14174" w:type="dxa"/>
        <w:tblInd w:w="0" w:type="dxa"/>
        <w:tblLayout w:type="fixed"/>
        <w:tblCellMar>
          <w:top w:w="0" w:type="dxa"/>
          <w:left w:w="108" w:type="dxa"/>
          <w:bottom w:w="0" w:type="dxa"/>
          <w:right w:w="108" w:type="dxa"/>
        </w:tblCellMar>
      </w:tblPr>
      <w:tblGrid>
        <w:gridCol w:w="426"/>
        <w:gridCol w:w="1387"/>
        <w:gridCol w:w="924"/>
        <w:gridCol w:w="916"/>
        <w:gridCol w:w="1083"/>
        <w:gridCol w:w="989"/>
        <w:gridCol w:w="904"/>
        <w:gridCol w:w="1100"/>
        <w:gridCol w:w="1057"/>
        <w:gridCol w:w="955"/>
        <w:gridCol w:w="1162"/>
        <w:gridCol w:w="1057"/>
        <w:gridCol w:w="1193"/>
        <w:gridCol w:w="1021"/>
      </w:tblGrid>
      <w:tr>
        <w:tblPrEx>
          <w:tblCellMar>
            <w:top w:w="0" w:type="dxa"/>
            <w:left w:w="108" w:type="dxa"/>
            <w:bottom w:w="0" w:type="dxa"/>
            <w:right w:w="108" w:type="dxa"/>
          </w:tblCellMar>
        </w:tblPrEx>
        <w:trPr>
          <w:trHeight w:val="416" w:hRule="atLeast"/>
          <w:tblHeader/>
        </w:trPr>
        <w:tc>
          <w:tcPr>
            <w:tcW w:w="426" w:type="dxa"/>
            <w:vMerge w:val="restart"/>
            <w:tcBorders>
              <w:top w:val="single" w:color="auto" w:sz="4" w:space="0"/>
              <w:left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序号</w:t>
            </w:r>
          </w:p>
        </w:tc>
        <w:tc>
          <w:tcPr>
            <w:tcW w:w="1387" w:type="dxa"/>
            <w:vMerge w:val="restart"/>
            <w:tcBorders>
              <w:top w:val="single" w:color="auto" w:sz="4" w:space="0"/>
              <w:left w:val="nil"/>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行业</w:t>
            </w:r>
          </w:p>
        </w:tc>
        <w:tc>
          <w:tcPr>
            <w:tcW w:w="2923"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大型企业</w:t>
            </w:r>
          </w:p>
        </w:tc>
        <w:tc>
          <w:tcPr>
            <w:tcW w:w="2993"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中型企业</w:t>
            </w:r>
          </w:p>
        </w:tc>
        <w:tc>
          <w:tcPr>
            <w:tcW w:w="3174"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小型企业</w:t>
            </w:r>
          </w:p>
        </w:tc>
        <w:tc>
          <w:tcPr>
            <w:tcW w:w="3271"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微型企业</w:t>
            </w:r>
          </w:p>
        </w:tc>
      </w:tr>
      <w:tr>
        <w:tblPrEx>
          <w:tblCellMar>
            <w:top w:w="0" w:type="dxa"/>
            <w:left w:w="108" w:type="dxa"/>
            <w:bottom w:w="0" w:type="dxa"/>
            <w:right w:w="108" w:type="dxa"/>
          </w:tblCellMar>
        </w:tblPrEx>
        <w:trPr>
          <w:trHeight w:val="226" w:hRule="atLeast"/>
          <w:tblHeader/>
        </w:trPr>
        <w:tc>
          <w:tcPr>
            <w:tcW w:w="426" w:type="dxa"/>
            <w:vMerge w:val="continue"/>
            <w:tcBorders>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p>
        </w:tc>
        <w:tc>
          <w:tcPr>
            <w:tcW w:w="1387" w:type="dxa"/>
            <w:vMerge w:val="continue"/>
            <w:tcBorders>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Cs w:val="21"/>
              </w:rPr>
            </w:pP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营业收入</w:t>
            </w:r>
          </w:p>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(万元)</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从业人员</w:t>
            </w:r>
          </w:p>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(人)</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总资产</w:t>
            </w:r>
          </w:p>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(万元)</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营业收入</w:t>
            </w:r>
          </w:p>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(万元)</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从业人员</w:t>
            </w:r>
          </w:p>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(人)</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总资产</w:t>
            </w:r>
          </w:p>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(万元)</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营业收入</w:t>
            </w:r>
          </w:p>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(万元)</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1" w:leftChars="-40" w:right="-57" w:rightChars="-27" w:hanging="165" w:hangingChars="79"/>
              <w:jc w:val="center"/>
              <w:rPr>
                <w:rFonts w:ascii="宋体" w:hAnsi="宋体" w:cs="宋体"/>
                <w:kern w:val="0"/>
                <w:szCs w:val="21"/>
              </w:rPr>
            </w:pPr>
            <w:r>
              <w:rPr>
                <w:rFonts w:hint="eastAsia" w:ascii="宋体" w:hAnsi="宋体" w:cs="宋体"/>
                <w:kern w:val="0"/>
                <w:szCs w:val="21"/>
              </w:rPr>
              <w:t>从业人员</w:t>
            </w:r>
          </w:p>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(人)</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总资产</w:t>
            </w:r>
          </w:p>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(万元)</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营业收入</w:t>
            </w:r>
          </w:p>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(万元)</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从业人员</w:t>
            </w:r>
          </w:p>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(人)</w:t>
            </w:r>
          </w:p>
        </w:tc>
        <w:tc>
          <w:tcPr>
            <w:tcW w:w="1021"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总资产</w:t>
            </w:r>
          </w:p>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(万元)</w:t>
            </w:r>
          </w:p>
        </w:tc>
      </w:tr>
      <w:tr>
        <w:tblPrEx>
          <w:tblCellMar>
            <w:top w:w="0" w:type="dxa"/>
            <w:left w:w="108" w:type="dxa"/>
            <w:bottom w:w="0" w:type="dxa"/>
            <w:right w:w="108" w:type="dxa"/>
          </w:tblCellMar>
        </w:tblPrEx>
        <w:trPr>
          <w:trHeight w:val="64" w:hRule="atLeast"/>
        </w:trPr>
        <w:tc>
          <w:tcPr>
            <w:tcW w:w="4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w:t>
            </w:r>
          </w:p>
        </w:tc>
        <w:tc>
          <w:tcPr>
            <w:tcW w:w="1387"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Cs w:val="21"/>
              </w:rPr>
            </w:pPr>
            <w:r>
              <w:rPr>
                <w:rFonts w:hint="eastAsia" w:ascii="宋体" w:hAnsi="宋体" w:cs="宋体"/>
                <w:kern w:val="0"/>
                <w:szCs w:val="21"/>
              </w:rPr>
              <w:t>农、林、牧、渔业</w:t>
            </w:r>
          </w:p>
        </w:tc>
        <w:tc>
          <w:tcPr>
            <w:tcW w:w="92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≥20000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≥500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≥50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＜50</w:t>
            </w:r>
          </w:p>
        </w:tc>
        <w:tc>
          <w:tcPr>
            <w:tcW w:w="1193"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2</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Cs w:val="21"/>
              </w:rPr>
            </w:pPr>
            <w:r>
              <w:rPr>
                <w:rFonts w:hint="eastAsia" w:ascii="宋体" w:hAnsi="宋体" w:cs="宋体"/>
                <w:kern w:val="0"/>
                <w:szCs w:val="21"/>
              </w:rPr>
              <w:t>工业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≥40000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3</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Cs w:val="21"/>
              </w:rPr>
            </w:pPr>
            <w:r>
              <w:rPr>
                <w:rFonts w:hint="eastAsia" w:ascii="宋体" w:hAnsi="宋体" w:cs="宋体"/>
                <w:kern w:val="0"/>
                <w:szCs w:val="21"/>
              </w:rPr>
              <w:t>建筑业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≥80000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≥80000</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≥5000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≥5000</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21"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＜300</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4</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Cs w:val="21"/>
              </w:rPr>
            </w:pPr>
            <w:r>
              <w:rPr>
                <w:rFonts w:hint="eastAsia" w:ascii="宋体" w:hAnsi="宋体" w:cs="宋体"/>
                <w:kern w:val="0"/>
                <w:szCs w:val="21"/>
              </w:rPr>
              <w:t>批发业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≥40000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≥200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≥5000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＜5</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5</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Cs w:val="21"/>
              </w:rPr>
            </w:pPr>
            <w:r>
              <w:rPr>
                <w:rFonts w:hint="eastAsia" w:ascii="宋体" w:hAnsi="宋体" w:cs="宋体"/>
                <w:kern w:val="0"/>
                <w:szCs w:val="21"/>
              </w:rPr>
              <w:t>零售业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≥20000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≥500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≥50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6</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Cs w:val="21"/>
              </w:rPr>
            </w:pPr>
            <w:r>
              <w:rPr>
                <w:rFonts w:hint="eastAsia" w:ascii="宋体" w:hAnsi="宋体" w:cs="宋体"/>
                <w:kern w:val="0"/>
                <w:szCs w:val="21"/>
              </w:rPr>
              <w:t>交通运输业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≥30000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≥3000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≥200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＜200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7</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Cs w:val="21"/>
              </w:rPr>
            </w:pPr>
            <w:r>
              <w:rPr>
                <w:rFonts w:hint="eastAsia" w:ascii="宋体" w:hAnsi="宋体" w:cs="宋体"/>
                <w:kern w:val="0"/>
                <w:szCs w:val="21"/>
              </w:rPr>
              <w:t>仓储业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≥30000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≥200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8</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Cs w:val="21"/>
              </w:rPr>
            </w:pPr>
            <w:r>
              <w:rPr>
                <w:rFonts w:hint="eastAsia" w:ascii="宋体" w:hAnsi="宋体" w:cs="宋体"/>
                <w:kern w:val="0"/>
                <w:szCs w:val="21"/>
              </w:rPr>
              <w:t>邮政业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≥30000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9</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Cs w:val="21"/>
              </w:rPr>
            </w:pPr>
            <w:r>
              <w:rPr>
                <w:rFonts w:hint="eastAsia" w:ascii="宋体" w:hAnsi="宋体" w:cs="宋体"/>
                <w:kern w:val="0"/>
                <w:szCs w:val="21"/>
              </w:rPr>
              <w:t>住宿业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Cs w:val="21"/>
              </w:rPr>
            </w:pPr>
            <w:r>
              <w:rPr>
                <w:rFonts w:hint="eastAsia" w:ascii="宋体" w:hAnsi="宋体" w:cs="宋体"/>
                <w:kern w:val="0"/>
                <w:szCs w:val="21"/>
              </w:rPr>
              <w:t>餐饮业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11</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Cs w:val="21"/>
              </w:rPr>
            </w:pPr>
            <w:r>
              <w:rPr>
                <w:rFonts w:hint="eastAsia" w:ascii="宋体" w:hAnsi="宋体" w:cs="宋体"/>
                <w:kern w:val="0"/>
                <w:szCs w:val="21"/>
              </w:rPr>
              <w:t>信息传输业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≥2000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600"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12</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Cs w:val="21"/>
              </w:rPr>
            </w:pPr>
            <w:r>
              <w:rPr>
                <w:rFonts w:hint="eastAsia" w:ascii="宋体" w:hAnsi="宋体" w:cs="宋体"/>
                <w:kern w:val="0"/>
                <w:szCs w:val="21"/>
              </w:rPr>
              <w:t>软件和信息技术服务业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≥50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＜50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13</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183" w:rightChars="-87"/>
              <w:jc w:val="left"/>
              <w:rPr>
                <w:rFonts w:ascii="宋体" w:hAnsi="宋体" w:cs="宋体"/>
                <w:kern w:val="0"/>
                <w:szCs w:val="21"/>
              </w:rPr>
            </w:pPr>
            <w:r>
              <w:rPr>
                <w:rFonts w:hint="eastAsia" w:ascii="宋体" w:hAnsi="宋体" w:cs="宋体"/>
                <w:kern w:val="0"/>
                <w:szCs w:val="21"/>
              </w:rPr>
              <w:t>房地产开发经验</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≥200000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或,≥10000</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且,≥5000</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且,≥2000</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21" w:type="dxa"/>
            <w:tcBorders>
              <w:top w:val="nil"/>
              <w:left w:val="nil"/>
              <w:bottom w:val="single" w:color="auto" w:sz="4" w:space="0"/>
              <w:right w:val="single" w:color="auto" w:sz="4" w:space="0"/>
            </w:tcBorders>
            <w:shd w:val="clear" w:color="auto" w:fill="auto"/>
            <w:vAlign w:val="center"/>
          </w:tcPr>
          <w:p>
            <w:pPr>
              <w:widowControl/>
              <w:spacing w:line="360" w:lineRule="auto"/>
              <w:ind w:left="27" w:leftChars="-40" w:right="-57" w:rightChars="-27" w:hanging="111" w:hangingChars="53"/>
              <w:jc w:val="center"/>
              <w:rPr>
                <w:rFonts w:ascii="宋体" w:hAnsi="宋体" w:cs="宋体"/>
                <w:kern w:val="0"/>
                <w:szCs w:val="21"/>
              </w:rPr>
            </w:pPr>
            <w:r>
              <w:rPr>
                <w:rFonts w:hint="eastAsia" w:ascii="宋体" w:hAnsi="宋体" w:cs="宋体"/>
                <w:kern w:val="0"/>
                <w:szCs w:val="21"/>
              </w:rPr>
              <w:t>或,＜2000</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14</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Cs w:val="21"/>
              </w:rPr>
            </w:pPr>
            <w:r>
              <w:rPr>
                <w:rFonts w:hint="eastAsia" w:ascii="宋体" w:hAnsi="宋体" w:cs="宋体"/>
                <w:kern w:val="0"/>
                <w:szCs w:val="21"/>
              </w:rPr>
              <w:t>物业管理</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≥5000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≥500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＜500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600"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15</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Cs w:val="21"/>
              </w:rPr>
            </w:pPr>
            <w:r>
              <w:rPr>
                <w:rFonts w:hint="eastAsia" w:ascii="宋体" w:hAnsi="宋体" w:cs="宋体"/>
                <w:kern w:val="0"/>
                <w:szCs w:val="21"/>
              </w:rPr>
              <w:t>租赁和商务服务业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或,≥120000</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且,≥8000</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且,≥100</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021"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或,＜100</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16</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183" w:rightChars="-87"/>
              <w:jc w:val="left"/>
              <w:rPr>
                <w:rFonts w:ascii="宋体" w:hAnsi="宋体" w:cs="宋体"/>
                <w:kern w:val="0"/>
                <w:szCs w:val="21"/>
              </w:rPr>
            </w:pPr>
            <w:r>
              <w:rPr>
                <w:rFonts w:hint="eastAsia" w:ascii="宋体" w:hAnsi="宋体" w:cs="宋体"/>
                <w:kern w:val="0"/>
                <w:szCs w:val="21"/>
              </w:rPr>
              <w:t>其他未列明行业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Cs w:val="21"/>
              </w:rPr>
            </w:pPr>
            <w:r>
              <w:rPr>
                <w:rFonts w:hint="eastAsia" w:ascii="宋体" w:hAnsi="宋体" w:cs="宋体"/>
                <w:kern w:val="0"/>
                <w:szCs w:val="21"/>
              </w:rPr>
              <w:t>　</w:t>
            </w:r>
          </w:p>
        </w:tc>
      </w:tr>
    </w:tbl>
    <w:p>
      <w:pPr>
        <w:spacing w:line="360" w:lineRule="auto"/>
        <w:rPr>
          <w:rFonts w:asciiTheme="majorEastAsia" w:hAnsiTheme="majorEastAsia" w:eastAsiaTheme="majorEastAsia"/>
          <w:sz w:val="24"/>
        </w:rPr>
        <w:sectPr>
          <w:pgSz w:w="16838" w:h="11906" w:orient="landscape"/>
          <w:pgMar w:top="1797" w:right="1440" w:bottom="1797" w:left="1440" w:header="851" w:footer="992" w:gutter="0"/>
          <w:cols w:space="425" w:num="1"/>
          <w:docGrid w:linePitch="312" w:charSpace="0"/>
        </w:sectPr>
      </w:pPr>
    </w:p>
    <w:p>
      <w:pPr>
        <w:spacing w:line="360" w:lineRule="auto"/>
        <w:ind w:firstLine="667"/>
        <w:jc w:val="center"/>
        <w:rPr>
          <w:rFonts w:asciiTheme="majorEastAsia" w:hAnsiTheme="majorEastAsia" w:eastAsiaTheme="majorEastAsia"/>
          <w:b/>
          <w:spacing w:val="6"/>
          <w:sz w:val="32"/>
          <w:szCs w:val="32"/>
        </w:rPr>
      </w:pPr>
      <w:bookmarkStart w:id="3" w:name="OLE_LINK14"/>
      <w:bookmarkStart w:id="4" w:name="OLE_LINK13"/>
      <w:r>
        <w:rPr>
          <w:rFonts w:hint="eastAsia" w:asciiTheme="majorEastAsia" w:hAnsiTheme="majorEastAsia" w:eastAsiaTheme="majorEastAsia"/>
          <w:b/>
          <w:spacing w:val="6"/>
          <w:sz w:val="32"/>
          <w:szCs w:val="32"/>
        </w:rPr>
        <w:t>16-2</w:t>
      </w:r>
      <w:r>
        <w:rPr>
          <w:rFonts w:asciiTheme="majorEastAsia" w:hAnsiTheme="majorEastAsia" w:eastAsiaTheme="majorEastAsia"/>
          <w:b/>
          <w:spacing w:val="6"/>
          <w:sz w:val="32"/>
          <w:szCs w:val="32"/>
        </w:rPr>
        <w:t>残疾人福利性单位声明函</w:t>
      </w:r>
    </w:p>
    <w:bookmarkEnd w:id="3"/>
    <w:bookmarkEnd w:id="4"/>
    <w:p>
      <w:pPr>
        <w:spacing w:line="360" w:lineRule="auto"/>
        <w:ind w:firstLine="626"/>
        <w:rPr>
          <w:rFonts w:eastAsia="仿宋_GB2312"/>
          <w:b/>
          <w:spacing w:val="6"/>
          <w:sz w:val="30"/>
          <w:szCs w:val="30"/>
        </w:rPr>
      </w:pPr>
    </w:p>
    <w:p>
      <w:pPr>
        <w:spacing w:line="360" w:lineRule="auto"/>
        <w:ind w:firstLine="624"/>
        <w:rPr>
          <w:rFonts w:eastAsia="仿宋_GB2312"/>
          <w:spacing w:val="6"/>
          <w:sz w:val="30"/>
          <w:szCs w:val="30"/>
        </w:rPr>
      </w:pPr>
      <w:r>
        <w:rPr>
          <w:rFonts w:eastAsia="仿宋_GB2312"/>
          <w:spacing w:val="6"/>
          <w:sz w:val="30"/>
          <w:szCs w:val="30"/>
        </w:rPr>
        <w:t>本单位郑重声明，根据《财政部 民政部 中国残疾人联合会关于促进残疾人就业政府采购政策的通知》（财库</w:t>
      </w:r>
      <w:r>
        <w:rPr>
          <w:rFonts w:eastAsia="仿宋_GB2312"/>
          <w:sz w:val="32"/>
          <w:szCs w:val="32"/>
        </w:rPr>
        <w:t>〔2017〕 141</w:t>
      </w:r>
      <w:r>
        <w:rPr>
          <w:rFonts w:eastAsia="仿宋_GB2312"/>
          <w:spacing w:val="6"/>
          <w:sz w:val="30"/>
          <w:szCs w:val="30"/>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624"/>
        <w:rPr>
          <w:rFonts w:eastAsia="仿宋_GB2312"/>
          <w:spacing w:val="6"/>
          <w:sz w:val="30"/>
          <w:szCs w:val="30"/>
        </w:rPr>
      </w:pPr>
      <w:r>
        <w:rPr>
          <w:rFonts w:eastAsia="仿宋_GB2312"/>
          <w:spacing w:val="6"/>
          <w:sz w:val="30"/>
          <w:szCs w:val="30"/>
        </w:rPr>
        <w:t>本单位对上述声明的真实性负责。如有虚假，将依法承担相应责任。</w:t>
      </w:r>
    </w:p>
    <w:p>
      <w:pPr>
        <w:spacing w:line="360" w:lineRule="auto"/>
        <w:ind w:firstLine="624"/>
        <w:rPr>
          <w:rFonts w:eastAsia="仿宋_GB2312"/>
          <w:spacing w:val="6"/>
          <w:sz w:val="30"/>
          <w:szCs w:val="30"/>
        </w:rPr>
      </w:pPr>
    </w:p>
    <w:p>
      <w:pPr>
        <w:spacing w:line="360" w:lineRule="auto"/>
        <w:ind w:firstLine="624"/>
        <w:rPr>
          <w:rFonts w:eastAsia="仿宋_GB2312"/>
          <w:spacing w:val="6"/>
          <w:sz w:val="30"/>
          <w:szCs w:val="30"/>
        </w:rPr>
      </w:pPr>
    </w:p>
    <w:p>
      <w:pPr>
        <w:tabs>
          <w:tab w:val="left" w:pos="4860"/>
        </w:tabs>
        <w:spacing w:line="360" w:lineRule="auto"/>
        <w:ind w:right="1560" w:firstLine="624"/>
        <w:jc w:val="center"/>
        <w:rPr>
          <w:rFonts w:eastAsia="仿宋_GB2312"/>
          <w:spacing w:val="6"/>
          <w:sz w:val="30"/>
          <w:szCs w:val="30"/>
        </w:rPr>
      </w:pPr>
      <w:r>
        <w:rPr>
          <w:rFonts w:eastAsia="仿宋_GB2312"/>
          <w:spacing w:val="6"/>
          <w:sz w:val="30"/>
          <w:szCs w:val="30"/>
        </w:rPr>
        <w:t xml:space="preserve">               单位名称（盖章）：</w:t>
      </w:r>
    </w:p>
    <w:p>
      <w:pPr>
        <w:tabs>
          <w:tab w:val="left" w:pos="4860"/>
        </w:tabs>
        <w:spacing w:line="360" w:lineRule="auto"/>
        <w:ind w:right="1560" w:firstLine="624"/>
        <w:jc w:val="center"/>
        <w:rPr>
          <w:rFonts w:eastAsia="仿宋_GB2312"/>
          <w:spacing w:val="6"/>
          <w:sz w:val="30"/>
          <w:szCs w:val="30"/>
        </w:rPr>
      </w:pPr>
      <w:r>
        <w:rPr>
          <w:rFonts w:eastAsia="仿宋_GB2312"/>
          <w:spacing w:val="6"/>
          <w:sz w:val="30"/>
          <w:szCs w:val="30"/>
        </w:rPr>
        <w:t xml:space="preserve">       日  期：</w:t>
      </w:r>
    </w:p>
    <w:p>
      <w:pPr>
        <w:pStyle w:val="6"/>
      </w:pPr>
    </w:p>
    <w:p>
      <w:pPr>
        <w:pStyle w:val="6"/>
      </w:pPr>
    </w:p>
    <w:p>
      <w:pPr>
        <w:pStyle w:val="6"/>
      </w:pPr>
    </w:p>
    <w:p>
      <w:pPr>
        <w:pStyle w:val="6"/>
      </w:pPr>
    </w:p>
    <w:p>
      <w:pPr>
        <w:widowControl/>
        <w:spacing w:line="360" w:lineRule="auto"/>
        <w:jc w:val="left"/>
        <w:rPr>
          <w:rFonts w:ascii="宋体" w:hAnsi="宋体"/>
          <w:bCs/>
          <w:color w:val="000000"/>
          <w:sz w:val="32"/>
          <w:szCs w:val="32"/>
        </w:rPr>
      </w:pPr>
      <w:r>
        <w:rPr>
          <w:rFonts w:hint="eastAsia" w:asciiTheme="majorEastAsia" w:hAnsiTheme="majorEastAsia" w:eastAsiaTheme="majorEastAsia"/>
          <w:b/>
          <w:spacing w:val="6"/>
          <w:sz w:val="28"/>
          <w:szCs w:val="32"/>
        </w:rPr>
        <w:t>16-3省级以上监狱管理局、戒毒管理局（含新疆生产建设兵团）出具的属于监狱企业的证明文件</w:t>
      </w:r>
      <w:r>
        <w:rPr>
          <w:rFonts w:hint="eastAsia" w:asciiTheme="majorEastAsia" w:hAnsiTheme="majorEastAsia" w:eastAsiaTheme="majorEastAsia"/>
          <w:b/>
          <w:spacing w:val="6"/>
          <w:sz w:val="28"/>
          <w:szCs w:val="32"/>
        </w:rPr>
        <w:br w:type="textWrapping"/>
      </w:r>
      <w:r>
        <w:rPr>
          <w:rFonts w:asciiTheme="majorEastAsia" w:hAnsiTheme="majorEastAsia" w:eastAsiaTheme="majorEastAsia"/>
          <w:b/>
          <w:spacing w:val="6"/>
          <w:sz w:val="28"/>
          <w:szCs w:val="32"/>
        </w:rPr>
        <w:br w:type="textWrapping"/>
      </w:r>
    </w:p>
    <w:p>
      <w:pPr>
        <w:tabs>
          <w:tab w:val="left" w:pos="7665"/>
        </w:tabs>
        <w:spacing w:line="360" w:lineRule="auto"/>
        <w:jc w:val="center"/>
        <w:outlineLvl w:val="1"/>
        <w:rPr>
          <w:color w:val="000000" w:themeColor="text1"/>
        </w:rPr>
      </w:pPr>
      <w:r>
        <w:rPr>
          <w:rFonts w:hint="eastAsia" w:ascii="宋体" w:hAnsi="宋体"/>
          <w:bCs/>
          <w:color w:val="000000"/>
          <w:sz w:val="32"/>
          <w:szCs w:val="32"/>
        </w:rPr>
        <w:t>二十、</w:t>
      </w:r>
      <w:r>
        <w:rPr>
          <w:rFonts w:ascii="宋体" w:hAnsi="宋体"/>
          <w:bCs/>
          <w:color w:val="000000"/>
          <w:sz w:val="32"/>
          <w:szCs w:val="32"/>
        </w:rPr>
        <w:t>其他</w:t>
      </w:r>
      <w:r>
        <w:rPr>
          <w:rFonts w:hint="eastAsia" w:ascii="宋体" w:hAnsi="宋体"/>
          <w:bCs/>
          <w:color w:val="000000"/>
          <w:sz w:val="32"/>
          <w:szCs w:val="32"/>
        </w:rPr>
        <w:t>资格证明文件及</w:t>
      </w:r>
      <w:r>
        <w:rPr>
          <w:rFonts w:ascii="宋体" w:hAnsi="宋体"/>
          <w:bCs/>
          <w:color w:val="000000"/>
          <w:sz w:val="32"/>
          <w:szCs w:val="32"/>
        </w:rPr>
        <w:t>资料</w:t>
      </w:r>
    </w:p>
    <w:p>
      <w:pPr>
        <w:spacing w:line="360" w:lineRule="auto"/>
        <w:rPr>
          <w:rFonts w:asciiTheme="majorEastAsia" w:hAnsiTheme="majorEastAsia" w:eastAsiaTheme="majorEastAsia"/>
          <w:sz w:val="24"/>
        </w:rPr>
      </w:pPr>
    </w:p>
    <w:p>
      <w:pPr>
        <w:pStyle w:val="12"/>
        <w:adjustRightInd/>
        <w:snapToGrid/>
        <w:spacing w:before="100" w:beforeAutospacing="1" w:after="100" w:afterAutospacing="1" w:line="240" w:lineRule="auto"/>
        <w:jc w:val="center"/>
        <w:outlineLvl w:val="2"/>
        <w:rPr>
          <w:rFonts w:ascii="Times New Roman" w:hAnsi="Times New Roman" w:cs="Times New Roman"/>
          <w:bCs/>
          <w:color w:val="000000"/>
          <w:sz w:val="24"/>
        </w:rPr>
      </w:pPr>
    </w:p>
    <w:p>
      <w:pPr>
        <w:spacing w:line="360" w:lineRule="auto"/>
        <w:jc w:val="center"/>
        <w:rPr>
          <w:rFonts w:ascii="Times New Roman" w:hAnsi="Times New Roman" w:cs="Times New Roman"/>
          <w:bCs/>
          <w:color w:val="000000"/>
          <w:sz w:val="24"/>
        </w:rPr>
      </w:pPr>
    </w:p>
    <w:sectPr>
      <w:footerReference r:id="rId13" w:type="default"/>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20B0604020202020204"/>
    <w:charset w:val="00"/>
    <w:family w:val="swiss"/>
    <w:pitch w:val="default"/>
    <w:sig w:usb0="00000000" w:usb1="00000000" w:usb2="00000000" w:usb3="00000000" w:csb0="00000001" w:csb1="00000000"/>
  </w:font>
  <w:font w:name="方正大标宋简体">
    <w:altName w:val="宋体"/>
    <w:panose1 w:val="00000000000000000000"/>
    <w:charset w:val="86"/>
    <w:family w:val="auto"/>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fldChar w:fldCharType="begin"/>
    </w:r>
    <w:r>
      <w:instrText xml:space="preserve">PAGE   \* MERGEFORMAT</w:instrText>
    </w:r>
    <w:r>
      <w:fldChar w:fldCharType="separate"/>
    </w:r>
    <w:r>
      <w:rPr>
        <w:lang w:val="zh-CN"/>
      </w:rPr>
      <w:t>13</w:t>
    </w:r>
    <w:r>
      <w:rPr>
        <w:lang w:val="zh-CN"/>
      </w:rPr>
      <w:fldChar w:fldCharType="end"/>
    </w:r>
  </w:p>
  <w:p>
    <w:pPr>
      <w:ind w:right="360"/>
      <w:jc w:val="right"/>
      <w:rPr>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right" w:y="1"/>
    </w:pPr>
    <w:r>
      <w:fldChar w:fldCharType="begin"/>
    </w:r>
    <w:r>
      <w:instrText xml:space="preserve">PAGE  </w:instrText>
    </w:r>
    <w:r>
      <w:fldChar w:fldCharType="separate"/>
    </w:r>
    <w:r>
      <w:t>22</w:t>
    </w:r>
    <w:r>
      <w:fldChar w:fldCharType="end"/>
    </w:r>
  </w:p>
  <w:p>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fldChar w:fldCharType="begin"/>
    </w:r>
    <w:r>
      <w:instrText xml:space="preserve">PAGE   \* MERGEFORMAT</w:instrText>
    </w:r>
    <w:r>
      <w:fldChar w:fldCharType="separate"/>
    </w:r>
    <w:r>
      <w:rPr>
        <w:lang w:val="zh-CN"/>
      </w:rPr>
      <w:t>15</w:t>
    </w:r>
    <w:r>
      <w:rPr>
        <w:lang w:val="zh-CN"/>
      </w:rPr>
      <w:fldChar w:fldCharType="end"/>
    </w:r>
  </w:p>
  <w:p>
    <w:pPr>
      <w:ind w:right="360"/>
      <w:jc w:val="right"/>
      <w:rPr>
        <w:sz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175745"/>
    </w:sdtPr>
    <w:sdtContent>
      <w:p>
        <w:pPr>
          <w:pStyle w:val="9"/>
          <w:jc w:val="center"/>
        </w:pPr>
        <w:r>
          <w:fldChar w:fldCharType="begin"/>
        </w:r>
        <w:r>
          <w:instrText xml:space="preserve">PAGE   \* MERGEFORMAT</w:instrText>
        </w:r>
        <w:r>
          <w:fldChar w:fldCharType="separate"/>
        </w:r>
        <w:r>
          <w:rPr>
            <w:lang w:val="zh-CN"/>
          </w:rPr>
          <w:t>47</w:t>
        </w:r>
        <w:r>
          <w:rPr>
            <w:lang w:val="zh-CN"/>
          </w:rPr>
          <w:fldChar w:fldCharType="end"/>
        </w:r>
      </w:p>
    </w:sdtContent>
  </w:sdt>
  <w:p>
    <w:pPr>
      <w:pStyle w:val="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0028021"/>
    </w:sdtPr>
    <w:sdtContent>
      <w:p>
        <w:pPr>
          <w:pStyle w:val="9"/>
          <w:jc w:val="center"/>
        </w:pPr>
        <w:r>
          <w:fldChar w:fldCharType="begin"/>
        </w:r>
        <w:r>
          <w:instrText xml:space="preserve">PAGE   \* MERGEFORMAT</w:instrText>
        </w:r>
        <w:r>
          <w:fldChar w:fldCharType="separate"/>
        </w:r>
        <w:r>
          <w:rPr>
            <w:lang w:val="zh-CN"/>
          </w:rPr>
          <w:t>49</w:t>
        </w:r>
        <w:r>
          <w:rPr>
            <w:lang w:val="zh-CN"/>
          </w:rPr>
          <w:fldChar w:fldCharType="end"/>
        </w:r>
      </w:p>
    </w:sdtContent>
  </w:sdt>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46230BC"/>
    <w:multiLevelType w:val="singleLevel"/>
    <w:tmpl w:val="F46230BC"/>
    <w:lvl w:ilvl="0" w:tentative="0">
      <w:start w:val="1"/>
      <w:numFmt w:val="chineseCounting"/>
      <w:suff w:val="nothing"/>
      <w:lvlText w:val="%1、"/>
      <w:lvlJc w:val="left"/>
      <w:rPr>
        <w:rFonts w:hint="eastAsia"/>
      </w:rPr>
    </w:lvl>
  </w:abstractNum>
  <w:abstractNum w:abstractNumId="1">
    <w:nsid w:val="23DCDF1A"/>
    <w:multiLevelType w:val="singleLevel"/>
    <w:tmpl w:val="23DCDF1A"/>
    <w:lvl w:ilvl="0" w:tentative="0">
      <w:start w:val="3"/>
      <w:numFmt w:val="chineseCounting"/>
      <w:suff w:val="space"/>
      <w:lvlText w:val="第%1章"/>
      <w:lvlJc w:val="left"/>
      <w:rPr>
        <w:rFonts w:hint="eastAsia"/>
      </w:rPr>
    </w:lvl>
  </w:abstractNum>
  <w:abstractNum w:abstractNumId="2">
    <w:nsid w:val="5C9462A4"/>
    <w:multiLevelType w:val="singleLevel"/>
    <w:tmpl w:val="5C9462A4"/>
    <w:lvl w:ilvl="0" w:tentative="0">
      <w:start w:val="0"/>
      <w:numFmt w:val="decimal"/>
      <w:lvlText w:val=""/>
      <w:lvlJc w:val="left"/>
    </w:lvl>
  </w:abstractNum>
  <w:abstractNum w:abstractNumId="3">
    <w:nsid w:val="6B381E67"/>
    <w:multiLevelType w:val="multilevel"/>
    <w:tmpl w:val="6B381E6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C914AB"/>
    <w:rsid w:val="00000FBD"/>
    <w:rsid w:val="00003D5F"/>
    <w:rsid w:val="00004E16"/>
    <w:rsid w:val="00006AB3"/>
    <w:rsid w:val="000200C7"/>
    <w:rsid w:val="00020A54"/>
    <w:rsid w:val="000237C7"/>
    <w:rsid w:val="00025685"/>
    <w:rsid w:val="00025EE6"/>
    <w:rsid w:val="00026F16"/>
    <w:rsid w:val="00030E97"/>
    <w:rsid w:val="00032974"/>
    <w:rsid w:val="00035860"/>
    <w:rsid w:val="00035EC7"/>
    <w:rsid w:val="00040017"/>
    <w:rsid w:val="00060E9C"/>
    <w:rsid w:val="00066596"/>
    <w:rsid w:val="000713E4"/>
    <w:rsid w:val="00076FD3"/>
    <w:rsid w:val="0007705F"/>
    <w:rsid w:val="00083226"/>
    <w:rsid w:val="00083499"/>
    <w:rsid w:val="00083EDD"/>
    <w:rsid w:val="00084658"/>
    <w:rsid w:val="000918E7"/>
    <w:rsid w:val="00091BFE"/>
    <w:rsid w:val="00095FF7"/>
    <w:rsid w:val="00096A27"/>
    <w:rsid w:val="000A25FC"/>
    <w:rsid w:val="000A65E4"/>
    <w:rsid w:val="000B72E7"/>
    <w:rsid w:val="000B7F00"/>
    <w:rsid w:val="000C1C7B"/>
    <w:rsid w:val="000C75D6"/>
    <w:rsid w:val="000D05D5"/>
    <w:rsid w:val="000D4073"/>
    <w:rsid w:val="000D7AB8"/>
    <w:rsid w:val="000E0852"/>
    <w:rsid w:val="000E30C0"/>
    <w:rsid w:val="000F2A73"/>
    <w:rsid w:val="000F2F39"/>
    <w:rsid w:val="00105430"/>
    <w:rsid w:val="00110244"/>
    <w:rsid w:val="00116D6B"/>
    <w:rsid w:val="00130F62"/>
    <w:rsid w:val="001355E8"/>
    <w:rsid w:val="0013566F"/>
    <w:rsid w:val="00145EE0"/>
    <w:rsid w:val="00146B0C"/>
    <w:rsid w:val="00153820"/>
    <w:rsid w:val="001576D3"/>
    <w:rsid w:val="00161CC7"/>
    <w:rsid w:val="00163032"/>
    <w:rsid w:val="00170C05"/>
    <w:rsid w:val="00170C2F"/>
    <w:rsid w:val="001713F5"/>
    <w:rsid w:val="001733D0"/>
    <w:rsid w:val="0018203A"/>
    <w:rsid w:val="001828AF"/>
    <w:rsid w:val="00192EAC"/>
    <w:rsid w:val="001A6184"/>
    <w:rsid w:val="001B6EA3"/>
    <w:rsid w:val="001C03B0"/>
    <w:rsid w:val="001C60ED"/>
    <w:rsid w:val="001C78C9"/>
    <w:rsid w:val="001D18D5"/>
    <w:rsid w:val="001D1983"/>
    <w:rsid w:val="001E1558"/>
    <w:rsid w:val="001E40E6"/>
    <w:rsid w:val="001E530C"/>
    <w:rsid w:val="001F341F"/>
    <w:rsid w:val="001F3B6E"/>
    <w:rsid w:val="001F42EE"/>
    <w:rsid w:val="001F63F5"/>
    <w:rsid w:val="00202F63"/>
    <w:rsid w:val="0021394C"/>
    <w:rsid w:val="0021429E"/>
    <w:rsid w:val="00214A50"/>
    <w:rsid w:val="002228A8"/>
    <w:rsid w:val="0022499F"/>
    <w:rsid w:val="00231898"/>
    <w:rsid w:val="00247DAB"/>
    <w:rsid w:val="00254D6A"/>
    <w:rsid w:val="002563E6"/>
    <w:rsid w:val="0025720C"/>
    <w:rsid w:val="00273E5A"/>
    <w:rsid w:val="00274B51"/>
    <w:rsid w:val="00283219"/>
    <w:rsid w:val="002857C1"/>
    <w:rsid w:val="00291AF0"/>
    <w:rsid w:val="002A0CA1"/>
    <w:rsid w:val="002A5502"/>
    <w:rsid w:val="002A7C10"/>
    <w:rsid w:val="002B5A87"/>
    <w:rsid w:val="002B61E7"/>
    <w:rsid w:val="002B6681"/>
    <w:rsid w:val="002C04F0"/>
    <w:rsid w:val="002C17D9"/>
    <w:rsid w:val="002C2CA2"/>
    <w:rsid w:val="002D0A5D"/>
    <w:rsid w:val="002D13CF"/>
    <w:rsid w:val="002D20AD"/>
    <w:rsid w:val="002D2DE6"/>
    <w:rsid w:val="002D2F1B"/>
    <w:rsid w:val="002D47A8"/>
    <w:rsid w:val="002D4A75"/>
    <w:rsid w:val="002D63B0"/>
    <w:rsid w:val="002F11F5"/>
    <w:rsid w:val="002F297A"/>
    <w:rsid w:val="002F3F09"/>
    <w:rsid w:val="002F4D10"/>
    <w:rsid w:val="0030177B"/>
    <w:rsid w:val="003107DE"/>
    <w:rsid w:val="00312609"/>
    <w:rsid w:val="003134CE"/>
    <w:rsid w:val="00316887"/>
    <w:rsid w:val="00317E8D"/>
    <w:rsid w:val="00321B6E"/>
    <w:rsid w:val="00344AFD"/>
    <w:rsid w:val="00353F12"/>
    <w:rsid w:val="00354F0C"/>
    <w:rsid w:val="00361C22"/>
    <w:rsid w:val="003649D4"/>
    <w:rsid w:val="0037368B"/>
    <w:rsid w:val="00375118"/>
    <w:rsid w:val="0037753D"/>
    <w:rsid w:val="003800B9"/>
    <w:rsid w:val="00384C3A"/>
    <w:rsid w:val="003874D4"/>
    <w:rsid w:val="003A5280"/>
    <w:rsid w:val="003B221E"/>
    <w:rsid w:val="003B2797"/>
    <w:rsid w:val="003C754C"/>
    <w:rsid w:val="003D1BFB"/>
    <w:rsid w:val="003D4E8F"/>
    <w:rsid w:val="003E4AF6"/>
    <w:rsid w:val="003E4F78"/>
    <w:rsid w:val="003F14C4"/>
    <w:rsid w:val="003F1CA4"/>
    <w:rsid w:val="003F3C98"/>
    <w:rsid w:val="00407B3A"/>
    <w:rsid w:val="00414509"/>
    <w:rsid w:val="00416B19"/>
    <w:rsid w:val="00423555"/>
    <w:rsid w:val="00423B1D"/>
    <w:rsid w:val="004264EE"/>
    <w:rsid w:val="0044186F"/>
    <w:rsid w:val="004446B7"/>
    <w:rsid w:val="0044654C"/>
    <w:rsid w:val="00455E46"/>
    <w:rsid w:val="00461558"/>
    <w:rsid w:val="0046639F"/>
    <w:rsid w:val="00472ABA"/>
    <w:rsid w:val="004830BD"/>
    <w:rsid w:val="00484640"/>
    <w:rsid w:val="00487CE1"/>
    <w:rsid w:val="004905D2"/>
    <w:rsid w:val="0049516C"/>
    <w:rsid w:val="004B6ECC"/>
    <w:rsid w:val="004C1E56"/>
    <w:rsid w:val="004D3D06"/>
    <w:rsid w:val="004D7317"/>
    <w:rsid w:val="004E4AD7"/>
    <w:rsid w:val="004F3852"/>
    <w:rsid w:val="004F3DD5"/>
    <w:rsid w:val="004F7C48"/>
    <w:rsid w:val="00505134"/>
    <w:rsid w:val="00507999"/>
    <w:rsid w:val="00507B07"/>
    <w:rsid w:val="00513772"/>
    <w:rsid w:val="00514AB2"/>
    <w:rsid w:val="00516FB5"/>
    <w:rsid w:val="00520EAD"/>
    <w:rsid w:val="00521D58"/>
    <w:rsid w:val="00522B52"/>
    <w:rsid w:val="005237F8"/>
    <w:rsid w:val="00527CC7"/>
    <w:rsid w:val="0053047A"/>
    <w:rsid w:val="005308E2"/>
    <w:rsid w:val="00530CB1"/>
    <w:rsid w:val="005324BD"/>
    <w:rsid w:val="00532ADB"/>
    <w:rsid w:val="00536182"/>
    <w:rsid w:val="00541968"/>
    <w:rsid w:val="00545EBA"/>
    <w:rsid w:val="00547300"/>
    <w:rsid w:val="0056210D"/>
    <w:rsid w:val="00563280"/>
    <w:rsid w:val="00567487"/>
    <w:rsid w:val="00570587"/>
    <w:rsid w:val="005712B0"/>
    <w:rsid w:val="00582D82"/>
    <w:rsid w:val="00591A4B"/>
    <w:rsid w:val="0059476F"/>
    <w:rsid w:val="00594D10"/>
    <w:rsid w:val="005A1B29"/>
    <w:rsid w:val="005A312F"/>
    <w:rsid w:val="005A634B"/>
    <w:rsid w:val="005A7E41"/>
    <w:rsid w:val="005B0A06"/>
    <w:rsid w:val="005B390F"/>
    <w:rsid w:val="005C1EC3"/>
    <w:rsid w:val="005C74DC"/>
    <w:rsid w:val="005D004D"/>
    <w:rsid w:val="005D7F18"/>
    <w:rsid w:val="005E5181"/>
    <w:rsid w:val="005E6A23"/>
    <w:rsid w:val="006040C1"/>
    <w:rsid w:val="00604611"/>
    <w:rsid w:val="006075F3"/>
    <w:rsid w:val="006100DE"/>
    <w:rsid w:val="006108C4"/>
    <w:rsid w:val="00612616"/>
    <w:rsid w:val="00616FCF"/>
    <w:rsid w:val="00622D73"/>
    <w:rsid w:val="0063167C"/>
    <w:rsid w:val="00632920"/>
    <w:rsid w:val="00634543"/>
    <w:rsid w:val="00635534"/>
    <w:rsid w:val="00637129"/>
    <w:rsid w:val="00637DC0"/>
    <w:rsid w:val="00642FD5"/>
    <w:rsid w:val="00646607"/>
    <w:rsid w:val="00647336"/>
    <w:rsid w:val="006528B7"/>
    <w:rsid w:val="006608EB"/>
    <w:rsid w:val="00666CB0"/>
    <w:rsid w:val="0067461F"/>
    <w:rsid w:val="00676041"/>
    <w:rsid w:val="00677F08"/>
    <w:rsid w:val="006B4913"/>
    <w:rsid w:val="006C18C8"/>
    <w:rsid w:val="006D18B2"/>
    <w:rsid w:val="006D40A6"/>
    <w:rsid w:val="006E1A25"/>
    <w:rsid w:val="006E30B2"/>
    <w:rsid w:val="006F0658"/>
    <w:rsid w:val="006F16B4"/>
    <w:rsid w:val="006F313E"/>
    <w:rsid w:val="006F6EA1"/>
    <w:rsid w:val="00701B57"/>
    <w:rsid w:val="00705D12"/>
    <w:rsid w:val="0070731E"/>
    <w:rsid w:val="00712E7D"/>
    <w:rsid w:val="00715D64"/>
    <w:rsid w:val="00725053"/>
    <w:rsid w:val="00726173"/>
    <w:rsid w:val="00731C0F"/>
    <w:rsid w:val="00733813"/>
    <w:rsid w:val="00733A4E"/>
    <w:rsid w:val="0073728E"/>
    <w:rsid w:val="007448AA"/>
    <w:rsid w:val="00745FCF"/>
    <w:rsid w:val="00747FF3"/>
    <w:rsid w:val="007507EE"/>
    <w:rsid w:val="00753831"/>
    <w:rsid w:val="00763910"/>
    <w:rsid w:val="00763CC9"/>
    <w:rsid w:val="0076544A"/>
    <w:rsid w:val="00766354"/>
    <w:rsid w:val="00767D2B"/>
    <w:rsid w:val="00767F5C"/>
    <w:rsid w:val="00772D83"/>
    <w:rsid w:val="00790CE5"/>
    <w:rsid w:val="00791121"/>
    <w:rsid w:val="007929B6"/>
    <w:rsid w:val="007971C9"/>
    <w:rsid w:val="00797D03"/>
    <w:rsid w:val="007A589E"/>
    <w:rsid w:val="007A68BC"/>
    <w:rsid w:val="007A748C"/>
    <w:rsid w:val="007C5475"/>
    <w:rsid w:val="007D6494"/>
    <w:rsid w:val="007E2A8F"/>
    <w:rsid w:val="007F2A61"/>
    <w:rsid w:val="007F5F8D"/>
    <w:rsid w:val="008012B5"/>
    <w:rsid w:val="00804A78"/>
    <w:rsid w:val="00810937"/>
    <w:rsid w:val="00811A5C"/>
    <w:rsid w:val="00816F84"/>
    <w:rsid w:val="0082052A"/>
    <w:rsid w:val="00821286"/>
    <w:rsid w:val="00822A1A"/>
    <w:rsid w:val="00822F1B"/>
    <w:rsid w:val="00827B28"/>
    <w:rsid w:val="00831A77"/>
    <w:rsid w:val="00832D54"/>
    <w:rsid w:val="00833C88"/>
    <w:rsid w:val="00834EA2"/>
    <w:rsid w:val="00837ED8"/>
    <w:rsid w:val="00840EBA"/>
    <w:rsid w:val="00845213"/>
    <w:rsid w:val="0086326C"/>
    <w:rsid w:val="0086616B"/>
    <w:rsid w:val="0086655A"/>
    <w:rsid w:val="0087223A"/>
    <w:rsid w:val="00872321"/>
    <w:rsid w:val="00874E75"/>
    <w:rsid w:val="00877004"/>
    <w:rsid w:val="00881C0F"/>
    <w:rsid w:val="00882D51"/>
    <w:rsid w:val="008869EE"/>
    <w:rsid w:val="00887862"/>
    <w:rsid w:val="008A083C"/>
    <w:rsid w:val="008A25D2"/>
    <w:rsid w:val="008A2612"/>
    <w:rsid w:val="008A47D4"/>
    <w:rsid w:val="008A635D"/>
    <w:rsid w:val="008B4078"/>
    <w:rsid w:val="008B79A5"/>
    <w:rsid w:val="008C2627"/>
    <w:rsid w:val="008C2D07"/>
    <w:rsid w:val="008C7874"/>
    <w:rsid w:val="008D1AF0"/>
    <w:rsid w:val="008D2001"/>
    <w:rsid w:val="008D4A31"/>
    <w:rsid w:val="008D5EE1"/>
    <w:rsid w:val="008D689E"/>
    <w:rsid w:val="008D7586"/>
    <w:rsid w:val="008E0F39"/>
    <w:rsid w:val="008E5F84"/>
    <w:rsid w:val="008E68D7"/>
    <w:rsid w:val="008E7B09"/>
    <w:rsid w:val="008F619D"/>
    <w:rsid w:val="00900AF2"/>
    <w:rsid w:val="00924836"/>
    <w:rsid w:val="00927B80"/>
    <w:rsid w:val="00930A3E"/>
    <w:rsid w:val="00942EC5"/>
    <w:rsid w:val="009450F7"/>
    <w:rsid w:val="009453AC"/>
    <w:rsid w:val="0094645F"/>
    <w:rsid w:val="009464E6"/>
    <w:rsid w:val="0095132A"/>
    <w:rsid w:val="00951477"/>
    <w:rsid w:val="00953A93"/>
    <w:rsid w:val="00964D13"/>
    <w:rsid w:val="00966858"/>
    <w:rsid w:val="00971B53"/>
    <w:rsid w:val="00982AF2"/>
    <w:rsid w:val="00983452"/>
    <w:rsid w:val="00986BF2"/>
    <w:rsid w:val="00995751"/>
    <w:rsid w:val="00996829"/>
    <w:rsid w:val="009A561D"/>
    <w:rsid w:val="009A6F0B"/>
    <w:rsid w:val="009B0337"/>
    <w:rsid w:val="009B1BB1"/>
    <w:rsid w:val="009B4A0C"/>
    <w:rsid w:val="009B5316"/>
    <w:rsid w:val="009B7886"/>
    <w:rsid w:val="009C0077"/>
    <w:rsid w:val="009C051E"/>
    <w:rsid w:val="009C46AD"/>
    <w:rsid w:val="009D4795"/>
    <w:rsid w:val="009D49E4"/>
    <w:rsid w:val="009D78D5"/>
    <w:rsid w:val="009E5F22"/>
    <w:rsid w:val="009F2ED0"/>
    <w:rsid w:val="009F36F4"/>
    <w:rsid w:val="00A0050C"/>
    <w:rsid w:val="00A04633"/>
    <w:rsid w:val="00A111A7"/>
    <w:rsid w:val="00A158E8"/>
    <w:rsid w:val="00A164EA"/>
    <w:rsid w:val="00A178B4"/>
    <w:rsid w:val="00A17ABD"/>
    <w:rsid w:val="00A222E4"/>
    <w:rsid w:val="00A25E9A"/>
    <w:rsid w:val="00A443B8"/>
    <w:rsid w:val="00A473A2"/>
    <w:rsid w:val="00A51137"/>
    <w:rsid w:val="00A51B7E"/>
    <w:rsid w:val="00A553D0"/>
    <w:rsid w:val="00A55710"/>
    <w:rsid w:val="00A55863"/>
    <w:rsid w:val="00A579E8"/>
    <w:rsid w:val="00A6100F"/>
    <w:rsid w:val="00A708B9"/>
    <w:rsid w:val="00A802C9"/>
    <w:rsid w:val="00A81A93"/>
    <w:rsid w:val="00A83DEF"/>
    <w:rsid w:val="00A87F30"/>
    <w:rsid w:val="00AA0687"/>
    <w:rsid w:val="00AA2D6E"/>
    <w:rsid w:val="00AA339F"/>
    <w:rsid w:val="00AA50C0"/>
    <w:rsid w:val="00AA6234"/>
    <w:rsid w:val="00AB263B"/>
    <w:rsid w:val="00AC50A0"/>
    <w:rsid w:val="00AD213B"/>
    <w:rsid w:val="00AD74B5"/>
    <w:rsid w:val="00AD7807"/>
    <w:rsid w:val="00AE2B04"/>
    <w:rsid w:val="00AE57AA"/>
    <w:rsid w:val="00AF0FA7"/>
    <w:rsid w:val="00AF2783"/>
    <w:rsid w:val="00AF66FA"/>
    <w:rsid w:val="00AF7C83"/>
    <w:rsid w:val="00B012F7"/>
    <w:rsid w:val="00B040BA"/>
    <w:rsid w:val="00B04E7B"/>
    <w:rsid w:val="00B06A86"/>
    <w:rsid w:val="00B10EAB"/>
    <w:rsid w:val="00B120D6"/>
    <w:rsid w:val="00B16B9B"/>
    <w:rsid w:val="00B16CA3"/>
    <w:rsid w:val="00B1794F"/>
    <w:rsid w:val="00B20093"/>
    <w:rsid w:val="00B314B3"/>
    <w:rsid w:val="00B31C93"/>
    <w:rsid w:val="00B32063"/>
    <w:rsid w:val="00B615A0"/>
    <w:rsid w:val="00B61792"/>
    <w:rsid w:val="00B6747D"/>
    <w:rsid w:val="00B71ED9"/>
    <w:rsid w:val="00B7482A"/>
    <w:rsid w:val="00B8498C"/>
    <w:rsid w:val="00B91D14"/>
    <w:rsid w:val="00B939CB"/>
    <w:rsid w:val="00B94C24"/>
    <w:rsid w:val="00B95809"/>
    <w:rsid w:val="00B95945"/>
    <w:rsid w:val="00BA248B"/>
    <w:rsid w:val="00BA2681"/>
    <w:rsid w:val="00BA2938"/>
    <w:rsid w:val="00BB2685"/>
    <w:rsid w:val="00BB68D2"/>
    <w:rsid w:val="00BB7B05"/>
    <w:rsid w:val="00BC245F"/>
    <w:rsid w:val="00BD249D"/>
    <w:rsid w:val="00BD39D8"/>
    <w:rsid w:val="00BD6B25"/>
    <w:rsid w:val="00BD735B"/>
    <w:rsid w:val="00BE07C3"/>
    <w:rsid w:val="00BE25AE"/>
    <w:rsid w:val="00BE68A2"/>
    <w:rsid w:val="00C020AB"/>
    <w:rsid w:val="00C04E2F"/>
    <w:rsid w:val="00C167DC"/>
    <w:rsid w:val="00C25808"/>
    <w:rsid w:val="00C25A64"/>
    <w:rsid w:val="00C41479"/>
    <w:rsid w:val="00C44F0E"/>
    <w:rsid w:val="00C466D8"/>
    <w:rsid w:val="00C55D11"/>
    <w:rsid w:val="00C62129"/>
    <w:rsid w:val="00C63C0B"/>
    <w:rsid w:val="00C65DE8"/>
    <w:rsid w:val="00C72223"/>
    <w:rsid w:val="00C77309"/>
    <w:rsid w:val="00C90535"/>
    <w:rsid w:val="00C914AB"/>
    <w:rsid w:val="00C938EA"/>
    <w:rsid w:val="00C95153"/>
    <w:rsid w:val="00CA5B6E"/>
    <w:rsid w:val="00CB0AED"/>
    <w:rsid w:val="00CC037C"/>
    <w:rsid w:val="00CC1812"/>
    <w:rsid w:val="00CC38AE"/>
    <w:rsid w:val="00CD1DD5"/>
    <w:rsid w:val="00CD3D99"/>
    <w:rsid w:val="00CE42C6"/>
    <w:rsid w:val="00CE6772"/>
    <w:rsid w:val="00CE74B1"/>
    <w:rsid w:val="00CE7CE2"/>
    <w:rsid w:val="00CF4E82"/>
    <w:rsid w:val="00D0322F"/>
    <w:rsid w:val="00D03497"/>
    <w:rsid w:val="00D05443"/>
    <w:rsid w:val="00D066AF"/>
    <w:rsid w:val="00D135E1"/>
    <w:rsid w:val="00D15486"/>
    <w:rsid w:val="00D305A0"/>
    <w:rsid w:val="00D3118F"/>
    <w:rsid w:val="00D327D1"/>
    <w:rsid w:val="00D3490A"/>
    <w:rsid w:val="00D37928"/>
    <w:rsid w:val="00D47D7C"/>
    <w:rsid w:val="00D61DC6"/>
    <w:rsid w:val="00D67912"/>
    <w:rsid w:val="00D72BFA"/>
    <w:rsid w:val="00D73CF3"/>
    <w:rsid w:val="00D75740"/>
    <w:rsid w:val="00D770C9"/>
    <w:rsid w:val="00D918F0"/>
    <w:rsid w:val="00D92E22"/>
    <w:rsid w:val="00D954E8"/>
    <w:rsid w:val="00DA4965"/>
    <w:rsid w:val="00DA6EED"/>
    <w:rsid w:val="00DA76C7"/>
    <w:rsid w:val="00DB3208"/>
    <w:rsid w:val="00DB3B8B"/>
    <w:rsid w:val="00DC20BA"/>
    <w:rsid w:val="00DC25B8"/>
    <w:rsid w:val="00DC3683"/>
    <w:rsid w:val="00DD711E"/>
    <w:rsid w:val="00DE2948"/>
    <w:rsid w:val="00DE6523"/>
    <w:rsid w:val="00DF3C9A"/>
    <w:rsid w:val="00DF3CF6"/>
    <w:rsid w:val="00DF4205"/>
    <w:rsid w:val="00DF65F8"/>
    <w:rsid w:val="00DF749D"/>
    <w:rsid w:val="00E0584C"/>
    <w:rsid w:val="00E079A5"/>
    <w:rsid w:val="00E11181"/>
    <w:rsid w:val="00E11885"/>
    <w:rsid w:val="00E13824"/>
    <w:rsid w:val="00E153F4"/>
    <w:rsid w:val="00E202B7"/>
    <w:rsid w:val="00E208EF"/>
    <w:rsid w:val="00E27DB8"/>
    <w:rsid w:val="00E3238A"/>
    <w:rsid w:val="00E40501"/>
    <w:rsid w:val="00E44424"/>
    <w:rsid w:val="00E55F52"/>
    <w:rsid w:val="00E63084"/>
    <w:rsid w:val="00E64FA4"/>
    <w:rsid w:val="00E75B29"/>
    <w:rsid w:val="00E854E3"/>
    <w:rsid w:val="00E875A0"/>
    <w:rsid w:val="00E9351F"/>
    <w:rsid w:val="00E97962"/>
    <w:rsid w:val="00EA0B5A"/>
    <w:rsid w:val="00EA30DF"/>
    <w:rsid w:val="00EF5B76"/>
    <w:rsid w:val="00F05DF7"/>
    <w:rsid w:val="00F07814"/>
    <w:rsid w:val="00F1043B"/>
    <w:rsid w:val="00F11F71"/>
    <w:rsid w:val="00F1495F"/>
    <w:rsid w:val="00F255ED"/>
    <w:rsid w:val="00F35284"/>
    <w:rsid w:val="00F3656A"/>
    <w:rsid w:val="00F42458"/>
    <w:rsid w:val="00F44183"/>
    <w:rsid w:val="00F60C3B"/>
    <w:rsid w:val="00F7284C"/>
    <w:rsid w:val="00F74637"/>
    <w:rsid w:val="00F74C61"/>
    <w:rsid w:val="00F83A27"/>
    <w:rsid w:val="00F93964"/>
    <w:rsid w:val="00F95149"/>
    <w:rsid w:val="00F9618B"/>
    <w:rsid w:val="00FA0133"/>
    <w:rsid w:val="00FA7AB1"/>
    <w:rsid w:val="00FB5640"/>
    <w:rsid w:val="00FC3F62"/>
    <w:rsid w:val="00FD2804"/>
    <w:rsid w:val="00FD7C0E"/>
    <w:rsid w:val="00FE6E97"/>
    <w:rsid w:val="00FE7D1E"/>
    <w:rsid w:val="00FF0428"/>
    <w:rsid w:val="00FF1D43"/>
    <w:rsid w:val="00FF2D7C"/>
    <w:rsid w:val="00FF60D2"/>
    <w:rsid w:val="00FF6C4F"/>
    <w:rsid w:val="012E2236"/>
    <w:rsid w:val="02C15A0B"/>
    <w:rsid w:val="030F6D38"/>
    <w:rsid w:val="033730F9"/>
    <w:rsid w:val="06B26334"/>
    <w:rsid w:val="06D617CD"/>
    <w:rsid w:val="07E644B4"/>
    <w:rsid w:val="088A3F6F"/>
    <w:rsid w:val="092A670D"/>
    <w:rsid w:val="0934006A"/>
    <w:rsid w:val="0A21680E"/>
    <w:rsid w:val="0A5347AE"/>
    <w:rsid w:val="0C9C0167"/>
    <w:rsid w:val="0CCE23B0"/>
    <w:rsid w:val="0CEF6EE1"/>
    <w:rsid w:val="0D04297C"/>
    <w:rsid w:val="0E5E73FF"/>
    <w:rsid w:val="0E9C03D8"/>
    <w:rsid w:val="0FC70593"/>
    <w:rsid w:val="101A23EB"/>
    <w:rsid w:val="10DD46B8"/>
    <w:rsid w:val="11AC7CCE"/>
    <w:rsid w:val="11E23ED0"/>
    <w:rsid w:val="120B3A20"/>
    <w:rsid w:val="1279795D"/>
    <w:rsid w:val="131A7965"/>
    <w:rsid w:val="13E65A65"/>
    <w:rsid w:val="15981831"/>
    <w:rsid w:val="16C849EF"/>
    <w:rsid w:val="17902A56"/>
    <w:rsid w:val="17AD397B"/>
    <w:rsid w:val="180A6F55"/>
    <w:rsid w:val="198351C5"/>
    <w:rsid w:val="1B184150"/>
    <w:rsid w:val="1BCF085D"/>
    <w:rsid w:val="1DE13AF3"/>
    <w:rsid w:val="1FA53C11"/>
    <w:rsid w:val="1FAE37A1"/>
    <w:rsid w:val="246E1DA9"/>
    <w:rsid w:val="24E05505"/>
    <w:rsid w:val="26355DFD"/>
    <w:rsid w:val="265F40BE"/>
    <w:rsid w:val="27541198"/>
    <w:rsid w:val="28E12CD4"/>
    <w:rsid w:val="28EF6D6B"/>
    <w:rsid w:val="28F822F4"/>
    <w:rsid w:val="29716157"/>
    <w:rsid w:val="2AAA55C4"/>
    <w:rsid w:val="2B76676E"/>
    <w:rsid w:val="2B870FC9"/>
    <w:rsid w:val="2D617B2E"/>
    <w:rsid w:val="2EFC728C"/>
    <w:rsid w:val="2F1803D1"/>
    <w:rsid w:val="309F625B"/>
    <w:rsid w:val="32C14FF2"/>
    <w:rsid w:val="33422813"/>
    <w:rsid w:val="335602C3"/>
    <w:rsid w:val="34416E23"/>
    <w:rsid w:val="34A44F9A"/>
    <w:rsid w:val="36387D7D"/>
    <w:rsid w:val="373C7A4F"/>
    <w:rsid w:val="37D840A3"/>
    <w:rsid w:val="380D7E25"/>
    <w:rsid w:val="387D3D4F"/>
    <w:rsid w:val="38CE25A5"/>
    <w:rsid w:val="3A89679C"/>
    <w:rsid w:val="3C585FDF"/>
    <w:rsid w:val="3CD238B5"/>
    <w:rsid w:val="3D205459"/>
    <w:rsid w:val="3E0F72E7"/>
    <w:rsid w:val="3E9100AB"/>
    <w:rsid w:val="404E097D"/>
    <w:rsid w:val="405F786F"/>
    <w:rsid w:val="4062290B"/>
    <w:rsid w:val="42AC26BF"/>
    <w:rsid w:val="43E10E72"/>
    <w:rsid w:val="46471F97"/>
    <w:rsid w:val="471A6034"/>
    <w:rsid w:val="47744ACA"/>
    <w:rsid w:val="47990296"/>
    <w:rsid w:val="492C5E09"/>
    <w:rsid w:val="4A3D2B75"/>
    <w:rsid w:val="4BE2478D"/>
    <w:rsid w:val="4C0D2254"/>
    <w:rsid w:val="4C975461"/>
    <w:rsid w:val="4D5A386A"/>
    <w:rsid w:val="4E286B25"/>
    <w:rsid w:val="4F2F7295"/>
    <w:rsid w:val="50105E33"/>
    <w:rsid w:val="50617644"/>
    <w:rsid w:val="50CE53E6"/>
    <w:rsid w:val="516D3763"/>
    <w:rsid w:val="51C817F6"/>
    <w:rsid w:val="51C83E29"/>
    <w:rsid w:val="52951FCD"/>
    <w:rsid w:val="53CB6016"/>
    <w:rsid w:val="544F4C7A"/>
    <w:rsid w:val="545A379E"/>
    <w:rsid w:val="553073E0"/>
    <w:rsid w:val="55F4451A"/>
    <w:rsid w:val="564748A2"/>
    <w:rsid w:val="57F36E80"/>
    <w:rsid w:val="597B5426"/>
    <w:rsid w:val="5D6B3E61"/>
    <w:rsid w:val="5E2F3293"/>
    <w:rsid w:val="5E750B0B"/>
    <w:rsid w:val="5EE334E1"/>
    <w:rsid w:val="5FF270AD"/>
    <w:rsid w:val="630E23BA"/>
    <w:rsid w:val="63203CB3"/>
    <w:rsid w:val="66B92606"/>
    <w:rsid w:val="68045276"/>
    <w:rsid w:val="68FD6F95"/>
    <w:rsid w:val="69D00FDD"/>
    <w:rsid w:val="6A475748"/>
    <w:rsid w:val="6B6C3922"/>
    <w:rsid w:val="6BBD2BC3"/>
    <w:rsid w:val="6DBC1E1E"/>
    <w:rsid w:val="6DD25683"/>
    <w:rsid w:val="6DEB29A6"/>
    <w:rsid w:val="6E64782D"/>
    <w:rsid w:val="7071092B"/>
    <w:rsid w:val="717E436D"/>
    <w:rsid w:val="71CC2724"/>
    <w:rsid w:val="74800A2C"/>
    <w:rsid w:val="74CA0648"/>
    <w:rsid w:val="74F43118"/>
    <w:rsid w:val="75850194"/>
    <w:rsid w:val="7689627A"/>
    <w:rsid w:val="76B05AC7"/>
    <w:rsid w:val="79CD384C"/>
    <w:rsid w:val="7A3B5280"/>
    <w:rsid w:val="7B7018D0"/>
    <w:rsid w:val="7BEE4F92"/>
    <w:rsid w:val="7C2D5957"/>
    <w:rsid w:val="7CA75466"/>
    <w:rsid w:val="7F4248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4"/>
    <w:link w:val="39"/>
    <w:qFormat/>
    <w:uiPriority w:val="9"/>
    <w:pPr>
      <w:keepNext/>
      <w:keepLines/>
      <w:spacing w:before="340" w:after="330" w:line="576" w:lineRule="auto"/>
      <w:outlineLvl w:val="0"/>
    </w:pPr>
    <w:rPr>
      <w:b/>
      <w:bCs/>
      <w:kern w:val="44"/>
      <w:sz w:val="44"/>
      <w:szCs w:val="44"/>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jc w:val="left"/>
    </w:pPr>
    <w:rPr>
      <w:bCs/>
      <w:spacing w:val="10"/>
      <w:kern w:val="0"/>
      <w:sz w:val="24"/>
    </w:rPr>
  </w:style>
  <w:style w:type="paragraph" w:customStyle="1" w:styleId="4">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Normal Indent"/>
    <w:basedOn w:val="1"/>
    <w:qFormat/>
    <w:uiPriority w:val="0"/>
    <w:pPr>
      <w:ind w:firstLine="420"/>
    </w:pPr>
    <w:rPr>
      <w:color w:val="000000"/>
      <w:kern w:val="1"/>
      <w:szCs w:val="20"/>
      <w:lang w:bidi="he-IL"/>
    </w:rPr>
  </w:style>
  <w:style w:type="paragraph" w:styleId="6">
    <w:name w:val="Body Text"/>
    <w:basedOn w:val="1"/>
    <w:unhideWhenUsed/>
    <w:qFormat/>
    <w:uiPriority w:val="99"/>
    <w:pPr>
      <w:spacing w:after="120"/>
    </w:pPr>
  </w:style>
  <w:style w:type="paragraph" w:styleId="7">
    <w:name w:val="Plain Text"/>
    <w:basedOn w:val="1"/>
    <w:link w:val="34"/>
    <w:qFormat/>
    <w:uiPriority w:val="0"/>
    <w:rPr>
      <w:rFonts w:ascii="宋体" w:hAnsi="Courier New" w:eastAsia="宋体" w:cs="Courier New"/>
      <w:szCs w:val="21"/>
    </w:rPr>
  </w:style>
  <w:style w:type="paragraph" w:styleId="8">
    <w:name w:val="Balloon Text"/>
    <w:basedOn w:val="1"/>
    <w:link w:val="22"/>
    <w:unhideWhenUsed/>
    <w:qFormat/>
    <w:uiPriority w:val="99"/>
    <w:rPr>
      <w:sz w:val="18"/>
      <w:szCs w:val="18"/>
    </w:rPr>
  </w:style>
  <w:style w:type="paragraph" w:styleId="9">
    <w:name w:val="footer"/>
    <w:basedOn w:val="1"/>
    <w:link w:val="20"/>
    <w:unhideWhenUsed/>
    <w:qFormat/>
    <w:uiPriority w:val="99"/>
    <w:pPr>
      <w:tabs>
        <w:tab w:val="center" w:pos="4153"/>
        <w:tab w:val="right" w:pos="8306"/>
      </w:tabs>
      <w:snapToGrid w:val="0"/>
      <w:jc w:val="left"/>
    </w:pPr>
    <w:rPr>
      <w:sz w:val="18"/>
      <w:szCs w:val="18"/>
    </w:rPr>
  </w:style>
  <w:style w:type="paragraph" w:styleId="10">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semiHidden/>
    <w:unhideWhenUsed/>
    <w:qFormat/>
    <w:uiPriority w:val="39"/>
    <w:rPr>
      <w:rFonts w:ascii="Times New Roman" w:hAnsi="Times New Roman" w:eastAsia="宋体" w:cs="Times New Roman"/>
      <w:szCs w:val="21"/>
    </w:rPr>
  </w:style>
  <w:style w:type="paragraph" w:styleId="12">
    <w:name w:val="Body Text 2"/>
    <w:basedOn w:val="1"/>
    <w:link w:val="37"/>
    <w:qFormat/>
    <w:uiPriority w:val="0"/>
    <w:pPr>
      <w:adjustRightInd w:val="0"/>
      <w:snapToGrid w:val="0"/>
      <w:spacing w:line="480" w:lineRule="atLeast"/>
    </w:pPr>
    <w:rPr>
      <w:rFonts w:ascii="宋体" w:hAnsi="宋体"/>
      <w:sz w:val="28"/>
      <w:szCs w:val="20"/>
    </w:rPr>
  </w:style>
  <w:style w:type="paragraph" w:styleId="13">
    <w:name w:val="Normal (Web)"/>
    <w:basedOn w:val="1"/>
    <w:unhideWhenUsed/>
    <w:qFormat/>
    <w:uiPriority w:val="0"/>
    <w:pPr>
      <w:spacing w:beforeAutospacing="1" w:afterAutospacing="1"/>
      <w:jc w:val="left"/>
    </w:pPr>
    <w:rPr>
      <w:rFonts w:ascii="Calibri" w:hAnsi="Calibri"/>
      <w:kern w:val="0"/>
      <w:sz w:val="24"/>
    </w:rPr>
  </w:style>
  <w:style w:type="table" w:styleId="15">
    <w:name w:val="Table Grid"/>
    <w:basedOn w:val="1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Strong"/>
    <w:basedOn w:val="16"/>
    <w:qFormat/>
    <w:uiPriority w:val="0"/>
    <w:rPr>
      <w:b/>
    </w:rPr>
  </w:style>
  <w:style w:type="character" w:styleId="18">
    <w:name w:val="Hyperlink"/>
    <w:basedOn w:val="16"/>
    <w:unhideWhenUsed/>
    <w:qFormat/>
    <w:uiPriority w:val="99"/>
    <w:rPr>
      <w:color w:val="0000FF" w:themeColor="hyperlink"/>
      <w:u w:val="single"/>
    </w:rPr>
  </w:style>
  <w:style w:type="paragraph" w:customStyle="1" w:styleId="19">
    <w:name w:val="样式 首行缩进:  2 字符"/>
    <w:basedOn w:val="1"/>
    <w:qFormat/>
    <w:uiPriority w:val="0"/>
    <w:pPr>
      <w:spacing w:line="360" w:lineRule="auto"/>
      <w:ind w:firstLine="480" w:firstLineChars="200"/>
      <w:jc w:val="left"/>
    </w:pPr>
    <w:rPr>
      <w:rFonts w:ascii="宋体" w:hAnsi="宋体" w:eastAsia="宋体" w:cs="宋体"/>
      <w:color w:val="000000"/>
      <w:sz w:val="24"/>
      <w:szCs w:val="20"/>
    </w:rPr>
  </w:style>
  <w:style w:type="character" w:customStyle="1" w:styleId="20">
    <w:name w:val="页脚 Char"/>
    <w:basedOn w:val="16"/>
    <w:link w:val="9"/>
    <w:qFormat/>
    <w:uiPriority w:val="99"/>
    <w:rPr>
      <w:sz w:val="18"/>
      <w:szCs w:val="18"/>
    </w:rPr>
  </w:style>
  <w:style w:type="paragraph" w:customStyle="1" w:styleId="21">
    <w:name w:val="列出段落1"/>
    <w:basedOn w:val="1"/>
    <w:qFormat/>
    <w:uiPriority w:val="0"/>
    <w:pPr>
      <w:ind w:firstLine="420" w:firstLineChars="200"/>
    </w:pPr>
  </w:style>
  <w:style w:type="character" w:customStyle="1" w:styleId="22">
    <w:name w:val="批注框文本 Char"/>
    <w:basedOn w:val="16"/>
    <w:link w:val="8"/>
    <w:semiHidden/>
    <w:qFormat/>
    <w:uiPriority w:val="99"/>
    <w:rPr>
      <w:sz w:val="18"/>
      <w:szCs w:val="18"/>
    </w:rPr>
  </w:style>
  <w:style w:type="character" w:customStyle="1" w:styleId="23">
    <w:name w:val="页眉 Char"/>
    <w:basedOn w:val="16"/>
    <w:link w:val="10"/>
    <w:qFormat/>
    <w:uiPriority w:val="99"/>
    <w:rPr>
      <w:sz w:val="18"/>
      <w:szCs w:val="18"/>
    </w:rPr>
  </w:style>
  <w:style w:type="character" w:customStyle="1" w:styleId="24">
    <w:name w:val="font01"/>
    <w:basedOn w:val="16"/>
    <w:qFormat/>
    <w:uiPriority w:val="0"/>
    <w:rPr>
      <w:rFonts w:ascii="Helvetica" w:hAnsi="Helvetica" w:eastAsia="Helvetica" w:cs="Helvetica"/>
      <w:color w:val="000000"/>
      <w:sz w:val="16"/>
      <w:szCs w:val="16"/>
      <w:u w:val="none"/>
    </w:rPr>
  </w:style>
  <w:style w:type="character" w:customStyle="1" w:styleId="25">
    <w:name w:val="font41"/>
    <w:basedOn w:val="16"/>
    <w:qFormat/>
    <w:uiPriority w:val="0"/>
    <w:rPr>
      <w:rFonts w:hint="eastAsia" w:ascii="宋体" w:hAnsi="宋体" w:eastAsia="宋体" w:cs="宋体"/>
      <w:color w:val="000000"/>
      <w:sz w:val="16"/>
      <w:szCs w:val="16"/>
      <w:u w:val="none"/>
    </w:rPr>
  </w:style>
  <w:style w:type="character" w:customStyle="1" w:styleId="26">
    <w:name w:val="font11"/>
    <w:basedOn w:val="16"/>
    <w:qFormat/>
    <w:uiPriority w:val="0"/>
    <w:rPr>
      <w:rFonts w:hint="default" w:ascii="Times New Roman" w:hAnsi="Times New Roman" w:cs="Times New Roman"/>
      <w:color w:val="000000"/>
      <w:sz w:val="16"/>
      <w:szCs w:val="16"/>
      <w:u w:val="none"/>
    </w:rPr>
  </w:style>
  <w:style w:type="character" w:customStyle="1" w:styleId="27">
    <w:name w:val="font21"/>
    <w:basedOn w:val="16"/>
    <w:qFormat/>
    <w:uiPriority w:val="0"/>
    <w:rPr>
      <w:rFonts w:ascii="Helvetica" w:hAnsi="Helvetica" w:eastAsia="Helvetica" w:cs="Helvetica"/>
      <w:color w:val="000000"/>
      <w:sz w:val="16"/>
      <w:szCs w:val="16"/>
      <w:u w:val="none"/>
    </w:rPr>
  </w:style>
  <w:style w:type="character" w:customStyle="1" w:styleId="28">
    <w:name w:val="font51"/>
    <w:basedOn w:val="16"/>
    <w:qFormat/>
    <w:uiPriority w:val="0"/>
    <w:rPr>
      <w:rFonts w:hint="eastAsia" w:ascii="宋体" w:hAnsi="宋体" w:eastAsia="宋体" w:cs="宋体"/>
      <w:color w:val="000000"/>
      <w:sz w:val="16"/>
      <w:szCs w:val="16"/>
      <w:u w:val="none"/>
    </w:rPr>
  </w:style>
  <w:style w:type="character" w:customStyle="1" w:styleId="29">
    <w:name w:val="font31"/>
    <w:basedOn w:val="16"/>
    <w:qFormat/>
    <w:uiPriority w:val="0"/>
    <w:rPr>
      <w:rFonts w:hint="eastAsia" w:ascii="宋体" w:hAnsi="宋体" w:eastAsia="宋体" w:cs="宋体"/>
      <w:color w:val="000000"/>
      <w:sz w:val="16"/>
      <w:szCs w:val="16"/>
      <w:u w:val="none"/>
    </w:rPr>
  </w:style>
  <w:style w:type="character" w:customStyle="1" w:styleId="30">
    <w:name w:val="font61"/>
    <w:basedOn w:val="16"/>
    <w:qFormat/>
    <w:uiPriority w:val="0"/>
    <w:rPr>
      <w:rFonts w:hint="eastAsia" w:ascii="宋体" w:hAnsi="宋体" w:eastAsia="宋体" w:cs="宋体"/>
      <w:color w:val="000000"/>
      <w:sz w:val="16"/>
      <w:szCs w:val="16"/>
      <w:u w:val="none"/>
    </w:rPr>
  </w:style>
  <w:style w:type="character" w:customStyle="1" w:styleId="31">
    <w:name w:val="font71"/>
    <w:basedOn w:val="16"/>
    <w:qFormat/>
    <w:uiPriority w:val="0"/>
    <w:rPr>
      <w:rFonts w:ascii="Helvetica" w:hAnsi="Helvetica" w:eastAsia="Helvetica" w:cs="Helvetica"/>
      <w:color w:val="000000"/>
      <w:sz w:val="16"/>
      <w:szCs w:val="16"/>
      <w:u w:val="none"/>
    </w:rPr>
  </w:style>
  <w:style w:type="character" w:customStyle="1" w:styleId="32">
    <w:name w:val="font91"/>
    <w:basedOn w:val="16"/>
    <w:qFormat/>
    <w:uiPriority w:val="0"/>
    <w:rPr>
      <w:rFonts w:hint="default" w:ascii="Times New Roman" w:hAnsi="Times New Roman" w:cs="Times New Roman"/>
      <w:color w:val="000000"/>
      <w:sz w:val="16"/>
      <w:szCs w:val="16"/>
      <w:u w:val="none"/>
    </w:rPr>
  </w:style>
  <w:style w:type="character" w:customStyle="1" w:styleId="33">
    <w:name w:val="font81"/>
    <w:basedOn w:val="16"/>
    <w:qFormat/>
    <w:uiPriority w:val="0"/>
    <w:rPr>
      <w:rFonts w:hint="eastAsia" w:ascii="宋体" w:hAnsi="宋体" w:eastAsia="宋体" w:cs="宋体"/>
      <w:color w:val="000000"/>
      <w:sz w:val="16"/>
      <w:szCs w:val="16"/>
      <w:u w:val="none"/>
    </w:rPr>
  </w:style>
  <w:style w:type="character" w:customStyle="1" w:styleId="34">
    <w:name w:val="纯文本 Char"/>
    <w:basedOn w:val="16"/>
    <w:link w:val="7"/>
    <w:qFormat/>
    <w:uiPriority w:val="0"/>
    <w:rPr>
      <w:rFonts w:ascii="宋体" w:hAnsi="Courier New" w:cs="Courier New"/>
      <w:kern w:val="2"/>
      <w:sz w:val="21"/>
      <w:szCs w:val="21"/>
    </w:rPr>
  </w:style>
  <w:style w:type="paragraph" w:styleId="35">
    <w:name w:val="List Paragraph"/>
    <w:basedOn w:val="1"/>
    <w:qFormat/>
    <w:uiPriority w:val="99"/>
    <w:pPr>
      <w:ind w:firstLine="420" w:firstLineChars="200"/>
    </w:pPr>
    <w:rPr>
      <w:rFonts w:ascii="Calibri" w:hAnsi="Calibri" w:eastAsia="宋体" w:cs="Times New Roman"/>
      <w:szCs w:val="21"/>
    </w:rPr>
  </w:style>
  <w:style w:type="paragraph" w:customStyle="1" w:styleId="36">
    <w:name w:val="正文 首行缩进:  0.74 厘米"/>
    <w:basedOn w:val="1"/>
    <w:qFormat/>
    <w:uiPriority w:val="0"/>
    <w:pPr>
      <w:ind w:firstLine="420"/>
    </w:pPr>
    <w:rPr>
      <w:rFonts w:ascii="Calibri" w:hAnsi="Calibri"/>
    </w:rPr>
  </w:style>
  <w:style w:type="character" w:customStyle="1" w:styleId="37">
    <w:name w:val="正文文本 2 Char"/>
    <w:basedOn w:val="16"/>
    <w:link w:val="12"/>
    <w:qFormat/>
    <w:uiPriority w:val="0"/>
    <w:rPr>
      <w:rFonts w:ascii="宋体" w:hAnsi="宋体" w:eastAsiaTheme="minorEastAsia"/>
      <w:kern w:val="2"/>
      <w:sz w:val="28"/>
    </w:rPr>
  </w:style>
  <w:style w:type="paragraph" w:customStyle="1" w:styleId="38">
    <w:name w:val="样式7"/>
    <w:basedOn w:val="4"/>
    <w:qFormat/>
    <w:uiPriority w:val="0"/>
    <w:pPr>
      <w:widowControl/>
      <w:spacing w:line="480" w:lineRule="exact"/>
      <w:jc w:val="center"/>
    </w:pPr>
    <w:rPr>
      <w:rFonts w:eastAsia="方正大标宋简体"/>
      <w:spacing w:val="6"/>
      <w:kern w:val="0"/>
      <w:sz w:val="44"/>
      <w:szCs w:val="20"/>
    </w:rPr>
  </w:style>
  <w:style w:type="character" w:customStyle="1" w:styleId="39">
    <w:name w:val="标题 1 Char"/>
    <w:basedOn w:val="16"/>
    <w:link w:val="3"/>
    <w:qFormat/>
    <w:uiPriority w:val="0"/>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2.emf"/><Relationship Id="rId17" Type="http://schemas.openxmlformats.org/officeDocument/2006/relationships/oleObject" Target="embeddings/oleObject2.bin"/><Relationship Id="rId16" Type="http://schemas.openxmlformats.org/officeDocument/2006/relationships/image" Target="media/image1.emf"/><Relationship Id="rId15" Type="http://schemas.openxmlformats.org/officeDocument/2006/relationships/oleObject" Target="embeddings/oleObject1.bin"/><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7"/>
    <customShpInfo spid="_x0000_s1028"/>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21599B-25F6-49E7-99B3-EA3CB325642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49</Pages>
  <Words>3425</Words>
  <Characters>19526</Characters>
  <Lines>162</Lines>
  <Paragraphs>45</Paragraphs>
  <TotalTime>0</TotalTime>
  <ScaleCrop>false</ScaleCrop>
  <LinksUpToDate>false</LinksUpToDate>
  <CharactersWithSpaces>22906</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2017-05-31T11:04:00Z</dcterms:created>
  <dc:creator>lenovo</dc:creator>
  <cp:lastModifiedBy>守候一座孤城</cp:lastModifiedBy>
  <cp:lastPrinted>2020-11-04T04:25:00Z</cp:lastPrinted>
  <dcterms:modified xsi:type="dcterms:W3CDTF">2020-11-25T03:59:32Z</dcterms:modified>
  <cp:revision>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