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color w:val="000000" w:themeColor="text1"/>
          <w:w w:val="120"/>
          <w:sz w:val="52"/>
          <w:szCs w:val="52"/>
          <w:highlight w:val="none"/>
          <w14:textFill>
            <w14:solidFill>
              <w14:schemeClr w14:val="tx1"/>
            </w14:solidFill>
          </w14:textFill>
        </w:rPr>
      </w:pPr>
      <w:r>
        <w:rPr>
          <w:rFonts w:hint="eastAsia"/>
          <w:color w:val="000000" w:themeColor="text1"/>
          <w:w w:val="120"/>
          <w:sz w:val="52"/>
          <w:szCs w:val="52"/>
          <w:highlight w:val="none"/>
          <w14:textFill>
            <w14:solidFill>
              <w14:schemeClr w14:val="tx1"/>
            </w14:solidFill>
          </w14:textFill>
        </w:rPr>
        <w:t>阳新县县</w:t>
      </w:r>
      <w:r>
        <w:rPr>
          <w:color w:val="000000" w:themeColor="text1"/>
          <w:w w:val="120"/>
          <w:sz w:val="52"/>
          <w:szCs w:val="52"/>
          <w:highlight w:val="none"/>
          <w14:textFill>
            <w14:solidFill>
              <w14:schemeClr w14:val="tx1"/>
            </w14:solidFill>
          </w14:textFill>
        </w:rPr>
        <w:t>级政府采购</w:t>
      </w:r>
    </w:p>
    <w:p>
      <w:pPr>
        <w:jc w:val="center"/>
        <w:rPr>
          <w:color w:val="000000" w:themeColor="text1"/>
          <w:w w:val="66"/>
          <w:sz w:val="144"/>
          <w:szCs w:val="144"/>
          <w:highlight w:val="none"/>
          <w14:textFill>
            <w14:solidFill>
              <w14:schemeClr w14:val="tx1"/>
            </w14:solidFill>
          </w14:textFill>
        </w:rPr>
      </w:pPr>
      <w:r>
        <w:rPr>
          <w:bCs/>
          <w:color w:val="000000" w:themeColor="text1"/>
          <w:w w:val="66"/>
          <w:sz w:val="144"/>
          <w:szCs w:val="144"/>
          <w:highlight w:val="none"/>
          <w14:textFill>
            <w14:solidFill>
              <w14:schemeClr w14:val="tx1"/>
            </w14:solidFill>
          </w14:textFill>
        </w:rPr>
        <w:t>竞争性谈判文件</w:t>
      </w:r>
    </w:p>
    <w:p>
      <w:pPr>
        <w:jc w:val="center"/>
        <w:rPr>
          <w:color w:val="000000" w:themeColor="text1"/>
          <w:sz w:val="44"/>
          <w:highlight w:val="none"/>
          <w14:textFill>
            <w14:solidFill>
              <w14:schemeClr w14:val="tx1"/>
            </w14:solidFill>
          </w14:textFill>
        </w:rPr>
      </w:pPr>
    </w:p>
    <w:p>
      <w:pPr>
        <w:jc w:val="center"/>
        <w:rPr>
          <w:color w:val="000000" w:themeColor="text1"/>
          <w:sz w:val="44"/>
          <w:highlight w:val="none"/>
          <w14:textFill>
            <w14:solidFill>
              <w14:schemeClr w14:val="tx1"/>
            </w14:solidFill>
          </w14:textFill>
        </w:rPr>
      </w:pPr>
    </w:p>
    <w:p>
      <w:pPr>
        <w:ind w:firstLine="1440" w:firstLineChars="400"/>
        <w:rPr>
          <w:bCs/>
          <w:color w:val="000000" w:themeColor="text1"/>
          <w:sz w:val="36"/>
          <w:highlight w:val="none"/>
          <w14:textFill>
            <w14:solidFill>
              <w14:schemeClr w14:val="tx1"/>
            </w14:solidFill>
          </w14:textFill>
        </w:rPr>
      </w:pPr>
    </w:p>
    <w:p>
      <w:pPr>
        <w:ind w:firstLine="1440" w:firstLineChars="400"/>
        <w:rPr>
          <w:bCs/>
          <w:color w:val="000000" w:themeColor="text1"/>
          <w:sz w:val="36"/>
          <w:highlight w:val="none"/>
          <w14:textFill>
            <w14:solidFill>
              <w14:schemeClr w14:val="tx1"/>
            </w14:solidFill>
          </w14:textFill>
        </w:rPr>
      </w:pPr>
    </w:p>
    <w:p>
      <w:pPr>
        <w:ind w:left="-280" w:leftChars="-100"/>
        <w:rPr>
          <w:bCs/>
          <w:color w:val="000000" w:themeColor="text1"/>
          <w:sz w:val="36"/>
          <w:highlight w:val="none"/>
          <w14:textFill>
            <w14:solidFill>
              <w14:schemeClr w14:val="tx1"/>
            </w14:solidFill>
          </w14:textFill>
        </w:rPr>
      </w:pPr>
    </w:p>
    <w:p>
      <w:pPr>
        <w:spacing w:line="480" w:lineRule="auto"/>
        <w:ind w:left="0" w:leftChars="0" w:firstLine="1120" w:firstLineChars="350"/>
        <w:rPr>
          <w:rFonts w:hint="default" w:eastAsia="宋体"/>
          <w:bCs/>
          <w:color w:val="000000" w:themeColor="text1"/>
          <w:sz w:val="32"/>
          <w:szCs w:val="32"/>
          <w:lang w:val="en-US" w:eastAsia="zh-CN"/>
          <w14:textFill>
            <w14:solidFill>
              <w14:schemeClr w14:val="tx1"/>
            </w14:solidFill>
          </w14:textFill>
        </w:rPr>
      </w:pPr>
      <w:r>
        <w:rPr>
          <w:bCs/>
          <w:color w:val="000000" w:themeColor="text1"/>
          <w:sz w:val="32"/>
          <w:szCs w:val="32"/>
          <w14:textFill>
            <w14:solidFill>
              <w14:schemeClr w14:val="tx1"/>
            </w14:solidFill>
          </w14:textFill>
        </w:rPr>
        <w:t>项目编号：</w:t>
      </w:r>
      <w:r>
        <w:rPr>
          <w:rFonts w:hint="eastAsia"/>
          <w:bCs/>
          <w:color w:val="000000" w:themeColor="text1"/>
          <w:sz w:val="32"/>
          <w:szCs w:val="32"/>
          <w:lang w:eastAsia="zh-CN"/>
          <w14:textFill>
            <w14:solidFill>
              <w14:schemeClr w14:val="tx1"/>
            </w14:solidFill>
          </w14:textFill>
        </w:rPr>
        <w:t>131-202</w:t>
      </w:r>
      <w:r>
        <w:rPr>
          <w:rFonts w:hint="eastAsia"/>
          <w:bCs/>
          <w:color w:val="000000" w:themeColor="text1"/>
          <w:sz w:val="32"/>
          <w:szCs w:val="32"/>
          <w:lang w:val="en-US" w:eastAsia="zh-CN"/>
          <w14:textFill>
            <w14:solidFill>
              <w14:schemeClr w14:val="tx1"/>
            </w14:solidFill>
          </w14:textFill>
        </w:rPr>
        <w:t>1</w:t>
      </w:r>
      <w:r>
        <w:rPr>
          <w:rFonts w:hint="eastAsia"/>
          <w:bCs/>
          <w:color w:val="000000" w:themeColor="text1"/>
          <w:sz w:val="32"/>
          <w:szCs w:val="32"/>
          <w:lang w:eastAsia="zh-CN"/>
          <w14:textFill>
            <w14:solidFill>
              <w14:schemeClr w14:val="tx1"/>
            </w14:solidFill>
          </w14:textFill>
        </w:rPr>
        <w:t>CG-</w:t>
      </w:r>
      <w:r>
        <w:rPr>
          <w:rFonts w:hint="eastAsia"/>
          <w:bCs/>
          <w:color w:val="000000" w:themeColor="text1"/>
          <w:sz w:val="32"/>
          <w:szCs w:val="32"/>
          <w:lang w:val="en-US" w:eastAsia="zh-CN"/>
          <w14:textFill>
            <w14:solidFill>
              <w14:schemeClr w14:val="tx1"/>
            </w14:solidFill>
          </w14:textFill>
        </w:rPr>
        <w:t xml:space="preserve">84 </w:t>
      </w:r>
    </w:p>
    <w:p>
      <w:pPr>
        <w:spacing w:line="480" w:lineRule="auto"/>
        <w:ind w:left="2713" w:leftChars="400" w:hanging="1593" w:hangingChars="498"/>
        <w:rPr>
          <w:rFonts w:hint="eastAsia"/>
          <w:bCs/>
          <w:color w:val="000000" w:themeColor="text1"/>
          <w:sz w:val="32"/>
          <w:szCs w:val="32"/>
          <w:lang w:eastAsia="zh-CN"/>
          <w14:textFill>
            <w14:solidFill>
              <w14:schemeClr w14:val="tx1"/>
            </w14:solidFill>
          </w14:textFill>
        </w:rPr>
      </w:pPr>
      <w:r>
        <w:rPr>
          <w:bCs/>
          <w:color w:val="000000" w:themeColor="text1"/>
          <w:sz w:val="32"/>
          <w:szCs w:val="32"/>
          <w14:textFill>
            <w14:solidFill>
              <w14:schemeClr w14:val="tx1"/>
            </w14:solidFill>
          </w14:textFill>
        </w:rPr>
        <w:t>项目名称：</w:t>
      </w:r>
      <w:r>
        <w:rPr>
          <w:rFonts w:hint="eastAsia"/>
          <w:bCs/>
          <w:color w:val="000000" w:themeColor="text1"/>
          <w:sz w:val="32"/>
          <w:szCs w:val="32"/>
          <w:lang w:eastAsia="zh-CN"/>
          <w14:textFill>
            <w14:solidFill>
              <w14:schemeClr w14:val="tx1"/>
            </w14:solidFill>
          </w14:textFill>
        </w:rPr>
        <w:t>阳新县荆头山农场乡村振兴总体规划编制项目</w:t>
      </w:r>
    </w:p>
    <w:p>
      <w:pPr>
        <w:spacing w:line="480" w:lineRule="auto"/>
        <w:ind w:left="0" w:leftChars="0" w:firstLine="1120" w:firstLineChars="350"/>
        <w:rPr>
          <w:rFonts w:hint="default" w:eastAsia="宋体"/>
          <w:bCs/>
          <w:color w:val="000000" w:themeColor="text1"/>
          <w:sz w:val="32"/>
          <w:szCs w:val="32"/>
          <w:lang w:val="en-US" w:eastAsia="zh-CN"/>
          <w14:textFill>
            <w14:solidFill>
              <w14:schemeClr w14:val="tx1"/>
            </w14:solidFill>
          </w14:textFill>
        </w:rPr>
      </w:pPr>
      <w:r>
        <w:rPr>
          <w:rFonts w:hint="eastAsia"/>
          <w:bCs/>
          <w:color w:val="000000" w:themeColor="text1"/>
          <w:sz w:val="32"/>
          <w:szCs w:val="32"/>
          <w14:textFill>
            <w14:solidFill>
              <w14:schemeClr w14:val="tx1"/>
            </w14:solidFill>
          </w14:textFill>
        </w:rPr>
        <w:t>谈判</w:t>
      </w:r>
      <w:r>
        <w:rPr>
          <w:bCs/>
          <w:color w:val="000000" w:themeColor="text1"/>
          <w:sz w:val="32"/>
          <w:szCs w:val="32"/>
          <w14:textFill>
            <w14:solidFill>
              <w14:schemeClr w14:val="tx1"/>
            </w14:solidFill>
          </w14:textFill>
        </w:rPr>
        <w:t>内容：</w:t>
      </w:r>
      <w:r>
        <w:rPr>
          <w:rFonts w:hint="eastAsia"/>
          <w:bCs/>
          <w:color w:val="000000" w:themeColor="text1"/>
          <w:sz w:val="32"/>
          <w:szCs w:val="32"/>
          <w:lang w:val="en-US" w:eastAsia="zh-CN"/>
          <w14:textFill>
            <w14:solidFill>
              <w14:schemeClr w14:val="tx1"/>
            </w14:solidFill>
          </w14:textFill>
        </w:rPr>
        <w:t>详见采购文件</w:t>
      </w:r>
    </w:p>
    <w:p>
      <w:pPr>
        <w:spacing w:line="360" w:lineRule="auto"/>
        <w:rPr>
          <w:sz w:val="30"/>
          <w:szCs w:val="30"/>
          <w:highlight w:val="none"/>
        </w:rPr>
      </w:pPr>
    </w:p>
    <w:p>
      <w:pPr>
        <w:spacing w:line="360" w:lineRule="auto"/>
        <w:jc w:val="center"/>
        <w:rPr>
          <w:rFonts w:hint="eastAsia" w:ascii="宋体" w:hAnsi="宋体" w:cs="宋体"/>
          <w:b/>
          <w:kern w:val="0"/>
          <w:sz w:val="52"/>
          <w:szCs w:val="52"/>
          <w:highlight w:val="none"/>
        </w:rPr>
      </w:pPr>
    </w:p>
    <w:p>
      <w:pPr>
        <w:spacing w:line="360" w:lineRule="auto"/>
        <w:jc w:val="center"/>
        <w:rPr>
          <w:rFonts w:hint="eastAsia" w:ascii="宋体" w:hAnsi="宋体" w:cs="宋体"/>
          <w:b/>
          <w:kern w:val="0"/>
          <w:sz w:val="52"/>
          <w:szCs w:val="52"/>
          <w:highlight w:val="none"/>
        </w:rPr>
      </w:pPr>
    </w:p>
    <w:p>
      <w:pPr>
        <w:spacing w:line="360" w:lineRule="auto"/>
        <w:jc w:val="center"/>
        <w:rPr>
          <w:rFonts w:hint="eastAsia" w:ascii="宋体" w:hAnsi="宋体" w:cs="宋体"/>
          <w:b/>
          <w:kern w:val="0"/>
          <w:sz w:val="52"/>
          <w:szCs w:val="52"/>
          <w:highlight w:val="none"/>
        </w:rPr>
      </w:pPr>
    </w:p>
    <w:p>
      <w:pPr>
        <w:spacing w:line="360" w:lineRule="auto"/>
        <w:jc w:val="center"/>
        <w:rPr>
          <w:b/>
          <w:sz w:val="52"/>
          <w:szCs w:val="52"/>
          <w:highlight w:val="none"/>
        </w:rPr>
      </w:pPr>
      <w:r>
        <w:rPr>
          <w:rFonts w:hint="eastAsia" w:ascii="宋体" w:hAnsi="宋体" w:cs="宋体"/>
          <w:b/>
          <w:kern w:val="0"/>
          <w:sz w:val="52"/>
          <w:szCs w:val="52"/>
          <w:highlight w:val="none"/>
        </w:rPr>
        <w:t>河南华明工程造价咨询有限公司</w:t>
      </w:r>
    </w:p>
    <w:p>
      <w:pPr>
        <w:spacing w:line="360" w:lineRule="auto"/>
        <w:jc w:val="center"/>
        <w:rPr>
          <w:color w:val="000000" w:themeColor="text1"/>
          <w:sz w:val="32"/>
          <w:szCs w:val="32"/>
          <w:highlight w:val="none"/>
          <w14:textFill>
            <w14:solidFill>
              <w14:schemeClr w14:val="tx1"/>
            </w14:solidFill>
          </w14:textFill>
        </w:rPr>
        <w:sectPr>
          <w:headerReference r:id="rId4" w:type="first"/>
          <w:footerReference r:id="rId5" w:type="default"/>
          <w:headerReference r:id="rId3" w:type="even"/>
          <w:footerReference r:id="rId6" w:type="even"/>
          <w:pgSz w:w="11906" w:h="16838"/>
          <w:pgMar w:top="1440" w:right="1423" w:bottom="1440" w:left="1242" w:header="851" w:footer="992" w:gutter="0"/>
          <w:cols w:space="425" w:num="1"/>
          <w:titlePg/>
          <w:docGrid w:type="lines" w:linePitch="312" w:charSpace="0"/>
        </w:sectPr>
      </w:pPr>
      <w:r>
        <w:rPr>
          <w:rFonts w:hint="eastAsia"/>
          <w:sz w:val="32"/>
          <w:szCs w:val="32"/>
          <w:highlight w:val="none"/>
          <w:u w:val="none"/>
        </w:rPr>
        <w:t xml:space="preserve"> </w:t>
      </w:r>
      <w:r>
        <w:rPr>
          <w:rFonts w:hint="eastAsia"/>
          <w:sz w:val="32"/>
          <w:szCs w:val="32"/>
          <w:highlight w:val="none"/>
          <w:u w:val="single"/>
        </w:rPr>
        <w:t xml:space="preserve"> 202</w:t>
      </w:r>
      <w:r>
        <w:rPr>
          <w:rFonts w:hint="eastAsia"/>
          <w:sz w:val="32"/>
          <w:szCs w:val="32"/>
          <w:highlight w:val="none"/>
          <w:u w:val="single"/>
          <w:lang w:val="en-US" w:eastAsia="zh-CN"/>
        </w:rPr>
        <w:t>1</w:t>
      </w:r>
      <w:r>
        <w:rPr>
          <w:rFonts w:hint="eastAsia"/>
          <w:sz w:val="32"/>
          <w:szCs w:val="32"/>
          <w:highlight w:val="none"/>
          <w:u w:val="single"/>
        </w:rPr>
        <w:t xml:space="preserve"> </w:t>
      </w:r>
      <w:r>
        <w:rPr>
          <w:sz w:val="32"/>
          <w:szCs w:val="32"/>
          <w:highlight w:val="none"/>
        </w:rPr>
        <w:t>年</w:t>
      </w:r>
      <w:r>
        <w:rPr>
          <w:rFonts w:hint="eastAsia"/>
          <w:sz w:val="32"/>
          <w:szCs w:val="32"/>
          <w:highlight w:val="none"/>
          <w:u w:val="single"/>
        </w:rPr>
        <w:t xml:space="preserve"> </w:t>
      </w:r>
      <w:r>
        <w:rPr>
          <w:rFonts w:hint="eastAsia"/>
          <w:sz w:val="32"/>
          <w:szCs w:val="32"/>
          <w:highlight w:val="none"/>
          <w:u w:val="single"/>
          <w:lang w:val="en-US" w:eastAsia="zh-CN"/>
        </w:rPr>
        <w:t>5</w:t>
      </w:r>
      <w:r>
        <w:rPr>
          <w:sz w:val="32"/>
          <w:szCs w:val="32"/>
          <w:highlight w:val="none"/>
        </w:rPr>
        <w:t>月</w:t>
      </w:r>
      <w:r>
        <w:rPr>
          <w:rFonts w:hint="eastAsia"/>
          <w:highlight w:val="none"/>
        </w:rPr>
        <w:tab/>
      </w:r>
    </w:p>
    <w:sdt>
      <w:sdtPr>
        <w:rPr>
          <w:rFonts w:ascii="宋体" w:hAnsi="宋体"/>
          <w:sz w:val="21"/>
          <w:highlight w:val="none"/>
        </w:rPr>
        <w:id w:val="147461449"/>
        <w:docPartObj>
          <w:docPartGallery w:val="Table of Contents"/>
          <w:docPartUnique/>
        </w:docPartObj>
      </w:sdtPr>
      <w:sdtEndPr>
        <w:rPr>
          <w:rFonts w:ascii="Times New Roman" w:hAnsi="Times New Roman"/>
          <w:bCs/>
          <w:color w:val="000000" w:themeColor="text1"/>
          <w:sz w:val="28"/>
          <w:szCs w:val="36"/>
          <w:highlight w:val="none"/>
          <w14:textFill>
            <w14:solidFill>
              <w14:schemeClr w14:val="tx1"/>
            </w14:solidFill>
          </w14:textFill>
        </w:rPr>
      </w:sdtEndPr>
      <w:sdtContent>
        <w:p>
          <w:pPr>
            <w:jc w:val="center"/>
            <w:rPr>
              <w:highlight w:val="none"/>
            </w:rPr>
          </w:pPr>
          <w:r>
            <w:rPr>
              <w:rFonts w:ascii="宋体" w:hAnsi="宋体"/>
              <w:sz w:val="21"/>
              <w:highlight w:val="none"/>
            </w:rPr>
            <w:t>目录</w:t>
          </w:r>
        </w:p>
        <w:p>
          <w:pPr>
            <w:pStyle w:val="110"/>
            <w:tabs>
              <w:tab w:val="right" w:leader="dot" w:pos="9800"/>
            </w:tabs>
            <w:spacing w:line="360" w:lineRule="auto"/>
            <w:rPr>
              <w:sz w:val="28"/>
              <w:szCs w:val="28"/>
              <w:highlight w:val="none"/>
            </w:rPr>
          </w:pPr>
          <w:r>
            <w:rPr>
              <w:bCs/>
              <w:color w:val="000000" w:themeColor="text1"/>
              <w:sz w:val="36"/>
              <w:szCs w:val="36"/>
              <w:highlight w:val="none"/>
              <w14:textFill>
                <w14:solidFill>
                  <w14:schemeClr w14:val="tx1"/>
                </w14:solidFill>
              </w14:textFill>
            </w:rPr>
            <w:fldChar w:fldCharType="begin"/>
          </w:r>
          <w:r>
            <w:rPr>
              <w:bCs/>
              <w:color w:val="000000" w:themeColor="text1"/>
              <w:sz w:val="36"/>
              <w:szCs w:val="36"/>
              <w:highlight w:val="none"/>
              <w14:textFill>
                <w14:solidFill>
                  <w14:schemeClr w14:val="tx1"/>
                </w14:solidFill>
              </w14:textFill>
            </w:rPr>
            <w:instrText xml:space="preserve">TOC \o "1-1" \h \u </w:instrText>
          </w:r>
          <w:r>
            <w:rPr>
              <w:bCs/>
              <w:color w:val="000000" w:themeColor="text1"/>
              <w:sz w:val="36"/>
              <w:szCs w:val="36"/>
              <w:highlight w:val="none"/>
              <w14:textFill>
                <w14:solidFill>
                  <w14:schemeClr w14:val="tx1"/>
                </w14:solidFill>
              </w14:textFill>
            </w:rPr>
            <w:fldChar w:fldCharType="separate"/>
          </w:r>
          <w:r>
            <w:rPr>
              <w:highlight w:val="none"/>
            </w:rPr>
            <w:fldChar w:fldCharType="begin"/>
          </w:r>
          <w:r>
            <w:rPr>
              <w:highlight w:val="none"/>
            </w:rPr>
            <w:instrText xml:space="preserve"> HYPERLINK \l "_Toc29182" </w:instrText>
          </w:r>
          <w:r>
            <w:rPr>
              <w:highlight w:val="none"/>
            </w:rPr>
            <w:fldChar w:fldCharType="separate"/>
          </w:r>
          <w:r>
            <w:rPr>
              <w:bCs/>
              <w:sz w:val="28"/>
              <w:szCs w:val="28"/>
              <w:highlight w:val="none"/>
            </w:rPr>
            <w:t>第一章</w:t>
          </w:r>
          <w:r>
            <w:rPr>
              <w:rFonts w:hint="eastAsia"/>
              <w:bCs/>
              <w:sz w:val="28"/>
              <w:szCs w:val="28"/>
              <w:highlight w:val="none"/>
            </w:rPr>
            <w:t xml:space="preserve"> </w:t>
          </w:r>
          <w:r>
            <w:rPr>
              <w:bCs/>
              <w:sz w:val="28"/>
              <w:szCs w:val="28"/>
              <w:highlight w:val="none"/>
            </w:rPr>
            <w:t>谈判邀请函</w:t>
          </w:r>
          <w:r>
            <w:rPr>
              <w:sz w:val="28"/>
              <w:szCs w:val="28"/>
              <w:highlight w:val="none"/>
            </w:rPr>
            <w:tab/>
          </w:r>
          <w:r>
            <w:rPr>
              <w:sz w:val="28"/>
              <w:szCs w:val="28"/>
              <w:highlight w:val="none"/>
            </w:rPr>
            <w:fldChar w:fldCharType="begin"/>
          </w:r>
          <w:r>
            <w:rPr>
              <w:sz w:val="28"/>
              <w:szCs w:val="28"/>
              <w:highlight w:val="none"/>
            </w:rPr>
            <w:instrText xml:space="preserve"> PAGEREF _Toc29182 </w:instrText>
          </w:r>
          <w:r>
            <w:rPr>
              <w:sz w:val="28"/>
              <w:szCs w:val="28"/>
              <w:highlight w:val="none"/>
            </w:rPr>
            <w:fldChar w:fldCharType="separate"/>
          </w:r>
          <w:r>
            <w:rPr>
              <w:sz w:val="28"/>
              <w:szCs w:val="28"/>
              <w:highlight w:val="none"/>
            </w:rPr>
            <w:t>1</w:t>
          </w:r>
          <w:r>
            <w:rPr>
              <w:sz w:val="28"/>
              <w:szCs w:val="28"/>
              <w:highlight w:val="none"/>
            </w:rPr>
            <w:fldChar w:fldCharType="end"/>
          </w:r>
          <w:r>
            <w:rPr>
              <w:sz w:val="28"/>
              <w:szCs w:val="28"/>
              <w:highlight w:val="none"/>
            </w:rPr>
            <w:fldChar w:fldCharType="end"/>
          </w:r>
        </w:p>
        <w:p>
          <w:pPr>
            <w:pStyle w:val="110"/>
            <w:tabs>
              <w:tab w:val="right" w:leader="dot" w:pos="9800"/>
            </w:tabs>
            <w:spacing w:line="360" w:lineRule="auto"/>
            <w:rPr>
              <w:sz w:val="28"/>
              <w:szCs w:val="28"/>
              <w:highlight w:val="none"/>
            </w:rPr>
          </w:pPr>
          <w:r>
            <w:rPr>
              <w:highlight w:val="none"/>
            </w:rPr>
            <w:fldChar w:fldCharType="begin"/>
          </w:r>
          <w:r>
            <w:rPr>
              <w:highlight w:val="none"/>
            </w:rPr>
            <w:instrText xml:space="preserve"> HYPERLINK \l "_Toc14279" </w:instrText>
          </w:r>
          <w:r>
            <w:rPr>
              <w:highlight w:val="none"/>
            </w:rPr>
            <w:fldChar w:fldCharType="separate"/>
          </w:r>
          <w:r>
            <w:rPr>
              <w:sz w:val="28"/>
              <w:szCs w:val="28"/>
              <w:highlight w:val="none"/>
              <w:lang w:val="hr-HR" w:bidi="ar-EG"/>
            </w:rPr>
            <w:t>第二章</w:t>
          </w:r>
          <w:r>
            <w:rPr>
              <w:rFonts w:hint="eastAsia"/>
              <w:sz w:val="28"/>
              <w:szCs w:val="28"/>
              <w:highlight w:val="none"/>
              <w:lang w:bidi="ar-EG"/>
            </w:rPr>
            <w:t xml:space="preserve"> </w:t>
          </w:r>
          <w:r>
            <w:rPr>
              <w:bCs/>
              <w:sz w:val="28"/>
              <w:szCs w:val="28"/>
              <w:highlight w:val="none"/>
            </w:rPr>
            <w:t>谈判须知</w:t>
          </w:r>
          <w:r>
            <w:rPr>
              <w:sz w:val="28"/>
              <w:szCs w:val="28"/>
              <w:highlight w:val="none"/>
            </w:rPr>
            <w:tab/>
          </w:r>
          <w:r>
            <w:rPr>
              <w:sz w:val="28"/>
              <w:szCs w:val="28"/>
              <w:highlight w:val="none"/>
            </w:rPr>
            <w:fldChar w:fldCharType="begin"/>
          </w:r>
          <w:r>
            <w:rPr>
              <w:sz w:val="28"/>
              <w:szCs w:val="28"/>
              <w:highlight w:val="none"/>
            </w:rPr>
            <w:instrText xml:space="preserve"> PAGEREF _Toc14279 </w:instrText>
          </w:r>
          <w:r>
            <w:rPr>
              <w:sz w:val="28"/>
              <w:szCs w:val="28"/>
              <w:highlight w:val="none"/>
            </w:rPr>
            <w:fldChar w:fldCharType="separate"/>
          </w:r>
          <w:r>
            <w:rPr>
              <w:sz w:val="28"/>
              <w:szCs w:val="28"/>
              <w:highlight w:val="none"/>
            </w:rPr>
            <w:t>3</w:t>
          </w:r>
          <w:r>
            <w:rPr>
              <w:sz w:val="28"/>
              <w:szCs w:val="28"/>
              <w:highlight w:val="none"/>
            </w:rPr>
            <w:fldChar w:fldCharType="end"/>
          </w:r>
          <w:r>
            <w:rPr>
              <w:sz w:val="28"/>
              <w:szCs w:val="28"/>
              <w:highlight w:val="none"/>
            </w:rPr>
            <w:fldChar w:fldCharType="end"/>
          </w:r>
        </w:p>
        <w:p>
          <w:pPr>
            <w:pStyle w:val="110"/>
            <w:tabs>
              <w:tab w:val="right" w:leader="dot" w:pos="9800"/>
            </w:tabs>
            <w:spacing w:line="360" w:lineRule="auto"/>
            <w:rPr>
              <w:sz w:val="28"/>
              <w:szCs w:val="28"/>
              <w:highlight w:val="none"/>
            </w:rPr>
          </w:pPr>
          <w:r>
            <w:rPr>
              <w:highlight w:val="none"/>
            </w:rPr>
            <w:fldChar w:fldCharType="begin"/>
          </w:r>
          <w:r>
            <w:rPr>
              <w:highlight w:val="none"/>
            </w:rPr>
            <w:instrText xml:space="preserve"> HYPERLINK \l "_Toc10412" </w:instrText>
          </w:r>
          <w:r>
            <w:rPr>
              <w:highlight w:val="none"/>
            </w:rPr>
            <w:fldChar w:fldCharType="separate"/>
          </w:r>
          <w:r>
            <w:rPr>
              <w:sz w:val="28"/>
              <w:szCs w:val="28"/>
              <w:highlight w:val="none"/>
              <w:lang w:val="hr-HR" w:bidi="ar-EG"/>
            </w:rPr>
            <w:t>第三章</w:t>
          </w:r>
          <w:r>
            <w:rPr>
              <w:rFonts w:hint="eastAsia"/>
              <w:sz w:val="28"/>
              <w:szCs w:val="28"/>
              <w:highlight w:val="none"/>
              <w:lang w:bidi="ar-EG"/>
            </w:rPr>
            <w:t xml:space="preserve"> </w:t>
          </w:r>
          <w:r>
            <w:rPr>
              <w:sz w:val="28"/>
              <w:szCs w:val="28"/>
              <w:highlight w:val="none"/>
              <w:lang w:val="hr-HR" w:bidi="ar-EG"/>
            </w:rPr>
            <w:t>采购货物（</w:t>
          </w:r>
          <w:r>
            <w:rPr>
              <w:sz w:val="28"/>
              <w:szCs w:val="28"/>
              <w:highlight w:val="none"/>
            </w:rPr>
            <w:t>服务）技术规格、参数及要求</w:t>
          </w:r>
          <w:r>
            <w:rPr>
              <w:sz w:val="28"/>
              <w:szCs w:val="28"/>
              <w:highlight w:val="none"/>
            </w:rPr>
            <w:tab/>
          </w:r>
          <w:r>
            <w:rPr>
              <w:sz w:val="28"/>
              <w:szCs w:val="28"/>
              <w:highlight w:val="none"/>
            </w:rPr>
            <w:fldChar w:fldCharType="begin"/>
          </w:r>
          <w:r>
            <w:rPr>
              <w:sz w:val="28"/>
              <w:szCs w:val="28"/>
              <w:highlight w:val="none"/>
            </w:rPr>
            <w:instrText xml:space="preserve"> PAGEREF _Toc10412 </w:instrText>
          </w:r>
          <w:r>
            <w:rPr>
              <w:sz w:val="28"/>
              <w:szCs w:val="28"/>
              <w:highlight w:val="none"/>
            </w:rPr>
            <w:fldChar w:fldCharType="separate"/>
          </w:r>
          <w:r>
            <w:rPr>
              <w:sz w:val="28"/>
              <w:szCs w:val="28"/>
              <w:highlight w:val="none"/>
            </w:rPr>
            <w:t>11</w:t>
          </w:r>
          <w:r>
            <w:rPr>
              <w:sz w:val="28"/>
              <w:szCs w:val="28"/>
              <w:highlight w:val="none"/>
            </w:rPr>
            <w:fldChar w:fldCharType="end"/>
          </w:r>
          <w:r>
            <w:rPr>
              <w:sz w:val="28"/>
              <w:szCs w:val="28"/>
              <w:highlight w:val="none"/>
            </w:rPr>
            <w:fldChar w:fldCharType="end"/>
          </w:r>
        </w:p>
        <w:p>
          <w:pPr>
            <w:pStyle w:val="110"/>
            <w:tabs>
              <w:tab w:val="right" w:leader="dot" w:pos="9800"/>
            </w:tabs>
            <w:spacing w:line="360" w:lineRule="auto"/>
            <w:rPr>
              <w:sz w:val="28"/>
              <w:szCs w:val="28"/>
              <w:highlight w:val="none"/>
            </w:rPr>
          </w:pPr>
          <w:r>
            <w:rPr>
              <w:highlight w:val="none"/>
            </w:rPr>
            <w:fldChar w:fldCharType="begin"/>
          </w:r>
          <w:r>
            <w:rPr>
              <w:highlight w:val="none"/>
            </w:rPr>
            <w:instrText xml:space="preserve"> HYPERLINK \l "_Toc13625" </w:instrText>
          </w:r>
          <w:r>
            <w:rPr>
              <w:highlight w:val="none"/>
            </w:rPr>
            <w:fldChar w:fldCharType="separate"/>
          </w:r>
          <w:r>
            <w:rPr>
              <w:sz w:val="28"/>
              <w:szCs w:val="28"/>
              <w:highlight w:val="none"/>
            </w:rPr>
            <w:t>第四章</w:t>
          </w:r>
          <w:r>
            <w:rPr>
              <w:rFonts w:hint="eastAsia"/>
              <w:sz w:val="28"/>
              <w:szCs w:val="28"/>
              <w:highlight w:val="none"/>
            </w:rPr>
            <w:t xml:space="preserve"> </w:t>
          </w:r>
          <w:r>
            <w:rPr>
              <w:sz w:val="28"/>
              <w:szCs w:val="28"/>
              <w:highlight w:val="none"/>
            </w:rPr>
            <w:t>合同书（格式）</w:t>
          </w:r>
          <w:r>
            <w:rPr>
              <w:sz w:val="28"/>
              <w:szCs w:val="28"/>
              <w:highlight w:val="none"/>
            </w:rPr>
            <w:tab/>
          </w:r>
          <w:r>
            <w:rPr>
              <w:sz w:val="28"/>
              <w:szCs w:val="28"/>
              <w:highlight w:val="none"/>
            </w:rPr>
            <w:fldChar w:fldCharType="begin"/>
          </w:r>
          <w:r>
            <w:rPr>
              <w:sz w:val="28"/>
              <w:szCs w:val="28"/>
              <w:highlight w:val="none"/>
            </w:rPr>
            <w:instrText xml:space="preserve"> PAGEREF _Toc13625 </w:instrText>
          </w:r>
          <w:r>
            <w:rPr>
              <w:sz w:val="28"/>
              <w:szCs w:val="28"/>
              <w:highlight w:val="none"/>
            </w:rPr>
            <w:fldChar w:fldCharType="separate"/>
          </w:r>
          <w:r>
            <w:rPr>
              <w:sz w:val="28"/>
              <w:szCs w:val="28"/>
              <w:highlight w:val="none"/>
            </w:rPr>
            <w:t>11</w:t>
          </w:r>
          <w:r>
            <w:rPr>
              <w:sz w:val="28"/>
              <w:szCs w:val="28"/>
              <w:highlight w:val="none"/>
            </w:rPr>
            <w:fldChar w:fldCharType="end"/>
          </w:r>
          <w:r>
            <w:rPr>
              <w:sz w:val="28"/>
              <w:szCs w:val="28"/>
              <w:highlight w:val="none"/>
            </w:rPr>
            <w:fldChar w:fldCharType="end"/>
          </w:r>
        </w:p>
        <w:p>
          <w:pPr>
            <w:pStyle w:val="110"/>
            <w:tabs>
              <w:tab w:val="right" w:leader="dot" w:pos="9800"/>
            </w:tabs>
            <w:spacing w:line="360" w:lineRule="auto"/>
            <w:rPr>
              <w:highlight w:val="none"/>
            </w:rPr>
          </w:pPr>
          <w:r>
            <w:rPr>
              <w:highlight w:val="none"/>
            </w:rPr>
            <w:fldChar w:fldCharType="begin"/>
          </w:r>
          <w:r>
            <w:rPr>
              <w:highlight w:val="none"/>
            </w:rPr>
            <w:instrText xml:space="preserve"> HYPERLINK \l "_Toc29918" </w:instrText>
          </w:r>
          <w:r>
            <w:rPr>
              <w:highlight w:val="none"/>
            </w:rPr>
            <w:fldChar w:fldCharType="separate"/>
          </w:r>
          <w:r>
            <w:rPr>
              <w:sz w:val="28"/>
              <w:szCs w:val="28"/>
              <w:highlight w:val="none"/>
            </w:rPr>
            <w:t>第五章</w:t>
          </w:r>
          <w:r>
            <w:rPr>
              <w:rFonts w:hint="eastAsia"/>
              <w:sz w:val="28"/>
              <w:szCs w:val="28"/>
              <w:highlight w:val="none"/>
            </w:rPr>
            <w:t xml:space="preserve"> </w:t>
          </w:r>
          <w:r>
            <w:rPr>
              <w:sz w:val="28"/>
              <w:szCs w:val="28"/>
              <w:highlight w:val="none"/>
            </w:rPr>
            <w:t>响应文件格式</w:t>
          </w:r>
          <w:r>
            <w:rPr>
              <w:sz w:val="28"/>
              <w:szCs w:val="28"/>
              <w:highlight w:val="none"/>
            </w:rPr>
            <w:tab/>
          </w:r>
          <w:r>
            <w:rPr>
              <w:sz w:val="28"/>
              <w:szCs w:val="28"/>
              <w:highlight w:val="none"/>
            </w:rPr>
            <w:fldChar w:fldCharType="begin"/>
          </w:r>
          <w:r>
            <w:rPr>
              <w:sz w:val="28"/>
              <w:szCs w:val="28"/>
              <w:highlight w:val="none"/>
            </w:rPr>
            <w:instrText xml:space="preserve"> PAGEREF _Toc29918 </w:instrText>
          </w:r>
          <w:r>
            <w:rPr>
              <w:sz w:val="28"/>
              <w:szCs w:val="28"/>
              <w:highlight w:val="none"/>
            </w:rPr>
            <w:fldChar w:fldCharType="separate"/>
          </w:r>
          <w:r>
            <w:rPr>
              <w:sz w:val="28"/>
              <w:szCs w:val="28"/>
              <w:highlight w:val="none"/>
            </w:rPr>
            <w:t>15</w:t>
          </w:r>
          <w:r>
            <w:rPr>
              <w:sz w:val="28"/>
              <w:szCs w:val="28"/>
              <w:highlight w:val="none"/>
            </w:rPr>
            <w:fldChar w:fldCharType="end"/>
          </w:r>
          <w:r>
            <w:rPr>
              <w:sz w:val="28"/>
              <w:szCs w:val="28"/>
              <w:highlight w:val="none"/>
            </w:rPr>
            <w:fldChar w:fldCharType="end"/>
          </w:r>
        </w:p>
        <w:p>
          <w:pPr>
            <w:pStyle w:val="110"/>
            <w:tabs>
              <w:tab w:val="right" w:leader="dot" w:pos="9800"/>
            </w:tabs>
            <w:rPr>
              <w:highlight w:val="none"/>
            </w:rPr>
          </w:pPr>
        </w:p>
        <w:p>
          <w:pPr>
            <w:pStyle w:val="110"/>
            <w:tabs>
              <w:tab w:val="right" w:leader="dot" w:pos="9800"/>
            </w:tabs>
            <w:rPr>
              <w:highlight w:val="none"/>
            </w:rPr>
          </w:pPr>
        </w:p>
        <w:p>
          <w:pPr>
            <w:spacing w:line="500" w:lineRule="exact"/>
            <w:ind w:left="-1"/>
            <w:jc w:val="center"/>
            <w:rPr>
              <w:bCs/>
              <w:color w:val="000000" w:themeColor="text1"/>
              <w:sz w:val="36"/>
              <w:szCs w:val="36"/>
              <w:highlight w:val="none"/>
              <w14:textFill>
                <w14:solidFill>
                  <w14:schemeClr w14:val="tx1"/>
                </w14:solidFill>
              </w14:textFill>
            </w:rPr>
            <w:sectPr>
              <w:headerReference r:id="rId7" w:type="default"/>
              <w:footerReference r:id="rId8" w:type="default"/>
              <w:pgSz w:w="11906" w:h="16838"/>
              <w:pgMar w:top="1440" w:right="1146" w:bottom="1440" w:left="960" w:header="851" w:footer="992" w:gutter="0"/>
              <w:pgNumType w:start="1"/>
              <w:cols w:space="425" w:num="1"/>
              <w:docGrid w:type="lines" w:linePitch="312" w:charSpace="0"/>
            </w:sectPr>
          </w:pPr>
          <w:r>
            <w:rPr>
              <w:bCs/>
              <w:color w:val="000000" w:themeColor="text1"/>
              <w:szCs w:val="36"/>
              <w:highlight w:val="none"/>
              <w14:textFill>
                <w14:solidFill>
                  <w14:schemeClr w14:val="tx1"/>
                </w14:solidFill>
              </w14:textFill>
            </w:rPr>
            <w:fldChar w:fldCharType="end"/>
          </w:r>
        </w:p>
      </w:sdtContent>
    </w:sdt>
    <w:p>
      <w:pPr>
        <w:numPr>
          <w:ilvl w:val="0"/>
          <w:numId w:val="0"/>
        </w:numPr>
        <w:spacing w:line="500" w:lineRule="exact"/>
        <w:ind w:left="402" w:leftChars="0"/>
        <w:jc w:val="center"/>
        <w:rPr>
          <w:rFonts w:hint="eastAsia" w:ascii="黑体" w:hAnsi="黑体" w:eastAsia="黑体" w:cs="黑体"/>
          <w:bCs/>
          <w:color w:val="000000" w:themeColor="text1"/>
          <w:sz w:val="36"/>
          <w:szCs w:val="36"/>
          <w:u w:val="none"/>
          <w14:textFill>
            <w14:solidFill>
              <w14:schemeClr w14:val="tx1"/>
            </w14:solidFill>
          </w14:textFill>
        </w:rPr>
      </w:pPr>
      <w:bookmarkStart w:id="0" w:name="_Toc29182"/>
      <w:r>
        <w:rPr>
          <w:bCs/>
          <w:color w:val="000000" w:themeColor="text1"/>
          <w:sz w:val="36"/>
          <w:szCs w:val="36"/>
          <w:highlight w:val="none"/>
          <w:u w:val="none"/>
          <w14:textFill>
            <w14:solidFill>
              <w14:schemeClr w14:val="tx1"/>
            </w14:solidFill>
          </w14:textFill>
        </w:rPr>
        <w:t>第一章</w:t>
      </w:r>
      <w:r>
        <w:rPr>
          <w:rFonts w:hint="eastAsia"/>
          <w:bCs/>
          <w:color w:val="000000" w:themeColor="text1"/>
          <w:sz w:val="36"/>
          <w:szCs w:val="36"/>
          <w:highlight w:val="none"/>
          <w:u w:val="none"/>
          <w:lang w:val="en-US" w:eastAsia="zh-CN"/>
          <w14:textFill>
            <w14:solidFill>
              <w14:schemeClr w14:val="tx1"/>
            </w14:solidFill>
          </w14:textFill>
        </w:rPr>
        <w:t xml:space="preserve"> </w:t>
      </w:r>
      <w:r>
        <w:rPr>
          <w:bCs/>
          <w:color w:val="000000" w:themeColor="text1"/>
          <w:sz w:val="36"/>
          <w:szCs w:val="36"/>
          <w:highlight w:val="none"/>
          <w:u w:val="none"/>
          <w14:textFill>
            <w14:solidFill>
              <w14:schemeClr w14:val="tx1"/>
            </w14:solidFill>
          </w14:textFill>
        </w:rPr>
        <w:t>谈判邀请函</w:t>
      </w:r>
      <w:bookmarkEnd w:id="0"/>
    </w:p>
    <w:p>
      <w:pPr>
        <w:pStyle w:val="24"/>
        <w:keepNext w:val="0"/>
        <w:keepLines w:val="0"/>
        <w:widowControl/>
        <w:suppressLineNumbers w:val="0"/>
        <w:spacing w:before="0" w:beforeAutospacing="0" w:after="0" w:afterAutospacing="0" w:line="360" w:lineRule="auto"/>
        <w:ind w:left="0" w:right="0" w:firstLine="0"/>
        <w:jc w:val="cente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8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top"/>
          </w:tcPr>
          <w:p>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555"/>
              <w:textAlignment w:val="auto"/>
              <w:rPr>
                <w:sz w:val="24"/>
                <w:szCs w:val="24"/>
              </w:rPr>
            </w:pPr>
            <w:r>
              <w:rPr>
                <w:rFonts w:hint="eastAsia" w:ascii="宋体" w:hAnsi="宋体" w:eastAsia="宋体" w:cs="宋体"/>
                <w:color w:val="333333"/>
                <w:sz w:val="24"/>
                <w:szCs w:val="24"/>
                <w:lang w:eastAsia="zh-CN"/>
              </w:rPr>
              <w:t>阳新县荆头山农场乡村振兴总体规划编制项目</w:t>
            </w:r>
            <w:r>
              <w:rPr>
                <w:rFonts w:hint="eastAsia" w:ascii="宋体" w:hAnsi="宋体" w:eastAsia="宋体" w:cs="宋体"/>
                <w:color w:val="333333"/>
                <w:sz w:val="24"/>
                <w:szCs w:val="24"/>
              </w:rPr>
              <w:t>征集合格的供应商应在</w:t>
            </w:r>
            <w:r>
              <w:rPr>
                <w:rFonts w:hint="eastAsia" w:ascii="宋体" w:hAnsi="宋体" w:eastAsia="宋体" w:cs="宋体"/>
                <w:color w:val="333333"/>
                <w:sz w:val="24"/>
                <w:szCs w:val="24"/>
                <w:lang w:eastAsia="zh-CN"/>
              </w:rPr>
              <w:t>河南华明工程造价咨询有限公司</w:t>
            </w:r>
            <w:r>
              <w:rPr>
                <w:rFonts w:hint="eastAsia" w:ascii="宋体" w:hAnsi="宋体" w:eastAsia="宋体" w:cs="宋体"/>
                <w:color w:val="333333"/>
                <w:sz w:val="24"/>
                <w:szCs w:val="24"/>
              </w:rPr>
              <w:t>获取采购文</w:t>
            </w:r>
            <w:r>
              <w:rPr>
                <w:rFonts w:hint="eastAsia" w:ascii="宋体" w:hAnsi="宋体" w:eastAsia="宋体" w:cs="宋体"/>
                <w:color w:val="333333"/>
                <w:sz w:val="24"/>
                <w:szCs w:val="24"/>
                <w:shd w:val="clear" w:fill="FFFFFF"/>
              </w:rPr>
              <w:t>件，并于2021年</w:t>
            </w:r>
            <w:r>
              <w:rPr>
                <w:rFonts w:hint="eastAsia" w:ascii="宋体" w:hAnsi="宋体" w:eastAsia="宋体" w:cs="宋体"/>
                <w:color w:val="333333"/>
                <w:sz w:val="24"/>
                <w:szCs w:val="24"/>
                <w:shd w:val="clear" w:fill="FFFFFF"/>
                <w:lang w:val="en-US" w:eastAsia="zh-CN"/>
              </w:rPr>
              <w:t xml:space="preserve"> 5</w:t>
            </w:r>
            <w:r>
              <w:rPr>
                <w:rFonts w:hint="eastAsia" w:ascii="宋体" w:hAnsi="宋体" w:eastAsia="宋体" w:cs="宋体"/>
                <w:color w:val="333333"/>
                <w:sz w:val="24"/>
                <w:szCs w:val="24"/>
                <w:shd w:val="clear" w:fill="FFFFFF"/>
              </w:rPr>
              <w:t>月</w:t>
            </w:r>
            <w:r>
              <w:rPr>
                <w:rFonts w:hint="eastAsia" w:ascii="宋体" w:hAnsi="宋体" w:eastAsia="宋体" w:cs="宋体"/>
                <w:color w:val="333333"/>
                <w:sz w:val="24"/>
                <w:szCs w:val="24"/>
                <w:shd w:val="clear" w:fill="FFFFFF"/>
                <w:lang w:val="en-US" w:eastAsia="zh-CN"/>
              </w:rPr>
              <w:t>21</w:t>
            </w:r>
            <w:r>
              <w:rPr>
                <w:rFonts w:hint="eastAsia" w:ascii="宋体" w:hAnsi="宋体" w:eastAsia="宋体" w:cs="宋体"/>
                <w:color w:val="333333"/>
                <w:sz w:val="24"/>
                <w:szCs w:val="24"/>
                <w:shd w:val="clear" w:fill="FFFFFF"/>
              </w:rPr>
              <w:t>日9时00分（北京</w:t>
            </w:r>
            <w:r>
              <w:rPr>
                <w:rFonts w:hint="eastAsia" w:ascii="宋体" w:hAnsi="宋体" w:eastAsia="宋体" w:cs="宋体"/>
                <w:color w:val="333333"/>
                <w:sz w:val="24"/>
                <w:szCs w:val="24"/>
              </w:rPr>
              <w:t>时间）前提交响应文件。</w:t>
            </w:r>
          </w:p>
        </w:tc>
      </w:tr>
    </w:tbl>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55"/>
        <w:textAlignment w:val="auto"/>
        <w:rPr>
          <w:sz w:val="24"/>
          <w:szCs w:val="24"/>
        </w:rPr>
      </w:pPr>
      <w:r>
        <w:rPr>
          <w:rFonts w:hint="eastAsia" w:ascii="宋体" w:hAnsi="宋体" w:eastAsia="宋体" w:cs="宋体"/>
          <w:color w:val="333333"/>
          <w:sz w:val="24"/>
          <w:szCs w:val="24"/>
          <w:shd w:val="clear" w:fill="FFFFFF"/>
        </w:rPr>
        <w:t>一、项目基本情况</w:t>
      </w:r>
    </w:p>
    <w:p>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555"/>
        <w:textAlignment w:val="auto"/>
        <w:rPr>
          <w:rFonts w:hint="eastAsia" w:ascii="宋体" w:hAnsi="宋体" w:eastAsia="宋体" w:cs="宋体"/>
          <w:color w:val="333333"/>
          <w:sz w:val="24"/>
          <w:szCs w:val="24"/>
          <w:shd w:val="clear" w:fill="FFFFFF"/>
        </w:rPr>
      </w:pPr>
      <w:r>
        <w:rPr>
          <w:rFonts w:hint="eastAsia" w:ascii="宋体" w:hAnsi="宋体" w:eastAsia="宋体" w:cs="宋体"/>
          <w:color w:val="333333"/>
          <w:sz w:val="24"/>
          <w:szCs w:val="24"/>
          <w:shd w:val="clear" w:fill="FFFFFF"/>
        </w:rPr>
        <w:t>项目编号：131-2021CG-</w:t>
      </w:r>
      <w:r>
        <w:rPr>
          <w:rFonts w:hint="eastAsia" w:ascii="宋体" w:hAnsi="宋体" w:eastAsia="宋体" w:cs="宋体"/>
          <w:color w:val="333333"/>
          <w:sz w:val="24"/>
          <w:szCs w:val="24"/>
          <w:shd w:val="clear" w:fill="FFFFFF"/>
          <w:lang w:val="en-US" w:eastAsia="zh-CN"/>
        </w:rPr>
        <w:t>84</w:t>
      </w:r>
      <w:r>
        <w:rPr>
          <w:rFonts w:hint="eastAsia" w:ascii="宋体" w:hAnsi="宋体" w:eastAsia="宋体" w:cs="宋体"/>
          <w:color w:val="333333"/>
          <w:sz w:val="24"/>
          <w:szCs w:val="24"/>
          <w:shd w:val="clear" w:fill="FFFFFF"/>
        </w:rPr>
        <w:t xml:space="preserve"> </w:t>
      </w:r>
      <w:r>
        <w:rPr>
          <w:rFonts w:hint="eastAsia" w:ascii="宋体" w:hAnsi="宋体" w:eastAsia="宋体" w:cs="宋体"/>
          <w:color w:val="333333"/>
          <w:sz w:val="24"/>
          <w:szCs w:val="24"/>
          <w:shd w:val="clear" w:fill="FFFFFF"/>
          <w:lang w:val="en-US" w:eastAsia="zh-CN"/>
        </w:rPr>
        <w:t xml:space="preserve"> </w:t>
      </w:r>
      <w:r>
        <w:rPr>
          <w:rFonts w:hint="eastAsia" w:ascii="宋体" w:hAnsi="宋体" w:eastAsia="宋体" w:cs="宋体"/>
          <w:color w:val="333333"/>
          <w:sz w:val="24"/>
          <w:szCs w:val="24"/>
          <w:shd w:val="clear" w:fill="FFFFFF"/>
        </w:rPr>
        <w:t>（政府采购备案号：阳财采计备[2021]</w:t>
      </w:r>
      <w:r>
        <w:rPr>
          <w:rFonts w:hint="eastAsia" w:ascii="宋体" w:hAnsi="宋体" w:eastAsia="宋体" w:cs="宋体"/>
          <w:color w:val="333333"/>
          <w:sz w:val="24"/>
          <w:szCs w:val="24"/>
          <w:shd w:val="clear" w:fill="FFFFFF"/>
          <w:lang w:val="en-US" w:eastAsia="zh-CN"/>
        </w:rPr>
        <w:t xml:space="preserve"> A73</w:t>
      </w:r>
      <w:r>
        <w:rPr>
          <w:rFonts w:hint="eastAsia" w:ascii="宋体" w:hAnsi="宋体" w:eastAsia="宋体" w:cs="宋体"/>
          <w:color w:val="333333"/>
          <w:sz w:val="24"/>
          <w:szCs w:val="24"/>
          <w:shd w:val="clear" w:fill="FFFFFF"/>
        </w:rPr>
        <w:t>号）</w:t>
      </w:r>
    </w:p>
    <w:p>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555"/>
        <w:textAlignment w:val="auto"/>
        <w:rPr>
          <w:rFonts w:hint="eastAsia" w:ascii="宋体" w:hAnsi="宋体" w:eastAsia="宋体" w:cs="宋体"/>
          <w:color w:val="333333"/>
          <w:sz w:val="24"/>
          <w:szCs w:val="24"/>
          <w:shd w:val="clear" w:fill="FFFFFF"/>
          <w:lang w:eastAsia="zh-CN"/>
        </w:rPr>
      </w:pPr>
      <w:r>
        <w:rPr>
          <w:rFonts w:hint="eastAsia" w:ascii="宋体" w:hAnsi="宋体" w:eastAsia="宋体" w:cs="宋体"/>
          <w:color w:val="333333"/>
          <w:sz w:val="24"/>
          <w:szCs w:val="24"/>
          <w:shd w:val="clear" w:fill="FFFFFF"/>
        </w:rPr>
        <w:t>项目名称：</w:t>
      </w:r>
      <w:r>
        <w:rPr>
          <w:rFonts w:hint="eastAsia" w:ascii="宋体" w:hAnsi="宋体" w:eastAsia="宋体" w:cs="宋体"/>
          <w:color w:val="333333"/>
          <w:sz w:val="24"/>
          <w:szCs w:val="24"/>
          <w:shd w:val="clear" w:fill="FFFFFF"/>
          <w:lang w:eastAsia="zh-CN"/>
        </w:rPr>
        <w:t>阳新县荆头山农场乡村振兴总体规划编制项目</w:t>
      </w:r>
    </w:p>
    <w:p>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555"/>
        <w:textAlignment w:val="auto"/>
        <w:rPr>
          <w:rFonts w:hint="eastAsia" w:ascii="宋体" w:hAnsi="宋体" w:eastAsia="宋体" w:cs="宋体"/>
          <w:color w:val="333333"/>
          <w:sz w:val="24"/>
          <w:szCs w:val="24"/>
          <w:shd w:val="clear" w:fill="FFFFFF"/>
        </w:rPr>
      </w:pPr>
      <w:r>
        <w:rPr>
          <w:rFonts w:hint="eastAsia" w:ascii="宋体" w:hAnsi="宋体" w:eastAsia="宋体" w:cs="宋体"/>
          <w:color w:val="333333"/>
          <w:sz w:val="24"/>
          <w:szCs w:val="24"/>
          <w:shd w:val="clear" w:fill="FFFFFF"/>
        </w:rPr>
        <w:t>预算金额：</w:t>
      </w:r>
      <w:r>
        <w:rPr>
          <w:rFonts w:hint="eastAsia" w:ascii="宋体" w:hAnsi="宋体" w:eastAsia="宋体" w:cs="宋体"/>
          <w:color w:val="333333"/>
          <w:sz w:val="24"/>
          <w:szCs w:val="24"/>
          <w:shd w:val="clear" w:fill="FFFFFF"/>
          <w:lang w:val="en-US" w:eastAsia="zh-CN"/>
        </w:rPr>
        <w:t>58</w:t>
      </w:r>
      <w:r>
        <w:rPr>
          <w:rFonts w:hint="eastAsia" w:ascii="宋体" w:hAnsi="宋体" w:eastAsia="宋体" w:cs="宋体"/>
          <w:color w:val="333333"/>
          <w:sz w:val="24"/>
          <w:szCs w:val="24"/>
          <w:shd w:val="clear" w:fill="FFFFFF"/>
        </w:rPr>
        <w:t>万元</w:t>
      </w:r>
    </w:p>
    <w:p>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555"/>
        <w:textAlignment w:val="auto"/>
        <w:rPr>
          <w:rFonts w:hint="eastAsia" w:ascii="宋体" w:hAnsi="宋体" w:eastAsia="宋体" w:cs="宋体"/>
          <w:color w:val="333333"/>
          <w:sz w:val="24"/>
          <w:szCs w:val="24"/>
          <w:shd w:val="clear" w:fill="FFFFFF"/>
        </w:rPr>
      </w:pPr>
      <w:r>
        <w:rPr>
          <w:rFonts w:hint="eastAsia" w:ascii="宋体" w:hAnsi="宋体" w:eastAsia="宋体" w:cs="宋体"/>
          <w:color w:val="333333"/>
          <w:sz w:val="24"/>
          <w:szCs w:val="24"/>
          <w:shd w:val="clear" w:fill="FFFFFF"/>
        </w:rPr>
        <w:t>采购需求：详见采购需求</w:t>
      </w:r>
    </w:p>
    <w:p>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555"/>
        <w:textAlignment w:val="auto"/>
        <w:rPr>
          <w:rFonts w:hint="eastAsia" w:ascii="宋体" w:hAnsi="宋体" w:eastAsia="宋体" w:cs="宋体"/>
          <w:color w:val="333333"/>
          <w:sz w:val="24"/>
          <w:szCs w:val="24"/>
          <w:shd w:val="clear" w:fill="FFFFFF"/>
        </w:rPr>
      </w:pPr>
      <w:r>
        <w:rPr>
          <w:rFonts w:hint="eastAsia" w:ascii="宋体" w:hAnsi="宋体" w:eastAsia="宋体" w:cs="宋体"/>
          <w:color w:val="333333"/>
          <w:sz w:val="24"/>
          <w:szCs w:val="24"/>
          <w:shd w:val="clear" w:fill="FFFFFF"/>
        </w:rPr>
        <w:t>合同履行期限：</w:t>
      </w:r>
      <w:r>
        <w:rPr>
          <w:rFonts w:hint="eastAsia" w:ascii="宋体" w:hAnsi="宋体" w:eastAsia="宋体" w:cs="宋体"/>
          <w:color w:val="333333"/>
          <w:sz w:val="24"/>
          <w:szCs w:val="24"/>
          <w:shd w:val="clear" w:fill="FFFFFF"/>
          <w:lang w:val="en-US" w:eastAsia="zh-CN"/>
        </w:rPr>
        <w:t>合同签订后60天内交付《规划初稿》，在甲方初稿修改意见反馈之后的30天内向甲方交付《规划送审稿》，在甲方送审稿意见反馈后20天内向甲方交付整个项目终稿文本</w:t>
      </w:r>
      <w:r>
        <w:rPr>
          <w:rFonts w:hint="eastAsia" w:ascii="宋体" w:hAnsi="宋体" w:eastAsia="宋体" w:cs="宋体"/>
          <w:color w:val="333333"/>
          <w:sz w:val="24"/>
          <w:szCs w:val="24"/>
          <w:shd w:val="clear" w:fill="FFFFFF"/>
        </w:rPr>
        <w:t>；</w:t>
      </w:r>
    </w:p>
    <w:p>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555"/>
        <w:textAlignment w:val="auto"/>
        <w:rPr>
          <w:rFonts w:hint="eastAsia" w:ascii="宋体" w:hAnsi="宋体" w:eastAsia="宋体" w:cs="宋体"/>
          <w:color w:val="333333"/>
          <w:sz w:val="24"/>
          <w:szCs w:val="24"/>
          <w:shd w:val="clear" w:fill="FFFFFF"/>
        </w:rPr>
      </w:pPr>
      <w:r>
        <w:rPr>
          <w:rFonts w:hint="eastAsia" w:ascii="宋体" w:hAnsi="宋体" w:eastAsia="宋体" w:cs="宋体"/>
          <w:color w:val="333333"/>
          <w:sz w:val="24"/>
          <w:szCs w:val="24"/>
          <w:shd w:val="clear" w:fill="FFFFFF"/>
        </w:rPr>
        <w:t>本项目不接受联合体投标</w:t>
      </w:r>
    </w:p>
    <w:p>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555"/>
        <w:textAlignment w:val="auto"/>
        <w:rPr>
          <w:rFonts w:hint="eastAsia" w:ascii="宋体" w:hAnsi="宋体" w:eastAsia="宋体" w:cs="宋体"/>
          <w:color w:val="333333"/>
          <w:sz w:val="24"/>
          <w:szCs w:val="24"/>
          <w:shd w:val="clear" w:fill="FFFFFF"/>
        </w:rPr>
      </w:pPr>
      <w:r>
        <w:rPr>
          <w:rFonts w:hint="eastAsia" w:ascii="宋体" w:hAnsi="宋体" w:eastAsia="宋体" w:cs="宋体"/>
          <w:color w:val="333333"/>
          <w:sz w:val="24"/>
          <w:szCs w:val="24"/>
          <w:shd w:val="clear" w:fill="FFFFFF"/>
        </w:rPr>
        <w:t>二、供应商资格要求</w:t>
      </w:r>
    </w:p>
    <w:p>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555"/>
        <w:textAlignment w:val="auto"/>
        <w:rPr>
          <w:rFonts w:hint="eastAsia" w:ascii="宋体" w:hAnsi="宋体" w:eastAsia="宋体" w:cs="宋体"/>
          <w:color w:val="333333"/>
          <w:sz w:val="24"/>
          <w:szCs w:val="24"/>
          <w:shd w:val="clear" w:fill="FFFFFF"/>
        </w:rPr>
      </w:pPr>
      <w:r>
        <w:rPr>
          <w:rFonts w:hint="eastAsia" w:ascii="宋体" w:hAnsi="宋体" w:eastAsia="宋体" w:cs="宋体"/>
          <w:color w:val="333333"/>
          <w:sz w:val="24"/>
          <w:szCs w:val="24"/>
          <w:shd w:val="clear" w:fill="FFFFFF"/>
        </w:rPr>
        <w:t>（一）应具备《政府采购法》第二十二条第一款之规定的基本条件。</w:t>
      </w:r>
    </w:p>
    <w:p>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555"/>
        <w:textAlignment w:val="auto"/>
        <w:rPr>
          <w:rFonts w:hint="eastAsia" w:ascii="宋体" w:hAnsi="宋体" w:eastAsia="宋体" w:cs="宋体"/>
          <w:color w:val="333333"/>
          <w:sz w:val="24"/>
          <w:szCs w:val="24"/>
          <w:shd w:val="clear" w:fill="FFFFFF"/>
        </w:rPr>
      </w:pPr>
      <w:r>
        <w:rPr>
          <w:rFonts w:hint="eastAsia" w:ascii="宋体" w:hAnsi="宋体" w:eastAsia="宋体" w:cs="宋体"/>
          <w:color w:val="333333"/>
          <w:sz w:val="24"/>
          <w:szCs w:val="24"/>
          <w:shd w:val="clear" w:fill="FFFFFF"/>
        </w:rPr>
        <w:t>（二）参加本次政府采购活动前三年内，在经营活动中没有重大违法记录并须提交《参加政府采购活动前3年内在经营活动中没有重大违法记录的书面声明》，且必须未被列入"信用中国"网站(www.creditchina.gov.cn)失信被执行人（须提供网站截图）、重大税收违法案件当事人、政府采购严重违法失信行为记录名单。</w:t>
      </w:r>
      <w:r>
        <w:rPr>
          <w:rFonts w:hint="eastAsia" w:ascii="宋体" w:hAnsi="宋体" w:eastAsia="宋体" w:cs="宋体"/>
          <w:color w:val="333333"/>
          <w:sz w:val="24"/>
          <w:szCs w:val="24"/>
          <w:shd w:val="clear" w:fill="FFFFFF"/>
          <w:lang w:val="en-US" w:eastAsia="zh-CN"/>
        </w:rPr>
        <w:t>（查询时点为本项目发布征集供应商名单公告之日起至报名截止之日止，提供包含清晰查询时间的网页查询截图。）</w:t>
      </w:r>
    </w:p>
    <w:p>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555"/>
        <w:textAlignment w:val="auto"/>
        <w:rPr>
          <w:rFonts w:hint="eastAsia" w:ascii="宋体" w:hAnsi="宋体" w:eastAsia="宋体" w:cs="宋体"/>
          <w:color w:val="333333"/>
          <w:sz w:val="24"/>
          <w:szCs w:val="24"/>
          <w:shd w:val="clear" w:fill="FFFFFF"/>
        </w:rPr>
      </w:pPr>
      <w:r>
        <w:rPr>
          <w:rFonts w:hint="eastAsia" w:ascii="宋体" w:hAnsi="宋体" w:eastAsia="宋体" w:cs="宋体"/>
          <w:color w:val="333333"/>
          <w:sz w:val="24"/>
          <w:szCs w:val="24"/>
          <w:shd w:val="clear" w:fill="FFFFFF"/>
        </w:rPr>
        <w:t>（三）特定条件：</w:t>
      </w:r>
    </w:p>
    <w:p>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555"/>
        <w:textAlignment w:val="auto"/>
        <w:rPr>
          <w:rFonts w:hint="eastAsia" w:ascii="宋体" w:hAnsi="宋体" w:eastAsia="宋体" w:cs="宋体"/>
          <w:color w:val="333333"/>
          <w:sz w:val="24"/>
          <w:szCs w:val="24"/>
          <w:shd w:val="clear" w:fill="FFFFFF"/>
          <w:lang w:val="en-US" w:eastAsia="zh-CN"/>
        </w:rPr>
      </w:pPr>
      <w:r>
        <w:rPr>
          <w:rFonts w:hint="eastAsia" w:ascii="宋体" w:hAnsi="宋体" w:eastAsia="宋体" w:cs="宋体"/>
          <w:color w:val="333333"/>
          <w:sz w:val="24"/>
          <w:szCs w:val="24"/>
          <w:shd w:val="clear" w:fill="FFFFFF"/>
          <w:lang w:val="en-US" w:eastAsia="zh-CN"/>
        </w:rPr>
        <w:t>1、供应商须具备城乡规划编制丙级及以上资质；</w:t>
      </w:r>
    </w:p>
    <w:p>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555"/>
        <w:textAlignment w:val="auto"/>
        <w:rPr>
          <w:rFonts w:hint="eastAsia" w:ascii="宋体" w:hAnsi="宋体" w:eastAsia="宋体" w:cs="宋体"/>
          <w:color w:val="333333"/>
          <w:sz w:val="24"/>
          <w:szCs w:val="24"/>
          <w:shd w:val="clear" w:fill="FFFFFF"/>
          <w:lang w:val="en-US" w:eastAsia="zh-CN"/>
        </w:rPr>
      </w:pPr>
      <w:r>
        <w:rPr>
          <w:rFonts w:hint="eastAsia" w:ascii="宋体" w:hAnsi="宋体" w:eastAsia="宋体" w:cs="宋体"/>
          <w:color w:val="333333"/>
          <w:sz w:val="24"/>
          <w:szCs w:val="24"/>
          <w:shd w:val="clear" w:fill="FFFFFF"/>
          <w:lang w:val="en-US" w:eastAsia="zh-CN"/>
        </w:rPr>
        <w:t>2、项目负责人具有国家注册城乡规划师资格证书。</w:t>
      </w:r>
    </w:p>
    <w:p>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555"/>
        <w:textAlignment w:val="auto"/>
        <w:rPr>
          <w:rFonts w:hint="eastAsia" w:ascii="宋体" w:hAnsi="宋体" w:eastAsia="宋体" w:cs="宋体"/>
          <w:color w:val="333333"/>
          <w:sz w:val="24"/>
          <w:szCs w:val="24"/>
          <w:shd w:val="clear" w:fill="FFFFFF"/>
        </w:rPr>
      </w:pPr>
      <w:r>
        <w:rPr>
          <w:rFonts w:hint="eastAsia" w:ascii="宋体" w:hAnsi="宋体" w:eastAsia="宋体" w:cs="宋体"/>
          <w:color w:val="333333"/>
          <w:sz w:val="24"/>
          <w:szCs w:val="24"/>
          <w:shd w:val="clear" w:fill="FFFFFF"/>
          <w:lang w:eastAsia="zh-CN"/>
        </w:rPr>
        <w:t>（</w:t>
      </w:r>
      <w:r>
        <w:rPr>
          <w:rFonts w:hint="eastAsia" w:ascii="宋体" w:hAnsi="宋体" w:eastAsia="宋体" w:cs="宋体"/>
          <w:color w:val="333333"/>
          <w:sz w:val="24"/>
          <w:szCs w:val="24"/>
          <w:shd w:val="clear" w:fill="FFFFFF"/>
          <w:lang w:val="en-US" w:eastAsia="zh-CN"/>
        </w:rPr>
        <w:t>四）</w:t>
      </w:r>
      <w:r>
        <w:rPr>
          <w:rFonts w:hint="eastAsia" w:ascii="宋体" w:hAnsi="宋体" w:eastAsia="宋体" w:cs="宋体"/>
          <w:color w:val="333333"/>
          <w:sz w:val="24"/>
          <w:szCs w:val="24"/>
          <w:shd w:val="clear" w:fill="FFFFFF"/>
        </w:rPr>
        <w:t>本项目不接收联合体投标。</w:t>
      </w:r>
    </w:p>
    <w:p>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555"/>
        <w:textAlignment w:val="auto"/>
        <w:rPr>
          <w:rFonts w:hint="eastAsia" w:ascii="宋体" w:hAnsi="宋体" w:eastAsia="宋体" w:cs="宋体"/>
          <w:color w:val="333333"/>
          <w:sz w:val="24"/>
          <w:szCs w:val="24"/>
          <w:shd w:val="clear" w:fill="FFFFFF"/>
        </w:rPr>
      </w:pPr>
      <w:r>
        <w:rPr>
          <w:rFonts w:hint="eastAsia" w:ascii="宋体" w:hAnsi="宋体" w:eastAsia="宋体" w:cs="宋体"/>
          <w:color w:val="333333"/>
          <w:sz w:val="24"/>
          <w:szCs w:val="24"/>
          <w:shd w:val="clear" w:fill="FFFFFF"/>
        </w:rPr>
        <w:t>三、获取采购文件</w:t>
      </w:r>
    </w:p>
    <w:p>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555"/>
        <w:textAlignment w:val="auto"/>
        <w:rPr>
          <w:rFonts w:hint="eastAsia" w:ascii="宋体" w:hAnsi="宋体" w:eastAsia="宋体" w:cs="宋体"/>
          <w:color w:val="333333"/>
          <w:sz w:val="24"/>
          <w:szCs w:val="24"/>
          <w:shd w:val="clear" w:fill="FFFFFF"/>
        </w:rPr>
      </w:pPr>
      <w:r>
        <w:rPr>
          <w:rFonts w:hint="eastAsia" w:ascii="宋体" w:hAnsi="宋体" w:eastAsia="宋体" w:cs="宋体"/>
          <w:color w:val="333333"/>
          <w:sz w:val="24"/>
          <w:szCs w:val="24"/>
          <w:shd w:val="clear" w:fill="FFFFFF"/>
        </w:rPr>
        <w:t>时间：2021年</w:t>
      </w:r>
      <w:r>
        <w:rPr>
          <w:rFonts w:hint="eastAsia" w:ascii="宋体" w:hAnsi="宋体" w:eastAsia="宋体" w:cs="宋体"/>
          <w:color w:val="333333"/>
          <w:sz w:val="24"/>
          <w:szCs w:val="24"/>
          <w:shd w:val="clear" w:fill="FFFFFF"/>
          <w:lang w:val="en-US" w:eastAsia="zh-CN"/>
        </w:rPr>
        <w:t xml:space="preserve">5 </w:t>
      </w:r>
      <w:r>
        <w:rPr>
          <w:rFonts w:hint="eastAsia" w:ascii="宋体" w:hAnsi="宋体" w:eastAsia="宋体" w:cs="宋体"/>
          <w:color w:val="333333"/>
          <w:sz w:val="24"/>
          <w:szCs w:val="24"/>
          <w:shd w:val="clear" w:fill="FFFFFF"/>
        </w:rPr>
        <w:t>月</w:t>
      </w:r>
      <w:r>
        <w:rPr>
          <w:rFonts w:hint="eastAsia" w:ascii="宋体" w:hAnsi="宋体" w:eastAsia="宋体" w:cs="宋体"/>
          <w:color w:val="333333"/>
          <w:sz w:val="24"/>
          <w:szCs w:val="24"/>
          <w:shd w:val="clear" w:fill="FFFFFF"/>
          <w:lang w:val="en-US" w:eastAsia="zh-CN"/>
        </w:rPr>
        <w:t>13</w:t>
      </w:r>
      <w:r>
        <w:rPr>
          <w:rFonts w:hint="eastAsia" w:ascii="宋体" w:hAnsi="宋体" w:eastAsia="宋体" w:cs="宋体"/>
          <w:color w:val="333333"/>
          <w:sz w:val="24"/>
          <w:szCs w:val="24"/>
          <w:shd w:val="clear" w:fill="FFFFFF"/>
        </w:rPr>
        <w:t>日至2021年</w:t>
      </w:r>
      <w:r>
        <w:rPr>
          <w:rFonts w:hint="eastAsia" w:ascii="宋体" w:hAnsi="宋体" w:eastAsia="宋体" w:cs="宋体"/>
          <w:color w:val="333333"/>
          <w:sz w:val="24"/>
          <w:szCs w:val="24"/>
          <w:shd w:val="clear" w:fill="FFFFFF"/>
          <w:lang w:val="en-US" w:eastAsia="zh-CN"/>
        </w:rPr>
        <w:t xml:space="preserve">5 </w:t>
      </w:r>
      <w:r>
        <w:rPr>
          <w:rFonts w:hint="eastAsia" w:ascii="宋体" w:hAnsi="宋体" w:eastAsia="宋体" w:cs="宋体"/>
          <w:color w:val="333333"/>
          <w:sz w:val="24"/>
          <w:szCs w:val="24"/>
          <w:shd w:val="clear" w:fill="FFFFFF"/>
        </w:rPr>
        <w:t>月</w:t>
      </w:r>
      <w:r>
        <w:rPr>
          <w:rFonts w:hint="eastAsia" w:ascii="宋体" w:hAnsi="宋体" w:eastAsia="宋体" w:cs="宋体"/>
          <w:color w:val="333333"/>
          <w:sz w:val="24"/>
          <w:szCs w:val="24"/>
          <w:shd w:val="clear" w:fill="FFFFFF"/>
          <w:lang w:val="en-US" w:eastAsia="zh-CN"/>
        </w:rPr>
        <w:t>18</w:t>
      </w:r>
      <w:r>
        <w:rPr>
          <w:rFonts w:hint="eastAsia" w:ascii="宋体" w:hAnsi="宋体" w:eastAsia="宋体" w:cs="宋体"/>
          <w:color w:val="333333"/>
          <w:sz w:val="24"/>
          <w:szCs w:val="24"/>
          <w:shd w:val="clear" w:fill="FFFFFF"/>
        </w:rPr>
        <w:t>日，每天上午8：30至12：00，下午14：30至17：30（北京时间，法定节假日除外）</w:t>
      </w:r>
    </w:p>
    <w:p>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555"/>
        <w:textAlignment w:val="auto"/>
        <w:rPr>
          <w:rFonts w:hint="eastAsia" w:ascii="宋体" w:hAnsi="宋体" w:eastAsia="宋体" w:cs="宋体"/>
          <w:color w:val="333333"/>
          <w:sz w:val="24"/>
          <w:szCs w:val="24"/>
          <w:shd w:val="clear" w:fill="FFFFFF"/>
          <w:lang w:eastAsia="zh-CN"/>
        </w:rPr>
      </w:pPr>
      <w:r>
        <w:rPr>
          <w:rFonts w:hint="eastAsia" w:ascii="宋体" w:hAnsi="宋体" w:eastAsia="宋体" w:cs="宋体"/>
          <w:color w:val="333333"/>
          <w:sz w:val="24"/>
          <w:szCs w:val="24"/>
          <w:shd w:val="clear" w:fill="FFFFFF"/>
        </w:rPr>
        <w:t>地点：</w:t>
      </w:r>
      <w:r>
        <w:rPr>
          <w:rFonts w:hint="eastAsia" w:ascii="宋体" w:hAnsi="宋体" w:eastAsia="宋体" w:cs="宋体"/>
          <w:color w:val="333333"/>
          <w:sz w:val="24"/>
          <w:szCs w:val="24"/>
          <w:shd w:val="clear" w:fill="FFFFFF"/>
          <w:lang w:eastAsia="zh-CN"/>
        </w:rPr>
        <w:t>河南华明工程造价咨询有限公司</w:t>
      </w:r>
    </w:p>
    <w:p>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555"/>
        <w:textAlignment w:val="auto"/>
        <w:rPr>
          <w:rFonts w:hint="eastAsia" w:ascii="宋体" w:hAnsi="宋体" w:eastAsia="宋体" w:cs="宋体"/>
          <w:color w:val="333333"/>
          <w:sz w:val="24"/>
          <w:szCs w:val="24"/>
          <w:shd w:val="clear" w:fill="FFFFFF"/>
        </w:rPr>
      </w:pPr>
      <w:r>
        <w:rPr>
          <w:rFonts w:hint="eastAsia" w:ascii="宋体" w:hAnsi="宋体" w:eastAsia="宋体" w:cs="宋体"/>
          <w:color w:val="333333"/>
          <w:sz w:val="24"/>
          <w:szCs w:val="24"/>
          <w:shd w:val="clear" w:fill="FFFFFF"/>
        </w:rPr>
        <w:t>方式：现场购买</w:t>
      </w:r>
    </w:p>
    <w:p>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555"/>
        <w:textAlignment w:val="auto"/>
        <w:rPr>
          <w:rFonts w:hint="eastAsia" w:ascii="宋体" w:hAnsi="宋体" w:eastAsia="宋体" w:cs="宋体"/>
          <w:color w:val="333333"/>
          <w:sz w:val="24"/>
          <w:szCs w:val="24"/>
          <w:shd w:val="clear" w:fill="FFFFFF"/>
        </w:rPr>
      </w:pPr>
      <w:r>
        <w:rPr>
          <w:rFonts w:hint="eastAsia" w:ascii="宋体" w:hAnsi="宋体" w:eastAsia="宋体" w:cs="宋体"/>
          <w:color w:val="333333"/>
          <w:sz w:val="24"/>
          <w:szCs w:val="24"/>
          <w:shd w:val="clear" w:fill="FFFFFF"/>
        </w:rPr>
        <w:t>售价：300元/套</w:t>
      </w:r>
    </w:p>
    <w:p>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555"/>
        <w:textAlignment w:val="auto"/>
        <w:rPr>
          <w:rFonts w:hint="eastAsia" w:ascii="宋体" w:hAnsi="宋体" w:eastAsia="宋体" w:cs="宋体"/>
          <w:color w:val="333333"/>
          <w:sz w:val="24"/>
          <w:szCs w:val="24"/>
          <w:shd w:val="clear" w:fill="FFFFFF"/>
        </w:rPr>
      </w:pPr>
      <w:r>
        <w:rPr>
          <w:rFonts w:hint="eastAsia" w:ascii="宋体" w:hAnsi="宋体" w:eastAsia="宋体" w:cs="宋体"/>
          <w:color w:val="333333"/>
          <w:sz w:val="24"/>
          <w:szCs w:val="24"/>
          <w:shd w:val="clear" w:fill="FFFFFF"/>
        </w:rPr>
        <w:t>四、响应文件提交</w:t>
      </w:r>
    </w:p>
    <w:p>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555"/>
        <w:textAlignment w:val="auto"/>
        <w:rPr>
          <w:rFonts w:hint="eastAsia" w:ascii="宋体" w:hAnsi="宋体" w:eastAsia="宋体" w:cs="宋体"/>
          <w:color w:val="333333"/>
          <w:sz w:val="24"/>
          <w:szCs w:val="24"/>
          <w:shd w:val="clear" w:fill="FFFFFF"/>
        </w:rPr>
      </w:pPr>
      <w:r>
        <w:rPr>
          <w:rFonts w:hint="eastAsia" w:ascii="宋体" w:hAnsi="宋体" w:eastAsia="宋体" w:cs="宋体"/>
          <w:color w:val="333333"/>
          <w:sz w:val="24"/>
          <w:szCs w:val="24"/>
          <w:shd w:val="clear" w:fill="FFFFFF"/>
        </w:rPr>
        <w:t>截止时间：2021年</w:t>
      </w:r>
      <w:r>
        <w:rPr>
          <w:rFonts w:hint="eastAsia" w:ascii="宋体" w:hAnsi="宋体" w:eastAsia="宋体" w:cs="宋体"/>
          <w:color w:val="333333"/>
          <w:sz w:val="24"/>
          <w:szCs w:val="24"/>
          <w:shd w:val="clear" w:fill="FFFFFF"/>
          <w:lang w:val="en-US" w:eastAsia="zh-CN"/>
        </w:rPr>
        <w:t xml:space="preserve">5 </w:t>
      </w:r>
      <w:r>
        <w:rPr>
          <w:rFonts w:hint="eastAsia" w:ascii="宋体" w:hAnsi="宋体" w:eastAsia="宋体" w:cs="宋体"/>
          <w:color w:val="333333"/>
          <w:sz w:val="24"/>
          <w:szCs w:val="24"/>
          <w:shd w:val="clear" w:fill="FFFFFF"/>
        </w:rPr>
        <w:t>月</w:t>
      </w:r>
      <w:r>
        <w:rPr>
          <w:rFonts w:hint="eastAsia" w:ascii="宋体" w:hAnsi="宋体" w:eastAsia="宋体" w:cs="宋体"/>
          <w:color w:val="333333"/>
          <w:sz w:val="24"/>
          <w:szCs w:val="24"/>
          <w:shd w:val="clear" w:fill="FFFFFF"/>
          <w:lang w:val="en-US" w:eastAsia="zh-CN"/>
        </w:rPr>
        <w:t xml:space="preserve">21 </w:t>
      </w:r>
      <w:r>
        <w:rPr>
          <w:rFonts w:hint="eastAsia" w:ascii="宋体" w:hAnsi="宋体" w:eastAsia="宋体" w:cs="宋体"/>
          <w:color w:val="333333"/>
          <w:sz w:val="24"/>
          <w:szCs w:val="24"/>
          <w:shd w:val="clear" w:fill="FFFFFF"/>
        </w:rPr>
        <w:t>日9时00分（北京时间）</w:t>
      </w:r>
    </w:p>
    <w:p>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555"/>
        <w:textAlignment w:val="auto"/>
        <w:rPr>
          <w:rFonts w:hint="eastAsia" w:ascii="宋体" w:hAnsi="宋体" w:eastAsia="宋体" w:cs="宋体"/>
          <w:color w:val="333333"/>
          <w:sz w:val="24"/>
          <w:szCs w:val="24"/>
          <w:shd w:val="clear" w:fill="FFFFFF"/>
        </w:rPr>
      </w:pPr>
      <w:r>
        <w:rPr>
          <w:rFonts w:hint="eastAsia" w:ascii="宋体" w:hAnsi="宋体" w:eastAsia="宋体" w:cs="宋体"/>
          <w:color w:val="333333"/>
          <w:sz w:val="24"/>
          <w:szCs w:val="24"/>
          <w:shd w:val="clear" w:fill="FFFFFF"/>
        </w:rPr>
        <w:t>地点：阳新县公共资源交易中心</w:t>
      </w:r>
      <w:r>
        <w:rPr>
          <w:rFonts w:hint="eastAsia" w:ascii="宋体" w:hAnsi="宋体" w:eastAsia="宋体" w:cs="宋体"/>
          <w:color w:val="333333"/>
          <w:sz w:val="24"/>
          <w:szCs w:val="24"/>
          <w:shd w:val="clear" w:fill="FFFFFF"/>
          <w:lang w:val="en-US" w:eastAsia="zh-CN"/>
        </w:rPr>
        <w:t>一</w:t>
      </w:r>
      <w:r>
        <w:rPr>
          <w:rFonts w:hint="eastAsia" w:ascii="宋体" w:hAnsi="宋体" w:eastAsia="宋体" w:cs="宋体"/>
          <w:color w:val="333333"/>
          <w:sz w:val="24"/>
          <w:szCs w:val="24"/>
          <w:shd w:val="clear" w:fill="FFFFFF"/>
        </w:rPr>
        <w:t>楼开标厅</w:t>
      </w:r>
    </w:p>
    <w:p>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555"/>
        <w:textAlignment w:val="auto"/>
        <w:rPr>
          <w:rFonts w:hint="eastAsia" w:ascii="宋体" w:hAnsi="宋体" w:eastAsia="宋体" w:cs="宋体"/>
          <w:color w:val="333333"/>
          <w:sz w:val="24"/>
          <w:szCs w:val="24"/>
          <w:shd w:val="clear" w:fill="FFFFFF"/>
        </w:rPr>
      </w:pPr>
      <w:r>
        <w:rPr>
          <w:rFonts w:hint="eastAsia" w:ascii="宋体" w:hAnsi="宋体" w:eastAsia="宋体" w:cs="宋体"/>
          <w:color w:val="333333"/>
          <w:sz w:val="24"/>
          <w:szCs w:val="24"/>
          <w:shd w:val="clear" w:fill="FFFFFF"/>
        </w:rPr>
        <w:t>五、开启</w:t>
      </w:r>
    </w:p>
    <w:p>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555"/>
        <w:textAlignment w:val="auto"/>
        <w:rPr>
          <w:rFonts w:hint="eastAsia" w:ascii="宋体" w:hAnsi="宋体" w:eastAsia="宋体" w:cs="宋体"/>
          <w:color w:val="333333"/>
          <w:sz w:val="24"/>
          <w:szCs w:val="24"/>
          <w:shd w:val="clear" w:fill="FFFFFF"/>
        </w:rPr>
      </w:pPr>
      <w:r>
        <w:rPr>
          <w:rFonts w:hint="eastAsia" w:ascii="宋体" w:hAnsi="宋体" w:eastAsia="宋体" w:cs="宋体"/>
          <w:color w:val="333333"/>
          <w:sz w:val="24"/>
          <w:szCs w:val="24"/>
          <w:shd w:val="clear" w:fill="FFFFFF"/>
        </w:rPr>
        <w:t>时间：2021年</w:t>
      </w:r>
      <w:r>
        <w:rPr>
          <w:rFonts w:hint="eastAsia" w:ascii="宋体" w:hAnsi="宋体" w:eastAsia="宋体" w:cs="宋体"/>
          <w:color w:val="333333"/>
          <w:sz w:val="24"/>
          <w:szCs w:val="24"/>
          <w:shd w:val="clear" w:fill="FFFFFF"/>
          <w:lang w:val="en-US" w:eastAsia="zh-CN"/>
        </w:rPr>
        <w:t xml:space="preserve"> 5</w:t>
      </w:r>
      <w:r>
        <w:rPr>
          <w:rFonts w:hint="eastAsia" w:ascii="宋体" w:hAnsi="宋体" w:eastAsia="宋体" w:cs="宋体"/>
          <w:color w:val="333333"/>
          <w:sz w:val="24"/>
          <w:szCs w:val="24"/>
          <w:shd w:val="clear" w:fill="FFFFFF"/>
        </w:rPr>
        <w:t>月</w:t>
      </w:r>
      <w:r>
        <w:rPr>
          <w:rFonts w:hint="eastAsia" w:ascii="宋体" w:hAnsi="宋体" w:eastAsia="宋体" w:cs="宋体"/>
          <w:color w:val="333333"/>
          <w:sz w:val="24"/>
          <w:szCs w:val="24"/>
          <w:shd w:val="clear" w:fill="FFFFFF"/>
          <w:lang w:val="en-US" w:eastAsia="zh-CN"/>
        </w:rPr>
        <w:t xml:space="preserve">21 </w:t>
      </w:r>
      <w:r>
        <w:rPr>
          <w:rFonts w:hint="eastAsia" w:ascii="宋体" w:hAnsi="宋体" w:eastAsia="宋体" w:cs="宋体"/>
          <w:color w:val="333333"/>
          <w:sz w:val="24"/>
          <w:szCs w:val="24"/>
          <w:shd w:val="clear" w:fill="FFFFFF"/>
        </w:rPr>
        <w:t>日9时00分（北京时间）</w:t>
      </w:r>
    </w:p>
    <w:p>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555"/>
        <w:textAlignment w:val="auto"/>
        <w:rPr>
          <w:rFonts w:hint="eastAsia" w:ascii="宋体" w:hAnsi="宋体" w:eastAsia="宋体" w:cs="宋体"/>
          <w:color w:val="333333"/>
          <w:sz w:val="24"/>
          <w:szCs w:val="24"/>
          <w:shd w:val="clear" w:fill="FFFFFF"/>
        </w:rPr>
      </w:pPr>
      <w:r>
        <w:rPr>
          <w:rFonts w:hint="eastAsia" w:ascii="宋体" w:hAnsi="宋体" w:eastAsia="宋体" w:cs="宋体"/>
          <w:color w:val="333333"/>
          <w:sz w:val="24"/>
          <w:szCs w:val="24"/>
          <w:shd w:val="clear" w:fill="FFFFFF"/>
        </w:rPr>
        <w:t>地点：阳新县公共资源交易中心</w:t>
      </w:r>
      <w:r>
        <w:rPr>
          <w:rFonts w:hint="eastAsia" w:ascii="宋体" w:hAnsi="宋体" w:eastAsia="宋体" w:cs="宋体"/>
          <w:color w:val="333333"/>
          <w:sz w:val="24"/>
          <w:szCs w:val="24"/>
          <w:shd w:val="clear" w:fill="FFFFFF"/>
          <w:lang w:eastAsia="zh-CN"/>
        </w:rPr>
        <w:t>一</w:t>
      </w:r>
      <w:r>
        <w:rPr>
          <w:rFonts w:hint="eastAsia" w:ascii="宋体" w:hAnsi="宋体" w:eastAsia="宋体" w:cs="宋体"/>
          <w:color w:val="333333"/>
          <w:sz w:val="24"/>
          <w:szCs w:val="24"/>
          <w:shd w:val="clear" w:fill="FFFFFF"/>
        </w:rPr>
        <w:t>楼开标厅评标</w:t>
      </w:r>
      <w:r>
        <w:rPr>
          <w:rFonts w:hint="eastAsia" w:ascii="宋体" w:hAnsi="宋体" w:eastAsia="宋体" w:cs="宋体"/>
          <w:color w:val="333333"/>
          <w:sz w:val="24"/>
          <w:szCs w:val="24"/>
          <w:shd w:val="clear" w:fill="FFFFFF"/>
          <w:lang w:eastAsia="zh-CN"/>
        </w:rPr>
        <w:t>一</w:t>
      </w:r>
      <w:r>
        <w:rPr>
          <w:rFonts w:hint="eastAsia" w:ascii="宋体" w:hAnsi="宋体" w:eastAsia="宋体" w:cs="宋体"/>
          <w:color w:val="333333"/>
          <w:sz w:val="24"/>
          <w:szCs w:val="24"/>
          <w:shd w:val="clear" w:fill="FFFFFF"/>
        </w:rPr>
        <w:t>室</w:t>
      </w:r>
    </w:p>
    <w:p>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555"/>
        <w:textAlignment w:val="auto"/>
        <w:rPr>
          <w:rFonts w:hint="eastAsia" w:ascii="宋体" w:hAnsi="宋体" w:eastAsia="宋体" w:cs="宋体"/>
          <w:color w:val="333333"/>
          <w:sz w:val="24"/>
          <w:szCs w:val="24"/>
          <w:shd w:val="clear" w:fill="FFFFFF"/>
        </w:rPr>
      </w:pPr>
      <w:r>
        <w:rPr>
          <w:rFonts w:hint="eastAsia" w:ascii="宋体" w:hAnsi="宋体" w:eastAsia="宋体" w:cs="宋体"/>
          <w:color w:val="333333"/>
          <w:sz w:val="24"/>
          <w:szCs w:val="24"/>
          <w:shd w:val="clear" w:fill="FFFFFF"/>
        </w:rPr>
        <w:t>六、公告期限</w:t>
      </w:r>
    </w:p>
    <w:p>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555"/>
        <w:textAlignment w:val="auto"/>
        <w:rPr>
          <w:rFonts w:hint="eastAsia" w:ascii="宋体" w:hAnsi="宋体" w:eastAsia="宋体" w:cs="宋体"/>
          <w:color w:val="333333"/>
          <w:sz w:val="24"/>
          <w:szCs w:val="24"/>
          <w:shd w:val="clear" w:fill="FFFFFF"/>
        </w:rPr>
      </w:pPr>
      <w:r>
        <w:rPr>
          <w:rFonts w:hint="eastAsia" w:ascii="宋体" w:hAnsi="宋体" w:eastAsia="宋体" w:cs="宋体"/>
          <w:color w:val="333333"/>
          <w:sz w:val="24"/>
          <w:szCs w:val="24"/>
          <w:shd w:val="clear" w:fill="FFFFFF"/>
        </w:rPr>
        <w:t>自本公告发布之日起3个工作日。</w:t>
      </w:r>
    </w:p>
    <w:p>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555"/>
        <w:textAlignment w:val="auto"/>
        <w:rPr>
          <w:rFonts w:hint="eastAsia" w:ascii="宋体" w:hAnsi="宋体" w:eastAsia="宋体" w:cs="宋体"/>
          <w:color w:val="333333"/>
          <w:sz w:val="24"/>
          <w:szCs w:val="24"/>
          <w:shd w:val="clear" w:fill="FFFFFF"/>
        </w:rPr>
      </w:pPr>
      <w:r>
        <w:rPr>
          <w:rFonts w:hint="eastAsia" w:ascii="宋体" w:hAnsi="宋体" w:eastAsia="宋体" w:cs="宋体"/>
          <w:color w:val="333333"/>
          <w:sz w:val="24"/>
          <w:szCs w:val="24"/>
          <w:shd w:val="clear" w:fill="FFFFFF"/>
        </w:rPr>
        <w:t>七、其他补充事宜</w:t>
      </w:r>
    </w:p>
    <w:p>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555"/>
        <w:textAlignment w:val="auto"/>
        <w:rPr>
          <w:sz w:val="24"/>
          <w:szCs w:val="24"/>
        </w:rPr>
      </w:pPr>
      <w:r>
        <w:rPr>
          <w:rFonts w:hint="eastAsia" w:ascii="宋体" w:hAnsi="宋体" w:eastAsia="宋体" w:cs="宋体"/>
          <w:color w:val="333333"/>
          <w:sz w:val="24"/>
          <w:szCs w:val="24"/>
          <w:shd w:val="clear" w:fill="FFFFFF"/>
        </w:rPr>
        <w:t>1.政府采购相关政策执行：落实政府采购强制、优先采购节能产品政策；政府采购优先采购环保产品政策；政府采购促进中小企业发展（监狱企业、残疾人福利性单位视同小微企业）等政策。</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55"/>
        <w:textAlignment w:val="auto"/>
        <w:rPr>
          <w:sz w:val="24"/>
          <w:szCs w:val="24"/>
        </w:rPr>
      </w:pPr>
      <w:r>
        <w:rPr>
          <w:rFonts w:hint="eastAsia" w:ascii="宋体" w:hAnsi="宋体" w:eastAsia="宋体" w:cs="宋体"/>
          <w:color w:val="333333"/>
          <w:sz w:val="24"/>
          <w:szCs w:val="24"/>
          <w:shd w:val="clear" w:fill="FFFFFF"/>
        </w:rPr>
        <w:t>2.是否专门面向中小企业、监狱企业、残疾人福利性单位：否。</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55"/>
        <w:textAlignment w:val="auto"/>
        <w:rPr>
          <w:sz w:val="24"/>
          <w:szCs w:val="24"/>
        </w:rPr>
      </w:pPr>
      <w:r>
        <w:rPr>
          <w:rFonts w:hint="eastAsia" w:ascii="宋体" w:hAnsi="宋体" w:eastAsia="宋体" w:cs="宋体"/>
          <w:color w:val="333333"/>
          <w:sz w:val="24"/>
          <w:szCs w:val="24"/>
          <w:shd w:val="clear" w:fill="FFFFFF"/>
        </w:rPr>
        <w:t>3.供应商认为采购文件、采购过程和成交结果使自己的权益受到损害的，可以在知道或者应知其权益受到损害之日起7个工作日内向采购人或代理公司提出质疑。（法人代表签字、加盖单位公章，并附相关证据材料）</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55"/>
        <w:textAlignment w:val="auto"/>
        <w:rPr>
          <w:sz w:val="24"/>
          <w:szCs w:val="24"/>
        </w:rPr>
      </w:pPr>
      <w:r>
        <w:rPr>
          <w:rFonts w:hint="eastAsia" w:ascii="宋体" w:hAnsi="宋体" w:eastAsia="宋体" w:cs="宋体"/>
          <w:color w:val="333333"/>
          <w:sz w:val="24"/>
          <w:szCs w:val="24"/>
          <w:shd w:val="clear" w:fill="FFFFFF"/>
        </w:rPr>
        <w:t>4.本公告发布的信息媒体“湖北省政府采购网”、“黄石公共资源交易信息网”及“阳新县人民政府网”。</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55"/>
        <w:textAlignment w:val="auto"/>
        <w:rPr>
          <w:sz w:val="24"/>
          <w:szCs w:val="24"/>
        </w:rPr>
      </w:pPr>
      <w:r>
        <w:rPr>
          <w:rFonts w:hint="eastAsia" w:ascii="宋体" w:hAnsi="宋体" w:eastAsia="宋体" w:cs="宋体"/>
          <w:color w:val="333333"/>
          <w:sz w:val="24"/>
          <w:szCs w:val="24"/>
          <w:shd w:val="clear" w:fill="FFFFFF"/>
        </w:rPr>
        <w:t>八、凡对本次采购提出询问，请按以下方式联系。</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55"/>
        <w:textAlignment w:val="auto"/>
        <w:rPr>
          <w:sz w:val="24"/>
          <w:szCs w:val="24"/>
        </w:rPr>
      </w:pPr>
      <w:r>
        <w:rPr>
          <w:rFonts w:hint="eastAsia" w:ascii="宋体" w:hAnsi="宋体" w:eastAsia="宋体" w:cs="宋体"/>
          <w:color w:val="333333"/>
          <w:sz w:val="24"/>
          <w:szCs w:val="24"/>
          <w:shd w:val="clear" w:fill="FFFFFF"/>
        </w:rPr>
        <w:t>1.采购人信息</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55"/>
        <w:textAlignment w:val="auto"/>
        <w:rPr>
          <w:sz w:val="24"/>
          <w:szCs w:val="24"/>
        </w:rPr>
      </w:pPr>
      <w:r>
        <w:rPr>
          <w:rFonts w:hint="eastAsia" w:ascii="宋体" w:hAnsi="宋体" w:eastAsia="宋体" w:cs="宋体"/>
          <w:color w:val="333333"/>
          <w:sz w:val="24"/>
          <w:szCs w:val="24"/>
          <w:shd w:val="clear" w:fill="FFFFFF"/>
        </w:rPr>
        <w:t>名    称：</w:t>
      </w:r>
      <w:bookmarkStart w:id="1" w:name="_Hlk43749606"/>
      <w:r>
        <w:rPr>
          <w:rFonts w:hint="eastAsia"/>
          <w:sz w:val="24"/>
        </w:rPr>
        <w:t>阳新县</w:t>
      </w:r>
      <w:bookmarkEnd w:id="1"/>
      <w:r>
        <w:rPr>
          <w:rFonts w:hint="eastAsia"/>
          <w:sz w:val="24"/>
          <w:lang w:val="en-US" w:eastAsia="zh-CN"/>
        </w:rPr>
        <w:t>荆头山管理区</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55"/>
        <w:textAlignment w:val="auto"/>
        <w:rPr>
          <w:rFonts w:hint="default" w:eastAsia="宋体"/>
          <w:sz w:val="24"/>
          <w:szCs w:val="24"/>
          <w:lang w:val="en-US" w:eastAsia="zh-CN"/>
        </w:rPr>
      </w:pPr>
      <w:r>
        <w:rPr>
          <w:rFonts w:hint="eastAsia" w:ascii="宋体" w:hAnsi="宋体" w:eastAsia="宋体" w:cs="宋体"/>
          <w:color w:val="333333"/>
          <w:sz w:val="24"/>
          <w:szCs w:val="24"/>
          <w:shd w:val="clear" w:fill="FFFFFF"/>
        </w:rPr>
        <w:t>地    址：</w:t>
      </w:r>
      <w:r>
        <w:rPr>
          <w:rFonts w:hint="eastAsia" w:ascii="宋体" w:hAnsi="宋体" w:eastAsia="宋体" w:cs="宋体"/>
          <w:color w:val="333333"/>
          <w:sz w:val="24"/>
          <w:szCs w:val="24"/>
          <w:shd w:val="clear" w:fill="FFFFFF"/>
          <w:lang w:val="en-US" w:eastAsia="zh-CN"/>
        </w:rPr>
        <w:t>荆头山农场</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55"/>
        <w:jc w:val="left"/>
        <w:textAlignment w:val="auto"/>
        <w:rPr>
          <w:rFonts w:hint="eastAsia" w:ascii="楷体_GB2312" w:eastAsia="楷体_GB2312" w:cs="宋体"/>
          <w:color w:val="000000"/>
          <w:lang w:val="en-US" w:eastAsia="zh-CN"/>
        </w:rPr>
      </w:pPr>
      <w:r>
        <w:rPr>
          <w:rFonts w:hint="eastAsia" w:ascii="宋体" w:hAnsi="宋体" w:eastAsia="宋体" w:cs="宋体"/>
          <w:color w:val="333333"/>
          <w:sz w:val="24"/>
          <w:szCs w:val="24"/>
          <w:shd w:val="clear" w:fill="FFFFFF"/>
        </w:rPr>
        <w:t>联系方式：</w:t>
      </w:r>
      <w:r>
        <w:rPr>
          <w:rFonts w:hint="eastAsia" w:cs="宋体"/>
          <w:color w:val="000000"/>
        </w:rPr>
        <w:t>明廷新</w:t>
      </w:r>
      <w:r>
        <w:rPr>
          <w:rFonts w:hint="eastAsia" w:ascii="楷体_GB2312" w:eastAsia="楷体_GB2312" w:cs="宋体"/>
          <w:color w:val="000000"/>
        </w:rPr>
        <w:t xml:space="preserve"> </w:t>
      </w:r>
      <w:r>
        <w:rPr>
          <w:rFonts w:hint="eastAsia" w:ascii="楷体_GB2312" w:eastAsia="楷体_GB2312" w:cs="宋体"/>
          <w:color w:val="000000"/>
          <w:lang w:val="en-US" w:eastAsia="zh-CN"/>
        </w:rPr>
        <w:t xml:space="preserve"> </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55"/>
        <w:jc w:val="left"/>
        <w:textAlignment w:val="auto"/>
        <w:rPr>
          <w:sz w:val="24"/>
          <w:szCs w:val="24"/>
        </w:rPr>
      </w:pPr>
      <w:r>
        <w:rPr>
          <w:rFonts w:hint="eastAsia" w:cs="宋体"/>
          <w:color w:val="000000"/>
          <w:szCs w:val="24"/>
          <w:shd w:val="clear" w:color="auto" w:fill="FFFFFF"/>
        </w:rPr>
        <w:t>联系电话：</w:t>
      </w:r>
      <w:r>
        <w:rPr>
          <w:rFonts w:hint="eastAsia" w:cs="宋体"/>
          <w:color w:val="000000"/>
        </w:rPr>
        <w:t>13597622726</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55"/>
        <w:textAlignment w:val="auto"/>
        <w:rPr>
          <w:sz w:val="24"/>
          <w:szCs w:val="24"/>
        </w:rPr>
      </w:pPr>
      <w:r>
        <w:rPr>
          <w:rFonts w:hint="eastAsia" w:ascii="宋体" w:hAnsi="宋体" w:eastAsia="宋体" w:cs="宋体"/>
          <w:color w:val="333333"/>
          <w:sz w:val="24"/>
          <w:szCs w:val="24"/>
          <w:shd w:val="clear" w:fill="FFFFFF"/>
        </w:rPr>
        <w:t>2.采购代理机构信息</w:t>
      </w:r>
    </w:p>
    <w:p>
      <w:pPr>
        <w:keepNext w:val="0"/>
        <w:keepLines w:val="0"/>
        <w:pageBreakBefore w:val="0"/>
        <w:kinsoku/>
        <w:wordWrap/>
        <w:overflowPunct/>
        <w:topLinePunct w:val="0"/>
        <w:autoSpaceDE/>
        <w:autoSpaceDN/>
        <w:bidi w:val="0"/>
        <w:adjustRightInd/>
        <w:snapToGrid/>
        <w:spacing w:beforeAutospacing="0" w:afterAutospacing="0" w:line="400" w:lineRule="exact"/>
        <w:ind w:firstLine="852" w:firstLineChars="355"/>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0"/>
          <w:sz w:val="24"/>
          <w:szCs w:val="24"/>
          <w:shd w:val="clear" w:color="auto" w:fill="FFFFFF"/>
          <w:lang w:val="en-US" w:eastAsia="zh-CN" w:bidi="ar"/>
        </w:rPr>
        <w:t>采购代理机构：河南华明工程造价咨询有限公司</w:t>
      </w:r>
    </w:p>
    <w:p>
      <w:pPr>
        <w:pStyle w:val="24"/>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default"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0"/>
          <w:sz w:val="24"/>
          <w:szCs w:val="24"/>
          <w:shd w:val="clear" w:color="auto" w:fill="FFFFFF"/>
          <w:lang w:val="en-US" w:eastAsia="zh-CN" w:bidi="ar"/>
        </w:rPr>
        <w:t xml:space="preserve">  地址：阳新县熊家垴小区7栋</w:t>
      </w:r>
    </w:p>
    <w:p>
      <w:pPr>
        <w:keepNext w:val="0"/>
        <w:keepLines w:val="0"/>
        <w:pageBreakBefore w:val="0"/>
        <w:kinsoku/>
        <w:wordWrap/>
        <w:overflowPunct/>
        <w:topLinePunct w:val="0"/>
        <w:autoSpaceDE/>
        <w:autoSpaceDN/>
        <w:bidi w:val="0"/>
        <w:adjustRightInd/>
        <w:snapToGrid/>
        <w:spacing w:beforeAutospacing="0" w:afterAutospacing="0" w:line="400" w:lineRule="exact"/>
        <w:ind w:firstLine="739" w:firstLineChars="308"/>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0"/>
          <w:sz w:val="24"/>
          <w:szCs w:val="24"/>
          <w:shd w:val="clear" w:color="auto" w:fill="FFFFFF"/>
          <w:lang w:val="en-US" w:eastAsia="zh-CN" w:bidi="ar"/>
        </w:rPr>
        <w:t>联系人：柯丽</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715" w:firstLineChars="298"/>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0"/>
          <w:sz w:val="24"/>
          <w:szCs w:val="24"/>
          <w:shd w:val="clear" w:color="auto" w:fill="FFFFFF"/>
          <w:lang w:val="en-US" w:eastAsia="zh-CN" w:bidi="ar"/>
        </w:rPr>
        <w:t>电话：17871031619</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715" w:firstLineChars="298"/>
        <w:textAlignment w:val="auto"/>
        <w:rPr>
          <w:sz w:val="24"/>
          <w:szCs w:val="24"/>
        </w:rPr>
      </w:pPr>
      <w:r>
        <w:rPr>
          <w:rFonts w:hint="eastAsia" w:ascii="宋体" w:hAnsi="宋体" w:eastAsia="宋体" w:cs="宋体"/>
          <w:color w:val="333333"/>
          <w:sz w:val="24"/>
          <w:szCs w:val="24"/>
          <w:shd w:val="clear" w:fill="FFFFFF"/>
        </w:rPr>
        <w:t>3.项目联系方式</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715" w:firstLineChars="298"/>
        <w:jc w:val="left"/>
        <w:textAlignment w:val="auto"/>
        <w:rPr>
          <w:rFonts w:hint="eastAsia" w:ascii="宋体" w:hAnsi="宋体" w:eastAsia="宋体" w:cs="宋体"/>
          <w:color w:val="333333"/>
          <w:sz w:val="24"/>
          <w:szCs w:val="24"/>
          <w:shd w:val="clear" w:fill="FFFFFF"/>
          <w:lang w:val="en-US" w:eastAsia="zh-CN"/>
        </w:rPr>
      </w:pPr>
      <w:r>
        <w:rPr>
          <w:rFonts w:hint="eastAsia" w:ascii="宋体" w:hAnsi="宋体" w:eastAsia="宋体" w:cs="宋体"/>
          <w:color w:val="333333"/>
          <w:sz w:val="24"/>
          <w:szCs w:val="24"/>
          <w:shd w:val="clear" w:fill="FFFFFF"/>
        </w:rPr>
        <w:t>项目联系人：</w:t>
      </w:r>
      <w:r>
        <w:rPr>
          <w:rFonts w:hint="eastAsia" w:ascii="宋体" w:hAnsi="宋体" w:eastAsia="宋体" w:cs="宋体"/>
          <w:color w:val="333333"/>
          <w:sz w:val="24"/>
          <w:szCs w:val="24"/>
          <w:shd w:val="clear" w:fill="FFFFFF"/>
          <w:lang w:val="en-US" w:eastAsia="zh-CN"/>
        </w:rPr>
        <w:t>柯丽</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715" w:firstLineChars="298"/>
        <w:jc w:val="left"/>
        <w:textAlignment w:val="auto"/>
        <w:rPr>
          <w:sz w:val="24"/>
          <w:szCs w:val="24"/>
        </w:rPr>
      </w:pPr>
      <w:r>
        <w:rPr>
          <w:rFonts w:hint="eastAsia" w:ascii="宋体" w:hAnsi="宋体" w:eastAsia="宋体" w:cs="宋体"/>
          <w:color w:val="333333"/>
          <w:sz w:val="24"/>
          <w:szCs w:val="24"/>
          <w:shd w:val="clear" w:fill="FFFFFF"/>
        </w:rPr>
        <w:t>电话：</w:t>
      </w:r>
      <w:r>
        <w:rPr>
          <w:rFonts w:hint="eastAsia" w:ascii="宋体" w:hAnsi="宋体" w:eastAsia="宋体" w:cs="宋体"/>
          <w:color w:val="auto"/>
          <w:kern w:val="0"/>
          <w:sz w:val="24"/>
          <w:szCs w:val="24"/>
          <w:shd w:val="clear" w:color="auto" w:fill="FFFFFF"/>
          <w:lang w:val="en-US" w:eastAsia="zh-CN" w:bidi="ar"/>
        </w:rPr>
        <w:t>17871031619</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80" w:firstLineChars="200"/>
        <w:jc w:val="right"/>
        <w:textAlignment w:val="auto"/>
        <w:rPr>
          <w:rFonts w:hint="eastAsia"/>
          <w:sz w:val="24"/>
          <w:highlight w:val="none"/>
        </w:rPr>
      </w:pP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80" w:firstLineChars="200"/>
        <w:jc w:val="right"/>
        <w:textAlignment w:val="auto"/>
        <w:rPr>
          <w:rFonts w:hint="eastAsia"/>
          <w:sz w:val="24"/>
          <w:highlight w:val="none"/>
        </w:rPr>
      </w:pP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80" w:firstLineChars="200"/>
        <w:jc w:val="right"/>
        <w:textAlignment w:val="auto"/>
        <w:rPr>
          <w:rFonts w:hint="eastAsia"/>
          <w:sz w:val="24"/>
          <w:highlight w:val="none"/>
        </w:rPr>
      </w:pP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80" w:firstLineChars="200"/>
        <w:jc w:val="right"/>
        <w:textAlignment w:val="auto"/>
        <w:rPr>
          <w:sz w:val="24"/>
          <w:highlight w:val="none"/>
        </w:rPr>
      </w:pPr>
      <w:r>
        <w:rPr>
          <w:rFonts w:hint="eastAsia"/>
          <w:sz w:val="24"/>
          <w:highlight w:val="none"/>
        </w:rPr>
        <w:t>河南华明工程造价咨询有限公司</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6840" w:firstLineChars="2850"/>
        <w:jc w:val="right"/>
        <w:textAlignment w:val="auto"/>
        <w:rPr>
          <w:sz w:val="24"/>
          <w:highlight w:val="none"/>
        </w:rPr>
      </w:pPr>
      <w:r>
        <w:rPr>
          <w:rFonts w:hint="eastAsia"/>
          <w:sz w:val="24"/>
          <w:highlight w:val="none"/>
          <w:u w:val="single"/>
          <w:lang w:bidi="ar-EG"/>
        </w:rPr>
        <w:t>202</w:t>
      </w:r>
      <w:r>
        <w:rPr>
          <w:rFonts w:hint="eastAsia"/>
          <w:sz w:val="24"/>
          <w:highlight w:val="none"/>
          <w:u w:val="single"/>
          <w:lang w:val="en-US" w:eastAsia="zh-CN" w:bidi="ar-EG"/>
        </w:rPr>
        <w:t>1</w:t>
      </w:r>
      <w:r>
        <w:rPr>
          <w:rFonts w:hint="eastAsia"/>
          <w:sz w:val="24"/>
          <w:highlight w:val="none"/>
          <w:u w:val="single"/>
          <w:lang w:bidi="ar-EG"/>
        </w:rPr>
        <w:t xml:space="preserve"> </w:t>
      </w:r>
      <w:r>
        <w:rPr>
          <w:rFonts w:hint="eastAsia"/>
          <w:sz w:val="24"/>
          <w:highlight w:val="none"/>
          <w:lang w:bidi="ar-EG"/>
        </w:rPr>
        <w:t>年</w:t>
      </w:r>
      <w:r>
        <w:rPr>
          <w:rFonts w:hint="eastAsia"/>
          <w:sz w:val="24"/>
          <w:highlight w:val="none"/>
          <w:u w:val="single"/>
          <w:lang w:bidi="ar-EG"/>
        </w:rPr>
        <w:t xml:space="preserve"> </w:t>
      </w:r>
      <w:r>
        <w:rPr>
          <w:rFonts w:hint="eastAsia"/>
          <w:sz w:val="24"/>
          <w:highlight w:val="none"/>
          <w:u w:val="single"/>
          <w:lang w:val="en-US" w:eastAsia="zh-CN" w:bidi="ar-EG"/>
        </w:rPr>
        <w:t>5</w:t>
      </w:r>
      <w:r>
        <w:rPr>
          <w:rFonts w:hint="eastAsia"/>
          <w:sz w:val="24"/>
          <w:highlight w:val="none"/>
          <w:u w:val="single"/>
          <w:lang w:bidi="ar-EG"/>
        </w:rPr>
        <w:t xml:space="preserve"> </w:t>
      </w:r>
      <w:r>
        <w:rPr>
          <w:sz w:val="24"/>
          <w:highlight w:val="none"/>
          <w:lang w:bidi="ar-EG"/>
        </w:rPr>
        <w:t>月</w:t>
      </w:r>
      <w:r>
        <w:rPr>
          <w:sz w:val="24"/>
          <w:highlight w:val="none"/>
        </w:rPr>
        <w:br w:type="page"/>
      </w:r>
    </w:p>
    <w:p>
      <w:pPr>
        <w:adjustRightInd w:val="0"/>
        <w:snapToGrid w:val="0"/>
        <w:ind w:left="-146" w:leftChars="-52" w:right="-196" w:rightChars="-70" w:firstLine="1"/>
        <w:jc w:val="center"/>
        <w:outlineLvl w:val="0"/>
        <w:rPr>
          <w:b/>
          <w:bCs/>
          <w:color w:val="000000" w:themeColor="text1"/>
          <w:sz w:val="36"/>
          <w:szCs w:val="36"/>
          <w:highlight w:val="none"/>
          <w14:textFill>
            <w14:solidFill>
              <w14:schemeClr w14:val="tx1"/>
            </w14:solidFill>
          </w14:textFill>
        </w:rPr>
      </w:pPr>
      <w:bookmarkStart w:id="2" w:name="_Toc14279"/>
      <w:r>
        <w:rPr>
          <w:b/>
          <w:color w:val="000000" w:themeColor="text1"/>
          <w:sz w:val="36"/>
          <w:szCs w:val="36"/>
          <w:highlight w:val="none"/>
          <w:lang w:val="hr-HR" w:bidi="ar-EG"/>
          <w14:textFill>
            <w14:solidFill>
              <w14:schemeClr w14:val="tx1"/>
            </w14:solidFill>
          </w14:textFill>
        </w:rPr>
        <w:t>第二章</w:t>
      </w:r>
      <w:r>
        <w:rPr>
          <w:rFonts w:hint="eastAsia"/>
          <w:b/>
          <w:color w:val="000000" w:themeColor="text1"/>
          <w:sz w:val="36"/>
          <w:szCs w:val="36"/>
          <w:highlight w:val="none"/>
          <w:lang w:val="en-US" w:eastAsia="zh-CN" w:bidi="ar-EG"/>
          <w14:textFill>
            <w14:solidFill>
              <w14:schemeClr w14:val="tx1"/>
            </w14:solidFill>
          </w14:textFill>
        </w:rPr>
        <w:t xml:space="preserve"> </w:t>
      </w:r>
      <w:r>
        <w:rPr>
          <w:b/>
          <w:bCs/>
          <w:color w:val="000000" w:themeColor="text1"/>
          <w:sz w:val="36"/>
          <w:szCs w:val="36"/>
          <w:highlight w:val="none"/>
          <w14:textFill>
            <w14:solidFill>
              <w14:schemeClr w14:val="tx1"/>
            </w14:solidFill>
          </w14:textFill>
        </w:rPr>
        <w:t>谈判须知</w:t>
      </w:r>
      <w:bookmarkEnd w:id="2"/>
    </w:p>
    <w:p>
      <w:pPr>
        <w:ind w:firstLine="560" w:firstLineChars="200"/>
        <w:jc w:val="center"/>
        <w:rPr>
          <w:color w:val="000000" w:themeColor="text1"/>
          <w:szCs w:val="28"/>
          <w14:textFill>
            <w14:solidFill>
              <w14:schemeClr w14:val="tx1"/>
            </w14:solidFill>
          </w14:textFill>
        </w:rPr>
      </w:pPr>
      <w:r>
        <w:rPr>
          <w:rFonts w:hint="eastAsia"/>
          <w:szCs w:val="28"/>
          <w:highlight w:val="none"/>
        </w:rPr>
        <w:t>谈判</w:t>
      </w:r>
      <w:r>
        <w:rPr>
          <w:szCs w:val="28"/>
          <w:highlight w:val="none"/>
        </w:rPr>
        <w:t>须知前附表</w:t>
      </w:r>
    </w:p>
    <w:tbl>
      <w:tblPr>
        <w:tblStyle w:val="26"/>
        <w:tblW w:w="100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85" w:type="dxa"/>
          <w:left w:w="85" w:type="dxa"/>
          <w:bottom w:w="85" w:type="dxa"/>
          <w:right w:w="85" w:type="dxa"/>
        </w:tblCellMar>
      </w:tblPr>
      <w:tblGrid>
        <w:gridCol w:w="816"/>
        <w:gridCol w:w="2211"/>
        <w:gridCol w:w="70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85" w:type="dxa"/>
            <w:left w:w="85" w:type="dxa"/>
            <w:bottom w:w="85" w:type="dxa"/>
            <w:right w:w="85" w:type="dxa"/>
          </w:tblCellMar>
        </w:tblPrEx>
        <w:trPr>
          <w:trHeight w:val="481" w:hRule="atLeast"/>
          <w:jc w:val="center"/>
        </w:trPr>
        <w:tc>
          <w:tcPr>
            <w:tcW w:w="816" w:type="dxa"/>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color w:val="000000" w:themeColor="text1"/>
                <w:sz w:val="22"/>
                <w:szCs w:val="22"/>
                <w14:textFill>
                  <w14:solidFill>
                    <w14:schemeClr w14:val="tx1"/>
                  </w14:solidFill>
                </w14:textFill>
              </w:rPr>
            </w:pPr>
            <w:r>
              <w:rPr>
                <w:rFonts w:hint="default" w:hAnsi="宋体"/>
                <w:color w:val="000000" w:themeColor="text1"/>
                <w:sz w:val="22"/>
                <w:szCs w:val="22"/>
                <w14:textFill>
                  <w14:solidFill>
                    <w14:schemeClr w14:val="tx1"/>
                  </w14:solidFill>
                </w14:textFill>
              </w:rPr>
              <w:t>序号</w:t>
            </w:r>
          </w:p>
        </w:tc>
        <w:tc>
          <w:tcPr>
            <w:tcW w:w="2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57"/>
              <w:jc w:val="center"/>
              <w:rPr>
                <w:rFonts w:hint="default"/>
                <w:color w:val="000000" w:themeColor="text1"/>
                <w:sz w:val="22"/>
                <w:szCs w:val="22"/>
                <w14:textFill>
                  <w14:solidFill>
                    <w14:schemeClr w14:val="tx1"/>
                  </w14:solidFill>
                </w14:textFill>
              </w:rPr>
            </w:pPr>
            <w:r>
              <w:rPr>
                <w:rFonts w:hint="default" w:hAnsi="宋体"/>
                <w:color w:val="000000" w:themeColor="text1"/>
                <w:sz w:val="22"/>
                <w:szCs w:val="22"/>
                <w14:textFill>
                  <w14:solidFill>
                    <w14:schemeClr w14:val="tx1"/>
                  </w14:solidFill>
                </w14:textFill>
              </w:rPr>
              <w:t>项</w:t>
            </w:r>
            <w:r>
              <w:rPr>
                <w:rFonts w:hint="default"/>
                <w:color w:val="000000" w:themeColor="text1"/>
                <w:sz w:val="22"/>
                <w:szCs w:val="22"/>
                <w14:textFill>
                  <w14:solidFill>
                    <w14:schemeClr w14:val="tx1"/>
                  </w14:solidFill>
                </w14:textFill>
              </w:rPr>
              <w:t xml:space="preserve">    </w:t>
            </w:r>
            <w:r>
              <w:rPr>
                <w:rFonts w:hint="default" w:hAnsi="宋体"/>
                <w:color w:val="000000" w:themeColor="text1"/>
                <w:sz w:val="22"/>
                <w:szCs w:val="22"/>
                <w14:textFill>
                  <w14:solidFill>
                    <w14:schemeClr w14:val="tx1"/>
                  </w14:solidFill>
                </w14:textFill>
              </w:rPr>
              <w:t>目</w:t>
            </w:r>
          </w:p>
        </w:tc>
        <w:tc>
          <w:tcPr>
            <w:tcW w:w="7031"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57" w:right="57" w:firstLine="442" w:firstLineChars="201"/>
              <w:jc w:val="center"/>
              <w:rPr>
                <w:rFonts w:hint="default"/>
                <w:color w:val="000000" w:themeColor="text1"/>
                <w:sz w:val="22"/>
                <w:szCs w:val="22"/>
                <w14:textFill>
                  <w14:solidFill>
                    <w14:schemeClr w14:val="tx1"/>
                  </w14:solidFill>
                </w14:textFill>
              </w:rPr>
            </w:pPr>
            <w:r>
              <w:rPr>
                <w:rFonts w:hint="default" w:hAnsi="宋体"/>
                <w:color w:val="000000" w:themeColor="text1"/>
                <w:sz w:val="22"/>
                <w:szCs w:val="22"/>
                <w14:textFill>
                  <w14:solidFill>
                    <w14:schemeClr w14:val="tx1"/>
                  </w14:solidFill>
                </w14:textFill>
              </w:rPr>
              <w:t>内</w:t>
            </w:r>
            <w:r>
              <w:rPr>
                <w:rFonts w:hint="default"/>
                <w:color w:val="000000" w:themeColor="text1"/>
                <w:sz w:val="22"/>
                <w:szCs w:val="22"/>
                <w14:textFill>
                  <w14:solidFill>
                    <w14:schemeClr w14:val="tx1"/>
                  </w14:solidFill>
                </w14:textFill>
              </w:rPr>
              <w:t xml:space="preserve">           </w:t>
            </w:r>
            <w:r>
              <w:rPr>
                <w:rFonts w:hint="default" w:hAnsi="宋体"/>
                <w:color w:val="000000" w:themeColor="text1"/>
                <w:sz w:val="22"/>
                <w:szCs w:val="22"/>
                <w14:textFill>
                  <w14:solidFill>
                    <w14:schemeClr w14:val="tx1"/>
                  </w14:solidFill>
                </w14:textFill>
              </w:rPr>
              <w:t>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85" w:type="dxa"/>
            <w:left w:w="85" w:type="dxa"/>
            <w:bottom w:w="85" w:type="dxa"/>
            <w:right w:w="85" w:type="dxa"/>
          </w:tblCellMar>
        </w:tblPrEx>
        <w:trPr>
          <w:trHeight w:val="344" w:hRule="atLeast"/>
          <w:jc w:val="center"/>
        </w:trPr>
        <w:tc>
          <w:tcPr>
            <w:tcW w:w="816" w:type="dxa"/>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57"/>
              <w:jc w:val="center"/>
              <w:rPr>
                <w:rFonts w:hint="default"/>
                <w:color w:val="000000" w:themeColor="text1"/>
                <w:sz w:val="22"/>
                <w:szCs w:val="22"/>
                <w14:textFill>
                  <w14:solidFill>
                    <w14:schemeClr w14:val="tx1"/>
                  </w14:solidFill>
                </w14:textFill>
              </w:rPr>
            </w:pPr>
            <w:r>
              <w:rPr>
                <w:rFonts w:hint="default"/>
                <w:color w:val="000000" w:themeColor="text1"/>
                <w:sz w:val="22"/>
                <w:szCs w:val="22"/>
                <w14:textFill>
                  <w14:solidFill>
                    <w14:schemeClr w14:val="tx1"/>
                  </w14:solidFill>
                </w14:textFill>
              </w:rPr>
              <w:t>1</w:t>
            </w:r>
          </w:p>
        </w:tc>
        <w:tc>
          <w:tcPr>
            <w:tcW w:w="2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hAnsi="宋体"/>
                <w:color w:val="000000" w:themeColor="text1"/>
                <w:sz w:val="22"/>
                <w:szCs w:val="22"/>
                <w14:textFill>
                  <w14:solidFill>
                    <w14:schemeClr w14:val="tx1"/>
                  </w14:solidFill>
                </w14:textFill>
              </w:rPr>
            </w:pPr>
            <w:r>
              <w:rPr>
                <w:rFonts w:hint="default" w:hAnsi="宋体"/>
                <w:color w:val="000000" w:themeColor="text1"/>
                <w:sz w:val="22"/>
                <w:szCs w:val="22"/>
                <w14:textFill>
                  <w14:solidFill>
                    <w14:schemeClr w14:val="tx1"/>
                  </w14:solidFill>
                </w14:textFill>
              </w:rPr>
              <w:t>项目名称</w:t>
            </w:r>
          </w:p>
        </w:tc>
        <w:tc>
          <w:tcPr>
            <w:tcW w:w="7031"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hAnsi="宋体"/>
                <w:color w:val="000000" w:themeColor="text1"/>
                <w:sz w:val="22"/>
                <w:szCs w:val="22"/>
                <w14:textFill>
                  <w14:solidFill>
                    <w14:schemeClr w14:val="tx1"/>
                  </w14:solidFill>
                </w14:textFill>
              </w:rPr>
            </w:pPr>
            <w:bookmarkStart w:id="26" w:name="_GoBack"/>
            <w:r>
              <w:rPr>
                <w:rFonts w:hint="eastAsia" w:hAnsi="宋体"/>
                <w:color w:val="000000" w:themeColor="text1"/>
                <w:sz w:val="22"/>
                <w:szCs w:val="22"/>
                <w:lang w:eastAsia="zh-CN"/>
                <w14:textFill>
                  <w14:solidFill>
                    <w14:schemeClr w14:val="tx1"/>
                  </w14:solidFill>
                </w14:textFill>
              </w:rPr>
              <w:t>阳新县荆头山农场乡村振兴总体规划编制项目</w:t>
            </w:r>
            <w:bookmarkEnd w:id="26"/>
            <w:r>
              <w:rPr>
                <w:rFonts w:hint="default" w:hAnsi="宋体"/>
                <w:color w:val="000000" w:themeColor="text1"/>
                <w:sz w:val="22"/>
                <w:szCs w:val="22"/>
                <w14:textFill>
                  <w14:solidFill>
                    <w14:schemeClr w14:val="tx1"/>
                  </w14:solidFill>
                </w14:textFill>
              </w:rPr>
              <w:fldChar w:fldCharType="begin"/>
            </w:r>
            <w:r>
              <w:rPr>
                <w:rFonts w:hint="default" w:hAnsi="宋体"/>
                <w:color w:val="000000" w:themeColor="text1"/>
                <w:sz w:val="22"/>
                <w:szCs w:val="22"/>
                <w14:textFill>
                  <w14:solidFill>
                    <w14:schemeClr w14:val="tx1"/>
                  </w14:solidFill>
                </w14:textFill>
              </w:rPr>
              <w:instrText xml:space="preserve">&lt;MK&gt;</w:instrText>
            </w:r>
            <w:r>
              <w:rPr>
                <w:rFonts w:hint="eastAsia" w:hAnsi="宋体"/>
                <w:color w:val="000000" w:themeColor="text1"/>
                <w:sz w:val="22"/>
                <w:szCs w:val="22"/>
                <w14:textFill>
                  <w14:solidFill>
                    <w14:schemeClr w14:val="tx1"/>
                  </w14:solidFill>
                </w14:textFill>
              </w:rPr>
              <w:instrText xml:space="preserve">pro.projectname</w:instrText>
            </w:r>
            <w:r>
              <w:rPr>
                <w:rFonts w:hint="default" w:hAnsi="宋体"/>
                <w:color w:val="000000" w:themeColor="text1"/>
                <w:sz w:val="22"/>
                <w:szCs w:val="22"/>
                <w14:textFill>
                  <w14:solidFill>
                    <w14:schemeClr w14:val="tx1"/>
                  </w14:solidFill>
                </w14:textFill>
              </w:rPr>
              <w:instrText xml:space="preserve"> &lt;/MK&gt;</w:instrText>
            </w:r>
            <w:r>
              <w:rPr>
                <w:rFonts w:hint="default" w:hAnsi="宋体"/>
                <w:color w:val="000000" w:themeColor="text1"/>
                <w:sz w:val="22"/>
                <w:szCs w:val="22"/>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85" w:type="dxa"/>
            <w:left w:w="85" w:type="dxa"/>
            <w:bottom w:w="85" w:type="dxa"/>
            <w:right w:w="85" w:type="dxa"/>
          </w:tblCellMar>
        </w:tblPrEx>
        <w:trPr>
          <w:trHeight w:val="400" w:hRule="atLeast"/>
          <w:jc w:val="center"/>
        </w:trPr>
        <w:tc>
          <w:tcPr>
            <w:tcW w:w="816" w:type="dxa"/>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57"/>
              <w:jc w:val="center"/>
              <w:rPr>
                <w:rFonts w:hint="default"/>
                <w:color w:val="000000" w:themeColor="text1"/>
                <w:sz w:val="22"/>
                <w:szCs w:val="22"/>
                <w14:textFill>
                  <w14:solidFill>
                    <w14:schemeClr w14:val="tx1"/>
                  </w14:solidFill>
                </w14:textFill>
              </w:rPr>
            </w:pPr>
            <w:r>
              <w:rPr>
                <w:rFonts w:hint="default"/>
                <w:color w:val="000000" w:themeColor="text1"/>
                <w:sz w:val="22"/>
                <w:szCs w:val="22"/>
                <w14:textFill>
                  <w14:solidFill>
                    <w14:schemeClr w14:val="tx1"/>
                  </w14:solidFill>
                </w14:textFill>
              </w:rPr>
              <w:t>2</w:t>
            </w:r>
          </w:p>
        </w:tc>
        <w:tc>
          <w:tcPr>
            <w:tcW w:w="2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hAnsi="宋体"/>
                <w:color w:val="000000" w:themeColor="text1"/>
                <w:sz w:val="22"/>
                <w:szCs w:val="22"/>
                <w14:textFill>
                  <w14:solidFill>
                    <w14:schemeClr w14:val="tx1"/>
                  </w14:solidFill>
                </w14:textFill>
              </w:rPr>
            </w:pPr>
            <w:r>
              <w:rPr>
                <w:rFonts w:hint="default" w:hAnsi="宋体"/>
                <w:color w:val="000000" w:themeColor="text1"/>
                <w:sz w:val="22"/>
                <w:szCs w:val="22"/>
                <w14:textFill>
                  <w14:solidFill>
                    <w14:schemeClr w14:val="tx1"/>
                  </w14:solidFill>
                </w14:textFill>
              </w:rPr>
              <w:t>项目编号</w:t>
            </w:r>
          </w:p>
        </w:tc>
        <w:tc>
          <w:tcPr>
            <w:tcW w:w="7031"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hAnsi="宋体"/>
                <w:color w:val="000000" w:themeColor="text1"/>
                <w:sz w:val="22"/>
                <w:szCs w:val="22"/>
                <w14:textFill>
                  <w14:solidFill>
                    <w14:schemeClr w14:val="tx1"/>
                  </w14:solidFill>
                </w14:textFill>
              </w:rPr>
            </w:pPr>
            <w:r>
              <w:rPr>
                <w:rFonts w:hint="eastAsia" w:hAnsi="宋体"/>
                <w:color w:val="000000" w:themeColor="text1"/>
                <w:sz w:val="22"/>
                <w:szCs w:val="22"/>
                <w:lang w:eastAsia="zh-CN"/>
                <w14:textFill>
                  <w14:solidFill>
                    <w14:schemeClr w14:val="tx1"/>
                  </w14:solidFill>
                </w14:textFill>
              </w:rPr>
              <w:t>131-2020CG-</w:t>
            </w:r>
            <w:r>
              <w:rPr>
                <w:rFonts w:hint="eastAsia" w:hAnsi="宋体"/>
                <w:color w:val="000000" w:themeColor="text1"/>
                <w:sz w:val="22"/>
                <w:szCs w:val="22"/>
                <w:lang w:val="en-US" w:eastAsia="zh-CN"/>
                <w14:textFill>
                  <w14:solidFill>
                    <w14:schemeClr w14:val="tx1"/>
                  </w14:solidFill>
                </w14:textFill>
              </w:rPr>
              <w:t xml:space="preserve">84 </w:t>
            </w:r>
            <w:r>
              <w:rPr>
                <w:rFonts w:hint="default" w:hAnsi="宋体"/>
                <w:color w:val="000000" w:themeColor="text1"/>
                <w:sz w:val="22"/>
                <w:szCs w:val="22"/>
                <w14:textFill>
                  <w14:solidFill>
                    <w14:schemeClr w14:val="tx1"/>
                  </w14:solidFill>
                </w14:textFill>
              </w:rPr>
              <w:fldChar w:fldCharType="begin"/>
            </w:r>
            <w:r>
              <w:rPr>
                <w:rFonts w:hint="default" w:hAnsi="宋体"/>
                <w:color w:val="000000" w:themeColor="text1"/>
                <w:sz w:val="22"/>
                <w:szCs w:val="22"/>
                <w14:textFill>
                  <w14:solidFill>
                    <w14:schemeClr w14:val="tx1"/>
                  </w14:solidFill>
                </w14:textFill>
              </w:rPr>
              <w:instrText xml:space="preserve">&lt;MK&gt;</w:instrText>
            </w:r>
            <w:r>
              <w:rPr>
                <w:rFonts w:hint="eastAsia" w:hAnsi="宋体"/>
                <w:color w:val="000000" w:themeColor="text1"/>
                <w:sz w:val="22"/>
                <w:szCs w:val="22"/>
                <w14:textFill>
                  <w14:solidFill>
                    <w14:schemeClr w14:val="tx1"/>
                  </w14:solidFill>
                </w14:textFill>
              </w:rPr>
              <w:instrText xml:space="preserve">pro.schemecode</w:instrText>
            </w:r>
            <w:r>
              <w:rPr>
                <w:rFonts w:hint="default" w:hAnsi="宋体"/>
                <w:color w:val="000000" w:themeColor="text1"/>
                <w:sz w:val="22"/>
                <w:szCs w:val="22"/>
                <w14:textFill>
                  <w14:solidFill>
                    <w14:schemeClr w14:val="tx1"/>
                  </w14:solidFill>
                </w14:textFill>
              </w:rPr>
              <w:instrText xml:space="preserve">&lt;/MK&gt;</w:instrText>
            </w:r>
            <w:r>
              <w:rPr>
                <w:rFonts w:hint="default" w:hAnsi="宋体"/>
                <w:color w:val="000000" w:themeColor="text1"/>
                <w:sz w:val="22"/>
                <w:szCs w:val="22"/>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85" w:type="dxa"/>
            <w:left w:w="85" w:type="dxa"/>
            <w:bottom w:w="85" w:type="dxa"/>
            <w:right w:w="85" w:type="dxa"/>
          </w:tblCellMar>
        </w:tblPrEx>
        <w:trPr>
          <w:trHeight w:val="1485" w:hRule="atLeast"/>
          <w:jc w:val="center"/>
        </w:trPr>
        <w:tc>
          <w:tcPr>
            <w:tcW w:w="816" w:type="dxa"/>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57"/>
              <w:jc w:val="center"/>
              <w:rPr>
                <w:rFonts w:hint="default"/>
                <w:color w:val="000000" w:themeColor="text1"/>
                <w:sz w:val="22"/>
                <w:szCs w:val="22"/>
                <w14:textFill>
                  <w14:solidFill>
                    <w14:schemeClr w14:val="tx1"/>
                  </w14:solidFill>
                </w14:textFill>
              </w:rPr>
            </w:pPr>
            <w:r>
              <w:rPr>
                <w:rFonts w:hint="default"/>
                <w:color w:val="000000" w:themeColor="text1"/>
                <w:sz w:val="22"/>
                <w:szCs w:val="22"/>
                <w14:textFill>
                  <w14:solidFill>
                    <w14:schemeClr w14:val="tx1"/>
                  </w14:solidFill>
                </w14:textFill>
              </w:rPr>
              <w:t>3</w:t>
            </w:r>
          </w:p>
        </w:tc>
        <w:tc>
          <w:tcPr>
            <w:tcW w:w="2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hAnsi="宋体"/>
                <w:color w:val="000000" w:themeColor="text1"/>
                <w:sz w:val="22"/>
                <w:szCs w:val="22"/>
                <w14:textFill>
                  <w14:solidFill>
                    <w14:schemeClr w14:val="tx1"/>
                  </w14:solidFill>
                </w14:textFill>
              </w:rPr>
            </w:pPr>
            <w:r>
              <w:rPr>
                <w:rFonts w:hint="default" w:hAnsi="宋体"/>
                <w:color w:val="000000" w:themeColor="text1"/>
                <w:sz w:val="22"/>
                <w:szCs w:val="22"/>
                <w14:textFill>
                  <w14:solidFill>
                    <w14:schemeClr w14:val="tx1"/>
                  </w14:solidFill>
                </w14:textFill>
              </w:rPr>
              <w:t>采购人</w:t>
            </w:r>
          </w:p>
        </w:tc>
        <w:tc>
          <w:tcPr>
            <w:tcW w:w="7031"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lang w:val="en-US" w:eastAsia="zh-CN"/>
                <w14:textFill>
                  <w14:solidFill>
                    <w14:schemeClr w14:val="tx1"/>
                  </w14:solidFill>
                </w14:textFill>
              </w:rPr>
              <w:t xml:space="preserve">采购人：阳新县荆头山农场管理区  </w:t>
            </w:r>
          </w:p>
          <w:p>
            <w:pPr>
              <w:keepNext w:val="0"/>
              <w:keepLines w:val="0"/>
              <w:suppressLineNumbers w:val="0"/>
              <w:spacing w:before="0" w:beforeAutospacing="0" w:after="0" w:afterAutospacing="0"/>
              <w:ind w:left="0" w:right="0"/>
              <w:jc w:val="left"/>
              <w:rPr>
                <w:rFonts w:hint="eastAsia" w:hAnsi="宋体"/>
                <w:color w:val="000000" w:themeColor="text1"/>
                <w:sz w:val="22"/>
                <w:szCs w:val="22"/>
                <w:lang w:val="en-US" w:eastAsia="zh-CN"/>
                <w14:textFill>
                  <w14:solidFill>
                    <w14:schemeClr w14:val="tx1"/>
                  </w14:solidFill>
                </w14:textFill>
              </w:rPr>
            </w:pPr>
            <w:r>
              <w:rPr>
                <w:rFonts w:hint="eastAsia" w:hAnsi="宋体"/>
                <w:color w:val="000000" w:themeColor="text1"/>
                <w:sz w:val="22"/>
                <w:szCs w:val="22"/>
                <w:lang w:val="en-US" w:eastAsia="zh-CN"/>
                <w14:textFill>
                  <w14:solidFill>
                    <w14:schemeClr w14:val="tx1"/>
                  </w14:solidFill>
                </w14:textFill>
              </w:rPr>
              <w:t>联系人：</w:t>
            </w:r>
            <w:r>
              <w:rPr>
                <w:rFonts w:hint="eastAsia" w:hAnsi="宋体"/>
                <w:color w:val="000000" w:themeColor="text1"/>
                <w:sz w:val="22"/>
                <w:szCs w:val="22"/>
                <w14:textFill>
                  <w14:solidFill>
                    <w14:schemeClr w14:val="tx1"/>
                  </w14:solidFill>
                </w14:textFill>
              </w:rPr>
              <w:t xml:space="preserve">明廷新 </w:t>
            </w:r>
            <w:r>
              <w:rPr>
                <w:rFonts w:hint="eastAsia" w:hAnsi="宋体"/>
                <w:color w:val="000000" w:themeColor="text1"/>
                <w:sz w:val="22"/>
                <w:szCs w:val="22"/>
                <w:lang w:val="en-US" w:eastAsia="zh-CN"/>
                <w14:textFill>
                  <w14:solidFill>
                    <w14:schemeClr w14:val="tx1"/>
                  </w14:solidFill>
                </w14:textFill>
              </w:rPr>
              <w:t xml:space="preserve"> </w:t>
            </w:r>
          </w:p>
          <w:p>
            <w:pPr>
              <w:keepNext w:val="0"/>
              <w:keepLines w:val="0"/>
              <w:suppressLineNumbers w:val="0"/>
              <w:spacing w:before="0" w:beforeAutospacing="0" w:after="0" w:afterAutospacing="0"/>
              <w:ind w:left="0" w:right="0"/>
              <w:jc w:val="left"/>
              <w:rPr>
                <w:rFonts w:hint="default"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联系电话：13597622726</w:t>
            </w:r>
          </w:p>
          <w:p>
            <w:pPr>
              <w:keepNext w:val="0"/>
              <w:keepLines w:val="0"/>
              <w:suppressLineNumbers w:val="0"/>
              <w:spacing w:before="0" w:beforeAutospacing="0" w:after="0" w:afterAutospacing="0"/>
              <w:ind w:left="0" w:right="0"/>
              <w:jc w:val="left"/>
              <w:rPr>
                <w:rFonts w:hint="default" w:hAnsi="宋体"/>
                <w:color w:val="000000" w:themeColor="text1"/>
                <w:sz w:val="22"/>
                <w:szCs w:val="22"/>
                <w:lang w:val="en-US"/>
                <w14:textFill>
                  <w14:solidFill>
                    <w14:schemeClr w14:val="tx1"/>
                  </w14:solidFill>
                </w14:textFill>
              </w:rPr>
            </w:pPr>
            <w:r>
              <w:rPr>
                <w:rFonts w:hint="eastAsia" w:hAnsi="宋体"/>
                <w:color w:val="000000" w:themeColor="text1"/>
                <w:sz w:val="22"/>
                <w:szCs w:val="22"/>
                <w:lang w:val="en-US" w:eastAsia="zh-CN"/>
                <w14:textFill>
                  <w14:solidFill>
                    <w14:schemeClr w14:val="tx1"/>
                  </w14:solidFill>
                </w14:textFill>
              </w:rPr>
              <w:t>地址：荆头山农场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85" w:type="dxa"/>
            <w:left w:w="85" w:type="dxa"/>
            <w:bottom w:w="85" w:type="dxa"/>
            <w:right w:w="85" w:type="dxa"/>
          </w:tblCellMar>
        </w:tblPrEx>
        <w:trPr>
          <w:trHeight w:val="1694" w:hRule="atLeast"/>
          <w:jc w:val="center"/>
        </w:trPr>
        <w:tc>
          <w:tcPr>
            <w:tcW w:w="816" w:type="dxa"/>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57"/>
              <w:jc w:val="center"/>
              <w:rPr>
                <w:rFonts w:hint="default"/>
                <w:color w:val="000000" w:themeColor="text1"/>
                <w:sz w:val="22"/>
                <w:szCs w:val="22"/>
                <w14:textFill>
                  <w14:solidFill>
                    <w14:schemeClr w14:val="tx1"/>
                  </w14:solidFill>
                </w14:textFill>
              </w:rPr>
            </w:pPr>
            <w:r>
              <w:rPr>
                <w:rFonts w:hint="default"/>
                <w:color w:val="000000" w:themeColor="text1"/>
                <w:sz w:val="22"/>
                <w:szCs w:val="22"/>
                <w14:textFill>
                  <w14:solidFill>
                    <w14:schemeClr w14:val="tx1"/>
                  </w14:solidFill>
                </w14:textFill>
              </w:rPr>
              <w:t>4</w:t>
            </w:r>
          </w:p>
        </w:tc>
        <w:tc>
          <w:tcPr>
            <w:tcW w:w="2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hAnsi="宋体"/>
                <w:color w:val="000000" w:themeColor="text1"/>
                <w:sz w:val="22"/>
                <w:szCs w:val="22"/>
                <w:lang w:eastAsia="zh-CN"/>
                <w14:textFill>
                  <w14:solidFill>
                    <w14:schemeClr w14:val="tx1"/>
                  </w14:solidFill>
                </w14:textFill>
              </w:rPr>
            </w:pPr>
            <w:r>
              <w:rPr>
                <w:rFonts w:hint="eastAsia" w:hAnsi="宋体"/>
                <w:color w:val="000000" w:themeColor="text1"/>
                <w:sz w:val="22"/>
                <w:szCs w:val="22"/>
                <w14:textFill>
                  <w14:solidFill>
                    <w14:schemeClr w14:val="tx1"/>
                  </w14:solidFill>
                </w14:textFill>
              </w:rPr>
              <w:t>集中采购</w:t>
            </w:r>
            <w:r>
              <w:rPr>
                <w:rFonts w:hint="default" w:hAnsi="宋体"/>
                <w:color w:val="000000" w:themeColor="text1"/>
                <w:sz w:val="22"/>
                <w:szCs w:val="22"/>
                <w14:textFill>
                  <w14:solidFill>
                    <w14:schemeClr w14:val="tx1"/>
                  </w14:solidFill>
                </w14:textFill>
              </w:rPr>
              <w:t>机构</w:t>
            </w:r>
          </w:p>
        </w:tc>
        <w:tc>
          <w:tcPr>
            <w:tcW w:w="7031"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eastAsia" w:hAnsi="宋体"/>
                <w:color w:val="000000" w:themeColor="text1"/>
                <w:sz w:val="22"/>
                <w:szCs w:val="22"/>
                <w:lang w:val="en-US" w:eastAsia="zh-CN"/>
                <w14:textFill>
                  <w14:solidFill>
                    <w14:schemeClr w14:val="tx1"/>
                  </w14:solidFill>
                </w14:textFill>
              </w:rPr>
            </w:pPr>
            <w:r>
              <w:rPr>
                <w:rFonts w:hint="default" w:hAnsi="宋体"/>
                <w:color w:val="000000" w:themeColor="text1"/>
                <w:sz w:val="22"/>
                <w:szCs w:val="22"/>
                <w14:textFill>
                  <w14:solidFill>
                    <w14:schemeClr w14:val="tx1"/>
                  </w14:solidFill>
                </w14:textFill>
              </w:rPr>
              <w:t>名称：</w:t>
            </w:r>
            <w:r>
              <w:rPr>
                <w:rFonts w:hint="eastAsia" w:hAnsi="宋体"/>
                <w:color w:val="000000" w:themeColor="text1"/>
                <w:sz w:val="22"/>
                <w:szCs w:val="22"/>
                <w:lang w:val="en-US" w:eastAsia="zh-CN"/>
                <w14:textFill>
                  <w14:solidFill>
                    <w14:schemeClr w14:val="tx1"/>
                  </w14:solidFill>
                </w14:textFill>
              </w:rPr>
              <w:t>河南华明工程造价咨询有限公司</w:t>
            </w:r>
          </w:p>
          <w:p>
            <w:pPr>
              <w:keepNext w:val="0"/>
              <w:keepLines w:val="0"/>
              <w:suppressLineNumbers w:val="0"/>
              <w:spacing w:before="0" w:beforeAutospacing="0" w:after="0" w:afterAutospacing="0"/>
              <w:ind w:left="0" w:right="0"/>
              <w:jc w:val="left"/>
              <w:rPr>
                <w:rFonts w:hint="default" w:hAnsi="宋体"/>
                <w:color w:val="000000" w:themeColor="text1"/>
                <w:sz w:val="22"/>
                <w:szCs w:val="22"/>
                <w:lang w:val="en-US" w:eastAsia="zh-CN"/>
                <w14:textFill>
                  <w14:solidFill>
                    <w14:schemeClr w14:val="tx1"/>
                  </w14:solidFill>
                </w14:textFill>
              </w:rPr>
            </w:pPr>
            <w:r>
              <w:rPr>
                <w:rFonts w:hint="default" w:hAnsi="宋体"/>
                <w:color w:val="000000" w:themeColor="text1"/>
                <w:sz w:val="22"/>
                <w:szCs w:val="22"/>
                <w14:textFill>
                  <w14:solidFill>
                    <w14:schemeClr w14:val="tx1"/>
                  </w14:solidFill>
                </w14:textFill>
              </w:rPr>
              <w:t>地址：</w:t>
            </w:r>
            <w:r>
              <w:rPr>
                <w:rFonts w:hint="eastAsia" w:hAnsi="宋体"/>
                <w:color w:val="000000" w:themeColor="text1"/>
                <w:sz w:val="22"/>
                <w:szCs w:val="22"/>
                <w14:textFill>
                  <w14:solidFill>
                    <w14:schemeClr w14:val="tx1"/>
                  </w14:solidFill>
                </w14:textFill>
              </w:rPr>
              <w:t>阳新大道熊家垴安置小区</w:t>
            </w:r>
            <w:r>
              <w:rPr>
                <w:rFonts w:hint="eastAsia" w:hAnsi="宋体"/>
                <w:color w:val="000000" w:themeColor="text1"/>
                <w:sz w:val="22"/>
                <w:szCs w:val="22"/>
                <w:lang w:val="en-US" w:eastAsia="zh-CN"/>
                <w14:textFill>
                  <w14:solidFill>
                    <w14:schemeClr w14:val="tx1"/>
                  </w14:solidFill>
                </w14:textFill>
              </w:rPr>
              <w:t>7栋</w:t>
            </w:r>
          </w:p>
          <w:p>
            <w:pPr>
              <w:keepNext w:val="0"/>
              <w:keepLines w:val="0"/>
              <w:suppressLineNumbers w:val="0"/>
              <w:spacing w:before="0" w:beforeAutospacing="0" w:after="0" w:afterAutospacing="0"/>
              <w:ind w:left="0" w:right="0"/>
              <w:jc w:val="left"/>
              <w:rPr>
                <w:rFonts w:hint="default" w:hAnsi="宋体"/>
                <w:color w:val="000000" w:themeColor="text1"/>
                <w:sz w:val="22"/>
                <w:szCs w:val="22"/>
                <w14:textFill>
                  <w14:solidFill>
                    <w14:schemeClr w14:val="tx1"/>
                  </w14:solidFill>
                </w14:textFill>
              </w:rPr>
            </w:pPr>
            <w:r>
              <w:rPr>
                <w:rFonts w:hint="default" w:hAnsi="宋体"/>
                <w:color w:val="000000" w:themeColor="text1"/>
                <w:sz w:val="22"/>
                <w:szCs w:val="22"/>
                <w14:textFill>
                  <w14:solidFill>
                    <w14:schemeClr w14:val="tx1"/>
                  </w14:solidFill>
                </w14:textFill>
              </w:rPr>
              <w:t>联系人：</w:t>
            </w:r>
            <w:r>
              <w:rPr>
                <w:rFonts w:hint="eastAsia" w:hAnsi="宋体"/>
                <w:color w:val="000000" w:themeColor="text1"/>
                <w:sz w:val="22"/>
                <w:szCs w:val="22"/>
                <w:lang w:val="en-US" w:eastAsia="zh-CN"/>
                <w14:textFill>
                  <w14:solidFill>
                    <w14:schemeClr w14:val="tx1"/>
                  </w14:solidFill>
                </w14:textFill>
              </w:rPr>
              <w:t>柯丽</w:t>
            </w:r>
            <w:r>
              <w:rPr>
                <w:rFonts w:hint="default" w:hAnsi="宋体"/>
                <w:color w:val="000000" w:themeColor="text1"/>
                <w:sz w:val="22"/>
                <w:szCs w:val="22"/>
                <w14:textFill>
                  <w14:solidFill>
                    <w14:schemeClr w14:val="tx1"/>
                  </w14:solidFill>
                </w14:textFill>
              </w:rPr>
              <w:fldChar w:fldCharType="begin"/>
            </w:r>
            <w:r>
              <w:rPr>
                <w:rFonts w:hint="default" w:hAnsi="宋体"/>
                <w:color w:val="000000" w:themeColor="text1"/>
                <w:sz w:val="22"/>
                <w:szCs w:val="22"/>
                <w14:textFill>
                  <w14:solidFill>
                    <w14:schemeClr w14:val="tx1"/>
                  </w14:solidFill>
                </w14:textFill>
              </w:rPr>
              <w:instrText xml:space="preserve">&lt;MK&gt;</w:instrText>
            </w:r>
            <w:r>
              <w:rPr>
                <w:rFonts w:hint="eastAsia" w:hAnsi="宋体"/>
                <w:color w:val="000000" w:themeColor="text1"/>
                <w:sz w:val="22"/>
                <w:szCs w:val="22"/>
                <w14:textFill>
                  <w14:solidFill>
                    <w14:schemeClr w14:val="tx1"/>
                  </w14:solidFill>
                </w14:textFill>
              </w:rPr>
              <w:instrText xml:space="preserve">pro.username</w:instrText>
            </w:r>
            <w:r>
              <w:rPr>
                <w:rFonts w:hint="default" w:hAnsi="宋体"/>
                <w:color w:val="000000" w:themeColor="text1"/>
                <w:sz w:val="22"/>
                <w:szCs w:val="22"/>
                <w14:textFill>
                  <w14:solidFill>
                    <w14:schemeClr w14:val="tx1"/>
                  </w14:solidFill>
                </w14:textFill>
              </w:rPr>
              <w:instrText xml:space="preserve">&lt;/MK&gt;</w:instrText>
            </w:r>
            <w:r>
              <w:rPr>
                <w:rFonts w:hint="default" w:hAnsi="宋体"/>
                <w:color w:val="000000" w:themeColor="text1"/>
                <w:sz w:val="22"/>
                <w:szCs w:val="22"/>
                <w14:textFill>
                  <w14:solidFill>
                    <w14:schemeClr w14:val="tx1"/>
                  </w14:solidFill>
                </w14:textFill>
              </w:rPr>
              <w:fldChar w:fldCharType="end"/>
            </w:r>
          </w:p>
          <w:p>
            <w:pPr>
              <w:keepNext w:val="0"/>
              <w:keepLines w:val="0"/>
              <w:suppressLineNumbers w:val="0"/>
              <w:spacing w:before="0" w:beforeAutospacing="0" w:after="0" w:afterAutospacing="0"/>
              <w:ind w:left="0" w:right="0"/>
              <w:jc w:val="left"/>
              <w:rPr>
                <w:rFonts w:hint="default" w:hAnsi="宋体"/>
                <w:color w:val="000000" w:themeColor="text1"/>
                <w:sz w:val="22"/>
                <w:szCs w:val="22"/>
                <w:lang w:val="en-US" w:eastAsia="zh-CN"/>
                <w14:textFill>
                  <w14:solidFill>
                    <w14:schemeClr w14:val="tx1"/>
                  </w14:solidFill>
                </w14:textFill>
              </w:rPr>
            </w:pPr>
            <w:r>
              <w:rPr>
                <w:rFonts w:hint="default" w:hAnsi="宋体"/>
                <w:color w:val="000000" w:themeColor="text1"/>
                <w:sz w:val="22"/>
                <w:szCs w:val="22"/>
                <w14:textFill>
                  <w14:solidFill>
                    <w14:schemeClr w14:val="tx1"/>
                  </w14:solidFill>
                </w14:textFill>
              </w:rPr>
              <w:t>联系电话：</w:t>
            </w:r>
            <w:r>
              <w:rPr>
                <w:rFonts w:hint="eastAsia" w:hAnsi="宋体"/>
                <w:color w:val="000000" w:themeColor="text1"/>
                <w:sz w:val="22"/>
                <w:szCs w:val="22"/>
                <w:lang w:val="en-US" w:eastAsia="zh-CN"/>
                <w14:textFill>
                  <w14:solidFill>
                    <w14:schemeClr w14:val="tx1"/>
                  </w14:solidFill>
                </w14:textFill>
              </w:rPr>
              <w:t>17871031619</w:t>
            </w:r>
          </w:p>
          <w:p>
            <w:pPr>
              <w:keepNext w:val="0"/>
              <w:keepLines w:val="0"/>
              <w:suppressLineNumbers w:val="0"/>
              <w:spacing w:before="0" w:beforeAutospacing="0" w:after="0" w:afterAutospacing="0"/>
              <w:ind w:left="0" w:right="0"/>
              <w:jc w:val="left"/>
              <w:rPr>
                <w:rFonts w:hint="default"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电子邮箱：</w:t>
            </w:r>
            <w:r>
              <w:rPr>
                <w:rFonts w:hint="eastAsia" w:hAnsi="宋体"/>
                <w:color w:val="000000" w:themeColor="text1"/>
                <w:sz w:val="22"/>
                <w:szCs w:val="22"/>
                <w:lang w:val="en-US" w:eastAsia="zh-CN"/>
                <w14:textFill>
                  <w14:solidFill>
                    <w14:schemeClr w14:val="tx1"/>
                  </w14:solidFill>
                </w14:textFill>
              </w:rPr>
              <w:t>1138831720@qq.com</w:t>
            </w:r>
            <w:r>
              <w:rPr>
                <w:rFonts w:hint="default" w:hAnsi="宋体"/>
                <w:color w:val="000000" w:themeColor="text1"/>
                <w:sz w:val="22"/>
                <w:szCs w:val="22"/>
                <w14:textFill>
                  <w14:solidFill>
                    <w14:schemeClr w14:val="tx1"/>
                  </w14:solidFill>
                </w14:textFill>
              </w:rPr>
              <w:fldChar w:fldCharType="begin"/>
            </w:r>
            <w:r>
              <w:rPr>
                <w:rFonts w:hint="default" w:hAnsi="宋体"/>
                <w:color w:val="000000" w:themeColor="text1"/>
                <w:sz w:val="22"/>
                <w:szCs w:val="22"/>
                <w14:textFill>
                  <w14:solidFill>
                    <w14:schemeClr w14:val="tx1"/>
                  </w14:solidFill>
                </w14:textFill>
              </w:rPr>
              <w:instrText xml:space="preserve">&lt;MK&gt;</w:instrText>
            </w:r>
            <w:r>
              <w:rPr>
                <w:rFonts w:hint="eastAsia" w:hAnsi="宋体"/>
                <w:color w:val="000000" w:themeColor="text1"/>
                <w:sz w:val="22"/>
                <w:szCs w:val="22"/>
                <w14:textFill>
                  <w14:solidFill>
                    <w14:schemeClr w14:val="tx1"/>
                  </w14:solidFill>
                </w14:textFill>
              </w:rPr>
              <w:instrText xml:space="preserve">pro.mobile</w:instrText>
            </w:r>
            <w:r>
              <w:rPr>
                <w:rFonts w:hint="default" w:hAnsi="宋体"/>
                <w:color w:val="000000" w:themeColor="text1"/>
                <w:sz w:val="22"/>
                <w:szCs w:val="22"/>
                <w14:textFill>
                  <w14:solidFill>
                    <w14:schemeClr w14:val="tx1"/>
                  </w14:solidFill>
                </w14:textFill>
              </w:rPr>
              <w:instrText xml:space="preserve">&lt;/MK&gt;</w:instrText>
            </w:r>
            <w:r>
              <w:rPr>
                <w:rFonts w:hint="default" w:hAnsi="宋体"/>
                <w:color w:val="000000" w:themeColor="text1"/>
                <w:sz w:val="22"/>
                <w:szCs w:val="22"/>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85" w:type="dxa"/>
            <w:left w:w="85" w:type="dxa"/>
            <w:bottom w:w="85" w:type="dxa"/>
            <w:right w:w="85"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57"/>
              <w:jc w:val="center"/>
              <w:rPr>
                <w:rFonts w:hint="eastAsia" w:eastAsia="宋体"/>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w:t>
            </w:r>
          </w:p>
        </w:tc>
        <w:tc>
          <w:tcPr>
            <w:tcW w:w="2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143" w:rightChars="-51"/>
              <w:jc w:val="left"/>
              <w:rPr>
                <w:rFonts w:hint="default" w:ascii="宋体" w:hAnsi="宋体" w:cs="宋体"/>
                <w:color w:val="000000" w:themeColor="text1"/>
                <w:sz w:val="22"/>
                <w:szCs w:val="22"/>
                <w14:textFill>
                  <w14:solidFill>
                    <w14:schemeClr w14:val="tx1"/>
                  </w14:solidFill>
                </w14:textFill>
              </w:rPr>
            </w:pPr>
            <w:r>
              <w:rPr>
                <w:rFonts w:hint="eastAsia" w:ascii="Times New Roman" w:hAnsi="宋体" w:eastAsia="宋体" w:cs="Times New Roman"/>
                <w:color w:val="000000" w:themeColor="text1"/>
                <w:kern w:val="2"/>
                <w:sz w:val="22"/>
                <w:szCs w:val="22"/>
                <w:lang w:val="en-US" w:eastAsia="zh-CN" w:bidi="ar"/>
                <w14:textFill>
                  <w14:solidFill>
                    <w14:schemeClr w14:val="tx1"/>
                  </w14:solidFill>
                </w14:textFill>
              </w:rPr>
              <w:t>投标保证金</w:t>
            </w:r>
          </w:p>
        </w:tc>
        <w:tc>
          <w:tcPr>
            <w:tcW w:w="7031" w:type="dxa"/>
            <w:tcBorders>
              <w:top w:val="single" w:color="auto" w:sz="4" w:space="0"/>
              <w:left w:val="single" w:color="auto" w:sz="4" w:space="0"/>
              <w:bottom w:val="single" w:color="auto" w:sz="4" w:space="0"/>
            </w:tcBorders>
            <w:vAlign w:val="center"/>
          </w:tcPr>
          <w:p>
            <w:pPr>
              <w:keepNext w:val="0"/>
              <w:keepLines w:val="0"/>
              <w:widowControl w:val="0"/>
              <w:suppressLineNumbers w:val="0"/>
              <w:spacing w:before="0" w:beforeAutospacing="0" w:after="0" w:afterAutospacing="0"/>
              <w:ind w:left="0" w:right="0"/>
              <w:jc w:val="both"/>
              <w:rPr>
                <w:rFonts w:hint="default"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val="en-US" w:eastAsia="zh-CN" w:bidi="ar"/>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85" w:type="dxa"/>
            <w:left w:w="85" w:type="dxa"/>
            <w:bottom w:w="85" w:type="dxa"/>
            <w:right w:w="85"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57"/>
              <w:jc w:val="center"/>
              <w:rPr>
                <w:rFonts w:hint="eastAsia" w:eastAsia="宋体"/>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6</w:t>
            </w:r>
          </w:p>
        </w:tc>
        <w:tc>
          <w:tcPr>
            <w:tcW w:w="2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143" w:rightChars="-51"/>
              <w:jc w:val="left"/>
              <w:rPr>
                <w:rFonts w:hint="eastAsia" w:ascii="宋体" w:hAnsi="宋体" w:cs="宋体"/>
                <w:color w:val="000000" w:themeColor="text1"/>
                <w:sz w:val="22"/>
                <w:szCs w:val="22"/>
                <w14:textFill>
                  <w14:solidFill>
                    <w14:schemeClr w14:val="tx1"/>
                  </w14:solidFill>
                </w14:textFill>
              </w:rPr>
            </w:pPr>
            <w:r>
              <w:rPr>
                <w:rFonts w:hint="eastAsia" w:ascii="Times New Roman" w:hAnsi="宋体" w:eastAsia="宋体" w:cs="Times New Roman"/>
                <w:color w:val="000000" w:themeColor="text1"/>
                <w:kern w:val="2"/>
                <w:sz w:val="22"/>
                <w:szCs w:val="22"/>
                <w:lang w:val="en-US" w:eastAsia="zh-CN" w:bidi="ar"/>
                <w14:textFill>
                  <w14:solidFill>
                    <w14:schemeClr w14:val="tx1"/>
                  </w14:solidFill>
                </w14:textFill>
              </w:rPr>
              <w:t>保证金账户</w:t>
            </w:r>
          </w:p>
        </w:tc>
        <w:tc>
          <w:tcPr>
            <w:tcW w:w="7031" w:type="dxa"/>
            <w:tcBorders>
              <w:top w:val="single" w:color="auto" w:sz="4" w:space="0"/>
              <w:left w:val="single" w:color="auto" w:sz="4" w:space="0"/>
              <w:bottom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cs="宋体"/>
                <w:color w:val="000000" w:themeColor="text1"/>
                <w:sz w:val="22"/>
                <w:szCs w:val="22"/>
                <w14:textFill>
                  <w14:solidFill>
                    <w14:schemeClr w14:val="tx1"/>
                  </w14:solidFill>
                </w14:textFill>
              </w:rPr>
            </w:pPr>
            <w:r>
              <w:rPr>
                <w:rFonts w:hint="eastAsia" w:cs="宋体"/>
                <w:color w:val="000000" w:themeColor="text1"/>
                <w:kern w:val="2"/>
                <w:sz w:val="22"/>
                <w:szCs w:val="22"/>
                <w:lang w:val="en-US" w:eastAsia="zh-CN" w:bidi="ar"/>
                <w14:textFill>
                  <w14:solidFill>
                    <w14:schemeClr w14:val="tx1"/>
                  </w14:solidFill>
                </w14:textFill>
              </w:rPr>
              <w:t xml:space="preserve"> 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85" w:type="dxa"/>
            <w:left w:w="85" w:type="dxa"/>
            <w:bottom w:w="85" w:type="dxa"/>
            <w:right w:w="85"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57"/>
              <w:jc w:val="center"/>
              <w:rPr>
                <w:rFonts w:hint="eastAsia" w:eastAsia="宋体"/>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7</w:t>
            </w:r>
          </w:p>
        </w:tc>
        <w:tc>
          <w:tcPr>
            <w:tcW w:w="2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143" w:rightChars="-51"/>
              <w:jc w:val="left"/>
              <w:rPr>
                <w:rFonts w:hint="eastAsia" w:ascii="宋体" w:hAnsi="宋体" w:cs="宋体"/>
                <w:color w:val="000000" w:themeColor="text1"/>
                <w:sz w:val="22"/>
                <w:szCs w:val="22"/>
                <w14:textFill>
                  <w14:solidFill>
                    <w14:schemeClr w14:val="tx1"/>
                  </w14:solidFill>
                </w14:textFill>
              </w:rPr>
            </w:pPr>
            <w:r>
              <w:rPr>
                <w:rFonts w:hint="eastAsia" w:ascii="Times New Roman" w:hAnsi="宋体" w:eastAsia="宋体" w:cs="Times New Roman"/>
                <w:color w:val="000000" w:themeColor="text1"/>
                <w:kern w:val="2"/>
                <w:sz w:val="22"/>
                <w:szCs w:val="22"/>
                <w:lang w:val="en-US" w:eastAsia="zh-CN" w:bidi="ar"/>
                <w14:textFill>
                  <w14:solidFill>
                    <w14:schemeClr w14:val="tx1"/>
                  </w14:solidFill>
                </w14:textFill>
              </w:rPr>
              <w:t>谈判文件份数</w:t>
            </w:r>
          </w:p>
        </w:tc>
        <w:tc>
          <w:tcPr>
            <w:tcW w:w="7031" w:type="dxa"/>
            <w:tcBorders>
              <w:top w:val="single" w:color="auto" w:sz="4" w:space="0"/>
              <w:left w:val="single" w:color="auto" w:sz="4" w:space="0"/>
              <w:bottom w:val="single" w:color="auto" w:sz="4" w:space="0"/>
            </w:tcBorders>
            <w:vAlign w:val="center"/>
          </w:tcPr>
          <w:p>
            <w:pPr>
              <w:keepNext w:val="0"/>
              <w:keepLines w:val="0"/>
              <w:widowControl w:val="0"/>
              <w:suppressLineNumbers w:val="0"/>
              <w:spacing w:before="0" w:beforeAutospacing="0" w:after="0" w:afterAutospacing="0"/>
              <w:ind w:left="0" w:right="0"/>
              <w:jc w:val="both"/>
              <w:rPr>
                <w:rFonts w:hint="eastAsia" w:ascii="宋体" w:hAnsi="宋体" w:cs="宋体"/>
                <w:color w:val="000000" w:themeColor="text1"/>
                <w:sz w:val="22"/>
                <w:szCs w:val="22"/>
                <w14:textFill>
                  <w14:solidFill>
                    <w14:schemeClr w14:val="tx1"/>
                  </w14:solidFill>
                </w14:textFill>
              </w:rPr>
            </w:pPr>
            <w:r>
              <w:rPr>
                <w:rFonts w:hint="eastAsia" w:ascii="Times New Roman" w:hAnsi="Times New Roman" w:eastAsia="宋体" w:cs="宋体"/>
                <w:color w:val="000000" w:themeColor="text1"/>
                <w:kern w:val="2"/>
                <w:sz w:val="22"/>
                <w:szCs w:val="22"/>
                <w:lang w:val="en-US" w:eastAsia="zh-CN" w:bidi="ar"/>
                <w14:textFill>
                  <w14:solidFill>
                    <w14:schemeClr w14:val="tx1"/>
                  </w14:solidFill>
                </w14:textFill>
              </w:rPr>
              <w:t>正本一份，副本二份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85" w:type="dxa"/>
            <w:left w:w="85" w:type="dxa"/>
            <w:bottom w:w="85" w:type="dxa"/>
            <w:right w:w="85"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57"/>
              <w:jc w:val="center"/>
              <w:rPr>
                <w:rFonts w:hint="eastAsia" w:eastAsia="宋体"/>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8</w:t>
            </w:r>
          </w:p>
        </w:tc>
        <w:tc>
          <w:tcPr>
            <w:tcW w:w="2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143" w:rightChars="-51"/>
              <w:jc w:val="left"/>
              <w:rPr>
                <w:rFonts w:hint="eastAsia" w:ascii="宋体" w:hAnsi="宋体" w:cs="宋体"/>
                <w:color w:val="000000" w:themeColor="text1"/>
                <w:sz w:val="22"/>
                <w:szCs w:val="22"/>
                <w14:textFill>
                  <w14:solidFill>
                    <w14:schemeClr w14:val="tx1"/>
                  </w14:solidFill>
                </w14:textFill>
              </w:rPr>
            </w:pPr>
            <w:r>
              <w:rPr>
                <w:rFonts w:hint="eastAsia" w:ascii="Times New Roman" w:hAnsi="宋体" w:eastAsia="宋体" w:cs="Times New Roman"/>
                <w:color w:val="000000" w:themeColor="text1"/>
                <w:kern w:val="2"/>
                <w:sz w:val="22"/>
                <w:szCs w:val="22"/>
                <w:lang w:val="en-US" w:eastAsia="zh-CN" w:bidi="ar"/>
                <w14:textFill>
                  <w14:solidFill>
                    <w14:schemeClr w14:val="tx1"/>
                  </w14:solidFill>
                </w14:textFill>
              </w:rPr>
              <w:t>投标有效期</w:t>
            </w:r>
          </w:p>
        </w:tc>
        <w:tc>
          <w:tcPr>
            <w:tcW w:w="7031"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140" w:rightChars="-50"/>
              <w:jc w:val="left"/>
              <w:rPr>
                <w:rFonts w:hint="eastAsia" w:ascii="宋体" w:hAnsi="宋体" w:cs="宋体"/>
                <w:color w:val="000000" w:themeColor="text1"/>
                <w:sz w:val="22"/>
                <w:szCs w:val="22"/>
                <w14:textFill>
                  <w14:solidFill>
                    <w14:schemeClr w14:val="tx1"/>
                  </w14:solidFill>
                </w14:textFill>
              </w:rPr>
            </w:pPr>
            <w:r>
              <w:rPr>
                <w:rFonts w:hint="eastAsia" w:ascii="宋体" w:hAnsi="宋体" w:eastAsia="宋体" w:cs="Times New Roman"/>
                <w:color w:val="000000" w:themeColor="text1"/>
                <w:sz w:val="22"/>
                <w:szCs w:val="22"/>
                <w:lang w:val="en-US" w:eastAsia="zh-CN" w:bidi="ar"/>
                <w14:textFill>
                  <w14:solidFill>
                    <w14:schemeClr w14:val="tx1"/>
                  </w14:solidFill>
                </w14:textFill>
              </w:rPr>
              <w:t>提交响应文件截止之日起90日历日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85" w:type="dxa"/>
            <w:left w:w="85" w:type="dxa"/>
            <w:bottom w:w="85" w:type="dxa"/>
            <w:right w:w="85" w:type="dxa"/>
          </w:tblCellMar>
        </w:tblPrEx>
        <w:trPr>
          <w:trHeight w:val="544" w:hRule="atLeast"/>
          <w:jc w:val="center"/>
        </w:trPr>
        <w:tc>
          <w:tcPr>
            <w:tcW w:w="816" w:type="dxa"/>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57" w:rightChars="0"/>
              <w:jc w:val="center"/>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9</w:t>
            </w:r>
          </w:p>
        </w:tc>
        <w:tc>
          <w:tcPr>
            <w:tcW w:w="2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143" w:rightChars="-51"/>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是否专门面向中小企业、</w:t>
            </w:r>
            <w:r>
              <w:rPr>
                <w:rFonts w:hint="eastAsia"/>
                <w:color w:val="000000" w:themeColor="text1"/>
                <w:sz w:val="22"/>
                <w:szCs w:val="22"/>
                <w14:textFill>
                  <w14:solidFill>
                    <w14:schemeClr w14:val="tx1"/>
                  </w14:solidFill>
                </w14:textFill>
              </w:rPr>
              <w:t>监狱企业、残疾人福利性单位</w:t>
            </w:r>
          </w:p>
        </w:tc>
        <w:tc>
          <w:tcPr>
            <w:tcW w:w="7031"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leftChars="0" w:right="-140" w:rightChars="-50"/>
              <w:jc w:val="lef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85" w:type="dxa"/>
            <w:left w:w="85" w:type="dxa"/>
            <w:bottom w:w="85" w:type="dxa"/>
            <w:right w:w="85" w:type="dxa"/>
          </w:tblCellMar>
        </w:tblPrEx>
        <w:trPr>
          <w:trHeight w:val="435" w:hRule="atLeast"/>
          <w:jc w:val="center"/>
        </w:trPr>
        <w:tc>
          <w:tcPr>
            <w:tcW w:w="816" w:type="dxa"/>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57"/>
              <w:jc w:val="center"/>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10</w:t>
            </w:r>
          </w:p>
        </w:tc>
        <w:tc>
          <w:tcPr>
            <w:tcW w:w="2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cs="宋体"/>
                <w:color w:val="000000" w:themeColor="text1"/>
                <w:sz w:val="22"/>
                <w:szCs w:val="22"/>
                <w14:textFill>
                  <w14:solidFill>
                    <w14:schemeClr w14:val="tx1"/>
                  </w14:solidFill>
                </w14:textFill>
              </w:rPr>
            </w:pPr>
            <w:r>
              <w:rPr>
                <w:rFonts w:hint="eastAsia"/>
                <w:bCs/>
                <w:color w:val="000000" w:themeColor="text1"/>
                <w:sz w:val="22"/>
                <w:szCs w:val="22"/>
                <w14:textFill>
                  <w14:solidFill>
                    <w14:schemeClr w14:val="tx1"/>
                  </w14:solidFill>
                </w14:textFill>
              </w:rPr>
              <w:t>价格扣除比例</w:t>
            </w:r>
          </w:p>
        </w:tc>
        <w:tc>
          <w:tcPr>
            <w:tcW w:w="7031"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140" w:rightChars="-50"/>
              <w:jc w:val="left"/>
              <w:rPr>
                <w:rFonts w:hint="default"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85" w:type="dxa"/>
            <w:left w:w="85" w:type="dxa"/>
            <w:bottom w:w="85" w:type="dxa"/>
            <w:right w:w="85" w:type="dxa"/>
          </w:tblCellMar>
        </w:tblPrEx>
        <w:trPr>
          <w:trHeight w:val="860" w:hRule="atLeast"/>
          <w:jc w:val="center"/>
        </w:trPr>
        <w:tc>
          <w:tcPr>
            <w:tcW w:w="816" w:type="dxa"/>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57"/>
              <w:jc w:val="center"/>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11</w:t>
            </w:r>
          </w:p>
        </w:tc>
        <w:tc>
          <w:tcPr>
            <w:tcW w:w="22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bCs/>
                <w:color w:val="000000" w:themeColor="text1"/>
                <w:sz w:val="22"/>
                <w:szCs w:val="22"/>
                <w14:textFill>
                  <w14:solidFill>
                    <w14:schemeClr w14:val="tx1"/>
                  </w14:solidFill>
                </w14:textFill>
              </w:rPr>
            </w:pPr>
            <w:r>
              <w:rPr>
                <w:rFonts w:hint="eastAsia"/>
                <w:bCs/>
                <w:color w:val="000000" w:themeColor="text1"/>
                <w:sz w:val="22"/>
                <w:szCs w:val="22"/>
                <w14:textFill>
                  <w14:solidFill>
                    <w14:schemeClr w14:val="tx1"/>
                  </w14:solidFill>
                </w14:textFill>
              </w:rPr>
              <w:t>联合协议中小型、微型企业的协议合同金额占协议合同总金额30%以上的，价格扣除比例</w:t>
            </w:r>
          </w:p>
        </w:tc>
        <w:tc>
          <w:tcPr>
            <w:tcW w:w="7031"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140" w:rightChars="-50"/>
              <w:jc w:val="left"/>
              <w:rPr>
                <w:rFonts w:hint="default"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w:t>
            </w:r>
          </w:p>
        </w:tc>
      </w:tr>
    </w:tbl>
    <w:p>
      <w:pPr>
        <w:widowControl/>
        <w:ind w:firstLine="480" w:firstLineChars="200"/>
        <w:jc w:val="left"/>
        <w:rPr>
          <w:rFonts w:eastAsia="仿宋_GB2312"/>
          <w:bCs/>
          <w:color w:val="000000" w:themeColor="text1"/>
          <w:sz w:val="24"/>
          <w14:textFill>
            <w14:solidFill>
              <w14:schemeClr w14:val="tx1"/>
            </w14:solidFill>
          </w14:textFill>
        </w:rPr>
      </w:pPr>
      <w:r>
        <w:rPr>
          <w:rFonts w:eastAsia="仿宋_GB2312"/>
          <w:bCs/>
          <w:color w:val="000000" w:themeColor="text1"/>
          <w:sz w:val="24"/>
          <w14:textFill>
            <w14:solidFill>
              <w14:schemeClr w14:val="tx1"/>
            </w14:solidFill>
          </w14:textFill>
        </w:rPr>
        <w:br w:type="page"/>
      </w:r>
    </w:p>
    <w:p>
      <w:pPr>
        <w:spacing w:line="440" w:lineRule="exact"/>
        <w:outlineLvl w:val="1"/>
        <w:rPr>
          <w:rFonts w:eastAsia="黑体"/>
          <w:bCs/>
          <w:color w:val="000000" w:themeColor="text1"/>
          <w:sz w:val="24"/>
          <w:highlight w:val="none"/>
          <w14:textFill>
            <w14:solidFill>
              <w14:schemeClr w14:val="tx1"/>
            </w14:solidFill>
          </w14:textFill>
        </w:rPr>
      </w:pPr>
      <w:r>
        <w:rPr>
          <w:rFonts w:eastAsia="黑体"/>
          <w:bCs/>
          <w:color w:val="000000" w:themeColor="text1"/>
          <w:sz w:val="24"/>
          <w:highlight w:val="none"/>
          <w14:textFill>
            <w14:solidFill>
              <w14:schemeClr w14:val="tx1"/>
            </w14:solidFill>
          </w14:textFill>
        </w:rPr>
        <w:t>一、总　则</w:t>
      </w:r>
    </w:p>
    <w:p>
      <w:pPr>
        <w:spacing w:line="440" w:lineRule="exact"/>
        <w:ind w:left="420" w:hanging="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1.适用范围</w:t>
      </w:r>
    </w:p>
    <w:p>
      <w:pPr>
        <w:spacing w:line="440" w:lineRule="exact"/>
        <w:ind w:left="420" w:hanging="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1.1本文件仅适用于本文件中所叙述的货物、服务类政府采购项目。</w:t>
      </w:r>
    </w:p>
    <w:p>
      <w:pPr>
        <w:spacing w:line="440" w:lineRule="exact"/>
        <w:ind w:left="420" w:hanging="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2.定义</w:t>
      </w:r>
    </w:p>
    <w:p>
      <w:pPr>
        <w:spacing w:line="440" w:lineRule="exact"/>
        <w:ind w:left="420" w:hanging="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2.1“采购人”是指：详见《谈判须知前附表》。</w:t>
      </w:r>
    </w:p>
    <w:p>
      <w:pPr>
        <w:spacing w:line="440" w:lineRule="exact"/>
        <w:ind w:left="420" w:hanging="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2.2“监管部门”是指：</w:t>
      </w:r>
      <w:r>
        <w:rPr>
          <w:rFonts w:hint="eastAsia" w:ascii="Times New Roman" w:hAnsi="Times New Roman" w:cs="Times New Roman"/>
          <w:bCs/>
          <w:color w:val="000000" w:themeColor="text1"/>
          <w:sz w:val="24"/>
          <w:szCs w:val="24"/>
          <w:lang w:eastAsia="zh-CN"/>
          <w14:textFill>
            <w14:solidFill>
              <w14:schemeClr w14:val="tx1"/>
            </w14:solidFill>
          </w14:textFill>
        </w:rPr>
        <w:t>阳新县政府采购办公室</w:t>
      </w:r>
      <w:r>
        <w:rPr>
          <w:rFonts w:hint="eastAsia" w:ascii="宋体" w:hAnsi="宋体"/>
          <w:sz w:val="24"/>
          <w:highlight w:val="none"/>
        </w:rPr>
        <w:t>。</w:t>
      </w:r>
    </w:p>
    <w:p>
      <w:pPr>
        <w:spacing w:line="440" w:lineRule="exact"/>
        <w:ind w:left="420" w:hanging="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2.3“采购代理机构”是指：详见《谈判须知前附表》。</w:t>
      </w:r>
    </w:p>
    <w:p>
      <w:pPr>
        <w:spacing w:line="440" w:lineRule="exact"/>
        <w:ind w:left="420" w:hanging="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2.4“供应商”是指：获得该项目谈判小组确定参加谈判的法人或者其他组织及自然人。如供应商在本次谈判中成交,即成为“成交供应商”。</w:t>
      </w:r>
    </w:p>
    <w:p>
      <w:pPr>
        <w:spacing w:line="440" w:lineRule="exact"/>
        <w:ind w:left="420" w:hanging="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2.5“货物”是指：是指成交供应商按本文件规定，向采购人提供的一切货物及其相关服务。根据《政府采购法》的相关规定均应是本国货物，另有规定的除外。</w:t>
      </w:r>
    </w:p>
    <w:p>
      <w:pPr>
        <w:spacing w:line="440" w:lineRule="exact"/>
        <w:ind w:left="420" w:hanging="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2.6 “服务”是指：成交供应商按本文件规定向采购人提供的所有服务。</w:t>
      </w:r>
    </w:p>
    <w:p>
      <w:pPr>
        <w:spacing w:line="440" w:lineRule="exact"/>
        <w:ind w:left="420" w:hanging="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2.7“响应文件”是指：供应商根据本文件要求编制包含价格、技术、服务和合同草案条款等所有内容的文件。</w:t>
      </w:r>
    </w:p>
    <w:p>
      <w:pPr>
        <w:spacing w:line="440" w:lineRule="exact"/>
        <w:ind w:left="420" w:hanging="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3. 供应商的应具备以下条件,并提供相关证明材料,对于未提供或提供的材料不符合本文件要求的，谈判小组将拒绝其参加谈判。资格证明文件应真实可靠、不得伪造。响应文件正本中提交的资格证明文件为复印件的，应加盖公章。</w:t>
      </w:r>
    </w:p>
    <w:p>
      <w:pPr>
        <w:spacing w:line="440" w:lineRule="exact"/>
        <w:ind w:left="420" w:hanging="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3.1具备《政府采购法》第二十二条第一款规定的条件，并提供以下证明材料：</w:t>
      </w:r>
    </w:p>
    <w:p>
      <w:pPr>
        <w:spacing w:line="440" w:lineRule="exact"/>
        <w:ind w:left="420" w:hanging="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1）法人或者其他组织的营业执照等证明文件，如供应商是自然人的提供身份证明材料；</w:t>
      </w:r>
    </w:p>
    <w:p>
      <w:pPr>
        <w:spacing w:line="440" w:lineRule="exact"/>
        <w:ind w:left="420" w:hanging="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2）财务状况报告，依法缴纳税收和社会保障资金的相关材料；</w:t>
      </w:r>
    </w:p>
    <w:p>
      <w:pPr>
        <w:spacing w:line="440" w:lineRule="exact"/>
        <w:ind w:left="420" w:hanging="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3）具备履行合同所必需的设备和专业技术能力的证明材料；</w:t>
      </w:r>
    </w:p>
    <w:p>
      <w:pPr>
        <w:spacing w:line="440" w:lineRule="exact"/>
        <w:ind w:left="420" w:hanging="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4）参加政府采购活动前3年内在经营活动中没有重大违法记录的书面声明；</w:t>
      </w:r>
    </w:p>
    <w:p>
      <w:pPr>
        <w:spacing w:line="440" w:lineRule="exact"/>
        <w:ind w:left="420" w:hanging="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3.2如经营、开发或承担本采购项目的货物、服务国家有相关资质要求、或强制性规范、或行业标准的，应已经取得并提供相应的资质证书；</w:t>
      </w:r>
    </w:p>
    <w:p>
      <w:pPr>
        <w:spacing w:line="440" w:lineRule="exact"/>
        <w:ind w:left="420" w:hanging="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3.3未被列入“信用中国”网站(www.creditchina. gov.cn)失信被执行人、重大税收违法案件当事人名单、</w:t>
      </w:r>
      <w:r>
        <w:rPr>
          <w:rFonts w:hint="eastAsia" w:ascii="宋体" w:hAnsi="宋体"/>
          <w:sz w:val="24"/>
          <w:highlight w:val="none"/>
        </w:rPr>
        <w:t>“中国政府采购网”（www.ccgp.gov.cn）</w:t>
      </w:r>
      <w:r>
        <w:rPr>
          <w:rFonts w:hint="eastAsia"/>
          <w:bCs/>
          <w:color w:val="000000" w:themeColor="text1"/>
          <w:sz w:val="24"/>
          <w:highlight w:val="none"/>
          <w14:textFill>
            <w14:solidFill>
              <w14:schemeClr w14:val="tx1"/>
            </w14:solidFill>
          </w14:textFill>
        </w:rPr>
        <w:t>政府采购严重违法失信行为记录名单的网页打印件。</w:t>
      </w:r>
    </w:p>
    <w:p>
      <w:pPr>
        <w:spacing w:line="440" w:lineRule="exact"/>
        <w:ind w:left="420" w:hanging="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3.</w:t>
      </w:r>
      <w:r>
        <w:rPr>
          <w:bCs/>
          <w:color w:val="000000" w:themeColor="text1"/>
          <w:sz w:val="24"/>
          <w:highlight w:val="none"/>
          <w14:textFill>
            <w14:solidFill>
              <w14:schemeClr w14:val="tx1"/>
            </w14:solidFill>
          </w14:textFill>
        </w:rPr>
        <w:t>4</w:t>
      </w:r>
      <w:r>
        <w:rPr>
          <w:rFonts w:hint="eastAsia"/>
          <w:bCs/>
          <w:color w:val="000000" w:themeColor="text1"/>
          <w:sz w:val="24"/>
          <w:highlight w:val="none"/>
          <w14:textFill>
            <w14:solidFill>
              <w14:schemeClr w14:val="tx1"/>
            </w14:solidFill>
          </w14:textFill>
        </w:rPr>
        <w:t>本文件第一章第五条除上述以外的条款。</w:t>
      </w:r>
    </w:p>
    <w:p>
      <w:pPr>
        <w:spacing w:line="440" w:lineRule="exact"/>
        <w:ind w:left="420" w:hanging="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4. 费用</w:t>
      </w:r>
    </w:p>
    <w:p>
      <w:pPr>
        <w:spacing w:line="440" w:lineRule="exact"/>
        <w:ind w:left="420" w:hanging="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4.1供应商应自行承担所有与编写和提交响应文件有关的费用，不论谈判结果如何，采购人和采购代理机构在任何情况下无义务和责任承担此类费用。</w:t>
      </w:r>
    </w:p>
    <w:p>
      <w:pPr>
        <w:spacing w:line="440" w:lineRule="exact"/>
        <w:rPr>
          <w:sz w:val="24"/>
          <w:highlight w:val="none"/>
        </w:rPr>
      </w:pPr>
      <w:r>
        <w:rPr>
          <w:rFonts w:hint="eastAsia"/>
          <w:bCs/>
          <w:color w:val="000000" w:themeColor="text1"/>
          <w:sz w:val="24"/>
          <w:highlight w:val="none"/>
          <w14:textFill>
            <w14:solidFill>
              <w14:schemeClr w14:val="tx1"/>
            </w14:solidFill>
          </w14:textFill>
        </w:rPr>
        <w:t>4.2</w:t>
      </w:r>
      <w:r>
        <w:rPr>
          <w:rFonts w:hint="eastAsia" w:ascii="宋体" w:hAnsi="宋体"/>
          <w:sz w:val="24"/>
          <w:highlight w:val="none"/>
        </w:rPr>
        <w:t>采购代理服务费</w:t>
      </w:r>
    </w:p>
    <w:p>
      <w:pPr>
        <w:pStyle w:val="109"/>
        <w:ind w:left="420" w:firstLine="0" w:firstLineChars="0"/>
        <w:rPr>
          <w:rFonts w:ascii="宋体" w:hAnsi="宋体"/>
          <w:sz w:val="24"/>
          <w:szCs w:val="24"/>
          <w:highlight w:val="none"/>
        </w:rPr>
      </w:pPr>
      <w:r>
        <w:rPr>
          <w:rFonts w:hint="eastAsia" w:ascii="宋体" w:hAnsi="宋体"/>
          <w:sz w:val="24"/>
          <w:szCs w:val="24"/>
          <w:highlight w:val="none"/>
        </w:rPr>
        <w:t>经过采购代理机构与采购人协议，规定由中标单位支付。采购代理服务费收费标准如下：</w:t>
      </w:r>
    </w:p>
    <w:tbl>
      <w:tblPr>
        <w:tblStyle w:val="26"/>
        <w:tblW w:w="8330" w:type="dxa"/>
        <w:tblInd w:w="8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028"/>
        <w:gridCol w:w="1842"/>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tcPr>
          <w:p>
            <w:pPr>
              <w:spacing w:line="300" w:lineRule="auto"/>
              <w:ind w:firstLine="998" w:firstLineChars="416"/>
              <w:rPr>
                <w:rFonts w:ascii="宋体" w:hAnsi="宋体" w:cs="宋体"/>
                <w:sz w:val="24"/>
                <w:highlight w:val="none"/>
              </w:rPr>
            </w:pPr>
            <w:r>
              <w:rPr>
                <w:rFonts w:ascii="宋体" w:hAnsi="宋体" w:cs="宋体"/>
                <w:sz w:val="24"/>
                <w:highlight w:val="none"/>
              </w:rPr>
              <mc:AlternateContent>
                <mc:Choice Requires="wps">
                  <w:drawing>
                    <wp:anchor distT="0" distB="0" distL="114300" distR="114300" simplePos="0" relativeHeight="251662336" behindDoc="0" locked="0" layoutInCell="1" allowOverlap="1">
                      <wp:simplePos x="0" y="0"/>
                      <wp:positionH relativeFrom="column">
                        <wp:posOffset>-43815</wp:posOffset>
                      </wp:positionH>
                      <wp:positionV relativeFrom="paragraph">
                        <wp:posOffset>72390</wp:posOffset>
                      </wp:positionV>
                      <wp:extent cx="1494790" cy="899160"/>
                      <wp:effectExtent l="0" t="0" r="10160" b="15240"/>
                      <wp:wrapNone/>
                      <wp:docPr id="4" name="Line 16"/>
                      <wp:cNvGraphicFramePr/>
                      <a:graphic xmlns:a="http://schemas.openxmlformats.org/drawingml/2006/main">
                        <a:graphicData uri="http://schemas.microsoft.com/office/word/2010/wordprocessingShape">
                          <wps:wsp>
                            <wps:cNvCnPr>
                              <a:cxnSpLocks noChangeShapeType="1"/>
                            </wps:cNvCnPr>
                            <wps:spPr bwMode="auto">
                              <a:xfrm flipH="1" flipV="1">
                                <a:off x="0" y="0"/>
                                <a:ext cx="1494790" cy="899160"/>
                              </a:xfrm>
                              <a:prstGeom prst="line">
                                <a:avLst/>
                              </a:prstGeom>
                              <a:noFill/>
                              <a:ln w="9525">
                                <a:solidFill>
                                  <a:srgbClr val="000000"/>
                                </a:solidFill>
                                <a:round/>
                              </a:ln>
                            </wps:spPr>
                            <wps:bodyPr/>
                          </wps:wsp>
                        </a:graphicData>
                      </a:graphic>
                    </wp:anchor>
                  </w:drawing>
                </mc:Choice>
                <mc:Fallback>
                  <w:pict>
                    <v:line id="Line 16" o:spid="_x0000_s1026" o:spt="20" style="position:absolute;left:0pt;flip:x y;margin-left:-3.45pt;margin-top:5.7pt;height:70.8pt;width:117.7pt;z-index:251662336;mso-width-relative:page;mso-height-relative:page;" filled="f" stroked="t" coordsize="21600,21600" o:gfxdata="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lwkTVAAAACQEAAA8AAAAAAAAA&#10;AQAgAAAAIgAAAGRycy9kb3ducmV2LnhtbFBLAQIUABQAAAAIAIdO4kC3YRbB2wEAALkDAAAOAAAA&#10;AAAAAAEAIAAAACQBAABkcnMvZTJvRG9jLnhtbFBLBQYAAAAABgAGAFkBAABxBQAAAAA=&#10;">
                      <v:fill on="f" focussize="0,0"/>
                      <v:stroke color="#000000" joinstyle="round"/>
                      <v:imagedata o:title=""/>
                      <o:lock v:ext="edit" aspectratio="f"/>
                    </v:line>
                  </w:pict>
                </mc:Fallback>
              </mc:AlternateContent>
            </w:r>
            <w:r>
              <w:rPr>
                <w:rFonts w:ascii="宋体" w:hAnsi="宋体" w:cs="宋体"/>
                <w:sz w:val="24"/>
                <w:highlight w:val="none"/>
              </w:rPr>
              <mc:AlternateContent>
                <mc:Choice Requires="wps">
                  <w:drawing>
                    <wp:anchor distT="0" distB="0" distL="114300" distR="114300" simplePos="0" relativeHeight="251663360" behindDoc="0" locked="0" layoutInCell="1" allowOverlap="1">
                      <wp:simplePos x="0" y="0"/>
                      <wp:positionH relativeFrom="column">
                        <wp:posOffset>-65405</wp:posOffset>
                      </wp:positionH>
                      <wp:positionV relativeFrom="paragraph">
                        <wp:posOffset>54610</wp:posOffset>
                      </wp:positionV>
                      <wp:extent cx="1536065" cy="421005"/>
                      <wp:effectExtent l="0" t="0" r="6985" b="17145"/>
                      <wp:wrapNone/>
                      <wp:docPr id="3" name="Line 17"/>
                      <wp:cNvGraphicFramePr/>
                      <a:graphic xmlns:a="http://schemas.openxmlformats.org/drawingml/2006/main">
                        <a:graphicData uri="http://schemas.microsoft.com/office/word/2010/wordprocessingShape">
                          <wps:wsp>
                            <wps:cNvCnPr>
                              <a:cxnSpLocks noChangeShapeType="1"/>
                            </wps:cNvCnPr>
                            <wps:spPr bwMode="auto">
                              <a:xfrm flipH="1" flipV="1">
                                <a:off x="0" y="0"/>
                                <a:ext cx="1536065" cy="421005"/>
                              </a:xfrm>
                              <a:prstGeom prst="line">
                                <a:avLst/>
                              </a:prstGeom>
                              <a:noFill/>
                              <a:ln w="9525">
                                <a:solidFill>
                                  <a:srgbClr val="000000"/>
                                </a:solidFill>
                                <a:round/>
                              </a:ln>
                            </wps:spPr>
                            <wps:bodyPr/>
                          </wps:wsp>
                        </a:graphicData>
                      </a:graphic>
                    </wp:anchor>
                  </w:drawing>
                </mc:Choice>
                <mc:Fallback>
                  <w:pict>
                    <v:line id="Line 17" o:spid="_x0000_s1026" o:spt="20" style="position:absolute;left:0pt;flip:x y;margin-left:-5.15pt;margin-top:4.3pt;height:33.15pt;width:120.95pt;z-index:251663360;mso-width-relative:page;mso-height-relative:page;" filled="f" stroked="t" coordsize="21600,21600" o:gfxdata="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TCUV1AAAAAgBAAAPAAAAAAAAAAEA&#10;IAAAACIAAABkcnMvZG93bnJldi54bWxQSwECFAAUAAAACACHTuJAsW0PxtoBAAC5AwAADgAAAAAA&#10;AAABACAAAAAjAQAAZHJzL2Uyb0RvYy54bWxQSwUGAAAAAAYABgBZAQAAbwUAAAAA&#10;">
                      <v:fill on="f" focussize="0,0"/>
                      <v:stroke color="#000000" joinstyle="round"/>
                      <v:imagedata o:title=""/>
                      <o:lock v:ext="edit" aspectratio="f"/>
                    </v:line>
                  </w:pict>
                </mc:Fallback>
              </mc:AlternateContent>
            </w:r>
            <w:r>
              <w:rPr>
                <w:rFonts w:ascii="宋体" w:hAnsi="宋体" w:cs="宋体"/>
                <w:sz w:val="24"/>
                <w:highlight w:val="none"/>
              </w:rPr>
              <mc:AlternateContent>
                <mc:Choice Requires="wps">
                  <w:drawing>
                    <wp:anchor distT="0" distB="0" distL="114300" distR="114300" simplePos="0" relativeHeight="251661312" behindDoc="0" locked="0" layoutInCell="0" allowOverlap="1">
                      <wp:simplePos x="0" y="0"/>
                      <wp:positionH relativeFrom="column">
                        <wp:posOffset>-114300</wp:posOffset>
                      </wp:positionH>
                      <wp:positionV relativeFrom="paragraph">
                        <wp:posOffset>-6350</wp:posOffset>
                      </wp:positionV>
                      <wp:extent cx="635" cy="0"/>
                      <wp:effectExtent l="0" t="0" r="0" b="0"/>
                      <wp:wrapNone/>
                      <wp:docPr id="2" name="Line 15"/>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Line 15" o:spid="_x0000_s1026" o:spt="20" style="position:absolute;left:0pt;margin-left:-9pt;margin-top:-0.5pt;height:0pt;width:0.05pt;z-index:251661312;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rkdN+1QAAAAkBAAAPAAAAAAAAAAEAIAAAACIAAABkcnMvZG93bnJl&#10;di54bWxQSwECFAAUAAAACACHTuJAgjrtJccBAACcAwAADgAAAAAAAAABACAAAAAkAQAAZHJzL2Uy&#10;b0RvYy54bWxQSwUGAAAAAAYABgBZAQAAXQUAAAAA&#10;">
                      <v:fill on="f" focussize="0,0"/>
                      <v:stroke color="#000000" joinstyle="round"/>
                      <v:imagedata o:title=""/>
                      <o:lock v:ext="edit" aspectratio="f"/>
                    </v:line>
                  </w:pict>
                </mc:Fallback>
              </mc:AlternateContent>
            </w:r>
            <w:r>
              <w:rPr>
                <w:rFonts w:hint="eastAsia" w:ascii="宋体" w:hAnsi="宋体" w:cs="宋体"/>
                <w:sz w:val="24"/>
                <w:highlight w:val="none"/>
              </w:rPr>
              <w:t>招标类型　　　</w:t>
            </w:r>
          </w:p>
          <w:p>
            <w:pPr>
              <w:spacing w:line="300" w:lineRule="auto"/>
              <w:ind w:firstLine="998" w:firstLineChars="416"/>
              <w:rPr>
                <w:rFonts w:ascii="宋体" w:hAnsi="宋体" w:cs="宋体"/>
                <w:sz w:val="24"/>
                <w:highlight w:val="none"/>
              </w:rPr>
            </w:pPr>
            <w:r>
              <w:rPr>
                <w:rFonts w:hint="eastAsia" w:ascii="宋体" w:hAnsi="宋体" w:cs="宋体"/>
                <w:bCs/>
                <w:sz w:val="24"/>
                <w:highlight w:val="none"/>
              </w:rPr>
              <w:t>中标</w:t>
            </w:r>
            <w:r>
              <w:rPr>
                <w:rFonts w:hint="eastAsia" w:ascii="宋体" w:hAnsi="宋体" w:cs="宋体"/>
                <w:sz w:val="24"/>
                <w:highlight w:val="none"/>
              </w:rPr>
              <w:t xml:space="preserve">　　　 </w:t>
            </w:r>
          </w:p>
          <w:p>
            <w:pPr>
              <w:spacing w:line="300" w:lineRule="auto"/>
              <w:ind w:firstLine="1504" w:firstLineChars="627"/>
              <w:rPr>
                <w:rFonts w:ascii="宋体" w:hAnsi="宋体" w:cs="宋体"/>
                <w:bCs/>
                <w:sz w:val="24"/>
                <w:highlight w:val="none"/>
              </w:rPr>
            </w:pPr>
            <w:r>
              <w:rPr>
                <w:rFonts w:hint="eastAsia" w:ascii="宋体" w:hAnsi="宋体" w:cs="宋体"/>
                <w:bCs/>
                <w:sz w:val="24"/>
                <w:highlight w:val="none"/>
              </w:rPr>
              <w:t>费率</w:t>
            </w:r>
          </w:p>
          <w:p>
            <w:pPr>
              <w:spacing w:line="300" w:lineRule="auto"/>
              <w:rPr>
                <w:rFonts w:ascii="宋体" w:hAnsi="宋体" w:cs="宋体"/>
                <w:sz w:val="24"/>
                <w:highlight w:val="none"/>
              </w:rPr>
            </w:pPr>
            <w:r>
              <w:rPr>
                <w:rFonts w:hint="eastAsia" w:ascii="宋体" w:hAnsi="宋体" w:cs="宋体"/>
                <w:sz w:val="24"/>
                <w:highlight w:val="none"/>
              </w:rPr>
              <w:t>金额（万元）</w:t>
            </w:r>
          </w:p>
        </w:tc>
        <w:tc>
          <w:tcPr>
            <w:tcW w:w="2028" w:type="dxa"/>
            <w:vAlign w:val="center"/>
          </w:tcPr>
          <w:p>
            <w:pPr>
              <w:spacing w:line="300" w:lineRule="auto"/>
              <w:jc w:val="center"/>
              <w:rPr>
                <w:rFonts w:ascii="宋体" w:hAnsi="宋体" w:cs="宋体"/>
                <w:sz w:val="24"/>
                <w:highlight w:val="none"/>
              </w:rPr>
            </w:pPr>
            <w:r>
              <w:rPr>
                <w:rFonts w:hint="eastAsia" w:ascii="宋体" w:hAnsi="宋体" w:cs="宋体"/>
                <w:sz w:val="24"/>
                <w:highlight w:val="none"/>
              </w:rPr>
              <w:t>货物招标</w:t>
            </w:r>
          </w:p>
        </w:tc>
        <w:tc>
          <w:tcPr>
            <w:tcW w:w="1842" w:type="dxa"/>
            <w:vAlign w:val="center"/>
          </w:tcPr>
          <w:p>
            <w:pPr>
              <w:spacing w:line="300" w:lineRule="auto"/>
              <w:jc w:val="center"/>
              <w:rPr>
                <w:rFonts w:ascii="宋体" w:hAnsi="宋体" w:cs="宋体"/>
                <w:sz w:val="24"/>
                <w:highlight w:val="none"/>
              </w:rPr>
            </w:pPr>
            <w:r>
              <w:rPr>
                <w:rFonts w:hint="eastAsia" w:ascii="宋体" w:hAnsi="宋体" w:cs="宋体"/>
                <w:sz w:val="24"/>
                <w:highlight w:val="none"/>
              </w:rPr>
              <w:t>服务招标</w:t>
            </w:r>
          </w:p>
        </w:tc>
        <w:tc>
          <w:tcPr>
            <w:tcW w:w="1985" w:type="dxa"/>
            <w:vAlign w:val="center"/>
          </w:tcPr>
          <w:p>
            <w:pPr>
              <w:spacing w:line="300" w:lineRule="auto"/>
              <w:jc w:val="center"/>
              <w:rPr>
                <w:rFonts w:ascii="宋体" w:hAnsi="宋体" w:cs="宋体"/>
                <w:sz w:val="24"/>
                <w:highlight w:val="none"/>
              </w:rPr>
            </w:pPr>
            <w:r>
              <w:rPr>
                <w:rFonts w:hint="eastAsia" w:ascii="宋体" w:hAnsi="宋体" w:cs="宋体"/>
                <w:sz w:val="24"/>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tcPr>
          <w:p>
            <w:pPr>
              <w:spacing w:line="300" w:lineRule="auto"/>
              <w:jc w:val="center"/>
              <w:rPr>
                <w:rFonts w:ascii="宋体" w:hAnsi="宋体" w:cs="宋体"/>
                <w:sz w:val="24"/>
                <w:highlight w:val="none"/>
              </w:rPr>
            </w:pPr>
            <w:r>
              <w:rPr>
                <w:rFonts w:hint="eastAsia" w:ascii="宋体" w:hAnsi="宋体" w:cs="宋体"/>
                <w:sz w:val="24"/>
                <w:highlight w:val="none"/>
              </w:rPr>
              <w:t>100以下</w:t>
            </w:r>
          </w:p>
        </w:tc>
        <w:tc>
          <w:tcPr>
            <w:tcW w:w="2028" w:type="dxa"/>
          </w:tcPr>
          <w:p>
            <w:pPr>
              <w:spacing w:line="300" w:lineRule="auto"/>
              <w:jc w:val="center"/>
              <w:rPr>
                <w:rFonts w:ascii="宋体" w:hAnsi="宋体" w:cs="宋体"/>
                <w:sz w:val="24"/>
                <w:highlight w:val="none"/>
              </w:rPr>
            </w:pPr>
            <w:r>
              <w:rPr>
                <w:rFonts w:hint="eastAsia" w:ascii="宋体" w:hAnsi="宋体" w:cs="宋体"/>
                <w:sz w:val="24"/>
                <w:highlight w:val="none"/>
              </w:rPr>
              <w:t>1.5%</w:t>
            </w:r>
          </w:p>
        </w:tc>
        <w:tc>
          <w:tcPr>
            <w:tcW w:w="1842" w:type="dxa"/>
          </w:tcPr>
          <w:p>
            <w:pPr>
              <w:spacing w:line="300" w:lineRule="auto"/>
              <w:jc w:val="center"/>
              <w:rPr>
                <w:rFonts w:ascii="宋体" w:hAnsi="宋体" w:cs="宋体"/>
                <w:sz w:val="24"/>
                <w:highlight w:val="none"/>
              </w:rPr>
            </w:pPr>
            <w:r>
              <w:rPr>
                <w:rFonts w:hint="eastAsia" w:ascii="宋体" w:hAnsi="宋体" w:cs="宋体"/>
                <w:sz w:val="24"/>
                <w:highlight w:val="none"/>
              </w:rPr>
              <w:t>1.5%</w:t>
            </w:r>
          </w:p>
        </w:tc>
        <w:tc>
          <w:tcPr>
            <w:tcW w:w="1985" w:type="dxa"/>
          </w:tcPr>
          <w:p>
            <w:pPr>
              <w:spacing w:line="300" w:lineRule="auto"/>
              <w:jc w:val="center"/>
              <w:rPr>
                <w:rFonts w:ascii="宋体" w:hAnsi="宋体" w:cs="宋体"/>
                <w:sz w:val="24"/>
                <w:highlight w:val="none"/>
              </w:rPr>
            </w:pPr>
            <w:r>
              <w:rPr>
                <w:rFonts w:hint="eastAsia" w:ascii="宋体" w:hAnsi="宋体" w:cs="宋体"/>
                <w:sz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sz w:val="24"/>
                <w:highlight w:val="none"/>
              </w:rPr>
            </w:pPr>
            <w:r>
              <w:rPr>
                <w:rFonts w:hint="eastAsia" w:ascii="宋体" w:hAnsi="宋体" w:cs="宋体"/>
                <w:sz w:val="24"/>
                <w:highlight w:val="none"/>
              </w:rPr>
              <w:t>100-500</w:t>
            </w:r>
          </w:p>
        </w:tc>
        <w:tc>
          <w:tcPr>
            <w:tcW w:w="2028" w:type="dxa"/>
          </w:tcPr>
          <w:p>
            <w:pPr>
              <w:spacing w:line="300" w:lineRule="auto"/>
              <w:jc w:val="center"/>
              <w:rPr>
                <w:rFonts w:ascii="宋体" w:hAnsi="宋体" w:cs="宋体"/>
                <w:sz w:val="24"/>
                <w:highlight w:val="none"/>
              </w:rPr>
            </w:pPr>
            <w:r>
              <w:rPr>
                <w:rFonts w:hint="eastAsia" w:ascii="宋体" w:hAnsi="宋体" w:cs="宋体"/>
                <w:sz w:val="24"/>
                <w:highlight w:val="none"/>
              </w:rPr>
              <w:t>1.1%</w:t>
            </w:r>
          </w:p>
        </w:tc>
        <w:tc>
          <w:tcPr>
            <w:tcW w:w="1842" w:type="dxa"/>
          </w:tcPr>
          <w:p>
            <w:pPr>
              <w:spacing w:line="300" w:lineRule="auto"/>
              <w:jc w:val="center"/>
              <w:rPr>
                <w:rFonts w:ascii="宋体" w:hAnsi="宋体" w:cs="宋体"/>
                <w:sz w:val="24"/>
                <w:highlight w:val="none"/>
              </w:rPr>
            </w:pPr>
            <w:r>
              <w:rPr>
                <w:rFonts w:hint="eastAsia" w:ascii="宋体" w:hAnsi="宋体" w:cs="宋体"/>
                <w:sz w:val="24"/>
                <w:highlight w:val="none"/>
              </w:rPr>
              <w:t>0.8%</w:t>
            </w:r>
          </w:p>
        </w:tc>
        <w:tc>
          <w:tcPr>
            <w:tcW w:w="1985" w:type="dxa"/>
          </w:tcPr>
          <w:p>
            <w:pPr>
              <w:spacing w:line="300" w:lineRule="auto"/>
              <w:jc w:val="center"/>
              <w:rPr>
                <w:rFonts w:ascii="宋体" w:hAnsi="宋体" w:cs="宋体"/>
                <w:sz w:val="24"/>
                <w:highlight w:val="none"/>
              </w:rPr>
            </w:pPr>
            <w:r>
              <w:rPr>
                <w:rFonts w:hint="eastAsia" w:ascii="宋体" w:hAnsi="宋体" w:cs="宋体"/>
                <w:sz w:val="24"/>
                <w:highlight w:val="none"/>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sz w:val="24"/>
                <w:highlight w:val="none"/>
              </w:rPr>
            </w:pPr>
            <w:r>
              <w:rPr>
                <w:rFonts w:hint="eastAsia" w:ascii="宋体" w:hAnsi="宋体" w:cs="宋体"/>
                <w:sz w:val="24"/>
                <w:highlight w:val="none"/>
              </w:rPr>
              <w:t>500-1000</w:t>
            </w:r>
          </w:p>
        </w:tc>
        <w:tc>
          <w:tcPr>
            <w:tcW w:w="2028" w:type="dxa"/>
          </w:tcPr>
          <w:p>
            <w:pPr>
              <w:spacing w:line="300" w:lineRule="auto"/>
              <w:jc w:val="center"/>
              <w:rPr>
                <w:rFonts w:ascii="宋体" w:hAnsi="宋体" w:cs="宋体"/>
                <w:sz w:val="24"/>
                <w:highlight w:val="none"/>
              </w:rPr>
            </w:pPr>
            <w:r>
              <w:rPr>
                <w:rFonts w:hint="eastAsia" w:ascii="宋体" w:hAnsi="宋体" w:cs="宋体"/>
                <w:sz w:val="24"/>
                <w:highlight w:val="none"/>
              </w:rPr>
              <w:t>0.8%</w:t>
            </w:r>
          </w:p>
        </w:tc>
        <w:tc>
          <w:tcPr>
            <w:tcW w:w="1842" w:type="dxa"/>
          </w:tcPr>
          <w:p>
            <w:pPr>
              <w:spacing w:line="300" w:lineRule="auto"/>
              <w:jc w:val="center"/>
              <w:rPr>
                <w:rFonts w:ascii="宋体" w:hAnsi="宋体" w:cs="宋体"/>
                <w:sz w:val="24"/>
                <w:highlight w:val="none"/>
              </w:rPr>
            </w:pPr>
            <w:r>
              <w:rPr>
                <w:rFonts w:hint="eastAsia" w:ascii="宋体" w:hAnsi="宋体" w:cs="宋体"/>
                <w:sz w:val="24"/>
                <w:highlight w:val="none"/>
              </w:rPr>
              <w:t>0.45%</w:t>
            </w:r>
          </w:p>
        </w:tc>
        <w:tc>
          <w:tcPr>
            <w:tcW w:w="1985" w:type="dxa"/>
          </w:tcPr>
          <w:p>
            <w:pPr>
              <w:spacing w:line="300" w:lineRule="auto"/>
              <w:jc w:val="center"/>
              <w:rPr>
                <w:rFonts w:ascii="宋体" w:hAnsi="宋体" w:cs="宋体"/>
                <w:sz w:val="24"/>
                <w:highlight w:val="none"/>
              </w:rPr>
            </w:pPr>
            <w:r>
              <w:rPr>
                <w:rFonts w:hint="eastAsia" w:ascii="宋体" w:hAnsi="宋体" w:cs="宋体"/>
                <w:sz w:val="24"/>
                <w:highlight w:val="none"/>
              </w:rPr>
              <w:t>0.55％</w:t>
            </w:r>
          </w:p>
        </w:tc>
      </w:tr>
    </w:tbl>
    <w:p>
      <w:pPr>
        <w:spacing w:line="440" w:lineRule="exact"/>
        <w:outlineLvl w:val="1"/>
        <w:rPr>
          <w:rFonts w:eastAsia="黑体"/>
          <w:bCs/>
          <w:color w:val="000000" w:themeColor="text1"/>
          <w:sz w:val="24"/>
          <w:highlight w:val="none"/>
          <w14:textFill>
            <w14:solidFill>
              <w14:schemeClr w14:val="tx1"/>
            </w14:solidFill>
          </w14:textFill>
        </w:rPr>
      </w:pPr>
      <w:r>
        <w:rPr>
          <w:rFonts w:eastAsia="黑体"/>
          <w:bCs/>
          <w:color w:val="000000" w:themeColor="text1"/>
          <w:sz w:val="24"/>
          <w:highlight w:val="none"/>
          <w14:textFill>
            <w14:solidFill>
              <w14:schemeClr w14:val="tx1"/>
            </w14:solidFill>
          </w14:textFill>
        </w:rPr>
        <w:t>二、响应文件的编制</w:t>
      </w:r>
    </w:p>
    <w:p>
      <w:pPr>
        <w:spacing w:line="440" w:lineRule="exact"/>
        <w:ind w:left="363" w:leftChars="1" w:hanging="360" w:hangingChars="15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5</w:t>
      </w:r>
      <w:r>
        <w:rPr>
          <w:rFonts w:hint="eastAsia"/>
          <w:bCs/>
          <w:color w:val="000000" w:themeColor="text1"/>
          <w:sz w:val="24"/>
          <w:highlight w:val="none"/>
          <w14:textFill>
            <w14:solidFill>
              <w14:schemeClr w14:val="tx1"/>
            </w14:solidFill>
          </w14:textFill>
        </w:rPr>
        <w:t>. 响应文件编制基本要求</w:t>
      </w:r>
    </w:p>
    <w:p>
      <w:pPr>
        <w:spacing w:line="440" w:lineRule="exact"/>
        <w:ind w:left="363" w:leftChars="1" w:hanging="360" w:hangingChars="15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5</w:t>
      </w:r>
      <w:r>
        <w:rPr>
          <w:rFonts w:hint="eastAsia"/>
          <w:bCs/>
          <w:color w:val="000000" w:themeColor="text1"/>
          <w:sz w:val="24"/>
          <w:highlight w:val="none"/>
          <w14:textFill>
            <w14:solidFill>
              <w14:schemeClr w14:val="tx1"/>
            </w14:solidFill>
          </w14:textFill>
        </w:rPr>
        <w:t>.1响应文件以及与集中采购机构和采购人就有关谈判的所有来往函电均应使用简体中文。</w:t>
      </w:r>
    </w:p>
    <w:p>
      <w:pPr>
        <w:spacing w:line="440" w:lineRule="exact"/>
        <w:ind w:left="363" w:leftChars="1" w:hanging="360" w:hangingChars="15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5</w:t>
      </w:r>
      <w:r>
        <w:rPr>
          <w:rFonts w:hint="eastAsia"/>
          <w:bCs/>
          <w:color w:val="000000" w:themeColor="text1"/>
          <w:sz w:val="24"/>
          <w:highlight w:val="none"/>
          <w14:textFill>
            <w14:solidFill>
              <w14:schemeClr w14:val="tx1"/>
            </w14:solidFill>
          </w14:textFill>
        </w:rPr>
        <w:t>.2供应商应认真阅读、并充分理解本文件的全部内容（包括所有的补充、修改内容），承诺并履行本文件中各项条款规定及要求。</w:t>
      </w:r>
    </w:p>
    <w:p>
      <w:pPr>
        <w:spacing w:line="440" w:lineRule="exact"/>
        <w:ind w:left="363" w:leftChars="1" w:hanging="360" w:hangingChars="15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5</w:t>
      </w:r>
      <w:r>
        <w:rPr>
          <w:rFonts w:hint="eastAsia"/>
          <w:bCs/>
          <w:color w:val="000000" w:themeColor="text1"/>
          <w:sz w:val="24"/>
          <w:highlight w:val="none"/>
          <w14:textFill>
            <w14:solidFill>
              <w14:schemeClr w14:val="tx1"/>
            </w14:solidFill>
          </w14:textFill>
        </w:rPr>
        <w:t>.3响应文件应按本文件的全部内容，包括所有的补充通知及附件进行编制。供应商受邀参加本文件多个包谈判的，其响应文件的编制应按每包要求分别装订和封装。</w:t>
      </w:r>
    </w:p>
    <w:p>
      <w:pPr>
        <w:spacing w:line="440" w:lineRule="exact"/>
        <w:ind w:left="363" w:leftChars="1" w:hanging="360" w:hangingChars="15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5</w:t>
      </w:r>
      <w:r>
        <w:rPr>
          <w:rFonts w:hint="eastAsia"/>
          <w:bCs/>
          <w:color w:val="000000" w:themeColor="text1"/>
          <w:sz w:val="24"/>
          <w:highlight w:val="none"/>
          <w14:textFill>
            <w14:solidFill>
              <w14:schemeClr w14:val="tx1"/>
            </w14:solidFill>
          </w14:textFill>
        </w:rPr>
        <w:t>.4如因供应商只提供本文件要求的部分内容或附件的，谈判小组有权拒绝其补充和谈判。</w:t>
      </w:r>
    </w:p>
    <w:p>
      <w:pPr>
        <w:spacing w:line="440" w:lineRule="exact"/>
        <w:ind w:left="363" w:leftChars="1" w:hanging="360" w:hangingChars="15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5</w:t>
      </w:r>
      <w:r>
        <w:rPr>
          <w:rFonts w:hint="eastAsia"/>
          <w:bCs/>
          <w:color w:val="000000" w:themeColor="text1"/>
          <w:sz w:val="24"/>
          <w:highlight w:val="none"/>
          <w14:textFill>
            <w14:solidFill>
              <w14:schemeClr w14:val="tx1"/>
            </w14:solidFill>
          </w14:textFill>
        </w:rPr>
        <w:t>.5响应文件的组成</w:t>
      </w:r>
    </w:p>
    <w:p>
      <w:pPr>
        <w:spacing w:line="440" w:lineRule="exact"/>
        <w:ind w:left="364" w:leftChars="13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不限于以下内容，如未提供，谈判小组有权拒绝其响应文件：</w:t>
      </w:r>
    </w:p>
    <w:p>
      <w:pPr>
        <w:spacing w:line="440" w:lineRule="exact"/>
        <w:ind w:left="361" w:leftChars="86" w:hanging="120" w:hangingChars="5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1）谈判书</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附件1</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pPr>
        <w:spacing w:line="440" w:lineRule="exact"/>
        <w:ind w:left="361" w:leftChars="86" w:hanging="120" w:hangingChars="5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2）报价一览表</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附件2</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pPr>
        <w:spacing w:line="440" w:lineRule="exact"/>
        <w:ind w:left="361" w:leftChars="86" w:hanging="120" w:hangingChars="50"/>
        <w:rPr>
          <w:rFonts w:hint="eastAsia"/>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3）资格性符合性检查对照表</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附件</w:t>
      </w:r>
      <w:r>
        <w:rPr>
          <w:rFonts w:hint="eastAsia"/>
          <w:bCs/>
          <w:color w:val="000000" w:themeColor="text1"/>
          <w:sz w:val="24"/>
          <w:highlight w:val="none"/>
          <w:lang w:val="en-US" w:eastAsia="zh-CN"/>
          <w14:textFill>
            <w14:solidFill>
              <w14:schemeClr w14:val="tx1"/>
            </w14:solidFill>
          </w14:textFill>
        </w:rPr>
        <w:t>3</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pPr>
        <w:spacing w:line="440" w:lineRule="exact"/>
        <w:ind w:left="361" w:leftChars="86" w:hanging="120" w:hangingChars="50"/>
        <w:rPr>
          <w:rFonts w:hint="eastAsia"/>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技术响应、偏离情况说明表</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附件</w:t>
      </w:r>
      <w:r>
        <w:rPr>
          <w:rFonts w:hint="eastAsia"/>
          <w:bCs/>
          <w:color w:val="000000" w:themeColor="text1"/>
          <w:sz w:val="24"/>
          <w:highlight w:val="none"/>
          <w:lang w:val="en-US" w:eastAsia="zh-CN"/>
          <w14:textFill>
            <w14:solidFill>
              <w14:schemeClr w14:val="tx1"/>
            </w14:solidFill>
          </w14:textFill>
        </w:rPr>
        <w:t>4</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pPr>
        <w:spacing w:line="440" w:lineRule="exact"/>
        <w:ind w:left="361" w:leftChars="86" w:hanging="120" w:hangingChars="50"/>
        <w:rPr>
          <w:rFonts w:hint="eastAsia"/>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合同草案条款响应、偏离情况说明表</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附件</w:t>
      </w:r>
      <w:r>
        <w:rPr>
          <w:rFonts w:hint="eastAsia"/>
          <w:bCs/>
          <w:color w:val="000000" w:themeColor="text1"/>
          <w:sz w:val="24"/>
          <w:highlight w:val="none"/>
          <w:lang w:val="en-US" w:eastAsia="zh-CN"/>
          <w14:textFill>
            <w14:solidFill>
              <w14:schemeClr w14:val="tx1"/>
            </w14:solidFill>
          </w14:textFill>
        </w:rPr>
        <w:t>5</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pPr>
        <w:spacing w:line="440" w:lineRule="exact"/>
        <w:ind w:left="361" w:leftChars="86" w:hanging="120" w:hangingChars="50"/>
        <w:rPr>
          <w:rFonts w:hint="eastAsia"/>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法人（负责人）代表授权书</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附件</w:t>
      </w:r>
      <w:r>
        <w:rPr>
          <w:rFonts w:hint="eastAsia"/>
          <w:bCs/>
          <w:color w:val="000000" w:themeColor="text1"/>
          <w:sz w:val="24"/>
          <w:highlight w:val="none"/>
          <w:lang w:val="en-US" w:eastAsia="zh-CN"/>
          <w14:textFill>
            <w14:solidFill>
              <w14:schemeClr w14:val="tx1"/>
            </w14:solidFill>
          </w14:textFill>
        </w:rPr>
        <w:t>6</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pPr>
        <w:spacing w:line="440" w:lineRule="exact"/>
        <w:ind w:left="361" w:leftChars="86" w:hanging="120" w:hangingChars="50"/>
        <w:rPr>
          <w:rFonts w:hint="eastAsia"/>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4）项目管理机构及人员</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附件</w:t>
      </w:r>
      <w:r>
        <w:rPr>
          <w:rFonts w:hint="eastAsia"/>
          <w:bCs/>
          <w:color w:val="000000" w:themeColor="text1"/>
          <w:sz w:val="24"/>
          <w:highlight w:val="none"/>
          <w:lang w:val="en-US" w:eastAsia="zh-CN"/>
          <w14:textFill>
            <w14:solidFill>
              <w14:schemeClr w14:val="tx1"/>
            </w14:solidFill>
          </w14:textFill>
        </w:rPr>
        <w:t>7</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pPr>
        <w:spacing w:line="440" w:lineRule="exact"/>
        <w:ind w:left="361" w:leftChars="86" w:hanging="120" w:hangingChars="50"/>
        <w:rPr>
          <w:rFonts w:hint="eastAsia"/>
          <w:bCs/>
          <w:color w:val="000000" w:themeColor="text1"/>
          <w:sz w:val="24"/>
          <w:highlight w:val="none"/>
          <w14:textFill>
            <w14:solidFill>
              <w14:schemeClr w14:val="tx1"/>
            </w14:solidFill>
          </w14:textFill>
        </w:rPr>
      </w:pPr>
      <w:r>
        <w:rPr>
          <w:rFonts w:hint="eastAsia"/>
          <w:bCs/>
          <w:color w:val="000000" w:themeColor="text1"/>
          <w:sz w:val="24"/>
          <w:highlight w:val="none"/>
          <w:lang w:val="en-US" w:eastAsia="zh-CN"/>
          <w14:textFill>
            <w14:solidFill>
              <w14:schemeClr w14:val="tx1"/>
            </w14:solidFill>
          </w14:textFill>
        </w:rPr>
        <w:t>5</w:t>
      </w:r>
      <w:r>
        <w:rPr>
          <w:rFonts w:hint="eastAsia"/>
          <w:bCs/>
          <w:color w:val="000000" w:themeColor="text1"/>
          <w:sz w:val="24"/>
          <w:highlight w:val="none"/>
          <w14:textFill>
            <w14:solidFill>
              <w14:schemeClr w14:val="tx1"/>
            </w14:solidFill>
          </w14:textFill>
        </w:rPr>
        <w:t>）法人或者其他组织的营业执照等证明文件，自然人的身份证明</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附件</w:t>
      </w:r>
      <w:r>
        <w:rPr>
          <w:rFonts w:hint="eastAsia"/>
          <w:bCs/>
          <w:color w:val="000000" w:themeColor="text1"/>
          <w:sz w:val="24"/>
          <w:highlight w:val="none"/>
          <w:lang w:val="en-US" w:eastAsia="zh-CN"/>
          <w14:textFill>
            <w14:solidFill>
              <w14:schemeClr w14:val="tx1"/>
            </w14:solidFill>
          </w14:textFill>
        </w:rPr>
        <w:t>8</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pPr>
        <w:spacing w:line="440" w:lineRule="exact"/>
        <w:ind w:left="361" w:leftChars="86" w:hanging="120" w:hangingChars="50"/>
        <w:rPr>
          <w:rFonts w:hint="eastAsia"/>
          <w:bCs/>
          <w:color w:val="000000" w:themeColor="text1"/>
          <w:sz w:val="24"/>
          <w:highlight w:val="none"/>
          <w14:textFill>
            <w14:solidFill>
              <w14:schemeClr w14:val="tx1"/>
            </w14:solidFill>
          </w14:textFill>
        </w:rPr>
      </w:pPr>
      <w:r>
        <w:rPr>
          <w:rFonts w:hint="eastAsia"/>
          <w:bCs/>
          <w:color w:val="000000" w:themeColor="text1"/>
          <w:sz w:val="24"/>
          <w:highlight w:val="none"/>
          <w:lang w:val="en-US" w:eastAsia="zh-CN"/>
          <w14:textFill>
            <w14:solidFill>
              <w14:schemeClr w14:val="tx1"/>
            </w14:solidFill>
          </w14:textFill>
        </w:rPr>
        <w:t>6</w:t>
      </w:r>
      <w:r>
        <w:rPr>
          <w:rFonts w:hint="eastAsia"/>
          <w:bCs/>
          <w:color w:val="000000" w:themeColor="text1"/>
          <w:sz w:val="24"/>
          <w:highlight w:val="none"/>
          <w14:textFill>
            <w14:solidFill>
              <w14:schemeClr w14:val="tx1"/>
            </w14:solidFill>
          </w14:textFill>
        </w:rPr>
        <w:t>）财务状况报告，依法缴纳税收和社会保障资金的相关材料</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附件</w:t>
      </w:r>
      <w:r>
        <w:rPr>
          <w:rFonts w:hint="eastAsia"/>
          <w:bCs/>
          <w:color w:val="000000" w:themeColor="text1"/>
          <w:sz w:val="24"/>
          <w:highlight w:val="none"/>
          <w:lang w:val="en-US" w:eastAsia="zh-CN"/>
          <w14:textFill>
            <w14:solidFill>
              <w14:schemeClr w14:val="tx1"/>
            </w14:solidFill>
          </w14:textFill>
        </w:rPr>
        <w:t>9</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pPr>
        <w:spacing w:line="440" w:lineRule="exact"/>
        <w:ind w:left="361" w:leftChars="86" w:hanging="120" w:hangingChars="50"/>
        <w:rPr>
          <w:rFonts w:hint="eastAsia"/>
          <w:bCs/>
          <w:color w:val="000000" w:themeColor="text1"/>
          <w:sz w:val="24"/>
          <w:highlight w:val="none"/>
          <w14:textFill>
            <w14:solidFill>
              <w14:schemeClr w14:val="tx1"/>
            </w14:solidFill>
          </w14:textFill>
        </w:rPr>
      </w:pPr>
      <w:r>
        <w:rPr>
          <w:rFonts w:hint="eastAsia"/>
          <w:bCs/>
          <w:color w:val="000000" w:themeColor="text1"/>
          <w:sz w:val="24"/>
          <w:highlight w:val="none"/>
          <w:lang w:val="en-US" w:eastAsia="zh-CN"/>
          <w14:textFill>
            <w14:solidFill>
              <w14:schemeClr w14:val="tx1"/>
            </w14:solidFill>
          </w14:textFill>
        </w:rPr>
        <w:t>7</w:t>
      </w:r>
      <w:r>
        <w:rPr>
          <w:rFonts w:hint="eastAsia"/>
          <w:bCs/>
          <w:color w:val="000000" w:themeColor="text1"/>
          <w:sz w:val="24"/>
          <w:highlight w:val="none"/>
          <w14:textFill>
            <w14:solidFill>
              <w14:schemeClr w14:val="tx1"/>
            </w14:solidFill>
          </w14:textFill>
        </w:rPr>
        <w:t>）具备履行合同所必需的设备和专业技术能力的证明材料(附件</w:t>
      </w:r>
      <w:r>
        <w:rPr>
          <w:rFonts w:hint="eastAsia"/>
          <w:bCs/>
          <w:color w:val="000000" w:themeColor="text1"/>
          <w:sz w:val="24"/>
          <w:highlight w:val="none"/>
          <w:lang w:val="en-US" w:eastAsia="zh-CN"/>
          <w14:textFill>
            <w14:solidFill>
              <w14:schemeClr w14:val="tx1"/>
            </w14:solidFill>
          </w14:textFill>
        </w:rPr>
        <w:t>10</w:t>
      </w:r>
      <w:r>
        <w:rPr>
          <w:rFonts w:hint="eastAsia"/>
          <w:bCs/>
          <w:color w:val="000000" w:themeColor="text1"/>
          <w:sz w:val="24"/>
          <w:highlight w:val="none"/>
          <w14:textFill>
            <w14:solidFill>
              <w14:schemeClr w14:val="tx1"/>
            </w14:solidFill>
          </w14:textFill>
        </w:rPr>
        <w:t>)；</w:t>
      </w:r>
    </w:p>
    <w:p>
      <w:pPr>
        <w:spacing w:line="440" w:lineRule="exact"/>
        <w:ind w:left="361" w:leftChars="86" w:hanging="120" w:hangingChars="50"/>
        <w:rPr>
          <w:rFonts w:hint="eastAsia"/>
          <w:bCs/>
          <w:color w:val="000000" w:themeColor="text1"/>
          <w:sz w:val="24"/>
          <w:highlight w:val="none"/>
          <w14:textFill>
            <w14:solidFill>
              <w14:schemeClr w14:val="tx1"/>
            </w14:solidFill>
          </w14:textFill>
        </w:rPr>
      </w:pPr>
      <w:r>
        <w:rPr>
          <w:rFonts w:hint="eastAsia"/>
          <w:bCs/>
          <w:color w:val="000000" w:themeColor="text1"/>
          <w:sz w:val="24"/>
          <w:highlight w:val="none"/>
          <w:lang w:val="en-US" w:eastAsia="zh-CN"/>
          <w14:textFill>
            <w14:solidFill>
              <w14:schemeClr w14:val="tx1"/>
            </w14:solidFill>
          </w14:textFill>
        </w:rPr>
        <w:t>8</w:t>
      </w:r>
      <w:r>
        <w:rPr>
          <w:rFonts w:hint="eastAsia"/>
          <w:bCs/>
          <w:color w:val="000000" w:themeColor="text1"/>
          <w:sz w:val="24"/>
          <w:highlight w:val="none"/>
          <w14:textFill>
            <w14:solidFill>
              <w14:schemeClr w14:val="tx1"/>
            </w14:solidFill>
          </w14:textFill>
        </w:rPr>
        <w:t>）参加政府采购活动前3年内在经营活动中没有重大违法记录的书面声明</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附件</w:t>
      </w:r>
      <w:r>
        <w:rPr>
          <w:rFonts w:hint="eastAsia"/>
          <w:bCs/>
          <w:color w:val="000000" w:themeColor="text1"/>
          <w:sz w:val="24"/>
          <w:highlight w:val="none"/>
          <w:lang w:val="en-US" w:eastAsia="zh-CN"/>
          <w14:textFill>
            <w14:solidFill>
              <w14:schemeClr w14:val="tx1"/>
            </w14:solidFill>
          </w14:textFill>
        </w:rPr>
        <w:t>11</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pPr>
        <w:spacing w:line="440" w:lineRule="exact"/>
        <w:ind w:left="361" w:leftChars="86" w:hanging="120" w:hangingChars="50"/>
        <w:rPr>
          <w:rFonts w:hint="eastAsia"/>
          <w:bCs/>
          <w:color w:val="000000" w:themeColor="text1"/>
          <w:sz w:val="24"/>
          <w:highlight w:val="none"/>
          <w14:textFill>
            <w14:solidFill>
              <w14:schemeClr w14:val="tx1"/>
            </w14:solidFill>
          </w14:textFill>
        </w:rPr>
      </w:pPr>
      <w:r>
        <w:rPr>
          <w:rFonts w:hint="eastAsia"/>
          <w:bCs/>
          <w:color w:val="000000" w:themeColor="text1"/>
          <w:sz w:val="24"/>
          <w:highlight w:val="none"/>
          <w:lang w:val="en-US" w:eastAsia="zh-CN"/>
          <w14:textFill>
            <w14:solidFill>
              <w14:schemeClr w14:val="tx1"/>
            </w14:solidFill>
          </w14:textFill>
        </w:rPr>
        <w:t>9</w:t>
      </w:r>
      <w:r>
        <w:rPr>
          <w:rFonts w:hint="eastAsia"/>
          <w:bCs/>
          <w:color w:val="000000" w:themeColor="text1"/>
          <w:sz w:val="24"/>
          <w:highlight w:val="none"/>
          <w14:textFill>
            <w14:solidFill>
              <w14:schemeClr w14:val="tx1"/>
            </w14:solidFill>
          </w14:textFill>
        </w:rPr>
        <w:t>）未被列入“信用中国”网站(www.creditchina. gov.cn)失信被执行人、重大税收违法案件当事人名单、“中国政府采购网”（www.ccgp.gov.cn）政府采购严重违法失信行为记录名单的网页打印件(附件1</w:t>
      </w:r>
      <w:r>
        <w:rPr>
          <w:rFonts w:hint="eastAsia"/>
          <w:bCs/>
          <w:color w:val="000000" w:themeColor="text1"/>
          <w:sz w:val="24"/>
          <w:highlight w:val="none"/>
          <w:lang w:val="en-US" w:eastAsia="zh-CN"/>
          <w14:textFill>
            <w14:solidFill>
              <w14:schemeClr w14:val="tx1"/>
            </w14:solidFill>
          </w14:textFill>
        </w:rPr>
        <w:t>2</w:t>
      </w:r>
      <w:r>
        <w:rPr>
          <w:rFonts w:hint="eastAsia"/>
          <w:bCs/>
          <w:color w:val="000000" w:themeColor="text1"/>
          <w:sz w:val="24"/>
          <w:highlight w:val="none"/>
          <w14:textFill>
            <w14:solidFill>
              <w14:schemeClr w14:val="tx1"/>
            </w14:solidFill>
          </w14:textFill>
        </w:rPr>
        <w:t>)。</w:t>
      </w:r>
    </w:p>
    <w:p>
      <w:pPr>
        <w:spacing w:line="440" w:lineRule="exact"/>
        <w:ind w:left="361" w:leftChars="86" w:hanging="120" w:hangingChars="50"/>
        <w:rPr>
          <w:rFonts w:hint="eastAsia"/>
          <w:bCs/>
          <w:color w:val="000000" w:themeColor="text1"/>
          <w:sz w:val="24"/>
          <w:highlight w:val="none"/>
          <w14:textFill>
            <w14:solidFill>
              <w14:schemeClr w14:val="tx1"/>
            </w14:solidFill>
          </w14:textFill>
        </w:rPr>
      </w:pPr>
      <w:r>
        <w:rPr>
          <w:rFonts w:hint="eastAsia"/>
          <w:bCs/>
          <w:color w:val="000000" w:themeColor="text1"/>
          <w:sz w:val="24"/>
          <w:highlight w:val="none"/>
          <w:lang w:val="en-US" w:eastAsia="zh-CN"/>
          <w14:textFill>
            <w14:solidFill>
              <w14:schemeClr w14:val="tx1"/>
            </w14:solidFill>
          </w14:textFill>
        </w:rPr>
        <w:t>10）</w:t>
      </w:r>
      <w:r>
        <w:rPr>
          <w:rFonts w:hint="eastAsia"/>
          <w:bCs/>
          <w:color w:val="000000" w:themeColor="text1"/>
          <w:sz w:val="24"/>
          <w:highlight w:val="none"/>
          <w14:textFill>
            <w14:solidFill>
              <w14:schemeClr w14:val="tx1"/>
            </w14:solidFill>
          </w14:textFill>
        </w:rPr>
        <w:t>中小企业声明函</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附件</w:t>
      </w:r>
      <w:r>
        <w:rPr>
          <w:rFonts w:hint="eastAsia"/>
          <w:bCs/>
          <w:color w:val="000000" w:themeColor="text1"/>
          <w:sz w:val="24"/>
          <w:highlight w:val="none"/>
          <w:lang w:val="en-US" w:eastAsia="zh-CN"/>
          <w14:textFill>
            <w14:solidFill>
              <w14:schemeClr w14:val="tx1"/>
            </w14:solidFill>
          </w14:textFill>
        </w:rPr>
        <w:t>13</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pPr>
        <w:spacing w:line="440" w:lineRule="exact"/>
        <w:ind w:left="361" w:leftChars="86" w:hanging="120" w:hangingChars="50"/>
        <w:rPr>
          <w:rFonts w:hint="eastAsia"/>
          <w:bCs/>
          <w:color w:val="000000" w:themeColor="text1"/>
          <w:sz w:val="24"/>
          <w:highlight w:val="none"/>
          <w14:textFill>
            <w14:solidFill>
              <w14:schemeClr w14:val="tx1"/>
            </w14:solidFill>
          </w14:textFill>
        </w:rPr>
      </w:pPr>
      <w:r>
        <w:rPr>
          <w:rFonts w:hint="eastAsia"/>
          <w:bCs/>
          <w:color w:val="000000" w:themeColor="text1"/>
          <w:sz w:val="24"/>
          <w:highlight w:val="none"/>
          <w:lang w:val="en-US" w:eastAsia="zh-CN"/>
          <w14:textFill>
            <w14:solidFill>
              <w14:schemeClr w14:val="tx1"/>
            </w14:solidFill>
          </w14:textFill>
        </w:rPr>
        <w:t>11）</w:t>
      </w:r>
      <w:r>
        <w:rPr>
          <w:rFonts w:hint="eastAsia"/>
          <w:bCs/>
          <w:color w:val="000000" w:themeColor="text1"/>
          <w:sz w:val="24"/>
          <w:highlight w:val="none"/>
          <w14:textFill>
            <w14:solidFill>
              <w14:schemeClr w14:val="tx1"/>
            </w14:solidFill>
          </w14:textFill>
        </w:rPr>
        <w:t>残疾人福利性单位声明函</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附件</w:t>
      </w:r>
      <w:r>
        <w:rPr>
          <w:rFonts w:hint="eastAsia"/>
          <w:bCs/>
          <w:color w:val="000000" w:themeColor="text1"/>
          <w:sz w:val="24"/>
          <w:highlight w:val="none"/>
          <w:lang w:val="en-US" w:eastAsia="zh-CN"/>
          <w14:textFill>
            <w14:solidFill>
              <w14:schemeClr w14:val="tx1"/>
            </w14:solidFill>
          </w14:textFill>
        </w:rPr>
        <w:t>14</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pPr>
        <w:spacing w:line="440" w:lineRule="exact"/>
        <w:ind w:left="361" w:leftChars="86" w:hanging="120" w:hangingChars="50"/>
      </w:pPr>
      <w:r>
        <w:rPr>
          <w:rFonts w:hint="eastAsia"/>
          <w:bCs/>
          <w:color w:val="000000" w:themeColor="text1"/>
          <w:sz w:val="24"/>
          <w:highlight w:val="none"/>
          <w:lang w:val="en-US" w:eastAsia="zh-CN"/>
          <w14:textFill>
            <w14:solidFill>
              <w14:schemeClr w14:val="tx1"/>
            </w14:solidFill>
          </w14:textFill>
        </w:rPr>
        <w:t>12）</w:t>
      </w:r>
      <w:r>
        <w:rPr>
          <w:rFonts w:hint="eastAsia"/>
          <w:bCs/>
          <w:color w:val="000000" w:themeColor="text1"/>
          <w:sz w:val="24"/>
          <w:highlight w:val="none"/>
          <w14:textFill>
            <w14:solidFill>
              <w14:schemeClr w14:val="tx1"/>
            </w14:solidFill>
          </w14:textFill>
        </w:rPr>
        <w:t>省级以上监狱管理局、戒毒管理局（含新疆生产建设兵团）出具的属于监狱企业的证明文件</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附件</w:t>
      </w:r>
      <w:r>
        <w:rPr>
          <w:rFonts w:hint="eastAsia"/>
          <w:bCs/>
          <w:color w:val="000000" w:themeColor="text1"/>
          <w:sz w:val="24"/>
          <w:highlight w:val="none"/>
          <w:lang w:val="en-US" w:eastAsia="zh-CN"/>
          <w14:textFill>
            <w14:solidFill>
              <w14:schemeClr w14:val="tx1"/>
            </w14:solidFill>
          </w14:textFill>
        </w:rPr>
        <w:t>15</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w:t>
      </w:r>
      <w:r>
        <w:rPr>
          <w:rFonts w:hint="eastAsia" w:ascii="宋体" w:hAnsi="宋体"/>
          <w:bCs/>
          <w:color w:val="000000" w:themeColor="text1"/>
          <w:sz w:val="32"/>
          <w:szCs w:val="32"/>
          <w14:textFill>
            <w14:solidFill>
              <w14:schemeClr w14:val="tx1"/>
            </w14:solidFill>
          </w14:textFill>
        </w:rPr>
        <w:br w:type="textWrapping"/>
      </w:r>
      <w:r>
        <w:rPr>
          <w:rFonts w:hint="eastAsia"/>
          <w:bCs/>
          <w:color w:val="000000" w:themeColor="text1"/>
          <w:sz w:val="24"/>
          <w:highlight w:val="none"/>
          <w:lang w:val="en-US" w:eastAsia="zh-CN"/>
          <w14:textFill>
            <w14:solidFill>
              <w14:schemeClr w14:val="tx1"/>
            </w14:solidFill>
          </w14:textFill>
        </w:rPr>
        <w:t>13）</w:t>
      </w:r>
      <w:r>
        <w:rPr>
          <w:rFonts w:hint="eastAsia"/>
          <w:bCs/>
          <w:color w:val="000000" w:themeColor="text1"/>
          <w:sz w:val="24"/>
          <w:highlight w:val="none"/>
          <w14:textFill>
            <w14:solidFill>
              <w14:schemeClr w14:val="tx1"/>
            </w14:solidFill>
          </w14:textFill>
        </w:rPr>
        <w:t>其他资格证明文件及资料</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附件</w:t>
      </w:r>
      <w:r>
        <w:rPr>
          <w:rFonts w:hint="eastAsia"/>
          <w:bCs/>
          <w:color w:val="000000" w:themeColor="text1"/>
          <w:sz w:val="24"/>
          <w:highlight w:val="none"/>
          <w:lang w:val="en-US" w:eastAsia="zh-CN"/>
          <w14:textFill>
            <w14:solidFill>
              <w14:schemeClr w14:val="tx1"/>
            </w14:solidFill>
          </w14:textFill>
        </w:rPr>
        <w:t>16</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pPr>
        <w:spacing w:line="440" w:lineRule="exact"/>
        <w:ind w:left="364" w:leftChars="13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本文件要求提供的其他资格证明文件及资料。</w:t>
      </w:r>
    </w:p>
    <w:p>
      <w:pPr>
        <w:spacing w:line="440" w:lineRule="exact"/>
        <w:ind w:left="364" w:leftChars="130"/>
        <w:rPr>
          <w:b/>
          <w:bCs/>
          <w:color w:val="000000" w:themeColor="text1"/>
          <w:sz w:val="24"/>
          <w:highlight w:val="none"/>
          <w14:textFill>
            <w14:solidFill>
              <w14:schemeClr w14:val="tx1"/>
            </w14:solidFill>
          </w14:textFill>
        </w:rPr>
      </w:pPr>
    </w:p>
    <w:p>
      <w:pPr>
        <w:spacing w:line="440" w:lineRule="exact"/>
        <w:ind w:left="363" w:leftChars="1" w:hanging="360" w:hangingChars="15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6</w:t>
      </w:r>
      <w:r>
        <w:rPr>
          <w:rFonts w:hint="eastAsia"/>
          <w:bCs/>
          <w:color w:val="000000" w:themeColor="text1"/>
          <w:sz w:val="24"/>
          <w:highlight w:val="none"/>
          <w14:textFill>
            <w14:solidFill>
              <w14:schemeClr w14:val="tx1"/>
            </w14:solidFill>
          </w14:textFill>
        </w:rPr>
        <w:t>. 计量单位</w:t>
      </w:r>
    </w:p>
    <w:p>
      <w:pPr>
        <w:spacing w:line="440" w:lineRule="exact"/>
        <w:ind w:left="363" w:leftChars="1" w:hanging="360" w:hangingChars="15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6</w:t>
      </w:r>
      <w:r>
        <w:rPr>
          <w:rFonts w:hint="eastAsia"/>
          <w:bCs/>
          <w:color w:val="000000" w:themeColor="text1"/>
          <w:sz w:val="24"/>
          <w:highlight w:val="none"/>
          <w14:textFill>
            <w14:solidFill>
              <w14:schemeClr w14:val="tx1"/>
            </w14:solidFill>
          </w14:textFill>
        </w:rPr>
        <w:t>.1除技术要求中另有规定外，本文件所使用的计量单位均应采用国家法定计量单位</w:t>
      </w:r>
      <w:r>
        <w:rPr>
          <w:bCs/>
          <w:color w:val="000000" w:themeColor="text1"/>
          <w:sz w:val="24"/>
          <w:highlight w:val="none"/>
          <w14:textFill>
            <w14:solidFill>
              <w14:schemeClr w14:val="tx1"/>
            </w14:solidFill>
          </w14:textFill>
        </w:rPr>
        <w:t>。</w:t>
      </w:r>
    </w:p>
    <w:p>
      <w:pPr>
        <w:spacing w:line="440" w:lineRule="exact"/>
        <w:outlineLvl w:val="1"/>
        <w:rPr>
          <w:rFonts w:eastAsia="黑体"/>
          <w:bCs/>
          <w:color w:val="000000" w:themeColor="text1"/>
          <w:sz w:val="24"/>
          <w:highlight w:val="none"/>
          <w14:textFill>
            <w14:solidFill>
              <w14:schemeClr w14:val="tx1"/>
            </w14:solidFill>
          </w14:textFill>
        </w:rPr>
      </w:pPr>
      <w:r>
        <w:rPr>
          <w:rFonts w:eastAsia="黑体"/>
          <w:bCs/>
          <w:color w:val="000000" w:themeColor="text1"/>
          <w:sz w:val="24"/>
          <w:highlight w:val="none"/>
          <w14:textFill>
            <w14:solidFill>
              <w14:schemeClr w14:val="tx1"/>
            </w14:solidFill>
          </w14:textFill>
        </w:rPr>
        <w:t>三、</w:t>
      </w:r>
      <w:r>
        <w:rPr>
          <w:rFonts w:hint="eastAsia" w:eastAsia="黑体"/>
          <w:bCs/>
          <w:color w:val="000000" w:themeColor="text1"/>
          <w:sz w:val="24"/>
          <w:highlight w:val="none"/>
          <w14:textFill>
            <w14:solidFill>
              <w14:schemeClr w14:val="tx1"/>
            </w14:solidFill>
          </w14:textFill>
        </w:rPr>
        <w:t>响应文件</w:t>
      </w:r>
      <w:r>
        <w:rPr>
          <w:rFonts w:eastAsia="黑体"/>
          <w:bCs/>
          <w:color w:val="000000" w:themeColor="text1"/>
          <w:sz w:val="24"/>
          <w:highlight w:val="none"/>
          <w14:textFill>
            <w14:solidFill>
              <w14:schemeClr w14:val="tx1"/>
            </w14:solidFill>
          </w14:textFill>
        </w:rPr>
        <w:t>有效期</w:t>
      </w:r>
    </w:p>
    <w:p>
      <w:pPr>
        <w:spacing w:line="440" w:lineRule="exact"/>
        <w:ind w:left="363" w:leftChars="1" w:hanging="360" w:hangingChars="15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7. 本项目谈判有效期为谈判之日算起</w:t>
      </w:r>
      <w:r>
        <w:rPr>
          <w:rFonts w:hint="eastAsia"/>
          <w:bCs/>
          <w:color w:val="FF0000"/>
          <w:sz w:val="24"/>
          <w:highlight w:val="none"/>
        </w:rPr>
        <w:t>（</w:t>
      </w:r>
      <w:r>
        <w:rPr>
          <w:rFonts w:hint="eastAsia"/>
          <w:bCs/>
          <w:color w:val="FF0000"/>
          <w:sz w:val="24"/>
          <w:highlight w:val="none"/>
          <w:u w:val="single"/>
        </w:rPr>
        <w:t>90</w:t>
      </w:r>
      <w:r>
        <w:rPr>
          <w:rFonts w:hint="eastAsia"/>
          <w:bCs/>
          <w:color w:val="FF0000"/>
          <w:sz w:val="24"/>
          <w:highlight w:val="none"/>
        </w:rPr>
        <w:t>）</w:t>
      </w:r>
      <w:r>
        <w:rPr>
          <w:bCs/>
          <w:color w:val="000000" w:themeColor="text1"/>
          <w:sz w:val="24"/>
          <w:highlight w:val="none"/>
          <w14:textFill>
            <w14:solidFill>
              <w14:schemeClr w14:val="tx1"/>
            </w14:solidFill>
          </w14:textFill>
        </w:rPr>
        <w:t>日历日</w:t>
      </w:r>
      <w:r>
        <w:rPr>
          <w:rFonts w:hint="eastAsia"/>
          <w:bCs/>
          <w:color w:val="000000" w:themeColor="text1"/>
          <w:sz w:val="24"/>
          <w:highlight w:val="none"/>
          <w14:textFill>
            <w14:solidFill>
              <w14:schemeClr w14:val="tx1"/>
            </w14:solidFill>
          </w14:textFill>
        </w:rPr>
        <w:t>内</w:t>
      </w:r>
      <w:r>
        <w:rPr>
          <w:bCs/>
          <w:sz w:val="24"/>
          <w:highlight w:val="none"/>
        </w:rPr>
        <w:t>保持有效</w:t>
      </w:r>
      <w:r>
        <w:rPr>
          <w:bCs/>
          <w:color w:val="000000" w:themeColor="text1"/>
          <w:sz w:val="24"/>
          <w:highlight w:val="none"/>
          <w14:textFill>
            <w14:solidFill>
              <w14:schemeClr w14:val="tx1"/>
            </w14:solidFill>
          </w14:textFill>
        </w:rPr>
        <w:t>，在此期间响应文件有效。谈判结束后，在有效期内谈判供应商不得改变谈判报价、服务期及承诺的全部义务。</w:t>
      </w:r>
      <w:r>
        <w:rPr>
          <w:rFonts w:hint="eastAsia"/>
          <w:bCs/>
          <w:color w:val="000000" w:themeColor="text1"/>
          <w:sz w:val="24"/>
          <w:highlight w:val="none"/>
          <w14:textFill>
            <w14:solidFill>
              <w14:schemeClr w14:val="tx1"/>
            </w14:solidFill>
          </w14:textFill>
        </w:rPr>
        <w:t>响应文件</w:t>
      </w:r>
      <w:r>
        <w:rPr>
          <w:bCs/>
          <w:color w:val="000000" w:themeColor="text1"/>
          <w:sz w:val="24"/>
          <w:highlight w:val="none"/>
          <w14:textFill>
            <w14:solidFill>
              <w14:schemeClr w14:val="tx1"/>
            </w14:solidFill>
          </w14:textFill>
        </w:rPr>
        <w:t>有效期比本文件规定短的，</w:t>
      </w:r>
      <w:r>
        <w:rPr>
          <w:rFonts w:hint="eastAsia"/>
          <w:bCs/>
          <w:color w:val="000000" w:themeColor="text1"/>
          <w:sz w:val="24"/>
          <w:highlight w:val="none"/>
          <w14:textFill>
            <w14:solidFill>
              <w14:schemeClr w14:val="tx1"/>
            </w14:solidFill>
          </w14:textFill>
        </w:rPr>
        <w:t>谈判小组</w:t>
      </w:r>
      <w:r>
        <w:rPr>
          <w:bCs/>
          <w:color w:val="000000" w:themeColor="text1"/>
          <w:sz w:val="24"/>
          <w:highlight w:val="none"/>
          <w14:textFill>
            <w14:solidFill>
              <w14:schemeClr w14:val="tx1"/>
            </w14:solidFill>
          </w14:textFill>
        </w:rPr>
        <w:t>将视响应文件无效予以拒绝。</w:t>
      </w:r>
    </w:p>
    <w:p>
      <w:pPr>
        <w:spacing w:line="440" w:lineRule="exact"/>
        <w:ind w:left="363" w:leftChars="1" w:hanging="360" w:hangingChars="15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8. 在特殊情况下，在原谈判有效期满之前，</w:t>
      </w:r>
      <w:r>
        <w:rPr>
          <w:rFonts w:hint="eastAsia"/>
          <w:color w:val="FF0000"/>
          <w:sz w:val="24"/>
          <w:highlight w:val="none"/>
        </w:rPr>
        <w:t>采购人、采购代理公司</w:t>
      </w:r>
      <w:r>
        <w:rPr>
          <w:bCs/>
          <w:color w:val="000000" w:themeColor="text1"/>
          <w:sz w:val="24"/>
          <w:highlight w:val="none"/>
          <w14:textFill>
            <w14:solidFill>
              <w14:schemeClr w14:val="tx1"/>
            </w14:solidFill>
          </w14:textFill>
        </w:rPr>
        <w:t>可向谈判供应商提出延长谈判有效期的要求。这种要求与答复均应采用书面形式。谈判供应商可以拒绝</w:t>
      </w:r>
      <w:r>
        <w:rPr>
          <w:rFonts w:hint="eastAsia"/>
          <w:color w:val="FF0000"/>
          <w:sz w:val="24"/>
          <w:highlight w:val="none"/>
        </w:rPr>
        <w:t>采购人、采购代理公司</w:t>
      </w:r>
      <w:r>
        <w:rPr>
          <w:bCs/>
          <w:color w:val="000000" w:themeColor="text1"/>
          <w:sz w:val="24"/>
          <w:highlight w:val="none"/>
          <w14:textFill>
            <w14:solidFill>
              <w14:schemeClr w14:val="tx1"/>
            </w14:solidFill>
          </w14:textFill>
        </w:rPr>
        <w:t>的要求。同意延长谈判有效期的谈判供应商不允许修改其响应文件。</w:t>
      </w:r>
    </w:p>
    <w:p>
      <w:pPr>
        <w:spacing w:line="440" w:lineRule="exact"/>
        <w:rPr>
          <w:color w:val="000000" w:themeColor="text1"/>
          <w:sz w:val="24"/>
          <w:highlight w:val="none"/>
          <w14:textFill>
            <w14:solidFill>
              <w14:schemeClr w14:val="tx1"/>
            </w14:solidFill>
          </w14:textFill>
        </w:rPr>
      </w:pPr>
    </w:p>
    <w:p>
      <w:pPr>
        <w:spacing w:line="440" w:lineRule="exact"/>
        <w:outlineLvl w:val="1"/>
        <w:rPr>
          <w:rFonts w:eastAsia="黑体"/>
          <w:color w:val="000000" w:themeColor="text1"/>
          <w:sz w:val="24"/>
          <w:highlight w:val="none"/>
          <w14:textFill>
            <w14:solidFill>
              <w14:schemeClr w14:val="tx1"/>
            </w14:solidFill>
          </w14:textFill>
        </w:rPr>
      </w:pPr>
      <w:r>
        <w:rPr>
          <w:rFonts w:eastAsia="黑体"/>
          <w:color w:val="000000" w:themeColor="text1"/>
          <w:sz w:val="24"/>
          <w:highlight w:val="none"/>
          <w14:textFill>
            <w14:solidFill>
              <w14:schemeClr w14:val="tx1"/>
            </w14:solidFill>
          </w14:textFill>
        </w:rPr>
        <w:t>四、报价要求</w:t>
      </w:r>
    </w:p>
    <w:p>
      <w:pPr>
        <w:spacing w:line="440" w:lineRule="exact"/>
        <w:ind w:left="360" w:hanging="360" w:hangingChars="1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9. 报价以人民币报价。</w:t>
      </w:r>
    </w:p>
    <w:p>
      <w:pPr>
        <w:spacing w:line="440" w:lineRule="exact"/>
        <w:ind w:left="363" w:leftChars="1" w:hanging="360" w:hangingChars="1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10.对于本文件中未列明，供应商认为必需的费用也需列入总报价。在合同实施时，采购人将不予支付成交供应商没有列入的项目费用，并认为此项目的费用已包括在总报价中。</w:t>
      </w:r>
    </w:p>
    <w:p>
      <w:pPr>
        <w:spacing w:line="440" w:lineRule="exact"/>
        <w:ind w:left="420" w:hanging="4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11. 成交供应商负责本项目所需的售后服务等全部工作，文件另有规定的除外。</w:t>
      </w:r>
    </w:p>
    <w:p>
      <w:pPr>
        <w:spacing w:line="440" w:lineRule="exact"/>
        <w:ind w:left="420" w:hanging="420"/>
        <w:rPr>
          <w:bCs/>
          <w:color w:val="000000" w:themeColor="text1"/>
          <w:sz w:val="24"/>
          <w:highlight w:val="none"/>
          <w14:textFill>
            <w14:solidFill>
              <w14:schemeClr w14:val="tx1"/>
            </w14:solidFill>
          </w14:textFill>
        </w:rPr>
      </w:pPr>
    </w:p>
    <w:p>
      <w:pPr>
        <w:spacing w:line="440" w:lineRule="exact"/>
        <w:ind w:left="420" w:hanging="420"/>
        <w:outlineLvl w:val="1"/>
        <w:rPr>
          <w:rFonts w:eastAsia="黑体"/>
          <w:bCs/>
          <w:color w:val="000000" w:themeColor="text1"/>
          <w:sz w:val="24"/>
          <w:highlight w:val="none"/>
          <w14:textFill>
            <w14:solidFill>
              <w14:schemeClr w14:val="tx1"/>
            </w14:solidFill>
          </w14:textFill>
        </w:rPr>
      </w:pPr>
      <w:r>
        <w:rPr>
          <w:rFonts w:eastAsia="黑体"/>
          <w:bCs/>
          <w:color w:val="000000" w:themeColor="text1"/>
          <w:sz w:val="24"/>
          <w:highlight w:val="none"/>
          <w14:textFill>
            <w14:solidFill>
              <w14:schemeClr w14:val="tx1"/>
            </w14:solidFill>
          </w14:textFill>
        </w:rPr>
        <w:t>五、响应文件的份数、封装和递交</w:t>
      </w:r>
    </w:p>
    <w:p>
      <w:pPr>
        <w:spacing w:line="440" w:lineRule="exact"/>
        <w:ind w:left="420" w:hanging="42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12. 响应文件的份数和封装</w:t>
      </w:r>
    </w:p>
    <w:p>
      <w:pPr>
        <w:spacing w:line="440" w:lineRule="exact"/>
        <w:ind w:left="420" w:hanging="42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12.1响应文件一式三份，其中正本一份，副本二份</w:t>
      </w:r>
      <w:r>
        <w:rPr>
          <w:rFonts w:hint="eastAsia"/>
          <w:bCs/>
          <w:color w:val="000000" w:themeColor="text1"/>
          <w:sz w:val="24"/>
          <w:highlight w:val="none"/>
          <w14:textFill>
            <w14:solidFill>
              <w14:schemeClr w14:val="tx1"/>
            </w14:solidFill>
          </w14:textFill>
        </w:rPr>
        <w:t>，副本可采用正本的复印件</w:t>
      </w:r>
      <w:r>
        <w:rPr>
          <w:bCs/>
          <w:color w:val="000000" w:themeColor="text1"/>
          <w:sz w:val="24"/>
          <w:highlight w:val="none"/>
          <w14:textFill>
            <w14:solidFill>
              <w14:schemeClr w14:val="tx1"/>
            </w14:solidFill>
          </w14:textFill>
        </w:rPr>
        <w:t>。</w:t>
      </w:r>
    </w:p>
    <w:p>
      <w:pPr>
        <w:spacing w:line="440" w:lineRule="exact"/>
        <w:ind w:left="360" w:right="-56" w:rightChars="-20" w:hanging="360" w:hangingChars="15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12.2响应文件的信封上应写明:项目编号、项目名称、谈判内容、供应商名称。</w:t>
      </w:r>
    </w:p>
    <w:p>
      <w:pPr>
        <w:spacing w:line="440" w:lineRule="exact"/>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13. 响应文件的递交</w:t>
      </w:r>
    </w:p>
    <w:p>
      <w:pPr>
        <w:spacing w:line="440" w:lineRule="exact"/>
        <w:ind w:left="360" w:hanging="360" w:hangingChars="15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13.1所有响应文件应于第一章“谈判邀请函”中规定的时间前递交到采购</w:t>
      </w:r>
      <w:r>
        <w:rPr>
          <w:rFonts w:hint="eastAsia"/>
          <w:bCs/>
          <w:color w:val="000000" w:themeColor="text1"/>
          <w:sz w:val="24"/>
          <w:highlight w:val="none"/>
          <w14:textFill>
            <w14:solidFill>
              <w14:schemeClr w14:val="tx1"/>
            </w14:solidFill>
          </w14:textFill>
        </w:rPr>
        <w:t>代理</w:t>
      </w:r>
      <w:r>
        <w:rPr>
          <w:bCs/>
          <w:color w:val="000000" w:themeColor="text1"/>
          <w:sz w:val="24"/>
          <w:highlight w:val="none"/>
          <w14:textFill>
            <w14:solidFill>
              <w14:schemeClr w14:val="tx1"/>
            </w14:solidFill>
          </w14:textFill>
        </w:rPr>
        <w:t>机构。</w:t>
      </w:r>
    </w:p>
    <w:p>
      <w:pPr>
        <w:spacing w:line="440" w:lineRule="exact"/>
        <w:rPr>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14</w:t>
      </w:r>
      <w:r>
        <w:rPr>
          <w:color w:val="000000" w:themeColor="text1"/>
          <w:sz w:val="24"/>
          <w:highlight w:val="none"/>
          <w14:textFill>
            <w14:solidFill>
              <w14:schemeClr w14:val="tx1"/>
            </w14:solidFill>
          </w14:textFill>
        </w:rPr>
        <w:t>. 迟交的响应文件</w:t>
      </w:r>
    </w:p>
    <w:p>
      <w:pPr>
        <w:spacing w:line="440" w:lineRule="exact"/>
        <w:ind w:left="397" w:leftChars="-1" w:hanging="400" w:hangingChars="16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14.1</w:t>
      </w:r>
      <w:r>
        <w:rPr>
          <w:rFonts w:hint="eastAsia"/>
          <w:color w:val="000000" w:themeColor="text1"/>
          <w:sz w:val="24"/>
          <w:highlight w:val="none"/>
          <w14:textFill>
            <w14:solidFill>
              <w14:schemeClr w14:val="tx1"/>
            </w14:solidFill>
          </w14:textFill>
        </w:rPr>
        <w:t>采购人、采购代理公司</w:t>
      </w:r>
      <w:r>
        <w:rPr>
          <w:color w:val="000000" w:themeColor="text1"/>
          <w:sz w:val="24"/>
          <w:highlight w:val="none"/>
          <w14:textFill>
            <w14:solidFill>
              <w14:schemeClr w14:val="tx1"/>
            </w14:solidFill>
          </w14:textFill>
        </w:rPr>
        <w:t>将拒绝或原封退回在其规定的递交响应文件截止时间之后收到的任何响应文件。</w:t>
      </w:r>
    </w:p>
    <w:p>
      <w:pPr>
        <w:spacing w:line="440" w:lineRule="exact"/>
        <w:rPr>
          <w:bCs/>
          <w:color w:val="000000" w:themeColor="text1"/>
          <w:sz w:val="24"/>
          <w:highlight w:val="none"/>
          <w14:textFill>
            <w14:solidFill>
              <w14:schemeClr w14:val="tx1"/>
            </w14:solidFill>
          </w14:textFill>
        </w:rPr>
      </w:pPr>
    </w:p>
    <w:p>
      <w:pPr>
        <w:spacing w:line="440" w:lineRule="exact"/>
        <w:outlineLvl w:val="1"/>
        <w:rPr>
          <w:rFonts w:eastAsia="黑体"/>
          <w:bCs/>
          <w:color w:val="000000" w:themeColor="text1"/>
          <w:sz w:val="24"/>
          <w:highlight w:val="none"/>
          <w14:textFill>
            <w14:solidFill>
              <w14:schemeClr w14:val="tx1"/>
            </w14:solidFill>
          </w14:textFill>
        </w:rPr>
      </w:pPr>
      <w:r>
        <w:rPr>
          <w:rFonts w:eastAsia="黑体"/>
          <w:bCs/>
          <w:color w:val="000000" w:themeColor="text1"/>
          <w:sz w:val="24"/>
          <w:highlight w:val="none"/>
          <w14:textFill>
            <w14:solidFill>
              <w14:schemeClr w14:val="tx1"/>
            </w14:solidFill>
          </w14:textFill>
        </w:rPr>
        <w:t>六、谈判小组的组成</w:t>
      </w:r>
    </w:p>
    <w:p>
      <w:pPr>
        <w:spacing w:line="440" w:lineRule="exact"/>
        <w:ind w:left="420" w:hanging="42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15. 本次谈判由集中采购机构依法组建的谈判小组进行</w:t>
      </w:r>
    </w:p>
    <w:p>
      <w:pPr>
        <w:spacing w:line="440" w:lineRule="exact"/>
        <w:ind w:left="360" w:hanging="360" w:hangingChars="15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15.1谈判小组成员由采购人代表一名和外聘专家</w:t>
      </w:r>
      <w:r>
        <w:rPr>
          <w:rFonts w:hint="eastAsia"/>
          <w:bCs/>
          <w:color w:val="000000" w:themeColor="text1"/>
          <w:sz w:val="24"/>
          <w:highlight w:val="none"/>
          <w14:textFill>
            <w14:solidFill>
              <w14:schemeClr w14:val="tx1"/>
            </w14:solidFill>
          </w14:textFill>
        </w:rPr>
        <w:t>两</w:t>
      </w:r>
      <w:r>
        <w:rPr>
          <w:bCs/>
          <w:color w:val="000000" w:themeColor="text1"/>
          <w:sz w:val="24"/>
          <w:highlight w:val="none"/>
          <w14:textFill>
            <w14:solidFill>
              <w14:schemeClr w14:val="tx1"/>
            </w14:solidFill>
          </w14:textFill>
        </w:rPr>
        <w:t>名及以上（技术、经济、法律等方面）组成，外聘专家从专家库中随机抽取。</w:t>
      </w:r>
    </w:p>
    <w:p>
      <w:pPr>
        <w:spacing w:line="440" w:lineRule="exact"/>
        <w:ind w:left="360" w:hanging="360" w:hangingChars="15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15.2谈判小组负责</w:t>
      </w:r>
      <w:r>
        <w:rPr>
          <w:rFonts w:hint="eastAsia"/>
          <w:bCs/>
          <w:color w:val="000000" w:themeColor="text1"/>
          <w:sz w:val="24"/>
          <w:highlight w:val="none"/>
          <w14:textFill>
            <w14:solidFill>
              <w14:schemeClr w14:val="tx1"/>
            </w14:solidFill>
          </w14:textFill>
        </w:rPr>
        <w:t>制定谈判文件、</w:t>
      </w:r>
      <w:r>
        <w:rPr>
          <w:bCs/>
          <w:color w:val="000000" w:themeColor="text1"/>
          <w:sz w:val="24"/>
          <w:highlight w:val="none"/>
          <w14:textFill>
            <w14:solidFill>
              <w14:schemeClr w14:val="tx1"/>
            </w14:solidFill>
          </w14:textFill>
        </w:rPr>
        <w:t>确定谈判供应商名单、响应文件的评审、谈判、</w:t>
      </w:r>
      <w:r>
        <w:rPr>
          <w:rFonts w:hint="eastAsia"/>
          <w:bCs/>
          <w:color w:val="000000" w:themeColor="text1"/>
          <w:sz w:val="24"/>
          <w:highlight w:val="none"/>
          <w14:textFill>
            <w14:solidFill>
              <w14:schemeClr w14:val="tx1"/>
            </w14:solidFill>
          </w14:textFill>
        </w:rPr>
        <w:t>根据谈判情况编写评审报告，协助处理质疑等工作</w:t>
      </w:r>
      <w:r>
        <w:rPr>
          <w:bCs/>
          <w:color w:val="000000" w:themeColor="text1"/>
          <w:sz w:val="24"/>
          <w:highlight w:val="none"/>
          <w14:textFill>
            <w14:solidFill>
              <w14:schemeClr w14:val="tx1"/>
            </w14:solidFill>
          </w14:textFill>
        </w:rPr>
        <w:t>。</w:t>
      </w:r>
    </w:p>
    <w:p>
      <w:pPr>
        <w:spacing w:line="440" w:lineRule="exact"/>
        <w:rPr>
          <w:bCs/>
          <w:color w:val="000000" w:themeColor="text1"/>
          <w:sz w:val="24"/>
          <w:highlight w:val="none"/>
          <w14:textFill>
            <w14:solidFill>
              <w14:schemeClr w14:val="tx1"/>
            </w14:solidFill>
          </w14:textFill>
        </w:rPr>
      </w:pPr>
    </w:p>
    <w:p>
      <w:pPr>
        <w:spacing w:line="440" w:lineRule="exact"/>
        <w:outlineLvl w:val="1"/>
        <w:rPr>
          <w:rFonts w:eastAsia="黑体"/>
          <w:bCs/>
          <w:color w:val="000000" w:themeColor="text1"/>
          <w:sz w:val="24"/>
          <w:highlight w:val="none"/>
          <w14:textFill>
            <w14:solidFill>
              <w14:schemeClr w14:val="tx1"/>
            </w14:solidFill>
          </w14:textFill>
        </w:rPr>
      </w:pPr>
      <w:r>
        <w:rPr>
          <w:rFonts w:eastAsia="黑体"/>
          <w:bCs/>
          <w:color w:val="000000" w:themeColor="text1"/>
          <w:sz w:val="24"/>
          <w:highlight w:val="none"/>
          <w14:textFill>
            <w14:solidFill>
              <w14:schemeClr w14:val="tx1"/>
            </w14:solidFill>
          </w14:textFill>
        </w:rPr>
        <w:t>七、谈判的步骤</w:t>
      </w:r>
    </w:p>
    <w:p>
      <w:pPr>
        <w:spacing w:line="440" w:lineRule="exact"/>
        <w:ind w:left="420" w:hanging="420"/>
        <w:rPr>
          <w:bCs/>
          <w:color w:val="FF0000"/>
          <w:sz w:val="24"/>
          <w:highlight w:val="none"/>
        </w:rPr>
      </w:pPr>
      <w:r>
        <w:rPr>
          <w:bCs/>
          <w:color w:val="000000" w:themeColor="text1"/>
          <w:sz w:val="24"/>
          <w:highlight w:val="none"/>
          <w14:textFill>
            <w14:solidFill>
              <w14:schemeClr w14:val="tx1"/>
            </w14:solidFill>
          </w14:textFill>
        </w:rPr>
        <w:t xml:space="preserve">16. </w:t>
      </w:r>
      <w:r>
        <w:rPr>
          <w:bCs/>
          <w:color w:val="FF0000"/>
          <w:sz w:val="24"/>
          <w:highlight w:val="none"/>
        </w:rPr>
        <w:t>谈判供应商授权代表及其商务技术人员按要求参加本项目谈判过程。</w:t>
      </w:r>
      <w:r>
        <w:rPr>
          <w:rFonts w:hint="eastAsia"/>
          <w:bCs/>
          <w:color w:val="FF0000"/>
          <w:sz w:val="24"/>
          <w:highlight w:val="none"/>
        </w:rPr>
        <w:t>参加谈判的供应商委托授权代表至少须有一名技术人员参加谈判。若谈判小组和授权代表谈判时，授权代表只能简单的回答"不知道"、"不清楚"等，该供应商的谈判将有可能被拒绝。</w:t>
      </w:r>
    </w:p>
    <w:p>
      <w:pPr>
        <w:spacing w:line="440" w:lineRule="exact"/>
        <w:ind w:left="360" w:hanging="360" w:hangingChars="15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17. 资格性评审</w:t>
      </w:r>
    </w:p>
    <w:p>
      <w:pPr>
        <w:spacing w:line="440" w:lineRule="exact"/>
        <w:ind w:left="363" w:leftChars="1" w:hanging="360" w:hangingChars="15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17.1谈判小组验证各供应商法人</w:t>
      </w:r>
      <w:r>
        <w:rPr>
          <w:rFonts w:hint="eastAsia"/>
          <w:bCs/>
          <w:color w:val="000000" w:themeColor="text1"/>
          <w:sz w:val="24"/>
          <w:highlight w:val="none"/>
          <w14:textFill>
            <w14:solidFill>
              <w14:schemeClr w14:val="tx1"/>
            </w14:solidFill>
          </w14:textFill>
        </w:rPr>
        <w:t>（负责人）</w:t>
      </w:r>
      <w:r>
        <w:rPr>
          <w:bCs/>
          <w:color w:val="000000" w:themeColor="text1"/>
          <w:sz w:val="24"/>
          <w:highlight w:val="none"/>
          <w14:textFill>
            <w14:solidFill>
              <w14:schemeClr w14:val="tx1"/>
            </w14:solidFill>
          </w14:textFill>
        </w:rPr>
        <w:t>或委托授权人的身份。供应商法人</w:t>
      </w:r>
      <w:r>
        <w:rPr>
          <w:rFonts w:hint="eastAsia"/>
          <w:bCs/>
          <w:color w:val="000000" w:themeColor="text1"/>
          <w:sz w:val="24"/>
          <w:highlight w:val="none"/>
          <w14:textFill>
            <w14:solidFill>
              <w14:schemeClr w14:val="tx1"/>
            </w14:solidFill>
          </w14:textFill>
        </w:rPr>
        <w:t>（负责人）</w:t>
      </w:r>
      <w:r>
        <w:rPr>
          <w:bCs/>
          <w:color w:val="000000" w:themeColor="text1"/>
          <w:sz w:val="24"/>
          <w:highlight w:val="none"/>
          <w14:textFill>
            <w14:solidFill>
              <w14:schemeClr w14:val="tx1"/>
            </w14:solidFill>
          </w14:textFill>
        </w:rPr>
        <w:t>或委托授权人身份与响应文件不符的、响应文件未按要求加盖印章和签字的，谈判小组</w:t>
      </w:r>
      <w:r>
        <w:rPr>
          <w:rFonts w:hint="eastAsia"/>
          <w:bCs/>
          <w:color w:val="000000" w:themeColor="text1"/>
          <w:sz w:val="24"/>
          <w:highlight w:val="none"/>
          <w14:textFill>
            <w14:solidFill>
              <w14:schemeClr w14:val="tx1"/>
            </w14:solidFill>
          </w14:textFill>
        </w:rPr>
        <w:t>将</w:t>
      </w:r>
      <w:r>
        <w:rPr>
          <w:bCs/>
          <w:color w:val="000000" w:themeColor="text1"/>
          <w:sz w:val="24"/>
          <w:highlight w:val="none"/>
          <w14:textFill>
            <w14:solidFill>
              <w14:schemeClr w14:val="tx1"/>
            </w14:solidFill>
          </w14:textFill>
        </w:rPr>
        <w:t>拒绝该供应商参加谈判。</w:t>
      </w:r>
    </w:p>
    <w:p>
      <w:pPr>
        <w:spacing w:line="440" w:lineRule="exact"/>
        <w:ind w:left="360" w:hanging="360" w:hangingChars="15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17.2谈判小组根据谈判文件规定的供应商资格条件、评定成交的标准等事项对供应商提交的响应文件进行评审，资格性评审不符合谈判文件要求的响应文件按无效文件处理，不进入谈判，并告知有关供应商。</w:t>
      </w:r>
      <w:r>
        <w:rPr>
          <w:rFonts w:hint="eastAsia"/>
          <w:bCs/>
          <w:color w:val="000000" w:themeColor="text1"/>
          <w:sz w:val="24"/>
          <w:highlight w:val="none"/>
          <w14:textFill>
            <w14:solidFill>
              <w14:schemeClr w14:val="tx1"/>
            </w14:solidFill>
          </w14:textFill>
        </w:rPr>
        <w:t>具体评审内容见本章第3条。</w:t>
      </w:r>
    </w:p>
    <w:p>
      <w:pPr>
        <w:spacing w:line="440" w:lineRule="exact"/>
        <w:ind w:left="420" w:hanging="42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18.第一轮谈判</w:t>
      </w:r>
    </w:p>
    <w:p>
      <w:pPr>
        <w:spacing w:line="440" w:lineRule="exact"/>
        <w:ind w:left="360" w:hanging="360" w:hangingChars="15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18.1谈判小组将按照随机抽签的顺序决定谈判供应商的谈判顺序，并与单一谈判供应商分别进行谈判。</w:t>
      </w:r>
    </w:p>
    <w:p>
      <w:pPr>
        <w:spacing w:line="440" w:lineRule="exact"/>
        <w:ind w:left="360" w:hanging="360" w:hangingChars="15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18.2谈判小组对照谈判文件与供应商的响应文件分别就采购需求、质量和服务等进行谈判，并了解其报价组成情况。谈判中，谈判的任何一方不得透露与谈判有关的其他供应商的技术资料、价格和其他信息。</w:t>
      </w:r>
    </w:p>
    <w:p>
      <w:pPr>
        <w:spacing w:line="440" w:lineRule="exact"/>
        <w:ind w:left="420" w:hanging="42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18.3响应文件的澄清和说明</w:t>
      </w:r>
    </w:p>
    <w:p>
      <w:pPr>
        <w:spacing w:line="440" w:lineRule="exact"/>
        <w:ind w:left="360" w:hanging="360" w:hangingChars="15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1）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pPr>
        <w:spacing w:line="440" w:lineRule="exact"/>
        <w:ind w:left="360" w:hanging="360" w:hangingChars="15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2）谈判小组要求供应商澄清、说明或者更正响应文件应以书面形式作出。供应商的澄清、说明或者更正应当由法定代表人</w:t>
      </w:r>
      <w:r>
        <w:rPr>
          <w:rFonts w:hint="eastAsia"/>
          <w:bCs/>
          <w:color w:val="000000" w:themeColor="text1"/>
          <w:sz w:val="24"/>
          <w:highlight w:val="none"/>
          <w14:textFill>
            <w14:solidFill>
              <w14:schemeClr w14:val="tx1"/>
            </w14:solidFill>
          </w14:textFill>
        </w:rPr>
        <w:t>（负责人）</w:t>
      </w:r>
      <w:r>
        <w:rPr>
          <w:bCs/>
          <w:color w:val="000000" w:themeColor="text1"/>
          <w:sz w:val="24"/>
          <w:highlight w:val="none"/>
          <w14:textFill>
            <w14:solidFill>
              <w14:schemeClr w14:val="tx1"/>
            </w14:solidFill>
          </w14:textFill>
        </w:rPr>
        <w:t>或其授权代表签字或者加盖印章。</w:t>
      </w:r>
    </w:p>
    <w:p>
      <w:pPr>
        <w:spacing w:line="440" w:lineRule="exact"/>
        <w:ind w:left="360" w:hanging="360" w:hangingChars="15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3）供应商可以对参加谈判项目的采购需求提出优化建议，并以书面提交谈判小组。</w:t>
      </w:r>
    </w:p>
    <w:p>
      <w:pPr>
        <w:spacing w:line="440" w:lineRule="exact"/>
        <w:ind w:left="360" w:hanging="360" w:hangingChars="15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18.4谈判小组按谈判文件设定的方法和标准确定谈判供应商符合谈判文件要求的，该谈判供应商即为合格的供应商。</w:t>
      </w:r>
    </w:p>
    <w:p>
      <w:pPr>
        <w:spacing w:line="440" w:lineRule="exact"/>
        <w:ind w:left="363" w:leftChars="1" w:hanging="360" w:hangingChars="15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18.5第一轮谈判后，合格的供应商超过三家的，谈判小组可根据采购项目的特点、采购人的实际需求及与各供应商的谈判情况对谈判文件作出实质性变动，并进行下一轮谈判，或直接进入最后报价。变动后的谈判文件至少有3家供应商满足。</w:t>
      </w:r>
    </w:p>
    <w:p>
      <w:pPr>
        <w:spacing w:line="440" w:lineRule="exact"/>
        <w:ind w:left="363" w:leftChars="1" w:hanging="360" w:hangingChars="15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18.6合格的供应商不足3家的，谈判小组、采购人在降低采购需求中的技术、服务要求以及合同草案条款后进行下一轮谈判。否则，本次谈判终止，重新开展采购活动。</w:t>
      </w:r>
    </w:p>
    <w:p>
      <w:pPr>
        <w:spacing w:line="440" w:lineRule="exact"/>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19</w:t>
      </w:r>
      <w:r>
        <w:rPr>
          <w:rFonts w:hint="eastAsia"/>
          <w:bCs/>
          <w:color w:val="000000" w:themeColor="text1"/>
          <w:sz w:val="24"/>
          <w:highlight w:val="none"/>
          <w14:textFill>
            <w14:solidFill>
              <w14:schemeClr w14:val="tx1"/>
            </w14:solidFill>
          </w14:textFill>
        </w:rPr>
        <w:t>.</w:t>
      </w:r>
      <w:r>
        <w:rPr>
          <w:bCs/>
          <w:color w:val="000000" w:themeColor="text1"/>
          <w:sz w:val="24"/>
          <w:highlight w:val="none"/>
          <w14:textFill>
            <w14:solidFill>
              <w14:schemeClr w14:val="tx1"/>
            </w14:solidFill>
          </w14:textFill>
        </w:rPr>
        <w:t xml:space="preserve"> 谈判文件修正</w:t>
      </w:r>
    </w:p>
    <w:p>
      <w:pPr>
        <w:spacing w:line="440" w:lineRule="exact"/>
        <w:ind w:left="363" w:leftChars="1" w:hanging="360" w:hangingChars="15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19.1谈判小组可根据谈判文件和谈判情况实质性变动采购需求中的技术、服务要求以及合同草案条款，但不得变动谈判文件中的其他内容。对谈判文件作出的实质性变动是谈判文件的有效组成部分。</w:t>
      </w:r>
    </w:p>
    <w:p>
      <w:pPr>
        <w:spacing w:line="440" w:lineRule="exact"/>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19.2谈判小组将谈判文件的修改结果以书面形式通知参加谈判的供应商。</w:t>
      </w:r>
    </w:p>
    <w:p>
      <w:pPr>
        <w:spacing w:line="440" w:lineRule="exact"/>
        <w:ind w:left="363" w:leftChars="1" w:hanging="360" w:hangingChars="15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19.3谈判供应商根据第一轮谈判情况和谈判文件修改书面通知，对原响应文件进行修正，并将修正文件签字（或盖章）后密封送交谈判小组。逾时不交的，视同放弃谈判。修正文件与响应文件同具法律效应。</w:t>
      </w:r>
    </w:p>
    <w:p>
      <w:pPr>
        <w:spacing w:line="440" w:lineRule="exact"/>
        <w:ind w:left="363" w:leftChars="1" w:hanging="360" w:hangingChars="15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19.4对无法详细描述需求，需要供应商提供设计或者解决方案的项目，谈判小组可以根据采购人对需求确认情况，进行多轮谈判，直至采购人代表最终确认</w:t>
      </w:r>
      <w:r>
        <w:rPr>
          <w:rFonts w:hint="eastAsia"/>
          <w:bCs/>
          <w:color w:val="000000" w:themeColor="text1"/>
          <w:sz w:val="24"/>
          <w:highlight w:val="none"/>
          <w14:textFill>
            <w14:solidFill>
              <w14:schemeClr w14:val="tx1"/>
            </w14:solidFill>
          </w14:textFill>
        </w:rPr>
        <w:t>采购</w:t>
      </w:r>
      <w:r>
        <w:rPr>
          <w:bCs/>
          <w:color w:val="000000" w:themeColor="text1"/>
          <w:sz w:val="24"/>
          <w:highlight w:val="none"/>
          <w14:textFill>
            <w14:solidFill>
              <w14:schemeClr w14:val="tx1"/>
            </w14:solidFill>
          </w14:textFill>
        </w:rPr>
        <w:t>需求为止。</w:t>
      </w:r>
    </w:p>
    <w:p>
      <w:pPr>
        <w:spacing w:line="440" w:lineRule="exact"/>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20. 第二轮谈判</w:t>
      </w:r>
    </w:p>
    <w:p>
      <w:pPr>
        <w:spacing w:line="440" w:lineRule="exact"/>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20.1谈判小组就修正后的谈判文件与谈判供应商分别进行谈判。</w:t>
      </w:r>
    </w:p>
    <w:p>
      <w:pPr>
        <w:spacing w:line="440" w:lineRule="exact"/>
        <w:ind w:left="363" w:leftChars="1" w:hanging="360" w:hangingChars="15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20.2第二轮谈判结束后，实质性响应谈判文件及变动后谈判文件要求的供应商超过或不足3家的，按照上一轮谈判程序办理，以此类推。</w:t>
      </w:r>
    </w:p>
    <w:p>
      <w:pPr>
        <w:spacing w:line="440" w:lineRule="exact"/>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21. 最后报价</w:t>
      </w:r>
    </w:p>
    <w:p>
      <w:pPr>
        <w:spacing w:line="440" w:lineRule="exact"/>
        <w:ind w:left="363" w:leftChars="1" w:hanging="360" w:hangingChars="15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21.1谈判小组对谈判文件中能够详细列明采购标的的技术、服务要求的，在谈判结束后，所有继续参加谈判合格的供应商应在规定时间内提交最后报价。</w:t>
      </w:r>
    </w:p>
    <w:p>
      <w:pPr>
        <w:spacing w:line="440" w:lineRule="exact"/>
        <w:ind w:left="363" w:leftChars="1" w:hanging="360" w:hangingChars="15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21.2谈判小组对谈判文件中不能详细描述和列明采购标的的技术、服务要求，需通过谈判由供应商提供最终设计方案或解决方案的，在谈判结束后，谈判小组按照少数服从多数的原则投票推荐3家以上合格供应商的设计方案或者解决方案，并要求其在规定时间内提交最后报价。</w:t>
      </w:r>
    </w:p>
    <w:p>
      <w:pPr>
        <w:spacing w:line="440" w:lineRule="exact"/>
        <w:ind w:left="363" w:leftChars="1" w:hanging="360" w:hangingChars="15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21.3如果出现相同最低报价，谈判小组将要求相同最低报价的谈判供应商再次报价，直至确定只有一个最低报价为止。</w:t>
      </w:r>
    </w:p>
    <w:p>
      <w:pPr>
        <w:spacing w:line="440" w:lineRule="exact"/>
        <w:ind w:left="363" w:leftChars="1" w:hanging="360" w:hangingChars="15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21.4谈判供应商的报价均超过了政府采购预算或报价未超过采购预算的供应商不足三家的，谈判活动终止。</w:t>
      </w:r>
    </w:p>
    <w:p>
      <w:pPr>
        <w:spacing w:line="440" w:lineRule="exact"/>
        <w:ind w:left="363" w:leftChars="1" w:hanging="360" w:hangingChars="15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21.5最后报价文件应密封，并在规定的同一时间内提交。最后报价是供应商响应文件的有效组成部分。</w:t>
      </w:r>
    </w:p>
    <w:p>
      <w:pPr>
        <w:spacing w:line="440" w:lineRule="exact"/>
        <w:ind w:left="363" w:leftChars="1" w:hanging="360" w:hangingChars="15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2</w:t>
      </w:r>
      <w:r>
        <w:rPr>
          <w:bCs/>
          <w:color w:val="000000" w:themeColor="text1"/>
          <w:sz w:val="24"/>
          <w:highlight w:val="none"/>
          <w14:textFill>
            <w14:solidFill>
              <w14:schemeClr w14:val="tx1"/>
            </w14:solidFill>
          </w14:textFill>
        </w:rPr>
        <w:t>2</w:t>
      </w:r>
      <w:r>
        <w:rPr>
          <w:rFonts w:hint="eastAsia"/>
          <w:bCs/>
          <w:color w:val="000000" w:themeColor="text1"/>
          <w:sz w:val="24"/>
          <w:highlight w:val="none"/>
          <w14:textFill>
            <w14:solidFill>
              <w14:schemeClr w14:val="tx1"/>
            </w14:solidFill>
          </w14:textFill>
        </w:rPr>
        <w:t>. 非专门面向中小企业</w:t>
      </w:r>
      <w:r>
        <w:rPr>
          <w:rFonts w:hint="eastAsia" w:ascii="宋体" w:hAnsi="宋体" w:cs="宋体"/>
          <w:color w:val="000000"/>
          <w:sz w:val="24"/>
          <w:highlight w:val="none"/>
        </w:rPr>
        <w:t>、</w:t>
      </w:r>
      <w:r>
        <w:rPr>
          <w:rFonts w:hint="eastAsia"/>
          <w:color w:val="000000" w:themeColor="text1"/>
          <w:sz w:val="24"/>
          <w:highlight w:val="none"/>
          <w14:textFill>
            <w14:solidFill>
              <w14:schemeClr w14:val="tx1"/>
            </w14:solidFill>
          </w14:textFill>
        </w:rPr>
        <w:t>监狱企业或残疾人福利性单位</w:t>
      </w:r>
      <w:r>
        <w:rPr>
          <w:rFonts w:hint="eastAsia"/>
          <w:bCs/>
          <w:color w:val="000000" w:themeColor="text1"/>
          <w:sz w:val="24"/>
          <w:highlight w:val="none"/>
          <w14:textFill>
            <w14:solidFill>
              <w14:schemeClr w14:val="tx1"/>
            </w14:solidFill>
          </w14:textFill>
        </w:rPr>
        <w:t>采购项目价格评议</w:t>
      </w:r>
    </w:p>
    <w:p>
      <w:pPr>
        <w:spacing w:line="440" w:lineRule="exact"/>
        <w:ind w:left="363" w:leftChars="1" w:hanging="360" w:hangingChars="15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2</w:t>
      </w:r>
      <w:r>
        <w:rPr>
          <w:bCs/>
          <w:color w:val="000000" w:themeColor="text1"/>
          <w:sz w:val="24"/>
          <w:highlight w:val="none"/>
          <w14:textFill>
            <w14:solidFill>
              <w14:schemeClr w14:val="tx1"/>
            </w14:solidFill>
          </w14:textFill>
        </w:rPr>
        <w:t>2</w:t>
      </w:r>
      <w:r>
        <w:rPr>
          <w:rFonts w:hint="eastAsia"/>
          <w:bCs/>
          <w:color w:val="000000" w:themeColor="text1"/>
          <w:sz w:val="24"/>
          <w:highlight w:val="none"/>
          <w14:textFill>
            <w14:solidFill>
              <w14:schemeClr w14:val="tx1"/>
            </w14:solidFill>
          </w14:textFill>
        </w:rPr>
        <w:t>.1</w:t>
      </w:r>
      <w:r>
        <w:rPr>
          <w:rFonts w:hint="eastAsia" w:ascii="宋体" w:hAnsi="宋体"/>
          <w:sz w:val="24"/>
          <w:highlight w:val="none"/>
        </w:rPr>
        <w:t>小型和微型企业</w:t>
      </w:r>
      <w:r>
        <w:rPr>
          <w:rFonts w:hint="eastAsia" w:ascii="宋体" w:hAnsi="宋体" w:cs="宋体"/>
          <w:color w:val="000000"/>
          <w:sz w:val="24"/>
          <w:highlight w:val="none"/>
        </w:rPr>
        <w:t>、</w:t>
      </w:r>
      <w:r>
        <w:rPr>
          <w:rFonts w:hint="eastAsia"/>
          <w:color w:val="000000" w:themeColor="text1"/>
          <w:sz w:val="24"/>
          <w:highlight w:val="none"/>
          <w14:textFill>
            <w14:solidFill>
              <w14:schemeClr w14:val="tx1"/>
            </w14:solidFill>
          </w14:textFill>
        </w:rPr>
        <w:t>监狱企业</w:t>
      </w:r>
      <w:r>
        <w:rPr>
          <w:rFonts w:hint="eastAsia" w:ascii="宋体" w:hAnsi="宋体" w:cs="宋体"/>
          <w:color w:val="000000"/>
          <w:sz w:val="24"/>
          <w:highlight w:val="none"/>
        </w:rPr>
        <w:t>或</w:t>
      </w:r>
      <w:r>
        <w:rPr>
          <w:rFonts w:hint="eastAsia"/>
          <w:color w:val="000000" w:themeColor="text1"/>
          <w:sz w:val="24"/>
          <w:highlight w:val="none"/>
          <w14:textFill>
            <w14:solidFill>
              <w14:schemeClr w14:val="tx1"/>
            </w14:solidFill>
          </w14:textFill>
        </w:rPr>
        <w:t>残疾人福利性单位</w:t>
      </w:r>
      <w:r>
        <w:rPr>
          <w:rFonts w:hint="eastAsia" w:ascii="宋体" w:hAnsi="宋体"/>
          <w:sz w:val="24"/>
          <w:highlight w:val="none"/>
        </w:rPr>
        <w:t>参加非专门面向中小企业、监狱企业</w:t>
      </w:r>
      <w:r>
        <w:rPr>
          <w:rFonts w:hint="eastAsia" w:ascii="宋体" w:hAnsi="宋体" w:cs="宋体"/>
          <w:color w:val="000000"/>
          <w:sz w:val="24"/>
          <w:highlight w:val="none"/>
        </w:rPr>
        <w:t>或</w:t>
      </w:r>
      <w:r>
        <w:rPr>
          <w:rFonts w:hint="eastAsia" w:ascii="宋体" w:hAnsi="宋体"/>
          <w:sz w:val="24"/>
          <w:highlight w:val="none"/>
        </w:rPr>
        <w:t>残疾人福利性单位采购项目，提供本企业制造的产品、承担的工程或者服务，或者提供其他小型和微型企业</w:t>
      </w:r>
      <w:r>
        <w:rPr>
          <w:rFonts w:hint="eastAsia" w:ascii="宋体" w:hAnsi="宋体" w:cs="宋体"/>
          <w:color w:val="000000"/>
          <w:sz w:val="24"/>
          <w:highlight w:val="none"/>
        </w:rPr>
        <w:t>、</w:t>
      </w:r>
      <w:r>
        <w:rPr>
          <w:rFonts w:hint="eastAsia"/>
          <w:color w:val="000000" w:themeColor="text1"/>
          <w:sz w:val="24"/>
          <w:highlight w:val="none"/>
          <w14:textFill>
            <w14:solidFill>
              <w14:schemeClr w14:val="tx1"/>
            </w14:solidFill>
          </w14:textFill>
        </w:rPr>
        <w:t>监狱企业或残疾人福利性单位</w:t>
      </w:r>
      <w:r>
        <w:rPr>
          <w:rFonts w:hint="eastAsia" w:ascii="宋体" w:hAnsi="宋体"/>
          <w:sz w:val="24"/>
          <w:highlight w:val="none"/>
        </w:rPr>
        <w:t>制造的产品参加谈判的，给予《</w:t>
      </w:r>
      <w:r>
        <w:rPr>
          <w:rFonts w:hint="eastAsia" w:ascii="宋体" w:hAnsi="宋体"/>
          <w:color w:val="FF0000"/>
          <w:sz w:val="24"/>
          <w:highlight w:val="none"/>
        </w:rPr>
        <w:t>谈判须知前附表》确定比例进行</w:t>
      </w:r>
      <w:r>
        <w:rPr>
          <w:rFonts w:hint="eastAsia" w:ascii="宋体" w:hAnsi="宋体"/>
          <w:sz w:val="24"/>
          <w:highlight w:val="none"/>
        </w:rPr>
        <w:t>价格扣除，用扣除后的价格参与评审。本项所称产品不包括使用大型企业注册商标的产品、使用非残疾人福利性单位注册商标的货物或非监狱企业生产的货物</w:t>
      </w:r>
      <w:r>
        <w:rPr>
          <w:rFonts w:hint="eastAsia"/>
          <w:bCs/>
          <w:color w:val="000000" w:themeColor="text1"/>
          <w:sz w:val="24"/>
          <w:highlight w:val="none"/>
          <w14:textFill>
            <w14:solidFill>
              <w14:schemeClr w14:val="tx1"/>
            </w14:solidFill>
          </w14:textFill>
        </w:rPr>
        <w:t>。</w:t>
      </w:r>
    </w:p>
    <w:p>
      <w:pPr>
        <w:spacing w:line="440" w:lineRule="exact"/>
        <w:ind w:left="363" w:leftChars="1" w:hanging="360" w:hangingChars="15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2</w:t>
      </w:r>
      <w:r>
        <w:rPr>
          <w:bCs/>
          <w:color w:val="000000" w:themeColor="text1"/>
          <w:sz w:val="24"/>
          <w:highlight w:val="none"/>
          <w14:textFill>
            <w14:solidFill>
              <w14:schemeClr w14:val="tx1"/>
            </w14:solidFill>
          </w14:textFill>
        </w:rPr>
        <w:t>2</w:t>
      </w:r>
      <w:r>
        <w:rPr>
          <w:rFonts w:hint="eastAsia"/>
          <w:bCs/>
          <w:color w:val="000000" w:themeColor="text1"/>
          <w:sz w:val="24"/>
          <w:highlight w:val="none"/>
          <w14:textFill>
            <w14:solidFill>
              <w14:schemeClr w14:val="tx1"/>
            </w14:solidFill>
          </w14:textFill>
        </w:rPr>
        <w:t>.2提供本企业制造的产品、承担的工程或者服务的供应商，应出具《中小企业声明函》、《残疾人福利性单位声明函》或属于监狱企业的证明文件等原件。提供其他小型和微型企业、</w:t>
      </w:r>
      <w:r>
        <w:rPr>
          <w:rFonts w:hint="eastAsia"/>
          <w:color w:val="000000" w:themeColor="text1"/>
          <w:sz w:val="24"/>
          <w:highlight w:val="none"/>
          <w14:textFill>
            <w14:solidFill>
              <w14:schemeClr w14:val="tx1"/>
            </w14:solidFill>
          </w14:textFill>
        </w:rPr>
        <w:t>监狱企业或残疾人福利性单位</w:t>
      </w:r>
      <w:r>
        <w:rPr>
          <w:rFonts w:hint="eastAsia"/>
          <w:bCs/>
          <w:color w:val="000000" w:themeColor="text1"/>
          <w:sz w:val="24"/>
          <w:highlight w:val="none"/>
          <w14:textFill>
            <w14:solidFill>
              <w14:schemeClr w14:val="tx1"/>
            </w14:solidFill>
          </w14:textFill>
        </w:rPr>
        <w:t>制造的产品的，应出具所提供产品制造企业的《中小企业声明函》、《残疾人福利性单位声明函》或属于监狱企业的证明文件等原件，否则，不给予价格扣除。</w:t>
      </w:r>
    </w:p>
    <w:p>
      <w:pPr>
        <w:spacing w:line="440" w:lineRule="exact"/>
        <w:ind w:left="363" w:leftChars="1" w:hanging="360" w:hangingChars="15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2</w:t>
      </w:r>
      <w:r>
        <w:rPr>
          <w:bCs/>
          <w:color w:val="000000" w:themeColor="text1"/>
          <w:sz w:val="24"/>
          <w:highlight w:val="none"/>
          <w14:textFill>
            <w14:solidFill>
              <w14:schemeClr w14:val="tx1"/>
            </w14:solidFill>
          </w14:textFill>
        </w:rPr>
        <w:t>2</w:t>
      </w:r>
      <w:r>
        <w:rPr>
          <w:rFonts w:hint="eastAsia"/>
          <w:bCs/>
          <w:color w:val="000000" w:themeColor="text1"/>
          <w:sz w:val="24"/>
          <w:highlight w:val="none"/>
          <w14:textFill>
            <w14:solidFill>
              <w14:schemeClr w14:val="tx1"/>
            </w14:solidFill>
          </w14:textFill>
        </w:rPr>
        <w:t>.3</w:t>
      </w:r>
      <w:r>
        <w:rPr>
          <w:rFonts w:hint="eastAsia" w:ascii="宋体" w:hAnsi="宋体"/>
          <w:sz w:val="24"/>
          <w:highlight w:val="none"/>
        </w:rPr>
        <w:t>对小型、微型企业与大中型企业和其他自然人、法人或者其他组织组成联合体共同参加非专门面向中小企业的政府采购活动，联合协议中小型、微型企业的协议合同金额占协议合同总金额30%以上的，给予联合体《</w:t>
      </w:r>
      <w:r>
        <w:rPr>
          <w:rFonts w:hint="eastAsia" w:ascii="宋体" w:hAnsi="宋体"/>
          <w:color w:val="FF0000"/>
          <w:sz w:val="24"/>
          <w:highlight w:val="none"/>
        </w:rPr>
        <w:t>谈判须知前附表》确定比例进行</w:t>
      </w:r>
      <w:r>
        <w:rPr>
          <w:rFonts w:hint="eastAsia" w:ascii="宋体" w:hAnsi="宋体"/>
          <w:sz w:val="24"/>
          <w:highlight w:val="none"/>
        </w:rPr>
        <w:t>价格扣除。联合体各方均为小型、微型企业的，给予联合体按《</w:t>
      </w:r>
      <w:r>
        <w:rPr>
          <w:rFonts w:hint="eastAsia" w:ascii="宋体" w:hAnsi="宋体"/>
          <w:color w:val="FF0000"/>
          <w:sz w:val="24"/>
          <w:highlight w:val="none"/>
        </w:rPr>
        <w:t>谈判须知前附表》确定比例进行</w:t>
      </w:r>
      <w:r>
        <w:rPr>
          <w:rFonts w:hint="eastAsia" w:ascii="宋体" w:hAnsi="宋体"/>
          <w:sz w:val="24"/>
          <w:highlight w:val="none"/>
        </w:rPr>
        <w:t>价格扣除</w:t>
      </w:r>
      <w:r>
        <w:rPr>
          <w:rFonts w:hint="eastAsia"/>
          <w:bCs/>
          <w:color w:val="000000" w:themeColor="text1"/>
          <w:sz w:val="24"/>
          <w:highlight w:val="none"/>
          <w14:textFill>
            <w14:solidFill>
              <w14:schemeClr w14:val="tx1"/>
            </w14:solidFill>
          </w14:textFill>
        </w:rPr>
        <w:t>。</w:t>
      </w:r>
    </w:p>
    <w:p>
      <w:pPr>
        <w:spacing w:line="440" w:lineRule="exact"/>
        <w:ind w:left="363" w:leftChars="1" w:hanging="360" w:hangingChars="15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2</w:t>
      </w:r>
      <w:r>
        <w:rPr>
          <w:bCs/>
          <w:color w:val="000000" w:themeColor="text1"/>
          <w:sz w:val="24"/>
          <w:highlight w:val="none"/>
          <w14:textFill>
            <w14:solidFill>
              <w14:schemeClr w14:val="tx1"/>
            </w14:solidFill>
          </w14:textFill>
        </w:rPr>
        <w:t>2</w:t>
      </w:r>
      <w:r>
        <w:rPr>
          <w:rFonts w:hint="eastAsia"/>
          <w:bCs/>
          <w:color w:val="000000" w:themeColor="text1"/>
          <w:sz w:val="24"/>
          <w:highlight w:val="none"/>
          <w14:textFill>
            <w14:solidFill>
              <w14:schemeClr w14:val="tx1"/>
            </w14:solidFill>
          </w14:textFill>
        </w:rPr>
        <w:t>.4对于未按规定提供《中小企业声明函》、《残疾人福利性单位声明函》或属于监狱企业的证明文件等原件，或声明函内容不能说明所提供产品、承担的工程或者服务的企业属于小型和微型企业、</w:t>
      </w:r>
      <w:r>
        <w:rPr>
          <w:rFonts w:hint="eastAsia"/>
          <w:color w:val="000000" w:themeColor="text1"/>
          <w:sz w:val="24"/>
          <w:highlight w:val="none"/>
          <w14:textFill>
            <w14:solidFill>
              <w14:schemeClr w14:val="tx1"/>
            </w14:solidFill>
          </w14:textFill>
        </w:rPr>
        <w:t>监狱企业或残疾人福利性单位</w:t>
      </w:r>
      <w:r>
        <w:rPr>
          <w:rFonts w:hint="eastAsia"/>
          <w:bCs/>
          <w:color w:val="000000" w:themeColor="text1"/>
          <w:sz w:val="24"/>
          <w:highlight w:val="none"/>
          <w14:textFill>
            <w14:solidFill>
              <w14:schemeClr w14:val="tx1"/>
            </w14:solidFill>
          </w14:textFill>
        </w:rPr>
        <w:t>的，不给予价格扣除。</w:t>
      </w:r>
      <w:r>
        <w:rPr>
          <w:rFonts w:hint="eastAsia"/>
          <w:color w:val="000000" w:themeColor="text1"/>
          <w:sz w:val="24"/>
          <w:highlight w:val="none"/>
          <w14:textFill>
            <w14:solidFill>
              <w14:schemeClr w14:val="tx1"/>
            </w14:solidFill>
          </w14:textFill>
        </w:rPr>
        <w:t>残疾人福利性单位属于小型、微型企业的，不重复享受政策。</w:t>
      </w:r>
    </w:p>
    <w:p>
      <w:pPr>
        <w:spacing w:line="440" w:lineRule="exact"/>
        <w:rPr>
          <w:rFonts w:eastAsia="黑体"/>
          <w:bCs/>
          <w:color w:val="000000" w:themeColor="text1"/>
          <w:sz w:val="24"/>
          <w:highlight w:val="none"/>
          <w14:textFill>
            <w14:solidFill>
              <w14:schemeClr w14:val="tx1"/>
            </w14:solidFill>
          </w14:textFill>
        </w:rPr>
      </w:pPr>
    </w:p>
    <w:p>
      <w:pPr>
        <w:spacing w:line="440" w:lineRule="exact"/>
        <w:outlineLvl w:val="1"/>
        <w:rPr>
          <w:rFonts w:eastAsia="黑体"/>
          <w:bCs/>
          <w:color w:val="000000" w:themeColor="text1"/>
          <w:sz w:val="24"/>
          <w:highlight w:val="none"/>
          <w14:textFill>
            <w14:solidFill>
              <w14:schemeClr w14:val="tx1"/>
            </w14:solidFill>
          </w14:textFill>
        </w:rPr>
      </w:pPr>
      <w:r>
        <w:rPr>
          <w:rFonts w:eastAsia="黑体"/>
          <w:bCs/>
          <w:color w:val="000000" w:themeColor="text1"/>
          <w:sz w:val="24"/>
          <w:highlight w:val="none"/>
          <w14:textFill>
            <w14:solidFill>
              <w14:schemeClr w14:val="tx1"/>
            </w14:solidFill>
          </w14:textFill>
        </w:rPr>
        <w:t>八、确定成交供应商</w:t>
      </w:r>
    </w:p>
    <w:p>
      <w:pPr>
        <w:spacing w:line="440" w:lineRule="exact"/>
        <w:ind w:left="363" w:leftChars="1" w:hanging="360" w:hangingChars="15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 xml:space="preserve">23. </w:t>
      </w:r>
      <w:r>
        <w:rPr>
          <w:rFonts w:hint="eastAsia" w:ascii="宋体" w:hAnsi="宋体"/>
          <w:sz w:val="24"/>
          <w:highlight w:val="none"/>
        </w:rPr>
        <w:t>谈判小组从质量和服务均能满足本文件实质性要求的供应商中，按照评审价或报价由低到高的顺序提出3名以上成交候选人，也可按事先授权直接确定成交供应商，并编写评审报告。当出现两个及以上相同最低评审价时，小组按报价由低到高确定评审结果排序；面向中小企业项目按报价由低到高确定评审结果排序。</w:t>
      </w:r>
    </w:p>
    <w:p>
      <w:pPr>
        <w:adjustRightInd w:val="0"/>
        <w:snapToGrid w:val="0"/>
        <w:spacing w:line="300" w:lineRule="auto"/>
        <w:ind w:left="283" w:hanging="283" w:hangingChars="118"/>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24. 采购人从谈判小组提出的成交候选人中根据符合采购需求、质量和服务相等且</w:t>
      </w:r>
      <w:r>
        <w:rPr>
          <w:rFonts w:hint="eastAsia"/>
          <w:bCs/>
          <w:color w:val="000000" w:themeColor="text1"/>
          <w:sz w:val="24"/>
          <w:highlight w:val="none"/>
          <w14:textFill>
            <w14:solidFill>
              <w14:schemeClr w14:val="tx1"/>
            </w14:solidFill>
          </w14:textFill>
        </w:rPr>
        <w:t>评审</w:t>
      </w:r>
      <w:r>
        <w:rPr>
          <w:bCs/>
          <w:color w:val="000000" w:themeColor="text1"/>
          <w:sz w:val="24"/>
          <w:highlight w:val="none"/>
          <w14:textFill>
            <w14:solidFill>
              <w14:schemeClr w14:val="tx1"/>
            </w14:solidFill>
          </w14:textFill>
        </w:rPr>
        <w:t>价最低</w:t>
      </w:r>
      <w:r>
        <w:rPr>
          <w:rFonts w:hint="eastAsia"/>
          <w:bCs/>
          <w:color w:val="000000" w:themeColor="text1"/>
          <w:sz w:val="24"/>
          <w:highlight w:val="none"/>
          <w14:textFill>
            <w14:solidFill>
              <w14:schemeClr w14:val="tx1"/>
            </w14:solidFill>
          </w14:textFill>
        </w:rPr>
        <w:t>（</w:t>
      </w:r>
      <w:r>
        <w:rPr>
          <w:rFonts w:hint="eastAsia" w:ascii="宋体" w:hAnsi="宋体"/>
          <w:sz w:val="24"/>
          <w:highlight w:val="none"/>
        </w:rPr>
        <w:t>面向中小企业项目按报价最低</w:t>
      </w:r>
      <w:r>
        <w:rPr>
          <w:rFonts w:hint="eastAsia"/>
          <w:bCs/>
          <w:color w:val="000000" w:themeColor="text1"/>
          <w:sz w:val="24"/>
          <w:highlight w:val="none"/>
          <w14:textFill>
            <w14:solidFill>
              <w14:schemeClr w14:val="tx1"/>
            </w14:solidFill>
          </w14:textFill>
        </w:rPr>
        <w:t>）</w:t>
      </w:r>
      <w:r>
        <w:rPr>
          <w:bCs/>
          <w:color w:val="000000" w:themeColor="text1"/>
          <w:sz w:val="24"/>
          <w:highlight w:val="none"/>
          <w14:textFill>
            <w14:solidFill>
              <w14:schemeClr w14:val="tx1"/>
            </w14:solidFill>
          </w14:textFill>
        </w:rPr>
        <w:t>的原则确定成交供应商。</w:t>
      </w:r>
      <w:r>
        <w:rPr>
          <w:rFonts w:hint="eastAsia" w:ascii="宋体" w:hAnsi="宋体" w:cs="宋体"/>
          <w:color w:val="FF0000"/>
          <w:sz w:val="24"/>
          <w:highlight w:val="none"/>
        </w:rPr>
        <w:t>如果不是最低报价成交，谈判小组必须在评审报告上出具正当的、详细的、充足的理由。</w:t>
      </w:r>
    </w:p>
    <w:p>
      <w:pPr>
        <w:spacing w:line="440" w:lineRule="exact"/>
        <w:ind w:left="363" w:leftChars="1" w:hanging="360" w:hangingChars="15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2</w:t>
      </w:r>
      <w:r>
        <w:rPr>
          <w:bCs/>
          <w:color w:val="000000" w:themeColor="text1"/>
          <w:sz w:val="24"/>
          <w:highlight w:val="none"/>
          <w14:textFill>
            <w14:solidFill>
              <w14:schemeClr w14:val="tx1"/>
            </w14:solidFill>
          </w14:textFill>
        </w:rPr>
        <w:t>5</w:t>
      </w:r>
      <w:r>
        <w:rPr>
          <w:rFonts w:hint="eastAsia"/>
          <w:bCs/>
          <w:color w:val="000000" w:themeColor="text1"/>
          <w:sz w:val="24"/>
          <w:highlight w:val="none"/>
          <w14:textFill>
            <w14:solidFill>
              <w14:schemeClr w14:val="tx1"/>
            </w14:solidFill>
          </w14:textFill>
        </w:rPr>
        <w:t>. 成交候选供应商因特殊原因放弃或因不可抗力提出不能履行合同，才可依据谈判小组评审结果次序依次递补。</w:t>
      </w:r>
    </w:p>
    <w:p>
      <w:pPr>
        <w:spacing w:line="440" w:lineRule="exact"/>
        <w:ind w:left="360" w:hanging="360" w:hangingChars="150"/>
        <w:rPr>
          <w:bCs/>
          <w:color w:val="000000" w:themeColor="text1"/>
          <w:sz w:val="24"/>
          <w:highlight w:val="none"/>
          <w14:textFill>
            <w14:solidFill>
              <w14:schemeClr w14:val="tx1"/>
            </w14:solidFill>
          </w14:textFill>
        </w:rPr>
      </w:pPr>
    </w:p>
    <w:p>
      <w:pPr>
        <w:spacing w:line="440" w:lineRule="exact"/>
        <w:outlineLvl w:val="1"/>
        <w:rPr>
          <w:rFonts w:eastAsia="黑体"/>
          <w:bCs/>
          <w:color w:val="000000" w:themeColor="text1"/>
          <w:sz w:val="24"/>
          <w:highlight w:val="none"/>
          <w14:textFill>
            <w14:solidFill>
              <w14:schemeClr w14:val="tx1"/>
            </w14:solidFill>
          </w14:textFill>
        </w:rPr>
      </w:pPr>
      <w:r>
        <w:rPr>
          <w:rFonts w:eastAsia="黑体"/>
          <w:bCs/>
          <w:color w:val="000000" w:themeColor="text1"/>
          <w:sz w:val="24"/>
          <w:highlight w:val="none"/>
          <w14:textFill>
            <w14:solidFill>
              <w14:schemeClr w14:val="tx1"/>
            </w14:solidFill>
          </w14:textFill>
        </w:rPr>
        <w:t>九、发布成交公告</w:t>
      </w:r>
    </w:p>
    <w:p>
      <w:pPr>
        <w:spacing w:line="440" w:lineRule="exact"/>
        <w:ind w:left="363" w:leftChars="1" w:hanging="360" w:hangingChars="15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 xml:space="preserve">26. </w:t>
      </w:r>
      <w:r>
        <w:rPr>
          <w:rFonts w:hint="eastAsia"/>
          <w:bCs/>
          <w:color w:val="000000" w:themeColor="text1"/>
          <w:sz w:val="24"/>
          <w:highlight w:val="none"/>
          <w14:textFill>
            <w14:solidFill>
              <w14:schemeClr w14:val="tx1"/>
            </w14:solidFill>
          </w14:textFill>
        </w:rPr>
        <w:t>采购人、采购代理公司</w:t>
      </w:r>
      <w:r>
        <w:rPr>
          <w:bCs/>
          <w:color w:val="000000" w:themeColor="text1"/>
          <w:sz w:val="24"/>
          <w:highlight w:val="none"/>
          <w14:textFill>
            <w14:solidFill>
              <w14:schemeClr w14:val="tx1"/>
            </w14:solidFill>
          </w14:textFill>
        </w:rPr>
        <w:t>在成交供应商确定后，在财政部门指定的媒体上公告成交结果，同时向成交供应商发出成交通知书。公告期为</w:t>
      </w:r>
      <w:r>
        <w:rPr>
          <w:rFonts w:hint="eastAsia"/>
          <w:bCs/>
          <w:color w:val="000000" w:themeColor="text1"/>
          <w:sz w:val="24"/>
          <w:highlight w:val="none"/>
          <w14:textFill>
            <w14:solidFill>
              <w14:schemeClr w14:val="tx1"/>
            </w14:solidFill>
          </w14:textFill>
        </w:rPr>
        <w:t>一个工作日</w:t>
      </w:r>
      <w:r>
        <w:rPr>
          <w:bCs/>
          <w:color w:val="000000" w:themeColor="text1"/>
          <w:sz w:val="24"/>
          <w:highlight w:val="none"/>
          <w14:textFill>
            <w14:solidFill>
              <w14:schemeClr w14:val="tx1"/>
            </w14:solidFill>
          </w14:textFill>
        </w:rPr>
        <w:t>。</w:t>
      </w:r>
    </w:p>
    <w:p>
      <w:pPr>
        <w:spacing w:line="440" w:lineRule="exact"/>
        <w:ind w:left="363" w:leftChars="1" w:hanging="360" w:hangingChars="15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27.相关供应商对成交结果、谈判过程有询问或质疑的，可在公告期届满之日起七个工作日内，依据政府采购相关规定，向</w:t>
      </w:r>
      <w:r>
        <w:rPr>
          <w:rFonts w:hint="eastAsia"/>
          <w:bCs/>
          <w:color w:val="000000" w:themeColor="text1"/>
          <w:sz w:val="24"/>
          <w:highlight w:val="none"/>
          <w14:textFill>
            <w14:solidFill>
              <w14:schemeClr w14:val="tx1"/>
            </w14:solidFill>
          </w14:textFill>
        </w:rPr>
        <w:t>采购人、采购代理公司</w:t>
      </w:r>
      <w:r>
        <w:rPr>
          <w:bCs/>
          <w:color w:val="000000" w:themeColor="text1"/>
          <w:sz w:val="24"/>
          <w:highlight w:val="none"/>
          <w14:textFill>
            <w14:solidFill>
              <w14:schemeClr w14:val="tx1"/>
            </w14:solidFill>
          </w14:textFill>
        </w:rPr>
        <w:t>提出询问或质疑，</w:t>
      </w:r>
      <w:r>
        <w:rPr>
          <w:rFonts w:hint="eastAsia"/>
          <w:bCs/>
          <w:color w:val="000000" w:themeColor="text1"/>
          <w:sz w:val="24"/>
          <w:highlight w:val="none"/>
          <w14:textFill>
            <w14:solidFill>
              <w14:schemeClr w14:val="tx1"/>
            </w14:solidFill>
          </w14:textFill>
        </w:rPr>
        <w:t>采购人、采购代理公司</w:t>
      </w:r>
      <w:r>
        <w:rPr>
          <w:bCs/>
          <w:color w:val="000000" w:themeColor="text1"/>
          <w:sz w:val="24"/>
          <w:highlight w:val="none"/>
          <w14:textFill>
            <w14:solidFill>
              <w14:schemeClr w14:val="tx1"/>
            </w14:solidFill>
          </w14:textFill>
        </w:rPr>
        <w:t>将按政府采购询问或质疑程序处理。质疑书应当包括下列主要内容：</w:t>
      </w:r>
    </w:p>
    <w:p>
      <w:pPr>
        <w:spacing w:line="440" w:lineRule="exac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2</w:t>
      </w:r>
      <w:r>
        <w:rPr>
          <w:bCs/>
          <w:color w:val="000000" w:themeColor="text1"/>
          <w:sz w:val="24"/>
          <w:highlight w:val="none"/>
          <w14:textFill>
            <w14:solidFill>
              <w14:schemeClr w14:val="tx1"/>
            </w14:solidFill>
          </w14:textFill>
        </w:rPr>
        <w:t>7</w:t>
      </w:r>
      <w:r>
        <w:rPr>
          <w:rFonts w:hint="eastAsia"/>
          <w:bCs/>
          <w:color w:val="000000" w:themeColor="text1"/>
          <w:sz w:val="24"/>
          <w:highlight w:val="none"/>
          <w14:textFill>
            <w14:solidFill>
              <w14:schemeClr w14:val="tx1"/>
            </w14:solidFill>
          </w14:textFill>
        </w:rPr>
        <w:t>.</w:t>
      </w:r>
      <w:r>
        <w:rPr>
          <w:bCs/>
          <w:color w:val="000000" w:themeColor="text1"/>
          <w:sz w:val="24"/>
          <w:highlight w:val="none"/>
          <w14:textFill>
            <w14:solidFill>
              <w14:schemeClr w14:val="tx1"/>
            </w14:solidFill>
          </w14:textFill>
        </w:rPr>
        <w:t>1质疑人的名称、地址、电话等；</w:t>
      </w:r>
    </w:p>
    <w:p>
      <w:pPr>
        <w:spacing w:line="440" w:lineRule="exac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2</w:t>
      </w:r>
      <w:r>
        <w:rPr>
          <w:bCs/>
          <w:color w:val="000000" w:themeColor="text1"/>
          <w:sz w:val="24"/>
          <w:highlight w:val="none"/>
          <w14:textFill>
            <w14:solidFill>
              <w14:schemeClr w14:val="tx1"/>
            </w14:solidFill>
          </w14:textFill>
        </w:rPr>
        <w:t>7</w:t>
      </w:r>
      <w:r>
        <w:rPr>
          <w:rFonts w:hint="eastAsia"/>
          <w:bCs/>
          <w:color w:val="000000" w:themeColor="text1"/>
          <w:sz w:val="24"/>
          <w:highlight w:val="none"/>
          <w14:textFill>
            <w14:solidFill>
              <w14:schemeClr w14:val="tx1"/>
            </w14:solidFill>
          </w14:textFill>
        </w:rPr>
        <w:t>.</w:t>
      </w:r>
      <w:r>
        <w:rPr>
          <w:bCs/>
          <w:color w:val="000000" w:themeColor="text1"/>
          <w:sz w:val="24"/>
          <w:highlight w:val="none"/>
          <w14:textFill>
            <w14:solidFill>
              <w14:schemeClr w14:val="tx1"/>
            </w14:solidFill>
          </w14:textFill>
        </w:rPr>
        <w:t>2质疑人法人</w:t>
      </w:r>
      <w:r>
        <w:rPr>
          <w:rFonts w:hint="eastAsia"/>
          <w:bCs/>
          <w:color w:val="000000" w:themeColor="text1"/>
          <w:sz w:val="24"/>
          <w:highlight w:val="none"/>
          <w14:textFill>
            <w14:solidFill>
              <w14:schemeClr w14:val="tx1"/>
            </w14:solidFill>
          </w14:textFill>
        </w:rPr>
        <w:t>（负责人）</w:t>
      </w:r>
      <w:r>
        <w:rPr>
          <w:bCs/>
          <w:color w:val="000000" w:themeColor="text1"/>
          <w:sz w:val="24"/>
          <w:highlight w:val="none"/>
          <w14:textFill>
            <w14:solidFill>
              <w14:schemeClr w14:val="tx1"/>
            </w14:solidFill>
          </w14:textFill>
        </w:rPr>
        <w:t>签章和单位公章；</w:t>
      </w:r>
    </w:p>
    <w:p>
      <w:pPr>
        <w:spacing w:line="440" w:lineRule="exac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2</w:t>
      </w:r>
      <w:r>
        <w:rPr>
          <w:bCs/>
          <w:color w:val="000000" w:themeColor="text1"/>
          <w:sz w:val="24"/>
          <w:highlight w:val="none"/>
          <w14:textFill>
            <w14:solidFill>
              <w14:schemeClr w14:val="tx1"/>
            </w14:solidFill>
          </w14:textFill>
        </w:rPr>
        <w:t>7</w:t>
      </w:r>
      <w:r>
        <w:rPr>
          <w:rFonts w:hint="eastAsia"/>
          <w:bCs/>
          <w:color w:val="000000" w:themeColor="text1"/>
          <w:sz w:val="24"/>
          <w:highlight w:val="none"/>
          <w14:textFill>
            <w14:solidFill>
              <w14:schemeClr w14:val="tx1"/>
            </w14:solidFill>
          </w14:textFill>
        </w:rPr>
        <w:t>.</w:t>
      </w:r>
      <w:r>
        <w:rPr>
          <w:bCs/>
          <w:color w:val="000000" w:themeColor="text1"/>
          <w:sz w:val="24"/>
          <w:highlight w:val="none"/>
          <w14:textFill>
            <w14:solidFill>
              <w14:schemeClr w14:val="tx1"/>
            </w14:solidFill>
          </w14:textFill>
        </w:rPr>
        <w:t>3具体的质疑事项和请求；</w:t>
      </w:r>
    </w:p>
    <w:p>
      <w:pPr>
        <w:spacing w:line="440" w:lineRule="exac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2</w:t>
      </w:r>
      <w:r>
        <w:rPr>
          <w:bCs/>
          <w:color w:val="000000" w:themeColor="text1"/>
          <w:sz w:val="24"/>
          <w:highlight w:val="none"/>
          <w14:textFill>
            <w14:solidFill>
              <w14:schemeClr w14:val="tx1"/>
            </w14:solidFill>
          </w14:textFill>
        </w:rPr>
        <w:t>7</w:t>
      </w:r>
      <w:r>
        <w:rPr>
          <w:rFonts w:hint="eastAsia"/>
          <w:bCs/>
          <w:color w:val="000000" w:themeColor="text1"/>
          <w:sz w:val="24"/>
          <w:highlight w:val="none"/>
          <w14:textFill>
            <w14:solidFill>
              <w14:schemeClr w14:val="tx1"/>
            </w14:solidFill>
          </w14:textFill>
        </w:rPr>
        <w:t>.</w:t>
      </w:r>
      <w:r>
        <w:rPr>
          <w:bCs/>
          <w:color w:val="000000" w:themeColor="text1"/>
          <w:sz w:val="24"/>
          <w:highlight w:val="none"/>
          <w14:textFill>
            <w14:solidFill>
              <w14:schemeClr w14:val="tx1"/>
            </w14:solidFill>
          </w14:textFill>
        </w:rPr>
        <w:t>4与质疑事项相关的证明材料；</w:t>
      </w:r>
    </w:p>
    <w:p>
      <w:pPr>
        <w:spacing w:line="440" w:lineRule="exac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2</w:t>
      </w:r>
      <w:r>
        <w:rPr>
          <w:bCs/>
          <w:color w:val="000000" w:themeColor="text1"/>
          <w:sz w:val="24"/>
          <w:highlight w:val="none"/>
          <w14:textFill>
            <w14:solidFill>
              <w14:schemeClr w14:val="tx1"/>
            </w14:solidFill>
          </w14:textFill>
        </w:rPr>
        <w:t>7</w:t>
      </w:r>
      <w:r>
        <w:rPr>
          <w:rFonts w:hint="eastAsia"/>
          <w:bCs/>
          <w:color w:val="000000" w:themeColor="text1"/>
          <w:sz w:val="24"/>
          <w:highlight w:val="none"/>
          <w14:textFill>
            <w14:solidFill>
              <w14:schemeClr w14:val="tx1"/>
            </w14:solidFill>
          </w14:textFill>
        </w:rPr>
        <w:t>.</w:t>
      </w:r>
      <w:r>
        <w:rPr>
          <w:bCs/>
          <w:color w:val="000000" w:themeColor="text1"/>
          <w:sz w:val="24"/>
          <w:highlight w:val="none"/>
          <w14:textFill>
            <w14:solidFill>
              <w14:schemeClr w14:val="tx1"/>
            </w14:solidFill>
          </w14:textFill>
        </w:rPr>
        <w:t>5提起质疑的日期。</w:t>
      </w:r>
    </w:p>
    <w:p>
      <w:pPr>
        <w:spacing w:line="440" w:lineRule="exact"/>
        <w:rPr>
          <w:rFonts w:eastAsia="黑体"/>
          <w:bCs/>
          <w:color w:val="000000" w:themeColor="text1"/>
          <w:sz w:val="24"/>
          <w:highlight w:val="none"/>
          <w14:textFill>
            <w14:solidFill>
              <w14:schemeClr w14:val="tx1"/>
            </w14:solidFill>
          </w14:textFill>
        </w:rPr>
      </w:pPr>
    </w:p>
    <w:p>
      <w:pPr>
        <w:spacing w:line="440" w:lineRule="exact"/>
        <w:outlineLvl w:val="1"/>
        <w:rPr>
          <w:rFonts w:eastAsia="黑体"/>
          <w:bCs/>
          <w:color w:val="000000" w:themeColor="text1"/>
          <w:sz w:val="24"/>
          <w:highlight w:val="none"/>
          <w14:textFill>
            <w14:solidFill>
              <w14:schemeClr w14:val="tx1"/>
            </w14:solidFill>
          </w14:textFill>
        </w:rPr>
      </w:pPr>
      <w:r>
        <w:rPr>
          <w:rFonts w:eastAsia="黑体"/>
          <w:bCs/>
          <w:color w:val="000000" w:themeColor="text1"/>
          <w:sz w:val="24"/>
          <w:highlight w:val="none"/>
          <w14:textFill>
            <w14:solidFill>
              <w14:schemeClr w14:val="tx1"/>
            </w14:solidFill>
          </w14:textFill>
        </w:rPr>
        <w:t>十、签订合同</w:t>
      </w:r>
    </w:p>
    <w:p>
      <w:pPr>
        <w:spacing w:line="440" w:lineRule="exact"/>
        <w:ind w:left="420" w:hanging="42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28. 成交供应商在收到成交通知书后，三十日内与采购人签订供货服务合同。</w:t>
      </w:r>
    </w:p>
    <w:p>
      <w:pPr>
        <w:spacing w:line="440" w:lineRule="exact"/>
        <w:rPr>
          <w:color w:val="000000" w:themeColor="text1"/>
          <w:sz w:val="24"/>
          <w:highlight w:val="none"/>
          <w14:textFill>
            <w14:solidFill>
              <w14:schemeClr w14:val="tx1"/>
            </w14:solidFill>
          </w14:textFill>
        </w:rPr>
      </w:pPr>
    </w:p>
    <w:p>
      <w:pPr>
        <w:spacing w:line="440" w:lineRule="exact"/>
        <w:outlineLvl w:val="1"/>
        <w:rPr>
          <w:rFonts w:eastAsia="黑体"/>
          <w:color w:val="000000" w:themeColor="text1"/>
          <w:sz w:val="24"/>
          <w:highlight w:val="none"/>
          <w14:textFill>
            <w14:solidFill>
              <w14:schemeClr w14:val="tx1"/>
            </w14:solidFill>
          </w14:textFill>
        </w:rPr>
      </w:pPr>
      <w:r>
        <w:rPr>
          <w:rFonts w:eastAsia="黑体"/>
          <w:color w:val="000000" w:themeColor="text1"/>
          <w:sz w:val="24"/>
          <w:highlight w:val="none"/>
          <w14:textFill>
            <w14:solidFill>
              <w14:schemeClr w14:val="tx1"/>
            </w14:solidFill>
          </w14:textFill>
        </w:rPr>
        <w:t>十一、付款方式</w:t>
      </w:r>
    </w:p>
    <w:p>
      <w:pPr>
        <w:spacing w:line="440" w:lineRule="exact"/>
        <w:ind w:left="363" w:leftChars="1" w:hanging="360" w:hangingChars="1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29. 货物（服务）交付验收合格后，采购人办理相应金额的支付手续。</w:t>
      </w:r>
    </w:p>
    <w:p>
      <w:pPr>
        <w:spacing w:line="440" w:lineRule="exact"/>
        <w:rPr>
          <w:bCs/>
          <w:color w:val="000000" w:themeColor="text1"/>
          <w:sz w:val="24"/>
          <w:highlight w:val="none"/>
          <w14:textFill>
            <w14:solidFill>
              <w14:schemeClr w14:val="tx1"/>
            </w14:solidFill>
          </w14:textFill>
        </w:rPr>
      </w:pPr>
    </w:p>
    <w:p>
      <w:pPr>
        <w:spacing w:line="440" w:lineRule="exact"/>
        <w:outlineLvl w:val="1"/>
        <w:rPr>
          <w:rFonts w:eastAsia="黑体"/>
          <w:bCs/>
          <w:color w:val="000000" w:themeColor="text1"/>
          <w:sz w:val="24"/>
          <w:highlight w:val="none"/>
          <w14:textFill>
            <w14:solidFill>
              <w14:schemeClr w14:val="tx1"/>
            </w14:solidFill>
          </w14:textFill>
        </w:rPr>
      </w:pPr>
      <w:r>
        <w:rPr>
          <w:rFonts w:eastAsia="黑体"/>
          <w:bCs/>
          <w:color w:val="000000" w:themeColor="text1"/>
          <w:sz w:val="24"/>
          <w:highlight w:val="none"/>
          <w14:textFill>
            <w14:solidFill>
              <w14:schemeClr w14:val="tx1"/>
            </w14:solidFill>
          </w14:textFill>
        </w:rPr>
        <w:t>十二、适用法律</w:t>
      </w:r>
    </w:p>
    <w:p>
      <w:pPr>
        <w:adjustRightInd w:val="0"/>
        <w:snapToGrid w:val="0"/>
        <w:spacing w:line="440" w:lineRule="exact"/>
        <w:ind w:left="363" w:leftChars="1" w:hanging="360" w:hangingChars="150"/>
        <w:rPr>
          <w:rFonts w:eastAsia="仿宋_GB2312"/>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3</w:t>
      </w:r>
      <w:r>
        <w:rPr>
          <w:bCs/>
          <w:color w:val="000000" w:themeColor="text1"/>
          <w:sz w:val="24"/>
          <w:highlight w:val="none"/>
          <w14:textFill>
            <w14:solidFill>
              <w14:schemeClr w14:val="tx1"/>
            </w14:solidFill>
          </w14:textFill>
        </w:rPr>
        <w:t>0. 采购当事人的一切活动均适用于《中华人民共和国政府采购法》、《中华人民共和国政府采购法实施条例》、《政府采购非招标采购方式管理办法》及相关法规。</w:t>
      </w:r>
    </w:p>
    <w:p>
      <w:pPr>
        <w:spacing w:line="500" w:lineRule="exact"/>
        <w:jc w:val="center"/>
        <w:rPr>
          <w:color w:val="000000" w:themeColor="text1"/>
          <w:sz w:val="36"/>
          <w:szCs w:val="36"/>
          <w:highlight w:val="none"/>
          <w:lang w:bidi="ar-EG"/>
          <w14:textFill>
            <w14:solidFill>
              <w14:schemeClr w14:val="tx1"/>
            </w14:solidFill>
          </w14:textFill>
        </w:rPr>
        <w:sectPr>
          <w:footerReference r:id="rId9" w:type="default"/>
          <w:pgSz w:w="11906" w:h="16838"/>
          <w:pgMar w:top="1440" w:right="1134" w:bottom="1440" w:left="1134" w:header="851" w:footer="992" w:gutter="0"/>
          <w:pgNumType w:fmt="decimal" w:start="1"/>
          <w:cols w:space="0" w:num="1"/>
          <w:docGrid w:type="lines" w:linePitch="312" w:charSpace="0"/>
        </w:sectPr>
      </w:pPr>
    </w:p>
    <w:p>
      <w:pPr>
        <w:spacing w:line="500" w:lineRule="exact"/>
        <w:jc w:val="center"/>
        <w:outlineLvl w:val="0"/>
        <w:rPr>
          <w:color w:val="000000" w:themeColor="text1"/>
          <w:sz w:val="36"/>
          <w:szCs w:val="36"/>
          <w:highlight w:val="none"/>
          <w14:textFill>
            <w14:solidFill>
              <w14:schemeClr w14:val="tx1"/>
            </w14:solidFill>
          </w14:textFill>
        </w:rPr>
      </w:pPr>
      <w:bookmarkStart w:id="3" w:name="_Toc10412"/>
      <w:r>
        <w:rPr>
          <w:color w:val="000000" w:themeColor="text1"/>
          <w:sz w:val="36"/>
          <w:szCs w:val="36"/>
          <w:highlight w:val="none"/>
          <w:lang w:val="hr-HR" w:bidi="ar-EG"/>
          <w14:textFill>
            <w14:solidFill>
              <w14:schemeClr w14:val="tx1"/>
            </w14:solidFill>
          </w14:textFill>
        </w:rPr>
        <w:t>第三章采购货物（</w:t>
      </w:r>
      <w:r>
        <w:rPr>
          <w:color w:val="000000" w:themeColor="text1"/>
          <w:sz w:val="36"/>
          <w:szCs w:val="36"/>
          <w:highlight w:val="none"/>
          <w14:textFill>
            <w14:solidFill>
              <w14:schemeClr w14:val="tx1"/>
            </w14:solidFill>
          </w14:textFill>
        </w:rPr>
        <w:t>服务）技术规格、参数及要求</w:t>
      </w:r>
      <w:bookmarkEnd w:id="3"/>
    </w:p>
    <w:p>
      <w:pPr>
        <w:spacing w:line="500" w:lineRule="exact"/>
        <w:jc w:val="center"/>
        <w:rPr>
          <w:color w:val="000000" w:themeColor="text1"/>
          <w:sz w:val="36"/>
          <w:szCs w:val="36"/>
          <w:highlight w:val="none"/>
          <w14:textFill>
            <w14:solidFill>
              <w14:schemeClr w14:val="tx1"/>
            </w14:solidFill>
          </w14:textFill>
        </w:rPr>
      </w:pPr>
    </w:p>
    <w:p>
      <w:pPr>
        <w:pStyle w:val="115"/>
        <w:numPr>
          <w:ilvl w:val="0"/>
          <w:numId w:val="0"/>
        </w:numPr>
        <w:tabs>
          <w:tab w:val="left" w:pos="424"/>
        </w:tabs>
        <w:spacing w:before="43" w:line="360" w:lineRule="auto"/>
        <w:jc w:val="left"/>
        <w:rPr>
          <w:rFonts w:hint="eastAsia"/>
          <w:b/>
          <w:bCs/>
          <w:sz w:val="32"/>
          <w:szCs w:val="32"/>
          <w:lang w:val="en-US" w:eastAsia="zh-CN"/>
        </w:rPr>
      </w:pPr>
      <w:bookmarkStart w:id="4" w:name="_Toc118467468"/>
      <w:bookmarkStart w:id="5" w:name="_Toc244580128"/>
      <w:r>
        <w:rPr>
          <w:rFonts w:hint="eastAsia" w:ascii="宋体" w:hAnsi="宋体" w:cs="宋体"/>
          <w:b/>
          <w:bCs/>
          <w:sz w:val="24"/>
          <w:highlight w:val="none"/>
        </w:rPr>
        <w:t>一、技术要求</w:t>
      </w:r>
      <w:bookmarkEnd w:id="4"/>
      <w:bookmarkEnd w:id="5"/>
      <w:bookmarkStart w:id="6" w:name="_Toc13625"/>
    </w:p>
    <w:p>
      <w:pPr>
        <w:pStyle w:val="19"/>
        <w:spacing w:line="360" w:lineRule="auto"/>
        <w:rPr>
          <w:rFonts w:hint="eastAsia"/>
          <w:sz w:val="24"/>
          <w:szCs w:val="24"/>
          <w:lang w:val="en-US" w:eastAsia="zh-CN"/>
        </w:rPr>
      </w:pPr>
      <w:r>
        <w:rPr>
          <w:rFonts w:hint="eastAsia"/>
          <w:sz w:val="24"/>
          <w:szCs w:val="24"/>
          <w:lang w:val="en-US" w:eastAsia="zh-CN"/>
        </w:rPr>
        <w:t>（一）项目技术服务的范围：阳新县荆头山农场全域23.8平方公里范围。</w:t>
      </w:r>
    </w:p>
    <w:p>
      <w:pPr>
        <w:pStyle w:val="19"/>
        <w:numPr>
          <w:ilvl w:val="0"/>
          <w:numId w:val="0"/>
        </w:numPr>
        <w:spacing w:line="360" w:lineRule="auto"/>
        <w:rPr>
          <w:rFonts w:hint="default"/>
          <w:sz w:val="24"/>
          <w:szCs w:val="24"/>
          <w:lang w:val="en-US" w:eastAsia="zh-CN"/>
        </w:rPr>
      </w:pPr>
      <w:r>
        <w:rPr>
          <w:rFonts w:hint="eastAsia"/>
          <w:sz w:val="24"/>
          <w:szCs w:val="24"/>
          <w:lang w:val="en-US" w:eastAsia="zh-CN"/>
        </w:rPr>
        <w:t>（二）项目技术服务内容：</w:t>
      </w:r>
    </w:p>
    <w:p>
      <w:pPr>
        <w:pStyle w:val="19"/>
        <w:widowControl w:val="0"/>
        <w:numPr>
          <w:ilvl w:val="0"/>
          <w:numId w:val="3"/>
        </w:numPr>
        <w:spacing w:line="360" w:lineRule="auto"/>
        <w:jc w:val="both"/>
        <w:rPr>
          <w:rFonts w:hint="default"/>
          <w:sz w:val="24"/>
          <w:szCs w:val="24"/>
          <w:lang w:val="en-US" w:eastAsia="zh-CN"/>
        </w:rPr>
      </w:pPr>
      <w:r>
        <w:rPr>
          <w:rFonts w:hint="default"/>
          <w:sz w:val="24"/>
          <w:szCs w:val="24"/>
          <w:lang w:val="en-US" w:eastAsia="zh-CN"/>
        </w:rPr>
        <w:t>荆头山农场详细调研：包括农场概况、自然资源、人文资源、产业情况、人才资源、市场调研、外围资源、政策文件研究等内容，通过详实的调研，才能明确荆头山农场发展的定位方向及布局的业态内容。</w:t>
      </w:r>
    </w:p>
    <w:p>
      <w:pPr>
        <w:pStyle w:val="19"/>
        <w:widowControl w:val="0"/>
        <w:numPr>
          <w:ilvl w:val="0"/>
          <w:numId w:val="0"/>
        </w:numPr>
        <w:spacing w:line="360" w:lineRule="auto"/>
        <w:jc w:val="both"/>
        <w:rPr>
          <w:rFonts w:hint="default"/>
          <w:sz w:val="24"/>
          <w:szCs w:val="24"/>
          <w:lang w:val="en-US" w:eastAsia="zh-CN"/>
        </w:rPr>
      </w:pPr>
      <w:r>
        <w:rPr>
          <w:rFonts w:hint="default"/>
          <w:sz w:val="24"/>
          <w:szCs w:val="24"/>
          <w:lang w:val="en-US" w:eastAsia="zh-CN"/>
        </w:rPr>
        <w:t xml:space="preserve"> 2）整体定位策划：基于调研分析提出总体战略定位，包括市场定位、客群定位、功能定位、形象定位等。</w:t>
      </w:r>
    </w:p>
    <w:p>
      <w:pPr>
        <w:pStyle w:val="19"/>
        <w:widowControl w:val="0"/>
        <w:numPr>
          <w:ilvl w:val="0"/>
          <w:numId w:val="0"/>
        </w:numPr>
        <w:spacing w:line="360" w:lineRule="auto"/>
        <w:jc w:val="both"/>
        <w:rPr>
          <w:rFonts w:hint="default"/>
          <w:sz w:val="24"/>
          <w:szCs w:val="24"/>
          <w:lang w:val="en-US" w:eastAsia="zh-CN"/>
        </w:rPr>
      </w:pPr>
      <w:r>
        <w:rPr>
          <w:rFonts w:hint="default"/>
          <w:sz w:val="24"/>
          <w:szCs w:val="24"/>
          <w:lang w:val="en-US" w:eastAsia="zh-CN"/>
        </w:rPr>
        <w:t xml:space="preserve">3）产业发展规划：产业调研及诊断分析，挖掘和梳理区域产业优势，提炼产业核心价值，调整和优化产业结构，建立主导产业、拓展农业产业、引进优势产业，明确农场产业发展和运营实施战略。 </w:t>
      </w:r>
    </w:p>
    <w:p>
      <w:pPr>
        <w:pStyle w:val="19"/>
        <w:widowControl w:val="0"/>
        <w:numPr>
          <w:ilvl w:val="0"/>
          <w:numId w:val="0"/>
        </w:numPr>
        <w:spacing w:line="360" w:lineRule="auto"/>
        <w:jc w:val="both"/>
        <w:rPr>
          <w:rFonts w:hint="default"/>
          <w:sz w:val="24"/>
          <w:szCs w:val="24"/>
          <w:lang w:val="en-US" w:eastAsia="zh-CN"/>
        </w:rPr>
      </w:pPr>
      <w:r>
        <w:rPr>
          <w:rFonts w:hint="default"/>
          <w:sz w:val="24"/>
          <w:szCs w:val="24"/>
          <w:lang w:val="en-US" w:eastAsia="zh-CN"/>
        </w:rPr>
        <w:t>4）业态产品策划：根据项目发展条件策划“吃住行游购娱”全系列产品，包括但不限于：特色体验、特色餐饮、特色住宿、特色节庆、特色文创、农特产品研创、游线产品、功能配套产品等。</w:t>
      </w:r>
    </w:p>
    <w:p>
      <w:pPr>
        <w:pStyle w:val="19"/>
        <w:widowControl w:val="0"/>
        <w:numPr>
          <w:ilvl w:val="0"/>
          <w:numId w:val="0"/>
        </w:numPr>
        <w:spacing w:line="360" w:lineRule="auto"/>
        <w:jc w:val="both"/>
        <w:rPr>
          <w:rFonts w:hint="default"/>
          <w:sz w:val="24"/>
          <w:szCs w:val="24"/>
          <w:lang w:val="en-US" w:eastAsia="zh-CN"/>
        </w:rPr>
      </w:pPr>
      <w:r>
        <w:rPr>
          <w:rFonts w:hint="default"/>
          <w:sz w:val="24"/>
          <w:szCs w:val="24"/>
          <w:lang w:val="en-US" w:eastAsia="zh-CN"/>
        </w:rPr>
        <w:t xml:space="preserve"> 5）空间结构与功能布局规划：根据现状地形地貌及用地性质，对地块进行合理的空间布局及功能定位，明确功能布局及业态布点。</w:t>
      </w:r>
    </w:p>
    <w:p>
      <w:pPr>
        <w:pStyle w:val="19"/>
        <w:widowControl w:val="0"/>
        <w:numPr>
          <w:ilvl w:val="0"/>
          <w:numId w:val="0"/>
        </w:numPr>
        <w:spacing w:line="360" w:lineRule="auto"/>
        <w:jc w:val="both"/>
        <w:rPr>
          <w:rFonts w:hint="default"/>
          <w:sz w:val="24"/>
          <w:szCs w:val="24"/>
          <w:lang w:val="en-US" w:eastAsia="zh-CN"/>
        </w:rPr>
      </w:pPr>
      <w:r>
        <w:rPr>
          <w:rFonts w:hint="default"/>
          <w:sz w:val="24"/>
          <w:szCs w:val="24"/>
          <w:lang w:val="en-US" w:eastAsia="zh-CN"/>
        </w:rPr>
        <w:t>6）基础配套设施规划：从交通组织、游览系统、购物娱乐、服务配套、导览系统、景观系统等方面对项目提出切实可行的规划指导意见。</w:t>
      </w:r>
    </w:p>
    <w:p>
      <w:pPr>
        <w:pStyle w:val="19"/>
        <w:widowControl w:val="0"/>
        <w:numPr>
          <w:ilvl w:val="0"/>
          <w:numId w:val="0"/>
        </w:numPr>
        <w:spacing w:line="360" w:lineRule="auto"/>
        <w:jc w:val="both"/>
        <w:rPr>
          <w:rFonts w:hint="default"/>
          <w:sz w:val="24"/>
          <w:szCs w:val="24"/>
          <w:lang w:val="en-US" w:eastAsia="zh-CN"/>
        </w:rPr>
      </w:pPr>
      <w:r>
        <w:rPr>
          <w:rFonts w:hint="default"/>
          <w:sz w:val="24"/>
          <w:szCs w:val="24"/>
          <w:lang w:val="en-US" w:eastAsia="zh-CN"/>
        </w:rPr>
        <w:t xml:space="preserve"> 7）营销运营规划：针对项目特点提出针对性的营销运营建议，并策划具有创意与特色的旅游体验活动，构建系统的旅游营销推广体系。 </w:t>
      </w:r>
    </w:p>
    <w:p>
      <w:pPr>
        <w:pStyle w:val="19"/>
        <w:widowControl w:val="0"/>
        <w:numPr>
          <w:ilvl w:val="0"/>
          <w:numId w:val="0"/>
        </w:numPr>
        <w:spacing w:line="360" w:lineRule="auto"/>
        <w:jc w:val="both"/>
        <w:rPr>
          <w:rFonts w:hint="default"/>
          <w:sz w:val="24"/>
          <w:szCs w:val="24"/>
          <w:lang w:val="en-US" w:eastAsia="zh-CN"/>
        </w:rPr>
      </w:pPr>
      <w:r>
        <w:rPr>
          <w:rFonts w:hint="default"/>
          <w:sz w:val="24"/>
          <w:szCs w:val="24"/>
          <w:lang w:val="en-US" w:eastAsia="zh-CN"/>
        </w:rPr>
        <w:t>8）品牌发展策划：根据荆头山农场的特色及未来发展的方向，提出具有市场针对性的品牌发展策略和实施意见。</w:t>
      </w:r>
    </w:p>
    <w:p>
      <w:pPr>
        <w:pStyle w:val="19"/>
        <w:widowControl w:val="0"/>
        <w:numPr>
          <w:ilvl w:val="0"/>
          <w:numId w:val="0"/>
        </w:numPr>
        <w:spacing w:line="360" w:lineRule="auto"/>
        <w:jc w:val="both"/>
        <w:rPr>
          <w:rFonts w:hint="default"/>
          <w:sz w:val="24"/>
          <w:szCs w:val="24"/>
          <w:lang w:val="en-US" w:eastAsia="zh-CN"/>
        </w:rPr>
      </w:pPr>
      <w:r>
        <w:rPr>
          <w:rFonts w:hint="default"/>
          <w:sz w:val="24"/>
          <w:szCs w:val="24"/>
          <w:lang w:val="en-US" w:eastAsia="zh-CN"/>
        </w:rPr>
        <w:t xml:space="preserve"> 9）实施保障规划：为推动荆头山农场的开发建设提出系列实施保障举措和路径。</w:t>
      </w:r>
    </w:p>
    <w:p>
      <w:pPr>
        <w:pStyle w:val="19"/>
        <w:widowControl w:val="0"/>
        <w:numPr>
          <w:ilvl w:val="0"/>
          <w:numId w:val="0"/>
        </w:numPr>
        <w:spacing w:line="360" w:lineRule="auto"/>
        <w:jc w:val="both"/>
        <w:rPr>
          <w:rFonts w:hint="default"/>
          <w:sz w:val="24"/>
          <w:szCs w:val="24"/>
          <w:lang w:val="en-US" w:eastAsia="zh-CN"/>
        </w:rPr>
      </w:pPr>
      <w:r>
        <w:rPr>
          <w:rFonts w:hint="default"/>
          <w:sz w:val="24"/>
          <w:szCs w:val="24"/>
          <w:lang w:val="en-US" w:eastAsia="zh-CN"/>
        </w:rPr>
        <w:t xml:space="preserve"> 10）投资估算与效益分析。</w:t>
      </w:r>
    </w:p>
    <w:p>
      <w:pPr>
        <w:pStyle w:val="19"/>
        <w:widowControl w:val="0"/>
        <w:numPr>
          <w:ilvl w:val="0"/>
          <w:numId w:val="0"/>
        </w:numPr>
        <w:spacing w:line="360" w:lineRule="auto"/>
        <w:jc w:val="both"/>
        <w:rPr>
          <w:rFonts w:hint="default"/>
          <w:sz w:val="24"/>
          <w:szCs w:val="24"/>
          <w:lang w:val="en-US" w:eastAsia="zh-CN"/>
        </w:rPr>
      </w:pPr>
      <w:r>
        <w:rPr>
          <w:rFonts w:hint="default"/>
          <w:sz w:val="24"/>
          <w:szCs w:val="24"/>
          <w:lang w:val="en-US" w:eastAsia="zh-CN"/>
        </w:rPr>
        <w:t xml:space="preserve"> 11）近期行动计划及有关建议：根据项目开发时序及阶段性发展目标，提出切实可行的经营思路与建议。</w:t>
      </w:r>
    </w:p>
    <w:p>
      <w:pPr>
        <w:pStyle w:val="19"/>
        <w:widowControl w:val="0"/>
        <w:numPr>
          <w:ilvl w:val="0"/>
          <w:numId w:val="0"/>
        </w:numPr>
        <w:spacing w:line="360" w:lineRule="auto"/>
        <w:jc w:val="both"/>
        <w:rPr>
          <w:rFonts w:hint="default"/>
          <w:b/>
          <w:bCs/>
          <w:sz w:val="24"/>
          <w:szCs w:val="24"/>
          <w:lang w:val="en-US" w:eastAsia="zh-CN"/>
        </w:rPr>
      </w:pPr>
      <w:r>
        <w:rPr>
          <w:rFonts w:hint="default"/>
          <w:sz w:val="24"/>
          <w:szCs w:val="24"/>
          <w:lang w:val="en-US" w:eastAsia="zh-CN"/>
        </w:rPr>
        <w:t xml:space="preserve"> </w:t>
      </w:r>
      <w:r>
        <w:rPr>
          <w:rFonts w:hint="default"/>
          <w:b/>
          <w:bCs/>
          <w:sz w:val="24"/>
          <w:szCs w:val="24"/>
          <w:lang w:val="en-US" w:eastAsia="zh-CN"/>
        </w:rPr>
        <w:t>配备主要图件（包括但不限于）：</w:t>
      </w:r>
    </w:p>
    <w:p>
      <w:pPr>
        <w:pStyle w:val="19"/>
        <w:widowControl w:val="0"/>
        <w:numPr>
          <w:ilvl w:val="0"/>
          <w:numId w:val="0"/>
        </w:numPr>
        <w:spacing w:line="360" w:lineRule="auto"/>
        <w:jc w:val="both"/>
        <w:rPr>
          <w:rFonts w:hint="default"/>
          <w:sz w:val="24"/>
          <w:szCs w:val="24"/>
          <w:lang w:val="en-US" w:eastAsia="zh-CN"/>
        </w:rPr>
      </w:pPr>
      <w:r>
        <w:rPr>
          <w:rFonts w:hint="default"/>
          <w:sz w:val="24"/>
          <w:szCs w:val="24"/>
          <w:lang w:val="en-US" w:eastAsia="zh-CN"/>
        </w:rPr>
        <w:t xml:space="preserve"> 区域位置分析图、综合现状分析图、土地利用规划图、资源条件分析图、区域交通分析图、周边竞合分析图、客源市场分析图、总体平面图、空间结构图、功能分区图、产业业态分布图、重点项目布局图、产业及旅游动线图、道路交通规划图、基础服务设施规划图、重点项目参考意向图（若干）。 </w:t>
      </w:r>
    </w:p>
    <w:p>
      <w:pPr>
        <w:pStyle w:val="19"/>
        <w:widowControl w:val="0"/>
        <w:numPr>
          <w:ilvl w:val="0"/>
          <w:numId w:val="0"/>
        </w:numPr>
        <w:spacing w:line="360" w:lineRule="auto"/>
        <w:jc w:val="both"/>
        <w:rPr>
          <w:rFonts w:hint="default"/>
          <w:sz w:val="24"/>
          <w:szCs w:val="24"/>
          <w:lang w:val="en-US" w:eastAsia="zh-CN"/>
        </w:rPr>
      </w:pPr>
      <w:r>
        <w:rPr>
          <w:rFonts w:hint="eastAsia"/>
          <w:sz w:val="24"/>
          <w:szCs w:val="24"/>
          <w:lang w:val="en-US" w:eastAsia="zh-CN"/>
        </w:rPr>
        <w:t>（三）</w:t>
      </w:r>
      <w:r>
        <w:rPr>
          <w:rFonts w:hint="default"/>
          <w:sz w:val="24"/>
          <w:szCs w:val="24"/>
          <w:lang w:val="en-US" w:eastAsia="zh-CN"/>
        </w:rPr>
        <w:t xml:space="preserve">要求 </w:t>
      </w:r>
    </w:p>
    <w:p>
      <w:pPr>
        <w:pStyle w:val="19"/>
        <w:widowControl w:val="0"/>
        <w:numPr>
          <w:ilvl w:val="0"/>
          <w:numId w:val="4"/>
        </w:numPr>
        <w:spacing w:line="360" w:lineRule="auto"/>
        <w:ind w:left="120" w:leftChars="0" w:firstLine="0" w:firstLineChars="0"/>
        <w:jc w:val="both"/>
        <w:rPr>
          <w:rFonts w:hint="default"/>
          <w:sz w:val="24"/>
          <w:szCs w:val="24"/>
          <w:lang w:val="en-US" w:eastAsia="zh-CN"/>
        </w:rPr>
      </w:pPr>
      <w:r>
        <w:rPr>
          <w:rFonts w:hint="default"/>
          <w:sz w:val="24"/>
          <w:szCs w:val="24"/>
          <w:lang w:val="en-US" w:eastAsia="zh-CN"/>
        </w:rPr>
        <w:t xml:space="preserve">符合《中华人民共和国合同法》和《建设工程勘察设计合同条例》。 </w:t>
      </w:r>
    </w:p>
    <w:p>
      <w:pPr>
        <w:pStyle w:val="19"/>
        <w:widowControl w:val="0"/>
        <w:numPr>
          <w:ilvl w:val="0"/>
          <w:numId w:val="4"/>
        </w:numPr>
        <w:spacing w:line="360" w:lineRule="auto"/>
        <w:ind w:left="120" w:leftChars="0" w:firstLine="0" w:firstLineChars="0"/>
        <w:jc w:val="both"/>
        <w:rPr>
          <w:rFonts w:hint="default"/>
          <w:sz w:val="24"/>
          <w:szCs w:val="24"/>
          <w:lang w:val="en-US" w:eastAsia="zh-CN"/>
        </w:rPr>
      </w:pPr>
      <w:r>
        <w:rPr>
          <w:rFonts w:hint="default"/>
          <w:sz w:val="24"/>
          <w:szCs w:val="24"/>
          <w:lang w:val="en-US" w:eastAsia="zh-CN"/>
        </w:rPr>
        <w:t xml:space="preserve">符合湖北省对乡村振兴总体规划的要求，符合荆头山农场产业发展的实际，具有系统性和前瞻性。 </w:t>
      </w:r>
    </w:p>
    <w:p>
      <w:pPr>
        <w:pStyle w:val="19"/>
        <w:widowControl w:val="0"/>
        <w:numPr>
          <w:ilvl w:val="0"/>
          <w:numId w:val="4"/>
        </w:numPr>
        <w:spacing w:line="360" w:lineRule="auto"/>
        <w:ind w:left="120" w:leftChars="0" w:firstLine="0" w:firstLineChars="0"/>
        <w:jc w:val="both"/>
        <w:rPr>
          <w:rFonts w:hint="default"/>
          <w:sz w:val="24"/>
          <w:szCs w:val="24"/>
          <w:lang w:val="en-US" w:eastAsia="zh-CN"/>
        </w:rPr>
      </w:pPr>
      <w:r>
        <w:rPr>
          <w:rFonts w:hint="default"/>
          <w:sz w:val="24"/>
          <w:szCs w:val="24"/>
          <w:lang w:val="en-US" w:eastAsia="zh-CN"/>
        </w:rPr>
        <w:t xml:space="preserve">符合国家和地方政府部门有关乡村振兴规划的条例、法规、标准、规章制度等。 </w:t>
      </w:r>
    </w:p>
    <w:p>
      <w:pPr>
        <w:pStyle w:val="19"/>
        <w:widowControl w:val="0"/>
        <w:numPr>
          <w:ilvl w:val="0"/>
          <w:numId w:val="4"/>
        </w:numPr>
        <w:spacing w:line="360" w:lineRule="auto"/>
        <w:ind w:left="120" w:leftChars="0" w:firstLine="0" w:firstLineChars="0"/>
        <w:jc w:val="both"/>
        <w:rPr>
          <w:rFonts w:hint="default"/>
          <w:sz w:val="24"/>
          <w:szCs w:val="24"/>
          <w:lang w:val="en-US" w:eastAsia="zh-CN"/>
        </w:rPr>
      </w:pPr>
      <w:r>
        <w:rPr>
          <w:rFonts w:hint="default"/>
          <w:sz w:val="24"/>
          <w:szCs w:val="24"/>
          <w:lang w:val="en-US" w:eastAsia="zh-CN"/>
        </w:rPr>
        <w:t xml:space="preserve">符合相关政策要求。 </w:t>
      </w:r>
    </w:p>
    <w:p>
      <w:pPr>
        <w:pStyle w:val="19"/>
        <w:widowControl w:val="0"/>
        <w:numPr>
          <w:ilvl w:val="0"/>
          <w:numId w:val="0"/>
        </w:numPr>
        <w:spacing w:line="360" w:lineRule="auto"/>
        <w:ind w:leftChars="0"/>
        <w:jc w:val="both"/>
        <w:rPr>
          <w:rFonts w:hint="default"/>
          <w:sz w:val="24"/>
          <w:szCs w:val="24"/>
          <w:lang w:val="en-US" w:eastAsia="zh-CN"/>
        </w:rPr>
      </w:pPr>
      <w:r>
        <w:rPr>
          <w:rFonts w:hint="eastAsia"/>
          <w:sz w:val="24"/>
          <w:szCs w:val="24"/>
          <w:lang w:val="en-US" w:eastAsia="zh-CN"/>
        </w:rPr>
        <w:t>（四）</w:t>
      </w:r>
      <w:r>
        <w:rPr>
          <w:rFonts w:hint="default"/>
          <w:sz w:val="24"/>
          <w:szCs w:val="24"/>
          <w:lang w:val="en-US" w:eastAsia="zh-CN"/>
        </w:rPr>
        <w:t xml:space="preserve">规划成果数量 </w:t>
      </w:r>
    </w:p>
    <w:p>
      <w:pPr>
        <w:pStyle w:val="19"/>
        <w:widowControl w:val="0"/>
        <w:numPr>
          <w:ilvl w:val="0"/>
          <w:numId w:val="5"/>
        </w:numPr>
        <w:spacing w:line="360" w:lineRule="auto"/>
        <w:ind w:leftChars="0"/>
        <w:jc w:val="both"/>
        <w:rPr>
          <w:rFonts w:hint="default"/>
          <w:sz w:val="24"/>
          <w:szCs w:val="24"/>
          <w:lang w:val="en-US" w:eastAsia="zh-CN"/>
        </w:rPr>
      </w:pPr>
      <w:r>
        <w:rPr>
          <w:rFonts w:hint="default"/>
          <w:sz w:val="24"/>
          <w:szCs w:val="24"/>
          <w:lang w:val="en-US" w:eastAsia="zh-CN"/>
        </w:rPr>
        <w:t xml:space="preserve">提交《荆头山农场乡村振兴总体规划》十套终稿文本。 </w:t>
      </w:r>
    </w:p>
    <w:p>
      <w:pPr>
        <w:pStyle w:val="19"/>
        <w:widowControl w:val="0"/>
        <w:numPr>
          <w:ilvl w:val="0"/>
          <w:numId w:val="5"/>
        </w:numPr>
        <w:spacing w:line="360" w:lineRule="auto"/>
        <w:ind w:left="0" w:leftChars="0" w:firstLine="0" w:firstLineChars="0"/>
        <w:jc w:val="both"/>
        <w:rPr>
          <w:rFonts w:hint="default"/>
          <w:sz w:val="24"/>
          <w:szCs w:val="24"/>
          <w:lang w:val="en-US" w:eastAsia="zh-CN"/>
        </w:rPr>
      </w:pPr>
      <w:r>
        <w:rPr>
          <w:rFonts w:hint="default"/>
          <w:sz w:val="24"/>
          <w:szCs w:val="24"/>
          <w:lang w:val="en-US" w:eastAsia="zh-CN"/>
        </w:rPr>
        <w:t xml:space="preserve">包含上述内容的电子文档光盘壹套。 上述成果甲方若需要增加，应向乙方支付应增数量的印刷成本费；具体数量另定。 </w:t>
      </w:r>
    </w:p>
    <w:p>
      <w:pPr>
        <w:pStyle w:val="19"/>
        <w:widowControl w:val="0"/>
        <w:numPr>
          <w:ilvl w:val="0"/>
          <w:numId w:val="0"/>
        </w:numPr>
        <w:spacing w:line="360" w:lineRule="auto"/>
        <w:ind w:leftChars="0"/>
        <w:jc w:val="both"/>
        <w:rPr>
          <w:rFonts w:hint="default" w:ascii="宋体" w:hAnsi="宋体" w:eastAsia="宋体" w:cs="宋体"/>
          <w:b/>
          <w:bCs/>
          <w:kern w:val="2"/>
          <w:sz w:val="32"/>
          <w:szCs w:val="32"/>
          <w:lang w:val="en-US" w:eastAsia="zh-CN" w:bidi="zh-CN"/>
        </w:rPr>
      </w:pPr>
      <w:r>
        <w:rPr>
          <w:rFonts w:hint="eastAsia" w:ascii="宋体" w:hAnsi="宋体" w:eastAsia="宋体" w:cs="宋体"/>
          <w:b/>
          <w:bCs/>
          <w:kern w:val="2"/>
          <w:sz w:val="32"/>
          <w:szCs w:val="32"/>
          <w:lang w:val="en-US" w:eastAsia="zh-CN" w:bidi="zh-CN"/>
        </w:rPr>
        <w:t>二、商务要求</w:t>
      </w:r>
    </w:p>
    <w:p>
      <w:pPr>
        <w:pStyle w:val="114"/>
        <w:keepNext w:val="0"/>
        <w:keepLines w:val="0"/>
        <w:pageBreakBefore w:val="0"/>
        <w:numPr>
          <w:ilvl w:val="0"/>
          <w:numId w:val="0"/>
        </w:numPr>
        <w:kinsoku/>
        <w:wordWrap/>
        <w:overflowPunct/>
        <w:topLinePunct w:val="0"/>
        <w:autoSpaceDE/>
        <w:autoSpaceDN/>
        <w:bidi w:val="0"/>
        <w:spacing w:line="420" w:lineRule="exact"/>
        <w:ind w:leftChars="0" w:right="0" w:rightChars="0"/>
        <w:textAlignment w:val="auto"/>
        <w:outlineLvl w:val="9"/>
        <w:rPr>
          <w:rFonts w:hint="default"/>
          <w:sz w:val="24"/>
          <w:szCs w:val="24"/>
          <w:lang w:val="en-US" w:eastAsia="zh-CN"/>
        </w:rPr>
      </w:pPr>
      <w:r>
        <w:rPr>
          <w:rFonts w:hint="eastAsia"/>
          <w:sz w:val="24"/>
          <w:szCs w:val="24"/>
          <w:lang w:val="en-US" w:eastAsia="zh-CN"/>
        </w:rPr>
        <w:t>（一）</w:t>
      </w:r>
      <w:r>
        <w:rPr>
          <w:rFonts w:hint="default"/>
          <w:sz w:val="24"/>
          <w:szCs w:val="24"/>
          <w:lang w:val="en-US" w:eastAsia="zh-CN"/>
        </w:rPr>
        <w:t xml:space="preserve">成果交付期限 </w:t>
      </w:r>
    </w:p>
    <w:p>
      <w:pPr>
        <w:pStyle w:val="114"/>
        <w:keepNext w:val="0"/>
        <w:keepLines w:val="0"/>
        <w:pageBreakBefore w:val="0"/>
        <w:numPr>
          <w:ilvl w:val="0"/>
          <w:numId w:val="0"/>
        </w:numPr>
        <w:kinsoku/>
        <w:wordWrap/>
        <w:overflowPunct/>
        <w:topLinePunct w:val="0"/>
        <w:autoSpaceDE/>
        <w:autoSpaceDN/>
        <w:bidi w:val="0"/>
        <w:spacing w:line="420" w:lineRule="exact"/>
        <w:ind w:leftChars="0" w:right="0" w:rightChars="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合同签订首笔款到账后60天内交付《规划初稿》，在甲方初稿修改意见反馈之后的30天内向甲方交付《规划送审稿》，在甲方送审稿意见反馈后20天内向甲方交付整个项目终稿文本</w:t>
      </w:r>
      <w:r>
        <w:rPr>
          <w:rFonts w:hint="eastAsia" w:asciiTheme="minorEastAsia" w:hAnsiTheme="minorEastAsia" w:eastAsiaTheme="minorEastAsia" w:cstheme="minorEastAsia"/>
          <w:color w:val="auto"/>
          <w:sz w:val="24"/>
          <w:szCs w:val="24"/>
        </w:rPr>
        <w:t>；</w:t>
      </w:r>
    </w:p>
    <w:p>
      <w:pPr>
        <w:pStyle w:val="19"/>
        <w:widowControl w:val="0"/>
        <w:numPr>
          <w:ilvl w:val="0"/>
          <w:numId w:val="0"/>
        </w:numPr>
        <w:spacing w:line="360" w:lineRule="auto"/>
        <w:ind w:leftChars="0"/>
        <w:jc w:val="both"/>
        <w:rPr>
          <w:rFonts w:hint="default"/>
          <w:sz w:val="24"/>
          <w:szCs w:val="24"/>
          <w:lang w:val="en-US" w:eastAsia="zh-CN"/>
        </w:rPr>
      </w:pPr>
      <w:r>
        <w:rPr>
          <w:rFonts w:hint="eastAsia"/>
          <w:sz w:val="24"/>
          <w:szCs w:val="24"/>
          <w:lang w:val="en-US" w:eastAsia="zh-CN"/>
        </w:rPr>
        <w:t>（二）</w:t>
      </w:r>
      <w:r>
        <w:rPr>
          <w:rFonts w:hint="default"/>
          <w:sz w:val="24"/>
          <w:szCs w:val="24"/>
          <w:lang w:val="en-US" w:eastAsia="zh-CN"/>
        </w:rPr>
        <w:t xml:space="preserve">经费及支付方式 </w:t>
      </w:r>
    </w:p>
    <w:p>
      <w:pPr>
        <w:keepNext w:val="0"/>
        <w:keepLines w:val="0"/>
        <w:pageBreakBefore w:val="0"/>
        <w:tabs>
          <w:tab w:val="left" w:pos="0"/>
        </w:tabs>
        <w:kinsoku/>
        <w:wordWrap/>
        <w:overflowPunct/>
        <w:topLinePunct w:val="0"/>
        <w:autoSpaceDE/>
        <w:autoSpaceDN/>
        <w:bidi w:val="0"/>
        <w:spacing w:line="420" w:lineRule="exact"/>
        <w:ind w:firstLine="480" w:firstLineChars="200"/>
        <w:textAlignment w:val="auto"/>
        <w:rPr>
          <w:rFonts w:ascii="宋体" w:hAnsi="宋体" w:cs="宋体"/>
          <w:sz w:val="24"/>
          <w:szCs w:val="24"/>
        </w:rPr>
      </w:pPr>
      <w:r>
        <w:rPr>
          <w:rFonts w:hint="eastAsia" w:ascii="宋体" w:hAnsi="宋体" w:cs="宋体"/>
          <w:sz w:val="24"/>
          <w:szCs w:val="24"/>
          <w:lang w:val="en-US" w:eastAsia="zh-CN"/>
        </w:rPr>
        <w:t>合同签订后三天内支付50%，提交</w:t>
      </w:r>
      <w:r>
        <w:rPr>
          <w:rFonts w:hint="eastAsia" w:asciiTheme="minorEastAsia" w:hAnsiTheme="minorEastAsia" w:cstheme="minorEastAsia"/>
          <w:color w:val="auto"/>
          <w:sz w:val="24"/>
          <w:szCs w:val="24"/>
          <w:lang w:val="en-US" w:eastAsia="zh-CN"/>
        </w:rPr>
        <w:t>《规划初稿》后的三天</w:t>
      </w:r>
      <w:r>
        <w:rPr>
          <w:rFonts w:hint="eastAsia" w:ascii="宋体" w:hAnsi="宋体" w:cs="宋体"/>
          <w:sz w:val="24"/>
          <w:szCs w:val="24"/>
          <w:lang w:val="en-US" w:eastAsia="zh-CN"/>
        </w:rPr>
        <w:t>内支付40%，提交</w:t>
      </w:r>
      <w:r>
        <w:rPr>
          <w:rFonts w:hint="eastAsia" w:asciiTheme="minorEastAsia" w:hAnsiTheme="minorEastAsia" w:cstheme="minorEastAsia"/>
          <w:color w:val="auto"/>
          <w:sz w:val="24"/>
          <w:szCs w:val="24"/>
          <w:lang w:val="en-US" w:eastAsia="zh-CN"/>
        </w:rPr>
        <w:t>《规划终稿》后的三天内，将剩下的10%一次性全部支付</w:t>
      </w:r>
      <w:r>
        <w:rPr>
          <w:rFonts w:hint="eastAsia" w:ascii="宋体" w:hAnsi="宋体" w:cs="宋体"/>
          <w:sz w:val="24"/>
          <w:szCs w:val="24"/>
        </w:rPr>
        <w:t>。</w:t>
      </w:r>
    </w:p>
    <w:p>
      <w:pPr>
        <w:rPr>
          <w:rFonts w:hint="default"/>
          <w:sz w:val="24"/>
          <w:szCs w:val="24"/>
          <w:lang w:val="en-US" w:eastAsia="zh-CN"/>
        </w:rPr>
      </w:pPr>
      <w:r>
        <w:rPr>
          <w:rFonts w:hint="default"/>
          <w:sz w:val="24"/>
          <w:szCs w:val="24"/>
          <w:lang w:val="en-US" w:eastAsia="zh-CN"/>
        </w:rPr>
        <w:br w:type="page"/>
      </w:r>
    </w:p>
    <w:p>
      <w:pPr>
        <w:tabs>
          <w:tab w:val="left" w:pos="7665"/>
        </w:tabs>
        <w:ind w:firstLine="705" w:firstLineChars="196"/>
        <w:jc w:val="center"/>
        <w:outlineLvl w:val="0"/>
        <w:rPr>
          <w:rFonts w:eastAsia="仿宋_GB2312"/>
          <w:sz w:val="44"/>
          <w:szCs w:val="44"/>
          <w:highlight w:val="none"/>
        </w:rPr>
      </w:pPr>
      <w:r>
        <w:rPr>
          <w:color w:val="000000"/>
          <w:sz w:val="36"/>
          <w:szCs w:val="36"/>
          <w:highlight w:val="none"/>
        </w:rPr>
        <w:t>第四章合同书（格式）</w:t>
      </w:r>
      <w:bookmarkEnd w:id="6"/>
    </w:p>
    <w:p>
      <w:pPr>
        <w:spacing w:line="300" w:lineRule="auto"/>
        <w:ind w:firstLine="480" w:firstLineChars="200"/>
        <w:rPr>
          <w:sz w:val="24"/>
          <w:highlight w:val="none"/>
        </w:rPr>
      </w:pPr>
      <w:r>
        <w:rPr>
          <w:sz w:val="24"/>
          <w:highlight w:val="none"/>
        </w:rPr>
        <w:t>根据《政府采购法》和《合同法》。采购人和供应商之间的权利和义务，应当按照平等的原则以合同方式约定。此合同书仅作为签订正式合同时的参考，正式合同书应包括本参考格式之内容。</w:t>
      </w:r>
    </w:p>
    <w:p>
      <w:pPr>
        <w:spacing w:line="300" w:lineRule="auto"/>
        <w:ind w:firstLine="539" w:firstLineChars="245"/>
        <w:rPr>
          <w:spacing w:val="-10"/>
          <w:sz w:val="24"/>
          <w:highlight w:val="none"/>
        </w:rPr>
      </w:pPr>
    </w:p>
    <w:p>
      <w:pPr>
        <w:spacing w:line="500" w:lineRule="exact"/>
        <w:ind w:firstLine="540"/>
        <w:jc w:val="center"/>
        <w:rPr>
          <w:b/>
          <w:kern w:val="0"/>
          <w:sz w:val="36"/>
          <w:szCs w:val="36"/>
          <w:highlight w:val="none"/>
        </w:rPr>
      </w:pPr>
      <w:r>
        <w:rPr>
          <w:b/>
          <w:kern w:val="0"/>
          <w:sz w:val="36"/>
          <w:szCs w:val="36"/>
          <w:highlight w:val="none"/>
        </w:rPr>
        <w:t>合同书</w:t>
      </w:r>
    </w:p>
    <w:p>
      <w:pPr>
        <w:autoSpaceDE w:val="0"/>
        <w:autoSpaceDN w:val="0"/>
        <w:adjustRightInd w:val="0"/>
        <w:spacing w:line="500" w:lineRule="exact"/>
        <w:ind w:firstLine="480" w:firstLineChars="200"/>
        <w:jc w:val="left"/>
        <w:rPr>
          <w:kern w:val="0"/>
          <w:sz w:val="24"/>
          <w:szCs w:val="20"/>
          <w:highlight w:val="none"/>
        </w:rPr>
      </w:pPr>
      <w:r>
        <w:rPr>
          <w:kern w:val="0"/>
          <w:sz w:val="24"/>
          <w:szCs w:val="20"/>
          <w:highlight w:val="none"/>
        </w:rPr>
        <w:t>项目名称：</w:t>
      </w:r>
    </w:p>
    <w:p>
      <w:pPr>
        <w:autoSpaceDE w:val="0"/>
        <w:autoSpaceDN w:val="0"/>
        <w:adjustRightInd w:val="0"/>
        <w:spacing w:line="500" w:lineRule="exact"/>
        <w:ind w:firstLine="480" w:firstLineChars="200"/>
        <w:jc w:val="left"/>
        <w:rPr>
          <w:kern w:val="0"/>
          <w:sz w:val="24"/>
          <w:szCs w:val="20"/>
          <w:highlight w:val="none"/>
        </w:rPr>
      </w:pPr>
      <w:r>
        <w:rPr>
          <w:kern w:val="0"/>
          <w:sz w:val="24"/>
          <w:szCs w:val="20"/>
          <w:highlight w:val="none"/>
        </w:rPr>
        <w:t>合同编号：</w:t>
      </w:r>
    </w:p>
    <w:p>
      <w:pPr>
        <w:autoSpaceDE w:val="0"/>
        <w:autoSpaceDN w:val="0"/>
        <w:adjustRightInd w:val="0"/>
        <w:spacing w:line="500" w:lineRule="exact"/>
        <w:ind w:firstLine="480" w:firstLineChars="200"/>
        <w:jc w:val="left"/>
        <w:rPr>
          <w:kern w:val="0"/>
          <w:sz w:val="24"/>
          <w:szCs w:val="20"/>
          <w:highlight w:val="none"/>
        </w:rPr>
      </w:pPr>
      <w:r>
        <w:rPr>
          <w:kern w:val="0"/>
          <w:sz w:val="24"/>
          <w:szCs w:val="20"/>
          <w:highlight w:val="none"/>
        </w:rPr>
        <w:t>签订日期：</w:t>
      </w:r>
    </w:p>
    <w:p>
      <w:pPr>
        <w:autoSpaceDE w:val="0"/>
        <w:autoSpaceDN w:val="0"/>
        <w:adjustRightInd w:val="0"/>
        <w:spacing w:line="500" w:lineRule="exact"/>
        <w:ind w:firstLine="480" w:firstLineChars="200"/>
        <w:rPr>
          <w:kern w:val="0"/>
          <w:sz w:val="24"/>
          <w:szCs w:val="20"/>
          <w:highlight w:val="none"/>
        </w:rPr>
      </w:pPr>
      <w:r>
        <w:rPr>
          <w:kern w:val="0"/>
          <w:sz w:val="24"/>
          <w:szCs w:val="20"/>
          <w:highlight w:val="none"/>
        </w:rPr>
        <w:t>签订合同地点：</w:t>
      </w:r>
    </w:p>
    <w:p>
      <w:pPr>
        <w:spacing w:line="500" w:lineRule="exact"/>
        <w:ind w:firstLine="480" w:firstLineChars="200"/>
        <w:rPr>
          <w:sz w:val="24"/>
          <w:szCs w:val="20"/>
          <w:highlight w:val="none"/>
        </w:rPr>
      </w:pPr>
      <w:r>
        <w:rPr>
          <w:sz w:val="24"/>
          <w:szCs w:val="20"/>
          <w:highlight w:val="none"/>
        </w:rPr>
        <w:t>本合同由（以下简称“需方”）与（以下简称“供方”）签订。</w:t>
      </w:r>
    </w:p>
    <w:p>
      <w:pPr>
        <w:autoSpaceDE w:val="0"/>
        <w:autoSpaceDN w:val="0"/>
        <w:adjustRightInd w:val="0"/>
        <w:spacing w:line="500" w:lineRule="exact"/>
        <w:ind w:firstLine="480" w:firstLineChars="200"/>
        <w:rPr>
          <w:kern w:val="0"/>
          <w:sz w:val="24"/>
          <w:szCs w:val="20"/>
          <w:highlight w:val="none"/>
        </w:rPr>
      </w:pPr>
      <w:r>
        <w:rPr>
          <w:kern w:val="0"/>
          <w:sz w:val="24"/>
          <w:szCs w:val="20"/>
          <w:highlight w:val="none"/>
        </w:rPr>
        <w:t>供方以总金额万元人民币（用大写数字书写）向需方提供如下货物（服务）：</w:t>
      </w:r>
    </w:p>
    <w:p>
      <w:pPr>
        <w:autoSpaceDE w:val="0"/>
        <w:autoSpaceDN w:val="0"/>
        <w:adjustRightInd w:val="0"/>
        <w:spacing w:line="500" w:lineRule="exact"/>
        <w:ind w:firstLine="470" w:firstLineChars="196"/>
        <w:rPr>
          <w:rFonts w:asciiTheme="minorEastAsia" w:hAnsiTheme="minorEastAsia" w:eastAsiaTheme="minorEastAsia"/>
          <w:kern w:val="0"/>
          <w:sz w:val="24"/>
          <w:szCs w:val="20"/>
          <w:highlight w:val="none"/>
        </w:rPr>
      </w:pPr>
      <w:r>
        <w:rPr>
          <w:rFonts w:asciiTheme="minorEastAsia" w:hAnsiTheme="minorEastAsia" w:eastAsiaTheme="minorEastAsia"/>
          <w:kern w:val="0"/>
          <w:sz w:val="24"/>
          <w:szCs w:val="20"/>
          <w:highlight w:val="none"/>
        </w:rPr>
        <w:t>经双方协商，同意按下列条文执行：</w:t>
      </w:r>
    </w:p>
    <w:p>
      <w:pPr>
        <w:autoSpaceDE w:val="0"/>
        <w:autoSpaceDN w:val="0"/>
        <w:adjustRightInd w:val="0"/>
        <w:spacing w:line="500" w:lineRule="exact"/>
        <w:ind w:firstLine="470" w:firstLineChars="196"/>
        <w:rPr>
          <w:kern w:val="0"/>
          <w:sz w:val="24"/>
          <w:szCs w:val="20"/>
          <w:highlight w:val="none"/>
        </w:rPr>
      </w:pPr>
      <w:r>
        <w:rPr>
          <w:kern w:val="0"/>
          <w:sz w:val="24"/>
          <w:szCs w:val="20"/>
          <w:highlight w:val="none"/>
        </w:rPr>
        <w:t>1.本合同供、需双方必须遵守国家颁布的《中华人民共和国合同法》、《中华人民共和国政府采购法》，并各自履行应负的全部责任和义务。</w:t>
      </w:r>
    </w:p>
    <w:p>
      <w:pPr>
        <w:autoSpaceDE w:val="0"/>
        <w:autoSpaceDN w:val="0"/>
        <w:adjustRightInd w:val="0"/>
        <w:spacing w:line="500" w:lineRule="exact"/>
        <w:ind w:firstLine="470" w:firstLineChars="196"/>
        <w:rPr>
          <w:kern w:val="0"/>
          <w:sz w:val="24"/>
          <w:szCs w:val="20"/>
          <w:highlight w:val="none"/>
        </w:rPr>
      </w:pPr>
      <w:r>
        <w:rPr>
          <w:kern w:val="0"/>
          <w:sz w:val="24"/>
          <w:szCs w:val="20"/>
          <w:highlight w:val="none"/>
        </w:rPr>
        <w:t>2.需方保证按合同条款规定的时间和方式付给供方到期应付的金额，并承担应负的责任和义务。</w:t>
      </w:r>
    </w:p>
    <w:p>
      <w:pPr>
        <w:autoSpaceDE w:val="0"/>
        <w:autoSpaceDN w:val="0"/>
        <w:adjustRightInd w:val="0"/>
        <w:spacing w:line="500" w:lineRule="exact"/>
        <w:ind w:firstLine="470" w:firstLineChars="196"/>
        <w:rPr>
          <w:kern w:val="0"/>
          <w:sz w:val="24"/>
          <w:szCs w:val="20"/>
          <w:highlight w:val="none"/>
        </w:rPr>
      </w:pPr>
      <w:r>
        <w:rPr>
          <w:kern w:val="0"/>
          <w:sz w:val="24"/>
          <w:szCs w:val="20"/>
          <w:highlight w:val="none"/>
        </w:rPr>
        <w:t>3.供方保证全部按合同条款规定的内容和实施周期向需方提供合格的货物（服务），并承担应负的责任和义务。</w:t>
      </w:r>
    </w:p>
    <w:p>
      <w:pPr>
        <w:autoSpaceDE w:val="0"/>
        <w:autoSpaceDN w:val="0"/>
        <w:adjustRightInd w:val="0"/>
        <w:spacing w:line="500" w:lineRule="exact"/>
        <w:ind w:firstLine="470" w:firstLineChars="196"/>
        <w:jc w:val="left"/>
        <w:rPr>
          <w:kern w:val="0"/>
          <w:sz w:val="24"/>
          <w:szCs w:val="20"/>
          <w:highlight w:val="none"/>
        </w:rPr>
      </w:pPr>
      <w:r>
        <w:rPr>
          <w:kern w:val="0"/>
          <w:sz w:val="24"/>
          <w:szCs w:val="20"/>
          <w:highlight w:val="none"/>
        </w:rPr>
        <w:t>4.合同文件</w:t>
      </w:r>
    </w:p>
    <w:p>
      <w:pPr>
        <w:autoSpaceDE w:val="0"/>
        <w:autoSpaceDN w:val="0"/>
        <w:adjustRightInd w:val="0"/>
        <w:spacing w:line="500" w:lineRule="exact"/>
        <w:ind w:firstLine="480" w:firstLineChars="200"/>
        <w:jc w:val="left"/>
        <w:rPr>
          <w:kern w:val="0"/>
          <w:sz w:val="24"/>
          <w:szCs w:val="20"/>
          <w:highlight w:val="none"/>
        </w:rPr>
      </w:pPr>
      <w:r>
        <w:rPr>
          <w:kern w:val="0"/>
          <w:sz w:val="24"/>
          <w:szCs w:val="20"/>
          <w:highlight w:val="none"/>
        </w:rPr>
        <w:t>下列文件为本合同不可分割的部分：</w:t>
      </w:r>
    </w:p>
    <w:p>
      <w:pPr>
        <w:autoSpaceDE w:val="0"/>
        <w:autoSpaceDN w:val="0"/>
        <w:adjustRightInd w:val="0"/>
        <w:spacing w:line="500" w:lineRule="exact"/>
        <w:ind w:firstLine="480" w:firstLineChars="200"/>
        <w:jc w:val="left"/>
        <w:rPr>
          <w:kern w:val="0"/>
          <w:sz w:val="24"/>
          <w:szCs w:val="20"/>
          <w:highlight w:val="none"/>
        </w:rPr>
      </w:pPr>
      <w:r>
        <w:rPr>
          <w:kern w:val="0"/>
          <w:sz w:val="24"/>
          <w:szCs w:val="20"/>
          <w:highlight w:val="none"/>
        </w:rPr>
        <w:t>4.1谈判文件(编号：　　　　)；</w:t>
      </w:r>
    </w:p>
    <w:p>
      <w:pPr>
        <w:autoSpaceDE w:val="0"/>
        <w:autoSpaceDN w:val="0"/>
        <w:adjustRightInd w:val="0"/>
        <w:spacing w:line="500" w:lineRule="exact"/>
        <w:ind w:firstLine="480" w:firstLineChars="200"/>
        <w:jc w:val="left"/>
        <w:rPr>
          <w:kern w:val="0"/>
          <w:sz w:val="24"/>
          <w:szCs w:val="20"/>
          <w:highlight w:val="none"/>
        </w:rPr>
      </w:pPr>
      <w:r>
        <w:rPr>
          <w:kern w:val="0"/>
          <w:sz w:val="24"/>
          <w:szCs w:val="20"/>
          <w:highlight w:val="none"/>
        </w:rPr>
        <w:t>4.2供方成交的响应文件（副本）；</w:t>
      </w:r>
    </w:p>
    <w:p>
      <w:pPr>
        <w:autoSpaceDE w:val="0"/>
        <w:autoSpaceDN w:val="0"/>
        <w:adjustRightInd w:val="0"/>
        <w:spacing w:line="500" w:lineRule="exact"/>
        <w:ind w:firstLine="480" w:firstLineChars="200"/>
        <w:jc w:val="left"/>
        <w:rPr>
          <w:kern w:val="0"/>
          <w:sz w:val="24"/>
          <w:szCs w:val="20"/>
          <w:highlight w:val="none"/>
        </w:rPr>
      </w:pPr>
      <w:r>
        <w:rPr>
          <w:kern w:val="0"/>
          <w:sz w:val="24"/>
          <w:szCs w:val="20"/>
          <w:highlight w:val="none"/>
        </w:rPr>
        <w:t>4.3合同书；</w:t>
      </w:r>
    </w:p>
    <w:p>
      <w:pPr>
        <w:autoSpaceDE w:val="0"/>
        <w:autoSpaceDN w:val="0"/>
        <w:adjustRightInd w:val="0"/>
        <w:spacing w:line="500" w:lineRule="exact"/>
        <w:ind w:firstLine="480" w:firstLineChars="200"/>
        <w:rPr>
          <w:kern w:val="0"/>
          <w:sz w:val="24"/>
          <w:szCs w:val="20"/>
          <w:highlight w:val="none"/>
        </w:rPr>
      </w:pPr>
      <w:r>
        <w:rPr>
          <w:kern w:val="0"/>
          <w:sz w:val="24"/>
          <w:szCs w:val="20"/>
          <w:highlight w:val="none"/>
        </w:rPr>
        <w:t>4.4合同条款；</w:t>
      </w:r>
    </w:p>
    <w:p>
      <w:pPr>
        <w:autoSpaceDE w:val="0"/>
        <w:autoSpaceDN w:val="0"/>
        <w:adjustRightInd w:val="0"/>
        <w:spacing w:line="500" w:lineRule="exact"/>
        <w:ind w:firstLine="480" w:firstLineChars="200"/>
        <w:rPr>
          <w:kern w:val="0"/>
          <w:sz w:val="24"/>
          <w:szCs w:val="20"/>
          <w:highlight w:val="none"/>
        </w:rPr>
      </w:pPr>
      <w:r>
        <w:rPr>
          <w:kern w:val="0"/>
          <w:sz w:val="24"/>
          <w:szCs w:val="20"/>
          <w:highlight w:val="none"/>
        </w:rPr>
        <w:t>4.5</w:t>
      </w:r>
      <w:r>
        <w:rPr>
          <w:rFonts w:hint="eastAsia"/>
          <w:kern w:val="0"/>
          <w:sz w:val="24"/>
          <w:szCs w:val="20"/>
          <w:highlight w:val="none"/>
        </w:rPr>
        <w:t>（集中采购机构名称）</w:t>
      </w:r>
      <w:r>
        <w:rPr>
          <w:kern w:val="0"/>
          <w:sz w:val="24"/>
          <w:szCs w:val="20"/>
          <w:highlight w:val="none"/>
        </w:rPr>
        <w:t>发出的成交通知书；</w:t>
      </w:r>
    </w:p>
    <w:p>
      <w:pPr>
        <w:autoSpaceDE w:val="0"/>
        <w:autoSpaceDN w:val="0"/>
        <w:adjustRightInd w:val="0"/>
        <w:spacing w:line="500" w:lineRule="exact"/>
        <w:ind w:firstLine="480" w:firstLineChars="200"/>
        <w:rPr>
          <w:kern w:val="0"/>
          <w:sz w:val="24"/>
          <w:szCs w:val="20"/>
          <w:highlight w:val="none"/>
        </w:rPr>
      </w:pPr>
      <w:r>
        <w:rPr>
          <w:kern w:val="0"/>
          <w:sz w:val="24"/>
          <w:szCs w:val="20"/>
          <w:highlight w:val="none"/>
        </w:rPr>
        <w:t>4.6在商洽本合同时，双方澄清、确认并共同签字的补充文件、技术协议。</w:t>
      </w:r>
    </w:p>
    <w:p>
      <w:pPr>
        <w:autoSpaceDE w:val="0"/>
        <w:autoSpaceDN w:val="0"/>
        <w:adjustRightInd w:val="0"/>
        <w:spacing w:line="500" w:lineRule="exact"/>
        <w:ind w:firstLine="480" w:firstLineChars="200"/>
        <w:jc w:val="left"/>
        <w:rPr>
          <w:kern w:val="0"/>
          <w:sz w:val="24"/>
          <w:szCs w:val="20"/>
          <w:highlight w:val="none"/>
        </w:rPr>
      </w:pPr>
      <w:r>
        <w:rPr>
          <w:kern w:val="0"/>
          <w:sz w:val="24"/>
          <w:szCs w:val="20"/>
          <w:highlight w:val="none"/>
        </w:rPr>
        <w:t>5.合同范围和条件</w:t>
      </w:r>
    </w:p>
    <w:p>
      <w:pPr>
        <w:autoSpaceDE w:val="0"/>
        <w:autoSpaceDN w:val="0"/>
        <w:adjustRightInd w:val="0"/>
        <w:spacing w:line="500" w:lineRule="exact"/>
        <w:ind w:firstLine="480" w:firstLineChars="200"/>
        <w:jc w:val="left"/>
        <w:rPr>
          <w:kern w:val="0"/>
          <w:sz w:val="24"/>
          <w:szCs w:val="20"/>
          <w:highlight w:val="none"/>
        </w:rPr>
      </w:pPr>
      <w:r>
        <w:rPr>
          <w:kern w:val="0"/>
          <w:sz w:val="24"/>
          <w:szCs w:val="20"/>
          <w:highlight w:val="none"/>
        </w:rPr>
        <w:t>本合同的范围和条件应与上述规定的合同文件内容相一致。</w:t>
      </w:r>
    </w:p>
    <w:p>
      <w:pPr>
        <w:autoSpaceDE w:val="0"/>
        <w:autoSpaceDN w:val="0"/>
        <w:adjustRightInd w:val="0"/>
        <w:spacing w:line="500" w:lineRule="exact"/>
        <w:ind w:firstLine="480" w:firstLineChars="200"/>
        <w:rPr>
          <w:kern w:val="0"/>
          <w:sz w:val="24"/>
          <w:szCs w:val="20"/>
          <w:highlight w:val="none"/>
        </w:rPr>
      </w:pPr>
      <w:r>
        <w:rPr>
          <w:kern w:val="0"/>
          <w:sz w:val="24"/>
          <w:szCs w:val="20"/>
          <w:highlight w:val="none"/>
        </w:rPr>
        <w:t>6.货物（服务）及数量</w:t>
      </w:r>
    </w:p>
    <w:p>
      <w:pPr>
        <w:spacing w:line="500" w:lineRule="exact"/>
        <w:ind w:firstLine="480" w:firstLineChars="200"/>
        <w:rPr>
          <w:kern w:val="0"/>
          <w:sz w:val="24"/>
          <w:szCs w:val="20"/>
          <w:highlight w:val="none"/>
        </w:rPr>
      </w:pPr>
      <w:r>
        <w:rPr>
          <w:kern w:val="0"/>
          <w:sz w:val="24"/>
          <w:szCs w:val="20"/>
          <w:highlight w:val="none"/>
        </w:rPr>
        <w:t>本合同所提供的货物（服务）及数量详见谈判文件的要求及供方响应文件中的承诺。</w:t>
      </w:r>
    </w:p>
    <w:p>
      <w:pPr>
        <w:autoSpaceDE w:val="0"/>
        <w:autoSpaceDN w:val="0"/>
        <w:adjustRightInd w:val="0"/>
        <w:spacing w:line="500" w:lineRule="exact"/>
        <w:ind w:firstLine="480" w:firstLineChars="200"/>
        <w:rPr>
          <w:kern w:val="0"/>
          <w:sz w:val="24"/>
          <w:szCs w:val="20"/>
          <w:highlight w:val="none"/>
        </w:rPr>
      </w:pPr>
      <w:r>
        <w:rPr>
          <w:kern w:val="0"/>
          <w:sz w:val="24"/>
          <w:szCs w:val="20"/>
          <w:highlight w:val="none"/>
        </w:rPr>
        <w:t>7.付款方式</w:t>
      </w:r>
    </w:p>
    <w:p>
      <w:pPr>
        <w:autoSpaceDE w:val="0"/>
        <w:autoSpaceDN w:val="0"/>
        <w:adjustRightInd w:val="0"/>
        <w:spacing w:line="500" w:lineRule="exact"/>
        <w:ind w:firstLine="480" w:firstLineChars="200"/>
        <w:rPr>
          <w:kern w:val="0"/>
          <w:sz w:val="24"/>
          <w:szCs w:val="20"/>
          <w:highlight w:val="none"/>
        </w:rPr>
      </w:pPr>
      <w:r>
        <w:rPr>
          <w:kern w:val="0"/>
          <w:sz w:val="24"/>
          <w:szCs w:val="20"/>
          <w:highlight w:val="none"/>
        </w:rPr>
        <w:t>本合同的付款条件在谈判文件中有明确规定。</w:t>
      </w:r>
    </w:p>
    <w:p>
      <w:pPr>
        <w:autoSpaceDE w:val="0"/>
        <w:autoSpaceDN w:val="0"/>
        <w:adjustRightInd w:val="0"/>
        <w:spacing w:line="500" w:lineRule="exact"/>
        <w:ind w:firstLine="480" w:firstLineChars="200"/>
        <w:rPr>
          <w:kern w:val="0"/>
          <w:sz w:val="24"/>
          <w:szCs w:val="20"/>
          <w:highlight w:val="none"/>
        </w:rPr>
      </w:pPr>
      <w:r>
        <w:rPr>
          <w:kern w:val="0"/>
          <w:sz w:val="24"/>
          <w:szCs w:val="20"/>
          <w:highlight w:val="none"/>
        </w:rPr>
        <w:t>8.合同金额</w:t>
      </w:r>
    </w:p>
    <w:p>
      <w:pPr>
        <w:autoSpaceDE w:val="0"/>
        <w:autoSpaceDN w:val="0"/>
        <w:adjustRightInd w:val="0"/>
        <w:spacing w:line="500" w:lineRule="exact"/>
        <w:ind w:firstLine="480" w:firstLineChars="200"/>
        <w:rPr>
          <w:kern w:val="0"/>
          <w:sz w:val="24"/>
          <w:szCs w:val="20"/>
          <w:highlight w:val="none"/>
        </w:rPr>
      </w:pPr>
      <w:r>
        <w:rPr>
          <w:kern w:val="0"/>
          <w:sz w:val="24"/>
          <w:szCs w:val="20"/>
          <w:highlight w:val="none"/>
        </w:rPr>
        <w:t>合同总金额：人民币</w:t>
      </w:r>
    </w:p>
    <w:p>
      <w:pPr>
        <w:autoSpaceDE w:val="0"/>
        <w:autoSpaceDN w:val="0"/>
        <w:adjustRightInd w:val="0"/>
        <w:spacing w:line="500" w:lineRule="exact"/>
        <w:ind w:firstLine="480" w:firstLineChars="200"/>
        <w:jc w:val="left"/>
        <w:rPr>
          <w:kern w:val="0"/>
          <w:sz w:val="24"/>
          <w:szCs w:val="20"/>
          <w:highlight w:val="none"/>
        </w:rPr>
      </w:pPr>
      <w:r>
        <w:rPr>
          <w:kern w:val="0"/>
          <w:sz w:val="24"/>
          <w:szCs w:val="20"/>
          <w:highlight w:val="none"/>
        </w:rPr>
        <w:t>9.实施时间和地点</w:t>
      </w:r>
    </w:p>
    <w:p>
      <w:pPr>
        <w:autoSpaceDE w:val="0"/>
        <w:autoSpaceDN w:val="0"/>
        <w:adjustRightInd w:val="0"/>
        <w:spacing w:line="500" w:lineRule="exact"/>
        <w:ind w:firstLine="480" w:firstLineChars="200"/>
        <w:rPr>
          <w:kern w:val="0"/>
          <w:sz w:val="24"/>
          <w:szCs w:val="20"/>
          <w:highlight w:val="none"/>
        </w:rPr>
      </w:pPr>
      <w:r>
        <w:rPr>
          <w:kern w:val="0"/>
          <w:sz w:val="24"/>
          <w:szCs w:val="20"/>
          <w:highlight w:val="none"/>
        </w:rPr>
        <w:t>本合同中货物（服务）的实施时间、地点在谈判文件中有明确规定。</w:t>
      </w:r>
    </w:p>
    <w:p>
      <w:pPr>
        <w:autoSpaceDE w:val="0"/>
        <w:autoSpaceDN w:val="0"/>
        <w:adjustRightInd w:val="0"/>
        <w:spacing w:line="500" w:lineRule="exact"/>
        <w:ind w:firstLine="480" w:firstLineChars="200"/>
        <w:rPr>
          <w:kern w:val="0"/>
          <w:sz w:val="24"/>
          <w:szCs w:val="20"/>
          <w:highlight w:val="none"/>
        </w:rPr>
      </w:pPr>
      <w:r>
        <w:rPr>
          <w:kern w:val="0"/>
          <w:sz w:val="24"/>
          <w:szCs w:val="20"/>
          <w:highlight w:val="none"/>
        </w:rPr>
        <w:t>10.合同生效</w:t>
      </w:r>
    </w:p>
    <w:p>
      <w:pPr>
        <w:autoSpaceDE w:val="0"/>
        <w:autoSpaceDN w:val="0"/>
        <w:adjustRightInd w:val="0"/>
        <w:spacing w:line="500" w:lineRule="exact"/>
        <w:ind w:firstLine="480" w:firstLineChars="200"/>
        <w:rPr>
          <w:kern w:val="0"/>
          <w:sz w:val="24"/>
          <w:szCs w:val="20"/>
          <w:highlight w:val="none"/>
        </w:rPr>
      </w:pPr>
      <w:r>
        <w:rPr>
          <w:kern w:val="0"/>
          <w:sz w:val="24"/>
          <w:szCs w:val="20"/>
          <w:highlight w:val="none"/>
        </w:rPr>
        <w:t>本合同经供、需双方授权代表签字和加盖公章（或合同专用章）后生效。</w:t>
      </w:r>
    </w:p>
    <w:p>
      <w:pPr>
        <w:autoSpaceDE w:val="0"/>
        <w:autoSpaceDN w:val="0"/>
        <w:adjustRightInd w:val="0"/>
        <w:spacing w:line="500" w:lineRule="exact"/>
        <w:ind w:firstLine="480" w:firstLineChars="200"/>
        <w:jc w:val="left"/>
        <w:rPr>
          <w:kern w:val="0"/>
          <w:sz w:val="24"/>
          <w:szCs w:val="20"/>
          <w:highlight w:val="none"/>
        </w:rPr>
      </w:pPr>
      <w:r>
        <w:rPr>
          <w:kern w:val="0"/>
          <w:sz w:val="24"/>
          <w:szCs w:val="20"/>
          <w:highlight w:val="none"/>
        </w:rPr>
        <w:t>11.合同的份数</w:t>
      </w:r>
    </w:p>
    <w:p>
      <w:pPr>
        <w:autoSpaceDE w:val="0"/>
        <w:autoSpaceDN w:val="0"/>
        <w:adjustRightInd w:val="0"/>
        <w:spacing w:line="500" w:lineRule="exact"/>
        <w:ind w:firstLine="480" w:firstLineChars="200"/>
        <w:jc w:val="left"/>
        <w:rPr>
          <w:kern w:val="0"/>
          <w:sz w:val="24"/>
          <w:szCs w:val="20"/>
          <w:highlight w:val="none"/>
        </w:rPr>
      </w:pPr>
      <w:r>
        <w:rPr>
          <w:kern w:val="0"/>
          <w:sz w:val="24"/>
          <w:szCs w:val="20"/>
          <w:highlight w:val="none"/>
        </w:rPr>
        <w:t>本合同正本一式　　份，需方执　　份，供方执　　份；副本一式　　份，需方执　　份，供方执　　份，</w:t>
      </w:r>
      <w:r>
        <w:rPr>
          <w:rFonts w:hint="eastAsia" w:ascii="宋体" w:hAnsi="宋体"/>
          <w:sz w:val="24"/>
          <w:highlight w:val="none"/>
        </w:rPr>
        <w:t>黄石新港（物流）工业园区财政局</w:t>
      </w:r>
      <w:r>
        <w:rPr>
          <w:rFonts w:ascii="宋体" w:hAnsi="宋体"/>
          <w:sz w:val="24"/>
          <w:highlight w:val="none"/>
        </w:rPr>
        <w:t>壹份备案。</w:t>
      </w:r>
    </w:p>
    <w:p>
      <w:pPr>
        <w:tabs>
          <w:tab w:val="left" w:pos="4860"/>
        </w:tabs>
        <w:autoSpaceDE w:val="0"/>
        <w:autoSpaceDN w:val="0"/>
        <w:adjustRightInd w:val="0"/>
        <w:spacing w:line="500" w:lineRule="exact"/>
        <w:ind w:firstLine="480" w:firstLineChars="200"/>
        <w:jc w:val="left"/>
        <w:rPr>
          <w:kern w:val="0"/>
          <w:sz w:val="24"/>
          <w:szCs w:val="20"/>
          <w:highlight w:val="none"/>
        </w:rPr>
      </w:pPr>
    </w:p>
    <w:p>
      <w:pPr>
        <w:tabs>
          <w:tab w:val="left" w:pos="4860"/>
        </w:tabs>
        <w:autoSpaceDE w:val="0"/>
        <w:autoSpaceDN w:val="0"/>
        <w:adjustRightInd w:val="0"/>
        <w:spacing w:line="500" w:lineRule="exact"/>
        <w:ind w:firstLine="480" w:firstLineChars="200"/>
        <w:jc w:val="left"/>
        <w:rPr>
          <w:kern w:val="0"/>
          <w:sz w:val="24"/>
          <w:szCs w:val="20"/>
          <w:highlight w:val="none"/>
        </w:rPr>
      </w:pPr>
      <w:r>
        <w:rPr>
          <w:kern w:val="0"/>
          <w:sz w:val="24"/>
          <w:szCs w:val="20"/>
          <w:highlight w:val="none"/>
        </w:rPr>
        <w:t>需　　方：</w:t>
      </w:r>
      <w:r>
        <w:rPr>
          <w:kern w:val="0"/>
          <w:sz w:val="24"/>
          <w:szCs w:val="20"/>
          <w:highlight w:val="none"/>
        </w:rPr>
        <w:tab/>
      </w:r>
      <w:r>
        <w:rPr>
          <w:kern w:val="0"/>
          <w:sz w:val="24"/>
          <w:szCs w:val="20"/>
          <w:highlight w:val="none"/>
        </w:rPr>
        <w:t>供　　方：</w:t>
      </w:r>
    </w:p>
    <w:p>
      <w:pPr>
        <w:tabs>
          <w:tab w:val="left" w:pos="4860"/>
        </w:tabs>
        <w:autoSpaceDE w:val="0"/>
        <w:autoSpaceDN w:val="0"/>
        <w:adjustRightInd w:val="0"/>
        <w:spacing w:line="500" w:lineRule="exact"/>
        <w:ind w:firstLine="480" w:firstLineChars="200"/>
        <w:jc w:val="left"/>
        <w:rPr>
          <w:kern w:val="0"/>
          <w:sz w:val="24"/>
          <w:szCs w:val="20"/>
          <w:highlight w:val="none"/>
        </w:rPr>
      </w:pPr>
      <w:r>
        <w:rPr>
          <w:kern w:val="0"/>
          <w:sz w:val="24"/>
          <w:szCs w:val="20"/>
          <w:highlight w:val="none"/>
        </w:rPr>
        <w:t>单位名称（盖章）：</w:t>
      </w:r>
      <w:r>
        <w:rPr>
          <w:kern w:val="0"/>
          <w:sz w:val="24"/>
          <w:szCs w:val="20"/>
          <w:highlight w:val="none"/>
        </w:rPr>
        <w:tab/>
      </w:r>
      <w:r>
        <w:rPr>
          <w:kern w:val="0"/>
          <w:sz w:val="24"/>
          <w:szCs w:val="20"/>
          <w:highlight w:val="none"/>
        </w:rPr>
        <w:t>单位名称（盖章）：</w:t>
      </w:r>
    </w:p>
    <w:p>
      <w:pPr>
        <w:tabs>
          <w:tab w:val="left" w:pos="4860"/>
        </w:tabs>
        <w:autoSpaceDE w:val="0"/>
        <w:autoSpaceDN w:val="0"/>
        <w:adjustRightInd w:val="0"/>
        <w:spacing w:line="500" w:lineRule="exact"/>
        <w:ind w:firstLine="480" w:firstLineChars="200"/>
        <w:jc w:val="left"/>
        <w:rPr>
          <w:kern w:val="0"/>
          <w:sz w:val="24"/>
          <w:szCs w:val="20"/>
          <w:highlight w:val="none"/>
        </w:rPr>
      </w:pPr>
      <w:r>
        <w:rPr>
          <w:kern w:val="0"/>
          <w:sz w:val="24"/>
          <w:szCs w:val="20"/>
          <w:highlight w:val="none"/>
        </w:rPr>
        <w:t>单位地址：</w:t>
      </w:r>
      <w:r>
        <w:rPr>
          <w:kern w:val="0"/>
          <w:sz w:val="24"/>
          <w:szCs w:val="20"/>
          <w:highlight w:val="none"/>
        </w:rPr>
        <w:tab/>
      </w:r>
      <w:r>
        <w:rPr>
          <w:kern w:val="0"/>
          <w:sz w:val="24"/>
          <w:szCs w:val="20"/>
          <w:highlight w:val="none"/>
        </w:rPr>
        <w:t>单位地址：</w:t>
      </w:r>
    </w:p>
    <w:p>
      <w:pPr>
        <w:tabs>
          <w:tab w:val="left" w:pos="4860"/>
        </w:tabs>
        <w:autoSpaceDE w:val="0"/>
        <w:autoSpaceDN w:val="0"/>
        <w:adjustRightInd w:val="0"/>
        <w:spacing w:line="500" w:lineRule="exact"/>
        <w:ind w:firstLine="480" w:firstLineChars="200"/>
        <w:jc w:val="left"/>
        <w:rPr>
          <w:kern w:val="0"/>
          <w:sz w:val="24"/>
          <w:szCs w:val="20"/>
          <w:highlight w:val="none"/>
        </w:rPr>
      </w:pPr>
      <w:r>
        <w:rPr>
          <w:kern w:val="0"/>
          <w:sz w:val="24"/>
          <w:szCs w:val="20"/>
          <w:highlight w:val="none"/>
        </w:rPr>
        <w:t>法人</w:t>
      </w:r>
      <w:r>
        <w:rPr>
          <w:rFonts w:hint="eastAsia"/>
          <w:kern w:val="0"/>
          <w:sz w:val="24"/>
          <w:szCs w:val="20"/>
          <w:highlight w:val="none"/>
        </w:rPr>
        <w:t>（负责人）</w:t>
      </w:r>
      <w:r>
        <w:rPr>
          <w:kern w:val="0"/>
          <w:sz w:val="24"/>
          <w:szCs w:val="20"/>
          <w:highlight w:val="none"/>
        </w:rPr>
        <w:t>代表授权人(签字)：</w:t>
      </w:r>
      <w:r>
        <w:rPr>
          <w:kern w:val="0"/>
          <w:sz w:val="24"/>
          <w:szCs w:val="20"/>
          <w:highlight w:val="none"/>
        </w:rPr>
        <w:tab/>
      </w:r>
      <w:r>
        <w:rPr>
          <w:kern w:val="0"/>
          <w:sz w:val="24"/>
          <w:szCs w:val="20"/>
          <w:highlight w:val="none"/>
        </w:rPr>
        <w:t>法人</w:t>
      </w:r>
      <w:r>
        <w:rPr>
          <w:rFonts w:hint="eastAsia"/>
          <w:kern w:val="0"/>
          <w:sz w:val="24"/>
          <w:szCs w:val="20"/>
          <w:highlight w:val="none"/>
        </w:rPr>
        <w:t>（负责人）</w:t>
      </w:r>
      <w:r>
        <w:rPr>
          <w:kern w:val="0"/>
          <w:sz w:val="24"/>
          <w:szCs w:val="20"/>
          <w:highlight w:val="none"/>
        </w:rPr>
        <w:t>代表授权人(签字)：</w:t>
      </w:r>
    </w:p>
    <w:p>
      <w:pPr>
        <w:tabs>
          <w:tab w:val="left" w:pos="4860"/>
        </w:tabs>
        <w:autoSpaceDE w:val="0"/>
        <w:autoSpaceDN w:val="0"/>
        <w:adjustRightInd w:val="0"/>
        <w:spacing w:line="500" w:lineRule="exact"/>
        <w:ind w:firstLine="480" w:firstLineChars="200"/>
        <w:jc w:val="left"/>
        <w:rPr>
          <w:kern w:val="0"/>
          <w:sz w:val="24"/>
          <w:szCs w:val="20"/>
          <w:highlight w:val="none"/>
        </w:rPr>
      </w:pPr>
      <w:r>
        <w:rPr>
          <w:kern w:val="0"/>
          <w:sz w:val="24"/>
          <w:szCs w:val="20"/>
          <w:highlight w:val="none"/>
        </w:rPr>
        <w:t>联系人：</w:t>
      </w:r>
      <w:r>
        <w:rPr>
          <w:kern w:val="0"/>
          <w:sz w:val="24"/>
          <w:szCs w:val="20"/>
          <w:highlight w:val="none"/>
        </w:rPr>
        <w:tab/>
      </w:r>
      <w:r>
        <w:rPr>
          <w:kern w:val="0"/>
          <w:sz w:val="24"/>
          <w:szCs w:val="20"/>
          <w:highlight w:val="none"/>
        </w:rPr>
        <w:t>联系人：</w:t>
      </w:r>
    </w:p>
    <w:p>
      <w:pPr>
        <w:tabs>
          <w:tab w:val="left" w:pos="4860"/>
        </w:tabs>
        <w:autoSpaceDE w:val="0"/>
        <w:autoSpaceDN w:val="0"/>
        <w:adjustRightInd w:val="0"/>
        <w:spacing w:line="500" w:lineRule="exact"/>
        <w:ind w:firstLine="480" w:firstLineChars="200"/>
        <w:jc w:val="left"/>
        <w:rPr>
          <w:kern w:val="0"/>
          <w:sz w:val="24"/>
          <w:szCs w:val="20"/>
          <w:highlight w:val="none"/>
        </w:rPr>
      </w:pPr>
      <w:r>
        <w:rPr>
          <w:kern w:val="0"/>
          <w:sz w:val="24"/>
          <w:szCs w:val="20"/>
          <w:highlight w:val="none"/>
        </w:rPr>
        <w:t>电　　话：</w:t>
      </w:r>
      <w:r>
        <w:rPr>
          <w:kern w:val="0"/>
          <w:sz w:val="24"/>
          <w:szCs w:val="20"/>
          <w:highlight w:val="none"/>
        </w:rPr>
        <w:tab/>
      </w:r>
      <w:r>
        <w:rPr>
          <w:kern w:val="0"/>
          <w:sz w:val="24"/>
          <w:szCs w:val="20"/>
          <w:highlight w:val="none"/>
        </w:rPr>
        <w:t>电　　话：</w:t>
      </w:r>
    </w:p>
    <w:p>
      <w:pPr>
        <w:tabs>
          <w:tab w:val="left" w:pos="4860"/>
        </w:tabs>
        <w:autoSpaceDE w:val="0"/>
        <w:autoSpaceDN w:val="0"/>
        <w:adjustRightInd w:val="0"/>
        <w:spacing w:line="500" w:lineRule="exact"/>
        <w:ind w:firstLine="480" w:firstLineChars="200"/>
        <w:jc w:val="left"/>
        <w:rPr>
          <w:kern w:val="0"/>
          <w:sz w:val="24"/>
          <w:szCs w:val="20"/>
          <w:highlight w:val="none"/>
        </w:rPr>
      </w:pPr>
      <w:r>
        <w:rPr>
          <w:kern w:val="0"/>
          <w:sz w:val="24"/>
          <w:szCs w:val="20"/>
          <w:highlight w:val="none"/>
        </w:rPr>
        <w:t>邮政编码：</w:t>
      </w:r>
      <w:r>
        <w:rPr>
          <w:kern w:val="0"/>
          <w:sz w:val="24"/>
          <w:szCs w:val="20"/>
          <w:highlight w:val="none"/>
        </w:rPr>
        <w:tab/>
      </w:r>
      <w:r>
        <w:rPr>
          <w:kern w:val="0"/>
          <w:sz w:val="24"/>
          <w:szCs w:val="20"/>
          <w:highlight w:val="none"/>
        </w:rPr>
        <w:t>邮政编码：</w:t>
      </w:r>
    </w:p>
    <w:p>
      <w:pPr>
        <w:tabs>
          <w:tab w:val="left" w:pos="4860"/>
        </w:tabs>
        <w:autoSpaceDE w:val="0"/>
        <w:autoSpaceDN w:val="0"/>
        <w:adjustRightInd w:val="0"/>
        <w:spacing w:line="500" w:lineRule="exact"/>
        <w:ind w:firstLine="480" w:firstLineChars="200"/>
        <w:jc w:val="left"/>
        <w:rPr>
          <w:kern w:val="0"/>
          <w:sz w:val="24"/>
          <w:szCs w:val="20"/>
          <w:highlight w:val="none"/>
        </w:rPr>
      </w:pPr>
      <w:r>
        <w:rPr>
          <w:kern w:val="0"/>
          <w:sz w:val="24"/>
          <w:szCs w:val="20"/>
          <w:highlight w:val="none"/>
        </w:rPr>
        <w:t>开户银行：</w:t>
      </w:r>
      <w:r>
        <w:rPr>
          <w:kern w:val="0"/>
          <w:sz w:val="24"/>
          <w:szCs w:val="20"/>
          <w:highlight w:val="none"/>
        </w:rPr>
        <w:tab/>
      </w:r>
      <w:r>
        <w:rPr>
          <w:kern w:val="0"/>
          <w:sz w:val="24"/>
          <w:szCs w:val="20"/>
          <w:highlight w:val="none"/>
        </w:rPr>
        <w:t>开户银行：</w:t>
      </w:r>
    </w:p>
    <w:p>
      <w:pPr>
        <w:tabs>
          <w:tab w:val="left" w:pos="4860"/>
        </w:tabs>
        <w:autoSpaceDE w:val="0"/>
        <w:autoSpaceDN w:val="0"/>
        <w:adjustRightInd w:val="0"/>
        <w:spacing w:line="500" w:lineRule="exact"/>
        <w:ind w:firstLine="480" w:firstLineChars="200"/>
        <w:jc w:val="left"/>
        <w:rPr>
          <w:kern w:val="0"/>
          <w:sz w:val="24"/>
          <w:szCs w:val="20"/>
          <w:highlight w:val="none"/>
        </w:rPr>
      </w:pPr>
      <w:r>
        <w:rPr>
          <w:kern w:val="0"/>
          <w:sz w:val="24"/>
          <w:szCs w:val="20"/>
          <w:highlight w:val="none"/>
        </w:rPr>
        <w:t>帐　　号：</w:t>
      </w:r>
      <w:r>
        <w:rPr>
          <w:kern w:val="0"/>
          <w:sz w:val="24"/>
          <w:szCs w:val="20"/>
          <w:highlight w:val="none"/>
        </w:rPr>
        <w:tab/>
      </w:r>
      <w:r>
        <w:rPr>
          <w:kern w:val="0"/>
          <w:sz w:val="24"/>
          <w:szCs w:val="20"/>
          <w:highlight w:val="none"/>
        </w:rPr>
        <w:t>帐　　号：</w:t>
      </w:r>
    </w:p>
    <w:p>
      <w:pPr>
        <w:spacing w:line="440" w:lineRule="exact"/>
        <w:ind w:left="3" w:leftChars="1" w:firstLine="120" w:firstLineChars="50"/>
        <w:jc w:val="left"/>
        <w:rPr>
          <w:color w:val="000000" w:themeColor="text1"/>
          <w:sz w:val="36"/>
          <w:szCs w:val="36"/>
          <w:highlight w:val="none"/>
          <w14:textFill>
            <w14:solidFill>
              <w14:schemeClr w14:val="tx1"/>
            </w14:solidFill>
          </w14:textFill>
        </w:rPr>
      </w:pPr>
      <w:r>
        <w:rPr>
          <w:kern w:val="0"/>
          <w:sz w:val="24"/>
          <w:szCs w:val="20"/>
          <w:highlight w:val="none"/>
        </w:rPr>
        <w:tab/>
      </w:r>
      <w:r>
        <w:rPr>
          <w:kern w:val="0"/>
          <w:sz w:val="24"/>
          <w:szCs w:val="20"/>
          <w:highlight w:val="none"/>
        </w:rPr>
        <w:t>税　　号：</w:t>
      </w:r>
      <w:r>
        <w:rPr>
          <w:rFonts w:hint="eastAsia"/>
          <w:kern w:val="0"/>
          <w:sz w:val="24"/>
          <w:szCs w:val="20"/>
          <w:highlight w:val="none"/>
          <w:lang w:val="en-US" w:eastAsia="zh-CN"/>
        </w:rPr>
        <w:t xml:space="preserve">                           </w:t>
      </w:r>
      <w:r>
        <w:rPr>
          <w:kern w:val="0"/>
          <w:sz w:val="24"/>
          <w:szCs w:val="20"/>
          <w:highlight w:val="none"/>
        </w:rPr>
        <w:t>税　　号：</w:t>
      </w:r>
    </w:p>
    <w:p>
      <w:pPr>
        <w:adjustRightInd w:val="0"/>
        <w:snapToGrid w:val="0"/>
        <w:jc w:val="center"/>
        <w:outlineLvl w:val="0"/>
        <w:rPr>
          <w:color w:val="000000"/>
          <w:sz w:val="36"/>
          <w:szCs w:val="36"/>
          <w:highlight w:val="none"/>
        </w:rPr>
      </w:pPr>
      <w:bookmarkStart w:id="7" w:name="_Toc29918"/>
    </w:p>
    <w:p>
      <w:pPr>
        <w:adjustRightInd w:val="0"/>
        <w:snapToGrid w:val="0"/>
        <w:jc w:val="center"/>
        <w:outlineLvl w:val="0"/>
        <w:rPr>
          <w:color w:val="000000"/>
          <w:sz w:val="36"/>
          <w:szCs w:val="36"/>
          <w:highlight w:val="none"/>
        </w:rPr>
      </w:pPr>
    </w:p>
    <w:p>
      <w:pPr>
        <w:adjustRightInd w:val="0"/>
        <w:snapToGrid w:val="0"/>
        <w:jc w:val="center"/>
        <w:outlineLvl w:val="0"/>
        <w:rPr>
          <w:color w:val="000000"/>
          <w:sz w:val="36"/>
          <w:szCs w:val="36"/>
          <w:highlight w:val="none"/>
        </w:rPr>
      </w:pPr>
    </w:p>
    <w:p>
      <w:pPr>
        <w:adjustRightInd w:val="0"/>
        <w:snapToGrid w:val="0"/>
        <w:jc w:val="center"/>
        <w:outlineLvl w:val="0"/>
        <w:rPr>
          <w:color w:val="000000"/>
          <w:sz w:val="36"/>
          <w:szCs w:val="36"/>
          <w:highlight w:val="none"/>
        </w:rPr>
      </w:pPr>
      <w:r>
        <w:rPr>
          <w:color w:val="000000"/>
          <w:sz w:val="36"/>
          <w:szCs w:val="36"/>
          <w:highlight w:val="none"/>
        </w:rPr>
        <w:t>第五章响应文件格式</w:t>
      </w:r>
      <w:bookmarkEnd w:id="7"/>
    </w:p>
    <w:p>
      <w:pPr>
        <w:adjustRightInd w:val="0"/>
        <w:snapToGrid w:val="0"/>
        <w:jc w:val="center"/>
        <w:rPr>
          <w:b/>
          <w:color w:val="000000"/>
          <w:sz w:val="18"/>
          <w:szCs w:val="18"/>
          <w:highlight w:val="none"/>
        </w:rPr>
      </w:pPr>
    </w:p>
    <w:p>
      <w:pPr>
        <w:adjustRightInd w:val="0"/>
        <w:snapToGrid w:val="0"/>
        <w:outlineLvl w:val="0"/>
        <w:rPr>
          <w:color w:val="000000"/>
          <w:szCs w:val="28"/>
          <w:highlight w:val="none"/>
        </w:rPr>
      </w:pPr>
      <w:bookmarkStart w:id="8" w:name="_Toc9522"/>
      <w:r>
        <w:rPr>
          <w:color w:val="000000"/>
          <w:szCs w:val="28"/>
          <w:highlight w:val="none"/>
        </w:rPr>
        <w:t>封面：</w:t>
      </w:r>
      <w:bookmarkEnd w:id="8"/>
    </w:p>
    <w:p>
      <w:pPr>
        <w:pStyle w:val="19"/>
        <w:tabs>
          <w:tab w:val="left" w:pos="1260"/>
        </w:tabs>
        <w:jc w:val="center"/>
        <w:outlineLvl w:val="0"/>
        <w:rPr>
          <w:rFonts w:ascii="Times New Roman" w:hAnsi="Times New Roman" w:cs="Times New Roman"/>
          <w:bCs/>
          <w:color w:val="000000"/>
          <w:spacing w:val="100"/>
          <w:w w:val="110"/>
          <w:kern w:val="0"/>
          <w:sz w:val="36"/>
          <w:szCs w:val="36"/>
          <w:highlight w:val="none"/>
        </w:rPr>
      </w:pPr>
      <w:bookmarkStart w:id="9" w:name="_Toc10020"/>
      <w:r>
        <w:rPr>
          <w:rFonts w:hint="eastAsia" w:ascii="Times New Roman" w:hAnsi="Times New Roman" w:cs="Times New Roman"/>
          <w:bCs/>
          <w:color w:val="000000"/>
          <w:spacing w:val="100"/>
          <w:w w:val="110"/>
          <w:kern w:val="0"/>
          <w:sz w:val="36"/>
          <w:szCs w:val="36"/>
          <w:highlight w:val="none"/>
        </w:rPr>
        <w:t>阳新县县</w:t>
      </w:r>
      <w:r>
        <w:rPr>
          <w:rFonts w:ascii="Times New Roman" w:hAnsi="Times New Roman" w:cs="Times New Roman"/>
          <w:bCs/>
          <w:color w:val="000000"/>
          <w:spacing w:val="100"/>
          <w:w w:val="110"/>
          <w:kern w:val="0"/>
          <w:sz w:val="36"/>
          <w:szCs w:val="36"/>
          <w:highlight w:val="none"/>
        </w:rPr>
        <w:t>级政府采购</w:t>
      </w:r>
      <w:bookmarkEnd w:id="9"/>
    </w:p>
    <w:p>
      <w:pPr>
        <w:pStyle w:val="19"/>
        <w:tabs>
          <w:tab w:val="left" w:pos="1260"/>
        </w:tabs>
        <w:jc w:val="center"/>
        <w:outlineLvl w:val="0"/>
        <w:rPr>
          <w:rFonts w:ascii="Times New Roman" w:hAnsi="Times New Roman" w:cs="Times New Roman"/>
          <w:color w:val="000000"/>
          <w:spacing w:val="100"/>
          <w:w w:val="110"/>
          <w:sz w:val="100"/>
          <w:szCs w:val="100"/>
          <w:highlight w:val="none"/>
        </w:rPr>
      </w:pPr>
      <w:bookmarkStart w:id="10" w:name="_Toc1648"/>
      <w:r>
        <w:rPr>
          <w:rFonts w:hint="eastAsia" w:ascii="Times New Roman" w:hAnsi="Times New Roman" w:cs="Times New Roman"/>
          <w:bCs/>
          <w:color w:val="000000"/>
          <w:spacing w:val="100"/>
          <w:w w:val="110"/>
          <w:kern w:val="0"/>
          <w:sz w:val="100"/>
          <w:szCs w:val="100"/>
          <w:highlight w:val="none"/>
        </w:rPr>
        <w:t>谈判</w:t>
      </w:r>
      <w:r>
        <w:rPr>
          <w:rFonts w:ascii="Times New Roman" w:hAnsi="Times New Roman" w:cs="Times New Roman"/>
          <w:bCs/>
          <w:color w:val="000000"/>
          <w:spacing w:val="100"/>
          <w:w w:val="110"/>
          <w:kern w:val="0"/>
          <w:sz w:val="100"/>
          <w:szCs w:val="100"/>
          <w:highlight w:val="none"/>
        </w:rPr>
        <w:t>响应文件</w:t>
      </w:r>
      <w:bookmarkEnd w:id="10"/>
    </w:p>
    <w:p>
      <w:pPr>
        <w:pStyle w:val="19"/>
        <w:jc w:val="center"/>
        <w:outlineLvl w:val="0"/>
        <w:rPr>
          <w:rFonts w:ascii="Times New Roman" w:hAnsi="Times New Roman" w:cs="Times New Roman"/>
          <w:color w:val="000000"/>
          <w:sz w:val="44"/>
          <w:highlight w:val="none"/>
        </w:rPr>
      </w:pPr>
      <w:bookmarkStart w:id="11" w:name="_Toc8016"/>
      <w:r>
        <w:rPr>
          <w:rFonts w:ascii="Times New Roman" w:hAnsi="Times New Roman" w:cs="Times New Roman"/>
          <w:color w:val="000000"/>
          <w:sz w:val="44"/>
          <w:highlight w:val="none"/>
        </w:rPr>
        <w:t>（正本/副本）</w:t>
      </w:r>
      <w:bookmarkEnd w:id="11"/>
    </w:p>
    <w:p>
      <w:pPr>
        <w:pStyle w:val="19"/>
        <w:jc w:val="center"/>
        <w:rPr>
          <w:rFonts w:ascii="Times New Roman" w:hAnsi="Times New Roman" w:cs="Times New Roman"/>
          <w:color w:val="000000"/>
          <w:sz w:val="44"/>
          <w:highlight w:val="none"/>
        </w:rPr>
      </w:pPr>
    </w:p>
    <w:p>
      <w:pPr>
        <w:pStyle w:val="19"/>
        <w:jc w:val="center"/>
        <w:rPr>
          <w:rFonts w:ascii="Times New Roman" w:hAnsi="Times New Roman" w:cs="Times New Roman"/>
          <w:color w:val="000000"/>
          <w:sz w:val="44"/>
          <w:highlight w:val="none"/>
        </w:rPr>
      </w:pPr>
    </w:p>
    <w:p>
      <w:pPr>
        <w:pStyle w:val="19"/>
        <w:jc w:val="center"/>
        <w:rPr>
          <w:rFonts w:ascii="Times New Roman" w:hAnsi="Times New Roman" w:cs="Times New Roman"/>
          <w:color w:val="000000"/>
          <w:sz w:val="44"/>
          <w:highlight w:val="none"/>
        </w:rPr>
      </w:pPr>
    </w:p>
    <w:p>
      <w:pPr>
        <w:pStyle w:val="19"/>
        <w:jc w:val="center"/>
        <w:rPr>
          <w:rFonts w:ascii="Times New Roman" w:hAnsi="Times New Roman" w:cs="Times New Roman"/>
          <w:color w:val="000000"/>
          <w:sz w:val="44"/>
          <w:highlight w:val="none"/>
        </w:rPr>
      </w:pPr>
    </w:p>
    <w:p>
      <w:pPr>
        <w:pStyle w:val="19"/>
        <w:jc w:val="center"/>
        <w:rPr>
          <w:rFonts w:ascii="Times New Roman" w:hAnsi="Times New Roman" w:cs="Times New Roman"/>
          <w:color w:val="000000"/>
          <w:sz w:val="44"/>
          <w:highlight w:val="none"/>
        </w:rPr>
      </w:pPr>
    </w:p>
    <w:p>
      <w:pPr>
        <w:pStyle w:val="19"/>
        <w:jc w:val="center"/>
        <w:rPr>
          <w:rFonts w:ascii="Times New Roman" w:hAnsi="Times New Roman" w:cs="Times New Roman"/>
          <w:color w:val="000000"/>
          <w:sz w:val="44"/>
          <w:highlight w:val="none"/>
        </w:rPr>
      </w:pPr>
    </w:p>
    <w:p>
      <w:pPr>
        <w:pStyle w:val="19"/>
        <w:spacing w:line="360" w:lineRule="auto"/>
        <w:ind w:firstLine="1280" w:firstLineChars="400"/>
        <w:outlineLvl w:val="1"/>
        <w:rPr>
          <w:rFonts w:ascii="Times New Roman" w:hAnsi="Times New Roman" w:cs="Times New Roman"/>
          <w:color w:val="000000"/>
          <w:sz w:val="32"/>
          <w:szCs w:val="32"/>
          <w:highlight w:val="none"/>
          <w:u w:val="single"/>
        </w:rPr>
      </w:pPr>
      <w:r>
        <w:rPr>
          <w:rFonts w:hint="eastAsia" w:ascii="Times New Roman" w:hAnsi="Times New Roman" w:cs="Times New Roman"/>
          <w:color w:val="000000"/>
          <w:sz w:val="32"/>
          <w:szCs w:val="32"/>
          <w:highlight w:val="none"/>
        </w:rPr>
        <w:t>采购人：</w:t>
      </w:r>
    </w:p>
    <w:p>
      <w:pPr>
        <w:pStyle w:val="17"/>
        <w:spacing w:line="360" w:lineRule="auto"/>
        <w:ind w:firstLine="1280" w:firstLineChars="400"/>
        <w:outlineLvl w:val="1"/>
        <w:rPr>
          <w:color w:val="000000"/>
          <w:szCs w:val="32"/>
          <w:highlight w:val="none"/>
          <w:u w:val="single"/>
        </w:rPr>
      </w:pPr>
      <w:r>
        <w:rPr>
          <w:color w:val="000000"/>
          <w:szCs w:val="32"/>
          <w:highlight w:val="none"/>
        </w:rPr>
        <w:t>项目名称：</w:t>
      </w:r>
    </w:p>
    <w:p>
      <w:pPr>
        <w:pStyle w:val="19"/>
        <w:spacing w:line="360" w:lineRule="auto"/>
        <w:ind w:firstLine="1280" w:firstLineChars="400"/>
        <w:outlineLvl w:val="1"/>
        <w:rPr>
          <w:rFonts w:ascii="Times New Roman" w:hAnsi="Times New Roman" w:cs="Times New Roman"/>
          <w:color w:val="000000"/>
          <w:sz w:val="32"/>
          <w:szCs w:val="32"/>
          <w:highlight w:val="none"/>
          <w:u w:val="single"/>
        </w:rPr>
      </w:pPr>
      <w:r>
        <w:rPr>
          <w:rFonts w:ascii="Times New Roman" w:hAnsi="Times New Roman" w:cs="Times New Roman"/>
          <w:color w:val="000000"/>
          <w:sz w:val="32"/>
          <w:szCs w:val="32"/>
          <w:highlight w:val="none"/>
        </w:rPr>
        <w:t>谈判内容：</w:t>
      </w:r>
    </w:p>
    <w:p>
      <w:pPr>
        <w:pStyle w:val="19"/>
        <w:ind w:firstLine="1320" w:firstLineChars="300"/>
        <w:rPr>
          <w:rFonts w:ascii="Times New Roman" w:hAnsi="Times New Roman" w:cs="Times New Roman"/>
          <w:color w:val="000000"/>
          <w:sz w:val="44"/>
          <w:highlight w:val="none"/>
        </w:rPr>
      </w:pPr>
    </w:p>
    <w:p>
      <w:pPr>
        <w:pStyle w:val="19"/>
        <w:spacing w:line="360" w:lineRule="auto"/>
        <w:jc w:val="center"/>
        <w:outlineLvl w:val="1"/>
        <w:rPr>
          <w:rFonts w:ascii="Times New Roman" w:hAnsi="Times New Roman" w:cs="Times New Roman"/>
          <w:color w:val="000000"/>
          <w:sz w:val="96"/>
          <w:szCs w:val="96"/>
          <w:highlight w:val="none"/>
          <w:u w:val="single"/>
        </w:rPr>
      </w:pPr>
      <w:r>
        <w:rPr>
          <w:rFonts w:ascii="Times New Roman" w:hAnsi="Times New Roman" w:cs="Times New Roman"/>
          <w:color w:val="000000"/>
          <w:sz w:val="96"/>
          <w:szCs w:val="96"/>
          <w:highlight w:val="none"/>
        </w:rPr>
        <w:t>供应商名称：</w:t>
      </w:r>
    </w:p>
    <w:p>
      <w:pPr>
        <w:jc w:val="center"/>
        <w:rPr>
          <w:rFonts w:ascii="宋体" w:hAnsi="宋体"/>
          <w:sz w:val="32"/>
          <w:szCs w:val="32"/>
          <w:highlight w:val="none"/>
        </w:rPr>
      </w:pPr>
      <w:r>
        <w:rPr>
          <w:rFonts w:ascii="宋体" w:hAnsi="宋体"/>
          <w:sz w:val="32"/>
          <w:szCs w:val="32"/>
          <w:highlight w:val="none"/>
        </w:rPr>
        <w:t>年  月  日</w:t>
      </w:r>
    </w:p>
    <w:p>
      <w:pPr>
        <w:adjustRightInd w:val="0"/>
        <w:snapToGrid w:val="0"/>
        <w:jc w:val="center"/>
        <w:outlineLvl w:val="0"/>
        <w:rPr>
          <w:rFonts w:eastAsiaTheme="minorEastAsia"/>
          <w:color w:val="000000" w:themeColor="text1"/>
          <w:sz w:val="44"/>
          <w:szCs w:val="44"/>
          <w:highlight w:val="none"/>
          <w14:textFill>
            <w14:solidFill>
              <w14:schemeClr w14:val="tx1"/>
            </w14:solidFill>
          </w14:textFill>
        </w:rPr>
      </w:pPr>
      <w:r>
        <w:rPr>
          <w:color w:val="000000" w:themeColor="text1"/>
          <w:szCs w:val="21"/>
          <w:highlight w:val="none"/>
          <w14:textFill>
            <w14:solidFill>
              <w14:schemeClr w14:val="tx1"/>
            </w14:solidFill>
          </w14:textFill>
        </w:rPr>
        <w:br w:type="page"/>
      </w:r>
      <w:bookmarkStart w:id="12" w:name="_Toc15827"/>
      <w:r>
        <w:rPr>
          <w:rFonts w:eastAsiaTheme="minorEastAsia"/>
          <w:color w:val="000000" w:themeColor="text1"/>
          <w:sz w:val="44"/>
          <w:szCs w:val="44"/>
          <w:highlight w:val="none"/>
          <w14:textFill>
            <w14:solidFill>
              <w14:schemeClr w14:val="tx1"/>
            </w14:solidFill>
          </w14:textFill>
        </w:rPr>
        <w:t>目录</w:t>
      </w:r>
      <w:bookmarkEnd w:id="12"/>
    </w:p>
    <w:p>
      <w:pPr>
        <w:adjustRightInd w:val="0"/>
        <w:snapToGrid w:val="0"/>
        <w:spacing w:line="360" w:lineRule="auto"/>
        <w:outlineLvl w:val="0"/>
        <w:rPr>
          <w:sz w:val="32"/>
          <w:szCs w:val="32"/>
          <w:highlight w:val="none"/>
        </w:rPr>
      </w:pPr>
      <w:r>
        <w:rPr>
          <w:color w:val="000000" w:themeColor="text1"/>
          <w:szCs w:val="21"/>
          <w:highlight w:val="none"/>
          <w14:textFill>
            <w14:solidFill>
              <w14:schemeClr w14:val="tx1"/>
            </w14:solidFill>
          </w14:textFill>
        </w:rPr>
        <w:br w:type="page"/>
      </w:r>
      <w:bookmarkStart w:id="13" w:name="_Toc16019"/>
      <w:r>
        <w:rPr>
          <w:rFonts w:ascii="Times New Roman" w:hAnsi="Times New Roman" w:eastAsia="宋体" w:cs="Times New Roman"/>
          <w:sz w:val="32"/>
          <w:szCs w:val="32"/>
          <w:highlight w:val="none"/>
        </w:rPr>
        <w:t>附件</w:t>
      </w:r>
      <w:bookmarkEnd w:id="13"/>
      <w:r>
        <w:rPr>
          <w:rFonts w:hint="eastAsia" w:ascii="Times New Roman" w:hAnsi="Times New Roman" w:eastAsia="宋体" w:cs="Times New Roman"/>
          <w:sz w:val="32"/>
          <w:szCs w:val="32"/>
          <w:highlight w:val="none"/>
          <w:lang w:val="en-US" w:eastAsia="zh-CN"/>
        </w:rPr>
        <w:t xml:space="preserve">一              </w:t>
      </w:r>
      <w:r>
        <w:rPr>
          <w:rFonts w:hint="eastAsia"/>
          <w:sz w:val="32"/>
          <w:szCs w:val="32"/>
          <w:highlight w:val="none"/>
        </w:rPr>
        <w:t>谈 判</w:t>
      </w:r>
      <w:r>
        <w:rPr>
          <w:sz w:val="32"/>
          <w:szCs w:val="32"/>
          <w:highlight w:val="none"/>
        </w:rPr>
        <w:t xml:space="preserve"> 书</w:t>
      </w:r>
    </w:p>
    <w:p>
      <w:pPr>
        <w:rPr>
          <w:sz w:val="24"/>
          <w:highlight w:val="none"/>
        </w:rPr>
      </w:pPr>
      <w:r>
        <w:rPr>
          <w:sz w:val="24"/>
          <w:highlight w:val="none"/>
        </w:rPr>
        <w:t>致：</w:t>
      </w:r>
      <w:r>
        <w:rPr>
          <w:sz w:val="24"/>
          <w:highlight w:val="none"/>
          <w:u w:val="single"/>
        </w:rPr>
        <w:t>(</w:t>
      </w:r>
      <w:r>
        <w:rPr>
          <w:rFonts w:hint="eastAsia"/>
          <w:sz w:val="24"/>
          <w:highlight w:val="none"/>
          <w:u w:val="single"/>
        </w:rPr>
        <w:t>采购人、采购代理机构</w:t>
      </w:r>
      <w:r>
        <w:rPr>
          <w:sz w:val="24"/>
          <w:highlight w:val="none"/>
          <w:u w:val="single"/>
        </w:rPr>
        <w:t>)</w:t>
      </w:r>
    </w:p>
    <w:p>
      <w:pPr>
        <w:ind w:firstLine="480"/>
        <w:rPr>
          <w:sz w:val="24"/>
          <w:highlight w:val="none"/>
        </w:rPr>
      </w:pPr>
      <w:r>
        <w:rPr>
          <w:sz w:val="24"/>
          <w:highlight w:val="none"/>
        </w:rPr>
        <w:t>根据贵方</w:t>
      </w:r>
      <w:r>
        <w:rPr>
          <w:sz w:val="24"/>
          <w:highlight w:val="none"/>
          <w:u w:val="single"/>
        </w:rPr>
        <w:t>（项目名称）</w:t>
      </w:r>
      <w:r>
        <w:rPr>
          <w:sz w:val="24"/>
          <w:highlight w:val="none"/>
        </w:rPr>
        <w:t>项目政府采购的谈判邀请，</w:t>
      </w:r>
      <w:r>
        <w:rPr>
          <w:sz w:val="24"/>
          <w:highlight w:val="none"/>
          <w:u w:val="single"/>
        </w:rPr>
        <w:t>签字代表</w:t>
      </w:r>
      <w:r>
        <w:rPr>
          <w:sz w:val="24"/>
          <w:highlight w:val="none"/>
        </w:rPr>
        <w:t>（姓名和职务）经正式授权并代表供应商</w:t>
      </w:r>
      <w:r>
        <w:rPr>
          <w:sz w:val="24"/>
          <w:highlight w:val="none"/>
          <w:u w:val="single"/>
        </w:rPr>
        <w:t>（供应商名称、地址）</w:t>
      </w:r>
      <w:r>
        <w:rPr>
          <w:sz w:val="24"/>
          <w:highlight w:val="none"/>
        </w:rPr>
        <w:t>提交下述响应文件正本一份、副本</w:t>
      </w:r>
      <w:r>
        <w:rPr>
          <w:rFonts w:hint="eastAsia"/>
          <w:sz w:val="24"/>
          <w:highlight w:val="none"/>
        </w:rPr>
        <w:t>二</w:t>
      </w:r>
      <w:r>
        <w:rPr>
          <w:sz w:val="24"/>
          <w:highlight w:val="none"/>
        </w:rPr>
        <w:t>份。</w:t>
      </w:r>
    </w:p>
    <w:p>
      <w:pPr>
        <w:spacing w:line="440" w:lineRule="exact"/>
        <w:ind w:left="361" w:leftChars="86" w:hanging="120" w:hangingChars="5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1）谈判书</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附件1</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pPr>
        <w:spacing w:line="440" w:lineRule="exact"/>
        <w:ind w:left="361" w:leftChars="86" w:hanging="120" w:hangingChars="5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2）报价一览表</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附件2</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pPr>
        <w:spacing w:line="440" w:lineRule="exact"/>
        <w:ind w:left="361" w:leftChars="86" w:hanging="120" w:hangingChars="50"/>
        <w:rPr>
          <w:rFonts w:hint="eastAsia"/>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3）资格性符合性检查对照表</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附件</w:t>
      </w:r>
      <w:r>
        <w:rPr>
          <w:rFonts w:hint="eastAsia"/>
          <w:bCs/>
          <w:color w:val="000000" w:themeColor="text1"/>
          <w:sz w:val="24"/>
          <w:highlight w:val="none"/>
          <w:lang w:val="en-US" w:eastAsia="zh-CN"/>
          <w14:textFill>
            <w14:solidFill>
              <w14:schemeClr w14:val="tx1"/>
            </w14:solidFill>
          </w14:textFill>
        </w:rPr>
        <w:t>3</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pPr>
        <w:spacing w:line="440" w:lineRule="exact"/>
        <w:ind w:left="361" w:leftChars="86" w:hanging="120" w:hangingChars="50"/>
        <w:rPr>
          <w:rFonts w:hint="eastAsia"/>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技术响应、偏离情况说明表</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附件</w:t>
      </w:r>
      <w:r>
        <w:rPr>
          <w:rFonts w:hint="eastAsia"/>
          <w:bCs/>
          <w:color w:val="000000" w:themeColor="text1"/>
          <w:sz w:val="24"/>
          <w:highlight w:val="none"/>
          <w:lang w:val="en-US" w:eastAsia="zh-CN"/>
          <w14:textFill>
            <w14:solidFill>
              <w14:schemeClr w14:val="tx1"/>
            </w14:solidFill>
          </w14:textFill>
        </w:rPr>
        <w:t>4</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pPr>
        <w:spacing w:line="440" w:lineRule="exact"/>
        <w:ind w:left="361" w:leftChars="86" w:hanging="120" w:hangingChars="50"/>
        <w:rPr>
          <w:rFonts w:hint="eastAsia"/>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合同草案条款响应、偏离情况说明表</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附件</w:t>
      </w:r>
      <w:r>
        <w:rPr>
          <w:rFonts w:hint="eastAsia"/>
          <w:bCs/>
          <w:color w:val="000000" w:themeColor="text1"/>
          <w:sz w:val="24"/>
          <w:highlight w:val="none"/>
          <w:lang w:val="en-US" w:eastAsia="zh-CN"/>
          <w14:textFill>
            <w14:solidFill>
              <w14:schemeClr w14:val="tx1"/>
            </w14:solidFill>
          </w14:textFill>
        </w:rPr>
        <w:t>5</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pPr>
        <w:spacing w:line="440" w:lineRule="exact"/>
        <w:ind w:left="361" w:leftChars="86" w:hanging="120" w:hangingChars="50"/>
        <w:rPr>
          <w:rFonts w:hint="eastAsia"/>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法人（负责人）代表授权书</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附件</w:t>
      </w:r>
      <w:r>
        <w:rPr>
          <w:rFonts w:hint="eastAsia"/>
          <w:bCs/>
          <w:color w:val="000000" w:themeColor="text1"/>
          <w:sz w:val="24"/>
          <w:highlight w:val="none"/>
          <w:lang w:val="en-US" w:eastAsia="zh-CN"/>
          <w14:textFill>
            <w14:solidFill>
              <w14:schemeClr w14:val="tx1"/>
            </w14:solidFill>
          </w14:textFill>
        </w:rPr>
        <w:t>6</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pPr>
        <w:spacing w:line="440" w:lineRule="exact"/>
        <w:ind w:left="361" w:leftChars="86" w:hanging="120" w:hangingChars="50"/>
        <w:rPr>
          <w:rFonts w:hint="eastAsia"/>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4）项目管理机构及人员</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附件</w:t>
      </w:r>
      <w:r>
        <w:rPr>
          <w:rFonts w:hint="eastAsia"/>
          <w:bCs/>
          <w:color w:val="000000" w:themeColor="text1"/>
          <w:sz w:val="24"/>
          <w:highlight w:val="none"/>
          <w:lang w:val="en-US" w:eastAsia="zh-CN"/>
          <w14:textFill>
            <w14:solidFill>
              <w14:schemeClr w14:val="tx1"/>
            </w14:solidFill>
          </w14:textFill>
        </w:rPr>
        <w:t>7</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pPr>
        <w:spacing w:line="440" w:lineRule="exact"/>
        <w:ind w:left="361" w:leftChars="86" w:hanging="120" w:hangingChars="50"/>
        <w:rPr>
          <w:rFonts w:hint="eastAsia"/>
          <w:bCs/>
          <w:color w:val="000000" w:themeColor="text1"/>
          <w:sz w:val="24"/>
          <w:highlight w:val="none"/>
          <w14:textFill>
            <w14:solidFill>
              <w14:schemeClr w14:val="tx1"/>
            </w14:solidFill>
          </w14:textFill>
        </w:rPr>
      </w:pPr>
      <w:r>
        <w:rPr>
          <w:rFonts w:hint="eastAsia"/>
          <w:bCs/>
          <w:color w:val="000000" w:themeColor="text1"/>
          <w:sz w:val="24"/>
          <w:highlight w:val="none"/>
          <w:lang w:val="en-US" w:eastAsia="zh-CN"/>
          <w14:textFill>
            <w14:solidFill>
              <w14:schemeClr w14:val="tx1"/>
            </w14:solidFill>
          </w14:textFill>
        </w:rPr>
        <w:t>5</w:t>
      </w:r>
      <w:r>
        <w:rPr>
          <w:rFonts w:hint="eastAsia"/>
          <w:bCs/>
          <w:color w:val="000000" w:themeColor="text1"/>
          <w:sz w:val="24"/>
          <w:highlight w:val="none"/>
          <w14:textFill>
            <w14:solidFill>
              <w14:schemeClr w14:val="tx1"/>
            </w14:solidFill>
          </w14:textFill>
        </w:rPr>
        <w:t>）法人或者其他组织的营业执照等证明文件，自然人的身份证明</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附件</w:t>
      </w:r>
      <w:r>
        <w:rPr>
          <w:rFonts w:hint="eastAsia"/>
          <w:bCs/>
          <w:color w:val="000000" w:themeColor="text1"/>
          <w:sz w:val="24"/>
          <w:highlight w:val="none"/>
          <w:lang w:val="en-US" w:eastAsia="zh-CN"/>
          <w14:textFill>
            <w14:solidFill>
              <w14:schemeClr w14:val="tx1"/>
            </w14:solidFill>
          </w14:textFill>
        </w:rPr>
        <w:t>8</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pPr>
        <w:spacing w:line="440" w:lineRule="exact"/>
        <w:ind w:left="361" w:leftChars="86" w:hanging="120" w:hangingChars="50"/>
        <w:rPr>
          <w:rFonts w:hint="eastAsia"/>
          <w:bCs/>
          <w:color w:val="000000" w:themeColor="text1"/>
          <w:sz w:val="24"/>
          <w:highlight w:val="none"/>
          <w14:textFill>
            <w14:solidFill>
              <w14:schemeClr w14:val="tx1"/>
            </w14:solidFill>
          </w14:textFill>
        </w:rPr>
      </w:pPr>
      <w:r>
        <w:rPr>
          <w:rFonts w:hint="eastAsia"/>
          <w:bCs/>
          <w:color w:val="000000" w:themeColor="text1"/>
          <w:sz w:val="24"/>
          <w:highlight w:val="none"/>
          <w:lang w:val="en-US" w:eastAsia="zh-CN"/>
          <w14:textFill>
            <w14:solidFill>
              <w14:schemeClr w14:val="tx1"/>
            </w14:solidFill>
          </w14:textFill>
        </w:rPr>
        <w:t>6</w:t>
      </w:r>
      <w:r>
        <w:rPr>
          <w:rFonts w:hint="eastAsia"/>
          <w:bCs/>
          <w:color w:val="000000" w:themeColor="text1"/>
          <w:sz w:val="24"/>
          <w:highlight w:val="none"/>
          <w14:textFill>
            <w14:solidFill>
              <w14:schemeClr w14:val="tx1"/>
            </w14:solidFill>
          </w14:textFill>
        </w:rPr>
        <w:t>）财务状况报告，依法缴纳税收和社会保障资金的相关材料</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附件</w:t>
      </w:r>
      <w:r>
        <w:rPr>
          <w:rFonts w:hint="eastAsia"/>
          <w:bCs/>
          <w:color w:val="000000" w:themeColor="text1"/>
          <w:sz w:val="24"/>
          <w:highlight w:val="none"/>
          <w:lang w:val="en-US" w:eastAsia="zh-CN"/>
          <w14:textFill>
            <w14:solidFill>
              <w14:schemeClr w14:val="tx1"/>
            </w14:solidFill>
          </w14:textFill>
        </w:rPr>
        <w:t>9</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pPr>
        <w:spacing w:line="440" w:lineRule="exact"/>
        <w:ind w:left="361" w:leftChars="86" w:hanging="120" w:hangingChars="50"/>
        <w:rPr>
          <w:rFonts w:hint="eastAsia"/>
          <w:bCs/>
          <w:color w:val="000000" w:themeColor="text1"/>
          <w:sz w:val="24"/>
          <w:highlight w:val="none"/>
          <w14:textFill>
            <w14:solidFill>
              <w14:schemeClr w14:val="tx1"/>
            </w14:solidFill>
          </w14:textFill>
        </w:rPr>
      </w:pPr>
      <w:r>
        <w:rPr>
          <w:rFonts w:hint="eastAsia"/>
          <w:bCs/>
          <w:color w:val="000000" w:themeColor="text1"/>
          <w:sz w:val="24"/>
          <w:highlight w:val="none"/>
          <w:lang w:val="en-US" w:eastAsia="zh-CN"/>
          <w14:textFill>
            <w14:solidFill>
              <w14:schemeClr w14:val="tx1"/>
            </w14:solidFill>
          </w14:textFill>
        </w:rPr>
        <w:t>7</w:t>
      </w:r>
      <w:r>
        <w:rPr>
          <w:rFonts w:hint="eastAsia"/>
          <w:bCs/>
          <w:color w:val="000000" w:themeColor="text1"/>
          <w:sz w:val="24"/>
          <w:highlight w:val="none"/>
          <w14:textFill>
            <w14:solidFill>
              <w14:schemeClr w14:val="tx1"/>
            </w14:solidFill>
          </w14:textFill>
        </w:rPr>
        <w:t>）具备履行合同所必需的设备和专业技术能力的证明材料(附件</w:t>
      </w:r>
      <w:r>
        <w:rPr>
          <w:rFonts w:hint="eastAsia"/>
          <w:bCs/>
          <w:color w:val="000000" w:themeColor="text1"/>
          <w:sz w:val="24"/>
          <w:highlight w:val="none"/>
          <w:lang w:val="en-US" w:eastAsia="zh-CN"/>
          <w14:textFill>
            <w14:solidFill>
              <w14:schemeClr w14:val="tx1"/>
            </w14:solidFill>
          </w14:textFill>
        </w:rPr>
        <w:t>10</w:t>
      </w:r>
      <w:r>
        <w:rPr>
          <w:rFonts w:hint="eastAsia"/>
          <w:bCs/>
          <w:color w:val="000000" w:themeColor="text1"/>
          <w:sz w:val="24"/>
          <w:highlight w:val="none"/>
          <w14:textFill>
            <w14:solidFill>
              <w14:schemeClr w14:val="tx1"/>
            </w14:solidFill>
          </w14:textFill>
        </w:rPr>
        <w:t>)；</w:t>
      </w:r>
    </w:p>
    <w:p>
      <w:pPr>
        <w:spacing w:line="440" w:lineRule="exact"/>
        <w:ind w:left="361" w:leftChars="86" w:hanging="120" w:hangingChars="50"/>
        <w:rPr>
          <w:rFonts w:hint="eastAsia"/>
          <w:bCs/>
          <w:color w:val="000000" w:themeColor="text1"/>
          <w:sz w:val="24"/>
          <w:highlight w:val="none"/>
          <w14:textFill>
            <w14:solidFill>
              <w14:schemeClr w14:val="tx1"/>
            </w14:solidFill>
          </w14:textFill>
        </w:rPr>
      </w:pPr>
      <w:r>
        <w:rPr>
          <w:rFonts w:hint="eastAsia"/>
          <w:bCs/>
          <w:color w:val="000000" w:themeColor="text1"/>
          <w:sz w:val="24"/>
          <w:highlight w:val="none"/>
          <w:lang w:val="en-US" w:eastAsia="zh-CN"/>
          <w14:textFill>
            <w14:solidFill>
              <w14:schemeClr w14:val="tx1"/>
            </w14:solidFill>
          </w14:textFill>
        </w:rPr>
        <w:t>8</w:t>
      </w:r>
      <w:r>
        <w:rPr>
          <w:rFonts w:hint="eastAsia"/>
          <w:bCs/>
          <w:color w:val="000000" w:themeColor="text1"/>
          <w:sz w:val="24"/>
          <w:highlight w:val="none"/>
          <w14:textFill>
            <w14:solidFill>
              <w14:schemeClr w14:val="tx1"/>
            </w14:solidFill>
          </w14:textFill>
        </w:rPr>
        <w:t>）参加政府采购活动前3年内在经营活动中没有重大违法记录的书面声明</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附件</w:t>
      </w:r>
      <w:r>
        <w:rPr>
          <w:rFonts w:hint="eastAsia"/>
          <w:bCs/>
          <w:color w:val="000000" w:themeColor="text1"/>
          <w:sz w:val="24"/>
          <w:highlight w:val="none"/>
          <w:lang w:val="en-US" w:eastAsia="zh-CN"/>
          <w14:textFill>
            <w14:solidFill>
              <w14:schemeClr w14:val="tx1"/>
            </w14:solidFill>
          </w14:textFill>
        </w:rPr>
        <w:t>11</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pPr>
        <w:spacing w:line="440" w:lineRule="exact"/>
        <w:ind w:left="361" w:leftChars="86" w:hanging="120" w:hangingChars="50"/>
        <w:rPr>
          <w:rFonts w:hint="eastAsia"/>
          <w:bCs/>
          <w:color w:val="000000" w:themeColor="text1"/>
          <w:sz w:val="24"/>
          <w:highlight w:val="none"/>
          <w14:textFill>
            <w14:solidFill>
              <w14:schemeClr w14:val="tx1"/>
            </w14:solidFill>
          </w14:textFill>
        </w:rPr>
      </w:pPr>
      <w:r>
        <w:rPr>
          <w:rFonts w:hint="eastAsia"/>
          <w:bCs/>
          <w:color w:val="000000" w:themeColor="text1"/>
          <w:sz w:val="24"/>
          <w:highlight w:val="none"/>
          <w:lang w:val="en-US" w:eastAsia="zh-CN"/>
          <w14:textFill>
            <w14:solidFill>
              <w14:schemeClr w14:val="tx1"/>
            </w14:solidFill>
          </w14:textFill>
        </w:rPr>
        <w:t>9</w:t>
      </w:r>
      <w:r>
        <w:rPr>
          <w:rFonts w:hint="eastAsia"/>
          <w:bCs/>
          <w:color w:val="000000" w:themeColor="text1"/>
          <w:sz w:val="24"/>
          <w:highlight w:val="none"/>
          <w14:textFill>
            <w14:solidFill>
              <w14:schemeClr w14:val="tx1"/>
            </w14:solidFill>
          </w14:textFill>
        </w:rPr>
        <w:t>）未被列入“信用中国”网站(www.creditchina. gov.cn)失信被执行人、重大税收违法案件当事人名单、“中国政府采购网”（www.ccgp.gov.cn）政府采购严重违法失信行为记录名单的网页打印件(附件1</w:t>
      </w:r>
      <w:r>
        <w:rPr>
          <w:rFonts w:hint="eastAsia"/>
          <w:bCs/>
          <w:color w:val="000000" w:themeColor="text1"/>
          <w:sz w:val="24"/>
          <w:highlight w:val="none"/>
          <w:lang w:val="en-US" w:eastAsia="zh-CN"/>
          <w14:textFill>
            <w14:solidFill>
              <w14:schemeClr w14:val="tx1"/>
            </w14:solidFill>
          </w14:textFill>
        </w:rPr>
        <w:t>2</w:t>
      </w:r>
      <w:r>
        <w:rPr>
          <w:rFonts w:hint="eastAsia"/>
          <w:bCs/>
          <w:color w:val="000000" w:themeColor="text1"/>
          <w:sz w:val="24"/>
          <w:highlight w:val="none"/>
          <w14:textFill>
            <w14:solidFill>
              <w14:schemeClr w14:val="tx1"/>
            </w14:solidFill>
          </w14:textFill>
        </w:rPr>
        <w:t>)。</w:t>
      </w:r>
    </w:p>
    <w:p>
      <w:pPr>
        <w:spacing w:line="440" w:lineRule="exact"/>
        <w:ind w:left="361" w:leftChars="86" w:hanging="120" w:hangingChars="50"/>
        <w:rPr>
          <w:rFonts w:hint="eastAsia"/>
          <w:bCs/>
          <w:color w:val="000000" w:themeColor="text1"/>
          <w:sz w:val="24"/>
          <w:highlight w:val="none"/>
          <w14:textFill>
            <w14:solidFill>
              <w14:schemeClr w14:val="tx1"/>
            </w14:solidFill>
          </w14:textFill>
        </w:rPr>
      </w:pPr>
      <w:r>
        <w:rPr>
          <w:rFonts w:hint="eastAsia"/>
          <w:bCs/>
          <w:color w:val="000000" w:themeColor="text1"/>
          <w:sz w:val="24"/>
          <w:highlight w:val="none"/>
          <w:lang w:val="en-US" w:eastAsia="zh-CN"/>
          <w14:textFill>
            <w14:solidFill>
              <w14:schemeClr w14:val="tx1"/>
            </w14:solidFill>
          </w14:textFill>
        </w:rPr>
        <w:t>10）</w:t>
      </w:r>
      <w:r>
        <w:rPr>
          <w:rFonts w:hint="eastAsia"/>
          <w:bCs/>
          <w:color w:val="000000" w:themeColor="text1"/>
          <w:sz w:val="24"/>
          <w:highlight w:val="none"/>
          <w14:textFill>
            <w14:solidFill>
              <w14:schemeClr w14:val="tx1"/>
            </w14:solidFill>
          </w14:textFill>
        </w:rPr>
        <w:t>中小企业声明函</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附件</w:t>
      </w:r>
      <w:r>
        <w:rPr>
          <w:rFonts w:hint="eastAsia"/>
          <w:bCs/>
          <w:color w:val="000000" w:themeColor="text1"/>
          <w:sz w:val="24"/>
          <w:highlight w:val="none"/>
          <w:lang w:val="en-US" w:eastAsia="zh-CN"/>
          <w14:textFill>
            <w14:solidFill>
              <w14:schemeClr w14:val="tx1"/>
            </w14:solidFill>
          </w14:textFill>
        </w:rPr>
        <w:t>13</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pPr>
        <w:spacing w:line="440" w:lineRule="exact"/>
        <w:ind w:left="361" w:leftChars="86" w:hanging="120" w:hangingChars="50"/>
        <w:rPr>
          <w:rFonts w:hint="eastAsia"/>
          <w:bCs/>
          <w:color w:val="000000" w:themeColor="text1"/>
          <w:sz w:val="24"/>
          <w:highlight w:val="none"/>
          <w14:textFill>
            <w14:solidFill>
              <w14:schemeClr w14:val="tx1"/>
            </w14:solidFill>
          </w14:textFill>
        </w:rPr>
      </w:pPr>
      <w:r>
        <w:rPr>
          <w:rFonts w:hint="eastAsia"/>
          <w:bCs/>
          <w:color w:val="000000" w:themeColor="text1"/>
          <w:sz w:val="24"/>
          <w:highlight w:val="none"/>
          <w:lang w:val="en-US" w:eastAsia="zh-CN"/>
          <w14:textFill>
            <w14:solidFill>
              <w14:schemeClr w14:val="tx1"/>
            </w14:solidFill>
          </w14:textFill>
        </w:rPr>
        <w:t>11）</w:t>
      </w:r>
      <w:r>
        <w:rPr>
          <w:rFonts w:hint="eastAsia"/>
          <w:bCs/>
          <w:color w:val="000000" w:themeColor="text1"/>
          <w:sz w:val="24"/>
          <w:highlight w:val="none"/>
          <w14:textFill>
            <w14:solidFill>
              <w14:schemeClr w14:val="tx1"/>
            </w14:solidFill>
          </w14:textFill>
        </w:rPr>
        <w:t>残疾人福利性单位声明函</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附件</w:t>
      </w:r>
      <w:r>
        <w:rPr>
          <w:rFonts w:hint="eastAsia"/>
          <w:bCs/>
          <w:color w:val="000000" w:themeColor="text1"/>
          <w:sz w:val="24"/>
          <w:highlight w:val="none"/>
          <w:lang w:val="en-US" w:eastAsia="zh-CN"/>
          <w14:textFill>
            <w14:solidFill>
              <w14:schemeClr w14:val="tx1"/>
            </w14:solidFill>
          </w14:textFill>
        </w:rPr>
        <w:t>14</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pPr>
        <w:spacing w:line="440" w:lineRule="exact"/>
        <w:ind w:left="361" w:leftChars="86" w:hanging="120" w:hangingChars="50"/>
      </w:pPr>
      <w:r>
        <w:rPr>
          <w:rFonts w:hint="eastAsia"/>
          <w:bCs/>
          <w:color w:val="000000" w:themeColor="text1"/>
          <w:sz w:val="24"/>
          <w:highlight w:val="none"/>
          <w:lang w:val="en-US" w:eastAsia="zh-CN"/>
          <w14:textFill>
            <w14:solidFill>
              <w14:schemeClr w14:val="tx1"/>
            </w14:solidFill>
          </w14:textFill>
        </w:rPr>
        <w:t>12）</w:t>
      </w:r>
      <w:r>
        <w:rPr>
          <w:rFonts w:hint="eastAsia"/>
          <w:bCs/>
          <w:color w:val="000000" w:themeColor="text1"/>
          <w:sz w:val="24"/>
          <w:highlight w:val="none"/>
          <w14:textFill>
            <w14:solidFill>
              <w14:schemeClr w14:val="tx1"/>
            </w14:solidFill>
          </w14:textFill>
        </w:rPr>
        <w:t>省级以上监狱管理局、戒毒管理局（含新疆生产建设兵团）出具的属于监狱企业的证明文件</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附件</w:t>
      </w:r>
      <w:r>
        <w:rPr>
          <w:rFonts w:hint="eastAsia"/>
          <w:bCs/>
          <w:color w:val="000000" w:themeColor="text1"/>
          <w:sz w:val="24"/>
          <w:highlight w:val="none"/>
          <w:lang w:val="en-US" w:eastAsia="zh-CN"/>
          <w14:textFill>
            <w14:solidFill>
              <w14:schemeClr w14:val="tx1"/>
            </w14:solidFill>
          </w14:textFill>
        </w:rPr>
        <w:t>15</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w:t>
      </w:r>
      <w:r>
        <w:rPr>
          <w:rFonts w:hint="eastAsia" w:ascii="宋体" w:hAnsi="宋体"/>
          <w:bCs/>
          <w:color w:val="000000" w:themeColor="text1"/>
          <w:sz w:val="32"/>
          <w:szCs w:val="32"/>
          <w14:textFill>
            <w14:solidFill>
              <w14:schemeClr w14:val="tx1"/>
            </w14:solidFill>
          </w14:textFill>
        </w:rPr>
        <w:br w:type="textWrapping"/>
      </w:r>
      <w:r>
        <w:rPr>
          <w:rFonts w:hint="eastAsia"/>
          <w:bCs/>
          <w:color w:val="000000" w:themeColor="text1"/>
          <w:sz w:val="24"/>
          <w:highlight w:val="none"/>
          <w:lang w:val="en-US" w:eastAsia="zh-CN"/>
          <w14:textFill>
            <w14:solidFill>
              <w14:schemeClr w14:val="tx1"/>
            </w14:solidFill>
          </w14:textFill>
        </w:rPr>
        <w:t>13）</w:t>
      </w:r>
      <w:r>
        <w:rPr>
          <w:rFonts w:hint="eastAsia"/>
          <w:bCs/>
          <w:color w:val="000000" w:themeColor="text1"/>
          <w:sz w:val="24"/>
          <w:highlight w:val="none"/>
          <w14:textFill>
            <w14:solidFill>
              <w14:schemeClr w14:val="tx1"/>
            </w14:solidFill>
          </w14:textFill>
        </w:rPr>
        <w:t>其他资格证明文件及资料</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附件</w:t>
      </w:r>
      <w:r>
        <w:rPr>
          <w:rFonts w:hint="eastAsia"/>
          <w:bCs/>
          <w:color w:val="000000" w:themeColor="text1"/>
          <w:sz w:val="24"/>
          <w:highlight w:val="none"/>
          <w:lang w:val="en-US" w:eastAsia="zh-CN"/>
          <w14:textFill>
            <w14:solidFill>
              <w14:schemeClr w14:val="tx1"/>
            </w14:solidFill>
          </w14:textFill>
        </w:rPr>
        <w:t>16</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pPr>
        <w:spacing w:line="360" w:lineRule="auto"/>
        <w:ind w:firstLine="480"/>
        <w:rPr>
          <w:sz w:val="24"/>
          <w:highlight w:val="none"/>
        </w:rPr>
      </w:pPr>
      <w:r>
        <w:rPr>
          <w:rFonts w:hint="eastAsia"/>
          <w:b/>
          <w:bCs/>
          <w:sz w:val="24"/>
          <w:highlight w:val="none"/>
        </w:rPr>
        <w:t>本文件要求提供的其他资格证明文件及资料。</w:t>
      </w:r>
    </w:p>
    <w:p>
      <w:pPr>
        <w:spacing w:line="360" w:lineRule="auto"/>
        <w:rPr>
          <w:sz w:val="24"/>
          <w:highlight w:val="none"/>
        </w:rPr>
      </w:pPr>
      <w:r>
        <w:rPr>
          <w:sz w:val="24"/>
          <w:highlight w:val="none"/>
        </w:rPr>
        <w:t>在此，我方宣布同意如下：</w:t>
      </w:r>
    </w:p>
    <w:p>
      <w:pPr>
        <w:spacing w:line="360" w:lineRule="auto"/>
        <w:ind w:firstLine="480"/>
        <w:rPr>
          <w:sz w:val="24"/>
          <w:highlight w:val="none"/>
        </w:rPr>
      </w:pPr>
      <w:r>
        <w:rPr>
          <w:sz w:val="24"/>
          <w:highlight w:val="none"/>
        </w:rPr>
        <w:t>1. 将按谈判文件的规定履行合同责任和义务；</w:t>
      </w:r>
    </w:p>
    <w:p>
      <w:pPr>
        <w:spacing w:line="360" w:lineRule="auto"/>
        <w:ind w:left="840" w:hanging="360"/>
        <w:rPr>
          <w:sz w:val="24"/>
          <w:highlight w:val="none"/>
        </w:rPr>
      </w:pPr>
      <w:r>
        <w:rPr>
          <w:sz w:val="24"/>
          <w:highlight w:val="none"/>
        </w:rPr>
        <w:t>2. 已详细审查全部谈判文件，包括第（编号、补遗书）（如果有的话）；我们完全理解并同意放弃对这方面有不明及误解的权力；</w:t>
      </w:r>
    </w:p>
    <w:p>
      <w:pPr>
        <w:spacing w:line="360" w:lineRule="auto"/>
        <w:ind w:firstLine="480"/>
        <w:rPr>
          <w:sz w:val="24"/>
          <w:highlight w:val="none"/>
        </w:rPr>
      </w:pPr>
      <w:r>
        <w:rPr>
          <w:sz w:val="24"/>
          <w:highlight w:val="none"/>
        </w:rPr>
        <w:t>3. 本响应文件有效期为自谈判之日起个日历日；</w:t>
      </w:r>
    </w:p>
    <w:p>
      <w:pPr>
        <w:spacing w:line="360" w:lineRule="auto"/>
        <w:ind w:left="840" w:hanging="360"/>
        <w:rPr>
          <w:sz w:val="24"/>
          <w:highlight w:val="none"/>
        </w:rPr>
      </w:pPr>
      <w:r>
        <w:rPr>
          <w:sz w:val="24"/>
          <w:highlight w:val="none"/>
        </w:rPr>
        <w:t>4. 同意提供按照贵方可能要求的与其谈判有关的一切数据或资料；</w:t>
      </w:r>
    </w:p>
    <w:p>
      <w:pPr>
        <w:spacing w:line="360" w:lineRule="auto"/>
        <w:ind w:firstLine="480"/>
        <w:rPr>
          <w:sz w:val="24"/>
          <w:highlight w:val="none"/>
        </w:rPr>
      </w:pPr>
      <w:r>
        <w:rPr>
          <w:sz w:val="24"/>
          <w:highlight w:val="none"/>
        </w:rPr>
        <w:t>5. 与本谈判有关的一切正式往来信函请寄：</w:t>
      </w:r>
    </w:p>
    <w:p>
      <w:pPr>
        <w:spacing w:line="360" w:lineRule="auto"/>
        <w:ind w:firstLine="840"/>
        <w:rPr>
          <w:sz w:val="24"/>
          <w:highlight w:val="none"/>
        </w:rPr>
      </w:pPr>
      <w:r>
        <w:rPr>
          <w:sz w:val="24"/>
          <w:highlight w:val="none"/>
        </w:rPr>
        <w:t>地址：</w:t>
      </w:r>
      <w:r>
        <w:rPr>
          <w:rFonts w:hint="eastAsia"/>
          <w:sz w:val="24"/>
          <w:highlight w:val="none"/>
          <w:lang w:val="en-US" w:eastAsia="zh-CN"/>
        </w:rPr>
        <w:t xml:space="preserve">                  </w:t>
      </w:r>
      <w:r>
        <w:rPr>
          <w:sz w:val="24"/>
          <w:highlight w:val="none"/>
        </w:rPr>
        <w:t>电话/传真：</w:t>
      </w:r>
    </w:p>
    <w:p>
      <w:pPr>
        <w:spacing w:line="360" w:lineRule="auto"/>
        <w:ind w:firstLine="840"/>
        <w:rPr>
          <w:sz w:val="24"/>
          <w:highlight w:val="none"/>
        </w:rPr>
      </w:pPr>
      <w:r>
        <w:rPr>
          <w:sz w:val="24"/>
          <w:highlight w:val="none"/>
        </w:rPr>
        <w:t>电子信箱：</w:t>
      </w:r>
    </w:p>
    <w:p>
      <w:pPr>
        <w:spacing w:line="360" w:lineRule="auto"/>
        <w:ind w:firstLine="840"/>
        <w:rPr>
          <w:sz w:val="24"/>
          <w:highlight w:val="none"/>
        </w:rPr>
      </w:pPr>
      <w:r>
        <w:rPr>
          <w:sz w:val="24"/>
          <w:highlight w:val="none"/>
        </w:rPr>
        <w:t>供应商（授权）代表签字：</w:t>
      </w:r>
    </w:p>
    <w:p>
      <w:pPr>
        <w:spacing w:line="360" w:lineRule="auto"/>
        <w:ind w:firstLine="840"/>
        <w:rPr>
          <w:sz w:val="24"/>
          <w:highlight w:val="none"/>
        </w:rPr>
      </w:pPr>
      <w:r>
        <w:rPr>
          <w:sz w:val="24"/>
          <w:highlight w:val="none"/>
        </w:rPr>
        <w:t>供应商名称（公章）：</w:t>
      </w:r>
    </w:p>
    <w:p>
      <w:pPr>
        <w:spacing w:line="360" w:lineRule="auto"/>
        <w:ind w:firstLine="840"/>
        <w:rPr>
          <w:sz w:val="24"/>
          <w:highlight w:val="none"/>
        </w:rPr>
      </w:pPr>
      <w:r>
        <w:rPr>
          <w:sz w:val="24"/>
          <w:highlight w:val="none"/>
        </w:rPr>
        <w:t>日期：</w:t>
      </w:r>
    </w:p>
    <w:p>
      <w:pPr>
        <w:rPr>
          <w:rFonts w:hint="eastAsia" w:ascii="Times New Roman" w:hAnsi="Times New Roman"/>
          <w:b w:val="0"/>
          <w:bCs w:val="0"/>
          <w:color w:val="000000"/>
          <w:spacing w:val="12"/>
          <w:sz w:val="32"/>
          <w:szCs w:val="32"/>
          <w:highlight w:val="none"/>
        </w:rPr>
      </w:pPr>
      <w:bookmarkStart w:id="14" w:name="_Toc8295"/>
      <w:r>
        <w:rPr>
          <w:rFonts w:hint="eastAsia" w:ascii="Times New Roman" w:hAnsi="Times New Roman"/>
          <w:b w:val="0"/>
          <w:bCs w:val="0"/>
          <w:color w:val="000000"/>
          <w:spacing w:val="12"/>
          <w:sz w:val="32"/>
          <w:szCs w:val="32"/>
          <w:highlight w:val="none"/>
        </w:rPr>
        <w:br w:type="page"/>
      </w:r>
    </w:p>
    <w:p>
      <w:pPr>
        <w:rPr>
          <w:rFonts w:hint="eastAsia" w:ascii="Times New Roman" w:hAnsi="Times New Roman" w:eastAsia="宋体"/>
          <w:b w:val="0"/>
          <w:bCs w:val="0"/>
          <w:color w:val="000000"/>
          <w:spacing w:val="12"/>
          <w:sz w:val="32"/>
          <w:szCs w:val="32"/>
          <w:highlight w:val="none"/>
          <w:lang w:eastAsia="zh-CN"/>
        </w:rPr>
      </w:pPr>
      <w:r>
        <w:rPr>
          <w:rFonts w:hint="eastAsia" w:ascii="Times New Roman" w:hAnsi="Times New Roman"/>
          <w:b w:val="0"/>
          <w:bCs w:val="0"/>
          <w:color w:val="000000"/>
          <w:spacing w:val="12"/>
          <w:sz w:val="32"/>
          <w:szCs w:val="32"/>
          <w:highlight w:val="none"/>
        </w:rPr>
        <w:t>附件</w:t>
      </w:r>
      <w:bookmarkEnd w:id="14"/>
      <w:r>
        <w:rPr>
          <w:rFonts w:hint="eastAsia"/>
          <w:b w:val="0"/>
          <w:bCs w:val="0"/>
          <w:color w:val="000000"/>
          <w:spacing w:val="12"/>
          <w:sz w:val="32"/>
          <w:szCs w:val="32"/>
          <w:highlight w:val="none"/>
          <w:lang w:val="en-US" w:eastAsia="zh-CN"/>
        </w:rPr>
        <w:t>二</w:t>
      </w:r>
    </w:p>
    <w:p>
      <w:pPr>
        <w:pStyle w:val="4"/>
        <w:numPr>
          <w:ilvl w:val="1"/>
          <w:numId w:val="0"/>
        </w:numPr>
        <w:jc w:val="center"/>
        <w:rPr>
          <w:rFonts w:ascii="Times New Roman" w:hAnsi="Times New Roman"/>
          <w:b w:val="0"/>
          <w:bCs w:val="0"/>
          <w:color w:val="000000"/>
          <w:spacing w:val="12"/>
          <w:sz w:val="32"/>
          <w:szCs w:val="32"/>
          <w:highlight w:val="none"/>
        </w:rPr>
      </w:pPr>
      <w:r>
        <w:rPr>
          <w:rFonts w:hint="eastAsia" w:ascii="Times New Roman" w:hAnsi="Times New Roman"/>
          <w:b w:val="0"/>
          <w:bCs w:val="0"/>
          <w:color w:val="000000"/>
          <w:spacing w:val="12"/>
          <w:sz w:val="32"/>
          <w:szCs w:val="32"/>
          <w:highlight w:val="none"/>
        </w:rPr>
        <w:t>报价</w:t>
      </w:r>
      <w:r>
        <w:rPr>
          <w:rFonts w:ascii="Times New Roman" w:hAnsi="Times New Roman"/>
          <w:b w:val="0"/>
          <w:bCs w:val="0"/>
          <w:color w:val="000000"/>
          <w:spacing w:val="12"/>
          <w:sz w:val="32"/>
          <w:szCs w:val="32"/>
          <w:highlight w:val="none"/>
        </w:rPr>
        <w:t>一览表</w:t>
      </w:r>
    </w:p>
    <w:tbl>
      <w:tblPr>
        <w:tblStyle w:val="26"/>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28"/>
        <w:gridCol w:w="4220"/>
        <w:gridCol w:w="850"/>
        <w:gridCol w:w="749"/>
        <w:gridCol w:w="742"/>
        <w:gridCol w:w="1370"/>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43" w:hRule="atLeast"/>
          <w:jc w:val="center"/>
        </w:trPr>
        <w:tc>
          <w:tcPr>
            <w:tcW w:w="428" w:type="dxa"/>
            <w:vAlign w:val="center"/>
          </w:tcPr>
          <w:p>
            <w:pPr>
              <w:widowControl/>
              <w:jc w:val="center"/>
              <w:textAlignment w:val="center"/>
              <w:rPr>
                <w:b/>
                <w:color w:val="000000"/>
                <w:sz w:val="24"/>
                <w:highlight w:val="none"/>
              </w:rPr>
            </w:pPr>
            <w:r>
              <w:rPr>
                <w:b/>
                <w:color w:val="000000"/>
                <w:sz w:val="24"/>
                <w:highlight w:val="none"/>
              </w:rPr>
              <w:t>序号</w:t>
            </w:r>
          </w:p>
        </w:tc>
        <w:tc>
          <w:tcPr>
            <w:tcW w:w="4220" w:type="dxa"/>
            <w:vAlign w:val="center"/>
          </w:tcPr>
          <w:p>
            <w:pPr>
              <w:widowControl/>
              <w:jc w:val="center"/>
              <w:textAlignment w:val="center"/>
              <w:rPr>
                <w:b/>
                <w:color w:val="000000"/>
                <w:sz w:val="24"/>
                <w:highlight w:val="none"/>
              </w:rPr>
            </w:pPr>
            <w:r>
              <w:rPr>
                <w:b/>
                <w:color w:val="000000"/>
                <w:sz w:val="24"/>
                <w:highlight w:val="none"/>
              </w:rPr>
              <w:t>项目名称</w:t>
            </w:r>
          </w:p>
        </w:tc>
        <w:tc>
          <w:tcPr>
            <w:tcW w:w="850" w:type="dxa"/>
            <w:vAlign w:val="center"/>
          </w:tcPr>
          <w:p>
            <w:pPr>
              <w:widowControl/>
              <w:jc w:val="center"/>
              <w:textAlignment w:val="center"/>
              <w:rPr>
                <w:b/>
                <w:color w:val="000000"/>
                <w:sz w:val="24"/>
                <w:highlight w:val="none"/>
              </w:rPr>
            </w:pPr>
            <w:r>
              <w:rPr>
                <w:b/>
                <w:color w:val="000000"/>
                <w:sz w:val="24"/>
                <w:highlight w:val="none"/>
              </w:rPr>
              <w:t>投标报价</w:t>
            </w:r>
          </w:p>
        </w:tc>
        <w:tc>
          <w:tcPr>
            <w:tcW w:w="749" w:type="dxa"/>
            <w:vAlign w:val="center"/>
          </w:tcPr>
          <w:p>
            <w:pPr>
              <w:widowControl/>
              <w:jc w:val="center"/>
              <w:textAlignment w:val="center"/>
              <w:rPr>
                <w:b/>
                <w:color w:val="000000"/>
                <w:sz w:val="24"/>
                <w:highlight w:val="none"/>
              </w:rPr>
            </w:pPr>
            <w:r>
              <w:rPr>
                <w:b/>
                <w:color w:val="000000"/>
                <w:sz w:val="24"/>
                <w:highlight w:val="none"/>
              </w:rPr>
              <w:t>服务期</w:t>
            </w:r>
          </w:p>
        </w:tc>
        <w:tc>
          <w:tcPr>
            <w:tcW w:w="742" w:type="dxa"/>
            <w:vAlign w:val="center"/>
          </w:tcPr>
          <w:p>
            <w:pPr>
              <w:snapToGrid w:val="0"/>
              <w:jc w:val="center"/>
              <w:textAlignment w:val="center"/>
              <w:rPr>
                <w:b/>
                <w:color w:val="000000"/>
                <w:sz w:val="24"/>
                <w:highlight w:val="none"/>
              </w:rPr>
            </w:pPr>
            <w:r>
              <w:rPr>
                <w:b/>
                <w:color w:val="000000"/>
                <w:sz w:val="24"/>
                <w:highlight w:val="none"/>
              </w:rPr>
              <w:t>服务地点</w:t>
            </w:r>
          </w:p>
        </w:tc>
        <w:tc>
          <w:tcPr>
            <w:tcW w:w="1370" w:type="dxa"/>
            <w:vAlign w:val="center"/>
          </w:tcPr>
          <w:p>
            <w:pPr>
              <w:autoSpaceDE w:val="0"/>
              <w:autoSpaceDN w:val="0"/>
              <w:jc w:val="center"/>
              <w:rPr>
                <w:color w:val="000000"/>
                <w:sz w:val="24"/>
                <w:highlight w:val="none"/>
              </w:rPr>
            </w:pPr>
            <w:r>
              <w:rPr>
                <w:b/>
                <w:color w:val="000000"/>
                <w:sz w:val="24"/>
                <w:highlight w:val="none"/>
              </w:rPr>
              <w:t>项目负责人及职称</w:t>
            </w:r>
          </w:p>
        </w:tc>
        <w:tc>
          <w:tcPr>
            <w:tcW w:w="742" w:type="dxa"/>
            <w:vAlign w:val="center"/>
          </w:tcPr>
          <w:p>
            <w:pPr>
              <w:snapToGrid w:val="0"/>
              <w:jc w:val="center"/>
              <w:textAlignment w:val="center"/>
              <w:rPr>
                <w:b/>
                <w:color w:val="000000"/>
                <w:sz w:val="24"/>
                <w:highlight w:val="none"/>
              </w:rPr>
            </w:pPr>
            <w:r>
              <w:rPr>
                <w:b/>
                <w:color w:val="000000"/>
                <w:sz w:val="24"/>
                <w:highlight w:val="none"/>
              </w:rPr>
              <w:t>投标声明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88" w:hRule="atLeast"/>
          <w:jc w:val="center"/>
        </w:trPr>
        <w:tc>
          <w:tcPr>
            <w:tcW w:w="428" w:type="dxa"/>
            <w:vAlign w:val="center"/>
          </w:tcPr>
          <w:p>
            <w:pPr>
              <w:widowControl/>
              <w:spacing w:line="360" w:lineRule="auto"/>
              <w:jc w:val="center"/>
              <w:rPr>
                <w:bCs/>
                <w:color w:val="000000"/>
                <w:sz w:val="24"/>
                <w:highlight w:val="none"/>
              </w:rPr>
            </w:pPr>
            <w:r>
              <w:rPr>
                <w:bCs/>
                <w:color w:val="000000"/>
                <w:sz w:val="24"/>
                <w:highlight w:val="none"/>
              </w:rPr>
              <w:t>1</w:t>
            </w:r>
          </w:p>
        </w:tc>
        <w:tc>
          <w:tcPr>
            <w:tcW w:w="4220" w:type="dxa"/>
            <w:vAlign w:val="center"/>
          </w:tcPr>
          <w:p>
            <w:pPr>
              <w:widowControl/>
              <w:spacing w:line="360" w:lineRule="auto"/>
              <w:jc w:val="center"/>
              <w:rPr>
                <w:rFonts w:hint="eastAsia" w:eastAsia="宋体"/>
                <w:bCs/>
                <w:color w:val="000000"/>
                <w:sz w:val="24"/>
                <w:highlight w:val="none"/>
                <w:lang w:eastAsia="zh-CN"/>
              </w:rPr>
            </w:pPr>
            <w:r>
              <w:rPr>
                <w:rFonts w:hint="eastAsia"/>
                <w:sz w:val="24"/>
                <w:highlight w:val="none"/>
                <w:lang w:val="en-US" w:eastAsia="zh-CN"/>
              </w:rPr>
              <w:t xml:space="preserve"> </w:t>
            </w:r>
          </w:p>
        </w:tc>
        <w:tc>
          <w:tcPr>
            <w:tcW w:w="850" w:type="dxa"/>
            <w:vAlign w:val="center"/>
          </w:tcPr>
          <w:p>
            <w:pPr>
              <w:autoSpaceDE w:val="0"/>
              <w:autoSpaceDN w:val="0"/>
              <w:jc w:val="center"/>
              <w:rPr>
                <w:color w:val="000000"/>
                <w:sz w:val="24"/>
                <w:highlight w:val="none"/>
              </w:rPr>
            </w:pPr>
          </w:p>
        </w:tc>
        <w:tc>
          <w:tcPr>
            <w:tcW w:w="749" w:type="dxa"/>
            <w:vAlign w:val="center"/>
          </w:tcPr>
          <w:p>
            <w:pPr>
              <w:autoSpaceDE w:val="0"/>
              <w:autoSpaceDN w:val="0"/>
              <w:jc w:val="center"/>
              <w:rPr>
                <w:color w:val="000000"/>
                <w:sz w:val="24"/>
                <w:highlight w:val="none"/>
              </w:rPr>
            </w:pPr>
          </w:p>
        </w:tc>
        <w:tc>
          <w:tcPr>
            <w:tcW w:w="742" w:type="dxa"/>
            <w:vAlign w:val="center"/>
          </w:tcPr>
          <w:p>
            <w:pPr>
              <w:autoSpaceDE w:val="0"/>
              <w:autoSpaceDN w:val="0"/>
              <w:jc w:val="center"/>
              <w:rPr>
                <w:color w:val="000000"/>
                <w:sz w:val="24"/>
                <w:highlight w:val="none"/>
              </w:rPr>
            </w:pPr>
          </w:p>
        </w:tc>
        <w:tc>
          <w:tcPr>
            <w:tcW w:w="1370" w:type="dxa"/>
            <w:vAlign w:val="center"/>
          </w:tcPr>
          <w:p>
            <w:pPr>
              <w:autoSpaceDE w:val="0"/>
              <w:autoSpaceDN w:val="0"/>
              <w:jc w:val="center"/>
              <w:rPr>
                <w:color w:val="000000"/>
                <w:sz w:val="24"/>
                <w:highlight w:val="none"/>
              </w:rPr>
            </w:pPr>
          </w:p>
        </w:tc>
        <w:tc>
          <w:tcPr>
            <w:tcW w:w="742" w:type="dxa"/>
            <w:vAlign w:val="center"/>
          </w:tcPr>
          <w:p>
            <w:pPr>
              <w:autoSpaceDE w:val="0"/>
              <w:autoSpaceDN w:val="0"/>
              <w:jc w:val="center"/>
              <w:rPr>
                <w:color w:val="000000"/>
                <w:sz w:val="24"/>
                <w:highlight w:val="none"/>
              </w:rPr>
            </w:pPr>
          </w:p>
        </w:tc>
      </w:tr>
    </w:tbl>
    <w:p>
      <w:pPr>
        <w:widowControl/>
        <w:rPr>
          <w:color w:val="000000"/>
          <w:sz w:val="24"/>
          <w:highlight w:val="none"/>
        </w:rPr>
      </w:pPr>
    </w:p>
    <w:p>
      <w:pPr>
        <w:spacing w:after="120"/>
        <w:ind w:firstLine="2409" w:firstLineChars="1004"/>
        <w:rPr>
          <w:color w:val="000000"/>
          <w:sz w:val="24"/>
          <w:highlight w:val="none"/>
        </w:rPr>
      </w:pPr>
      <w:r>
        <w:rPr>
          <w:rFonts w:hint="eastAsia"/>
          <w:color w:val="000000"/>
          <w:sz w:val="24"/>
          <w:highlight w:val="none"/>
        </w:rPr>
        <w:t xml:space="preserve"> 供应商名称</w:t>
      </w:r>
      <w:r>
        <w:rPr>
          <w:color w:val="000000"/>
          <w:sz w:val="24"/>
          <w:highlight w:val="none"/>
        </w:rPr>
        <w:t>：</w:t>
      </w:r>
      <w:r>
        <w:rPr>
          <w:color w:val="000000"/>
          <w:sz w:val="24"/>
          <w:highlight w:val="none"/>
          <w:u w:val="single"/>
        </w:rPr>
        <w:t xml:space="preserve">                      </w:t>
      </w:r>
      <w:r>
        <w:rPr>
          <w:color w:val="000000"/>
          <w:sz w:val="24"/>
          <w:highlight w:val="none"/>
        </w:rPr>
        <w:t>（盖单位章）</w:t>
      </w:r>
    </w:p>
    <w:p>
      <w:pPr>
        <w:spacing w:after="120"/>
        <w:ind w:firstLine="2409" w:firstLineChars="1004"/>
        <w:rPr>
          <w:color w:val="000000"/>
          <w:sz w:val="24"/>
          <w:highlight w:val="none"/>
        </w:rPr>
      </w:pPr>
      <w:r>
        <w:rPr>
          <w:color w:val="000000"/>
          <w:sz w:val="24"/>
          <w:highlight w:val="none"/>
        </w:rPr>
        <w:t>法定代表人或其授权代理人：</w:t>
      </w:r>
      <w:r>
        <w:rPr>
          <w:color w:val="000000"/>
          <w:sz w:val="24"/>
          <w:highlight w:val="none"/>
          <w:u w:val="single"/>
        </w:rPr>
        <w:t xml:space="preserve">           </w:t>
      </w:r>
      <w:r>
        <w:rPr>
          <w:color w:val="000000"/>
          <w:sz w:val="24"/>
          <w:highlight w:val="none"/>
        </w:rPr>
        <w:t xml:space="preserve">（签字）      </w:t>
      </w:r>
    </w:p>
    <w:p>
      <w:pPr>
        <w:spacing w:after="120"/>
        <w:ind w:firstLine="2409" w:firstLineChars="1004"/>
        <w:rPr>
          <w:color w:val="000000"/>
          <w:sz w:val="24"/>
          <w:highlight w:val="none"/>
        </w:rPr>
      </w:pPr>
      <w:r>
        <w:rPr>
          <w:color w:val="000000"/>
          <w:sz w:val="24"/>
          <w:highlight w:val="none"/>
          <w:u w:val="single"/>
        </w:rPr>
        <w:t xml:space="preserve">       </w:t>
      </w:r>
      <w:r>
        <w:rPr>
          <w:color w:val="000000"/>
          <w:sz w:val="24"/>
          <w:highlight w:val="none"/>
        </w:rPr>
        <w:t>年</w:t>
      </w:r>
      <w:r>
        <w:rPr>
          <w:color w:val="000000"/>
          <w:sz w:val="24"/>
          <w:highlight w:val="none"/>
          <w:u w:val="single"/>
        </w:rPr>
        <w:t xml:space="preserve">       </w:t>
      </w:r>
      <w:r>
        <w:rPr>
          <w:color w:val="000000"/>
          <w:sz w:val="24"/>
          <w:highlight w:val="none"/>
        </w:rPr>
        <w:t>月</w:t>
      </w:r>
      <w:r>
        <w:rPr>
          <w:color w:val="000000"/>
          <w:sz w:val="24"/>
          <w:highlight w:val="none"/>
          <w:u w:val="single"/>
        </w:rPr>
        <w:t xml:space="preserve">       </w:t>
      </w:r>
      <w:r>
        <w:rPr>
          <w:color w:val="000000"/>
          <w:sz w:val="24"/>
          <w:highlight w:val="none"/>
        </w:rPr>
        <w:t>日</w:t>
      </w:r>
    </w:p>
    <w:p>
      <w:pPr>
        <w:spacing w:line="360" w:lineRule="auto"/>
        <w:rPr>
          <w:color w:val="000000"/>
          <w:sz w:val="24"/>
          <w:highlight w:val="none"/>
        </w:rPr>
      </w:pPr>
    </w:p>
    <w:p>
      <w:pPr>
        <w:rPr>
          <w:color w:val="000000"/>
          <w:sz w:val="24"/>
          <w:highlight w:val="none"/>
        </w:rPr>
      </w:pPr>
      <w:r>
        <w:rPr>
          <w:color w:val="000000"/>
          <w:sz w:val="24"/>
          <w:highlight w:val="none"/>
        </w:rPr>
        <w:br w:type="page"/>
      </w:r>
    </w:p>
    <w:p>
      <w:pPr>
        <w:numPr>
          <w:ilvl w:val="0"/>
          <w:numId w:val="0"/>
        </w:numPr>
        <w:adjustRightInd w:val="0"/>
        <w:snapToGrid w:val="0"/>
        <w:ind w:leftChars="0"/>
        <w:jc w:val="left"/>
        <w:outlineLvl w:val="0"/>
        <w:rPr>
          <w:color w:val="000000" w:themeColor="text1"/>
          <w:sz w:val="32"/>
          <w:szCs w:val="32"/>
          <w14:textFill>
            <w14:solidFill>
              <w14:schemeClr w14:val="tx1"/>
            </w14:solidFill>
          </w14:textFill>
        </w:rPr>
      </w:pPr>
      <w:bookmarkStart w:id="15" w:name="_Toc9185"/>
      <w:bookmarkStart w:id="16" w:name="_Toc13496793"/>
      <w:bookmarkStart w:id="17" w:name="_Toc387647298"/>
      <w:bookmarkStart w:id="18" w:name="_Toc8006"/>
      <w:bookmarkStart w:id="19" w:name="_Toc183492372"/>
      <w:r>
        <w:rPr>
          <w:rFonts w:hint="eastAsia"/>
          <w:color w:val="000000" w:themeColor="text1"/>
          <w:sz w:val="32"/>
          <w:szCs w:val="32"/>
          <w:lang w:val="en-US" w:eastAsia="zh-CN"/>
          <w14:textFill>
            <w14:solidFill>
              <w14:schemeClr w14:val="tx1"/>
            </w14:solidFill>
          </w14:textFill>
        </w:rPr>
        <w:t xml:space="preserve">附件三、        </w:t>
      </w:r>
      <w:r>
        <w:rPr>
          <w:rFonts w:hint="eastAsia"/>
          <w:color w:val="000000" w:themeColor="text1"/>
          <w:sz w:val="32"/>
          <w:szCs w:val="32"/>
          <w14:textFill>
            <w14:solidFill>
              <w14:schemeClr w14:val="tx1"/>
            </w14:solidFill>
          </w14:textFill>
        </w:rPr>
        <w:t>资格性符合性检查对照表</w:t>
      </w:r>
    </w:p>
    <w:p>
      <w:pPr>
        <w:spacing w:line="240" w:lineRule="atLeas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项目编号</w:t>
      </w:r>
      <w:r>
        <w:rPr>
          <w:rFonts w:hint="eastAsia"/>
          <w:color w:val="000000" w:themeColor="text1"/>
          <w:sz w:val="24"/>
          <w14:textFill>
            <w14:solidFill>
              <w14:schemeClr w14:val="tx1"/>
            </w14:solidFill>
          </w14:textFill>
        </w:rPr>
        <w:t>（包号）</w:t>
      </w:r>
      <w:r>
        <w:rPr>
          <w:color w:val="000000" w:themeColor="text1"/>
          <w:sz w:val="24"/>
          <w14:textFill>
            <w14:solidFill>
              <w14:schemeClr w14:val="tx1"/>
            </w14:solidFill>
          </w14:textFill>
        </w:rPr>
        <w:t>：</w:t>
      </w:r>
    </w:p>
    <w:p>
      <w:pPr>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项目名称： </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172"/>
        <w:gridCol w:w="1273"/>
        <w:gridCol w:w="1103"/>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keepNext w:val="0"/>
              <w:keepLines w:val="0"/>
              <w:suppressLineNumbers w:val="0"/>
              <w:spacing w:before="0" w:beforeAutospacing="0" w:after="0" w:afterAutospacing="0"/>
              <w:ind w:left="0" w:right="0"/>
              <w:jc w:val="center"/>
              <w:rPr>
                <w:rFonts w:hint="default"/>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序号</w:t>
            </w:r>
          </w:p>
        </w:tc>
        <w:tc>
          <w:tcPr>
            <w:tcW w:w="4172" w:type="dxa"/>
            <w:vAlign w:val="center"/>
          </w:tcPr>
          <w:p>
            <w:pPr>
              <w:keepNext w:val="0"/>
              <w:keepLines w:val="0"/>
              <w:suppressLineNumbers w:val="0"/>
              <w:spacing w:before="0" w:beforeAutospacing="0" w:after="0" w:afterAutospacing="0"/>
              <w:ind w:left="0" w:right="0"/>
              <w:jc w:val="center"/>
              <w:rPr>
                <w:rFonts w:hint="default"/>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资格性符合性检查内容</w:t>
            </w:r>
          </w:p>
        </w:tc>
        <w:tc>
          <w:tcPr>
            <w:tcW w:w="1273" w:type="dxa"/>
            <w:vAlign w:val="center"/>
          </w:tcPr>
          <w:p>
            <w:pPr>
              <w:keepNext w:val="0"/>
              <w:keepLines w:val="0"/>
              <w:suppressLineNumbers w:val="0"/>
              <w:spacing w:before="0" w:beforeAutospacing="0" w:after="0" w:afterAutospacing="0"/>
              <w:ind w:left="-36" w:leftChars="-51" w:right="0" w:hanging="107" w:hangingChars="51"/>
              <w:jc w:val="center"/>
              <w:rPr>
                <w:rFonts w:hint="default"/>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响应文件响应情况</w:t>
            </w:r>
          </w:p>
        </w:tc>
        <w:tc>
          <w:tcPr>
            <w:tcW w:w="1103" w:type="dxa"/>
            <w:vAlign w:val="center"/>
          </w:tcPr>
          <w:p>
            <w:pPr>
              <w:keepNext w:val="0"/>
              <w:keepLines w:val="0"/>
              <w:suppressLineNumbers w:val="0"/>
              <w:spacing w:before="0" w:beforeAutospacing="0" w:after="0" w:afterAutospacing="0"/>
              <w:ind w:left="-36" w:leftChars="-51" w:right="0" w:hanging="107" w:hangingChars="51"/>
              <w:jc w:val="center"/>
              <w:rPr>
                <w:rFonts w:hint="default"/>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偏离情况说明</w:t>
            </w:r>
          </w:p>
        </w:tc>
        <w:tc>
          <w:tcPr>
            <w:tcW w:w="1548" w:type="dxa"/>
            <w:vAlign w:val="center"/>
          </w:tcPr>
          <w:p>
            <w:pPr>
              <w:keepNext w:val="0"/>
              <w:keepLines w:val="0"/>
              <w:suppressLineNumbers w:val="0"/>
              <w:spacing w:before="0" w:beforeAutospacing="0" w:after="0" w:afterAutospacing="0"/>
              <w:ind w:left="-36" w:leftChars="-51" w:right="0" w:hanging="107" w:hangingChars="51"/>
              <w:jc w:val="center"/>
              <w:rPr>
                <w:rFonts w:hint="default"/>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keepNext w:val="0"/>
              <w:keepLines w:val="0"/>
              <w:suppressLineNumbers w:val="0"/>
              <w:spacing w:before="0" w:beforeAutospacing="0" w:after="0" w:afterAutospacing="0"/>
              <w:ind w:left="0" w:right="0"/>
              <w:jc w:val="center"/>
              <w:rPr>
                <w:rFonts w:hint="default"/>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1</w:t>
            </w:r>
          </w:p>
        </w:tc>
        <w:tc>
          <w:tcPr>
            <w:tcW w:w="4172" w:type="dxa"/>
          </w:tcPr>
          <w:p>
            <w:pPr>
              <w:keepNext w:val="0"/>
              <w:keepLines w:val="0"/>
              <w:suppressLineNumbers w:val="0"/>
              <w:spacing w:before="0" w:beforeAutospacing="0" w:after="0" w:afterAutospacing="0"/>
              <w:ind w:left="0" w:right="0"/>
              <w:rPr>
                <w:rFonts w:hint="default"/>
                <w:color w:val="000000" w:themeColor="text1"/>
                <w:kern w:val="0"/>
                <w:sz w:val="21"/>
                <w:szCs w:val="21"/>
                <w14:textFill>
                  <w14:solidFill>
                    <w14:schemeClr w14:val="tx1"/>
                  </w14:solidFill>
                </w14:textFill>
              </w:rPr>
            </w:pPr>
          </w:p>
        </w:tc>
        <w:tc>
          <w:tcPr>
            <w:tcW w:w="1273" w:type="dxa"/>
          </w:tcPr>
          <w:p>
            <w:pPr>
              <w:keepNext w:val="0"/>
              <w:keepLines w:val="0"/>
              <w:suppressLineNumbers w:val="0"/>
              <w:spacing w:before="0" w:beforeAutospacing="0" w:after="0" w:afterAutospacing="0"/>
              <w:ind w:left="0" w:right="0"/>
              <w:jc w:val="center"/>
              <w:rPr>
                <w:rFonts w:hint="default"/>
                <w:color w:val="000000" w:themeColor="text1"/>
                <w:kern w:val="0"/>
                <w:sz w:val="21"/>
                <w:szCs w:val="21"/>
                <w14:textFill>
                  <w14:solidFill>
                    <w14:schemeClr w14:val="tx1"/>
                  </w14:solidFill>
                </w14:textFill>
              </w:rPr>
            </w:pPr>
          </w:p>
        </w:tc>
        <w:tc>
          <w:tcPr>
            <w:tcW w:w="1103" w:type="dxa"/>
          </w:tcPr>
          <w:p>
            <w:pPr>
              <w:keepNext w:val="0"/>
              <w:keepLines w:val="0"/>
              <w:suppressLineNumbers w:val="0"/>
              <w:spacing w:before="0" w:beforeAutospacing="0" w:after="0" w:afterAutospacing="0"/>
              <w:ind w:left="0" w:right="0"/>
              <w:jc w:val="center"/>
              <w:rPr>
                <w:rFonts w:hint="default"/>
                <w:color w:val="000000" w:themeColor="text1"/>
                <w:kern w:val="0"/>
                <w:sz w:val="21"/>
                <w:szCs w:val="21"/>
                <w14:textFill>
                  <w14:solidFill>
                    <w14:schemeClr w14:val="tx1"/>
                  </w14:solidFill>
                </w14:textFill>
              </w:rPr>
            </w:pPr>
          </w:p>
        </w:tc>
        <w:tc>
          <w:tcPr>
            <w:tcW w:w="1548" w:type="dxa"/>
            <w:vAlign w:val="center"/>
          </w:tcPr>
          <w:p>
            <w:pPr>
              <w:keepNext w:val="0"/>
              <w:keepLines w:val="0"/>
              <w:suppressLineNumbers w:val="0"/>
              <w:spacing w:before="0" w:beforeAutospacing="0" w:after="0" w:afterAutospacing="0"/>
              <w:ind w:left="-35" w:leftChars="-50" w:right="0" w:hanging="105" w:hangingChars="50"/>
              <w:jc w:val="center"/>
              <w:rPr>
                <w:rFonts w:hint="default"/>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keepNext w:val="0"/>
              <w:keepLines w:val="0"/>
              <w:suppressLineNumbers w:val="0"/>
              <w:spacing w:before="0" w:beforeAutospacing="0" w:after="0" w:afterAutospacing="0"/>
              <w:ind w:left="0" w:right="0"/>
              <w:jc w:val="center"/>
              <w:rPr>
                <w:rFonts w:hint="default"/>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2</w:t>
            </w:r>
          </w:p>
        </w:tc>
        <w:tc>
          <w:tcPr>
            <w:tcW w:w="4172" w:type="dxa"/>
          </w:tcPr>
          <w:p>
            <w:pPr>
              <w:keepNext w:val="0"/>
              <w:keepLines w:val="0"/>
              <w:suppressLineNumbers w:val="0"/>
              <w:spacing w:before="0" w:beforeAutospacing="0" w:after="0" w:afterAutospacing="0"/>
              <w:ind w:left="0" w:right="0"/>
              <w:rPr>
                <w:rFonts w:hint="default"/>
                <w:color w:val="000000" w:themeColor="text1"/>
                <w:kern w:val="0"/>
                <w:sz w:val="21"/>
                <w:szCs w:val="21"/>
                <w14:textFill>
                  <w14:solidFill>
                    <w14:schemeClr w14:val="tx1"/>
                  </w14:solidFill>
                </w14:textFill>
              </w:rPr>
            </w:pPr>
          </w:p>
        </w:tc>
        <w:tc>
          <w:tcPr>
            <w:tcW w:w="1273" w:type="dxa"/>
          </w:tcPr>
          <w:p>
            <w:pPr>
              <w:keepNext w:val="0"/>
              <w:keepLines w:val="0"/>
              <w:suppressLineNumbers w:val="0"/>
              <w:spacing w:before="0" w:beforeAutospacing="0" w:after="0" w:afterAutospacing="0"/>
              <w:ind w:left="0" w:right="0"/>
              <w:jc w:val="center"/>
              <w:rPr>
                <w:rFonts w:hint="default"/>
                <w:color w:val="000000" w:themeColor="text1"/>
                <w:kern w:val="0"/>
                <w:sz w:val="21"/>
                <w:szCs w:val="21"/>
                <w14:textFill>
                  <w14:solidFill>
                    <w14:schemeClr w14:val="tx1"/>
                  </w14:solidFill>
                </w14:textFill>
              </w:rPr>
            </w:pPr>
          </w:p>
        </w:tc>
        <w:tc>
          <w:tcPr>
            <w:tcW w:w="1103" w:type="dxa"/>
          </w:tcPr>
          <w:p>
            <w:pPr>
              <w:keepNext w:val="0"/>
              <w:keepLines w:val="0"/>
              <w:suppressLineNumbers w:val="0"/>
              <w:spacing w:before="0" w:beforeAutospacing="0" w:after="0" w:afterAutospacing="0"/>
              <w:ind w:left="0" w:right="0"/>
              <w:jc w:val="center"/>
              <w:rPr>
                <w:rFonts w:hint="default"/>
                <w:color w:val="000000" w:themeColor="text1"/>
                <w:kern w:val="0"/>
                <w:sz w:val="21"/>
                <w:szCs w:val="21"/>
                <w14:textFill>
                  <w14:solidFill>
                    <w14:schemeClr w14:val="tx1"/>
                  </w14:solidFill>
                </w14:textFill>
              </w:rPr>
            </w:pPr>
          </w:p>
        </w:tc>
        <w:tc>
          <w:tcPr>
            <w:tcW w:w="1548" w:type="dxa"/>
            <w:vAlign w:val="center"/>
          </w:tcPr>
          <w:p>
            <w:pPr>
              <w:keepNext w:val="0"/>
              <w:keepLines w:val="0"/>
              <w:suppressLineNumbers w:val="0"/>
              <w:spacing w:before="0" w:beforeAutospacing="0" w:after="0" w:afterAutospacing="0"/>
              <w:ind w:left="0" w:right="0"/>
              <w:jc w:val="center"/>
              <w:rPr>
                <w:rFonts w:hint="default"/>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keepNext w:val="0"/>
              <w:keepLines w:val="0"/>
              <w:suppressLineNumbers w:val="0"/>
              <w:spacing w:before="0" w:beforeAutospacing="0" w:after="0" w:afterAutospacing="0"/>
              <w:ind w:left="0" w:right="0"/>
              <w:jc w:val="center"/>
              <w:rPr>
                <w:rFonts w:hint="default"/>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3</w:t>
            </w:r>
          </w:p>
        </w:tc>
        <w:tc>
          <w:tcPr>
            <w:tcW w:w="4172" w:type="dxa"/>
          </w:tcPr>
          <w:p>
            <w:pPr>
              <w:keepNext w:val="0"/>
              <w:keepLines w:val="0"/>
              <w:suppressLineNumbers w:val="0"/>
              <w:spacing w:before="0" w:beforeAutospacing="0" w:after="0" w:afterAutospacing="0"/>
              <w:ind w:left="0" w:right="0"/>
              <w:rPr>
                <w:rFonts w:hint="default"/>
                <w:color w:val="000000" w:themeColor="text1"/>
                <w:kern w:val="0"/>
                <w:sz w:val="21"/>
                <w:szCs w:val="21"/>
                <w14:textFill>
                  <w14:solidFill>
                    <w14:schemeClr w14:val="tx1"/>
                  </w14:solidFill>
                </w14:textFill>
              </w:rPr>
            </w:pPr>
          </w:p>
        </w:tc>
        <w:tc>
          <w:tcPr>
            <w:tcW w:w="1273" w:type="dxa"/>
          </w:tcPr>
          <w:p>
            <w:pPr>
              <w:keepNext w:val="0"/>
              <w:keepLines w:val="0"/>
              <w:suppressLineNumbers w:val="0"/>
              <w:spacing w:before="0" w:beforeAutospacing="0" w:after="0" w:afterAutospacing="0"/>
              <w:ind w:left="0" w:right="0"/>
              <w:jc w:val="center"/>
              <w:rPr>
                <w:rFonts w:hint="default"/>
                <w:color w:val="000000" w:themeColor="text1"/>
                <w:kern w:val="0"/>
                <w:sz w:val="21"/>
                <w:szCs w:val="21"/>
                <w14:textFill>
                  <w14:solidFill>
                    <w14:schemeClr w14:val="tx1"/>
                  </w14:solidFill>
                </w14:textFill>
              </w:rPr>
            </w:pPr>
          </w:p>
        </w:tc>
        <w:tc>
          <w:tcPr>
            <w:tcW w:w="1103" w:type="dxa"/>
          </w:tcPr>
          <w:p>
            <w:pPr>
              <w:keepNext w:val="0"/>
              <w:keepLines w:val="0"/>
              <w:suppressLineNumbers w:val="0"/>
              <w:spacing w:before="0" w:beforeAutospacing="0" w:after="0" w:afterAutospacing="0"/>
              <w:ind w:left="0" w:right="0"/>
              <w:jc w:val="center"/>
              <w:rPr>
                <w:rFonts w:hint="default"/>
                <w:color w:val="000000" w:themeColor="text1"/>
                <w:kern w:val="0"/>
                <w:sz w:val="21"/>
                <w:szCs w:val="21"/>
                <w14:textFill>
                  <w14:solidFill>
                    <w14:schemeClr w14:val="tx1"/>
                  </w14:solidFill>
                </w14:textFill>
              </w:rPr>
            </w:pPr>
          </w:p>
        </w:tc>
        <w:tc>
          <w:tcPr>
            <w:tcW w:w="1548" w:type="dxa"/>
            <w:vAlign w:val="center"/>
          </w:tcPr>
          <w:p>
            <w:pPr>
              <w:keepNext w:val="0"/>
              <w:keepLines w:val="0"/>
              <w:suppressLineNumbers w:val="0"/>
              <w:spacing w:before="0" w:beforeAutospacing="0" w:after="0" w:afterAutospacing="0"/>
              <w:ind w:left="0" w:right="0"/>
              <w:jc w:val="center"/>
              <w:rPr>
                <w:rFonts w:hint="default"/>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keepNext w:val="0"/>
              <w:keepLines w:val="0"/>
              <w:suppressLineNumbers w:val="0"/>
              <w:spacing w:before="0" w:beforeAutospacing="0" w:after="0" w:afterAutospacing="0"/>
              <w:ind w:left="0" w:right="0"/>
              <w:jc w:val="center"/>
              <w:rPr>
                <w:rFonts w:hint="default"/>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4</w:t>
            </w:r>
          </w:p>
        </w:tc>
        <w:tc>
          <w:tcPr>
            <w:tcW w:w="4172" w:type="dxa"/>
          </w:tcPr>
          <w:p>
            <w:pPr>
              <w:keepNext w:val="0"/>
              <w:keepLines w:val="0"/>
              <w:suppressLineNumbers w:val="0"/>
              <w:spacing w:before="0" w:beforeAutospacing="0" w:after="0" w:afterAutospacing="0"/>
              <w:ind w:left="0" w:right="0"/>
              <w:rPr>
                <w:rFonts w:hint="default"/>
                <w:color w:val="000000" w:themeColor="text1"/>
                <w:kern w:val="0"/>
                <w:sz w:val="21"/>
                <w:szCs w:val="21"/>
                <w14:textFill>
                  <w14:solidFill>
                    <w14:schemeClr w14:val="tx1"/>
                  </w14:solidFill>
                </w14:textFill>
              </w:rPr>
            </w:pPr>
          </w:p>
        </w:tc>
        <w:tc>
          <w:tcPr>
            <w:tcW w:w="1273" w:type="dxa"/>
          </w:tcPr>
          <w:p>
            <w:pPr>
              <w:keepNext w:val="0"/>
              <w:keepLines w:val="0"/>
              <w:suppressLineNumbers w:val="0"/>
              <w:spacing w:before="0" w:beforeAutospacing="0" w:after="0" w:afterAutospacing="0"/>
              <w:ind w:left="0" w:right="0"/>
              <w:jc w:val="center"/>
              <w:rPr>
                <w:rFonts w:hint="default"/>
                <w:color w:val="000000" w:themeColor="text1"/>
                <w:kern w:val="0"/>
                <w:sz w:val="21"/>
                <w:szCs w:val="21"/>
                <w14:textFill>
                  <w14:solidFill>
                    <w14:schemeClr w14:val="tx1"/>
                  </w14:solidFill>
                </w14:textFill>
              </w:rPr>
            </w:pPr>
          </w:p>
        </w:tc>
        <w:tc>
          <w:tcPr>
            <w:tcW w:w="1103" w:type="dxa"/>
          </w:tcPr>
          <w:p>
            <w:pPr>
              <w:keepNext w:val="0"/>
              <w:keepLines w:val="0"/>
              <w:suppressLineNumbers w:val="0"/>
              <w:spacing w:before="0" w:beforeAutospacing="0" w:after="0" w:afterAutospacing="0"/>
              <w:ind w:left="0" w:right="0"/>
              <w:jc w:val="center"/>
              <w:rPr>
                <w:rFonts w:hint="default"/>
                <w:color w:val="000000" w:themeColor="text1"/>
                <w:kern w:val="0"/>
                <w:sz w:val="21"/>
                <w:szCs w:val="21"/>
                <w14:textFill>
                  <w14:solidFill>
                    <w14:schemeClr w14:val="tx1"/>
                  </w14:solidFill>
                </w14:textFill>
              </w:rPr>
            </w:pPr>
          </w:p>
        </w:tc>
        <w:tc>
          <w:tcPr>
            <w:tcW w:w="1548" w:type="dxa"/>
            <w:vAlign w:val="center"/>
          </w:tcPr>
          <w:p>
            <w:pPr>
              <w:keepNext w:val="0"/>
              <w:keepLines w:val="0"/>
              <w:suppressLineNumbers w:val="0"/>
              <w:spacing w:before="0" w:beforeAutospacing="0" w:after="0" w:afterAutospacing="0"/>
              <w:ind w:left="0" w:right="0"/>
              <w:jc w:val="center"/>
              <w:rPr>
                <w:rFonts w:hint="default"/>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keepNext w:val="0"/>
              <w:keepLines w:val="0"/>
              <w:suppressLineNumbers w:val="0"/>
              <w:spacing w:before="0" w:beforeAutospacing="0" w:after="0" w:afterAutospacing="0"/>
              <w:ind w:left="0" w:right="0"/>
              <w:jc w:val="center"/>
              <w:rPr>
                <w:rFonts w:hint="default"/>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5</w:t>
            </w:r>
          </w:p>
        </w:tc>
        <w:tc>
          <w:tcPr>
            <w:tcW w:w="4172" w:type="dxa"/>
          </w:tcPr>
          <w:p>
            <w:pPr>
              <w:keepNext w:val="0"/>
              <w:keepLines w:val="0"/>
              <w:suppressLineNumbers w:val="0"/>
              <w:spacing w:before="0" w:beforeAutospacing="0" w:after="0" w:afterAutospacing="0"/>
              <w:ind w:left="0" w:right="0"/>
              <w:rPr>
                <w:rFonts w:hint="default"/>
                <w:color w:val="000000" w:themeColor="text1"/>
                <w:kern w:val="0"/>
                <w:sz w:val="21"/>
                <w:szCs w:val="21"/>
                <w14:textFill>
                  <w14:solidFill>
                    <w14:schemeClr w14:val="tx1"/>
                  </w14:solidFill>
                </w14:textFill>
              </w:rPr>
            </w:pPr>
          </w:p>
        </w:tc>
        <w:tc>
          <w:tcPr>
            <w:tcW w:w="1273" w:type="dxa"/>
          </w:tcPr>
          <w:p>
            <w:pPr>
              <w:keepNext w:val="0"/>
              <w:keepLines w:val="0"/>
              <w:suppressLineNumbers w:val="0"/>
              <w:spacing w:before="0" w:beforeAutospacing="0" w:after="0" w:afterAutospacing="0"/>
              <w:ind w:left="0" w:right="0"/>
              <w:jc w:val="center"/>
              <w:rPr>
                <w:rFonts w:hint="default"/>
                <w:color w:val="000000" w:themeColor="text1"/>
                <w:kern w:val="0"/>
                <w:sz w:val="21"/>
                <w:szCs w:val="21"/>
                <w14:textFill>
                  <w14:solidFill>
                    <w14:schemeClr w14:val="tx1"/>
                  </w14:solidFill>
                </w14:textFill>
              </w:rPr>
            </w:pPr>
          </w:p>
        </w:tc>
        <w:tc>
          <w:tcPr>
            <w:tcW w:w="1103" w:type="dxa"/>
          </w:tcPr>
          <w:p>
            <w:pPr>
              <w:keepNext w:val="0"/>
              <w:keepLines w:val="0"/>
              <w:suppressLineNumbers w:val="0"/>
              <w:spacing w:before="0" w:beforeAutospacing="0" w:after="0" w:afterAutospacing="0"/>
              <w:ind w:left="0" w:right="0"/>
              <w:jc w:val="center"/>
              <w:rPr>
                <w:rFonts w:hint="default"/>
                <w:color w:val="000000" w:themeColor="text1"/>
                <w:kern w:val="0"/>
                <w:sz w:val="21"/>
                <w:szCs w:val="21"/>
                <w14:textFill>
                  <w14:solidFill>
                    <w14:schemeClr w14:val="tx1"/>
                  </w14:solidFill>
                </w14:textFill>
              </w:rPr>
            </w:pPr>
          </w:p>
        </w:tc>
        <w:tc>
          <w:tcPr>
            <w:tcW w:w="1548" w:type="dxa"/>
            <w:vAlign w:val="center"/>
          </w:tcPr>
          <w:p>
            <w:pPr>
              <w:keepNext w:val="0"/>
              <w:keepLines w:val="0"/>
              <w:suppressLineNumbers w:val="0"/>
              <w:spacing w:before="0" w:beforeAutospacing="0" w:after="0" w:afterAutospacing="0"/>
              <w:ind w:left="0" w:right="0"/>
              <w:jc w:val="center"/>
              <w:rPr>
                <w:rFonts w:hint="default"/>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keepNext w:val="0"/>
              <w:keepLines w:val="0"/>
              <w:suppressLineNumbers w:val="0"/>
              <w:spacing w:before="0" w:beforeAutospacing="0" w:after="0" w:afterAutospacing="0"/>
              <w:ind w:left="0" w:right="0"/>
              <w:jc w:val="center"/>
              <w:rPr>
                <w:rFonts w:hint="default"/>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6</w:t>
            </w:r>
          </w:p>
        </w:tc>
        <w:tc>
          <w:tcPr>
            <w:tcW w:w="4172" w:type="dxa"/>
          </w:tcPr>
          <w:p>
            <w:pPr>
              <w:keepNext w:val="0"/>
              <w:keepLines w:val="0"/>
              <w:suppressLineNumbers w:val="0"/>
              <w:spacing w:before="0" w:beforeAutospacing="0" w:after="0" w:afterAutospacing="0"/>
              <w:ind w:left="0" w:right="0"/>
              <w:rPr>
                <w:rFonts w:hint="default"/>
                <w:color w:val="000000" w:themeColor="text1"/>
                <w:kern w:val="0"/>
                <w:sz w:val="21"/>
                <w:szCs w:val="21"/>
                <w14:textFill>
                  <w14:solidFill>
                    <w14:schemeClr w14:val="tx1"/>
                  </w14:solidFill>
                </w14:textFill>
              </w:rPr>
            </w:pPr>
          </w:p>
        </w:tc>
        <w:tc>
          <w:tcPr>
            <w:tcW w:w="1273" w:type="dxa"/>
          </w:tcPr>
          <w:p>
            <w:pPr>
              <w:keepNext w:val="0"/>
              <w:keepLines w:val="0"/>
              <w:suppressLineNumbers w:val="0"/>
              <w:spacing w:before="0" w:beforeAutospacing="0" w:after="0" w:afterAutospacing="0"/>
              <w:ind w:left="0" w:right="0"/>
              <w:jc w:val="left"/>
              <w:rPr>
                <w:rFonts w:hint="default"/>
                <w:color w:val="000000" w:themeColor="text1"/>
                <w:kern w:val="0"/>
                <w:sz w:val="21"/>
                <w:szCs w:val="21"/>
                <w14:textFill>
                  <w14:solidFill>
                    <w14:schemeClr w14:val="tx1"/>
                  </w14:solidFill>
                </w14:textFill>
              </w:rPr>
            </w:pPr>
          </w:p>
        </w:tc>
        <w:tc>
          <w:tcPr>
            <w:tcW w:w="1103" w:type="dxa"/>
          </w:tcPr>
          <w:p>
            <w:pPr>
              <w:keepNext w:val="0"/>
              <w:keepLines w:val="0"/>
              <w:suppressLineNumbers w:val="0"/>
              <w:spacing w:before="0" w:beforeAutospacing="0" w:after="0" w:afterAutospacing="0"/>
              <w:ind w:left="0" w:right="0"/>
              <w:jc w:val="left"/>
              <w:rPr>
                <w:rFonts w:hint="default"/>
                <w:color w:val="000000" w:themeColor="text1"/>
                <w:kern w:val="0"/>
                <w:sz w:val="21"/>
                <w:szCs w:val="21"/>
                <w14:textFill>
                  <w14:solidFill>
                    <w14:schemeClr w14:val="tx1"/>
                  </w14:solidFill>
                </w14:textFill>
              </w:rPr>
            </w:pPr>
          </w:p>
        </w:tc>
        <w:tc>
          <w:tcPr>
            <w:tcW w:w="1548" w:type="dxa"/>
            <w:vAlign w:val="center"/>
          </w:tcPr>
          <w:p>
            <w:pPr>
              <w:keepNext w:val="0"/>
              <w:keepLines w:val="0"/>
              <w:suppressLineNumbers w:val="0"/>
              <w:spacing w:before="0" w:beforeAutospacing="0" w:after="0" w:afterAutospacing="0"/>
              <w:ind w:left="0" w:right="0"/>
              <w:jc w:val="center"/>
              <w:rPr>
                <w:rFonts w:hint="default"/>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keepNext w:val="0"/>
              <w:keepLines w:val="0"/>
              <w:suppressLineNumbers w:val="0"/>
              <w:spacing w:before="0" w:beforeAutospacing="0" w:after="0" w:afterAutospacing="0"/>
              <w:ind w:left="0" w:right="0"/>
              <w:jc w:val="center"/>
              <w:rPr>
                <w:rFonts w:hint="default"/>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7</w:t>
            </w:r>
          </w:p>
        </w:tc>
        <w:tc>
          <w:tcPr>
            <w:tcW w:w="4172" w:type="dxa"/>
          </w:tcPr>
          <w:p>
            <w:pPr>
              <w:keepNext w:val="0"/>
              <w:keepLines w:val="0"/>
              <w:suppressLineNumbers w:val="0"/>
              <w:spacing w:before="0" w:beforeAutospacing="0" w:after="0" w:afterAutospacing="0"/>
              <w:ind w:left="0" w:right="0"/>
              <w:rPr>
                <w:rFonts w:hint="default"/>
                <w:color w:val="000000" w:themeColor="text1"/>
                <w:kern w:val="0"/>
                <w:sz w:val="21"/>
                <w:szCs w:val="21"/>
                <w14:textFill>
                  <w14:solidFill>
                    <w14:schemeClr w14:val="tx1"/>
                  </w14:solidFill>
                </w14:textFill>
              </w:rPr>
            </w:pPr>
          </w:p>
        </w:tc>
        <w:tc>
          <w:tcPr>
            <w:tcW w:w="1273" w:type="dxa"/>
          </w:tcPr>
          <w:p>
            <w:pPr>
              <w:keepNext w:val="0"/>
              <w:keepLines w:val="0"/>
              <w:suppressLineNumbers w:val="0"/>
              <w:spacing w:before="0" w:beforeAutospacing="0" w:after="0" w:afterAutospacing="0"/>
              <w:ind w:left="0" w:right="0"/>
              <w:jc w:val="left"/>
              <w:rPr>
                <w:rFonts w:hint="default"/>
                <w:color w:val="000000" w:themeColor="text1"/>
                <w:kern w:val="0"/>
                <w:sz w:val="21"/>
                <w:szCs w:val="21"/>
                <w14:textFill>
                  <w14:solidFill>
                    <w14:schemeClr w14:val="tx1"/>
                  </w14:solidFill>
                </w14:textFill>
              </w:rPr>
            </w:pPr>
          </w:p>
        </w:tc>
        <w:tc>
          <w:tcPr>
            <w:tcW w:w="1103" w:type="dxa"/>
          </w:tcPr>
          <w:p>
            <w:pPr>
              <w:keepNext w:val="0"/>
              <w:keepLines w:val="0"/>
              <w:suppressLineNumbers w:val="0"/>
              <w:spacing w:before="0" w:beforeAutospacing="0" w:after="0" w:afterAutospacing="0"/>
              <w:ind w:left="0" w:right="0"/>
              <w:jc w:val="left"/>
              <w:rPr>
                <w:rFonts w:hint="default"/>
                <w:color w:val="000000" w:themeColor="text1"/>
                <w:kern w:val="0"/>
                <w:sz w:val="21"/>
                <w:szCs w:val="21"/>
                <w14:textFill>
                  <w14:solidFill>
                    <w14:schemeClr w14:val="tx1"/>
                  </w14:solidFill>
                </w14:textFill>
              </w:rPr>
            </w:pPr>
          </w:p>
        </w:tc>
        <w:tc>
          <w:tcPr>
            <w:tcW w:w="1548" w:type="dxa"/>
            <w:vAlign w:val="center"/>
          </w:tcPr>
          <w:p>
            <w:pPr>
              <w:keepNext w:val="0"/>
              <w:keepLines w:val="0"/>
              <w:suppressLineNumbers w:val="0"/>
              <w:spacing w:before="0" w:beforeAutospacing="0" w:after="0" w:afterAutospacing="0"/>
              <w:ind w:left="0" w:right="0"/>
              <w:jc w:val="center"/>
              <w:rPr>
                <w:rFonts w:hint="default"/>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keepNext w:val="0"/>
              <w:keepLines w:val="0"/>
              <w:suppressLineNumbers w:val="0"/>
              <w:spacing w:before="0" w:beforeAutospacing="0" w:after="0" w:afterAutospacing="0"/>
              <w:ind w:left="0" w:right="0"/>
              <w:jc w:val="center"/>
              <w:rPr>
                <w:rFonts w:hint="default"/>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8</w:t>
            </w:r>
          </w:p>
        </w:tc>
        <w:tc>
          <w:tcPr>
            <w:tcW w:w="4172" w:type="dxa"/>
          </w:tcPr>
          <w:p>
            <w:pPr>
              <w:keepNext w:val="0"/>
              <w:keepLines w:val="0"/>
              <w:suppressLineNumbers w:val="0"/>
              <w:spacing w:before="0" w:beforeAutospacing="0" w:after="0" w:afterAutospacing="0"/>
              <w:ind w:left="0" w:right="0"/>
              <w:rPr>
                <w:rFonts w:hint="default"/>
                <w:color w:val="000000" w:themeColor="text1"/>
                <w:kern w:val="0"/>
                <w:sz w:val="21"/>
                <w:szCs w:val="21"/>
                <w14:textFill>
                  <w14:solidFill>
                    <w14:schemeClr w14:val="tx1"/>
                  </w14:solidFill>
                </w14:textFill>
              </w:rPr>
            </w:pPr>
          </w:p>
        </w:tc>
        <w:tc>
          <w:tcPr>
            <w:tcW w:w="1273" w:type="dxa"/>
          </w:tcPr>
          <w:p>
            <w:pPr>
              <w:keepNext w:val="0"/>
              <w:keepLines w:val="0"/>
              <w:suppressLineNumbers w:val="0"/>
              <w:spacing w:before="0" w:beforeAutospacing="0" w:after="0" w:afterAutospacing="0"/>
              <w:ind w:left="0" w:right="0"/>
              <w:jc w:val="center"/>
              <w:rPr>
                <w:rFonts w:hint="default"/>
                <w:color w:val="000000" w:themeColor="text1"/>
                <w:kern w:val="0"/>
                <w:sz w:val="21"/>
                <w:szCs w:val="21"/>
                <w14:textFill>
                  <w14:solidFill>
                    <w14:schemeClr w14:val="tx1"/>
                  </w14:solidFill>
                </w14:textFill>
              </w:rPr>
            </w:pPr>
          </w:p>
        </w:tc>
        <w:tc>
          <w:tcPr>
            <w:tcW w:w="1103" w:type="dxa"/>
          </w:tcPr>
          <w:p>
            <w:pPr>
              <w:keepNext w:val="0"/>
              <w:keepLines w:val="0"/>
              <w:suppressLineNumbers w:val="0"/>
              <w:spacing w:before="0" w:beforeAutospacing="0" w:after="0" w:afterAutospacing="0"/>
              <w:ind w:left="0" w:right="0"/>
              <w:jc w:val="center"/>
              <w:rPr>
                <w:rFonts w:hint="default"/>
                <w:color w:val="000000" w:themeColor="text1"/>
                <w:kern w:val="0"/>
                <w:sz w:val="21"/>
                <w:szCs w:val="21"/>
                <w14:textFill>
                  <w14:solidFill>
                    <w14:schemeClr w14:val="tx1"/>
                  </w14:solidFill>
                </w14:textFill>
              </w:rPr>
            </w:pPr>
          </w:p>
        </w:tc>
        <w:tc>
          <w:tcPr>
            <w:tcW w:w="1548" w:type="dxa"/>
            <w:vAlign w:val="center"/>
          </w:tcPr>
          <w:p>
            <w:pPr>
              <w:keepNext w:val="0"/>
              <w:keepLines w:val="0"/>
              <w:suppressLineNumbers w:val="0"/>
              <w:spacing w:before="0" w:beforeAutospacing="0" w:after="0" w:afterAutospacing="0"/>
              <w:ind w:left="0" w:right="0"/>
              <w:jc w:val="center"/>
              <w:rPr>
                <w:rFonts w:hint="default"/>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keepNext w:val="0"/>
              <w:keepLines w:val="0"/>
              <w:suppressLineNumbers w:val="0"/>
              <w:spacing w:before="0" w:beforeAutospacing="0" w:after="0" w:afterAutospacing="0"/>
              <w:ind w:left="0" w:right="0"/>
              <w:jc w:val="center"/>
              <w:rPr>
                <w:rFonts w:hint="default"/>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9</w:t>
            </w:r>
          </w:p>
        </w:tc>
        <w:tc>
          <w:tcPr>
            <w:tcW w:w="4172" w:type="dxa"/>
          </w:tcPr>
          <w:p>
            <w:pPr>
              <w:keepNext w:val="0"/>
              <w:keepLines w:val="0"/>
              <w:suppressLineNumbers w:val="0"/>
              <w:spacing w:before="0" w:beforeAutospacing="0" w:after="0" w:afterAutospacing="0"/>
              <w:ind w:left="0" w:right="0"/>
              <w:rPr>
                <w:rFonts w:hint="default"/>
                <w:color w:val="000000" w:themeColor="text1"/>
                <w:kern w:val="0"/>
                <w:sz w:val="21"/>
                <w:szCs w:val="21"/>
                <w14:textFill>
                  <w14:solidFill>
                    <w14:schemeClr w14:val="tx1"/>
                  </w14:solidFill>
                </w14:textFill>
              </w:rPr>
            </w:pPr>
          </w:p>
        </w:tc>
        <w:tc>
          <w:tcPr>
            <w:tcW w:w="1273" w:type="dxa"/>
          </w:tcPr>
          <w:p>
            <w:pPr>
              <w:keepNext w:val="0"/>
              <w:keepLines w:val="0"/>
              <w:suppressLineNumbers w:val="0"/>
              <w:spacing w:before="0" w:beforeAutospacing="0" w:after="0" w:afterAutospacing="0"/>
              <w:ind w:left="0" w:right="0"/>
              <w:jc w:val="center"/>
              <w:rPr>
                <w:rFonts w:hint="default"/>
                <w:color w:val="000000" w:themeColor="text1"/>
                <w:kern w:val="0"/>
                <w:sz w:val="21"/>
                <w:szCs w:val="21"/>
                <w14:textFill>
                  <w14:solidFill>
                    <w14:schemeClr w14:val="tx1"/>
                  </w14:solidFill>
                </w14:textFill>
              </w:rPr>
            </w:pPr>
          </w:p>
        </w:tc>
        <w:tc>
          <w:tcPr>
            <w:tcW w:w="1103" w:type="dxa"/>
          </w:tcPr>
          <w:p>
            <w:pPr>
              <w:keepNext w:val="0"/>
              <w:keepLines w:val="0"/>
              <w:suppressLineNumbers w:val="0"/>
              <w:spacing w:before="0" w:beforeAutospacing="0" w:after="0" w:afterAutospacing="0"/>
              <w:ind w:left="0" w:right="0"/>
              <w:jc w:val="center"/>
              <w:rPr>
                <w:rFonts w:hint="default"/>
                <w:color w:val="000000" w:themeColor="text1"/>
                <w:kern w:val="0"/>
                <w:sz w:val="21"/>
                <w:szCs w:val="21"/>
                <w14:textFill>
                  <w14:solidFill>
                    <w14:schemeClr w14:val="tx1"/>
                  </w14:solidFill>
                </w14:textFill>
              </w:rPr>
            </w:pPr>
          </w:p>
        </w:tc>
        <w:tc>
          <w:tcPr>
            <w:tcW w:w="1548" w:type="dxa"/>
            <w:vAlign w:val="center"/>
          </w:tcPr>
          <w:p>
            <w:pPr>
              <w:keepNext w:val="0"/>
              <w:keepLines w:val="0"/>
              <w:suppressLineNumbers w:val="0"/>
              <w:spacing w:before="0" w:beforeAutospacing="0" w:after="0" w:afterAutospacing="0"/>
              <w:ind w:left="0" w:right="0"/>
              <w:jc w:val="center"/>
              <w:rPr>
                <w:rFonts w:hint="default"/>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keepNext w:val="0"/>
              <w:keepLines w:val="0"/>
              <w:suppressLineNumbers w:val="0"/>
              <w:spacing w:before="0" w:beforeAutospacing="0" w:after="0" w:afterAutospacing="0"/>
              <w:ind w:left="0" w:right="0"/>
              <w:jc w:val="center"/>
              <w:rPr>
                <w:rFonts w:hint="default"/>
                <w:color w:val="000000" w:themeColor="text1"/>
                <w:kern w:val="0"/>
                <w:sz w:val="21"/>
                <w:szCs w:val="21"/>
                <w14:textFill>
                  <w14:solidFill>
                    <w14:schemeClr w14:val="tx1"/>
                  </w14:solidFill>
                </w14:textFill>
              </w:rPr>
            </w:pPr>
            <w:r>
              <w:rPr>
                <w:rFonts w:hint="default"/>
                <w:color w:val="000000" w:themeColor="text1"/>
                <w:kern w:val="0"/>
                <w:sz w:val="21"/>
                <w:szCs w:val="21"/>
                <w14:textFill>
                  <w14:solidFill>
                    <w14:schemeClr w14:val="tx1"/>
                  </w14:solidFill>
                </w14:textFill>
              </w:rPr>
              <w:t>…</w:t>
            </w:r>
          </w:p>
        </w:tc>
        <w:tc>
          <w:tcPr>
            <w:tcW w:w="4172" w:type="dxa"/>
          </w:tcPr>
          <w:p>
            <w:pPr>
              <w:keepNext w:val="0"/>
              <w:keepLines w:val="0"/>
              <w:suppressLineNumbers w:val="0"/>
              <w:spacing w:before="0" w:beforeAutospacing="0" w:after="0" w:afterAutospacing="0"/>
              <w:ind w:left="0" w:right="0"/>
              <w:rPr>
                <w:rFonts w:hint="default"/>
                <w:color w:val="000000" w:themeColor="text1"/>
                <w:kern w:val="0"/>
                <w:sz w:val="21"/>
                <w:szCs w:val="21"/>
                <w14:textFill>
                  <w14:solidFill>
                    <w14:schemeClr w14:val="tx1"/>
                  </w14:solidFill>
                </w14:textFill>
              </w:rPr>
            </w:pPr>
          </w:p>
        </w:tc>
        <w:tc>
          <w:tcPr>
            <w:tcW w:w="1273" w:type="dxa"/>
          </w:tcPr>
          <w:p>
            <w:pPr>
              <w:keepNext w:val="0"/>
              <w:keepLines w:val="0"/>
              <w:suppressLineNumbers w:val="0"/>
              <w:spacing w:before="0" w:beforeAutospacing="0" w:after="0" w:afterAutospacing="0"/>
              <w:ind w:left="0" w:right="0"/>
              <w:jc w:val="center"/>
              <w:rPr>
                <w:rFonts w:hint="default"/>
                <w:color w:val="000000" w:themeColor="text1"/>
                <w:kern w:val="0"/>
                <w:sz w:val="21"/>
                <w:szCs w:val="21"/>
                <w14:textFill>
                  <w14:solidFill>
                    <w14:schemeClr w14:val="tx1"/>
                  </w14:solidFill>
                </w14:textFill>
              </w:rPr>
            </w:pPr>
          </w:p>
        </w:tc>
        <w:tc>
          <w:tcPr>
            <w:tcW w:w="1103" w:type="dxa"/>
          </w:tcPr>
          <w:p>
            <w:pPr>
              <w:keepNext w:val="0"/>
              <w:keepLines w:val="0"/>
              <w:suppressLineNumbers w:val="0"/>
              <w:spacing w:before="0" w:beforeAutospacing="0" w:after="0" w:afterAutospacing="0"/>
              <w:ind w:left="0" w:right="0"/>
              <w:jc w:val="center"/>
              <w:rPr>
                <w:rFonts w:hint="default"/>
                <w:color w:val="000000" w:themeColor="text1"/>
                <w:kern w:val="0"/>
                <w:sz w:val="21"/>
                <w:szCs w:val="21"/>
                <w14:textFill>
                  <w14:solidFill>
                    <w14:schemeClr w14:val="tx1"/>
                  </w14:solidFill>
                </w14:textFill>
              </w:rPr>
            </w:pPr>
          </w:p>
        </w:tc>
        <w:tc>
          <w:tcPr>
            <w:tcW w:w="1548" w:type="dxa"/>
            <w:vAlign w:val="center"/>
          </w:tcPr>
          <w:p>
            <w:pPr>
              <w:keepNext w:val="0"/>
              <w:keepLines w:val="0"/>
              <w:suppressLineNumbers w:val="0"/>
              <w:spacing w:before="0" w:beforeAutospacing="0" w:after="0" w:afterAutospacing="0"/>
              <w:ind w:left="0" w:right="0"/>
              <w:jc w:val="center"/>
              <w:rPr>
                <w:rFonts w:hint="default"/>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8" w:type="dxa"/>
            <w:gridSpan w:val="2"/>
            <w:vAlign w:val="center"/>
          </w:tcPr>
          <w:p>
            <w:pPr>
              <w:keepNext w:val="0"/>
              <w:keepLines w:val="0"/>
              <w:suppressLineNumbers w:val="0"/>
              <w:spacing w:before="0" w:beforeAutospacing="0" w:after="0" w:afterAutospacing="0"/>
              <w:ind w:left="0" w:right="0"/>
              <w:rPr>
                <w:rFonts w:hint="default"/>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自评结论</w:t>
            </w:r>
          </w:p>
        </w:tc>
        <w:tc>
          <w:tcPr>
            <w:tcW w:w="1273" w:type="dxa"/>
          </w:tcPr>
          <w:p>
            <w:pPr>
              <w:keepNext w:val="0"/>
              <w:keepLines w:val="0"/>
              <w:suppressLineNumbers w:val="0"/>
              <w:spacing w:before="0" w:beforeAutospacing="0" w:after="0" w:afterAutospacing="0"/>
              <w:ind w:left="0" w:right="0"/>
              <w:jc w:val="center"/>
              <w:rPr>
                <w:rFonts w:hint="default"/>
                <w:color w:val="000000" w:themeColor="text1"/>
                <w:kern w:val="0"/>
                <w:sz w:val="21"/>
                <w:szCs w:val="21"/>
                <w14:textFill>
                  <w14:solidFill>
                    <w14:schemeClr w14:val="tx1"/>
                  </w14:solidFill>
                </w14:textFill>
              </w:rPr>
            </w:pPr>
          </w:p>
        </w:tc>
        <w:tc>
          <w:tcPr>
            <w:tcW w:w="1103" w:type="dxa"/>
          </w:tcPr>
          <w:p>
            <w:pPr>
              <w:keepNext w:val="0"/>
              <w:keepLines w:val="0"/>
              <w:suppressLineNumbers w:val="0"/>
              <w:spacing w:before="0" w:beforeAutospacing="0" w:after="0" w:afterAutospacing="0"/>
              <w:ind w:left="0" w:right="0"/>
              <w:jc w:val="center"/>
              <w:rPr>
                <w:rFonts w:hint="default"/>
                <w:color w:val="000000" w:themeColor="text1"/>
                <w:kern w:val="0"/>
                <w:sz w:val="21"/>
                <w:szCs w:val="21"/>
                <w14:textFill>
                  <w14:solidFill>
                    <w14:schemeClr w14:val="tx1"/>
                  </w14:solidFill>
                </w14:textFill>
              </w:rPr>
            </w:pPr>
          </w:p>
        </w:tc>
        <w:tc>
          <w:tcPr>
            <w:tcW w:w="1548" w:type="dxa"/>
            <w:vAlign w:val="center"/>
          </w:tcPr>
          <w:p>
            <w:pPr>
              <w:keepNext w:val="0"/>
              <w:keepLines w:val="0"/>
              <w:suppressLineNumbers w:val="0"/>
              <w:spacing w:before="0" w:beforeAutospacing="0" w:after="0" w:afterAutospacing="0"/>
              <w:ind w:left="0" w:right="0"/>
              <w:jc w:val="center"/>
              <w:rPr>
                <w:rFonts w:hint="default"/>
                <w:color w:val="000000" w:themeColor="text1"/>
                <w:kern w:val="0"/>
                <w:sz w:val="21"/>
                <w:szCs w:val="21"/>
                <w14:textFill>
                  <w14:solidFill>
                    <w14:schemeClr w14:val="tx1"/>
                  </w14:solidFill>
                </w14:textFill>
              </w:rPr>
            </w:pPr>
          </w:p>
        </w:tc>
      </w:tr>
    </w:tbl>
    <w:p>
      <w:pPr>
        <w:spacing w:line="240" w:lineRule="atLeas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p>
      <w:pPr>
        <w:spacing w:line="240" w:lineRule="atLeas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 备注栏中应提供相关内容在响应文件中的页码。</w:t>
      </w:r>
    </w:p>
    <w:p>
      <w:pPr>
        <w:spacing w:line="240" w:lineRule="atLeas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 应对照</w:t>
      </w:r>
      <w:r>
        <w:rPr>
          <w:rFonts w:hint="eastAsia"/>
          <w:color w:val="000000" w:themeColor="text1"/>
          <w:sz w:val="24"/>
          <w14:textFill>
            <w14:solidFill>
              <w14:schemeClr w14:val="tx1"/>
            </w14:solidFill>
          </w14:textFill>
        </w:rPr>
        <w:t>谈判</w:t>
      </w:r>
      <w:r>
        <w:rPr>
          <w:color w:val="000000" w:themeColor="text1"/>
          <w:sz w:val="24"/>
          <w14:textFill>
            <w14:solidFill>
              <w14:schemeClr w14:val="tx1"/>
            </w14:solidFill>
          </w14:textFill>
        </w:rPr>
        <w:t>文件的要求，逐条说明所提供</w:t>
      </w:r>
      <w:r>
        <w:rPr>
          <w:rFonts w:hint="eastAsia"/>
          <w:color w:val="000000" w:themeColor="text1"/>
          <w:sz w:val="24"/>
          <w14:textFill>
            <w14:solidFill>
              <w14:schemeClr w14:val="tx1"/>
            </w14:solidFill>
          </w14:textFill>
        </w:rPr>
        <w:t>资格证明文件</w:t>
      </w:r>
      <w:r>
        <w:rPr>
          <w:color w:val="000000" w:themeColor="text1"/>
          <w:sz w:val="24"/>
          <w14:textFill>
            <w14:solidFill>
              <w14:schemeClr w14:val="tx1"/>
            </w14:solidFill>
          </w14:textFill>
        </w:rPr>
        <w:t>已对</w:t>
      </w:r>
      <w:r>
        <w:rPr>
          <w:rFonts w:hint="eastAsia"/>
          <w:color w:val="000000" w:themeColor="text1"/>
          <w:sz w:val="24"/>
          <w14:textFill>
            <w14:solidFill>
              <w14:schemeClr w14:val="tx1"/>
            </w14:solidFill>
          </w14:textFill>
        </w:rPr>
        <w:t>谈判</w:t>
      </w:r>
      <w:r>
        <w:rPr>
          <w:color w:val="000000" w:themeColor="text1"/>
          <w:sz w:val="24"/>
          <w14:textFill>
            <w14:solidFill>
              <w14:schemeClr w14:val="tx1"/>
            </w14:solidFill>
          </w14:textFill>
        </w:rPr>
        <w:t>文件要求</w:t>
      </w:r>
      <w:r>
        <w:rPr>
          <w:rFonts w:hint="eastAsia"/>
          <w:color w:val="000000" w:themeColor="text1"/>
          <w:sz w:val="24"/>
          <w14:textFill>
            <w14:solidFill>
              <w14:schemeClr w14:val="tx1"/>
            </w14:solidFill>
          </w14:textFill>
        </w:rPr>
        <w:t>作</w:t>
      </w:r>
      <w:r>
        <w:rPr>
          <w:color w:val="000000" w:themeColor="text1"/>
          <w:sz w:val="24"/>
          <w14:textFill>
            <w14:solidFill>
              <w14:schemeClr w14:val="tx1"/>
            </w14:solidFill>
          </w14:textFill>
        </w:rPr>
        <w:t>出了实质性的响应，并</w:t>
      </w:r>
      <w:r>
        <w:rPr>
          <w:rFonts w:hint="eastAsia"/>
          <w:color w:val="000000" w:themeColor="text1"/>
          <w:sz w:val="24"/>
          <w14:textFill>
            <w14:solidFill>
              <w14:schemeClr w14:val="tx1"/>
            </w14:solidFill>
          </w14:textFill>
        </w:rPr>
        <w:t>说明</w:t>
      </w:r>
      <w:r>
        <w:rPr>
          <w:color w:val="000000" w:themeColor="text1"/>
          <w:sz w:val="24"/>
          <w14:textFill>
            <w14:solidFill>
              <w14:schemeClr w14:val="tx1"/>
            </w14:solidFill>
          </w14:textFill>
        </w:rPr>
        <w:t>响应</w:t>
      </w:r>
      <w:r>
        <w:rPr>
          <w:rFonts w:hint="eastAsia"/>
          <w:color w:val="000000" w:themeColor="text1"/>
          <w:sz w:val="24"/>
          <w14:textFill>
            <w14:solidFill>
              <w14:schemeClr w14:val="tx1"/>
            </w14:solidFill>
          </w14:textFill>
        </w:rPr>
        <w:t>情况</w:t>
      </w:r>
      <w:r>
        <w:rPr>
          <w:color w:val="000000" w:themeColor="text1"/>
          <w:sz w:val="24"/>
          <w14:textFill>
            <w14:solidFill>
              <w14:schemeClr w14:val="tx1"/>
            </w14:solidFill>
          </w14:textFill>
        </w:rPr>
        <w:t>。如果仅注明“符合”、“满足”或简单复制</w:t>
      </w:r>
      <w:r>
        <w:rPr>
          <w:rFonts w:hint="eastAsia"/>
          <w:color w:val="000000" w:themeColor="text1"/>
          <w:sz w:val="24"/>
          <w14:textFill>
            <w14:solidFill>
              <w14:schemeClr w14:val="tx1"/>
            </w14:solidFill>
          </w14:textFill>
        </w:rPr>
        <w:t>谈判</w:t>
      </w:r>
      <w:r>
        <w:rPr>
          <w:color w:val="000000" w:themeColor="text1"/>
          <w:sz w:val="24"/>
          <w14:textFill>
            <w14:solidFill>
              <w14:schemeClr w14:val="tx1"/>
            </w14:solidFill>
          </w14:textFill>
        </w:rPr>
        <w:t>文件要求，将导致响应文件无效。</w:t>
      </w:r>
    </w:p>
    <w:p>
      <w:pPr>
        <w:spacing w:line="440" w:lineRule="exact"/>
        <w:ind w:firstLine="480" w:firstLineChars="200"/>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供应商名称（公章）：</w:t>
      </w:r>
    </w:p>
    <w:p>
      <w:pPr>
        <w:spacing w:line="440" w:lineRule="exact"/>
        <w:ind w:firstLine="480" w:firstLineChars="200"/>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授权代表（签字）</w:t>
      </w:r>
      <w:r>
        <w:rPr>
          <w:rFonts w:hint="eastAsia"/>
          <w:color w:val="000000" w:themeColor="text1"/>
          <w:sz w:val="24"/>
          <w14:textFill>
            <w14:solidFill>
              <w14:schemeClr w14:val="tx1"/>
            </w14:solidFill>
          </w14:textFill>
        </w:rPr>
        <w:t>：</w:t>
      </w:r>
    </w:p>
    <w:p>
      <w:pPr>
        <w:spacing w:line="44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时间：</w:t>
      </w:r>
    </w:p>
    <w:p>
      <w:pPr>
        <w:numPr>
          <w:ilvl w:val="0"/>
          <w:numId w:val="0"/>
        </w:numPr>
        <w:adjustRightInd w:val="0"/>
        <w:snapToGrid w:val="0"/>
        <w:ind w:leftChars="0"/>
        <w:jc w:val="left"/>
        <w:outlineLvl w:val="0"/>
        <w:rPr>
          <w:bCs/>
          <w:color w:val="000000" w:themeColor="text1"/>
          <w:sz w:val="32"/>
          <w:szCs w:val="32"/>
          <w14:textFill>
            <w14:solidFill>
              <w14:schemeClr w14:val="tx1"/>
            </w14:solidFill>
          </w14:textFill>
        </w:rPr>
      </w:pPr>
      <w:r>
        <w:rPr>
          <w:bCs/>
          <w:color w:val="000000" w:themeColor="text1"/>
          <w:sz w:val="24"/>
          <w14:textFill>
            <w14:solidFill>
              <w14:schemeClr w14:val="tx1"/>
            </w14:solidFill>
          </w14:textFill>
        </w:rPr>
        <w:br w:type="page"/>
      </w:r>
      <w:r>
        <w:rPr>
          <w:rFonts w:hint="eastAsia"/>
          <w:bCs/>
          <w:color w:val="000000" w:themeColor="text1"/>
          <w:sz w:val="32"/>
          <w:szCs w:val="32"/>
          <w:lang w:val="en-US" w:eastAsia="zh-CN"/>
          <w14:textFill>
            <w14:solidFill>
              <w14:schemeClr w14:val="tx1"/>
            </w14:solidFill>
          </w14:textFill>
        </w:rPr>
        <w:t>附件四、</w:t>
      </w:r>
      <w:r>
        <w:rPr>
          <w:bCs/>
          <w:color w:val="000000" w:themeColor="text1"/>
          <w:sz w:val="32"/>
          <w:szCs w:val="32"/>
          <w14:textFill>
            <w14:solidFill>
              <w14:schemeClr w14:val="tx1"/>
            </w14:solidFill>
          </w14:textFill>
        </w:rPr>
        <w:t>技术响应、偏离情况说明表</w:t>
      </w:r>
    </w:p>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项目编号</w:t>
      </w:r>
      <w:r>
        <w:rPr>
          <w:rFonts w:hint="eastAsia"/>
          <w:color w:val="000000" w:themeColor="text1"/>
          <w:sz w:val="24"/>
          <w14:textFill>
            <w14:solidFill>
              <w14:schemeClr w14:val="tx1"/>
            </w14:solidFill>
          </w14:textFill>
        </w:rPr>
        <w:t>（包号）</w:t>
      </w:r>
      <w:r>
        <w:rPr>
          <w:bCs/>
          <w:color w:val="000000" w:themeColor="text1"/>
          <w:sz w:val="24"/>
          <w14:textFill>
            <w14:solidFill>
              <w14:schemeClr w14:val="tx1"/>
            </w14:solidFill>
          </w14:textFill>
        </w:rPr>
        <w:t>：</w:t>
      </w:r>
    </w:p>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项目名称：</w:t>
      </w:r>
    </w:p>
    <w:tbl>
      <w:tblPr>
        <w:tblStyle w:val="2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r>
              <w:rPr>
                <w:rFonts w:hint="default"/>
                <w:bCs/>
                <w:color w:val="000000" w:themeColor="text1"/>
                <w:sz w:val="24"/>
                <w14:textFill>
                  <w14:solidFill>
                    <w14:schemeClr w14:val="tx1"/>
                  </w14:solidFill>
                </w14:textFill>
              </w:rPr>
              <w:t>序号</w:t>
            </w:r>
          </w:p>
        </w:tc>
        <w:tc>
          <w:tcPr>
            <w:tcW w:w="2204"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r>
              <w:rPr>
                <w:rFonts w:hint="default"/>
                <w:bCs/>
                <w:color w:val="000000" w:themeColor="text1"/>
                <w:sz w:val="24"/>
                <w14:textFill>
                  <w14:solidFill>
                    <w14:schemeClr w14:val="tx1"/>
                  </w14:solidFill>
                </w14:textFill>
              </w:rPr>
              <w:t>谈判文件要求部分</w:t>
            </w:r>
          </w:p>
        </w:tc>
        <w:tc>
          <w:tcPr>
            <w:tcW w:w="2269" w:type="dxa"/>
            <w:vAlign w:val="center"/>
          </w:tcPr>
          <w:p>
            <w:pPr>
              <w:keepNext w:val="0"/>
              <w:keepLines w:val="0"/>
              <w:suppressLineNumbers w:val="0"/>
              <w:spacing w:before="0" w:beforeAutospacing="0" w:after="0" w:afterAutospacing="0"/>
              <w:ind w:left="-1" w:leftChars="-38" w:right="-106" w:rightChars="-38" w:hanging="105" w:hangingChars="44"/>
              <w:jc w:val="center"/>
              <w:rPr>
                <w:rFonts w:hint="default"/>
                <w:bCs/>
                <w:color w:val="000000" w:themeColor="text1"/>
                <w:sz w:val="24"/>
                <w14:textFill>
                  <w14:solidFill>
                    <w14:schemeClr w14:val="tx1"/>
                  </w14:solidFill>
                </w14:textFill>
              </w:rPr>
            </w:pPr>
            <w:r>
              <w:rPr>
                <w:rFonts w:hint="default"/>
                <w:bCs/>
                <w:color w:val="000000" w:themeColor="text1"/>
                <w:sz w:val="24"/>
                <w14:textFill>
                  <w14:solidFill>
                    <w14:schemeClr w14:val="tx1"/>
                  </w14:solidFill>
                </w14:textFill>
              </w:rPr>
              <w:t>响应文件的响应部分</w:t>
            </w:r>
          </w:p>
        </w:tc>
        <w:tc>
          <w:tcPr>
            <w:tcW w:w="1278" w:type="dxa"/>
            <w:vAlign w:val="center"/>
          </w:tcPr>
          <w:p>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r>
              <w:rPr>
                <w:rFonts w:hint="default"/>
                <w:bCs/>
                <w:color w:val="000000" w:themeColor="text1"/>
                <w:sz w:val="24"/>
                <w14:textFill>
                  <w14:solidFill>
                    <w14:schemeClr w14:val="tx1"/>
                  </w14:solidFill>
                </w14:textFill>
              </w:rPr>
              <w:t>偏离说明</w:t>
            </w:r>
          </w:p>
        </w:tc>
        <w:tc>
          <w:tcPr>
            <w:tcW w:w="2315" w:type="dxa"/>
            <w:vAlign w:val="center"/>
          </w:tcPr>
          <w:p>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r>
              <w:rPr>
                <w:rFonts w:hint="default"/>
                <w:bCs/>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r>
              <w:rPr>
                <w:rFonts w:hint="default"/>
                <w:bCs/>
                <w:color w:val="000000" w:themeColor="text1"/>
                <w:sz w:val="24"/>
                <w14:textFill>
                  <w14:solidFill>
                    <w14:schemeClr w14:val="tx1"/>
                  </w14:solidFill>
                </w14:textFill>
              </w:rPr>
              <w:t>1</w:t>
            </w:r>
          </w:p>
        </w:tc>
        <w:tc>
          <w:tcPr>
            <w:tcW w:w="2204"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p>
        </w:tc>
        <w:tc>
          <w:tcPr>
            <w:tcW w:w="2269"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p>
        </w:tc>
        <w:tc>
          <w:tcPr>
            <w:tcW w:w="1278"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p>
        </w:tc>
        <w:tc>
          <w:tcPr>
            <w:tcW w:w="2315" w:type="dxa"/>
            <w:vAlign w:val="center"/>
          </w:tcPr>
          <w:p>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r>
              <w:rPr>
                <w:rFonts w:hint="default"/>
                <w:bCs/>
                <w:color w:val="000000" w:themeColor="text1"/>
                <w:sz w:val="24"/>
                <w14:textFill>
                  <w14:solidFill>
                    <w14:schemeClr w14:val="tx1"/>
                  </w14:solidFill>
                </w14:textFill>
              </w:rPr>
              <w:t>2</w:t>
            </w:r>
          </w:p>
        </w:tc>
        <w:tc>
          <w:tcPr>
            <w:tcW w:w="2204"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p>
        </w:tc>
        <w:tc>
          <w:tcPr>
            <w:tcW w:w="2269"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p>
        </w:tc>
        <w:tc>
          <w:tcPr>
            <w:tcW w:w="1278"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p>
        </w:tc>
        <w:tc>
          <w:tcPr>
            <w:tcW w:w="2315" w:type="dxa"/>
            <w:vAlign w:val="center"/>
          </w:tcPr>
          <w:p>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r>
              <w:rPr>
                <w:rFonts w:hint="default"/>
                <w:bCs/>
                <w:color w:val="000000" w:themeColor="text1"/>
                <w:sz w:val="24"/>
                <w14:textFill>
                  <w14:solidFill>
                    <w14:schemeClr w14:val="tx1"/>
                  </w14:solidFill>
                </w14:textFill>
              </w:rPr>
              <w:t>3</w:t>
            </w:r>
          </w:p>
        </w:tc>
        <w:tc>
          <w:tcPr>
            <w:tcW w:w="2204"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p>
        </w:tc>
        <w:tc>
          <w:tcPr>
            <w:tcW w:w="2269"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p>
        </w:tc>
        <w:tc>
          <w:tcPr>
            <w:tcW w:w="1278"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p>
        </w:tc>
        <w:tc>
          <w:tcPr>
            <w:tcW w:w="2315" w:type="dxa"/>
            <w:vAlign w:val="center"/>
          </w:tcPr>
          <w:p>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r>
              <w:rPr>
                <w:rFonts w:hint="default"/>
                <w:bCs/>
                <w:color w:val="000000" w:themeColor="text1"/>
                <w:sz w:val="24"/>
                <w14:textFill>
                  <w14:solidFill>
                    <w14:schemeClr w14:val="tx1"/>
                  </w14:solidFill>
                </w14:textFill>
              </w:rPr>
              <w:t>4</w:t>
            </w:r>
          </w:p>
        </w:tc>
        <w:tc>
          <w:tcPr>
            <w:tcW w:w="2204"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p>
        </w:tc>
        <w:tc>
          <w:tcPr>
            <w:tcW w:w="2269"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p>
        </w:tc>
        <w:tc>
          <w:tcPr>
            <w:tcW w:w="1278"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p>
        </w:tc>
        <w:tc>
          <w:tcPr>
            <w:tcW w:w="2315" w:type="dxa"/>
            <w:vAlign w:val="center"/>
          </w:tcPr>
          <w:p>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r>
              <w:rPr>
                <w:rFonts w:hint="default"/>
                <w:bCs/>
                <w:color w:val="000000" w:themeColor="text1"/>
                <w:sz w:val="24"/>
                <w14:textFill>
                  <w14:solidFill>
                    <w14:schemeClr w14:val="tx1"/>
                  </w14:solidFill>
                </w14:textFill>
              </w:rPr>
              <w:t>5</w:t>
            </w:r>
          </w:p>
        </w:tc>
        <w:tc>
          <w:tcPr>
            <w:tcW w:w="2204"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p>
        </w:tc>
        <w:tc>
          <w:tcPr>
            <w:tcW w:w="2269"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p>
        </w:tc>
        <w:tc>
          <w:tcPr>
            <w:tcW w:w="1278"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p>
        </w:tc>
        <w:tc>
          <w:tcPr>
            <w:tcW w:w="2315" w:type="dxa"/>
            <w:vAlign w:val="center"/>
          </w:tcPr>
          <w:p>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r>
              <w:rPr>
                <w:rFonts w:hint="default"/>
                <w:bCs/>
                <w:color w:val="000000" w:themeColor="text1"/>
                <w:sz w:val="24"/>
                <w14:textFill>
                  <w14:solidFill>
                    <w14:schemeClr w14:val="tx1"/>
                  </w14:solidFill>
                </w14:textFill>
              </w:rPr>
              <w:t>6</w:t>
            </w:r>
          </w:p>
        </w:tc>
        <w:tc>
          <w:tcPr>
            <w:tcW w:w="2204"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p>
        </w:tc>
        <w:tc>
          <w:tcPr>
            <w:tcW w:w="2269"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p>
        </w:tc>
        <w:tc>
          <w:tcPr>
            <w:tcW w:w="1278"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p>
        </w:tc>
        <w:tc>
          <w:tcPr>
            <w:tcW w:w="2315" w:type="dxa"/>
            <w:vAlign w:val="center"/>
          </w:tcPr>
          <w:p>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r>
              <w:rPr>
                <w:rFonts w:hint="default"/>
                <w:bCs/>
                <w:color w:val="000000" w:themeColor="text1"/>
                <w:sz w:val="24"/>
                <w14:textFill>
                  <w14:solidFill>
                    <w14:schemeClr w14:val="tx1"/>
                  </w14:solidFill>
                </w14:textFill>
              </w:rPr>
              <w:t>7</w:t>
            </w:r>
          </w:p>
        </w:tc>
        <w:tc>
          <w:tcPr>
            <w:tcW w:w="2204"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p>
        </w:tc>
        <w:tc>
          <w:tcPr>
            <w:tcW w:w="2269"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p>
        </w:tc>
        <w:tc>
          <w:tcPr>
            <w:tcW w:w="1278"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p>
        </w:tc>
        <w:tc>
          <w:tcPr>
            <w:tcW w:w="2315" w:type="dxa"/>
            <w:vAlign w:val="center"/>
          </w:tcPr>
          <w:p>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r>
              <w:rPr>
                <w:rFonts w:hint="default"/>
                <w:bCs/>
                <w:color w:val="000000" w:themeColor="text1"/>
                <w:sz w:val="24"/>
                <w14:textFill>
                  <w14:solidFill>
                    <w14:schemeClr w14:val="tx1"/>
                  </w14:solidFill>
                </w14:textFill>
              </w:rPr>
              <w:t>8</w:t>
            </w:r>
          </w:p>
        </w:tc>
        <w:tc>
          <w:tcPr>
            <w:tcW w:w="2204"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p>
        </w:tc>
        <w:tc>
          <w:tcPr>
            <w:tcW w:w="2269"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p>
        </w:tc>
        <w:tc>
          <w:tcPr>
            <w:tcW w:w="1278"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p>
        </w:tc>
        <w:tc>
          <w:tcPr>
            <w:tcW w:w="2315" w:type="dxa"/>
            <w:vAlign w:val="center"/>
          </w:tcPr>
          <w:p>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r>
              <w:rPr>
                <w:rFonts w:hint="default"/>
                <w:bCs/>
                <w:color w:val="000000" w:themeColor="text1"/>
                <w:sz w:val="24"/>
                <w14:textFill>
                  <w14:solidFill>
                    <w14:schemeClr w14:val="tx1"/>
                  </w14:solidFill>
                </w14:textFill>
              </w:rPr>
              <w:t>…</w:t>
            </w:r>
          </w:p>
        </w:tc>
        <w:tc>
          <w:tcPr>
            <w:tcW w:w="2204"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p>
        </w:tc>
        <w:tc>
          <w:tcPr>
            <w:tcW w:w="2269"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p>
        </w:tc>
        <w:tc>
          <w:tcPr>
            <w:tcW w:w="1278"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p>
        </w:tc>
        <w:tc>
          <w:tcPr>
            <w:tcW w:w="2315" w:type="dxa"/>
            <w:vAlign w:val="center"/>
          </w:tcPr>
          <w:p>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p>
        </w:tc>
      </w:tr>
    </w:tbl>
    <w:p>
      <w:pPr>
        <w:adjustRightInd w:val="0"/>
        <w:snapToGrid w:val="0"/>
        <w:ind w:left="720"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说明：</w:t>
      </w:r>
    </w:p>
    <w:p>
      <w:pPr>
        <w:spacing w:line="30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 备注栏中应提供相关内容在响应文件中的页码。</w:t>
      </w:r>
    </w:p>
    <w:p>
      <w:pPr>
        <w:adjustRightInd w:val="0"/>
        <w:snapToGrid w:val="0"/>
        <w:ind w:firstLine="480" w:firstLineChars="200"/>
        <w:rPr>
          <w:rFonts w:ascii="宋体" w:hAnsi="宋体"/>
          <w:color w:val="000000" w:themeColor="text1"/>
          <w:sz w:val="24"/>
          <w14:textFill>
            <w14:solidFill>
              <w14:schemeClr w14:val="tx1"/>
            </w14:solidFill>
          </w14:textFill>
        </w:rPr>
      </w:pPr>
      <w:r>
        <w:rPr>
          <w:color w:val="000000" w:themeColor="text1"/>
          <w:sz w:val="24"/>
          <w14:textFill>
            <w14:solidFill>
              <w14:schemeClr w14:val="tx1"/>
            </w14:solidFill>
          </w14:textFill>
        </w:rPr>
        <w:t>2. 应对照</w:t>
      </w:r>
      <w:r>
        <w:rPr>
          <w:rFonts w:hint="eastAsia"/>
          <w:color w:val="000000" w:themeColor="text1"/>
          <w:sz w:val="24"/>
          <w14:textFill>
            <w14:solidFill>
              <w14:schemeClr w14:val="tx1"/>
            </w14:solidFill>
          </w14:textFill>
        </w:rPr>
        <w:t>谈判</w:t>
      </w:r>
      <w:r>
        <w:rPr>
          <w:color w:val="000000" w:themeColor="text1"/>
          <w:sz w:val="24"/>
          <w14:textFill>
            <w14:solidFill>
              <w14:schemeClr w14:val="tx1"/>
            </w14:solidFill>
          </w14:textFill>
        </w:rPr>
        <w:t>文件的要求，逐条说明所提供</w:t>
      </w:r>
      <w:r>
        <w:rPr>
          <w:rFonts w:hint="eastAsia"/>
          <w:color w:val="000000" w:themeColor="text1"/>
          <w:sz w:val="24"/>
          <w14:textFill>
            <w14:solidFill>
              <w14:schemeClr w14:val="tx1"/>
            </w14:solidFill>
          </w14:textFill>
        </w:rPr>
        <w:t>技术文件</w:t>
      </w:r>
      <w:r>
        <w:rPr>
          <w:color w:val="000000" w:themeColor="text1"/>
          <w:sz w:val="24"/>
          <w14:textFill>
            <w14:solidFill>
              <w14:schemeClr w14:val="tx1"/>
            </w14:solidFill>
          </w14:textFill>
        </w:rPr>
        <w:t>已对</w:t>
      </w:r>
      <w:r>
        <w:rPr>
          <w:rFonts w:hint="eastAsia"/>
          <w:color w:val="000000" w:themeColor="text1"/>
          <w:sz w:val="24"/>
          <w14:textFill>
            <w14:solidFill>
              <w14:schemeClr w14:val="tx1"/>
            </w14:solidFill>
          </w14:textFill>
        </w:rPr>
        <w:t>谈判</w:t>
      </w:r>
      <w:r>
        <w:rPr>
          <w:color w:val="000000" w:themeColor="text1"/>
          <w:sz w:val="24"/>
          <w14:textFill>
            <w14:solidFill>
              <w14:schemeClr w14:val="tx1"/>
            </w14:solidFill>
          </w14:textFill>
        </w:rPr>
        <w:t>文件</w:t>
      </w:r>
      <w:r>
        <w:rPr>
          <w:rFonts w:hint="eastAsia"/>
          <w:color w:val="000000" w:themeColor="text1"/>
          <w:sz w:val="24"/>
          <w14:textFill>
            <w14:solidFill>
              <w14:schemeClr w14:val="tx1"/>
            </w14:solidFill>
          </w14:textFill>
        </w:rPr>
        <w:t>作</w:t>
      </w:r>
      <w:r>
        <w:rPr>
          <w:color w:val="000000" w:themeColor="text1"/>
          <w:sz w:val="24"/>
          <w14:textFill>
            <w14:solidFill>
              <w14:schemeClr w14:val="tx1"/>
            </w14:solidFill>
          </w14:textFill>
        </w:rPr>
        <w:t>出了实质性的响应，并</w:t>
      </w:r>
      <w:r>
        <w:rPr>
          <w:rFonts w:hint="eastAsia"/>
          <w:color w:val="000000" w:themeColor="text1"/>
          <w:sz w:val="24"/>
          <w14:textFill>
            <w14:solidFill>
              <w14:schemeClr w14:val="tx1"/>
            </w14:solidFill>
          </w14:textFill>
        </w:rPr>
        <w:t>说明</w:t>
      </w:r>
      <w:r>
        <w:rPr>
          <w:color w:val="000000" w:themeColor="text1"/>
          <w:sz w:val="24"/>
          <w14:textFill>
            <w14:solidFill>
              <w14:schemeClr w14:val="tx1"/>
            </w14:solidFill>
          </w14:textFill>
        </w:rPr>
        <w:t>响应</w:t>
      </w:r>
      <w:r>
        <w:rPr>
          <w:rFonts w:hint="eastAsia"/>
          <w:color w:val="000000" w:themeColor="text1"/>
          <w:sz w:val="24"/>
          <w14:textFill>
            <w14:solidFill>
              <w14:schemeClr w14:val="tx1"/>
            </w14:solidFill>
          </w14:textFill>
        </w:rPr>
        <w:t>情况</w:t>
      </w:r>
      <w:r>
        <w:rPr>
          <w:color w:val="000000" w:themeColor="text1"/>
          <w:sz w:val="24"/>
          <w14:textFill>
            <w14:solidFill>
              <w14:schemeClr w14:val="tx1"/>
            </w14:solidFill>
          </w14:textFill>
        </w:rPr>
        <w:t>。特别对有具体数量要求的指标，供应商必须提供具体数值。如果仅注明“符合”、“满足”或简单复制</w:t>
      </w:r>
      <w:r>
        <w:rPr>
          <w:rFonts w:hint="eastAsia"/>
          <w:color w:val="000000" w:themeColor="text1"/>
          <w:sz w:val="24"/>
          <w14:textFill>
            <w14:solidFill>
              <w14:schemeClr w14:val="tx1"/>
            </w14:solidFill>
          </w14:textFill>
        </w:rPr>
        <w:t>谈判</w:t>
      </w:r>
      <w:r>
        <w:rPr>
          <w:color w:val="000000" w:themeColor="text1"/>
          <w:sz w:val="24"/>
          <w14:textFill>
            <w14:solidFill>
              <w14:schemeClr w14:val="tx1"/>
            </w14:solidFill>
          </w14:textFill>
        </w:rPr>
        <w:t>文件要求，将导致响应文件无效。</w:t>
      </w:r>
    </w:p>
    <w:p>
      <w:pPr>
        <w:pStyle w:val="19"/>
        <w:spacing w:line="500" w:lineRule="exact"/>
        <w:ind w:firstLine="480" w:firstLineChars="200"/>
        <w:rPr>
          <w:rFonts w:ascii="Times New Roman" w:hAnsi="Times New Roman" w:cs="Times New Roman"/>
          <w:color w:val="000000" w:themeColor="text1"/>
          <w:sz w:val="24"/>
          <w:szCs w:val="24"/>
          <w:u w:val="single"/>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供应商名称（公章）：</w:t>
      </w:r>
    </w:p>
    <w:p>
      <w:pPr>
        <w:pStyle w:val="19"/>
        <w:spacing w:line="500" w:lineRule="exact"/>
        <w:ind w:firstLine="480" w:firstLineChars="200"/>
        <w:rPr>
          <w:rFonts w:ascii="Times New Roman" w:hAnsi="Times New Roman" w:cs="Times New Roman"/>
          <w:color w:val="000000" w:themeColor="text1"/>
          <w:sz w:val="24"/>
          <w:szCs w:val="24"/>
          <w:u w:val="single"/>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授权代表（签字）:</w:t>
      </w:r>
    </w:p>
    <w:p>
      <w:pPr>
        <w:spacing w:line="480" w:lineRule="auto"/>
        <w:ind w:firstLine="480" w:firstLineChars="200"/>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时间：</w:t>
      </w:r>
    </w:p>
    <w:p>
      <w:pPr>
        <w:ind w:left="0" w:leftChars="0" w:firstLine="0" w:firstLineChars="0"/>
        <w:rPr>
          <w:bCs/>
          <w:color w:val="000000" w:themeColor="text1"/>
          <w:sz w:val="24"/>
          <w14:textFill>
            <w14:solidFill>
              <w14:schemeClr w14:val="tx1"/>
            </w14:solidFill>
          </w14:textFill>
        </w:rPr>
      </w:pPr>
      <w:r>
        <w:rPr>
          <w:bCs/>
          <w:color w:val="000000" w:themeColor="text1"/>
          <w:szCs w:val="28"/>
          <w14:textFill>
            <w14:solidFill>
              <w14:schemeClr w14:val="tx1"/>
            </w14:solidFill>
          </w14:textFill>
        </w:rPr>
        <w:br w:type="page"/>
      </w:r>
    </w:p>
    <w:p>
      <w:pPr>
        <w:numPr>
          <w:ilvl w:val="0"/>
          <w:numId w:val="0"/>
        </w:numPr>
        <w:adjustRightInd w:val="0"/>
        <w:snapToGrid w:val="0"/>
        <w:ind w:leftChars="0"/>
        <w:jc w:val="left"/>
        <w:outlineLvl w:val="0"/>
        <w:rPr>
          <w:bCs/>
          <w:color w:val="000000" w:themeColor="text1"/>
          <w:sz w:val="32"/>
          <w:szCs w:val="32"/>
          <w14:textFill>
            <w14:solidFill>
              <w14:schemeClr w14:val="tx1"/>
            </w14:solidFill>
          </w14:textFill>
        </w:rPr>
      </w:pPr>
      <w:r>
        <w:rPr>
          <w:rFonts w:hint="eastAsia"/>
          <w:bCs/>
          <w:color w:val="000000" w:themeColor="text1"/>
          <w:sz w:val="32"/>
          <w:szCs w:val="32"/>
          <w:lang w:val="en-US" w:eastAsia="zh-CN"/>
          <w14:textFill>
            <w14:solidFill>
              <w14:schemeClr w14:val="tx1"/>
            </w14:solidFill>
          </w14:textFill>
        </w:rPr>
        <w:t>附件五、</w:t>
      </w:r>
      <w:r>
        <w:rPr>
          <w:bCs/>
          <w:color w:val="000000" w:themeColor="text1"/>
          <w:sz w:val="32"/>
          <w:szCs w:val="32"/>
          <w14:textFill>
            <w14:solidFill>
              <w14:schemeClr w14:val="tx1"/>
            </w14:solidFill>
          </w14:textFill>
        </w:rPr>
        <w:t>合同草案条款响应、偏离情况说明表</w:t>
      </w:r>
    </w:p>
    <w:p>
      <w:pPr>
        <w:ind w:left="0" w:leftChars="0" w:firstLine="0" w:firstLineChars="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项目名称：</w:t>
      </w:r>
    </w:p>
    <w:p>
      <w:pPr>
        <w:ind w:left="0" w:leftChars="0" w:firstLine="0" w:firstLineChars="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项目编号：</w:t>
      </w:r>
    </w:p>
    <w:tbl>
      <w:tblPr>
        <w:tblStyle w:val="2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r>
              <w:rPr>
                <w:rFonts w:hint="default"/>
                <w:bCs/>
                <w:color w:val="000000" w:themeColor="text1"/>
                <w:sz w:val="24"/>
                <w14:textFill>
                  <w14:solidFill>
                    <w14:schemeClr w14:val="tx1"/>
                  </w14:solidFill>
                </w14:textFill>
              </w:rPr>
              <w:t>序号</w:t>
            </w:r>
          </w:p>
        </w:tc>
        <w:tc>
          <w:tcPr>
            <w:tcW w:w="2061" w:type="dxa"/>
            <w:vAlign w:val="center"/>
          </w:tcPr>
          <w:p>
            <w:pPr>
              <w:keepNext w:val="0"/>
              <w:keepLines w:val="0"/>
              <w:suppressLineNumbers w:val="0"/>
              <w:spacing w:before="0" w:beforeAutospacing="0" w:after="0" w:afterAutospacing="0"/>
              <w:ind w:left="0" w:right="-106" w:rightChars="-38"/>
              <w:jc w:val="center"/>
              <w:rPr>
                <w:rFonts w:hint="default"/>
                <w:bCs/>
                <w:color w:val="000000" w:themeColor="text1"/>
                <w:sz w:val="24"/>
                <w14:textFill>
                  <w14:solidFill>
                    <w14:schemeClr w14:val="tx1"/>
                  </w14:solidFill>
                </w14:textFill>
              </w:rPr>
            </w:pPr>
            <w:r>
              <w:rPr>
                <w:rFonts w:hint="default"/>
                <w:bCs/>
                <w:color w:val="000000" w:themeColor="text1"/>
                <w:sz w:val="24"/>
                <w14:textFill>
                  <w14:solidFill>
                    <w14:schemeClr w14:val="tx1"/>
                  </w14:solidFill>
                </w14:textFill>
              </w:rPr>
              <w:t>谈判文件要求部分</w:t>
            </w:r>
          </w:p>
        </w:tc>
        <w:tc>
          <w:tcPr>
            <w:tcW w:w="2269" w:type="dxa"/>
            <w:vAlign w:val="center"/>
          </w:tcPr>
          <w:p>
            <w:pPr>
              <w:keepNext w:val="0"/>
              <w:keepLines w:val="0"/>
              <w:suppressLineNumbers w:val="0"/>
              <w:spacing w:before="0" w:beforeAutospacing="0" w:after="0" w:afterAutospacing="0"/>
              <w:ind w:left="2" w:leftChars="-38" w:right="-106" w:rightChars="-38" w:hanging="108" w:hangingChars="45"/>
              <w:jc w:val="center"/>
              <w:rPr>
                <w:rFonts w:hint="default"/>
                <w:bCs/>
                <w:color w:val="000000" w:themeColor="text1"/>
                <w:sz w:val="24"/>
                <w14:textFill>
                  <w14:solidFill>
                    <w14:schemeClr w14:val="tx1"/>
                  </w14:solidFill>
                </w14:textFill>
              </w:rPr>
            </w:pPr>
            <w:r>
              <w:rPr>
                <w:rFonts w:hint="default"/>
                <w:bCs/>
                <w:color w:val="000000" w:themeColor="text1"/>
                <w:sz w:val="24"/>
                <w14:textFill>
                  <w14:solidFill>
                    <w14:schemeClr w14:val="tx1"/>
                  </w14:solidFill>
                </w14:textFill>
              </w:rPr>
              <w:t>响应文件的响应部分</w:t>
            </w:r>
          </w:p>
        </w:tc>
        <w:tc>
          <w:tcPr>
            <w:tcW w:w="1277" w:type="dxa"/>
            <w:vAlign w:val="center"/>
          </w:tcPr>
          <w:p>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r>
              <w:rPr>
                <w:rFonts w:hint="default"/>
                <w:bCs/>
                <w:color w:val="000000" w:themeColor="text1"/>
                <w:sz w:val="24"/>
                <w14:textFill>
                  <w14:solidFill>
                    <w14:schemeClr w14:val="tx1"/>
                  </w14:solidFill>
                </w14:textFill>
              </w:rPr>
              <w:t>偏离说明</w:t>
            </w:r>
          </w:p>
        </w:tc>
        <w:tc>
          <w:tcPr>
            <w:tcW w:w="2459" w:type="dxa"/>
            <w:vAlign w:val="center"/>
          </w:tcPr>
          <w:p>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r>
              <w:rPr>
                <w:rFonts w:hint="default"/>
                <w:bCs/>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r>
              <w:rPr>
                <w:rFonts w:hint="default"/>
                <w:bCs/>
                <w:color w:val="000000" w:themeColor="text1"/>
                <w:sz w:val="24"/>
                <w14:textFill>
                  <w14:solidFill>
                    <w14:schemeClr w14:val="tx1"/>
                  </w14:solidFill>
                </w14:textFill>
              </w:rPr>
              <w:t>1</w:t>
            </w:r>
          </w:p>
        </w:tc>
        <w:tc>
          <w:tcPr>
            <w:tcW w:w="2061"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p>
        </w:tc>
        <w:tc>
          <w:tcPr>
            <w:tcW w:w="2269"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p>
        </w:tc>
        <w:tc>
          <w:tcPr>
            <w:tcW w:w="1277"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p>
        </w:tc>
        <w:tc>
          <w:tcPr>
            <w:tcW w:w="2459" w:type="dxa"/>
            <w:vAlign w:val="center"/>
          </w:tcPr>
          <w:p>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r>
              <w:rPr>
                <w:rFonts w:hint="default"/>
                <w:bCs/>
                <w:color w:val="000000" w:themeColor="text1"/>
                <w:sz w:val="24"/>
                <w14:textFill>
                  <w14:solidFill>
                    <w14:schemeClr w14:val="tx1"/>
                  </w14:solidFill>
                </w14:textFill>
              </w:rPr>
              <w:t>2</w:t>
            </w:r>
          </w:p>
        </w:tc>
        <w:tc>
          <w:tcPr>
            <w:tcW w:w="2061"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p>
        </w:tc>
        <w:tc>
          <w:tcPr>
            <w:tcW w:w="2269"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p>
        </w:tc>
        <w:tc>
          <w:tcPr>
            <w:tcW w:w="1277"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p>
        </w:tc>
        <w:tc>
          <w:tcPr>
            <w:tcW w:w="2459" w:type="dxa"/>
            <w:vAlign w:val="center"/>
          </w:tcPr>
          <w:p>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r>
              <w:rPr>
                <w:rFonts w:hint="default"/>
                <w:bCs/>
                <w:color w:val="000000" w:themeColor="text1"/>
                <w:sz w:val="24"/>
                <w14:textFill>
                  <w14:solidFill>
                    <w14:schemeClr w14:val="tx1"/>
                  </w14:solidFill>
                </w14:textFill>
              </w:rPr>
              <w:t>3</w:t>
            </w:r>
          </w:p>
        </w:tc>
        <w:tc>
          <w:tcPr>
            <w:tcW w:w="2061"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p>
        </w:tc>
        <w:tc>
          <w:tcPr>
            <w:tcW w:w="2269"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p>
        </w:tc>
        <w:tc>
          <w:tcPr>
            <w:tcW w:w="1277"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p>
        </w:tc>
        <w:tc>
          <w:tcPr>
            <w:tcW w:w="2459" w:type="dxa"/>
            <w:vAlign w:val="center"/>
          </w:tcPr>
          <w:p>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r>
              <w:rPr>
                <w:rFonts w:hint="default"/>
                <w:bCs/>
                <w:color w:val="000000" w:themeColor="text1"/>
                <w:sz w:val="24"/>
                <w14:textFill>
                  <w14:solidFill>
                    <w14:schemeClr w14:val="tx1"/>
                  </w14:solidFill>
                </w14:textFill>
              </w:rPr>
              <w:t>4</w:t>
            </w:r>
          </w:p>
        </w:tc>
        <w:tc>
          <w:tcPr>
            <w:tcW w:w="2061"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p>
        </w:tc>
        <w:tc>
          <w:tcPr>
            <w:tcW w:w="2269"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p>
        </w:tc>
        <w:tc>
          <w:tcPr>
            <w:tcW w:w="1277"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p>
        </w:tc>
        <w:tc>
          <w:tcPr>
            <w:tcW w:w="2459" w:type="dxa"/>
            <w:vAlign w:val="center"/>
          </w:tcPr>
          <w:p>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r>
              <w:rPr>
                <w:rFonts w:hint="default"/>
                <w:bCs/>
                <w:color w:val="000000" w:themeColor="text1"/>
                <w:sz w:val="24"/>
                <w14:textFill>
                  <w14:solidFill>
                    <w14:schemeClr w14:val="tx1"/>
                  </w14:solidFill>
                </w14:textFill>
              </w:rPr>
              <w:t>5</w:t>
            </w:r>
          </w:p>
        </w:tc>
        <w:tc>
          <w:tcPr>
            <w:tcW w:w="2061"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p>
        </w:tc>
        <w:tc>
          <w:tcPr>
            <w:tcW w:w="2269"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p>
        </w:tc>
        <w:tc>
          <w:tcPr>
            <w:tcW w:w="1277"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p>
        </w:tc>
        <w:tc>
          <w:tcPr>
            <w:tcW w:w="2459" w:type="dxa"/>
            <w:vAlign w:val="center"/>
          </w:tcPr>
          <w:p>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r>
              <w:rPr>
                <w:rFonts w:hint="default"/>
                <w:bCs/>
                <w:color w:val="000000" w:themeColor="text1"/>
                <w:sz w:val="24"/>
                <w14:textFill>
                  <w14:solidFill>
                    <w14:schemeClr w14:val="tx1"/>
                  </w14:solidFill>
                </w14:textFill>
              </w:rPr>
              <w:t>6</w:t>
            </w:r>
          </w:p>
        </w:tc>
        <w:tc>
          <w:tcPr>
            <w:tcW w:w="2061"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p>
        </w:tc>
        <w:tc>
          <w:tcPr>
            <w:tcW w:w="2269"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p>
        </w:tc>
        <w:tc>
          <w:tcPr>
            <w:tcW w:w="1277"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p>
        </w:tc>
        <w:tc>
          <w:tcPr>
            <w:tcW w:w="2459" w:type="dxa"/>
            <w:vAlign w:val="center"/>
          </w:tcPr>
          <w:p>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r>
              <w:rPr>
                <w:rFonts w:hint="default"/>
                <w:bCs/>
                <w:color w:val="000000" w:themeColor="text1"/>
                <w:sz w:val="24"/>
                <w14:textFill>
                  <w14:solidFill>
                    <w14:schemeClr w14:val="tx1"/>
                  </w14:solidFill>
                </w14:textFill>
              </w:rPr>
              <w:t>7</w:t>
            </w:r>
          </w:p>
        </w:tc>
        <w:tc>
          <w:tcPr>
            <w:tcW w:w="2061"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p>
        </w:tc>
        <w:tc>
          <w:tcPr>
            <w:tcW w:w="2269"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p>
        </w:tc>
        <w:tc>
          <w:tcPr>
            <w:tcW w:w="1277"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p>
        </w:tc>
        <w:tc>
          <w:tcPr>
            <w:tcW w:w="2459" w:type="dxa"/>
            <w:vAlign w:val="center"/>
          </w:tcPr>
          <w:p>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r>
              <w:rPr>
                <w:rFonts w:hint="default"/>
                <w:bCs/>
                <w:color w:val="000000" w:themeColor="text1"/>
                <w:sz w:val="24"/>
                <w14:textFill>
                  <w14:solidFill>
                    <w14:schemeClr w14:val="tx1"/>
                  </w14:solidFill>
                </w14:textFill>
              </w:rPr>
              <w:t>8</w:t>
            </w:r>
          </w:p>
        </w:tc>
        <w:tc>
          <w:tcPr>
            <w:tcW w:w="2061"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p>
        </w:tc>
        <w:tc>
          <w:tcPr>
            <w:tcW w:w="2269"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p>
        </w:tc>
        <w:tc>
          <w:tcPr>
            <w:tcW w:w="1277"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p>
        </w:tc>
        <w:tc>
          <w:tcPr>
            <w:tcW w:w="2459" w:type="dxa"/>
            <w:vAlign w:val="center"/>
          </w:tcPr>
          <w:p>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r>
              <w:rPr>
                <w:rFonts w:hint="default"/>
                <w:bCs/>
                <w:color w:val="000000" w:themeColor="text1"/>
                <w:sz w:val="24"/>
                <w14:textFill>
                  <w14:solidFill>
                    <w14:schemeClr w14:val="tx1"/>
                  </w14:solidFill>
                </w14:textFill>
              </w:rPr>
              <w:t>…</w:t>
            </w:r>
          </w:p>
        </w:tc>
        <w:tc>
          <w:tcPr>
            <w:tcW w:w="2061"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p>
        </w:tc>
        <w:tc>
          <w:tcPr>
            <w:tcW w:w="2269"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p>
        </w:tc>
        <w:tc>
          <w:tcPr>
            <w:tcW w:w="1277" w:type="dxa"/>
            <w:vAlign w:val="center"/>
          </w:tcPr>
          <w:p>
            <w:pPr>
              <w:keepNext w:val="0"/>
              <w:keepLines w:val="0"/>
              <w:suppressLineNumbers w:val="0"/>
              <w:spacing w:before="0" w:beforeAutospacing="0" w:after="0" w:afterAutospacing="0"/>
              <w:ind w:left="0" w:right="0"/>
              <w:rPr>
                <w:rFonts w:hint="default"/>
                <w:bCs/>
                <w:color w:val="000000" w:themeColor="text1"/>
                <w:sz w:val="24"/>
                <w14:textFill>
                  <w14:solidFill>
                    <w14:schemeClr w14:val="tx1"/>
                  </w14:solidFill>
                </w14:textFill>
              </w:rPr>
            </w:pPr>
          </w:p>
        </w:tc>
        <w:tc>
          <w:tcPr>
            <w:tcW w:w="2459" w:type="dxa"/>
            <w:vAlign w:val="center"/>
          </w:tcPr>
          <w:p>
            <w:pPr>
              <w:keepNext w:val="0"/>
              <w:keepLines w:val="0"/>
              <w:suppressLineNumbers w:val="0"/>
              <w:spacing w:before="0" w:beforeAutospacing="0" w:after="0" w:afterAutospacing="0"/>
              <w:ind w:left="0" w:right="0"/>
              <w:jc w:val="center"/>
              <w:rPr>
                <w:rFonts w:hint="default"/>
                <w:bCs/>
                <w:color w:val="000000" w:themeColor="text1"/>
                <w:sz w:val="24"/>
                <w14:textFill>
                  <w14:solidFill>
                    <w14:schemeClr w14:val="tx1"/>
                  </w14:solidFill>
                </w14:textFill>
              </w:rPr>
            </w:pPr>
          </w:p>
        </w:tc>
      </w:tr>
    </w:tbl>
    <w:p>
      <w:pPr>
        <w:pStyle w:val="17"/>
        <w:spacing w:line="30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说明：</w:t>
      </w:r>
    </w:p>
    <w:p>
      <w:pPr>
        <w:spacing w:line="30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 备注栏中应提供相关内容在响应文件中的页码。</w:t>
      </w:r>
    </w:p>
    <w:p>
      <w:pPr>
        <w:ind w:firstLine="480" w:firstLineChars="200"/>
        <w:rPr>
          <w:b/>
          <w:bCs/>
          <w:color w:val="000000" w:themeColor="text1"/>
          <w:sz w:val="24"/>
          <w14:textFill>
            <w14:solidFill>
              <w14:schemeClr w14:val="tx1"/>
            </w14:solidFill>
          </w14:textFill>
        </w:rPr>
      </w:pPr>
      <w:r>
        <w:rPr>
          <w:color w:val="000000" w:themeColor="text1"/>
          <w:sz w:val="24"/>
          <w14:textFill>
            <w14:solidFill>
              <w14:schemeClr w14:val="tx1"/>
            </w14:solidFill>
          </w14:textFill>
        </w:rPr>
        <w:t>2. 应对照</w:t>
      </w:r>
      <w:r>
        <w:rPr>
          <w:rFonts w:hint="eastAsia"/>
          <w:color w:val="000000" w:themeColor="text1"/>
          <w:sz w:val="24"/>
          <w14:textFill>
            <w14:solidFill>
              <w14:schemeClr w14:val="tx1"/>
            </w14:solidFill>
          </w14:textFill>
        </w:rPr>
        <w:t>谈判</w:t>
      </w:r>
      <w:r>
        <w:rPr>
          <w:color w:val="000000" w:themeColor="text1"/>
          <w:sz w:val="24"/>
          <w14:textFill>
            <w14:solidFill>
              <w14:schemeClr w14:val="tx1"/>
            </w14:solidFill>
          </w14:textFill>
        </w:rPr>
        <w:t>文件的要求，逐条说明所提供服务已对</w:t>
      </w:r>
      <w:r>
        <w:rPr>
          <w:rFonts w:hint="eastAsia"/>
          <w:color w:val="000000" w:themeColor="text1"/>
          <w:sz w:val="24"/>
          <w14:textFill>
            <w14:solidFill>
              <w14:schemeClr w14:val="tx1"/>
            </w14:solidFill>
          </w14:textFill>
        </w:rPr>
        <w:t>谈判</w:t>
      </w:r>
      <w:r>
        <w:rPr>
          <w:color w:val="000000" w:themeColor="text1"/>
          <w:sz w:val="24"/>
          <w14:textFill>
            <w14:solidFill>
              <w14:schemeClr w14:val="tx1"/>
            </w14:solidFill>
          </w14:textFill>
        </w:rPr>
        <w:t>文件的</w:t>
      </w:r>
      <w:r>
        <w:rPr>
          <w:rFonts w:hint="eastAsia"/>
          <w:color w:val="000000" w:themeColor="text1"/>
          <w:sz w:val="24"/>
          <w14:textFill>
            <w14:solidFill>
              <w14:schemeClr w14:val="tx1"/>
            </w14:solidFill>
          </w14:textFill>
        </w:rPr>
        <w:t>合同草案条款作</w:t>
      </w:r>
      <w:r>
        <w:rPr>
          <w:color w:val="000000" w:themeColor="text1"/>
          <w:sz w:val="24"/>
          <w14:textFill>
            <w14:solidFill>
              <w14:schemeClr w14:val="tx1"/>
            </w14:solidFill>
          </w14:textFill>
        </w:rPr>
        <w:t>出了实质性的响应，并</w:t>
      </w:r>
      <w:r>
        <w:rPr>
          <w:rFonts w:hint="eastAsia"/>
          <w:color w:val="000000" w:themeColor="text1"/>
          <w:sz w:val="24"/>
          <w14:textFill>
            <w14:solidFill>
              <w14:schemeClr w14:val="tx1"/>
            </w14:solidFill>
          </w14:textFill>
        </w:rPr>
        <w:t>说明</w:t>
      </w:r>
      <w:r>
        <w:rPr>
          <w:color w:val="000000" w:themeColor="text1"/>
          <w:sz w:val="24"/>
          <w14:textFill>
            <w14:solidFill>
              <w14:schemeClr w14:val="tx1"/>
            </w14:solidFill>
          </w14:textFill>
        </w:rPr>
        <w:t>响应</w:t>
      </w:r>
      <w:r>
        <w:rPr>
          <w:rFonts w:hint="eastAsia"/>
          <w:color w:val="000000" w:themeColor="text1"/>
          <w:sz w:val="24"/>
          <w14:textFill>
            <w14:solidFill>
              <w14:schemeClr w14:val="tx1"/>
            </w14:solidFill>
          </w14:textFill>
        </w:rPr>
        <w:t>情况</w:t>
      </w:r>
      <w:r>
        <w:rPr>
          <w:color w:val="000000" w:themeColor="text1"/>
          <w:sz w:val="24"/>
          <w14:textFill>
            <w14:solidFill>
              <w14:schemeClr w14:val="tx1"/>
            </w14:solidFill>
          </w14:textFill>
        </w:rPr>
        <w:t>。特别对有具体数量要求的指标，供应商</w:t>
      </w:r>
      <w:r>
        <w:rPr>
          <w:rFonts w:hint="eastAsia"/>
          <w:color w:val="000000" w:themeColor="text1"/>
          <w:sz w:val="24"/>
          <w14:textFill>
            <w14:solidFill>
              <w14:schemeClr w14:val="tx1"/>
            </w14:solidFill>
          </w14:textFill>
        </w:rPr>
        <w:t>应</w:t>
      </w:r>
      <w:r>
        <w:rPr>
          <w:color w:val="000000" w:themeColor="text1"/>
          <w:sz w:val="24"/>
          <w14:textFill>
            <w14:solidFill>
              <w14:schemeClr w14:val="tx1"/>
            </w14:solidFill>
          </w14:textFill>
        </w:rPr>
        <w:t>提供具体数值。如果仅注明“符合”、“满足”或简单复制</w:t>
      </w:r>
      <w:r>
        <w:rPr>
          <w:rFonts w:hint="eastAsia"/>
          <w:color w:val="000000" w:themeColor="text1"/>
          <w:sz w:val="24"/>
          <w14:textFill>
            <w14:solidFill>
              <w14:schemeClr w14:val="tx1"/>
            </w14:solidFill>
          </w14:textFill>
        </w:rPr>
        <w:t>谈判</w:t>
      </w:r>
      <w:r>
        <w:rPr>
          <w:color w:val="000000" w:themeColor="text1"/>
          <w:sz w:val="24"/>
          <w14:textFill>
            <w14:solidFill>
              <w14:schemeClr w14:val="tx1"/>
            </w14:solidFill>
          </w14:textFill>
        </w:rPr>
        <w:t>文件要求，将导致响应文件无效。</w:t>
      </w:r>
    </w:p>
    <w:p>
      <w:pPr>
        <w:spacing w:line="440" w:lineRule="exact"/>
        <w:ind w:firstLine="480" w:firstLineChars="200"/>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供应商名称（公章）：</w:t>
      </w:r>
    </w:p>
    <w:p>
      <w:pPr>
        <w:spacing w:line="44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授权代表（签字）：</w:t>
      </w:r>
    </w:p>
    <w:p>
      <w:pPr>
        <w:spacing w:line="44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时间：</w:t>
      </w:r>
    </w:p>
    <w:p>
      <w:pPr>
        <w:spacing w:line="44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pPr>
        <w:pStyle w:val="4"/>
        <w:numPr>
          <w:ilvl w:val="1"/>
          <w:numId w:val="0"/>
        </w:numPr>
        <w:rPr>
          <w:rFonts w:hint="eastAsia" w:asciiTheme="majorEastAsia" w:hAnsiTheme="majorEastAsia" w:eastAsiaTheme="majorEastAsia" w:cstheme="majorEastAsia"/>
          <w:b w:val="0"/>
          <w:color w:val="000000"/>
          <w:spacing w:val="12"/>
          <w:sz w:val="32"/>
          <w:szCs w:val="32"/>
          <w:highlight w:val="none"/>
          <w:lang w:val="en-US" w:eastAsia="zh-CN"/>
        </w:rPr>
      </w:pPr>
      <w:r>
        <w:rPr>
          <w:rFonts w:hint="eastAsia" w:asciiTheme="majorEastAsia" w:hAnsiTheme="majorEastAsia" w:eastAsiaTheme="majorEastAsia" w:cstheme="majorEastAsia"/>
          <w:b w:val="0"/>
          <w:color w:val="000000"/>
          <w:spacing w:val="12"/>
          <w:sz w:val="32"/>
          <w:szCs w:val="32"/>
          <w:highlight w:val="none"/>
        </w:rPr>
        <w:t>附件</w:t>
      </w:r>
      <w:bookmarkEnd w:id="15"/>
      <w:r>
        <w:rPr>
          <w:rFonts w:hint="eastAsia" w:asciiTheme="majorEastAsia" w:hAnsiTheme="majorEastAsia" w:eastAsiaTheme="majorEastAsia" w:cstheme="majorEastAsia"/>
          <w:b w:val="0"/>
          <w:color w:val="000000"/>
          <w:spacing w:val="12"/>
          <w:sz w:val="32"/>
          <w:szCs w:val="32"/>
          <w:highlight w:val="none"/>
          <w:lang w:val="en-US" w:eastAsia="zh-CN"/>
        </w:rPr>
        <w:t>六</w:t>
      </w:r>
    </w:p>
    <w:p>
      <w:pPr>
        <w:pStyle w:val="4"/>
        <w:numPr>
          <w:ilvl w:val="1"/>
          <w:numId w:val="0"/>
        </w:numPr>
        <w:jc w:val="center"/>
        <w:rPr>
          <w:rFonts w:asciiTheme="majorEastAsia" w:hAnsiTheme="majorEastAsia" w:eastAsiaTheme="majorEastAsia" w:cstheme="majorEastAsia"/>
          <w:color w:val="000000"/>
          <w:sz w:val="32"/>
          <w:szCs w:val="32"/>
          <w:highlight w:val="none"/>
        </w:rPr>
      </w:pPr>
      <w:r>
        <w:rPr>
          <w:rFonts w:hint="eastAsia" w:asciiTheme="majorEastAsia" w:hAnsiTheme="majorEastAsia" w:eastAsiaTheme="majorEastAsia" w:cstheme="majorEastAsia"/>
          <w:color w:val="000000"/>
          <w:spacing w:val="12"/>
          <w:sz w:val="32"/>
          <w:szCs w:val="32"/>
          <w:highlight w:val="none"/>
        </w:rPr>
        <w:t>法定代表人授权委托书</w:t>
      </w:r>
      <w:bookmarkEnd w:id="16"/>
      <w:bookmarkEnd w:id="17"/>
      <w:bookmarkEnd w:id="18"/>
      <w:bookmarkEnd w:id="19"/>
    </w:p>
    <w:p>
      <w:pPr>
        <w:spacing w:line="360" w:lineRule="auto"/>
        <w:rPr>
          <w:color w:val="000000"/>
          <w:sz w:val="24"/>
          <w:highlight w:val="none"/>
        </w:rPr>
      </w:pPr>
      <w:r>
        <w:rPr>
          <w:color w:val="000000"/>
          <w:sz w:val="24"/>
          <w:highlight w:val="none"/>
        </w:rPr>
        <w:t xml:space="preserve">    本人</w:t>
      </w:r>
      <w:r>
        <w:rPr>
          <w:color w:val="000000"/>
          <w:sz w:val="24"/>
          <w:highlight w:val="none"/>
          <w:u w:val="single"/>
        </w:rPr>
        <w:t xml:space="preserve">         </w:t>
      </w:r>
      <w:r>
        <w:rPr>
          <w:color w:val="000000"/>
          <w:sz w:val="24"/>
          <w:highlight w:val="none"/>
        </w:rPr>
        <w:t>（姓名）系</w:t>
      </w:r>
      <w:r>
        <w:rPr>
          <w:color w:val="000000"/>
          <w:sz w:val="24"/>
          <w:highlight w:val="none"/>
          <w:u w:val="single"/>
        </w:rPr>
        <w:t xml:space="preserve">                    </w:t>
      </w:r>
      <w:r>
        <w:rPr>
          <w:color w:val="000000"/>
          <w:sz w:val="24"/>
          <w:highlight w:val="none"/>
        </w:rPr>
        <w:t>（</w:t>
      </w:r>
      <w:r>
        <w:rPr>
          <w:rFonts w:hint="eastAsia"/>
          <w:color w:val="000000"/>
          <w:sz w:val="24"/>
          <w:highlight w:val="none"/>
        </w:rPr>
        <w:t xml:space="preserve">供应商 </w:t>
      </w:r>
      <w:r>
        <w:rPr>
          <w:color w:val="000000"/>
          <w:sz w:val="24"/>
          <w:highlight w:val="none"/>
        </w:rPr>
        <w:t>名称）的法定代表人，现委托______（姓名）为我方代理人。代理人根据授权，以我方名义签署、澄清、说明、补正、递交、撤回、修改______（项目名称）</w:t>
      </w:r>
      <w:r>
        <w:rPr>
          <w:color w:val="000000"/>
          <w:sz w:val="24"/>
          <w:highlight w:val="none"/>
          <w:u w:val="single"/>
        </w:rPr>
        <w:t xml:space="preserve">      </w:t>
      </w:r>
      <w:r>
        <w:rPr>
          <w:color w:val="000000"/>
          <w:sz w:val="24"/>
          <w:highlight w:val="none"/>
        </w:rPr>
        <w:t>（项目名称及标包号）投标文件、签订合同和处理有关事宜，其法律后果由我方承担。</w:t>
      </w:r>
    </w:p>
    <w:p>
      <w:pPr>
        <w:spacing w:line="360" w:lineRule="auto"/>
        <w:rPr>
          <w:color w:val="000000"/>
          <w:sz w:val="24"/>
          <w:highlight w:val="none"/>
        </w:rPr>
      </w:pPr>
      <w:r>
        <w:rPr>
          <w:color w:val="000000"/>
          <w:sz w:val="24"/>
          <w:highlight w:val="none"/>
        </w:rPr>
        <w:t xml:space="preserve">    委托期限：____________。</w:t>
      </w:r>
    </w:p>
    <w:p>
      <w:pPr>
        <w:spacing w:line="360" w:lineRule="auto"/>
        <w:ind w:firstLine="435"/>
        <w:rPr>
          <w:color w:val="000000"/>
          <w:sz w:val="24"/>
          <w:highlight w:val="none"/>
        </w:rPr>
      </w:pPr>
      <w:r>
        <w:rPr>
          <w:color w:val="000000"/>
          <w:sz w:val="24"/>
          <w:highlight w:val="none"/>
        </w:rPr>
        <w:t>代理人无转委托权。</w:t>
      </w:r>
    </w:p>
    <w:p>
      <w:pPr>
        <w:spacing w:line="360" w:lineRule="auto"/>
        <w:ind w:firstLine="435"/>
        <w:rPr>
          <w:color w:val="000000"/>
          <w:sz w:val="24"/>
          <w:highlight w:val="none"/>
        </w:rPr>
      </w:pPr>
      <w:r>
        <w:rPr>
          <w:color w:val="000000"/>
          <w:sz w:val="24"/>
          <w:highlight w:val="none"/>
        </w:rPr>
        <w:t>附：法定代表人身份证明</w:t>
      </w:r>
    </w:p>
    <w:tbl>
      <w:tblPr>
        <w:tblStyle w:val="26"/>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trPr>
        <w:tc>
          <w:tcPr>
            <w:tcW w:w="9287" w:type="dxa"/>
            <w:vAlign w:val="center"/>
          </w:tcPr>
          <w:p>
            <w:pPr>
              <w:spacing w:line="360" w:lineRule="auto"/>
              <w:jc w:val="center"/>
              <w:rPr>
                <w:color w:val="000000"/>
                <w:sz w:val="24"/>
                <w:highlight w:val="none"/>
              </w:rPr>
            </w:pPr>
            <w:r>
              <w:rPr>
                <w:color w:val="000000"/>
                <w:sz w:val="24"/>
                <w:highlight w:val="none"/>
              </w:rPr>
              <w:t>身份证正反面</w:t>
            </w:r>
          </w:p>
        </w:tc>
      </w:tr>
    </w:tbl>
    <w:p>
      <w:pPr>
        <w:spacing w:line="360" w:lineRule="auto"/>
        <w:jc w:val="right"/>
        <w:rPr>
          <w:color w:val="000000"/>
          <w:sz w:val="24"/>
          <w:highlight w:val="none"/>
        </w:rPr>
      </w:pPr>
      <w:r>
        <w:rPr>
          <w:rFonts w:hint="eastAsia"/>
          <w:color w:val="000000"/>
          <w:sz w:val="24"/>
          <w:highlight w:val="none"/>
        </w:rPr>
        <w:t xml:space="preserve">     供应商名称</w:t>
      </w:r>
      <w:r>
        <w:rPr>
          <w:color w:val="000000"/>
          <w:sz w:val="24"/>
          <w:highlight w:val="none"/>
        </w:rPr>
        <w:t>：________________（盖单位章）</w:t>
      </w:r>
    </w:p>
    <w:p>
      <w:pPr>
        <w:spacing w:line="360" w:lineRule="auto"/>
        <w:jc w:val="right"/>
        <w:rPr>
          <w:color w:val="000000"/>
          <w:sz w:val="24"/>
          <w:highlight w:val="none"/>
        </w:rPr>
      </w:pPr>
      <w:r>
        <w:rPr>
          <w:color w:val="000000"/>
          <w:sz w:val="24"/>
          <w:highlight w:val="none"/>
        </w:rPr>
        <w:t>法定代表人：___________________（签字</w:t>
      </w:r>
      <w:r>
        <w:rPr>
          <w:rFonts w:hint="eastAsia"/>
          <w:color w:val="000000"/>
          <w:sz w:val="24"/>
          <w:highlight w:val="none"/>
        </w:rPr>
        <w:t>或盖章</w:t>
      </w:r>
      <w:r>
        <w:rPr>
          <w:color w:val="000000"/>
          <w:sz w:val="24"/>
          <w:highlight w:val="none"/>
        </w:rPr>
        <w:t>）</w:t>
      </w:r>
    </w:p>
    <w:p>
      <w:pPr>
        <w:spacing w:line="360" w:lineRule="auto"/>
        <w:jc w:val="right"/>
        <w:rPr>
          <w:color w:val="000000"/>
          <w:sz w:val="24"/>
          <w:highlight w:val="none"/>
        </w:rPr>
      </w:pPr>
      <w:r>
        <w:rPr>
          <w:color w:val="000000"/>
          <w:sz w:val="24"/>
          <w:highlight w:val="none"/>
        </w:rPr>
        <w:t>身份证号码：___________________________</w:t>
      </w:r>
    </w:p>
    <w:p>
      <w:pPr>
        <w:spacing w:line="360" w:lineRule="auto"/>
        <w:jc w:val="right"/>
        <w:rPr>
          <w:color w:val="000000"/>
          <w:sz w:val="24"/>
          <w:highlight w:val="none"/>
        </w:rPr>
      </w:pPr>
      <w:r>
        <w:rPr>
          <w:color w:val="000000"/>
          <w:sz w:val="24"/>
          <w:highlight w:val="none"/>
        </w:rPr>
        <w:t>授权代理人：_________________  （签字）</w:t>
      </w:r>
    </w:p>
    <w:p>
      <w:pPr>
        <w:spacing w:line="360" w:lineRule="auto"/>
        <w:jc w:val="right"/>
        <w:rPr>
          <w:color w:val="000000"/>
          <w:sz w:val="24"/>
          <w:highlight w:val="none"/>
        </w:rPr>
      </w:pPr>
      <w:r>
        <w:rPr>
          <w:color w:val="000000"/>
          <w:sz w:val="24"/>
          <w:highlight w:val="none"/>
        </w:rPr>
        <w:t>身份证号码：___________________________</w:t>
      </w:r>
    </w:p>
    <w:p>
      <w:pPr>
        <w:spacing w:line="360" w:lineRule="auto"/>
        <w:ind w:firstLine="435"/>
        <w:jc w:val="right"/>
        <w:rPr>
          <w:color w:val="000000"/>
          <w:sz w:val="24"/>
          <w:highlight w:val="none"/>
        </w:rPr>
      </w:pPr>
      <w:r>
        <w:rPr>
          <w:color w:val="000000"/>
          <w:sz w:val="24"/>
          <w:highlight w:val="none"/>
        </w:rPr>
        <w:t>_______年_______月______日</w:t>
      </w:r>
    </w:p>
    <w:p>
      <w:pPr>
        <w:spacing w:line="360" w:lineRule="auto"/>
        <w:rPr>
          <w:color w:val="000000"/>
          <w:sz w:val="24"/>
          <w:highlight w:val="none"/>
        </w:rPr>
      </w:pPr>
    </w:p>
    <w:p>
      <w:pPr>
        <w:spacing w:line="360" w:lineRule="auto"/>
        <w:ind w:firstLine="435"/>
        <w:rPr>
          <w:color w:val="000000"/>
          <w:sz w:val="24"/>
          <w:highlight w:val="none"/>
        </w:rPr>
      </w:pPr>
      <w:r>
        <w:rPr>
          <w:bCs/>
          <w:color w:val="000000"/>
          <w:sz w:val="24"/>
          <w:highlight w:val="none"/>
        </w:rPr>
        <w:t>注:附授权代理人身份证复印件</w:t>
      </w:r>
    </w:p>
    <w:tbl>
      <w:tblPr>
        <w:tblStyle w:val="26"/>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trPr>
        <w:tc>
          <w:tcPr>
            <w:tcW w:w="9287" w:type="dxa"/>
            <w:vAlign w:val="center"/>
          </w:tcPr>
          <w:p>
            <w:pPr>
              <w:spacing w:line="360" w:lineRule="auto"/>
              <w:jc w:val="center"/>
              <w:rPr>
                <w:color w:val="000000"/>
                <w:sz w:val="24"/>
                <w:highlight w:val="none"/>
              </w:rPr>
            </w:pPr>
            <w:r>
              <w:rPr>
                <w:color w:val="000000"/>
                <w:sz w:val="24"/>
                <w:highlight w:val="none"/>
              </w:rPr>
              <w:t>身份证正反面</w:t>
            </w:r>
          </w:p>
        </w:tc>
      </w:tr>
    </w:tbl>
    <w:p>
      <w:pPr>
        <w:pStyle w:val="4"/>
        <w:numPr>
          <w:ilvl w:val="1"/>
          <w:numId w:val="0"/>
        </w:numPr>
        <w:spacing w:before="0" w:after="0"/>
        <w:rPr>
          <w:rFonts w:hint="eastAsia" w:ascii="宋体" w:hAnsi="宋体" w:eastAsia="宋体" w:cs="宋体"/>
          <w:b w:val="0"/>
          <w:bCs w:val="0"/>
          <w:color w:val="000000"/>
          <w:spacing w:val="12"/>
          <w:sz w:val="32"/>
          <w:szCs w:val="32"/>
          <w:highlight w:val="none"/>
          <w:lang w:val="en-US" w:eastAsia="zh-CN"/>
        </w:rPr>
      </w:pPr>
      <w:bookmarkStart w:id="20" w:name="_Toc24322"/>
      <w:bookmarkStart w:id="21" w:name="_Toc28754"/>
      <w:bookmarkStart w:id="22" w:name="_Toc13496800"/>
      <w:r>
        <w:rPr>
          <w:rFonts w:hint="eastAsia" w:ascii="宋体" w:hAnsi="宋体" w:cs="宋体"/>
          <w:b w:val="0"/>
          <w:bCs w:val="0"/>
          <w:color w:val="000000"/>
          <w:spacing w:val="12"/>
          <w:sz w:val="32"/>
          <w:szCs w:val="32"/>
          <w:highlight w:val="none"/>
        </w:rPr>
        <w:t>附件</w:t>
      </w:r>
      <w:bookmarkEnd w:id="20"/>
      <w:r>
        <w:rPr>
          <w:rFonts w:hint="eastAsia" w:ascii="宋体" w:hAnsi="宋体" w:cs="宋体"/>
          <w:b w:val="0"/>
          <w:bCs w:val="0"/>
          <w:color w:val="000000"/>
          <w:spacing w:val="12"/>
          <w:sz w:val="32"/>
          <w:szCs w:val="32"/>
          <w:highlight w:val="none"/>
          <w:lang w:val="en-US" w:eastAsia="zh-CN"/>
        </w:rPr>
        <w:t>七</w:t>
      </w:r>
    </w:p>
    <w:p>
      <w:pPr>
        <w:pStyle w:val="4"/>
        <w:numPr>
          <w:ilvl w:val="1"/>
          <w:numId w:val="0"/>
        </w:numPr>
        <w:spacing w:before="0" w:after="0"/>
        <w:jc w:val="center"/>
        <w:rPr>
          <w:rFonts w:ascii="宋体" w:hAnsi="宋体" w:cs="宋体"/>
          <w:b w:val="0"/>
          <w:bCs w:val="0"/>
          <w:sz w:val="32"/>
          <w:szCs w:val="32"/>
          <w:highlight w:val="none"/>
        </w:rPr>
      </w:pPr>
      <w:r>
        <w:rPr>
          <w:rFonts w:hint="eastAsia" w:ascii="宋体" w:hAnsi="宋体" w:cs="宋体"/>
          <w:b w:val="0"/>
          <w:bCs w:val="0"/>
          <w:color w:val="000000"/>
          <w:spacing w:val="12"/>
          <w:sz w:val="32"/>
          <w:szCs w:val="32"/>
          <w:highlight w:val="none"/>
        </w:rPr>
        <w:t>项目管理机构及人员</w:t>
      </w:r>
      <w:bookmarkEnd w:id="21"/>
      <w:bookmarkEnd w:id="22"/>
    </w:p>
    <w:tbl>
      <w:tblPr>
        <w:tblStyle w:val="26"/>
        <w:tblW w:w="9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984"/>
        <w:gridCol w:w="2268"/>
        <w:gridCol w:w="206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highlight w:val="none"/>
              </w:rPr>
            </w:pPr>
            <w:r>
              <w:rPr>
                <w:highlight w:val="none"/>
              </w:rPr>
              <w:t>序号</w:t>
            </w:r>
          </w:p>
        </w:tc>
        <w:tc>
          <w:tcPr>
            <w:tcW w:w="1984" w:type="dxa"/>
            <w:vAlign w:val="center"/>
          </w:tcPr>
          <w:p>
            <w:pPr>
              <w:jc w:val="center"/>
              <w:rPr>
                <w:highlight w:val="none"/>
              </w:rPr>
            </w:pPr>
            <w:r>
              <w:rPr>
                <w:highlight w:val="none"/>
              </w:rPr>
              <w:t>姓名</w:t>
            </w:r>
          </w:p>
        </w:tc>
        <w:tc>
          <w:tcPr>
            <w:tcW w:w="2268" w:type="dxa"/>
            <w:vAlign w:val="center"/>
          </w:tcPr>
          <w:p>
            <w:pPr>
              <w:jc w:val="center"/>
              <w:rPr>
                <w:highlight w:val="none"/>
              </w:rPr>
            </w:pPr>
            <w:r>
              <w:rPr>
                <w:highlight w:val="none"/>
              </w:rPr>
              <w:t>专业</w:t>
            </w:r>
          </w:p>
        </w:tc>
        <w:tc>
          <w:tcPr>
            <w:tcW w:w="2069" w:type="dxa"/>
            <w:vAlign w:val="center"/>
          </w:tcPr>
          <w:p>
            <w:pPr>
              <w:jc w:val="center"/>
              <w:rPr>
                <w:highlight w:val="none"/>
              </w:rPr>
            </w:pPr>
            <w:r>
              <w:rPr>
                <w:highlight w:val="none"/>
              </w:rPr>
              <w:t>从业年限</w:t>
            </w:r>
          </w:p>
        </w:tc>
        <w:tc>
          <w:tcPr>
            <w:tcW w:w="2006" w:type="dxa"/>
            <w:vAlign w:val="center"/>
          </w:tcPr>
          <w:p>
            <w:pPr>
              <w:jc w:val="center"/>
              <w:rPr>
                <w:highlight w:val="none"/>
              </w:rPr>
            </w:pPr>
            <w:r>
              <w:rPr>
                <w:highlight w:val="none"/>
              </w:rPr>
              <w:t>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highlight w:val="none"/>
              </w:rPr>
            </w:pPr>
            <w:r>
              <w:rPr>
                <w:rFonts w:hint="eastAsia"/>
                <w:highlight w:val="none"/>
              </w:rPr>
              <w:t>1</w:t>
            </w:r>
          </w:p>
        </w:tc>
        <w:tc>
          <w:tcPr>
            <w:tcW w:w="1984" w:type="dxa"/>
            <w:vAlign w:val="center"/>
          </w:tcPr>
          <w:p>
            <w:pPr>
              <w:jc w:val="center"/>
              <w:rPr>
                <w:highlight w:val="none"/>
              </w:rPr>
            </w:pPr>
          </w:p>
        </w:tc>
        <w:tc>
          <w:tcPr>
            <w:tcW w:w="2268" w:type="dxa"/>
            <w:vAlign w:val="center"/>
          </w:tcPr>
          <w:p>
            <w:pPr>
              <w:jc w:val="center"/>
              <w:rPr>
                <w:highlight w:val="none"/>
              </w:rPr>
            </w:pPr>
          </w:p>
        </w:tc>
        <w:tc>
          <w:tcPr>
            <w:tcW w:w="2069" w:type="dxa"/>
            <w:vAlign w:val="center"/>
          </w:tcPr>
          <w:p>
            <w:pPr>
              <w:jc w:val="center"/>
              <w:rPr>
                <w:highlight w:val="none"/>
              </w:rPr>
            </w:pPr>
          </w:p>
        </w:tc>
        <w:tc>
          <w:tcPr>
            <w:tcW w:w="2006"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highlight w:val="none"/>
              </w:rPr>
            </w:pPr>
            <w:r>
              <w:rPr>
                <w:rFonts w:hint="eastAsia"/>
                <w:highlight w:val="none"/>
              </w:rPr>
              <w:t>2</w:t>
            </w:r>
          </w:p>
        </w:tc>
        <w:tc>
          <w:tcPr>
            <w:tcW w:w="1984" w:type="dxa"/>
            <w:vAlign w:val="center"/>
          </w:tcPr>
          <w:p>
            <w:pPr>
              <w:jc w:val="center"/>
              <w:rPr>
                <w:highlight w:val="none"/>
              </w:rPr>
            </w:pPr>
          </w:p>
        </w:tc>
        <w:tc>
          <w:tcPr>
            <w:tcW w:w="2268" w:type="dxa"/>
            <w:vAlign w:val="center"/>
          </w:tcPr>
          <w:p>
            <w:pPr>
              <w:jc w:val="center"/>
              <w:rPr>
                <w:highlight w:val="none"/>
              </w:rPr>
            </w:pPr>
          </w:p>
        </w:tc>
        <w:tc>
          <w:tcPr>
            <w:tcW w:w="2069" w:type="dxa"/>
            <w:vAlign w:val="center"/>
          </w:tcPr>
          <w:p>
            <w:pPr>
              <w:jc w:val="center"/>
              <w:rPr>
                <w:highlight w:val="none"/>
              </w:rPr>
            </w:pPr>
          </w:p>
        </w:tc>
        <w:tc>
          <w:tcPr>
            <w:tcW w:w="2006"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highlight w:val="none"/>
              </w:rPr>
            </w:pPr>
            <w:r>
              <w:rPr>
                <w:rFonts w:hint="eastAsia"/>
                <w:highlight w:val="none"/>
              </w:rPr>
              <w:t>3</w:t>
            </w:r>
          </w:p>
        </w:tc>
        <w:tc>
          <w:tcPr>
            <w:tcW w:w="1984" w:type="dxa"/>
            <w:vAlign w:val="center"/>
          </w:tcPr>
          <w:p>
            <w:pPr>
              <w:jc w:val="center"/>
              <w:rPr>
                <w:highlight w:val="none"/>
              </w:rPr>
            </w:pPr>
          </w:p>
        </w:tc>
        <w:tc>
          <w:tcPr>
            <w:tcW w:w="2268" w:type="dxa"/>
            <w:vAlign w:val="center"/>
          </w:tcPr>
          <w:p>
            <w:pPr>
              <w:jc w:val="center"/>
              <w:rPr>
                <w:highlight w:val="none"/>
              </w:rPr>
            </w:pPr>
          </w:p>
        </w:tc>
        <w:tc>
          <w:tcPr>
            <w:tcW w:w="2069" w:type="dxa"/>
            <w:vAlign w:val="center"/>
          </w:tcPr>
          <w:p>
            <w:pPr>
              <w:jc w:val="center"/>
              <w:rPr>
                <w:highlight w:val="none"/>
              </w:rPr>
            </w:pPr>
          </w:p>
        </w:tc>
        <w:tc>
          <w:tcPr>
            <w:tcW w:w="2006"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highlight w:val="none"/>
              </w:rPr>
            </w:pPr>
            <w:r>
              <w:rPr>
                <w:rFonts w:hint="eastAsia"/>
                <w:highlight w:val="none"/>
              </w:rPr>
              <w:t>4</w:t>
            </w:r>
          </w:p>
        </w:tc>
        <w:tc>
          <w:tcPr>
            <w:tcW w:w="1984" w:type="dxa"/>
            <w:vAlign w:val="center"/>
          </w:tcPr>
          <w:p>
            <w:pPr>
              <w:jc w:val="center"/>
              <w:rPr>
                <w:highlight w:val="none"/>
              </w:rPr>
            </w:pPr>
          </w:p>
        </w:tc>
        <w:tc>
          <w:tcPr>
            <w:tcW w:w="2268" w:type="dxa"/>
            <w:vAlign w:val="center"/>
          </w:tcPr>
          <w:p>
            <w:pPr>
              <w:jc w:val="center"/>
              <w:rPr>
                <w:highlight w:val="none"/>
              </w:rPr>
            </w:pPr>
          </w:p>
        </w:tc>
        <w:tc>
          <w:tcPr>
            <w:tcW w:w="2069" w:type="dxa"/>
            <w:vAlign w:val="center"/>
          </w:tcPr>
          <w:p>
            <w:pPr>
              <w:jc w:val="center"/>
              <w:rPr>
                <w:highlight w:val="none"/>
              </w:rPr>
            </w:pPr>
          </w:p>
        </w:tc>
        <w:tc>
          <w:tcPr>
            <w:tcW w:w="2006"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highlight w:val="none"/>
              </w:rPr>
            </w:pPr>
            <w:r>
              <w:rPr>
                <w:rFonts w:hint="eastAsia"/>
                <w:highlight w:val="none"/>
              </w:rPr>
              <w:t>5</w:t>
            </w:r>
          </w:p>
        </w:tc>
        <w:tc>
          <w:tcPr>
            <w:tcW w:w="1984" w:type="dxa"/>
            <w:vAlign w:val="center"/>
          </w:tcPr>
          <w:p>
            <w:pPr>
              <w:jc w:val="center"/>
              <w:rPr>
                <w:highlight w:val="none"/>
              </w:rPr>
            </w:pPr>
          </w:p>
        </w:tc>
        <w:tc>
          <w:tcPr>
            <w:tcW w:w="2268" w:type="dxa"/>
            <w:vAlign w:val="center"/>
          </w:tcPr>
          <w:p>
            <w:pPr>
              <w:jc w:val="center"/>
              <w:rPr>
                <w:highlight w:val="none"/>
              </w:rPr>
            </w:pPr>
          </w:p>
        </w:tc>
        <w:tc>
          <w:tcPr>
            <w:tcW w:w="2069" w:type="dxa"/>
            <w:vAlign w:val="center"/>
          </w:tcPr>
          <w:p>
            <w:pPr>
              <w:jc w:val="center"/>
              <w:rPr>
                <w:highlight w:val="none"/>
              </w:rPr>
            </w:pPr>
          </w:p>
        </w:tc>
        <w:tc>
          <w:tcPr>
            <w:tcW w:w="2006"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highlight w:val="none"/>
              </w:rPr>
            </w:pPr>
            <w:r>
              <w:rPr>
                <w:rFonts w:hint="eastAsia"/>
                <w:highlight w:val="none"/>
              </w:rPr>
              <w:t>6</w:t>
            </w:r>
          </w:p>
        </w:tc>
        <w:tc>
          <w:tcPr>
            <w:tcW w:w="1984" w:type="dxa"/>
            <w:vAlign w:val="center"/>
          </w:tcPr>
          <w:p>
            <w:pPr>
              <w:jc w:val="center"/>
              <w:rPr>
                <w:highlight w:val="none"/>
              </w:rPr>
            </w:pPr>
          </w:p>
        </w:tc>
        <w:tc>
          <w:tcPr>
            <w:tcW w:w="2268" w:type="dxa"/>
            <w:vAlign w:val="center"/>
          </w:tcPr>
          <w:p>
            <w:pPr>
              <w:jc w:val="center"/>
              <w:rPr>
                <w:highlight w:val="none"/>
              </w:rPr>
            </w:pPr>
          </w:p>
        </w:tc>
        <w:tc>
          <w:tcPr>
            <w:tcW w:w="2069" w:type="dxa"/>
            <w:vAlign w:val="center"/>
          </w:tcPr>
          <w:p>
            <w:pPr>
              <w:jc w:val="center"/>
              <w:rPr>
                <w:highlight w:val="none"/>
              </w:rPr>
            </w:pPr>
          </w:p>
        </w:tc>
        <w:tc>
          <w:tcPr>
            <w:tcW w:w="2006"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highlight w:val="none"/>
              </w:rPr>
            </w:pPr>
            <w:r>
              <w:rPr>
                <w:rFonts w:hint="eastAsia" w:asciiTheme="minorEastAsia" w:hAnsiTheme="minorEastAsia"/>
                <w:highlight w:val="none"/>
              </w:rPr>
              <w:t>·</w:t>
            </w:r>
            <w:r>
              <w:rPr>
                <w:rFonts w:hint="eastAsia" w:ascii="宋体" w:hAnsi="宋体"/>
                <w:highlight w:val="none"/>
              </w:rPr>
              <w:t>·</w:t>
            </w:r>
            <w:r>
              <w:rPr>
                <w:rFonts w:hint="eastAsia" w:asciiTheme="minorEastAsia" w:hAnsiTheme="minorEastAsia"/>
                <w:highlight w:val="none"/>
              </w:rPr>
              <w:t>·</w:t>
            </w:r>
          </w:p>
        </w:tc>
        <w:tc>
          <w:tcPr>
            <w:tcW w:w="1984" w:type="dxa"/>
            <w:vAlign w:val="center"/>
          </w:tcPr>
          <w:p>
            <w:pPr>
              <w:jc w:val="center"/>
              <w:rPr>
                <w:highlight w:val="none"/>
              </w:rPr>
            </w:pPr>
          </w:p>
        </w:tc>
        <w:tc>
          <w:tcPr>
            <w:tcW w:w="2268" w:type="dxa"/>
            <w:vAlign w:val="center"/>
          </w:tcPr>
          <w:p>
            <w:pPr>
              <w:jc w:val="center"/>
              <w:rPr>
                <w:highlight w:val="none"/>
              </w:rPr>
            </w:pPr>
          </w:p>
        </w:tc>
        <w:tc>
          <w:tcPr>
            <w:tcW w:w="2069" w:type="dxa"/>
            <w:vAlign w:val="center"/>
          </w:tcPr>
          <w:p>
            <w:pPr>
              <w:jc w:val="center"/>
              <w:rPr>
                <w:highlight w:val="none"/>
              </w:rPr>
            </w:pPr>
          </w:p>
        </w:tc>
        <w:tc>
          <w:tcPr>
            <w:tcW w:w="2006"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highlight w:val="none"/>
              </w:rPr>
            </w:pPr>
          </w:p>
        </w:tc>
        <w:tc>
          <w:tcPr>
            <w:tcW w:w="1984" w:type="dxa"/>
            <w:vAlign w:val="center"/>
          </w:tcPr>
          <w:p>
            <w:pPr>
              <w:jc w:val="center"/>
              <w:rPr>
                <w:highlight w:val="none"/>
              </w:rPr>
            </w:pPr>
          </w:p>
        </w:tc>
        <w:tc>
          <w:tcPr>
            <w:tcW w:w="2268" w:type="dxa"/>
            <w:vAlign w:val="center"/>
          </w:tcPr>
          <w:p>
            <w:pPr>
              <w:jc w:val="center"/>
              <w:rPr>
                <w:highlight w:val="none"/>
              </w:rPr>
            </w:pPr>
          </w:p>
        </w:tc>
        <w:tc>
          <w:tcPr>
            <w:tcW w:w="2069" w:type="dxa"/>
            <w:vAlign w:val="center"/>
          </w:tcPr>
          <w:p>
            <w:pPr>
              <w:jc w:val="center"/>
              <w:rPr>
                <w:highlight w:val="none"/>
              </w:rPr>
            </w:pPr>
          </w:p>
        </w:tc>
        <w:tc>
          <w:tcPr>
            <w:tcW w:w="2006"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highlight w:val="none"/>
              </w:rPr>
            </w:pPr>
          </w:p>
        </w:tc>
        <w:tc>
          <w:tcPr>
            <w:tcW w:w="1984" w:type="dxa"/>
            <w:vAlign w:val="center"/>
          </w:tcPr>
          <w:p>
            <w:pPr>
              <w:jc w:val="center"/>
              <w:rPr>
                <w:highlight w:val="none"/>
              </w:rPr>
            </w:pPr>
          </w:p>
        </w:tc>
        <w:tc>
          <w:tcPr>
            <w:tcW w:w="2268" w:type="dxa"/>
            <w:vAlign w:val="center"/>
          </w:tcPr>
          <w:p>
            <w:pPr>
              <w:jc w:val="center"/>
              <w:rPr>
                <w:highlight w:val="none"/>
              </w:rPr>
            </w:pPr>
          </w:p>
        </w:tc>
        <w:tc>
          <w:tcPr>
            <w:tcW w:w="2069" w:type="dxa"/>
            <w:vAlign w:val="center"/>
          </w:tcPr>
          <w:p>
            <w:pPr>
              <w:jc w:val="center"/>
              <w:rPr>
                <w:highlight w:val="none"/>
              </w:rPr>
            </w:pPr>
          </w:p>
        </w:tc>
        <w:tc>
          <w:tcPr>
            <w:tcW w:w="2006"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highlight w:val="none"/>
              </w:rPr>
            </w:pPr>
          </w:p>
        </w:tc>
        <w:tc>
          <w:tcPr>
            <w:tcW w:w="1984" w:type="dxa"/>
            <w:vAlign w:val="center"/>
          </w:tcPr>
          <w:p>
            <w:pPr>
              <w:jc w:val="center"/>
              <w:rPr>
                <w:highlight w:val="none"/>
              </w:rPr>
            </w:pPr>
          </w:p>
        </w:tc>
        <w:tc>
          <w:tcPr>
            <w:tcW w:w="2268" w:type="dxa"/>
            <w:vAlign w:val="center"/>
          </w:tcPr>
          <w:p>
            <w:pPr>
              <w:jc w:val="center"/>
              <w:rPr>
                <w:highlight w:val="none"/>
              </w:rPr>
            </w:pPr>
          </w:p>
        </w:tc>
        <w:tc>
          <w:tcPr>
            <w:tcW w:w="2069" w:type="dxa"/>
            <w:vAlign w:val="center"/>
          </w:tcPr>
          <w:p>
            <w:pPr>
              <w:jc w:val="center"/>
              <w:rPr>
                <w:highlight w:val="none"/>
              </w:rPr>
            </w:pPr>
          </w:p>
        </w:tc>
        <w:tc>
          <w:tcPr>
            <w:tcW w:w="2006"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highlight w:val="none"/>
              </w:rPr>
            </w:pPr>
          </w:p>
        </w:tc>
        <w:tc>
          <w:tcPr>
            <w:tcW w:w="1984" w:type="dxa"/>
            <w:vAlign w:val="center"/>
          </w:tcPr>
          <w:p>
            <w:pPr>
              <w:jc w:val="center"/>
              <w:rPr>
                <w:highlight w:val="none"/>
              </w:rPr>
            </w:pPr>
          </w:p>
        </w:tc>
        <w:tc>
          <w:tcPr>
            <w:tcW w:w="2268" w:type="dxa"/>
            <w:vAlign w:val="center"/>
          </w:tcPr>
          <w:p>
            <w:pPr>
              <w:jc w:val="center"/>
              <w:rPr>
                <w:highlight w:val="none"/>
              </w:rPr>
            </w:pPr>
          </w:p>
        </w:tc>
        <w:tc>
          <w:tcPr>
            <w:tcW w:w="2069" w:type="dxa"/>
            <w:vAlign w:val="center"/>
          </w:tcPr>
          <w:p>
            <w:pPr>
              <w:jc w:val="center"/>
              <w:rPr>
                <w:highlight w:val="none"/>
              </w:rPr>
            </w:pPr>
          </w:p>
        </w:tc>
        <w:tc>
          <w:tcPr>
            <w:tcW w:w="2006" w:type="dxa"/>
            <w:vAlign w:val="center"/>
          </w:tcPr>
          <w:p>
            <w:pPr>
              <w:jc w:val="center"/>
              <w:rPr>
                <w:highlight w:val="none"/>
              </w:rPr>
            </w:pPr>
          </w:p>
        </w:tc>
      </w:tr>
    </w:tbl>
    <w:p>
      <w:pPr>
        <w:rPr>
          <w:highlight w:val="none"/>
        </w:rPr>
      </w:pPr>
    </w:p>
    <w:p>
      <w:pPr>
        <w:rPr>
          <w:highlight w:val="none"/>
        </w:rPr>
      </w:pPr>
    </w:p>
    <w:p>
      <w:pPr>
        <w:rPr>
          <w:highlight w:val="none"/>
        </w:rPr>
      </w:pPr>
    </w:p>
    <w:p>
      <w:pPr>
        <w:spacing w:line="360" w:lineRule="auto"/>
        <w:jc w:val="center"/>
        <w:rPr>
          <w:b/>
          <w:bCs/>
          <w:highlight w:val="none"/>
        </w:rPr>
      </w:pPr>
      <w:r>
        <w:rPr>
          <w:color w:val="000000"/>
          <w:spacing w:val="12"/>
          <w:highlight w:val="none"/>
        </w:rPr>
        <w:br w:type="page"/>
      </w:r>
    </w:p>
    <w:p>
      <w:pPr>
        <w:spacing w:line="360" w:lineRule="auto"/>
        <w:ind w:firstLine="120"/>
        <w:jc w:val="center"/>
        <w:rPr>
          <w:b/>
          <w:bCs/>
          <w:highlight w:val="none"/>
        </w:rPr>
      </w:pPr>
    </w:p>
    <w:p>
      <w:pPr>
        <w:outlineLvl w:val="0"/>
        <w:rPr>
          <w:rFonts w:hint="eastAsia" w:eastAsia="宋体"/>
          <w:bCs/>
          <w:color w:val="000000" w:themeColor="text1"/>
          <w:sz w:val="32"/>
          <w:szCs w:val="32"/>
          <w:highlight w:val="none"/>
          <w:lang w:eastAsia="zh-CN"/>
          <w14:textFill>
            <w14:solidFill>
              <w14:schemeClr w14:val="tx1"/>
            </w14:solidFill>
          </w14:textFill>
        </w:rPr>
      </w:pPr>
      <w:r>
        <w:rPr>
          <w:rFonts w:hint="eastAsia"/>
          <w:bCs/>
          <w:color w:val="000000" w:themeColor="text1"/>
          <w:sz w:val="32"/>
          <w:szCs w:val="32"/>
          <w:highlight w:val="none"/>
          <w14:textFill>
            <w14:solidFill>
              <w14:schemeClr w14:val="tx1"/>
            </w14:solidFill>
          </w14:textFill>
        </w:rPr>
        <w:t>附</w:t>
      </w:r>
      <w:r>
        <w:rPr>
          <w:bCs/>
          <w:color w:val="000000" w:themeColor="text1"/>
          <w:sz w:val="32"/>
          <w:szCs w:val="32"/>
          <w:highlight w:val="none"/>
          <w14:textFill>
            <w14:solidFill>
              <w14:schemeClr w14:val="tx1"/>
            </w14:solidFill>
          </w14:textFill>
        </w:rPr>
        <w:t>件</w:t>
      </w:r>
      <w:r>
        <w:rPr>
          <w:rFonts w:hint="eastAsia"/>
          <w:bCs/>
          <w:color w:val="000000" w:themeColor="text1"/>
          <w:sz w:val="32"/>
          <w:szCs w:val="32"/>
          <w:highlight w:val="none"/>
          <w:lang w:val="en-US" w:eastAsia="zh-CN"/>
          <w14:textFill>
            <w14:solidFill>
              <w14:schemeClr w14:val="tx1"/>
            </w14:solidFill>
          </w14:textFill>
        </w:rPr>
        <w:t>八</w:t>
      </w:r>
    </w:p>
    <w:p>
      <w:pPr>
        <w:spacing w:line="500" w:lineRule="exact"/>
        <w:jc w:val="center"/>
        <w:rPr>
          <w:bCs/>
          <w:color w:val="000000"/>
          <w:sz w:val="32"/>
          <w:szCs w:val="32"/>
          <w:highlight w:val="none"/>
        </w:rPr>
      </w:pPr>
      <w:r>
        <w:rPr>
          <w:rFonts w:hint="eastAsia"/>
          <w:bCs/>
          <w:color w:val="000000"/>
          <w:sz w:val="32"/>
          <w:szCs w:val="32"/>
          <w:highlight w:val="none"/>
        </w:rPr>
        <w:t>法人或者其他组织的营业执照等证明文件，自然人的</w:t>
      </w:r>
    </w:p>
    <w:p>
      <w:pPr>
        <w:spacing w:line="500" w:lineRule="exact"/>
        <w:jc w:val="center"/>
        <w:rPr>
          <w:bCs/>
          <w:color w:val="000000"/>
          <w:sz w:val="32"/>
          <w:szCs w:val="32"/>
          <w:highlight w:val="none"/>
        </w:rPr>
      </w:pPr>
      <w:r>
        <w:rPr>
          <w:rFonts w:hint="eastAsia"/>
          <w:bCs/>
          <w:color w:val="000000"/>
          <w:sz w:val="32"/>
          <w:szCs w:val="32"/>
          <w:highlight w:val="none"/>
        </w:rPr>
        <w:t>身份证明等</w:t>
      </w:r>
      <w:r>
        <w:rPr>
          <w:bCs/>
          <w:color w:val="000000"/>
          <w:sz w:val="32"/>
          <w:szCs w:val="32"/>
          <w:highlight w:val="none"/>
        </w:rPr>
        <w:t>证明材料</w:t>
      </w:r>
    </w:p>
    <w:p>
      <w:pPr>
        <w:rPr>
          <w:rFonts w:eastAsia="仿宋_GB2312"/>
          <w:bCs/>
          <w:color w:val="000000"/>
          <w:szCs w:val="28"/>
          <w:highlight w:val="none"/>
        </w:rPr>
      </w:pPr>
    </w:p>
    <w:p>
      <w:pPr>
        <w:spacing w:line="440" w:lineRule="exact"/>
        <w:ind w:left="360" w:hanging="360" w:hangingChars="150"/>
        <w:jc w:val="center"/>
        <w:rPr>
          <w:bCs/>
          <w:color w:val="000000"/>
          <w:sz w:val="24"/>
          <w:highlight w:val="none"/>
        </w:rPr>
      </w:pPr>
      <w:r>
        <w:rPr>
          <w:rFonts w:hint="eastAsia"/>
          <w:bCs/>
          <w:color w:val="000000"/>
          <w:sz w:val="24"/>
          <w:highlight w:val="none"/>
        </w:rPr>
        <w:t>（</w:t>
      </w:r>
      <w:r>
        <w:rPr>
          <w:bCs/>
          <w:color w:val="000000"/>
          <w:sz w:val="24"/>
          <w:highlight w:val="none"/>
        </w:rPr>
        <w:t>企业法人营业执照、税务登记证，供应商是自然人的身份证明材料</w:t>
      </w:r>
      <w:r>
        <w:rPr>
          <w:rFonts w:hint="eastAsia"/>
          <w:bCs/>
          <w:color w:val="000000"/>
          <w:sz w:val="24"/>
          <w:highlight w:val="none"/>
        </w:rPr>
        <w:t>等）</w:t>
      </w:r>
    </w:p>
    <w:p>
      <w:pPr>
        <w:spacing w:line="440" w:lineRule="exact"/>
        <w:ind w:left="360" w:hanging="360" w:hangingChars="150"/>
        <w:rPr>
          <w:bCs/>
          <w:color w:val="000000" w:themeColor="text1"/>
          <w:sz w:val="24"/>
          <w:highlight w:val="none"/>
          <w14:textFill>
            <w14:solidFill>
              <w14:schemeClr w14:val="tx1"/>
            </w14:solidFill>
          </w14:textFill>
        </w:rPr>
      </w:pPr>
    </w:p>
    <w:p>
      <w:pPr>
        <w:widowControl/>
        <w:jc w:val="left"/>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br w:type="page"/>
      </w:r>
    </w:p>
    <w:p>
      <w:pPr>
        <w:spacing w:line="440" w:lineRule="exact"/>
        <w:ind w:left="360" w:hanging="480" w:hangingChars="150"/>
        <w:outlineLvl w:val="0"/>
        <w:rPr>
          <w:rFonts w:hint="eastAsia" w:ascii="Times New Roman" w:hAnsi="Times New Roman" w:eastAsia="宋体" w:cs="Times New Roman"/>
          <w:bCs/>
          <w:color w:val="000000" w:themeColor="text1"/>
          <w:sz w:val="32"/>
          <w:szCs w:val="32"/>
          <w:highlight w:val="none"/>
          <w:lang w:eastAsia="zh-CN"/>
          <w14:textFill>
            <w14:solidFill>
              <w14:schemeClr w14:val="tx1"/>
            </w14:solidFill>
          </w14:textFill>
        </w:rPr>
      </w:pPr>
      <w:r>
        <w:rPr>
          <w:rFonts w:ascii="Times New Roman" w:hAnsi="Times New Roman" w:eastAsia="宋体" w:cs="Times New Roman"/>
          <w:bCs/>
          <w:color w:val="000000" w:themeColor="text1"/>
          <w:sz w:val="32"/>
          <w:szCs w:val="32"/>
          <w:highlight w:val="none"/>
          <w14:textFill>
            <w14:solidFill>
              <w14:schemeClr w14:val="tx1"/>
            </w14:solidFill>
          </w14:textFill>
        </w:rPr>
        <w:t>附件</w:t>
      </w:r>
      <w:r>
        <w:rPr>
          <w:rFonts w:hint="eastAsia" w:cs="Times New Roman"/>
          <w:bCs/>
          <w:color w:val="000000" w:themeColor="text1"/>
          <w:sz w:val="32"/>
          <w:szCs w:val="32"/>
          <w:highlight w:val="none"/>
          <w:lang w:val="en-US" w:eastAsia="zh-CN"/>
          <w14:textFill>
            <w14:solidFill>
              <w14:schemeClr w14:val="tx1"/>
            </w14:solidFill>
          </w14:textFill>
        </w:rPr>
        <w:t>九</w:t>
      </w:r>
    </w:p>
    <w:p>
      <w:pPr>
        <w:numPr>
          <w:ilvl w:val="0"/>
          <w:numId w:val="0"/>
        </w:numPr>
        <w:adjustRightInd w:val="0"/>
        <w:snapToGrid w:val="0"/>
        <w:ind w:leftChars="0"/>
        <w:jc w:val="center"/>
        <w:outlineLvl w:val="0"/>
        <w:rPr>
          <w:bCs/>
          <w:color w:val="000000" w:themeColor="text1"/>
          <w:sz w:val="32"/>
          <w:szCs w:val="32"/>
          <w14:textFill>
            <w14:solidFill>
              <w14:schemeClr w14:val="tx1"/>
            </w14:solidFill>
          </w14:textFill>
        </w:rPr>
      </w:pPr>
      <w:r>
        <w:rPr>
          <w:rFonts w:hint="eastAsia"/>
          <w:bCs/>
          <w:color w:val="000000" w:themeColor="text1"/>
          <w:sz w:val="32"/>
          <w:szCs w:val="32"/>
          <w14:textFill>
            <w14:solidFill>
              <w14:schemeClr w14:val="tx1"/>
            </w14:solidFill>
          </w14:textFill>
        </w:rPr>
        <w:t>财务状况报告，依法缴纳税收和社会保障资金的相关材料</w:t>
      </w:r>
    </w:p>
    <w:p>
      <w:pPr>
        <w:spacing w:line="440" w:lineRule="exact"/>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一、</w:t>
      </w:r>
      <w:r>
        <w:rPr>
          <w:bCs/>
          <w:color w:val="000000" w:themeColor="text1"/>
          <w:sz w:val="24"/>
          <w14:textFill>
            <w14:solidFill>
              <w14:schemeClr w14:val="tx1"/>
            </w14:solidFill>
          </w14:textFill>
        </w:rPr>
        <w:t>参加本采购项目前一年度的财务报表（企业成立时间不足一年不适用）</w:t>
      </w:r>
      <w:r>
        <w:rPr>
          <w:rFonts w:hint="eastAsia"/>
          <w:bCs/>
          <w:color w:val="000000" w:themeColor="text1"/>
          <w:sz w:val="24"/>
          <w14:textFill>
            <w14:solidFill>
              <w14:schemeClr w14:val="tx1"/>
            </w14:solidFill>
          </w14:textFill>
        </w:rPr>
        <w:t>，或其他证明具备实施本项目的财务状况证明材料</w:t>
      </w:r>
      <w:r>
        <w:rPr>
          <w:bCs/>
          <w:color w:val="000000" w:themeColor="text1"/>
          <w:sz w:val="24"/>
          <w14:textFill>
            <w14:solidFill>
              <w14:schemeClr w14:val="tx1"/>
            </w14:solidFill>
          </w14:textFill>
        </w:rPr>
        <w:t>；</w:t>
      </w:r>
    </w:p>
    <w:p>
      <w:pPr>
        <w:spacing w:line="440" w:lineRule="exact"/>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二、</w:t>
      </w:r>
      <w:r>
        <w:rPr>
          <w:bCs/>
          <w:color w:val="000000" w:themeColor="text1"/>
          <w:sz w:val="24"/>
          <w14:textFill>
            <w14:solidFill>
              <w14:schemeClr w14:val="tx1"/>
            </w14:solidFill>
          </w14:textFill>
        </w:rPr>
        <w:t>参加本采购项目前</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近期的纳税证明；</w:t>
      </w:r>
    </w:p>
    <w:p>
      <w:pPr>
        <w:spacing w:line="440" w:lineRule="exact"/>
        <w:ind w:left="3" w:leftChars="1" w:firstLine="480" w:firstLineChars="200"/>
        <w:rPr>
          <w:bCs/>
          <w:color w:val="000000" w:themeColor="text1"/>
          <w:sz w:val="24"/>
          <w:highlight w:val="none"/>
          <w14:textFill>
            <w14:solidFill>
              <w14:schemeClr w14:val="tx1"/>
            </w14:solidFill>
          </w14:textFill>
        </w:rPr>
      </w:pPr>
      <w:r>
        <w:rPr>
          <w:rFonts w:hint="eastAsia"/>
          <w:bCs/>
          <w:color w:val="000000" w:themeColor="text1"/>
          <w:sz w:val="24"/>
          <w14:textFill>
            <w14:solidFill>
              <w14:schemeClr w14:val="tx1"/>
            </w14:solidFill>
          </w14:textFill>
        </w:rPr>
        <w:t>三、</w:t>
      </w:r>
      <w:r>
        <w:rPr>
          <w:bCs/>
          <w:color w:val="000000" w:themeColor="text1"/>
          <w:sz w:val="24"/>
          <w14:textFill>
            <w14:solidFill>
              <w14:schemeClr w14:val="tx1"/>
            </w14:solidFill>
          </w14:textFill>
        </w:rPr>
        <w:t>参加本采购项目前</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近期缴纳社会保障资金证明等。</w:t>
      </w:r>
      <w:r>
        <w:rPr>
          <w:bCs/>
          <w:color w:val="000000" w:themeColor="text1"/>
          <w:sz w:val="24"/>
          <w:highlight w:val="none"/>
          <w14:textFill>
            <w14:solidFill>
              <w14:schemeClr w14:val="tx1"/>
            </w14:solidFill>
          </w14:textFill>
        </w:rPr>
        <w:t>附件</w:t>
      </w:r>
      <w:r>
        <w:rPr>
          <w:rFonts w:hint="eastAsia"/>
          <w:bCs/>
          <w:color w:val="000000" w:themeColor="text1"/>
          <w:sz w:val="24"/>
          <w:highlight w:val="none"/>
          <w14:textFill>
            <w14:solidFill>
              <w14:schemeClr w14:val="tx1"/>
            </w14:solidFill>
          </w14:textFill>
        </w:rPr>
        <w:t>8</w:t>
      </w:r>
    </w:p>
    <w:p>
      <w:pPr>
        <w:widowControl/>
        <w:jc w:val="left"/>
        <w:rPr>
          <w:bCs/>
          <w:color w:val="000000" w:themeColor="text1"/>
          <w:sz w:val="24"/>
          <w:highlight w:val="none"/>
          <w14:textFill>
            <w14:solidFill>
              <w14:schemeClr w14:val="tx1"/>
            </w14:solidFill>
          </w14:textFill>
        </w:rPr>
      </w:pPr>
    </w:p>
    <w:p>
      <w:pPr>
        <w:rPr>
          <w:rFonts w:hint="eastAsia" w:ascii="宋体" w:hAnsi="宋体"/>
          <w:bCs/>
          <w:color w:val="000000"/>
          <w:sz w:val="32"/>
          <w:szCs w:val="32"/>
          <w:highlight w:val="none"/>
        </w:rPr>
      </w:pPr>
      <w:r>
        <w:rPr>
          <w:rFonts w:hint="eastAsia" w:ascii="宋体" w:hAnsi="宋体"/>
          <w:bCs/>
          <w:color w:val="000000"/>
          <w:sz w:val="32"/>
          <w:szCs w:val="32"/>
          <w:highlight w:val="none"/>
        </w:rPr>
        <w:br w:type="page"/>
      </w:r>
    </w:p>
    <w:p>
      <w:pPr>
        <w:spacing w:line="440" w:lineRule="exact"/>
        <w:jc w:val="both"/>
        <w:rPr>
          <w:rFonts w:ascii="宋体" w:hAnsi="宋体"/>
          <w:bCs/>
          <w:color w:val="000000"/>
          <w:sz w:val="32"/>
          <w:szCs w:val="32"/>
          <w:highlight w:val="none"/>
        </w:rPr>
      </w:pPr>
      <w:r>
        <w:rPr>
          <w:rFonts w:hint="eastAsia" w:ascii="宋体" w:hAnsi="宋体"/>
          <w:bCs/>
          <w:color w:val="000000"/>
          <w:sz w:val="32"/>
          <w:szCs w:val="32"/>
          <w:highlight w:val="none"/>
          <w:lang w:val="en-US" w:eastAsia="zh-CN"/>
        </w:rPr>
        <w:t>附件十、</w:t>
      </w:r>
      <w:r>
        <w:rPr>
          <w:rFonts w:hint="eastAsia" w:ascii="宋体" w:hAnsi="宋体"/>
          <w:bCs/>
          <w:color w:val="000000"/>
          <w:sz w:val="32"/>
          <w:szCs w:val="32"/>
          <w:highlight w:val="none"/>
        </w:rPr>
        <w:t>具备履行合同所必需的设备和专业技术能力的</w:t>
      </w:r>
    </w:p>
    <w:p>
      <w:pPr>
        <w:spacing w:line="440" w:lineRule="exact"/>
        <w:jc w:val="center"/>
        <w:rPr>
          <w:rFonts w:ascii="宋体" w:hAnsi="宋体"/>
          <w:bCs/>
          <w:color w:val="000000"/>
          <w:sz w:val="32"/>
          <w:szCs w:val="32"/>
          <w:highlight w:val="none"/>
        </w:rPr>
      </w:pPr>
      <w:r>
        <w:rPr>
          <w:rFonts w:hint="eastAsia" w:ascii="宋体" w:hAnsi="宋体"/>
          <w:bCs/>
          <w:color w:val="000000"/>
          <w:sz w:val="32"/>
          <w:szCs w:val="32"/>
          <w:highlight w:val="none"/>
        </w:rPr>
        <w:t>证明材料</w:t>
      </w:r>
    </w:p>
    <w:p>
      <w:pPr>
        <w:spacing w:line="440" w:lineRule="exact"/>
        <w:jc w:val="center"/>
        <w:rPr>
          <w:rFonts w:ascii="宋体" w:hAnsi="宋体"/>
          <w:bCs/>
          <w:color w:val="000000"/>
          <w:sz w:val="32"/>
          <w:szCs w:val="32"/>
          <w:highlight w:val="none"/>
        </w:rPr>
      </w:pPr>
    </w:p>
    <w:p>
      <w:pPr>
        <w:spacing w:line="500" w:lineRule="exact"/>
        <w:jc w:val="center"/>
        <w:rPr>
          <w:rFonts w:eastAsiaTheme="majorEastAsia"/>
          <w:bCs/>
          <w:color w:val="000000" w:themeColor="text1"/>
          <w:sz w:val="24"/>
          <w:highlight w:val="none"/>
          <w14:textFill>
            <w14:solidFill>
              <w14:schemeClr w14:val="tx1"/>
            </w14:solidFill>
          </w14:textFill>
        </w:rPr>
      </w:pPr>
      <w:r>
        <w:rPr>
          <w:rFonts w:hint="eastAsia" w:ascii="宋体" w:hAnsi="宋体"/>
          <w:bCs/>
          <w:color w:val="000000"/>
          <w:sz w:val="24"/>
          <w:highlight w:val="none"/>
        </w:rPr>
        <w:t>（提供履行合同所必需的设备和专业技术能力的相关文件）</w:t>
      </w:r>
    </w:p>
    <w:p>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outlineLvl w:val="0"/>
        <w:rPr>
          <w:rFonts w:hint="default" w:eastAsia="宋体"/>
          <w:bCs/>
          <w:color w:val="000000" w:themeColor="text1"/>
          <w:sz w:val="32"/>
          <w:szCs w:val="32"/>
          <w:highlight w:val="none"/>
          <w:lang w:val="en-US" w:eastAsia="zh-CN"/>
          <w14:textFill>
            <w14:solidFill>
              <w14:schemeClr w14:val="tx1"/>
            </w14:solidFill>
          </w14:textFill>
        </w:rPr>
      </w:pPr>
      <w:r>
        <w:rPr>
          <w:bCs/>
          <w:color w:val="000000" w:themeColor="text1"/>
          <w:sz w:val="32"/>
          <w:szCs w:val="32"/>
          <w:highlight w:val="none"/>
          <w14:textFill>
            <w14:solidFill>
              <w14:schemeClr w14:val="tx1"/>
            </w14:solidFill>
          </w14:textFill>
        </w:rPr>
        <w:t>附件</w:t>
      </w:r>
      <w:r>
        <w:rPr>
          <w:rFonts w:hint="eastAsia"/>
          <w:bCs/>
          <w:color w:val="000000" w:themeColor="text1"/>
          <w:sz w:val="32"/>
          <w:szCs w:val="32"/>
          <w:highlight w:val="none"/>
          <w:lang w:val="en-US" w:eastAsia="zh-CN"/>
          <w14:textFill>
            <w14:solidFill>
              <w14:schemeClr w14:val="tx1"/>
            </w14:solidFill>
          </w14:textFill>
        </w:rPr>
        <w:t>十一</w:t>
      </w:r>
    </w:p>
    <w:p>
      <w:pPr>
        <w:spacing w:line="440" w:lineRule="exact"/>
        <w:jc w:val="center"/>
        <w:rPr>
          <w:rFonts w:ascii="宋体" w:hAnsi="宋体"/>
          <w:bCs/>
          <w:color w:val="000000"/>
          <w:sz w:val="32"/>
          <w:szCs w:val="32"/>
          <w:highlight w:val="none"/>
        </w:rPr>
      </w:pPr>
      <w:r>
        <w:rPr>
          <w:rFonts w:hint="eastAsia" w:ascii="宋体" w:hAnsi="宋体"/>
          <w:bCs/>
          <w:color w:val="000000"/>
          <w:sz w:val="32"/>
          <w:szCs w:val="32"/>
          <w:highlight w:val="none"/>
        </w:rPr>
        <w:t>参加政府采购活动前3年内在经营活动中</w:t>
      </w:r>
    </w:p>
    <w:p>
      <w:pPr>
        <w:spacing w:line="440" w:lineRule="exact"/>
        <w:jc w:val="center"/>
        <w:rPr>
          <w:rFonts w:ascii="宋体" w:hAnsi="宋体"/>
          <w:bCs/>
          <w:color w:val="000000"/>
          <w:sz w:val="32"/>
          <w:szCs w:val="32"/>
          <w:highlight w:val="none"/>
        </w:rPr>
      </w:pPr>
      <w:r>
        <w:rPr>
          <w:rFonts w:hint="eastAsia" w:ascii="宋体" w:hAnsi="宋体"/>
          <w:bCs/>
          <w:color w:val="000000"/>
          <w:sz w:val="32"/>
          <w:szCs w:val="32"/>
          <w:highlight w:val="none"/>
        </w:rPr>
        <w:t>没有重大违法记录的书面声明</w:t>
      </w:r>
    </w:p>
    <w:p>
      <w:pPr>
        <w:spacing w:line="440" w:lineRule="exact"/>
        <w:jc w:val="center"/>
        <w:rPr>
          <w:rFonts w:eastAsia="仿宋_GB2312"/>
          <w:sz w:val="24"/>
          <w:highlight w:val="none"/>
        </w:rPr>
      </w:pPr>
    </w:p>
    <w:p>
      <w:pPr>
        <w:spacing w:line="500" w:lineRule="exact"/>
        <w:jc w:val="center"/>
        <w:rPr>
          <w:rFonts w:eastAsiaTheme="majorEastAsia"/>
          <w:bCs/>
          <w:color w:val="000000" w:themeColor="text1"/>
          <w:sz w:val="32"/>
          <w:szCs w:val="32"/>
          <w:highlight w:val="none"/>
          <w14:textFill>
            <w14:solidFill>
              <w14:schemeClr w14:val="tx1"/>
            </w14:solidFill>
          </w14:textFill>
        </w:rPr>
      </w:pPr>
      <w:r>
        <w:rPr>
          <w:rFonts w:hint="eastAsia" w:ascii="宋体" w:hAnsi="宋体"/>
          <w:sz w:val="24"/>
          <w:highlight w:val="none"/>
        </w:rPr>
        <w:t>（供应商自行编写）</w:t>
      </w:r>
    </w:p>
    <w:p>
      <w:pPr>
        <w:widowControl/>
        <w:jc w:val="left"/>
        <w:rPr>
          <w:rFonts w:eastAsiaTheme="majorEastAsia"/>
          <w:bCs/>
          <w:color w:val="000000" w:themeColor="text1"/>
          <w:sz w:val="32"/>
          <w:szCs w:val="32"/>
          <w:highlight w:val="none"/>
          <w14:textFill>
            <w14:solidFill>
              <w14:schemeClr w14:val="tx1"/>
            </w14:solidFill>
          </w14:textFill>
        </w:rPr>
      </w:pPr>
      <w:r>
        <w:rPr>
          <w:rFonts w:eastAsiaTheme="majorEastAsia"/>
          <w:bCs/>
          <w:color w:val="000000" w:themeColor="text1"/>
          <w:sz w:val="32"/>
          <w:szCs w:val="32"/>
          <w:highlight w:val="none"/>
          <w14:textFill>
            <w14:solidFill>
              <w14:schemeClr w14:val="tx1"/>
            </w14:solidFill>
          </w14:textFill>
        </w:rPr>
        <w:br w:type="page"/>
      </w:r>
    </w:p>
    <w:p>
      <w:pPr>
        <w:widowControl/>
        <w:jc w:val="left"/>
        <w:outlineLvl w:val="0"/>
        <w:rPr>
          <w:rFonts w:hint="default" w:eastAsia="宋体"/>
          <w:color w:val="000000" w:themeColor="text1"/>
          <w:sz w:val="32"/>
          <w:szCs w:val="32"/>
          <w:highlight w:val="none"/>
          <w:lang w:val="en-US" w:eastAsia="zh-CN"/>
          <w14:textFill>
            <w14:solidFill>
              <w14:schemeClr w14:val="tx1"/>
            </w14:solidFill>
          </w14:textFill>
        </w:rPr>
      </w:pPr>
      <w:r>
        <w:rPr>
          <w:bCs/>
          <w:color w:val="000000" w:themeColor="text1"/>
          <w:sz w:val="32"/>
          <w:szCs w:val="32"/>
          <w:highlight w:val="none"/>
          <w14:textFill>
            <w14:solidFill>
              <w14:schemeClr w14:val="tx1"/>
            </w14:solidFill>
          </w14:textFill>
        </w:rPr>
        <w:t>附件</w:t>
      </w:r>
      <w:r>
        <w:rPr>
          <w:rFonts w:hint="eastAsia"/>
          <w:bCs/>
          <w:color w:val="000000" w:themeColor="text1"/>
          <w:sz w:val="32"/>
          <w:szCs w:val="32"/>
          <w:highlight w:val="none"/>
          <w:lang w:val="en-US" w:eastAsia="zh-CN"/>
          <w14:textFill>
            <w14:solidFill>
              <w14:schemeClr w14:val="tx1"/>
            </w14:solidFill>
          </w14:textFill>
        </w:rPr>
        <w:t>十二</w:t>
      </w:r>
    </w:p>
    <w:p>
      <w:pPr>
        <w:adjustRightInd w:val="0"/>
        <w:snapToGrid w:val="0"/>
        <w:jc w:val="center"/>
        <w:rPr>
          <w:color w:val="000000" w:themeColor="text1"/>
          <w:sz w:val="32"/>
          <w:szCs w:val="32"/>
          <w:highlight w:val="none"/>
          <w14:textFill>
            <w14:solidFill>
              <w14:schemeClr w14:val="tx1"/>
            </w14:solidFill>
          </w14:textFill>
        </w:rPr>
      </w:pPr>
    </w:p>
    <w:p>
      <w:pPr>
        <w:spacing w:line="440" w:lineRule="exact"/>
        <w:jc w:val="center"/>
        <w:rPr>
          <w:rFonts w:ascii="宋体" w:hAnsi="宋体"/>
          <w:bCs/>
          <w:color w:val="000000"/>
          <w:sz w:val="32"/>
          <w:szCs w:val="32"/>
          <w:highlight w:val="none"/>
        </w:rPr>
      </w:pPr>
      <w:r>
        <w:rPr>
          <w:rFonts w:hint="eastAsia" w:ascii="宋体" w:hAnsi="宋体"/>
          <w:bCs/>
          <w:color w:val="000000"/>
          <w:sz w:val="32"/>
          <w:szCs w:val="32"/>
          <w:highlight w:val="none"/>
        </w:rPr>
        <w:t>未被列入“信用中国”网站失信被执行人、重大税收违法案件当事人名单、政府采购严重违法失信行为</w:t>
      </w:r>
    </w:p>
    <w:p>
      <w:pPr>
        <w:spacing w:line="440" w:lineRule="exact"/>
        <w:jc w:val="center"/>
        <w:rPr>
          <w:rFonts w:ascii="宋体" w:hAnsi="宋体"/>
          <w:bCs/>
          <w:color w:val="000000"/>
          <w:sz w:val="32"/>
          <w:szCs w:val="32"/>
          <w:highlight w:val="none"/>
        </w:rPr>
      </w:pPr>
      <w:r>
        <w:rPr>
          <w:rFonts w:hint="eastAsia" w:ascii="宋体" w:hAnsi="宋体"/>
          <w:bCs/>
          <w:color w:val="000000"/>
          <w:sz w:val="32"/>
          <w:szCs w:val="32"/>
          <w:highlight w:val="none"/>
        </w:rPr>
        <w:t>记录名单的网页打印件</w:t>
      </w:r>
    </w:p>
    <w:p>
      <w:pPr>
        <w:spacing w:line="440" w:lineRule="exact"/>
        <w:jc w:val="center"/>
        <w:rPr>
          <w:rFonts w:ascii="宋体" w:hAnsi="宋体"/>
          <w:sz w:val="24"/>
          <w:highlight w:val="none"/>
        </w:rPr>
      </w:pPr>
    </w:p>
    <w:p>
      <w:pPr>
        <w:spacing w:line="440" w:lineRule="exact"/>
        <w:jc w:val="center"/>
        <w:rPr>
          <w:color w:val="000000" w:themeColor="text1"/>
          <w:highlight w:val="none"/>
          <w14:textFill>
            <w14:solidFill>
              <w14:schemeClr w14:val="tx1"/>
            </w14:solidFill>
          </w14:textFill>
        </w:rPr>
      </w:pPr>
      <w:r>
        <w:rPr>
          <w:rFonts w:hint="eastAsia" w:ascii="宋体" w:hAnsi="宋体"/>
          <w:sz w:val="24"/>
          <w:highlight w:val="none"/>
        </w:rPr>
        <w:t>（供应商自行打印）</w:t>
      </w:r>
    </w:p>
    <w:p>
      <w:pPr>
        <w:spacing w:line="440" w:lineRule="exact"/>
        <w:rPr>
          <w:color w:val="000000" w:themeColor="text1"/>
          <w:highlight w:val="none"/>
          <w14:textFill>
            <w14:solidFill>
              <w14:schemeClr w14:val="tx1"/>
            </w14:solidFill>
          </w14:textFill>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rPr>
          <w:sz w:val="24"/>
          <w:highlight w:val="none"/>
        </w:rPr>
      </w:pPr>
      <w:bookmarkStart w:id="23" w:name="_Toc23032_WPSOffice_Level1"/>
    </w:p>
    <w:bookmarkEnd w:id="23"/>
    <w:p>
      <w:pPr>
        <w:numPr>
          <w:ilvl w:val="0"/>
          <w:numId w:val="0"/>
        </w:numPr>
        <w:adjustRightInd w:val="0"/>
        <w:snapToGrid w:val="0"/>
        <w:ind w:leftChars="0"/>
        <w:jc w:val="left"/>
        <w:outlineLvl w:val="0"/>
        <w:rPr>
          <w:color w:val="000000" w:themeColor="text1"/>
          <w:sz w:val="32"/>
          <w:szCs w:val="32"/>
          <w14:textFill>
            <w14:solidFill>
              <w14:schemeClr w14:val="tx1"/>
            </w14:solidFill>
          </w14:textFill>
        </w:rPr>
      </w:pPr>
      <w:r>
        <w:rPr>
          <w:rFonts w:ascii="宋体" w:hAnsi="宋体"/>
          <w:bCs/>
          <w:sz w:val="32"/>
          <w:szCs w:val="32"/>
          <w:highlight w:val="none"/>
        </w:rPr>
        <w:br w:type="page"/>
      </w:r>
      <w:r>
        <w:rPr>
          <w:rFonts w:hint="eastAsia"/>
          <w:color w:val="000000" w:themeColor="text1"/>
          <w:sz w:val="32"/>
          <w:szCs w:val="32"/>
          <w:lang w:val="en-US" w:eastAsia="zh-CN"/>
          <w14:textFill>
            <w14:solidFill>
              <w14:schemeClr w14:val="tx1"/>
            </w14:solidFill>
          </w14:textFill>
        </w:rPr>
        <w:t>附件十三、</w:t>
      </w:r>
      <w:r>
        <w:rPr>
          <w:rFonts w:hint="eastAsia"/>
          <w:color w:val="000000" w:themeColor="text1"/>
          <w:sz w:val="32"/>
          <w:szCs w:val="32"/>
          <w14:textFill>
            <w14:solidFill>
              <w14:schemeClr w14:val="tx1"/>
            </w14:solidFill>
          </w14:textFill>
        </w:rPr>
        <w:t>中小企业声明函</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本公司郑重声明，根据《政府采购促进中小企业发展暂行办法》（财库〔2011〕181号）的规定，本公司为______（请填写：中型、小型、微型）企业。即，本公司同时满足以下条件：</w:t>
      </w:r>
      <w:r>
        <w:rPr>
          <w:rFonts w:hint="eastAsia" w:asciiTheme="majorEastAsia" w:hAnsiTheme="majorEastAsia" w:eastAsiaTheme="majorEastAsia"/>
          <w:color w:val="000000" w:themeColor="text1"/>
          <w:sz w:val="24"/>
          <w14:textFill>
            <w14:solidFill>
              <w14:schemeClr w14:val="tx1"/>
            </w14:solidFill>
          </w14:textFill>
        </w:rPr>
        <w:br w:type="textWrapping"/>
      </w:r>
      <w:r>
        <w:rPr>
          <w:rFonts w:hint="eastAsia" w:asciiTheme="majorEastAsia" w:hAnsiTheme="majorEastAsia" w:eastAsiaTheme="majorEastAsia"/>
          <w:color w:val="000000" w:themeColor="text1"/>
          <w:sz w:val="24"/>
          <w14:textFill>
            <w14:solidFill>
              <w14:schemeClr w14:val="tx1"/>
            </w14:solidFill>
          </w14:textFill>
        </w:rPr>
        <w:t>　　1. 根据《工业和信息化部、国家统计局、国家发展和改革委员会、财政部关于印发中小企业划型标准规定的通知》（工信部联企业〔2011〕300号）规定的划分标准，本公司为______（请填写：中型、小型、微型）企业。</w:t>
      </w:r>
      <w:r>
        <w:rPr>
          <w:rFonts w:hint="eastAsia" w:asciiTheme="majorEastAsia" w:hAnsiTheme="majorEastAsia" w:eastAsiaTheme="majorEastAsia"/>
          <w:color w:val="000000" w:themeColor="text1"/>
          <w:sz w:val="24"/>
          <w14:textFill>
            <w14:solidFill>
              <w14:schemeClr w14:val="tx1"/>
            </w14:solidFill>
          </w14:textFill>
        </w:rPr>
        <w:br w:type="textWrapping"/>
      </w:r>
      <w:r>
        <w:rPr>
          <w:rFonts w:hint="eastAsia" w:asciiTheme="majorEastAsia" w:hAnsiTheme="majorEastAsia" w:eastAsiaTheme="majorEastAsia"/>
          <w:color w:val="000000" w:themeColor="text1"/>
          <w:sz w:val="24"/>
          <w14:textFill>
            <w14:solidFill>
              <w14:schemeClr w14:val="tx1"/>
            </w14:solidFill>
          </w14:textFill>
        </w:rPr>
        <w:t>　　2. 本公司参加____单位的____项目（项目编号：</w:t>
      </w:r>
      <w:r>
        <w:rPr>
          <w:rFonts w:hint="eastAsia" w:asciiTheme="majorEastAsia" w:hAnsiTheme="majorEastAsia" w:eastAsiaTheme="majorEastAsia"/>
          <w:color w:val="000000" w:themeColor="text1"/>
          <w:sz w:val="24"/>
          <w:u w:val="single"/>
          <w14:textFill>
            <w14:solidFill>
              <w14:schemeClr w14:val="tx1"/>
            </w14:solidFill>
          </w14:textFill>
        </w:rPr>
        <w:t xml:space="preserve">   </w:t>
      </w:r>
      <w:r>
        <w:rPr>
          <w:rFonts w:hint="eastAsia" w:asciiTheme="majorEastAsia" w:hAnsiTheme="majorEastAsia" w:eastAsiaTheme="majorEastAsia"/>
          <w:color w:val="000000" w:themeColor="text1"/>
          <w:sz w:val="24"/>
          <w14:textFill>
            <w14:solidFill>
              <w14:schemeClr w14:val="tx1"/>
            </w14:solidFill>
          </w14:textFill>
        </w:rPr>
        <w:t>）采购活动提供本企业制造的货物，由本企业承担工程、提供服务，或者提供其他______（请填写：中型、小型、微型）企业制造的货物。本条所称货物不包括使用大型企业注册商标的货物。</w:t>
      </w:r>
      <w:r>
        <w:rPr>
          <w:rFonts w:hint="eastAsia" w:asciiTheme="majorEastAsia" w:hAnsiTheme="majorEastAsia" w:eastAsiaTheme="majorEastAsia"/>
          <w:color w:val="000000" w:themeColor="text1"/>
          <w:sz w:val="24"/>
          <w14:textFill>
            <w14:solidFill>
              <w14:schemeClr w14:val="tx1"/>
            </w14:solidFill>
          </w14:textFill>
        </w:rPr>
        <w:br w:type="textWrapping"/>
      </w:r>
      <w:r>
        <w:rPr>
          <w:rFonts w:hint="eastAsia" w:asciiTheme="majorEastAsia" w:hAnsiTheme="majorEastAsia" w:eastAsiaTheme="majorEastAsia"/>
          <w:color w:val="000000" w:themeColor="text1"/>
          <w:sz w:val="24"/>
          <w14:textFill>
            <w14:solidFill>
              <w14:schemeClr w14:val="tx1"/>
            </w14:solidFill>
          </w14:textFill>
        </w:rPr>
        <w:t>　　本公司对上述声明的真实性负责。如有虚假，将依法承担相应责任。</w:t>
      </w:r>
      <w:r>
        <w:rPr>
          <w:rFonts w:hint="eastAsia" w:asciiTheme="majorEastAsia" w:hAnsiTheme="majorEastAsia" w:eastAsiaTheme="majorEastAsia"/>
          <w:color w:val="000000" w:themeColor="text1"/>
          <w:sz w:val="24"/>
          <w14:textFill>
            <w14:solidFill>
              <w14:schemeClr w14:val="tx1"/>
            </w14:solidFill>
          </w14:textFill>
        </w:rPr>
        <w:br w:type="textWrapping"/>
      </w:r>
      <w:r>
        <w:rPr>
          <w:rFonts w:hint="eastAsia" w:asciiTheme="majorEastAsia" w:hAnsiTheme="majorEastAsia" w:eastAsiaTheme="majorEastAsia"/>
          <w:color w:val="000000" w:themeColor="text1"/>
          <w:sz w:val="24"/>
          <w14:textFill>
            <w14:solidFill>
              <w14:schemeClr w14:val="tx1"/>
            </w14:solidFill>
          </w14:textFill>
        </w:rPr>
        <w:t>　　</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企业名称（盖章）：</w:t>
      </w:r>
    </w:p>
    <w:p>
      <w:pPr>
        <w:spacing w:line="360" w:lineRule="auto"/>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企业法人（负责人）签字（签章）：</w:t>
      </w:r>
      <w:r>
        <w:rPr>
          <w:rFonts w:hint="eastAsia" w:asciiTheme="majorEastAsia" w:hAnsiTheme="majorEastAsia" w:eastAsiaTheme="majorEastAsia"/>
          <w:color w:val="000000" w:themeColor="text1"/>
          <w:sz w:val="24"/>
          <w14:textFill>
            <w14:solidFill>
              <w14:schemeClr w14:val="tx1"/>
            </w14:solidFill>
          </w14:textFill>
        </w:rPr>
        <w:br w:type="textWrapping"/>
      </w:r>
      <w:r>
        <w:rPr>
          <w:rFonts w:hint="eastAsia" w:asciiTheme="majorEastAsia" w:hAnsiTheme="majorEastAsia" w:eastAsiaTheme="majorEastAsia"/>
          <w:color w:val="000000" w:themeColor="text1"/>
          <w:sz w:val="24"/>
          <w14:textFill>
            <w14:solidFill>
              <w14:schemeClr w14:val="tx1"/>
            </w14:solidFill>
          </w14:textFill>
        </w:rPr>
        <w:t>　　日</w:t>
      </w:r>
      <w:r>
        <w:rPr>
          <w:rFonts w:hint="eastAsia" w:cs="宋体" w:asciiTheme="majorEastAsia" w:hAnsiTheme="majorEastAsia" w:eastAsiaTheme="majorEastAsia"/>
          <w:color w:val="000000" w:themeColor="text1"/>
          <w:sz w:val="24"/>
          <w14:textFill>
            <w14:solidFill>
              <w14:schemeClr w14:val="tx1"/>
            </w14:solidFill>
          </w14:textFill>
        </w:rPr>
        <w:t> </w:t>
      </w:r>
      <w:r>
        <w:rPr>
          <w:rFonts w:hint="eastAsia" w:asciiTheme="majorEastAsia" w:hAnsiTheme="majorEastAsia" w:eastAsiaTheme="majorEastAsia"/>
          <w:color w:val="000000" w:themeColor="text1"/>
          <w:sz w:val="24"/>
          <w14:textFill>
            <w14:solidFill>
              <w14:schemeClr w14:val="tx1"/>
            </w14:solidFill>
          </w14:textFill>
        </w:rPr>
        <w:t xml:space="preserve"> </w:t>
      </w:r>
      <w:r>
        <w:rPr>
          <w:rFonts w:hint="eastAsia" w:cs="宋体" w:asciiTheme="majorEastAsia" w:hAnsiTheme="majorEastAsia" w:eastAsiaTheme="majorEastAsia"/>
          <w:color w:val="000000" w:themeColor="text1"/>
          <w:sz w:val="24"/>
          <w14:textFill>
            <w14:solidFill>
              <w14:schemeClr w14:val="tx1"/>
            </w14:solidFill>
          </w14:textFill>
        </w:rPr>
        <w:t> </w:t>
      </w:r>
      <w:r>
        <w:rPr>
          <w:rFonts w:hint="eastAsia" w:asciiTheme="majorEastAsia" w:hAnsiTheme="majorEastAsia" w:eastAsiaTheme="majorEastAsia"/>
          <w:color w:val="000000" w:themeColor="text1"/>
          <w:sz w:val="24"/>
          <w14:textFill>
            <w14:solidFill>
              <w14:schemeClr w14:val="tx1"/>
            </w14:solidFill>
          </w14:textFill>
        </w:rPr>
        <w:t>期：</w:t>
      </w:r>
    </w:p>
    <w:p>
      <w:pPr>
        <w:widowControl/>
        <w:ind w:firstLine="480" w:firstLineChars="200"/>
        <w:jc w:val="left"/>
        <w:rPr>
          <w:rFonts w:asciiTheme="majorEastAsia" w:hAnsiTheme="majorEastAsia" w:eastAsiaTheme="majorEastAsia"/>
          <w:color w:val="000000" w:themeColor="text1"/>
          <w:sz w:val="24"/>
          <w14:textFill>
            <w14:solidFill>
              <w14:schemeClr w14:val="tx1"/>
            </w14:solidFill>
          </w14:textFill>
        </w:rPr>
        <w:sectPr>
          <w:headerReference r:id="rId10" w:type="default"/>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ind w:firstLine="720" w:firstLineChars="200"/>
        <w:jc w:val="center"/>
        <w:rPr>
          <w:rFonts w:ascii="宋体" w:hAnsi="宋体" w:cs="宋体"/>
          <w:color w:val="000000" w:themeColor="text1"/>
          <w:kern w:val="0"/>
          <w:sz w:val="36"/>
          <w:szCs w:val="36"/>
          <w14:textFill>
            <w14:solidFill>
              <w14:schemeClr w14:val="tx1"/>
            </w14:solidFill>
          </w14:textFill>
        </w:rPr>
      </w:pPr>
      <w:r>
        <w:rPr>
          <w:rFonts w:hint="eastAsia" w:ascii="宋体" w:hAnsi="宋体" w:cs="宋体"/>
          <w:color w:val="000000" w:themeColor="text1"/>
          <w:kern w:val="0"/>
          <w:sz w:val="36"/>
          <w:szCs w:val="36"/>
          <w14:textFill>
            <w14:solidFill>
              <w14:schemeClr w14:val="tx1"/>
            </w14:solidFill>
          </w14:textFill>
        </w:rPr>
        <w:t>中小企业划型标准</w:t>
      </w:r>
    </w:p>
    <w:tbl>
      <w:tblPr>
        <w:tblStyle w:val="26"/>
        <w:tblW w:w="14174" w:type="dxa"/>
        <w:tblInd w:w="0" w:type="dxa"/>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blPrEx>
          <w:tblCellMar>
            <w:top w:w="0" w:type="dxa"/>
            <w:left w:w="108" w:type="dxa"/>
            <w:bottom w:w="0" w:type="dxa"/>
            <w:right w:w="108" w:type="dxa"/>
          </w:tblCellMar>
        </w:tblPrEx>
        <w:trPr>
          <w:trHeight w:val="416" w:hRule="atLeast"/>
          <w:tblHeader/>
        </w:trPr>
        <w:tc>
          <w:tcPr>
            <w:tcW w:w="426"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序号</w:t>
            </w:r>
          </w:p>
        </w:tc>
        <w:tc>
          <w:tcPr>
            <w:tcW w:w="1387" w:type="dxa"/>
            <w:vMerge w:val="restart"/>
            <w:tcBorders>
              <w:top w:val="single" w:color="auto" w:sz="4" w:space="0"/>
              <w:left w:val="nil"/>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行业</w:t>
            </w:r>
          </w:p>
        </w:tc>
        <w:tc>
          <w:tcPr>
            <w:tcW w:w="292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大型企业</w:t>
            </w:r>
          </w:p>
        </w:tc>
        <w:tc>
          <w:tcPr>
            <w:tcW w:w="299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中型企业</w:t>
            </w:r>
          </w:p>
        </w:tc>
        <w:tc>
          <w:tcPr>
            <w:tcW w:w="3174"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小型企业</w:t>
            </w:r>
          </w:p>
        </w:tc>
        <w:tc>
          <w:tcPr>
            <w:tcW w:w="3271"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微型企业</w:t>
            </w:r>
          </w:p>
        </w:tc>
      </w:tr>
      <w:tr>
        <w:tblPrEx>
          <w:tblCellMar>
            <w:top w:w="0" w:type="dxa"/>
            <w:left w:w="108" w:type="dxa"/>
            <w:bottom w:w="0" w:type="dxa"/>
            <w:right w:w="108" w:type="dxa"/>
          </w:tblCellMar>
        </w:tblPrEx>
        <w:trPr>
          <w:trHeight w:val="226" w:hRule="atLeast"/>
          <w:tblHeader/>
        </w:trPr>
        <w:tc>
          <w:tcPr>
            <w:tcW w:w="426"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1387" w:type="dxa"/>
            <w:vMerge w:val="continue"/>
            <w:tcBorders>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left"/>
              <w:rPr>
                <w:rFonts w:hint="default" w:ascii="宋体" w:hAnsi="宋体" w:cs="宋体"/>
                <w:color w:val="000000" w:themeColor="text1"/>
                <w:kern w:val="0"/>
                <w:sz w:val="21"/>
                <w:szCs w:val="21"/>
                <w14:textFill>
                  <w14:solidFill>
                    <w14:schemeClr w14:val="tx1"/>
                  </w14:solidFill>
                </w14:textFill>
              </w:rPr>
            </w:pPr>
          </w:p>
        </w:tc>
        <w:tc>
          <w:tcPr>
            <w:tcW w:w="92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firstLine="420" w:firstLineChars="200"/>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营业收入</w:t>
            </w:r>
          </w:p>
          <w:p>
            <w:pPr>
              <w:keepNext w:val="0"/>
              <w:keepLines w:val="0"/>
              <w:widowControl/>
              <w:suppressLineNumbers w:val="0"/>
              <w:spacing w:before="0" w:beforeAutospacing="0" w:after="0" w:afterAutospacing="0" w:line="240" w:lineRule="atLeast"/>
              <w:ind w:left="-112" w:leftChars="-40" w:right="-76" w:rightChars="-27" w:firstLine="420" w:firstLineChars="200"/>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(万元)</w:t>
            </w:r>
          </w:p>
        </w:tc>
        <w:tc>
          <w:tcPr>
            <w:tcW w:w="9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firstLine="420" w:firstLineChars="200"/>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从业人员</w:t>
            </w:r>
          </w:p>
          <w:p>
            <w:pPr>
              <w:keepNext w:val="0"/>
              <w:keepLines w:val="0"/>
              <w:widowControl/>
              <w:suppressLineNumbers w:val="0"/>
              <w:spacing w:before="0" w:beforeAutospacing="0" w:after="0" w:afterAutospacing="0" w:line="240" w:lineRule="atLeast"/>
              <w:ind w:left="-112" w:leftChars="-40" w:right="-76" w:rightChars="-27" w:firstLine="420" w:firstLineChars="200"/>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(人)</w:t>
            </w:r>
          </w:p>
        </w:tc>
        <w:tc>
          <w:tcPr>
            <w:tcW w:w="108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firstLine="420" w:firstLineChars="200"/>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总资产</w:t>
            </w:r>
          </w:p>
          <w:p>
            <w:pPr>
              <w:keepNext w:val="0"/>
              <w:keepLines w:val="0"/>
              <w:widowControl/>
              <w:suppressLineNumbers w:val="0"/>
              <w:spacing w:before="0" w:beforeAutospacing="0" w:after="0" w:afterAutospacing="0" w:line="240" w:lineRule="atLeast"/>
              <w:ind w:left="-112" w:leftChars="-40" w:right="-76" w:rightChars="-27" w:firstLine="420" w:firstLineChars="200"/>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(万元)</w:t>
            </w:r>
          </w:p>
        </w:tc>
        <w:tc>
          <w:tcPr>
            <w:tcW w:w="9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firstLine="420" w:firstLineChars="200"/>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营业收入</w:t>
            </w:r>
          </w:p>
          <w:p>
            <w:pPr>
              <w:keepNext w:val="0"/>
              <w:keepLines w:val="0"/>
              <w:widowControl/>
              <w:suppressLineNumbers w:val="0"/>
              <w:spacing w:before="0" w:beforeAutospacing="0" w:after="0" w:afterAutospacing="0" w:line="240" w:lineRule="atLeast"/>
              <w:ind w:left="-112" w:leftChars="-40" w:right="-76" w:rightChars="-27" w:firstLine="420" w:firstLineChars="200"/>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(万元)</w:t>
            </w:r>
          </w:p>
        </w:tc>
        <w:tc>
          <w:tcPr>
            <w:tcW w:w="9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firstLine="420" w:firstLineChars="200"/>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从业人员</w:t>
            </w:r>
          </w:p>
          <w:p>
            <w:pPr>
              <w:keepNext w:val="0"/>
              <w:keepLines w:val="0"/>
              <w:widowControl/>
              <w:suppressLineNumbers w:val="0"/>
              <w:spacing w:before="0" w:beforeAutospacing="0" w:after="0" w:afterAutospacing="0" w:line="240" w:lineRule="atLeast"/>
              <w:ind w:left="-112" w:leftChars="-40" w:right="-76" w:rightChars="-27" w:firstLine="420" w:firstLineChars="200"/>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(人)</w:t>
            </w:r>
          </w:p>
        </w:tc>
        <w:tc>
          <w:tcPr>
            <w:tcW w:w="11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firstLine="420" w:firstLineChars="200"/>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总资产</w:t>
            </w:r>
          </w:p>
          <w:p>
            <w:pPr>
              <w:keepNext w:val="0"/>
              <w:keepLines w:val="0"/>
              <w:widowControl/>
              <w:suppressLineNumbers w:val="0"/>
              <w:spacing w:before="0" w:beforeAutospacing="0" w:after="0" w:afterAutospacing="0" w:line="240" w:lineRule="atLeast"/>
              <w:ind w:left="-112" w:leftChars="-40" w:right="-76" w:rightChars="-27" w:firstLine="420" w:firstLineChars="200"/>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(万元)</w:t>
            </w:r>
          </w:p>
        </w:tc>
        <w:tc>
          <w:tcPr>
            <w:tcW w:w="10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firstLine="420" w:firstLineChars="200"/>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营业收入</w:t>
            </w:r>
          </w:p>
          <w:p>
            <w:pPr>
              <w:keepNext w:val="0"/>
              <w:keepLines w:val="0"/>
              <w:widowControl/>
              <w:suppressLineNumbers w:val="0"/>
              <w:spacing w:before="0" w:beforeAutospacing="0" w:after="0" w:afterAutospacing="0" w:line="240" w:lineRule="atLeast"/>
              <w:ind w:left="-112" w:leftChars="-40" w:right="-76" w:rightChars="-27" w:firstLine="420" w:firstLineChars="200"/>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(万元)</w:t>
            </w:r>
          </w:p>
        </w:tc>
        <w:tc>
          <w:tcPr>
            <w:tcW w:w="9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firstLine="420" w:firstLineChars="200"/>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从业人员</w:t>
            </w:r>
          </w:p>
          <w:p>
            <w:pPr>
              <w:keepNext w:val="0"/>
              <w:keepLines w:val="0"/>
              <w:widowControl/>
              <w:suppressLineNumbers w:val="0"/>
              <w:spacing w:before="0" w:beforeAutospacing="0" w:after="0" w:afterAutospacing="0" w:line="240" w:lineRule="atLeast"/>
              <w:ind w:left="-112" w:leftChars="-40" w:right="-76" w:rightChars="-27" w:firstLine="420" w:firstLineChars="200"/>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(人)</w:t>
            </w:r>
          </w:p>
        </w:tc>
        <w:tc>
          <w:tcPr>
            <w:tcW w:w="11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firstLine="420" w:firstLineChars="200"/>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总资产</w:t>
            </w:r>
          </w:p>
          <w:p>
            <w:pPr>
              <w:keepNext w:val="0"/>
              <w:keepLines w:val="0"/>
              <w:widowControl/>
              <w:suppressLineNumbers w:val="0"/>
              <w:spacing w:before="0" w:beforeAutospacing="0" w:after="0" w:afterAutospacing="0" w:line="240" w:lineRule="atLeast"/>
              <w:ind w:left="-112" w:leftChars="-40" w:right="-76" w:rightChars="-27" w:firstLine="420" w:firstLineChars="200"/>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(万元)</w:t>
            </w:r>
          </w:p>
        </w:tc>
        <w:tc>
          <w:tcPr>
            <w:tcW w:w="10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firstLine="420" w:firstLineChars="200"/>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营业收入</w:t>
            </w:r>
          </w:p>
          <w:p>
            <w:pPr>
              <w:keepNext w:val="0"/>
              <w:keepLines w:val="0"/>
              <w:widowControl/>
              <w:suppressLineNumbers w:val="0"/>
              <w:spacing w:before="0" w:beforeAutospacing="0" w:after="0" w:afterAutospacing="0" w:line="240" w:lineRule="atLeast"/>
              <w:ind w:left="-112" w:leftChars="-40" w:right="-76" w:rightChars="-27" w:firstLine="420" w:firstLineChars="200"/>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(万元)</w:t>
            </w:r>
          </w:p>
        </w:tc>
        <w:tc>
          <w:tcPr>
            <w:tcW w:w="119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firstLine="420" w:firstLineChars="200"/>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从业人员</w:t>
            </w:r>
          </w:p>
          <w:p>
            <w:pPr>
              <w:keepNext w:val="0"/>
              <w:keepLines w:val="0"/>
              <w:widowControl/>
              <w:suppressLineNumbers w:val="0"/>
              <w:spacing w:before="0" w:beforeAutospacing="0" w:after="0" w:afterAutospacing="0" w:line="240" w:lineRule="atLeast"/>
              <w:ind w:left="-112" w:leftChars="-40" w:right="-76" w:rightChars="-27" w:firstLine="420" w:firstLineChars="200"/>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(人)</w:t>
            </w:r>
          </w:p>
        </w:tc>
        <w:tc>
          <w:tcPr>
            <w:tcW w:w="10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firstLine="420" w:firstLineChars="200"/>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总资产</w:t>
            </w:r>
          </w:p>
          <w:p>
            <w:pPr>
              <w:keepNext w:val="0"/>
              <w:keepLines w:val="0"/>
              <w:widowControl/>
              <w:suppressLineNumbers w:val="0"/>
              <w:spacing w:before="0" w:beforeAutospacing="0" w:after="0" w:afterAutospacing="0" w:line="240" w:lineRule="atLeast"/>
              <w:ind w:left="-112" w:leftChars="-40" w:right="-76" w:rightChars="-27" w:firstLine="420" w:firstLineChars="200"/>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(万元)</w:t>
            </w:r>
          </w:p>
        </w:tc>
      </w:tr>
      <w:tr>
        <w:tblPrEx>
          <w:tblCellMar>
            <w:top w:w="0" w:type="dxa"/>
            <w:left w:w="108" w:type="dxa"/>
            <w:bottom w:w="0" w:type="dxa"/>
            <w:right w:w="108" w:type="dxa"/>
          </w:tblCellMar>
        </w:tblPrEx>
        <w:trPr>
          <w:trHeight w:val="64"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w:t>
            </w:r>
          </w:p>
        </w:tc>
        <w:tc>
          <w:tcPr>
            <w:tcW w:w="138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left"/>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农、林、牧、渔业</w:t>
            </w:r>
          </w:p>
        </w:tc>
        <w:tc>
          <w:tcPr>
            <w:tcW w:w="92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≥20000</w:t>
            </w:r>
          </w:p>
        </w:tc>
        <w:tc>
          <w:tcPr>
            <w:tcW w:w="9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108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9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≥500</w:t>
            </w:r>
          </w:p>
        </w:tc>
        <w:tc>
          <w:tcPr>
            <w:tcW w:w="9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11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10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≥50</w:t>
            </w:r>
          </w:p>
        </w:tc>
        <w:tc>
          <w:tcPr>
            <w:tcW w:w="9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11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10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＜50</w:t>
            </w:r>
          </w:p>
        </w:tc>
        <w:tc>
          <w:tcPr>
            <w:tcW w:w="1193"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1021"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w:t>
            </w:r>
          </w:p>
        </w:tc>
        <w:tc>
          <w:tcPr>
            <w:tcW w:w="13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left"/>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工业</w:t>
            </w:r>
          </w:p>
        </w:tc>
        <w:tc>
          <w:tcPr>
            <w:tcW w:w="92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≥40000</w:t>
            </w:r>
          </w:p>
        </w:tc>
        <w:tc>
          <w:tcPr>
            <w:tcW w:w="9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≥1000</w:t>
            </w:r>
          </w:p>
        </w:tc>
        <w:tc>
          <w:tcPr>
            <w:tcW w:w="108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9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≥2000</w:t>
            </w:r>
          </w:p>
        </w:tc>
        <w:tc>
          <w:tcPr>
            <w:tcW w:w="9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≥300</w:t>
            </w:r>
          </w:p>
        </w:tc>
        <w:tc>
          <w:tcPr>
            <w:tcW w:w="11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10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≥300</w:t>
            </w:r>
          </w:p>
        </w:tc>
        <w:tc>
          <w:tcPr>
            <w:tcW w:w="9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≥20</w:t>
            </w:r>
          </w:p>
        </w:tc>
        <w:tc>
          <w:tcPr>
            <w:tcW w:w="11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10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＜300</w:t>
            </w:r>
          </w:p>
        </w:tc>
        <w:tc>
          <w:tcPr>
            <w:tcW w:w="119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＜20</w:t>
            </w:r>
          </w:p>
        </w:tc>
        <w:tc>
          <w:tcPr>
            <w:tcW w:w="1021"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w:t>
            </w:r>
          </w:p>
        </w:tc>
        <w:tc>
          <w:tcPr>
            <w:tcW w:w="13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left"/>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建筑业</w:t>
            </w:r>
          </w:p>
        </w:tc>
        <w:tc>
          <w:tcPr>
            <w:tcW w:w="92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≥80000</w:t>
            </w:r>
          </w:p>
        </w:tc>
        <w:tc>
          <w:tcPr>
            <w:tcW w:w="9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108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≥80000</w:t>
            </w:r>
          </w:p>
        </w:tc>
        <w:tc>
          <w:tcPr>
            <w:tcW w:w="9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≥5000</w:t>
            </w:r>
          </w:p>
        </w:tc>
        <w:tc>
          <w:tcPr>
            <w:tcW w:w="9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11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≥5000</w:t>
            </w:r>
          </w:p>
        </w:tc>
        <w:tc>
          <w:tcPr>
            <w:tcW w:w="10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≥300</w:t>
            </w:r>
          </w:p>
        </w:tc>
        <w:tc>
          <w:tcPr>
            <w:tcW w:w="9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11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≥300</w:t>
            </w:r>
          </w:p>
        </w:tc>
        <w:tc>
          <w:tcPr>
            <w:tcW w:w="10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＜300</w:t>
            </w:r>
          </w:p>
        </w:tc>
        <w:tc>
          <w:tcPr>
            <w:tcW w:w="119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10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w:t>
            </w:r>
          </w:p>
        </w:tc>
        <w:tc>
          <w:tcPr>
            <w:tcW w:w="13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left"/>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批发业</w:t>
            </w:r>
          </w:p>
        </w:tc>
        <w:tc>
          <w:tcPr>
            <w:tcW w:w="92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≥40000</w:t>
            </w:r>
          </w:p>
        </w:tc>
        <w:tc>
          <w:tcPr>
            <w:tcW w:w="9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≥200</w:t>
            </w:r>
          </w:p>
        </w:tc>
        <w:tc>
          <w:tcPr>
            <w:tcW w:w="108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9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≥5000</w:t>
            </w:r>
          </w:p>
        </w:tc>
        <w:tc>
          <w:tcPr>
            <w:tcW w:w="9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≥20</w:t>
            </w:r>
          </w:p>
        </w:tc>
        <w:tc>
          <w:tcPr>
            <w:tcW w:w="11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10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≥1000</w:t>
            </w:r>
          </w:p>
        </w:tc>
        <w:tc>
          <w:tcPr>
            <w:tcW w:w="9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w:t>
            </w:r>
          </w:p>
        </w:tc>
        <w:tc>
          <w:tcPr>
            <w:tcW w:w="11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10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＜1000</w:t>
            </w:r>
          </w:p>
        </w:tc>
        <w:tc>
          <w:tcPr>
            <w:tcW w:w="119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w:t>
            </w:r>
          </w:p>
        </w:tc>
        <w:tc>
          <w:tcPr>
            <w:tcW w:w="1021"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w:t>
            </w:r>
          </w:p>
        </w:tc>
        <w:tc>
          <w:tcPr>
            <w:tcW w:w="13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left"/>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零售业</w:t>
            </w:r>
          </w:p>
        </w:tc>
        <w:tc>
          <w:tcPr>
            <w:tcW w:w="92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≥20000</w:t>
            </w:r>
          </w:p>
        </w:tc>
        <w:tc>
          <w:tcPr>
            <w:tcW w:w="9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≥300</w:t>
            </w:r>
          </w:p>
        </w:tc>
        <w:tc>
          <w:tcPr>
            <w:tcW w:w="108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9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≥500</w:t>
            </w:r>
          </w:p>
        </w:tc>
        <w:tc>
          <w:tcPr>
            <w:tcW w:w="9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≥50</w:t>
            </w:r>
          </w:p>
        </w:tc>
        <w:tc>
          <w:tcPr>
            <w:tcW w:w="11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10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≥100</w:t>
            </w:r>
          </w:p>
        </w:tc>
        <w:tc>
          <w:tcPr>
            <w:tcW w:w="9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w:t>
            </w:r>
          </w:p>
        </w:tc>
        <w:tc>
          <w:tcPr>
            <w:tcW w:w="11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10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＜100</w:t>
            </w:r>
          </w:p>
        </w:tc>
        <w:tc>
          <w:tcPr>
            <w:tcW w:w="119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w:t>
            </w:r>
          </w:p>
        </w:tc>
        <w:tc>
          <w:tcPr>
            <w:tcW w:w="1021"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6</w:t>
            </w:r>
          </w:p>
        </w:tc>
        <w:tc>
          <w:tcPr>
            <w:tcW w:w="13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left"/>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交通运输业</w:t>
            </w:r>
          </w:p>
        </w:tc>
        <w:tc>
          <w:tcPr>
            <w:tcW w:w="92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≥30000</w:t>
            </w:r>
          </w:p>
        </w:tc>
        <w:tc>
          <w:tcPr>
            <w:tcW w:w="9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≥1000</w:t>
            </w:r>
          </w:p>
        </w:tc>
        <w:tc>
          <w:tcPr>
            <w:tcW w:w="108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9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≥3000</w:t>
            </w:r>
          </w:p>
        </w:tc>
        <w:tc>
          <w:tcPr>
            <w:tcW w:w="9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≥300</w:t>
            </w:r>
          </w:p>
        </w:tc>
        <w:tc>
          <w:tcPr>
            <w:tcW w:w="11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10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≥200</w:t>
            </w:r>
          </w:p>
        </w:tc>
        <w:tc>
          <w:tcPr>
            <w:tcW w:w="9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≥20</w:t>
            </w:r>
          </w:p>
        </w:tc>
        <w:tc>
          <w:tcPr>
            <w:tcW w:w="11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10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＜200</w:t>
            </w:r>
          </w:p>
        </w:tc>
        <w:tc>
          <w:tcPr>
            <w:tcW w:w="119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＜20</w:t>
            </w:r>
          </w:p>
        </w:tc>
        <w:tc>
          <w:tcPr>
            <w:tcW w:w="1021"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7</w:t>
            </w:r>
          </w:p>
        </w:tc>
        <w:tc>
          <w:tcPr>
            <w:tcW w:w="13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left"/>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仓储业</w:t>
            </w:r>
          </w:p>
        </w:tc>
        <w:tc>
          <w:tcPr>
            <w:tcW w:w="92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≥30000</w:t>
            </w:r>
          </w:p>
        </w:tc>
        <w:tc>
          <w:tcPr>
            <w:tcW w:w="9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≥200</w:t>
            </w:r>
          </w:p>
        </w:tc>
        <w:tc>
          <w:tcPr>
            <w:tcW w:w="108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9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≥1000</w:t>
            </w:r>
          </w:p>
        </w:tc>
        <w:tc>
          <w:tcPr>
            <w:tcW w:w="9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≥100</w:t>
            </w:r>
          </w:p>
        </w:tc>
        <w:tc>
          <w:tcPr>
            <w:tcW w:w="11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10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≥100</w:t>
            </w:r>
          </w:p>
        </w:tc>
        <w:tc>
          <w:tcPr>
            <w:tcW w:w="9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≥20</w:t>
            </w:r>
          </w:p>
        </w:tc>
        <w:tc>
          <w:tcPr>
            <w:tcW w:w="11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10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＜100</w:t>
            </w:r>
          </w:p>
        </w:tc>
        <w:tc>
          <w:tcPr>
            <w:tcW w:w="119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＜20</w:t>
            </w:r>
          </w:p>
        </w:tc>
        <w:tc>
          <w:tcPr>
            <w:tcW w:w="1021"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8</w:t>
            </w:r>
          </w:p>
        </w:tc>
        <w:tc>
          <w:tcPr>
            <w:tcW w:w="13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left"/>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邮政业</w:t>
            </w:r>
          </w:p>
        </w:tc>
        <w:tc>
          <w:tcPr>
            <w:tcW w:w="92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≥30000</w:t>
            </w:r>
          </w:p>
        </w:tc>
        <w:tc>
          <w:tcPr>
            <w:tcW w:w="9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≥1000</w:t>
            </w:r>
          </w:p>
        </w:tc>
        <w:tc>
          <w:tcPr>
            <w:tcW w:w="108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9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≥2000</w:t>
            </w:r>
          </w:p>
        </w:tc>
        <w:tc>
          <w:tcPr>
            <w:tcW w:w="9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≥300</w:t>
            </w:r>
          </w:p>
        </w:tc>
        <w:tc>
          <w:tcPr>
            <w:tcW w:w="11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10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≥100</w:t>
            </w:r>
          </w:p>
        </w:tc>
        <w:tc>
          <w:tcPr>
            <w:tcW w:w="9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≥20</w:t>
            </w:r>
          </w:p>
        </w:tc>
        <w:tc>
          <w:tcPr>
            <w:tcW w:w="11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10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＜100</w:t>
            </w:r>
          </w:p>
        </w:tc>
        <w:tc>
          <w:tcPr>
            <w:tcW w:w="119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＜20</w:t>
            </w:r>
          </w:p>
        </w:tc>
        <w:tc>
          <w:tcPr>
            <w:tcW w:w="1021"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9</w:t>
            </w:r>
          </w:p>
        </w:tc>
        <w:tc>
          <w:tcPr>
            <w:tcW w:w="13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left"/>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住宿业</w:t>
            </w:r>
          </w:p>
        </w:tc>
        <w:tc>
          <w:tcPr>
            <w:tcW w:w="92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≥10000</w:t>
            </w:r>
          </w:p>
        </w:tc>
        <w:tc>
          <w:tcPr>
            <w:tcW w:w="9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≥300</w:t>
            </w:r>
          </w:p>
        </w:tc>
        <w:tc>
          <w:tcPr>
            <w:tcW w:w="108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9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≥2000</w:t>
            </w:r>
          </w:p>
        </w:tc>
        <w:tc>
          <w:tcPr>
            <w:tcW w:w="9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≥100</w:t>
            </w:r>
          </w:p>
        </w:tc>
        <w:tc>
          <w:tcPr>
            <w:tcW w:w="11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10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≥100</w:t>
            </w:r>
          </w:p>
        </w:tc>
        <w:tc>
          <w:tcPr>
            <w:tcW w:w="9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w:t>
            </w:r>
          </w:p>
        </w:tc>
        <w:tc>
          <w:tcPr>
            <w:tcW w:w="11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10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＜100</w:t>
            </w:r>
          </w:p>
        </w:tc>
        <w:tc>
          <w:tcPr>
            <w:tcW w:w="119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w:t>
            </w:r>
          </w:p>
        </w:tc>
        <w:tc>
          <w:tcPr>
            <w:tcW w:w="1021"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w:t>
            </w:r>
          </w:p>
        </w:tc>
        <w:tc>
          <w:tcPr>
            <w:tcW w:w="13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left"/>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餐饮业</w:t>
            </w:r>
          </w:p>
        </w:tc>
        <w:tc>
          <w:tcPr>
            <w:tcW w:w="92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≥10000</w:t>
            </w:r>
          </w:p>
        </w:tc>
        <w:tc>
          <w:tcPr>
            <w:tcW w:w="9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≥300</w:t>
            </w:r>
          </w:p>
        </w:tc>
        <w:tc>
          <w:tcPr>
            <w:tcW w:w="108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9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≥2000</w:t>
            </w:r>
          </w:p>
        </w:tc>
        <w:tc>
          <w:tcPr>
            <w:tcW w:w="9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≥100</w:t>
            </w:r>
          </w:p>
        </w:tc>
        <w:tc>
          <w:tcPr>
            <w:tcW w:w="11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10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≥100</w:t>
            </w:r>
          </w:p>
        </w:tc>
        <w:tc>
          <w:tcPr>
            <w:tcW w:w="9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w:t>
            </w:r>
          </w:p>
        </w:tc>
        <w:tc>
          <w:tcPr>
            <w:tcW w:w="11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10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＜100</w:t>
            </w:r>
          </w:p>
        </w:tc>
        <w:tc>
          <w:tcPr>
            <w:tcW w:w="119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w:t>
            </w:r>
          </w:p>
        </w:tc>
        <w:tc>
          <w:tcPr>
            <w:tcW w:w="1021"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11</w:t>
            </w:r>
          </w:p>
        </w:tc>
        <w:tc>
          <w:tcPr>
            <w:tcW w:w="13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left"/>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信息传输业</w:t>
            </w:r>
          </w:p>
        </w:tc>
        <w:tc>
          <w:tcPr>
            <w:tcW w:w="92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≥100000</w:t>
            </w:r>
          </w:p>
        </w:tc>
        <w:tc>
          <w:tcPr>
            <w:tcW w:w="9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≥2000</w:t>
            </w:r>
          </w:p>
        </w:tc>
        <w:tc>
          <w:tcPr>
            <w:tcW w:w="108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9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≥1000</w:t>
            </w:r>
          </w:p>
        </w:tc>
        <w:tc>
          <w:tcPr>
            <w:tcW w:w="9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≥100</w:t>
            </w:r>
          </w:p>
        </w:tc>
        <w:tc>
          <w:tcPr>
            <w:tcW w:w="11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10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≥100</w:t>
            </w:r>
          </w:p>
        </w:tc>
        <w:tc>
          <w:tcPr>
            <w:tcW w:w="9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w:t>
            </w:r>
          </w:p>
        </w:tc>
        <w:tc>
          <w:tcPr>
            <w:tcW w:w="11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10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＜100</w:t>
            </w:r>
          </w:p>
        </w:tc>
        <w:tc>
          <w:tcPr>
            <w:tcW w:w="119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w:t>
            </w:r>
          </w:p>
        </w:tc>
        <w:tc>
          <w:tcPr>
            <w:tcW w:w="1021"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12</w:t>
            </w:r>
          </w:p>
        </w:tc>
        <w:tc>
          <w:tcPr>
            <w:tcW w:w="13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left"/>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软件和信息技术服务业</w:t>
            </w:r>
          </w:p>
        </w:tc>
        <w:tc>
          <w:tcPr>
            <w:tcW w:w="92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≥10000</w:t>
            </w:r>
          </w:p>
        </w:tc>
        <w:tc>
          <w:tcPr>
            <w:tcW w:w="9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≥300</w:t>
            </w:r>
          </w:p>
        </w:tc>
        <w:tc>
          <w:tcPr>
            <w:tcW w:w="108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9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≥1000</w:t>
            </w:r>
          </w:p>
        </w:tc>
        <w:tc>
          <w:tcPr>
            <w:tcW w:w="9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≥100</w:t>
            </w:r>
          </w:p>
        </w:tc>
        <w:tc>
          <w:tcPr>
            <w:tcW w:w="11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10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≥50</w:t>
            </w:r>
          </w:p>
        </w:tc>
        <w:tc>
          <w:tcPr>
            <w:tcW w:w="9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w:t>
            </w:r>
          </w:p>
        </w:tc>
        <w:tc>
          <w:tcPr>
            <w:tcW w:w="11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10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＜50</w:t>
            </w:r>
          </w:p>
        </w:tc>
        <w:tc>
          <w:tcPr>
            <w:tcW w:w="119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w:t>
            </w:r>
          </w:p>
        </w:tc>
        <w:tc>
          <w:tcPr>
            <w:tcW w:w="1021"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13</w:t>
            </w:r>
          </w:p>
        </w:tc>
        <w:tc>
          <w:tcPr>
            <w:tcW w:w="13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244" w:rightChars="-87"/>
              <w:jc w:val="left"/>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房地产开发经验</w:t>
            </w:r>
          </w:p>
        </w:tc>
        <w:tc>
          <w:tcPr>
            <w:tcW w:w="92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≥200000</w:t>
            </w:r>
          </w:p>
        </w:tc>
        <w:tc>
          <w:tcPr>
            <w:tcW w:w="9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108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或,≥10000</w:t>
            </w:r>
          </w:p>
        </w:tc>
        <w:tc>
          <w:tcPr>
            <w:tcW w:w="9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≥1000</w:t>
            </w:r>
          </w:p>
        </w:tc>
        <w:tc>
          <w:tcPr>
            <w:tcW w:w="9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11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且,≥5000</w:t>
            </w:r>
          </w:p>
        </w:tc>
        <w:tc>
          <w:tcPr>
            <w:tcW w:w="10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≥100</w:t>
            </w:r>
          </w:p>
        </w:tc>
        <w:tc>
          <w:tcPr>
            <w:tcW w:w="9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11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且,≥2000</w:t>
            </w:r>
          </w:p>
        </w:tc>
        <w:tc>
          <w:tcPr>
            <w:tcW w:w="10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＜100</w:t>
            </w:r>
          </w:p>
        </w:tc>
        <w:tc>
          <w:tcPr>
            <w:tcW w:w="119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10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 w:leftChars="-40" w:right="-76" w:rightChars="-27" w:hanging="111" w:hangingChars="53"/>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或,＜2000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14</w:t>
            </w:r>
          </w:p>
        </w:tc>
        <w:tc>
          <w:tcPr>
            <w:tcW w:w="13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left"/>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物业管理</w:t>
            </w:r>
          </w:p>
        </w:tc>
        <w:tc>
          <w:tcPr>
            <w:tcW w:w="92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≥5000</w:t>
            </w:r>
          </w:p>
        </w:tc>
        <w:tc>
          <w:tcPr>
            <w:tcW w:w="9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≥1000</w:t>
            </w:r>
          </w:p>
        </w:tc>
        <w:tc>
          <w:tcPr>
            <w:tcW w:w="108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9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≥1000</w:t>
            </w:r>
          </w:p>
        </w:tc>
        <w:tc>
          <w:tcPr>
            <w:tcW w:w="9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≥300</w:t>
            </w:r>
          </w:p>
        </w:tc>
        <w:tc>
          <w:tcPr>
            <w:tcW w:w="11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10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≥500</w:t>
            </w:r>
          </w:p>
        </w:tc>
        <w:tc>
          <w:tcPr>
            <w:tcW w:w="9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≥100</w:t>
            </w:r>
          </w:p>
        </w:tc>
        <w:tc>
          <w:tcPr>
            <w:tcW w:w="11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10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＜500</w:t>
            </w:r>
          </w:p>
        </w:tc>
        <w:tc>
          <w:tcPr>
            <w:tcW w:w="119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＜100</w:t>
            </w:r>
          </w:p>
        </w:tc>
        <w:tc>
          <w:tcPr>
            <w:tcW w:w="1021"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15</w:t>
            </w:r>
          </w:p>
        </w:tc>
        <w:tc>
          <w:tcPr>
            <w:tcW w:w="13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left"/>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租赁和商务服务业</w:t>
            </w:r>
          </w:p>
        </w:tc>
        <w:tc>
          <w:tcPr>
            <w:tcW w:w="92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9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≥300</w:t>
            </w:r>
          </w:p>
        </w:tc>
        <w:tc>
          <w:tcPr>
            <w:tcW w:w="108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或,≥120000</w:t>
            </w:r>
          </w:p>
        </w:tc>
        <w:tc>
          <w:tcPr>
            <w:tcW w:w="9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9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≥100</w:t>
            </w:r>
          </w:p>
        </w:tc>
        <w:tc>
          <w:tcPr>
            <w:tcW w:w="11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且,≥8000</w:t>
            </w:r>
          </w:p>
        </w:tc>
        <w:tc>
          <w:tcPr>
            <w:tcW w:w="10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9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w:t>
            </w:r>
          </w:p>
        </w:tc>
        <w:tc>
          <w:tcPr>
            <w:tcW w:w="11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且,≥100</w:t>
            </w:r>
          </w:p>
        </w:tc>
        <w:tc>
          <w:tcPr>
            <w:tcW w:w="10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119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w:t>
            </w:r>
          </w:p>
        </w:tc>
        <w:tc>
          <w:tcPr>
            <w:tcW w:w="10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或,＜100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16</w:t>
            </w:r>
          </w:p>
        </w:tc>
        <w:tc>
          <w:tcPr>
            <w:tcW w:w="13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244" w:rightChars="-87"/>
              <w:jc w:val="left"/>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其他未列明行业</w:t>
            </w:r>
          </w:p>
        </w:tc>
        <w:tc>
          <w:tcPr>
            <w:tcW w:w="92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9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≥300</w:t>
            </w:r>
          </w:p>
        </w:tc>
        <w:tc>
          <w:tcPr>
            <w:tcW w:w="108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9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9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≥100</w:t>
            </w:r>
          </w:p>
        </w:tc>
        <w:tc>
          <w:tcPr>
            <w:tcW w:w="11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10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9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w:t>
            </w:r>
          </w:p>
        </w:tc>
        <w:tc>
          <w:tcPr>
            <w:tcW w:w="11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10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c>
          <w:tcPr>
            <w:tcW w:w="119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w:t>
            </w:r>
          </w:p>
        </w:tc>
        <w:tc>
          <w:tcPr>
            <w:tcW w:w="1021"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spacing w:before="0" w:beforeAutospacing="0" w:after="0" w:afterAutospacing="0" w:line="240" w:lineRule="atLeast"/>
              <w:ind w:left="-112" w:leftChars="-40" w:right="-76" w:rightChars="-27"/>
              <w:jc w:val="center"/>
              <w:rPr>
                <w:rFonts w:hint="default" w:ascii="宋体" w:hAnsi="宋体" w:cs="宋体"/>
                <w:color w:val="000000" w:themeColor="text1"/>
                <w:kern w:val="0"/>
                <w:sz w:val="21"/>
                <w:szCs w:val="21"/>
                <w14:textFill>
                  <w14:solidFill>
                    <w14:schemeClr w14:val="tx1"/>
                  </w14:solidFill>
                </w14:textFill>
              </w:rPr>
            </w:pPr>
          </w:p>
        </w:tc>
      </w:tr>
    </w:tbl>
    <w:p>
      <w:pPr>
        <w:rPr>
          <w:rFonts w:ascii="宋体" w:hAnsi="宋体"/>
          <w:color w:val="000000" w:themeColor="text1"/>
          <w:sz w:val="18"/>
          <w:szCs w:val="18"/>
          <w14:textFill>
            <w14:solidFill>
              <w14:schemeClr w14:val="tx1"/>
            </w14:solidFill>
          </w14:textFill>
        </w:rPr>
        <w:sectPr>
          <w:pgSz w:w="16838" w:h="11906" w:orient="landscape"/>
          <w:pgMar w:top="1627" w:right="1440" w:bottom="1627" w:left="144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numPr>
          <w:ilvl w:val="0"/>
          <w:numId w:val="0"/>
        </w:numPr>
        <w:adjustRightInd w:val="0"/>
        <w:snapToGrid w:val="0"/>
        <w:ind w:leftChars="0"/>
        <w:jc w:val="left"/>
        <w:outlineLvl w:val="0"/>
        <w:rPr>
          <w:rFonts w:asciiTheme="majorEastAsia" w:hAnsiTheme="majorEastAsia" w:eastAsiaTheme="majorEastAsia"/>
          <w:b w:val="0"/>
          <w:bCs/>
          <w:color w:val="000000" w:themeColor="text1"/>
          <w:spacing w:val="6"/>
          <w:sz w:val="32"/>
          <w:szCs w:val="32"/>
          <w14:textFill>
            <w14:solidFill>
              <w14:schemeClr w14:val="tx1"/>
            </w14:solidFill>
          </w14:textFill>
        </w:rPr>
      </w:pPr>
      <w:bookmarkStart w:id="24" w:name="OLE_LINK13"/>
      <w:bookmarkStart w:id="25" w:name="OLE_LINK14"/>
      <w:r>
        <w:rPr>
          <w:rFonts w:hint="eastAsia" w:asciiTheme="majorEastAsia" w:hAnsiTheme="majorEastAsia" w:eastAsiaTheme="majorEastAsia"/>
          <w:b w:val="0"/>
          <w:bCs/>
          <w:color w:val="000000" w:themeColor="text1"/>
          <w:spacing w:val="6"/>
          <w:sz w:val="32"/>
          <w:szCs w:val="32"/>
          <w:lang w:val="en-US" w:eastAsia="zh-CN"/>
          <w14:textFill>
            <w14:solidFill>
              <w14:schemeClr w14:val="tx1"/>
            </w14:solidFill>
          </w14:textFill>
        </w:rPr>
        <w:t>附件十四、</w:t>
      </w:r>
      <w:r>
        <w:rPr>
          <w:rFonts w:asciiTheme="majorEastAsia" w:hAnsiTheme="majorEastAsia" w:eastAsiaTheme="majorEastAsia"/>
          <w:b w:val="0"/>
          <w:bCs/>
          <w:color w:val="000000" w:themeColor="text1"/>
          <w:spacing w:val="6"/>
          <w:sz w:val="32"/>
          <w:szCs w:val="32"/>
          <w14:textFill>
            <w14:solidFill>
              <w14:schemeClr w14:val="tx1"/>
            </w14:solidFill>
          </w14:textFill>
        </w:rPr>
        <w:t>残疾人福利性单位声明函</w:t>
      </w:r>
    </w:p>
    <w:bookmarkEnd w:id="24"/>
    <w:bookmarkEnd w:id="25"/>
    <w:p>
      <w:pPr>
        <w:spacing w:line="588" w:lineRule="exact"/>
        <w:ind w:firstLine="624" w:firstLineChars="200"/>
        <w:rPr>
          <w:rFonts w:eastAsia="仿宋_GB2312"/>
          <w:color w:val="000000" w:themeColor="text1"/>
          <w:spacing w:val="6"/>
          <w:sz w:val="30"/>
          <w:szCs w:val="30"/>
          <w14:textFill>
            <w14:solidFill>
              <w14:schemeClr w14:val="tx1"/>
            </w14:solidFill>
          </w14:textFill>
        </w:rPr>
      </w:pPr>
      <w:r>
        <w:rPr>
          <w:rFonts w:eastAsia="仿宋_GB2312"/>
          <w:color w:val="000000" w:themeColor="text1"/>
          <w:spacing w:val="6"/>
          <w:sz w:val="30"/>
          <w:szCs w:val="30"/>
          <w14:textFill>
            <w14:solidFill>
              <w14:schemeClr w14:val="tx1"/>
            </w14:solidFill>
          </w14:textFill>
        </w:rPr>
        <w:t>本单位郑重声明，根据《财政部 民政部 中国残疾人联合会关于促进残疾人就业政府采购政策的通知》（财库</w:t>
      </w:r>
      <w:r>
        <w:rPr>
          <w:rFonts w:eastAsia="仿宋_GB2312"/>
          <w:color w:val="000000" w:themeColor="text1"/>
          <w:sz w:val="32"/>
          <w:szCs w:val="32"/>
          <w14:textFill>
            <w14:solidFill>
              <w14:schemeClr w14:val="tx1"/>
            </w14:solidFill>
          </w14:textFill>
        </w:rPr>
        <w:t>〔2017〕 141</w:t>
      </w:r>
      <w:r>
        <w:rPr>
          <w:rFonts w:eastAsia="仿宋_GB2312"/>
          <w:color w:val="000000" w:themeColor="text1"/>
          <w:spacing w:val="6"/>
          <w:sz w:val="30"/>
          <w:szCs w:val="30"/>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624" w:firstLineChars="200"/>
        <w:rPr>
          <w:rFonts w:eastAsia="仿宋_GB2312"/>
          <w:color w:val="000000" w:themeColor="text1"/>
          <w:spacing w:val="6"/>
          <w:sz w:val="30"/>
          <w:szCs w:val="30"/>
          <w14:textFill>
            <w14:solidFill>
              <w14:schemeClr w14:val="tx1"/>
            </w14:solidFill>
          </w14:textFill>
        </w:rPr>
      </w:pPr>
      <w:r>
        <w:rPr>
          <w:rFonts w:eastAsia="仿宋_GB2312"/>
          <w:color w:val="000000" w:themeColor="text1"/>
          <w:spacing w:val="6"/>
          <w:sz w:val="30"/>
          <w:szCs w:val="30"/>
          <w14:textFill>
            <w14:solidFill>
              <w14:schemeClr w14:val="tx1"/>
            </w14:solidFill>
          </w14:textFill>
        </w:rPr>
        <w:t>本单位对上述声明的真实性负责。如有虚假，将依法承担相应责任。</w:t>
      </w:r>
    </w:p>
    <w:p>
      <w:pPr>
        <w:tabs>
          <w:tab w:val="left" w:pos="4860"/>
        </w:tabs>
        <w:spacing w:line="588" w:lineRule="exact"/>
        <w:ind w:right="1560" w:firstLine="624" w:firstLineChars="200"/>
        <w:jc w:val="center"/>
        <w:rPr>
          <w:rFonts w:eastAsia="仿宋_GB2312"/>
          <w:color w:val="000000" w:themeColor="text1"/>
          <w:spacing w:val="6"/>
          <w:sz w:val="30"/>
          <w:szCs w:val="30"/>
          <w14:textFill>
            <w14:solidFill>
              <w14:schemeClr w14:val="tx1"/>
            </w14:solidFill>
          </w14:textFill>
        </w:rPr>
      </w:pPr>
      <w:r>
        <w:rPr>
          <w:rFonts w:eastAsia="仿宋_GB2312"/>
          <w:color w:val="000000" w:themeColor="text1"/>
          <w:spacing w:val="6"/>
          <w:sz w:val="30"/>
          <w:szCs w:val="30"/>
          <w14:textFill>
            <w14:solidFill>
              <w14:schemeClr w14:val="tx1"/>
            </w14:solidFill>
          </w14:textFill>
        </w:rPr>
        <w:t>单位名称（盖章）：</w:t>
      </w:r>
    </w:p>
    <w:p>
      <w:pPr>
        <w:tabs>
          <w:tab w:val="left" w:pos="4860"/>
        </w:tabs>
        <w:spacing w:line="588" w:lineRule="exact"/>
        <w:ind w:right="1560" w:firstLine="624" w:firstLineChars="200"/>
        <w:jc w:val="center"/>
        <w:rPr>
          <w:rFonts w:eastAsia="仿宋_GB2312"/>
          <w:color w:val="000000" w:themeColor="text1"/>
          <w:spacing w:val="6"/>
          <w:sz w:val="30"/>
          <w:szCs w:val="30"/>
          <w14:textFill>
            <w14:solidFill>
              <w14:schemeClr w14:val="tx1"/>
            </w14:solidFill>
          </w14:textFill>
        </w:rPr>
      </w:pPr>
      <w:r>
        <w:rPr>
          <w:rFonts w:eastAsia="仿宋_GB2312"/>
          <w:color w:val="000000" w:themeColor="text1"/>
          <w:spacing w:val="6"/>
          <w:sz w:val="30"/>
          <w:szCs w:val="30"/>
          <w14:textFill>
            <w14:solidFill>
              <w14:schemeClr w14:val="tx1"/>
            </w14:solidFill>
          </w14:textFill>
        </w:rPr>
        <w:t>日  期：</w:t>
      </w:r>
    </w:p>
    <w:p>
      <w:pPr>
        <w:widowControl/>
        <w:ind w:firstLine="640" w:firstLineChars="200"/>
        <w:jc w:val="left"/>
        <w:rPr>
          <w:rFonts w:ascii="宋体" w:hAnsi="宋体"/>
          <w:bCs/>
          <w:color w:val="000000" w:themeColor="text1"/>
          <w:sz w:val="32"/>
          <w:szCs w:val="32"/>
          <w14:textFill>
            <w14:solidFill>
              <w14:schemeClr w14:val="tx1"/>
            </w14:solidFill>
          </w14:textFill>
        </w:rPr>
      </w:pPr>
      <w:r>
        <w:rPr>
          <w:rFonts w:ascii="宋体" w:hAnsi="宋体"/>
          <w:bCs/>
          <w:color w:val="000000" w:themeColor="text1"/>
          <w:sz w:val="32"/>
          <w:szCs w:val="32"/>
          <w14:textFill>
            <w14:solidFill>
              <w14:schemeClr w14:val="tx1"/>
            </w14:solidFill>
          </w14:textFill>
        </w:rPr>
        <w:br w:type="page"/>
      </w:r>
    </w:p>
    <w:p>
      <w:pPr>
        <w:numPr>
          <w:ilvl w:val="0"/>
          <w:numId w:val="0"/>
        </w:numPr>
        <w:adjustRightInd w:val="0"/>
        <w:snapToGrid w:val="0"/>
        <w:ind w:left="1920" w:leftChars="0" w:hanging="1920" w:hangingChars="600"/>
        <w:jc w:val="left"/>
        <w:outlineLvl w:val="0"/>
        <w:rPr>
          <w:rFonts w:ascii="宋体" w:hAnsi="宋体"/>
          <w:bCs/>
          <w:color w:val="000000" w:themeColor="text1"/>
          <w:sz w:val="32"/>
          <w:szCs w:val="32"/>
          <w14:textFill>
            <w14:solidFill>
              <w14:schemeClr w14:val="tx1"/>
            </w14:solidFill>
          </w14:textFill>
        </w:rPr>
      </w:pPr>
      <w:r>
        <w:rPr>
          <w:rFonts w:hint="eastAsia" w:ascii="宋体" w:hAnsi="宋体"/>
          <w:bCs/>
          <w:color w:val="000000" w:themeColor="text1"/>
          <w:sz w:val="32"/>
          <w:szCs w:val="32"/>
          <w:lang w:val="en-US" w:eastAsia="zh-CN"/>
          <w14:textFill>
            <w14:solidFill>
              <w14:schemeClr w14:val="tx1"/>
            </w14:solidFill>
          </w14:textFill>
        </w:rPr>
        <w:t>附件十五、</w:t>
      </w:r>
      <w:r>
        <w:rPr>
          <w:rFonts w:hint="eastAsia" w:ascii="宋体" w:hAnsi="宋体"/>
          <w:bCs/>
          <w:color w:val="000000" w:themeColor="text1"/>
          <w:sz w:val="32"/>
          <w:szCs w:val="32"/>
          <w14:textFill>
            <w14:solidFill>
              <w14:schemeClr w14:val="tx1"/>
            </w14:solidFill>
          </w14:textFill>
        </w:rPr>
        <w:t>省级以上监狱管理局、戒毒管理局（含新疆生产建设兵团）出具的属于监狱企业的证明文件</w:t>
      </w:r>
      <w:r>
        <w:rPr>
          <w:rFonts w:hint="eastAsia" w:ascii="宋体" w:hAnsi="宋体"/>
          <w:bCs/>
          <w:color w:val="000000" w:themeColor="text1"/>
          <w:sz w:val="32"/>
          <w:szCs w:val="32"/>
          <w14:textFill>
            <w14:solidFill>
              <w14:schemeClr w14:val="tx1"/>
            </w14:solidFill>
          </w14:textFill>
        </w:rPr>
        <w:br w:type="textWrapping"/>
      </w:r>
      <w:r>
        <w:rPr>
          <w:rFonts w:ascii="宋体" w:hAnsi="宋体"/>
          <w:bCs/>
          <w:color w:val="000000" w:themeColor="text1"/>
          <w:sz w:val="32"/>
          <w:szCs w:val="32"/>
          <w14:textFill>
            <w14:solidFill>
              <w14:schemeClr w14:val="tx1"/>
            </w14:solidFill>
          </w14:textFill>
        </w:rPr>
        <w:br w:type="textWrapping"/>
      </w:r>
    </w:p>
    <w:p>
      <w:pPr>
        <w:widowControl/>
        <w:jc w:val="center"/>
        <w:rPr>
          <w:rFonts w:ascii="宋体" w:hAnsi="宋体"/>
          <w:bCs/>
          <w:color w:val="000000" w:themeColor="text1"/>
          <w:sz w:val="32"/>
          <w:szCs w:val="32"/>
          <w14:textFill>
            <w14:solidFill>
              <w14:schemeClr w14:val="tx1"/>
            </w14:solidFill>
          </w14:textFill>
        </w:rPr>
      </w:pPr>
      <w:r>
        <w:rPr>
          <w:rFonts w:ascii="宋体" w:hAnsi="宋体"/>
          <w:bCs/>
          <w:color w:val="000000" w:themeColor="text1"/>
          <w:sz w:val="32"/>
          <w:szCs w:val="32"/>
          <w14:textFill>
            <w14:solidFill>
              <w14:schemeClr w14:val="tx1"/>
            </w14:solidFill>
          </w14:textFill>
        </w:rPr>
        <w:br w:type="page"/>
      </w:r>
      <w:r>
        <w:rPr>
          <w:rFonts w:hint="eastAsia" w:ascii="宋体" w:hAnsi="宋体"/>
          <w:bCs/>
          <w:color w:val="000000" w:themeColor="text1"/>
          <w:sz w:val="32"/>
          <w:szCs w:val="32"/>
          <w:lang w:val="en-US" w:eastAsia="zh-CN"/>
          <w14:textFill>
            <w14:solidFill>
              <w14:schemeClr w14:val="tx1"/>
            </w14:solidFill>
          </w14:textFill>
        </w:rPr>
        <w:t>附件十六、</w:t>
      </w:r>
      <w:r>
        <w:rPr>
          <w:rFonts w:ascii="宋体" w:hAnsi="宋体"/>
          <w:bCs/>
          <w:color w:val="000000" w:themeColor="text1"/>
          <w:sz w:val="32"/>
          <w:szCs w:val="32"/>
          <w14:textFill>
            <w14:solidFill>
              <w14:schemeClr w14:val="tx1"/>
            </w14:solidFill>
          </w14:textFill>
        </w:rPr>
        <w:t>其他</w:t>
      </w:r>
      <w:r>
        <w:rPr>
          <w:rFonts w:hint="eastAsia" w:ascii="宋体" w:hAnsi="宋体"/>
          <w:bCs/>
          <w:color w:val="000000" w:themeColor="text1"/>
          <w:sz w:val="32"/>
          <w:szCs w:val="32"/>
          <w14:textFill>
            <w14:solidFill>
              <w14:schemeClr w14:val="tx1"/>
            </w14:solidFill>
          </w14:textFill>
        </w:rPr>
        <w:t>资格证明文件及</w:t>
      </w:r>
      <w:r>
        <w:rPr>
          <w:rFonts w:ascii="宋体" w:hAnsi="宋体"/>
          <w:bCs/>
          <w:color w:val="000000" w:themeColor="text1"/>
          <w:sz w:val="32"/>
          <w:szCs w:val="32"/>
          <w14:textFill>
            <w14:solidFill>
              <w14:schemeClr w14:val="tx1"/>
            </w14:solidFill>
          </w14:textFill>
        </w:rPr>
        <w:t>资料</w:t>
      </w:r>
    </w:p>
    <w:p>
      <w:pPr>
        <w:pStyle w:val="16"/>
        <w:rPr>
          <w:rFonts w:ascii="宋体" w:hAnsi="宋体"/>
          <w:bCs/>
          <w:color w:val="000000" w:themeColor="text1"/>
          <w:sz w:val="32"/>
          <w:szCs w:val="32"/>
          <w14:textFill>
            <w14:solidFill>
              <w14:schemeClr w14:val="tx1"/>
            </w14:solidFill>
          </w14:textFill>
        </w:rPr>
      </w:pPr>
    </w:p>
    <w:p>
      <w:pPr>
        <w:pStyle w:val="16"/>
        <w:rPr>
          <w:rFonts w:ascii="宋体" w:hAnsi="宋体"/>
          <w:bCs/>
          <w:color w:val="000000" w:themeColor="text1"/>
          <w:sz w:val="32"/>
          <w:szCs w:val="32"/>
          <w14:textFill>
            <w14:solidFill>
              <w14:schemeClr w14:val="tx1"/>
            </w14:solidFill>
          </w14:textFill>
        </w:rPr>
      </w:pPr>
    </w:p>
    <w:p>
      <w:pPr>
        <w:pStyle w:val="16"/>
        <w:rPr>
          <w:rFonts w:ascii="宋体" w:hAnsi="宋体"/>
          <w:bCs/>
          <w:color w:val="000000" w:themeColor="text1"/>
          <w:sz w:val="32"/>
          <w:szCs w:val="32"/>
          <w14:textFill>
            <w14:solidFill>
              <w14:schemeClr w14:val="tx1"/>
            </w14:solidFill>
          </w14:textFill>
        </w:rPr>
      </w:pPr>
    </w:p>
    <w:p>
      <w:pPr>
        <w:pStyle w:val="16"/>
        <w:rPr>
          <w:rFonts w:ascii="宋体" w:hAnsi="宋体"/>
          <w:bCs/>
          <w:color w:val="000000" w:themeColor="text1"/>
          <w:sz w:val="32"/>
          <w:szCs w:val="32"/>
          <w14:textFill>
            <w14:solidFill>
              <w14:schemeClr w14:val="tx1"/>
            </w14:solidFill>
          </w14:textFill>
        </w:rPr>
      </w:pPr>
    </w:p>
    <w:p>
      <w:pPr>
        <w:pStyle w:val="16"/>
        <w:rPr>
          <w:rFonts w:ascii="宋体" w:hAnsi="宋体"/>
          <w:bCs/>
          <w:color w:val="000000" w:themeColor="text1"/>
          <w:sz w:val="32"/>
          <w:szCs w:val="32"/>
          <w14:textFill>
            <w14:solidFill>
              <w14:schemeClr w14:val="tx1"/>
            </w14:solidFill>
          </w14:textFill>
        </w:rPr>
      </w:pPr>
    </w:p>
    <w:p>
      <w:pPr>
        <w:pStyle w:val="16"/>
        <w:rPr>
          <w:rFonts w:ascii="宋体" w:hAnsi="宋体"/>
          <w:bCs/>
          <w:color w:val="000000" w:themeColor="text1"/>
          <w:sz w:val="32"/>
          <w:szCs w:val="32"/>
          <w14:textFill>
            <w14:solidFill>
              <w14:schemeClr w14:val="tx1"/>
            </w14:solidFill>
          </w14:textFill>
        </w:rPr>
      </w:pPr>
    </w:p>
    <w:p>
      <w:pPr>
        <w:pStyle w:val="16"/>
        <w:rPr>
          <w:rFonts w:ascii="宋体" w:hAnsi="宋体"/>
          <w:bCs/>
          <w:color w:val="000000" w:themeColor="text1"/>
          <w:sz w:val="32"/>
          <w:szCs w:val="32"/>
          <w14:textFill>
            <w14:solidFill>
              <w14:schemeClr w14:val="tx1"/>
            </w14:solidFill>
          </w14:textFill>
        </w:rPr>
      </w:pPr>
    </w:p>
    <w:p>
      <w:pPr>
        <w:pStyle w:val="16"/>
        <w:rPr>
          <w:rFonts w:ascii="宋体" w:hAnsi="宋体"/>
          <w:bCs/>
          <w:color w:val="000000" w:themeColor="text1"/>
          <w:sz w:val="32"/>
          <w:szCs w:val="32"/>
          <w14:textFill>
            <w14:solidFill>
              <w14:schemeClr w14:val="tx1"/>
            </w14:solidFill>
          </w14:textFill>
        </w:rPr>
      </w:pPr>
    </w:p>
    <w:p>
      <w:pPr>
        <w:pStyle w:val="16"/>
        <w:rPr>
          <w:rFonts w:ascii="宋体" w:hAnsi="宋体"/>
          <w:bCs/>
          <w:color w:val="000000" w:themeColor="text1"/>
          <w:sz w:val="32"/>
          <w:szCs w:val="32"/>
          <w14:textFill>
            <w14:solidFill>
              <w14:schemeClr w14:val="tx1"/>
            </w14:solidFill>
          </w14:textFill>
        </w:rPr>
      </w:pPr>
    </w:p>
    <w:p>
      <w:pPr>
        <w:pStyle w:val="16"/>
        <w:rPr>
          <w:rFonts w:ascii="宋体" w:hAnsi="宋体"/>
          <w:bCs/>
          <w:color w:val="000000" w:themeColor="text1"/>
          <w:sz w:val="32"/>
          <w:szCs w:val="32"/>
          <w14:textFill>
            <w14:solidFill>
              <w14:schemeClr w14:val="tx1"/>
            </w14:solidFill>
          </w14:textFill>
        </w:rPr>
      </w:pPr>
    </w:p>
    <w:p>
      <w:pPr>
        <w:pStyle w:val="16"/>
        <w:rPr>
          <w:rFonts w:ascii="宋体" w:hAnsi="宋体"/>
          <w:bCs/>
          <w:color w:val="000000" w:themeColor="text1"/>
          <w:sz w:val="32"/>
          <w:szCs w:val="32"/>
          <w14:textFill>
            <w14:solidFill>
              <w14:schemeClr w14:val="tx1"/>
            </w14:solidFill>
          </w14:textFill>
        </w:rPr>
      </w:pPr>
    </w:p>
    <w:p>
      <w:pPr>
        <w:pStyle w:val="16"/>
        <w:rPr>
          <w:rFonts w:ascii="宋体" w:hAnsi="宋体"/>
          <w:bCs/>
          <w:color w:val="000000" w:themeColor="text1"/>
          <w:sz w:val="32"/>
          <w:szCs w:val="32"/>
          <w14:textFill>
            <w14:solidFill>
              <w14:schemeClr w14:val="tx1"/>
            </w14:solidFill>
          </w14:textFill>
        </w:rPr>
      </w:pPr>
    </w:p>
    <w:p>
      <w:pPr>
        <w:pStyle w:val="16"/>
        <w:rPr>
          <w:rFonts w:ascii="宋体" w:hAnsi="宋体"/>
          <w:bCs/>
          <w:color w:val="000000" w:themeColor="text1"/>
          <w:sz w:val="32"/>
          <w:szCs w:val="32"/>
          <w14:textFill>
            <w14:solidFill>
              <w14:schemeClr w14:val="tx1"/>
            </w14:solidFill>
          </w14:textFill>
        </w:rPr>
      </w:pPr>
    </w:p>
    <w:p>
      <w:pPr>
        <w:pStyle w:val="16"/>
        <w:rPr>
          <w:rFonts w:ascii="宋体" w:hAnsi="宋体"/>
          <w:bCs/>
          <w:color w:val="000000" w:themeColor="text1"/>
          <w:sz w:val="32"/>
          <w:szCs w:val="32"/>
          <w14:textFill>
            <w14:solidFill>
              <w14:schemeClr w14:val="tx1"/>
            </w14:solidFill>
          </w14:textFill>
        </w:rPr>
      </w:pPr>
    </w:p>
    <w:p>
      <w:pPr>
        <w:pStyle w:val="16"/>
        <w:rPr>
          <w:rFonts w:ascii="宋体" w:hAnsi="宋体"/>
          <w:bCs/>
          <w:color w:val="000000" w:themeColor="text1"/>
          <w:sz w:val="32"/>
          <w:szCs w:val="32"/>
          <w14:textFill>
            <w14:solidFill>
              <w14:schemeClr w14:val="tx1"/>
            </w14:solidFill>
          </w14:textFill>
        </w:rPr>
      </w:pPr>
    </w:p>
    <w:p>
      <w:pPr>
        <w:pStyle w:val="16"/>
        <w:rPr>
          <w:rFonts w:ascii="宋体" w:hAnsi="宋体"/>
          <w:bCs/>
          <w:color w:val="000000" w:themeColor="text1"/>
          <w:sz w:val="32"/>
          <w:szCs w:val="32"/>
          <w14:textFill>
            <w14:solidFill>
              <w14:schemeClr w14:val="tx1"/>
            </w14:solidFill>
          </w14:textFill>
        </w:rPr>
      </w:pPr>
    </w:p>
    <w:p>
      <w:pPr>
        <w:spacing w:line="360" w:lineRule="auto"/>
        <w:rPr>
          <w:rFonts w:asciiTheme="majorEastAsia" w:hAnsiTheme="majorEastAsia" w:eastAsiaTheme="majorEastAsia"/>
          <w:sz w:val="24"/>
          <w:highlight w:val="none"/>
        </w:rPr>
      </w:pPr>
    </w:p>
    <w:p>
      <w:pPr>
        <w:widowControl/>
        <w:spacing w:line="360" w:lineRule="auto"/>
        <w:jc w:val="left"/>
        <w:rPr>
          <w:bCs/>
          <w:sz w:val="24"/>
          <w:highlight w:val="none"/>
        </w:rPr>
      </w:pPr>
    </w:p>
    <w:p>
      <w:pPr>
        <w:widowControl/>
        <w:spacing w:line="360" w:lineRule="auto"/>
        <w:jc w:val="left"/>
        <w:rPr>
          <w:bCs/>
          <w:sz w:val="24"/>
          <w:highlight w:val="none"/>
        </w:rPr>
      </w:pPr>
    </w:p>
    <w:sectPr>
      <w:headerReference r:id="rId12" w:type="default"/>
      <w:footerReference r:id="rId13" w:type="default"/>
      <w:footerReference r:id="rId14" w:type="even"/>
      <w:pgSz w:w="11906" w:h="16838"/>
      <w:pgMar w:top="1440" w:right="1134" w:bottom="1440"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Heiti SC Light">
    <w:altName w:val="Courier New"/>
    <w:panose1 w:val="00000000000000000000"/>
    <w:charset w:val="5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000000" w:themeColor="text1" w:sz="4" w:space="1"/>
      </w:pBdr>
      <w:tabs>
        <w:tab w:val="clear" w:pos="4153"/>
        <w:tab w:val="clear" w:pos="8306"/>
      </w:tabs>
      <w:ind w:right="-9" w:firstLine="361" w:firstLineChars="200"/>
      <w:jc w:val="both"/>
      <w:rPr>
        <w:rFonts w:asciiTheme="minorEastAsia" w:hAnsiTheme="minorEastAsia"/>
        <w:b/>
      </w:rPr>
    </w:pPr>
  </w:p>
  <w:p>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pPr>
    <w:r>
      <w:fldChar w:fldCharType="begin"/>
    </w:r>
    <w:r>
      <w:instrText xml:space="preserve">PAGE  </w:instrText>
    </w:r>
    <w:r>
      <w:fldChar w:fldCharType="end"/>
    </w:r>
  </w:p>
  <w:p>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000000" w:themeColor="text1" w:sz="4" w:space="1"/>
      </w:pBdr>
      <w:tabs>
        <w:tab w:val="clear" w:pos="4153"/>
        <w:tab w:val="clear" w:pos="8306"/>
      </w:tabs>
      <w:ind w:right="-9" w:firstLine="361" w:firstLineChars="200"/>
      <w:jc w:val="both"/>
      <w:rPr>
        <w:rFonts w:asciiTheme="minorEastAsia" w:hAnsiTheme="minorEastAsia"/>
        <w:b/>
      </w:rPr>
    </w:pPr>
  </w:p>
  <w:p>
    <w:pPr>
      <w:ind w:right="360"/>
      <w:jc w:val="center"/>
      <w:rPr>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000000" w:themeColor="text1" w:sz="4" w:space="1"/>
      </w:pBdr>
      <w:tabs>
        <w:tab w:val="clear" w:pos="4153"/>
        <w:tab w:val="clear" w:pos="8306"/>
      </w:tabs>
      <w:ind w:right="-9" w:firstLine="360" w:firstLineChars="200"/>
      <w:jc w:val="both"/>
      <w:rPr>
        <w:rFonts w:asciiTheme="minorEastAsia" w:hAnsiTheme="minorEastAsia"/>
        <w:b/>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p>
  <w:p>
    <w:pPr>
      <w:pStyle w:val="2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34</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pPr>
      <w:pStyle w:val="2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8AEDBB"/>
    <w:multiLevelType w:val="singleLevel"/>
    <w:tmpl w:val="C08AEDBB"/>
    <w:lvl w:ilvl="0" w:tentative="0">
      <w:start w:val="1"/>
      <w:numFmt w:val="decimal"/>
      <w:suff w:val="nothing"/>
      <w:lvlText w:val="%1）"/>
      <w:lvlJc w:val="left"/>
    </w:lvl>
  </w:abstractNum>
  <w:abstractNum w:abstractNumId="1">
    <w:nsid w:val="DC930BAF"/>
    <w:multiLevelType w:val="singleLevel"/>
    <w:tmpl w:val="DC930BAF"/>
    <w:lvl w:ilvl="0" w:tentative="0">
      <w:start w:val="1"/>
      <w:numFmt w:val="decimal"/>
      <w:lvlText w:val="%1."/>
      <w:lvlJc w:val="left"/>
      <w:pPr>
        <w:tabs>
          <w:tab w:val="left" w:pos="312"/>
        </w:tabs>
      </w:pPr>
    </w:lvl>
  </w:abstractNum>
  <w:abstractNum w:abstractNumId="2">
    <w:nsid w:val="FFFFFF89"/>
    <w:multiLevelType w:val="singleLevel"/>
    <w:tmpl w:val="FFFFFF89"/>
    <w:lvl w:ilvl="0" w:tentative="0">
      <w:start w:val="1"/>
      <w:numFmt w:val="bullet"/>
      <w:pStyle w:val="13"/>
      <w:lvlText w:val=""/>
      <w:lvlJc w:val="left"/>
      <w:pPr>
        <w:tabs>
          <w:tab w:val="left" w:pos="360"/>
        </w:tabs>
        <w:ind w:left="360" w:hanging="360" w:hangingChars="200"/>
      </w:pPr>
      <w:rPr>
        <w:rFonts w:hint="default" w:ascii="Wingdings" w:hAnsi="Wingdings"/>
      </w:rPr>
    </w:lvl>
  </w:abstractNum>
  <w:abstractNum w:abstractNumId="3">
    <w:nsid w:val="442327B4"/>
    <w:multiLevelType w:val="singleLevel"/>
    <w:tmpl w:val="442327B4"/>
    <w:lvl w:ilvl="0" w:tentative="0">
      <w:start w:val="1"/>
      <w:numFmt w:val="decimal"/>
      <w:lvlText w:val="%1."/>
      <w:lvlJc w:val="left"/>
      <w:pPr>
        <w:tabs>
          <w:tab w:val="left" w:pos="312"/>
        </w:tabs>
        <w:ind w:left="120" w:leftChars="0" w:firstLine="0" w:firstLineChars="0"/>
      </w:pPr>
    </w:lvl>
  </w:abstractNum>
  <w:abstractNum w:abstractNumId="4">
    <w:nsid w:val="45C42C9A"/>
    <w:multiLevelType w:val="multilevel"/>
    <w:tmpl w:val="45C42C9A"/>
    <w:lvl w:ilvl="0" w:tentative="0">
      <w:start w:val="1"/>
      <w:numFmt w:val="decimal"/>
      <w:pStyle w:val="3"/>
      <w:lvlText w:val="%1"/>
      <w:lvlJc w:val="left"/>
      <w:pPr>
        <w:tabs>
          <w:tab w:val="left" w:pos="432"/>
        </w:tabs>
        <w:ind w:left="432" w:hanging="432"/>
      </w:pPr>
    </w:lvl>
    <w:lvl w:ilvl="1" w:tentative="0">
      <w:start w:val="1"/>
      <w:numFmt w:val="decimal"/>
      <w:pStyle w:val="4"/>
      <w:lvlText w:val="%1.%2"/>
      <w:lvlJc w:val="left"/>
      <w:pPr>
        <w:tabs>
          <w:tab w:val="left" w:pos="576"/>
        </w:tabs>
        <w:ind w:left="576" w:hanging="576"/>
      </w:pPr>
    </w:lvl>
    <w:lvl w:ilvl="2" w:tentative="0">
      <w:start w:val="1"/>
      <w:numFmt w:val="decimal"/>
      <w:pStyle w:val="5"/>
      <w:lvlText w:val="%1.%2.%3"/>
      <w:lvlJc w:val="left"/>
      <w:pPr>
        <w:tabs>
          <w:tab w:val="left" w:pos="1260"/>
        </w:tabs>
        <w:ind w:left="1260"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CEE"/>
    <w:rsid w:val="000177F1"/>
    <w:rsid w:val="0002385B"/>
    <w:rsid w:val="00024E1A"/>
    <w:rsid w:val="00026127"/>
    <w:rsid w:val="000320DE"/>
    <w:rsid w:val="0003616F"/>
    <w:rsid w:val="00037800"/>
    <w:rsid w:val="00050568"/>
    <w:rsid w:val="000553A8"/>
    <w:rsid w:val="00061FBF"/>
    <w:rsid w:val="00063AD6"/>
    <w:rsid w:val="000765C9"/>
    <w:rsid w:val="00076BD9"/>
    <w:rsid w:val="000834C2"/>
    <w:rsid w:val="0009057C"/>
    <w:rsid w:val="00095A23"/>
    <w:rsid w:val="000A3CC6"/>
    <w:rsid w:val="000A670B"/>
    <w:rsid w:val="000B284C"/>
    <w:rsid w:val="000C21EB"/>
    <w:rsid w:val="000D1869"/>
    <w:rsid w:val="000E0F4B"/>
    <w:rsid w:val="000E161F"/>
    <w:rsid w:val="000E41DF"/>
    <w:rsid w:val="000F5347"/>
    <w:rsid w:val="001014B4"/>
    <w:rsid w:val="001048F7"/>
    <w:rsid w:val="00107AFB"/>
    <w:rsid w:val="0011207D"/>
    <w:rsid w:val="00117677"/>
    <w:rsid w:val="00133A4D"/>
    <w:rsid w:val="00137ED6"/>
    <w:rsid w:val="00142AC4"/>
    <w:rsid w:val="001444FE"/>
    <w:rsid w:val="001655DB"/>
    <w:rsid w:val="001733E1"/>
    <w:rsid w:val="001749F0"/>
    <w:rsid w:val="001770E0"/>
    <w:rsid w:val="0018521F"/>
    <w:rsid w:val="0018673E"/>
    <w:rsid w:val="00187A58"/>
    <w:rsid w:val="001B797A"/>
    <w:rsid w:val="001C2598"/>
    <w:rsid w:val="001C2802"/>
    <w:rsid w:val="001C3B1B"/>
    <w:rsid w:val="001D06A7"/>
    <w:rsid w:val="001D34C8"/>
    <w:rsid w:val="001D52B3"/>
    <w:rsid w:val="001D5BAD"/>
    <w:rsid w:val="001E365D"/>
    <w:rsid w:val="001F0893"/>
    <w:rsid w:val="00206EAC"/>
    <w:rsid w:val="0020750F"/>
    <w:rsid w:val="00212BB5"/>
    <w:rsid w:val="00213318"/>
    <w:rsid w:val="00236ACA"/>
    <w:rsid w:val="00253069"/>
    <w:rsid w:val="00270F16"/>
    <w:rsid w:val="00271374"/>
    <w:rsid w:val="00292B58"/>
    <w:rsid w:val="002A6568"/>
    <w:rsid w:val="002B43FE"/>
    <w:rsid w:val="002C6C29"/>
    <w:rsid w:val="002E77B5"/>
    <w:rsid w:val="002F057F"/>
    <w:rsid w:val="002F22C6"/>
    <w:rsid w:val="002F2C4C"/>
    <w:rsid w:val="002F4450"/>
    <w:rsid w:val="00322166"/>
    <w:rsid w:val="003325EE"/>
    <w:rsid w:val="003329D9"/>
    <w:rsid w:val="0033742E"/>
    <w:rsid w:val="00343CD2"/>
    <w:rsid w:val="00345330"/>
    <w:rsid w:val="0034601D"/>
    <w:rsid w:val="00352077"/>
    <w:rsid w:val="00367552"/>
    <w:rsid w:val="00370D67"/>
    <w:rsid w:val="003778E0"/>
    <w:rsid w:val="00391D4E"/>
    <w:rsid w:val="003A16BC"/>
    <w:rsid w:val="003A33A7"/>
    <w:rsid w:val="003A7A9A"/>
    <w:rsid w:val="003B7BF3"/>
    <w:rsid w:val="003C4D79"/>
    <w:rsid w:val="003C6C22"/>
    <w:rsid w:val="003D133C"/>
    <w:rsid w:val="003D6B22"/>
    <w:rsid w:val="003E2520"/>
    <w:rsid w:val="003F41A4"/>
    <w:rsid w:val="003F50DE"/>
    <w:rsid w:val="00402CEB"/>
    <w:rsid w:val="004121CD"/>
    <w:rsid w:val="00433066"/>
    <w:rsid w:val="004601AA"/>
    <w:rsid w:val="00461AA3"/>
    <w:rsid w:val="00467A55"/>
    <w:rsid w:val="00477E4C"/>
    <w:rsid w:val="00482074"/>
    <w:rsid w:val="004845E2"/>
    <w:rsid w:val="00487B68"/>
    <w:rsid w:val="00491219"/>
    <w:rsid w:val="00492F9F"/>
    <w:rsid w:val="00493214"/>
    <w:rsid w:val="004A4C07"/>
    <w:rsid w:val="004B1581"/>
    <w:rsid w:val="004B30C5"/>
    <w:rsid w:val="004B6F6A"/>
    <w:rsid w:val="004C4C24"/>
    <w:rsid w:val="004E01E8"/>
    <w:rsid w:val="004E0CD3"/>
    <w:rsid w:val="004F12D5"/>
    <w:rsid w:val="00506857"/>
    <w:rsid w:val="005466BB"/>
    <w:rsid w:val="00553914"/>
    <w:rsid w:val="005569C8"/>
    <w:rsid w:val="00560C50"/>
    <w:rsid w:val="00565346"/>
    <w:rsid w:val="005777EA"/>
    <w:rsid w:val="00584BF5"/>
    <w:rsid w:val="0058596B"/>
    <w:rsid w:val="005A3ACA"/>
    <w:rsid w:val="005B5EBA"/>
    <w:rsid w:val="005C5EEA"/>
    <w:rsid w:val="005D0A3B"/>
    <w:rsid w:val="005D7A94"/>
    <w:rsid w:val="005E033E"/>
    <w:rsid w:val="005E5C2F"/>
    <w:rsid w:val="005E66E3"/>
    <w:rsid w:val="005F7153"/>
    <w:rsid w:val="005F7471"/>
    <w:rsid w:val="006124B6"/>
    <w:rsid w:val="006157DD"/>
    <w:rsid w:val="00617B2D"/>
    <w:rsid w:val="00625ADB"/>
    <w:rsid w:val="00631884"/>
    <w:rsid w:val="00636576"/>
    <w:rsid w:val="00641CF1"/>
    <w:rsid w:val="00646836"/>
    <w:rsid w:val="0066645A"/>
    <w:rsid w:val="0066685A"/>
    <w:rsid w:val="00666BBB"/>
    <w:rsid w:val="0067140B"/>
    <w:rsid w:val="0067700A"/>
    <w:rsid w:val="00691AF9"/>
    <w:rsid w:val="00692F82"/>
    <w:rsid w:val="00694469"/>
    <w:rsid w:val="006950A7"/>
    <w:rsid w:val="00695E1A"/>
    <w:rsid w:val="006A1281"/>
    <w:rsid w:val="006A573C"/>
    <w:rsid w:val="006B0BBD"/>
    <w:rsid w:val="006B2EE9"/>
    <w:rsid w:val="006C24F6"/>
    <w:rsid w:val="006D1686"/>
    <w:rsid w:val="006D3F78"/>
    <w:rsid w:val="006D4D69"/>
    <w:rsid w:val="006D699F"/>
    <w:rsid w:val="006E037A"/>
    <w:rsid w:val="006E0B88"/>
    <w:rsid w:val="006E44BA"/>
    <w:rsid w:val="006E4AD9"/>
    <w:rsid w:val="006E5C48"/>
    <w:rsid w:val="0071611D"/>
    <w:rsid w:val="00733253"/>
    <w:rsid w:val="00733BC4"/>
    <w:rsid w:val="00740F07"/>
    <w:rsid w:val="00741CFF"/>
    <w:rsid w:val="00743C97"/>
    <w:rsid w:val="00751368"/>
    <w:rsid w:val="00751D76"/>
    <w:rsid w:val="00754E0A"/>
    <w:rsid w:val="00766B73"/>
    <w:rsid w:val="00784E0E"/>
    <w:rsid w:val="007A4516"/>
    <w:rsid w:val="007A6254"/>
    <w:rsid w:val="007C0B2D"/>
    <w:rsid w:val="007C5316"/>
    <w:rsid w:val="007C67FD"/>
    <w:rsid w:val="007D7E94"/>
    <w:rsid w:val="007E173B"/>
    <w:rsid w:val="007E2328"/>
    <w:rsid w:val="007F5F9E"/>
    <w:rsid w:val="00801764"/>
    <w:rsid w:val="00812748"/>
    <w:rsid w:val="00824951"/>
    <w:rsid w:val="00831577"/>
    <w:rsid w:val="00832F19"/>
    <w:rsid w:val="008338A4"/>
    <w:rsid w:val="00837418"/>
    <w:rsid w:val="00842284"/>
    <w:rsid w:val="008433C2"/>
    <w:rsid w:val="00855D4A"/>
    <w:rsid w:val="00872177"/>
    <w:rsid w:val="00872C3F"/>
    <w:rsid w:val="0088104E"/>
    <w:rsid w:val="0089007C"/>
    <w:rsid w:val="00891340"/>
    <w:rsid w:val="00892B2A"/>
    <w:rsid w:val="00897533"/>
    <w:rsid w:val="008B36CC"/>
    <w:rsid w:val="008B403B"/>
    <w:rsid w:val="008C07DA"/>
    <w:rsid w:val="008C2194"/>
    <w:rsid w:val="008C6D19"/>
    <w:rsid w:val="008C78A9"/>
    <w:rsid w:val="008C7EDC"/>
    <w:rsid w:val="008D310D"/>
    <w:rsid w:val="008F57E8"/>
    <w:rsid w:val="00912A90"/>
    <w:rsid w:val="009224B9"/>
    <w:rsid w:val="00925A4E"/>
    <w:rsid w:val="00927747"/>
    <w:rsid w:val="009339D1"/>
    <w:rsid w:val="00945F7B"/>
    <w:rsid w:val="00950E14"/>
    <w:rsid w:val="00962F07"/>
    <w:rsid w:val="00972A7E"/>
    <w:rsid w:val="00974044"/>
    <w:rsid w:val="00982221"/>
    <w:rsid w:val="00984E56"/>
    <w:rsid w:val="009931D0"/>
    <w:rsid w:val="00993A3E"/>
    <w:rsid w:val="009946F7"/>
    <w:rsid w:val="009A0A20"/>
    <w:rsid w:val="009A6BBD"/>
    <w:rsid w:val="009B0A7F"/>
    <w:rsid w:val="009B1CFC"/>
    <w:rsid w:val="009C0C5D"/>
    <w:rsid w:val="009C5142"/>
    <w:rsid w:val="009D7C8B"/>
    <w:rsid w:val="009E2048"/>
    <w:rsid w:val="009E27BB"/>
    <w:rsid w:val="009F18F0"/>
    <w:rsid w:val="009F347B"/>
    <w:rsid w:val="009F534E"/>
    <w:rsid w:val="009F57DF"/>
    <w:rsid w:val="009F7AC1"/>
    <w:rsid w:val="00A0152C"/>
    <w:rsid w:val="00A02D27"/>
    <w:rsid w:val="00A21260"/>
    <w:rsid w:val="00A315C3"/>
    <w:rsid w:val="00A3361A"/>
    <w:rsid w:val="00A50381"/>
    <w:rsid w:val="00A51053"/>
    <w:rsid w:val="00A56502"/>
    <w:rsid w:val="00A57452"/>
    <w:rsid w:val="00A61FD6"/>
    <w:rsid w:val="00A71C82"/>
    <w:rsid w:val="00A71C99"/>
    <w:rsid w:val="00A76D3F"/>
    <w:rsid w:val="00A77A1C"/>
    <w:rsid w:val="00A81BE9"/>
    <w:rsid w:val="00A905EA"/>
    <w:rsid w:val="00A907D4"/>
    <w:rsid w:val="00AA7676"/>
    <w:rsid w:val="00AB1478"/>
    <w:rsid w:val="00AB4B88"/>
    <w:rsid w:val="00AB5E46"/>
    <w:rsid w:val="00AC2841"/>
    <w:rsid w:val="00AC342E"/>
    <w:rsid w:val="00AC691A"/>
    <w:rsid w:val="00AD38BD"/>
    <w:rsid w:val="00AE69B6"/>
    <w:rsid w:val="00AE7877"/>
    <w:rsid w:val="00AF5576"/>
    <w:rsid w:val="00B0636C"/>
    <w:rsid w:val="00B10CEE"/>
    <w:rsid w:val="00B14395"/>
    <w:rsid w:val="00B15450"/>
    <w:rsid w:val="00B22C0F"/>
    <w:rsid w:val="00B247EE"/>
    <w:rsid w:val="00B420EB"/>
    <w:rsid w:val="00B42733"/>
    <w:rsid w:val="00B427DB"/>
    <w:rsid w:val="00B442BA"/>
    <w:rsid w:val="00B4490C"/>
    <w:rsid w:val="00B5126F"/>
    <w:rsid w:val="00B637E4"/>
    <w:rsid w:val="00B658A1"/>
    <w:rsid w:val="00BA092B"/>
    <w:rsid w:val="00BB09DF"/>
    <w:rsid w:val="00BC7360"/>
    <w:rsid w:val="00BC7576"/>
    <w:rsid w:val="00BD014E"/>
    <w:rsid w:val="00BE09DD"/>
    <w:rsid w:val="00BE6DC4"/>
    <w:rsid w:val="00C016BF"/>
    <w:rsid w:val="00C0709D"/>
    <w:rsid w:val="00C11B2E"/>
    <w:rsid w:val="00C27B89"/>
    <w:rsid w:val="00C31843"/>
    <w:rsid w:val="00C327ED"/>
    <w:rsid w:val="00C440DA"/>
    <w:rsid w:val="00C47BFB"/>
    <w:rsid w:val="00C53AFF"/>
    <w:rsid w:val="00C60A53"/>
    <w:rsid w:val="00C635C3"/>
    <w:rsid w:val="00C63F6C"/>
    <w:rsid w:val="00C75A13"/>
    <w:rsid w:val="00C8075B"/>
    <w:rsid w:val="00C87726"/>
    <w:rsid w:val="00C904A3"/>
    <w:rsid w:val="00C93A67"/>
    <w:rsid w:val="00C95955"/>
    <w:rsid w:val="00CA5F94"/>
    <w:rsid w:val="00CB458D"/>
    <w:rsid w:val="00CB49C6"/>
    <w:rsid w:val="00CB6B36"/>
    <w:rsid w:val="00CC0B6D"/>
    <w:rsid w:val="00CD1FC4"/>
    <w:rsid w:val="00CE47A6"/>
    <w:rsid w:val="00CE6AA9"/>
    <w:rsid w:val="00D02EBB"/>
    <w:rsid w:val="00D220B3"/>
    <w:rsid w:val="00D235CB"/>
    <w:rsid w:val="00D404AE"/>
    <w:rsid w:val="00D43DA9"/>
    <w:rsid w:val="00D509A3"/>
    <w:rsid w:val="00D53242"/>
    <w:rsid w:val="00D53B2D"/>
    <w:rsid w:val="00D56690"/>
    <w:rsid w:val="00D66FAC"/>
    <w:rsid w:val="00D71C8E"/>
    <w:rsid w:val="00D74E7D"/>
    <w:rsid w:val="00D97C38"/>
    <w:rsid w:val="00DE01BE"/>
    <w:rsid w:val="00DE287A"/>
    <w:rsid w:val="00DF0F26"/>
    <w:rsid w:val="00DF7C2F"/>
    <w:rsid w:val="00E04346"/>
    <w:rsid w:val="00E226F3"/>
    <w:rsid w:val="00E24FB2"/>
    <w:rsid w:val="00E45EBF"/>
    <w:rsid w:val="00E70662"/>
    <w:rsid w:val="00E94DE8"/>
    <w:rsid w:val="00EA1AEA"/>
    <w:rsid w:val="00EA3C4A"/>
    <w:rsid w:val="00EA5809"/>
    <w:rsid w:val="00EA7D92"/>
    <w:rsid w:val="00EB39FE"/>
    <w:rsid w:val="00EC0AA5"/>
    <w:rsid w:val="00ED2180"/>
    <w:rsid w:val="00ED2309"/>
    <w:rsid w:val="00ED3DD9"/>
    <w:rsid w:val="00EE263E"/>
    <w:rsid w:val="00EE2D0A"/>
    <w:rsid w:val="00EE48A1"/>
    <w:rsid w:val="00EE61CD"/>
    <w:rsid w:val="00EE63B1"/>
    <w:rsid w:val="00EF3523"/>
    <w:rsid w:val="00F01ACB"/>
    <w:rsid w:val="00F12BC1"/>
    <w:rsid w:val="00F33B75"/>
    <w:rsid w:val="00F34045"/>
    <w:rsid w:val="00F35895"/>
    <w:rsid w:val="00F360DA"/>
    <w:rsid w:val="00F41141"/>
    <w:rsid w:val="00F600CA"/>
    <w:rsid w:val="00F67AD9"/>
    <w:rsid w:val="00F73098"/>
    <w:rsid w:val="00F745F3"/>
    <w:rsid w:val="00F8290B"/>
    <w:rsid w:val="00F8404C"/>
    <w:rsid w:val="00F92593"/>
    <w:rsid w:val="00F93F9A"/>
    <w:rsid w:val="00F95E51"/>
    <w:rsid w:val="00F968C6"/>
    <w:rsid w:val="00FC1453"/>
    <w:rsid w:val="00FD0892"/>
    <w:rsid w:val="00FE026B"/>
    <w:rsid w:val="00FE5A8A"/>
    <w:rsid w:val="00FF0CBB"/>
    <w:rsid w:val="00FF1DE8"/>
    <w:rsid w:val="00FF523F"/>
    <w:rsid w:val="00FF6097"/>
    <w:rsid w:val="01753399"/>
    <w:rsid w:val="03D9125A"/>
    <w:rsid w:val="053F1C5C"/>
    <w:rsid w:val="064D059B"/>
    <w:rsid w:val="07424E87"/>
    <w:rsid w:val="07BD7DB9"/>
    <w:rsid w:val="08DA3FD7"/>
    <w:rsid w:val="08E33ADB"/>
    <w:rsid w:val="0A845491"/>
    <w:rsid w:val="0EAC5866"/>
    <w:rsid w:val="117A5881"/>
    <w:rsid w:val="11F57E10"/>
    <w:rsid w:val="14417250"/>
    <w:rsid w:val="160205AF"/>
    <w:rsid w:val="189E4472"/>
    <w:rsid w:val="19451579"/>
    <w:rsid w:val="19782D58"/>
    <w:rsid w:val="1C5B2A90"/>
    <w:rsid w:val="1D682567"/>
    <w:rsid w:val="25ED0F67"/>
    <w:rsid w:val="27567996"/>
    <w:rsid w:val="2B947996"/>
    <w:rsid w:val="2B971D0F"/>
    <w:rsid w:val="2D5B72F6"/>
    <w:rsid w:val="2FAE655B"/>
    <w:rsid w:val="30FC779A"/>
    <w:rsid w:val="36CA4943"/>
    <w:rsid w:val="38CE0696"/>
    <w:rsid w:val="39D83A1C"/>
    <w:rsid w:val="3E5D0E71"/>
    <w:rsid w:val="3EC9173E"/>
    <w:rsid w:val="45486CB2"/>
    <w:rsid w:val="465B7AD3"/>
    <w:rsid w:val="46A378D9"/>
    <w:rsid w:val="4841417E"/>
    <w:rsid w:val="48793045"/>
    <w:rsid w:val="49373C38"/>
    <w:rsid w:val="4D673D6A"/>
    <w:rsid w:val="4D94395F"/>
    <w:rsid w:val="4FF27F5C"/>
    <w:rsid w:val="54177E2B"/>
    <w:rsid w:val="5EBA1CEF"/>
    <w:rsid w:val="60040780"/>
    <w:rsid w:val="60D5668E"/>
    <w:rsid w:val="62537E58"/>
    <w:rsid w:val="646F4E89"/>
    <w:rsid w:val="658E7FCA"/>
    <w:rsid w:val="65D21596"/>
    <w:rsid w:val="67F72DCD"/>
    <w:rsid w:val="68EB08E3"/>
    <w:rsid w:val="73421AEC"/>
    <w:rsid w:val="75EB3123"/>
    <w:rsid w:val="778D1C32"/>
    <w:rsid w:val="7C9425AE"/>
    <w:rsid w:val="7FFF41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42"/>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4">
    <w:name w:val="heading 2"/>
    <w:basedOn w:val="1"/>
    <w:next w:val="1"/>
    <w:link w:val="43"/>
    <w:qFormat/>
    <w:uiPriority w:val="0"/>
    <w:pPr>
      <w:keepNext/>
      <w:keepLines/>
      <w:numPr>
        <w:ilvl w:val="1"/>
        <w:numId w:val="1"/>
      </w:numPr>
      <w:spacing w:before="260" w:after="260" w:line="416" w:lineRule="auto"/>
      <w:ind w:left="0" w:firstLine="0"/>
      <w:outlineLvl w:val="1"/>
    </w:pPr>
    <w:rPr>
      <w:rFonts w:ascii="Cambria" w:hAnsi="Cambria"/>
      <w:b/>
      <w:bCs/>
      <w:szCs w:val="32"/>
    </w:rPr>
  </w:style>
  <w:style w:type="paragraph" w:styleId="5">
    <w:name w:val="heading 3"/>
    <w:basedOn w:val="1"/>
    <w:next w:val="1"/>
    <w:link w:val="44"/>
    <w:qFormat/>
    <w:uiPriority w:val="0"/>
    <w:pPr>
      <w:keepNext/>
      <w:keepLines/>
      <w:numPr>
        <w:ilvl w:val="2"/>
        <w:numId w:val="1"/>
      </w:numPr>
      <w:spacing w:before="260" w:after="260" w:line="416" w:lineRule="auto"/>
      <w:ind w:left="0" w:firstLine="0"/>
      <w:outlineLvl w:val="2"/>
    </w:pPr>
    <w:rPr>
      <w:rFonts w:ascii="Calibri" w:hAnsi="Calibri"/>
      <w:b/>
      <w:bCs/>
      <w:sz w:val="32"/>
      <w:szCs w:val="32"/>
    </w:rPr>
  </w:style>
  <w:style w:type="paragraph" w:styleId="6">
    <w:name w:val="heading 4"/>
    <w:basedOn w:val="1"/>
    <w:next w:val="1"/>
    <w:link w:val="45"/>
    <w:qFormat/>
    <w:uiPriority w:val="0"/>
    <w:pPr>
      <w:keepNext/>
      <w:keepLines/>
      <w:numPr>
        <w:ilvl w:val="3"/>
        <w:numId w:val="1"/>
      </w:numPr>
      <w:spacing w:before="280" w:after="290" w:line="376" w:lineRule="auto"/>
      <w:ind w:left="0" w:firstLine="0"/>
      <w:outlineLvl w:val="3"/>
    </w:pPr>
    <w:rPr>
      <w:rFonts w:ascii="Cambria" w:hAnsi="Cambria"/>
      <w:b/>
      <w:bCs/>
      <w:szCs w:val="28"/>
    </w:rPr>
  </w:style>
  <w:style w:type="paragraph" w:styleId="7">
    <w:name w:val="heading 5"/>
    <w:basedOn w:val="1"/>
    <w:next w:val="1"/>
    <w:link w:val="46"/>
    <w:qFormat/>
    <w:uiPriority w:val="0"/>
    <w:pPr>
      <w:keepNext/>
      <w:keepLines/>
      <w:widowControl/>
      <w:numPr>
        <w:ilvl w:val="4"/>
        <w:numId w:val="1"/>
      </w:numPr>
      <w:spacing w:before="280" w:after="290" w:line="376" w:lineRule="auto"/>
      <w:jc w:val="left"/>
      <w:outlineLvl w:val="4"/>
    </w:pPr>
    <w:rPr>
      <w:b/>
      <w:bCs/>
      <w:kern w:val="0"/>
      <w:szCs w:val="28"/>
    </w:rPr>
  </w:style>
  <w:style w:type="paragraph" w:styleId="8">
    <w:name w:val="heading 6"/>
    <w:basedOn w:val="1"/>
    <w:next w:val="1"/>
    <w:link w:val="4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9">
    <w:name w:val="heading 7"/>
    <w:basedOn w:val="1"/>
    <w:next w:val="1"/>
    <w:link w:val="48"/>
    <w:qFormat/>
    <w:uiPriority w:val="0"/>
    <w:pPr>
      <w:keepNext/>
      <w:keepLines/>
      <w:widowControl/>
      <w:numPr>
        <w:ilvl w:val="6"/>
        <w:numId w:val="1"/>
      </w:numPr>
      <w:spacing w:before="240" w:after="64" w:line="320" w:lineRule="auto"/>
      <w:jc w:val="left"/>
      <w:outlineLvl w:val="6"/>
    </w:pPr>
    <w:rPr>
      <w:b/>
      <w:bCs/>
      <w:kern w:val="0"/>
      <w:sz w:val="24"/>
    </w:rPr>
  </w:style>
  <w:style w:type="paragraph" w:styleId="10">
    <w:name w:val="heading 8"/>
    <w:basedOn w:val="1"/>
    <w:next w:val="1"/>
    <w:link w:val="49"/>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1">
    <w:name w:val="heading 9"/>
    <w:basedOn w:val="1"/>
    <w:next w:val="1"/>
    <w:link w:val="50"/>
    <w:qFormat/>
    <w:uiPriority w:val="0"/>
    <w:pPr>
      <w:keepNext/>
      <w:keepLines/>
      <w:widowControl/>
      <w:numPr>
        <w:ilvl w:val="8"/>
        <w:numId w:val="1"/>
      </w:numPr>
      <w:spacing w:before="240" w:after="64" w:line="320" w:lineRule="auto"/>
      <w:jc w:val="left"/>
      <w:outlineLvl w:val="8"/>
    </w:pPr>
    <w:rPr>
      <w:rFonts w:ascii="Arial" w:hAnsi="Arial" w:eastAsia="黑体"/>
      <w:kern w:val="0"/>
      <w:sz w:val="21"/>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rPr>
      <w:sz w:val="21"/>
    </w:rPr>
  </w:style>
  <w:style w:type="paragraph" w:styleId="12">
    <w:name w:val="Normal Indent"/>
    <w:basedOn w:val="1"/>
    <w:link w:val="57"/>
    <w:qFormat/>
    <w:uiPriority w:val="0"/>
    <w:pPr>
      <w:ind w:firstLine="420"/>
    </w:pPr>
    <w:rPr>
      <w:rFonts w:asciiTheme="minorHAnsi" w:hAnsiTheme="minorHAnsi" w:eastAsiaTheme="minorEastAsia" w:cstheme="minorBidi"/>
      <w:sz w:val="21"/>
      <w:szCs w:val="22"/>
    </w:rPr>
  </w:style>
  <w:style w:type="paragraph" w:styleId="13">
    <w:name w:val="List Bullet"/>
    <w:basedOn w:val="1"/>
    <w:qFormat/>
    <w:uiPriority w:val="0"/>
    <w:pPr>
      <w:numPr>
        <w:ilvl w:val="0"/>
        <w:numId w:val="2"/>
      </w:numPr>
    </w:pPr>
    <w:rPr>
      <w:sz w:val="21"/>
    </w:rPr>
  </w:style>
  <w:style w:type="paragraph" w:styleId="14">
    <w:name w:val="Document Map"/>
    <w:basedOn w:val="1"/>
    <w:link w:val="53"/>
    <w:semiHidden/>
    <w:qFormat/>
    <w:uiPriority w:val="0"/>
    <w:rPr>
      <w:rFonts w:ascii="Heiti SC Light" w:hAnsi="Calibri" w:eastAsia="Times New Roman"/>
      <w:sz w:val="24"/>
    </w:rPr>
  </w:style>
  <w:style w:type="paragraph" w:styleId="15">
    <w:name w:val="annotation text"/>
    <w:basedOn w:val="1"/>
    <w:link w:val="56"/>
    <w:qFormat/>
    <w:uiPriority w:val="0"/>
    <w:pPr>
      <w:jc w:val="left"/>
    </w:pPr>
    <w:rPr>
      <w:rFonts w:asciiTheme="minorHAnsi" w:hAnsiTheme="minorHAnsi" w:eastAsiaTheme="minorEastAsia" w:cstheme="minorBidi"/>
      <w:szCs w:val="22"/>
    </w:rPr>
  </w:style>
  <w:style w:type="paragraph" w:styleId="16">
    <w:name w:val="Body Text"/>
    <w:basedOn w:val="1"/>
    <w:link w:val="60"/>
    <w:qFormat/>
    <w:uiPriority w:val="0"/>
    <w:pPr>
      <w:spacing w:line="420" w:lineRule="auto"/>
    </w:pPr>
    <w:rPr>
      <w:sz w:val="24"/>
    </w:rPr>
  </w:style>
  <w:style w:type="paragraph" w:styleId="17">
    <w:name w:val="Body Text Indent"/>
    <w:basedOn w:val="1"/>
    <w:link w:val="39"/>
    <w:qFormat/>
    <w:uiPriority w:val="0"/>
    <w:pPr>
      <w:ind w:firstLine="600"/>
    </w:pPr>
    <w:rPr>
      <w:sz w:val="32"/>
      <w:szCs w:val="20"/>
    </w:rPr>
  </w:style>
  <w:style w:type="paragraph" w:styleId="18">
    <w:name w:val="toc 3"/>
    <w:basedOn w:val="1"/>
    <w:next w:val="1"/>
    <w:qFormat/>
    <w:uiPriority w:val="0"/>
    <w:pPr>
      <w:ind w:left="840" w:leftChars="400"/>
    </w:pPr>
    <w:rPr>
      <w:sz w:val="21"/>
    </w:rPr>
  </w:style>
  <w:style w:type="paragraph" w:styleId="19">
    <w:name w:val="Plain Text"/>
    <w:basedOn w:val="1"/>
    <w:link w:val="38"/>
    <w:qFormat/>
    <w:uiPriority w:val="0"/>
    <w:rPr>
      <w:rFonts w:ascii="宋体" w:hAnsi="Courier New" w:cs="Courier New"/>
      <w:sz w:val="21"/>
      <w:szCs w:val="21"/>
    </w:rPr>
  </w:style>
  <w:style w:type="paragraph" w:styleId="20">
    <w:name w:val="Balloon Text"/>
    <w:basedOn w:val="1"/>
    <w:link w:val="40"/>
    <w:unhideWhenUsed/>
    <w:qFormat/>
    <w:uiPriority w:val="0"/>
    <w:rPr>
      <w:sz w:val="18"/>
      <w:szCs w:val="18"/>
    </w:rPr>
  </w:style>
  <w:style w:type="paragraph" w:styleId="21">
    <w:name w:val="footer"/>
    <w:basedOn w:val="1"/>
    <w:link w:val="37"/>
    <w:qFormat/>
    <w:uiPriority w:val="99"/>
    <w:pPr>
      <w:tabs>
        <w:tab w:val="center" w:pos="4153"/>
        <w:tab w:val="right" w:pos="8306"/>
      </w:tabs>
      <w:snapToGrid w:val="0"/>
      <w:jc w:val="left"/>
    </w:pPr>
    <w:rPr>
      <w:sz w:val="18"/>
      <w:szCs w:val="18"/>
    </w:rPr>
  </w:style>
  <w:style w:type="paragraph" w:styleId="22">
    <w:name w:val="header"/>
    <w:basedOn w:val="1"/>
    <w:link w:val="108"/>
    <w:qFormat/>
    <w:uiPriority w:val="99"/>
    <w:pPr>
      <w:pBdr>
        <w:bottom w:val="single" w:color="auto" w:sz="6" w:space="1"/>
      </w:pBdr>
      <w:tabs>
        <w:tab w:val="center" w:pos="4153"/>
        <w:tab w:val="right" w:pos="8306"/>
      </w:tabs>
      <w:snapToGrid w:val="0"/>
      <w:jc w:val="center"/>
    </w:pPr>
    <w:rPr>
      <w:sz w:val="18"/>
      <w:szCs w:val="18"/>
    </w:rPr>
  </w:style>
  <w:style w:type="paragraph" w:styleId="23">
    <w:name w:val="Body Text Indent 3"/>
    <w:basedOn w:val="1"/>
    <w:link w:val="64"/>
    <w:qFormat/>
    <w:uiPriority w:val="0"/>
    <w:pPr>
      <w:spacing w:after="120"/>
      <w:ind w:left="420" w:leftChars="200"/>
    </w:pPr>
    <w:rPr>
      <w:sz w:val="16"/>
      <w:szCs w:val="16"/>
    </w:rPr>
  </w:style>
  <w:style w:type="paragraph" w:styleId="24">
    <w:name w:val="Normal (Web)"/>
    <w:basedOn w:val="1"/>
    <w:qFormat/>
    <w:uiPriority w:val="0"/>
    <w:pPr>
      <w:spacing w:beforeAutospacing="1" w:afterAutospacing="1"/>
      <w:jc w:val="left"/>
    </w:pPr>
    <w:rPr>
      <w:kern w:val="0"/>
      <w:sz w:val="24"/>
      <w:szCs w:val="20"/>
    </w:rPr>
  </w:style>
  <w:style w:type="paragraph" w:styleId="25">
    <w:name w:val="Title"/>
    <w:basedOn w:val="1"/>
    <w:next w:val="1"/>
    <w:link w:val="66"/>
    <w:qFormat/>
    <w:uiPriority w:val="0"/>
    <w:pPr>
      <w:spacing w:before="240" w:after="60"/>
      <w:jc w:val="center"/>
      <w:outlineLvl w:val="0"/>
    </w:pPr>
    <w:rPr>
      <w:rFonts w:ascii="Cambria" w:hAnsi="Cambria"/>
      <w:b/>
      <w:bCs/>
      <w:sz w:val="32"/>
      <w:szCs w:val="32"/>
    </w:rPr>
  </w:style>
  <w:style w:type="table" w:styleId="27">
    <w:name w:val="Table Grid"/>
    <w:basedOn w:val="26"/>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22"/>
    <w:rPr>
      <w:b/>
    </w:rPr>
  </w:style>
  <w:style w:type="character" w:styleId="30">
    <w:name w:val="page number"/>
    <w:qFormat/>
    <w:uiPriority w:val="0"/>
  </w:style>
  <w:style w:type="character" w:styleId="31">
    <w:name w:val="FollowedHyperlink"/>
    <w:qFormat/>
    <w:uiPriority w:val="99"/>
    <w:rPr>
      <w:color w:val="800080"/>
      <w:u w:val="single"/>
    </w:rPr>
  </w:style>
  <w:style w:type="character" w:styleId="32">
    <w:name w:val="Hyperlink"/>
    <w:qFormat/>
    <w:uiPriority w:val="99"/>
    <w:rPr>
      <w:color w:val="0000FF"/>
      <w:u w:val="single"/>
    </w:rPr>
  </w:style>
  <w:style w:type="character" w:styleId="33">
    <w:name w:val="HTML Code"/>
    <w:basedOn w:val="28"/>
    <w:semiHidden/>
    <w:unhideWhenUsed/>
    <w:qFormat/>
    <w:uiPriority w:val="99"/>
    <w:rPr>
      <w:rFonts w:ascii="monospace" w:hAnsi="monospace" w:eastAsia="monospace" w:cs="monospace"/>
      <w:sz w:val="21"/>
      <w:szCs w:val="21"/>
    </w:rPr>
  </w:style>
  <w:style w:type="character" w:styleId="34">
    <w:name w:val="annotation reference"/>
    <w:qFormat/>
    <w:uiPriority w:val="0"/>
    <w:rPr>
      <w:sz w:val="21"/>
    </w:rPr>
  </w:style>
  <w:style w:type="character" w:styleId="35">
    <w:name w:val="HTML Keyboard"/>
    <w:basedOn w:val="28"/>
    <w:semiHidden/>
    <w:unhideWhenUsed/>
    <w:qFormat/>
    <w:uiPriority w:val="99"/>
    <w:rPr>
      <w:rFonts w:hint="default" w:ascii="monospace" w:hAnsi="monospace" w:eastAsia="monospace" w:cs="monospace"/>
      <w:sz w:val="21"/>
      <w:szCs w:val="21"/>
    </w:rPr>
  </w:style>
  <w:style w:type="character" w:styleId="36">
    <w:name w:val="HTML Sample"/>
    <w:basedOn w:val="28"/>
    <w:semiHidden/>
    <w:unhideWhenUsed/>
    <w:qFormat/>
    <w:uiPriority w:val="99"/>
    <w:rPr>
      <w:rFonts w:hint="default" w:ascii="monospace" w:hAnsi="monospace" w:eastAsia="monospace" w:cs="monospace"/>
      <w:sz w:val="21"/>
      <w:szCs w:val="21"/>
    </w:rPr>
  </w:style>
  <w:style w:type="character" w:customStyle="1" w:styleId="37">
    <w:name w:val="页脚 字符"/>
    <w:basedOn w:val="28"/>
    <w:link w:val="21"/>
    <w:qFormat/>
    <w:uiPriority w:val="99"/>
    <w:rPr>
      <w:rFonts w:ascii="Times New Roman" w:hAnsi="Times New Roman" w:eastAsia="宋体" w:cs="Times New Roman"/>
      <w:sz w:val="18"/>
      <w:szCs w:val="18"/>
    </w:rPr>
  </w:style>
  <w:style w:type="character" w:customStyle="1" w:styleId="38">
    <w:name w:val="纯文本 字符"/>
    <w:basedOn w:val="28"/>
    <w:link w:val="19"/>
    <w:qFormat/>
    <w:uiPriority w:val="0"/>
    <w:rPr>
      <w:rFonts w:ascii="宋体" w:hAnsi="Courier New" w:eastAsia="宋体" w:cs="Courier New"/>
      <w:szCs w:val="21"/>
    </w:rPr>
  </w:style>
  <w:style w:type="character" w:customStyle="1" w:styleId="39">
    <w:name w:val="正文文本缩进 字符"/>
    <w:basedOn w:val="28"/>
    <w:link w:val="17"/>
    <w:qFormat/>
    <w:uiPriority w:val="0"/>
    <w:rPr>
      <w:rFonts w:ascii="Times New Roman" w:hAnsi="Times New Roman" w:eastAsia="宋体" w:cs="Times New Roman"/>
      <w:sz w:val="32"/>
      <w:szCs w:val="20"/>
    </w:rPr>
  </w:style>
  <w:style w:type="character" w:customStyle="1" w:styleId="40">
    <w:name w:val="批注框文本 字符"/>
    <w:basedOn w:val="28"/>
    <w:link w:val="20"/>
    <w:qFormat/>
    <w:uiPriority w:val="0"/>
    <w:rPr>
      <w:rFonts w:ascii="Times New Roman" w:hAnsi="Times New Roman" w:eastAsia="宋体" w:cs="Times New Roman"/>
      <w:sz w:val="18"/>
      <w:szCs w:val="18"/>
    </w:rPr>
  </w:style>
  <w:style w:type="paragraph" w:customStyle="1" w:styleId="41">
    <w:name w:val="列出段落1"/>
    <w:basedOn w:val="1"/>
    <w:qFormat/>
    <w:uiPriority w:val="0"/>
    <w:pPr>
      <w:ind w:firstLine="420" w:firstLineChars="200"/>
    </w:pPr>
  </w:style>
  <w:style w:type="character" w:customStyle="1" w:styleId="42">
    <w:name w:val="标题 1 字符"/>
    <w:basedOn w:val="28"/>
    <w:link w:val="3"/>
    <w:qFormat/>
    <w:uiPriority w:val="0"/>
    <w:rPr>
      <w:rFonts w:ascii="Calibri" w:hAnsi="Calibri" w:eastAsia="仿宋" w:cs="Times New Roman"/>
      <w:b/>
      <w:bCs/>
      <w:kern w:val="44"/>
      <w:sz w:val="30"/>
      <w:szCs w:val="44"/>
    </w:rPr>
  </w:style>
  <w:style w:type="character" w:customStyle="1" w:styleId="43">
    <w:name w:val="标题 2 字符"/>
    <w:basedOn w:val="28"/>
    <w:link w:val="4"/>
    <w:qFormat/>
    <w:uiPriority w:val="0"/>
    <w:rPr>
      <w:rFonts w:ascii="Cambria" w:hAnsi="Cambria" w:eastAsia="宋体" w:cs="Times New Roman"/>
      <w:b/>
      <w:bCs/>
      <w:sz w:val="28"/>
      <w:szCs w:val="32"/>
    </w:rPr>
  </w:style>
  <w:style w:type="character" w:customStyle="1" w:styleId="44">
    <w:name w:val="标题 3 字符"/>
    <w:basedOn w:val="28"/>
    <w:link w:val="5"/>
    <w:qFormat/>
    <w:uiPriority w:val="0"/>
    <w:rPr>
      <w:rFonts w:ascii="Calibri" w:hAnsi="Calibri" w:eastAsia="宋体" w:cs="Times New Roman"/>
      <w:b/>
      <w:bCs/>
      <w:sz w:val="32"/>
      <w:szCs w:val="32"/>
    </w:rPr>
  </w:style>
  <w:style w:type="character" w:customStyle="1" w:styleId="45">
    <w:name w:val="标题 4 字符"/>
    <w:basedOn w:val="28"/>
    <w:link w:val="6"/>
    <w:qFormat/>
    <w:uiPriority w:val="0"/>
    <w:rPr>
      <w:rFonts w:ascii="Cambria" w:hAnsi="Cambria" w:eastAsia="宋体" w:cs="Times New Roman"/>
      <w:b/>
      <w:bCs/>
      <w:sz w:val="28"/>
      <w:szCs w:val="28"/>
    </w:rPr>
  </w:style>
  <w:style w:type="character" w:customStyle="1" w:styleId="46">
    <w:name w:val="标题 5 字符"/>
    <w:basedOn w:val="28"/>
    <w:link w:val="7"/>
    <w:qFormat/>
    <w:uiPriority w:val="0"/>
    <w:rPr>
      <w:rFonts w:ascii="Times New Roman" w:hAnsi="Times New Roman" w:eastAsia="宋体" w:cs="Times New Roman"/>
      <w:b/>
      <w:bCs/>
      <w:kern w:val="0"/>
      <w:sz w:val="28"/>
      <w:szCs w:val="28"/>
    </w:rPr>
  </w:style>
  <w:style w:type="character" w:customStyle="1" w:styleId="47">
    <w:name w:val="标题 6 字符"/>
    <w:basedOn w:val="28"/>
    <w:link w:val="8"/>
    <w:qFormat/>
    <w:uiPriority w:val="0"/>
    <w:rPr>
      <w:rFonts w:ascii="Arial" w:hAnsi="Arial" w:eastAsia="黑体" w:cs="Times New Roman"/>
      <w:b/>
      <w:bCs/>
      <w:kern w:val="0"/>
      <w:sz w:val="24"/>
      <w:szCs w:val="24"/>
    </w:rPr>
  </w:style>
  <w:style w:type="character" w:customStyle="1" w:styleId="48">
    <w:name w:val="标题 7 字符"/>
    <w:basedOn w:val="28"/>
    <w:link w:val="9"/>
    <w:qFormat/>
    <w:uiPriority w:val="0"/>
    <w:rPr>
      <w:rFonts w:ascii="Times New Roman" w:hAnsi="Times New Roman" w:eastAsia="宋体" w:cs="Times New Roman"/>
      <w:b/>
      <w:bCs/>
      <w:kern w:val="0"/>
      <w:sz w:val="24"/>
      <w:szCs w:val="24"/>
    </w:rPr>
  </w:style>
  <w:style w:type="character" w:customStyle="1" w:styleId="49">
    <w:name w:val="标题 8 字符"/>
    <w:basedOn w:val="28"/>
    <w:link w:val="10"/>
    <w:qFormat/>
    <w:uiPriority w:val="0"/>
    <w:rPr>
      <w:rFonts w:ascii="Arial" w:hAnsi="Arial" w:eastAsia="黑体" w:cs="Times New Roman"/>
      <w:kern w:val="0"/>
      <w:sz w:val="24"/>
      <w:szCs w:val="24"/>
    </w:rPr>
  </w:style>
  <w:style w:type="character" w:customStyle="1" w:styleId="50">
    <w:name w:val="标题 9 字符"/>
    <w:basedOn w:val="28"/>
    <w:link w:val="11"/>
    <w:qFormat/>
    <w:uiPriority w:val="0"/>
    <w:rPr>
      <w:rFonts w:ascii="Arial" w:hAnsi="Arial" w:eastAsia="黑体" w:cs="Times New Roman"/>
      <w:kern w:val="0"/>
      <w:szCs w:val="21"/>
    </w:rPr>
  </w:style>
  <w:style w:type="paragraph" w:customStyle="1" w:styleId="51">
    <w:name w:val="列出段落11"/>
    <w:basedOn w:val="1"/>
    <w:qFormat/>
    <w:uiPriority w:val="0"/>
    <w:pPr>
      <w:ind w:firstLine="420" w:firstLineChars="200"/>
    </w:pPr>
    <w:rPr>
      <w:rFonts w:ascii="Calibri" w:hAnsi="Calibri"/>
      <w:sz w:val="21"/>
      <w:szCs w:val="22"/>
    </w:rPr>
  </w:style>
  <w:style w:type="paragraph" w:customStyle="1" w:styleId="52">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3">
    <w:name w:val="文档结构图 字符"/>
    <w:basedOn w:val="28"/>
    <w:link w:val="14"/>
    <w:semiHidden/>
    <w:qFormat/>
    <w:uiPriority w:val="0"/>
    <w:rPr>
      <w:rFonts w:ascii="Heiti SC Light" w:hAnsi="Calibri" w:eastAsia="Times New Roman" w:cs="Times New Roman"/>
      <w:sz w:val="24"/>
      <w:szCs w:val="24"/>
    </w:rPr>
  </w:style>
  <w:style w:type="paragraph" w:customStyle="1" w:styleId="54">
    <w:name w:val="Char Char"/>
    <w:basedOn w:val="1"/>
    <w:qFormat/>
    <w:uiPriority w:val="0"/>
    <w:rPr>
      <w:rFonts w:ascii="Tahoma" w:hAnsi="Tahoma"/>
      <w:sz w:val="24"/>
      <w:szCs w:val="20"/>
    </w:rPr>
  </w:style>
  <w:style w:type="paragraph" w:customStyle="1" w:styleId="55">
    <w:name w:val="大汉方案正文"/>
    <w:basedOn w:val="1"/>
    <w:qFormat/>
    <w:uiPriority w:val="0"/>
    <w:pPr>
      <w:spacing w:line="360" w:lineRule="auto"/>
      <w:ind w:firstLine="200" w:firstLineChars="200"/>
    </w:pPr>
    <w:rPr>
      <w:rFonts w:ascii="Arial" w:hAnsi="Arial"/>
      <w:sz w:val="24"/>
      <w:szCs w:val="20"/>
    </w:rPr>
  </w:style>
  <w:style w:type="character" w:customStyle="1" w:styleId="56">
    <w:name w:val="批注文字 字符"/>
    <w:link w:val="15"/>
    <w:qFormat/>
    <w:uiPriority w:val="0"/>
    <w:rPr>
      <w:sz w:val="28"/>
    </w:rPr>
  </w:style>
  <w:style w:type="character" w:customStyle="1" w:styleId="57">
    <w:name w:val="正文缩进 字符"/>
    <w:link w:val="12"/>
    <w:qFormat/>
    <w:uiPriority w:val="0"/>
  </w:style>
  <w:style w:type="character" w:customStyle="1" w:styleId="58">
    <w:name w:val="纯文本 Char1"/>
    <w:qFormat/>
    <w:uiPriority w:val="0"/>
    <w:rPr>
      <w:rFonts w:ascii="宋体" w:hAnsi="Courier New" w:cs="Courier New"/>
      <w:kern w:val="2"/>
      <w:sz w:val="21"/>
      <w:szCs w:val="21"/>
    </w:rPr>
  </w:style>
  <w:style w:type="character" w:customStyle="1" w:styleId="59">
    <w:name w:val="批注文字 Char1"/>
    <w:basedOn w:val="28"/>
    <w:qFormat/>
    <w:uiPriority w:val="0"/>
    <w:rPr>
      <w:rFonts w:ascii="Times New Roman" w:hAnsi="Times New Roman" w:eastAsia="宋体" w:cs="Times New Roman"/>
      <w:sz w:val="28"/>
      <w:szCs w:val="24"/>
    </w:rPr>
  </w:style>
  <w:style w:type="character" w:customStyle="1" w:styleId="60">
    <w:name w:val="正文文本 字符"/>
    <w:basedOn w:val="28"/>
    <w:link w:val="16"/>
    <w:qFormat/>
    <w:uiPriority w:val="0"/>
    <w:rPr>
      <w:rFonts w:ascii="Times New Roman" w:hAnsi="Times New Roman" w:eastAsia="宋体" w:cs="Times New Roman"/>
      <w:sz w:val="24"/>
      <w:szCs w:val="24"/>
    </w:rPr>
  </w:style>
  <w:style w:type="paragraph" w:customStyle="1" w:styleId="61">
    <w:name w:val="retrait3"/>
    <w:basedOn w:val="1"/>
    <w:qFormat/>
    <w:uiPriority w:val="0"/>
    <w:pPr>
      <w:widowControl/>
      <w:spacing w:before="20" w:after="20"/>
      <w:ind w:left="851"/>
      <w:jc w:val="left"/>
    </w:pPr>
    <w:rPr>
      <w:rFonts w:ascii="Arial" w:hAnsi="Arial"/>
      <w:kern w:val="0"/>
      <w:sz w:val="24"/>
      <w:szCs w:val="20"/>
      <w:lang w:val="en-GB"/>
    </w:rPr>
  </w:style>
  <w:style w:type="character" w:customStyle="1" w:styleId="62">
    <w:name w:val="apple-converted-space"/>
    <w:qFormat/>
    <w:uiPriority w:val="0"/>
  </w:style>
  <w:style w:type="paragraph" w:customStyle="1" w:styleId="6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character" w:customStyle="1" w:styleId="64">
    <w:name w:val="正文文本缩进 3 字符"/>
    <w:basedOn w:val="28"/>
    <w:link w:val="23"/>
    <w:qFormat/>
    <w:uiPriority w:val="0"/>
    <w:rPr>
      <w:rFonts w:ascii="Times New Roman" w:hAnsi="Times New Roman" w:eastAsia="宋体" w:cs="Times New Roman"/>
      <w:sz w:val="16"/>
      <w:szCs w:val="16"/>
    </w:rPr>
  </w:style>
  <w:style w:type="paragraph" w:customStyle="1" w:styleId="6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6">
    <w:name w:val="标题 字符"/>
    <w:basedOn w:val="28"/>
    <w:link w:val="25"/>
    <w:qFormat/>
    <w:uiPriority w:val="0"/>
    <w:rPr>
      <w:rFonts w:ascii="Cambria" w:hAnsi="Cambria" w:eastAsia="宋体" w:cs="Times New Roman"/>
      <w:b/>
      <w:bCs/>
      <w:sz w:val="32"/>
      <w:szCs w:val="32"/>
    </w:rPr>
  </w:style>
  <w:style w:type="paragraph" w:customStyle="1" w:styleId="67">
    <w:name w:val="列出段落2"/>
    <w:basedOn w:val="1"/>
    <w:qFormat/>
    <w:uiPriority w:val="0"/>
    <w:pPr>
      <w:ind w:firstLine="420" w:firstLineChars="200"/>
    </w:pPr>
    <w:rPr>
      <w:rFonts w:ascii="Calibri" w:hAnsi="Calibri"/>
      <w:sz w:val="21"/>
      <w:szCs w:val="22"/>
    </w:rPr>
  </w:style>
  <w:style w:type="paragraph" w:customStyle="1" w:styleId="68">
    <w:name w:val="无间隔2"/>
    <w:qFormat/>
    <w:uiPriority w:val="0"/>
    <w:pPr>
      <w:widowControl w:val="0"/>
      <w:jc w:val="both"/>
    </w:pPr>
    <w:rPr>
      <w:rFonts w:ascii="Calibri" w:hAnsi="Calibri" w:eastAsia="宋体" w:cs="Times New Roman"/>
      <w:kern w:val="2"/>
      <w:sz w:val="21"/>
      <w:szCs w:val="22"/>
      <w:lang w:val="en-US" w:eastAsia="zh-CN" w:bidi="ar-SA"/>
    </w:rPr>
  </w:style>
  <w:style w:type="character" w:customStyle="1" w:styleId="69">
    <w:name w:val="标题 3 Char1"/>
    <w:qFormat/>
    <w:uiPriority w:val="0"/>
    <w:rPr>
      <w:rFonts w:ascii="Times New Roman" w:hAnsi="Times New Roman" w:eastAsia="宋体" w:cs="Times New Roman"/>
      <w:sz w:val="24"/>
      <w:szCs w:val="20"/>
    </w:rPr>
  </w:style>
  <w:style w:type="paragraph" w:customStyle="1" w:styleId="70">
    <w:name w:val="Char Char11 Char Char Char Char"/>
    <w:basedOn w:val="1"/>
    <w:qFormat/>
    <w:uiPriority w:val="0"/>
    <w:pPr>
      <w:tabs>
        <w:tab w:val="left" w:pos="360"/>
      </w:tabs>
    </w:pPr>
    <w:rPr>
      <w:sz w:val="21"/>
    </w:rPr>
  </w:style>
  <w:style w:type="paragraph" w:customStyle="1" w:styleId="71">
    <w:name w:val="xl65"/>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72">
    <w:name w:val="xl6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3">
    <w:name w:val="xl67"/>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74">
    <w:name w:val="xl6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5">
    <w:name w:val="xl6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6">
    <w:name w:val="xl70"/>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7">
    <w:name w:val="xl71"/>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8">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79">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80">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1">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2">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3">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84">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85">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6">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87">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8">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89">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90">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91">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92">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93">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94">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95">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96">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97">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98">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99">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0">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1">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2">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3">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104">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105">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106">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7">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character" w:customStyle="1" w:styleId="108">
    <w:name w:val="页眉 字符"/>
    <w:basedOn w:val="28"/>
    <w:link w:val="22"/>
    <w:qFormat/>
    <w:uiPriority w:val="99"/>
    <w:rPr>
      <w:rFonts w:ascii="Times New Roman" w:hAnsi="Times New Roman" w:eastAsia="宋体" w:cs="Times New Roman"/>
      <w:sz w:val="18"/>
      <w:szCs w:val="18"/>
    </w:rPr>
  </w:style>
  <w:style w:type="paragraph" w:styleId="109">
    <w:name w:val="List Paragraph"/>
    <w:basedOn w:val="1"/>
    <w:qFormat/>
    <w:uiPriority w:val="99"/>
    <w:pPr>
      <w:ind w:firstLine="420" w:firstLineChars="200"/>
    </w:pPr>
    <w:rPr>
      <w:rFonts w:ascii="Calibri" w:hAnsi="Calibri"/>
      <w:sz w:val="21"/>
      <w:szCs w:val="21"/>
    </w:rPr>
  </w:style>
  <w:style w:type="paragraph" w:customStyle="1" w:styleId="110">
    <w:name w:val="WPSOffice手动目录 1"/>
    <w:qFormat/>
    <w:uiPriority w:val="0"/>
    <w:rPr>
      <w:rFonts w:ascii="Times New Roman" w:hAnsi="Times New Roman" w:eastAsia="宋体" w:cs="Times New Roman"/>
      <w:lang w:val="en-US" w:eastAsia="zh-CN" w:bidi="ar-SA"/>
    </w:rPr>
  </w:style>
  <w:style w:type="paragraph" w:customStyle="1" w:styleId="111">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12">
    <w:name w:val="first-child"/>
    <w:basedOn w:val="28"/>
    <w:qFormat/>
    <w:uiPriority w:val="0"/>
  </w:style>
  <w:style w:type="character" w:customStyle="1" w:styleId="113">
    <w:name w:val="layui-layer-tabnow"/>
    <w:basedOn w:val="28"/>
    <w:qFormat/>
    <w:uiPriority w:val="0"/>
    <w:rPr>
      <w:bdr w:val="single" w:color="CCCCCC" w:sz="6" w:space="0"/>
      <w:shd w:val="clear" w:color="auto" w:fill="FFFFFF"/>
    </w:rPr>
  </w:style>
  <w:style w:type="paragraph" w:customStyle="1" w:styleId="114">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115">
    <w:name w:val="Table Paragraph"/>
    <w:basedOn w:val="1"/>
    <w:next w:val="19"/>
    <w:qFormat/>
    <w:uiPriority w:val="1"/>
    <w:pPr>
      <w:widowControl w:val="0"/>
      <w:autoSpaceDE w:val="0"/>
      <w:autoSpaceDN w:val="0"/>
      <w:adjustRightInd/>
      <w:snapToGrid/>
      <w:spacing w:after="0"/>
    </w:pPr>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4CD0EA-D273-495F-B4D1-9AD9F591CF8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28</Pages>
  <Words>9338</Words>
  <Characters>1931</Characters>
  <Lines>16</Lines>
  <Paragraphs>22</Paragraphs>
  <TotalTime>15</TotalTime>
  <ScaleCrop>false</ScaleCrop>
  <LinksUpToDate>false</LinksUpToDate>
  <CharactersWithSpaces>11247</CharactersWithSpaces>
  <Application>WPS Office_11.1.0.10495_F1E327BC-269C-435d-A152-05C5408002CA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2021-01-28T01:24:00Z</dcterms:created>
  <dc:creator>wzg</dc:creator>
  <cp:lastModifiedBy>Administrator</cp:lastModifiedBy>
  <cp:lastPrinted>2021-05-20T02:24:38Z</cp:lastPrinted>
  <dcterms:modified xsi:type="dcterms:W3CDTF">2021-05-20T03:10:24Z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7755ED48FF57483188E979F65D14D8D3</vt:lpwstr>
  </property>
</Properties>
</file>