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ind w:firstLine="0"/>
        <w:jc w:val="center"/>
        <w:rPr>
          <w:rFonts w:hint="eastAsia" w:ascii="宋体" w:hAnsi="宋体" w:eastAsia="宋体" w:cs="宋体"/>
          <w:bCs/>
          <w:color w:val="auto"/>
          <w:w w:val="200"/>
          <w:sz w:val="72"/>
          <w:szCs w:val="72"/>
        </w:rPr>
      </w:pPr>
    </w:p>
    <w:p>
      <w:pPr>
        <w:jc w:val="center"/>
        <w:rPr>
          <w:rFonts w:hint="eastAsia" w:ascii="宋体" w:hAnsi="宋体" w:eastAsia="宋体" w:cs="宋体"/>
          <w:color w:val="auto"/>
          <w:w w:val="120"/>
          <w:sz w:val="52"/>
          <w:szCs w:val="52"/>
        </w:rPr>
      </w:pPr>
      <w:r>
        <w:rPr>
          <w:rFonts w:hint="eastAsia" w:ascii="宋体" w:hAnsi="宋体" w:eastAsia="宋体" w:cs="宋体"/>
          <w:color w:val="auto"/>
          <w:w w:val="120"/>
          <w:sz w:val="52"/>
          <w:szCs w:val="52"/>
        </w:rPr>
        <w:t>阳新县县级政府采购</w:t>
      </w:r>
    </w:p>
    <w:p>
      <w:pPr>
        <w:jc w:val="center"/>
        <w:rPr>
          <w:rFonts w:hint="eastAsia" w:ascii="宋体" w:hAnsi="宋体" w:eastAsia="宋体" w:cs="宋体"/>
          <w:color w:val="auto"/>
          <w:w w:val="120"/>
          <w:sz w:val="52"/>
          <w:szCs w:val="52"/>
        </w:rPr>
      </w:pPr>
    </w:p>
    <w:p>
      <w:pPr>
        <w:pStyle w:val="6"/>
        <w:rPr>
          <w:rFonts w:hint="eastAsia" w:ascii="宋体" w:hAnsi="宋体" w:eastAsia="宋体" w:cs="宋体"/>
          <w:color w:val="auto"/>
        </w:rPr>
      </w:pPr>
    </w:p>
    <w:p>
      <w:pPr>
        <w:pStyle w:val="8"/>
        <w:keepNext w:val="0"/>
        <w:keepLines w:val="0"/>
        <w:pageBreakBefore w:val="0"/>
        <w:widowControl w:val="0"/>
        <w:kinsoku/>
        <w:wordWrap/>
        <w:overflowPunct/>
        <w:topLinePunct w:val="0"/>
        <w:autoSpaceDE/>
        <w:autoSpaceDN/>
        <w:bidi w:val="0"/>
        <w:adjustRightInd w:val="0"/>
        <w:snapToGrid w:val="0"/>
        <w:spacing w:line="600" w:lineRule="auto"/>
        <w:jc w:val="center"/>
        <w:textAlignment w:val="auto"/>
        <w:rPr>
          <w:rFonts w:hint="eastAsia" w:ascii="宋体" w:hAnsi="宋体" w:eastAsia="宋体" w:cs="宋体"/>
          <w:snapToGrid w:val="0"/>
          <w:color w:val="auto"/>
          <w:kern w:val="10"/>
          <w:sz w:val="144"/>
          <w:szCs w:val="144"/>
        </w:rPr>
      </w:pPr>
      <w:r>
        <w:rPr>
          <w:rFonts w:hint="eastAsia" w:ascii="宋体" w:hAnsi="宋体" w:eastAsia="宋体" w:cs="宋体"/>
          <w:snapToGrid w:val="0"/>
          <w:color w:val="auto"/>
          <w:kern w:val="10"/>
          <w:sz w:val="144"/>
          <w:szCs w:val="144"/>
        </w:rPr>
        <w:t>询价采购文件</w:t>
      </w:r>
    </w:p>
    <w:p>
      <w:pPr>
        <w:adjustRightInd w:val="0"/>
        <w:snapToGrid w:val="0"/>
        <w:spacing w:line="360" w:lineRule="auto"/>
        <w:ind w:left="0" w:leftChars="0" w:hanging="12" w:firstLineChars="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项目编号：131-20</w:t>
      </w:r>
      <w:r>
        <w:rPr>
          <w:rFonts w:hint="eastAsia" w:ascii="宋体" w:hAnsi="宋体" w:eastAsia="宋体" w:cs="宋体"/>
          <w:bCs/>
          <w:color w:val="auto"/>
          <w:sz w:val="32"/>
          <w:szCs w:val="32"/>
          <w:lang w:val="en-US" w:eastAsia="zh-CN"/>
        </w:rPr>
        <w:t>2</w:t>
      </w:r>
      <w:r>
        <w:rPr>
          <w:rFonts w:hint="eastAsia" w:ascii="宋体" w:hAnsi="宋体" w:cs="宋体"/>
          <w:bCs/>
          <w:color w:val="auto"/>
          <w:sz w:val="32"/>
          <w:szCs w:val="32"/>
          <w:lang w:val="en-US" w:eastAsia="zh-CN"/>
        </w:rPr>
        <w:t>1</w:t>
      </w:r>
      <w:r>
        <w:rPr>
          <w:rFonts w:hint="eastAsia" w:ascii="宋体" w:hAnsi="宋体" w:eastAsia="宋体" w:cs="宋体"/>
          <w:bCs/>
          <w:color w:val="auto"/>
          <w:sz w:val="32"/>
          <w:szCs w:val="32"/>
        </w:rPr>
        <w:t>CG-</w:t>
      </w:r>
      <w:r>
        <w:rPr>
          <w:rFonts w:hint="eastAsia" w:ascii="宋体" w:hAnsi="宋体" w:cs="宋体"/>
          <w:bCs/>
          <w:color w:val="auto"/>
          <w:sz w:val="32"/>
          <w:szCs w:val="32"/>
          <w:lang w:val="en-US" w:eastAsia="zh-CN"/>
        </w:rPr>
        <w:t>157</w:t>
      </w:r>
    </w:p>
    <w:p>
      <w:pPr>
        <w:adjustRightInd w:val="0"/>
        <w:snapToGrid w:val="0"/>
        <w:spacing w:line="360" w:lineRule="auto"/>
        <w:ind w:left="832" w:leftChars="0" w:hanging="832" w:hangingChars="260"/>
        <w:jc w:val="both"/>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采</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购</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人：</w:t>
      </w:r>
      <w:r>
        <w:rPr>
          <w:rFonts w:hint="eastAsia" w:ascii="宋体" w:hAnsi="宋体" w:cs="宋体"/>
          <w:bCs/>
          <w:color w:val="auto"/>
          <w:sz w:val="32"/>
          <w:szCs w:val="32"/>
          <w:lang w:eastAsia="zh-CN"/>
        </w:rPr>
        <w:t>阳新县农业农村局</w:t>
      </w:r>
    </w:p>
    <w:p>
      <w:pPr>
        <w:adjustRightInd w:val="0"/>
        <w:snapToGrid w:val="0"/>
        <w:spacing w:line="360" w:lineRule="auto"/>
        <w:ind w:left="1622" w:leftChars="0" w:hanging="1622" w:hangingChars="507"/>
        <w:jc w:val="both"/>
        <w:rPr>
          <w:rFonts w:hint="eastAsia" w:ascii="宋体" w:hAnsi="宋体" w:eastAsia="宋体" w:cs="宋体"/>
          <w:bCs/>
          <w:color w:val="auto"/>
          <w:sz w:val="32"/>
          <w:szCs w:val="32"/>
        </w:rPr>
      </w:pPr>
      <w:r>
        <w:rPr>
          <w:rFonts w:hint="eastAsia" w:ascii="宋体" w:hAnsi="宋体" w:eastAsia="宋体" w:cs="宋体"/>
          <w:bCs/>
          <w:color w:val="auto"/>
          <w:sz w:val="32"/>
          <w:szCs w:val="32"/>
        </w:rPr>
        <w:t>项目名称：</w:t>
      </w:r>
      <w:r>
        <w:rPr>
          <w:rFonts w:hint="eastAsia" w:ascii="宋体" w:hAnsi="宋体" w:cs="宋体"/>
          <w:bCs/>
          <w:color w:val="auto"/>
          <w:sz w:val="32"/>
          <w:szCs w:val="32"/>
          <w:lang w:val="en-US" w:eastAsia="zh-CN"/>
        </w:rPr>
        <w:t>阳新县2020年商品粮大省奖励用于粮食生产发展资金项目（推广区3万亩水稻绿色高效生产农药采购）</w:t>
      </w:r>
    </w:p>
    <w:p>
      <w:pPr>
        <w:adjustRightInd w:val="0"/>
        <w:snapToGrid w:val="0"/>
        <w:spacing w:line="360" w:lineRule="auto"/>
        <w:ind w:left="832" w:leftChars="0" w:hanging="832" w:hangingChars="260"/>
        <w:jc w:val="both"/>
        <w:rPr>
          <w:rFonts w:hint="default" w:ascii="宋体" w:hAnsi="宋体" w:eastAsia="宋体" w:cs="宋体"/>
          <w:bCs/>
          <w:color w:val="auto"/>
          <w:sz w:val="32"/>
          <w:szCs w:val="32"/>
          <w:lang w:val="en-US" w:eastAsia="zh-CN"/>
        </w:rPr>
      </w:pPr>
      <w:r>
        <w:rPr>
          <w:rFonts w:hint="eastAsia" w:ascii="宋体" w:hAnsi="宋体" w:eastAsia="宋体" w:cs="宋体"/>
          <w:bCs/>
          <w:color w:val="auto"/>
          <w:sz w:val="32"/>
          <w:szCs w:val="32"/>
        </w:rPr>
        <w:t>询价内容：</w:t>
      </w:r>
      <w:r>
        <w:rPr>
          <w:rFonts w:hint="eastAsia" w:ascii="宋体" w:hAnsi="宋体"/>
          <w:kern w:val="0"/>
          <w:sz w:val="32"/>
          <w:szCs w:val="32"/>
          <w:u w:val="single"/>
          <w:lang w:eastAsia="zh-CN"/>
        </w:rPr>
        <w:t>推广区3万亩绿色高效水稻生产基地农药采购</w:t>
      </w:r>
    </w:p>
    <w:p>
      <w:pPr>
        <w:tabs>
          <w:tab w:val="left" w:pos="2625"/>
        </w:tabs>
        <w:spacing w:line="520" w:lineRule="exact"/>
        <w:jc w:val="center"/>
        <w:rPr>
          <w:rFonts w:hint="eastAsia" w:ascii="宋体" w:hAnsi="宋体" w:eastAsia="宋体" w:cs="宋体"/>
          <w:color w:val="auto"/>
          <w:sz w:val="36"/>
        </w:rPr>
      </w:pPr>
    </w:p>
    <w:p>
      <w:pPr>
        <w:jc w:val="center"/>
        <w:rPr>
          <w:rFonts w:hint="eastAsia" w:ascii="宋体" w:hAnsi="宋体" w:eastAsia="宋体" w:cs="宋体"/>
          <w:b/>
          <w:bCs w:val="0"/>
          <w:color w:val="auto"/>
          <w:sz w:val="56"/>
          <w:szCs w:val="56"/>
          <w:lang w:eastAsia="zh-CN"/>
        </w:rPr>
      </w:pPr>
      <w:r>
        <w:rPr>
          <w:rFonts w:hint="eastAsia" w:ascii="宋体" w:hAnsi="宋体" w:cs="宋体"/>
          <w:b/>
          <w:bCs w:val="0"/>
          <w:color w:val="auto"/>
          <w:sz w:val="56"/>
          <w:szCs w:val="56"/>
          <w:lang w:eastAsia="zh-CN"/>
        </w:rPr>
        <w:t>河南德圣宝工程造价管理有限公司</w:t>
      </w:r>
    </w:p>
    <w:p>
      <w:pPr>
        <w:jc w:val="center"/>
        <w:rPr>
          <w:rFonts w:hint="eastAsia" w:ascii="宋体" w:hAnsi="宋体" w:eastAsia="宋体" w:cs="宋体"/>
          <w:b/>
          <w:bCs/>
          <w:color w:val="auto"/>
          <w:sz w:val="30"/>
          <w:szCs w:val="30"/>
        </w:rPr>
      </w:pPr>
      <w:r>
        <w:rPr>
          <w:rFonts w:hint="eastAsia" w:ascii="宋体" w:hAnsi="宋体" w:eastAsia="宋体" w:cs="宋体"/>
          <w:color w:val="auto"/>
          <w:sz w:val="32"/>
          <w:szCs w:val="32"/>
          <w:u w:val="single"/>
        </w:rPr>
        <w:t xml:space="preserve"> 20</w:t>
      </w:r>
      <w:r>
        <w:rPr>
          <w:rFonts w:hint="eastAsia" w:ascii="宋体" w:hAnsi="宋体" w:eastAsia="宋体" w:cs="宋体"/>
          <w:color w:val="auto"/>
          <w:sz w:val="32"/>
          <w:szCs w:val="32"/>
          <w:u w:val="single"/>
          <w:lang w:val="en-US" w:eastAsia="zh-CN"/>
        </w:rPr>
        <w:t>2</w:t>
      </w:r>
      <w:r>
        <w:rPr>
          <w:rFonts w:hint="eastAsia" w:ascii="宋体" w:hAnsi="宋体" w:cs="宋体"/>
          <w:color w:val="auto"/>
          <w:sz w:val="32"/>
          <w:szCs w:val="32"/>
          <w:u w:val="single"/>
          <w:lang w:val="en-US" w:eastAsia="zh-CN"/>
        </w:rPr>
        <w:t>1</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cs="宋体"/>
          <w:color w:val="auto"/>
          <w:sz w:val="32"/>
          <w:szCs w:val="32"/>
          <w:u w:val="single"/>
          <w:lang w:val="en-US" w:eastAsia="zh-CN"/>
        </w:rPr>
        <w:t>08</w:t>
      </w:r>
      <w:bookmarkStart w:id="44" w:name="_GoBack"/>
      <w:bookmarkEnd w:id="44"/>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p>
    <w:p>
      <w:pPr>
        <w:pStyle w:val="8"/>
        <w:spacing w:line="360" w:lineRule="auto"/>
        <w:jc w:val="center"/>
        <w:rPr>
          <w:rFonts w:hint="eastAsia" w:ascii="宋体" w:hAnsi="宋体" w:eastAsia="宋体" w:cs="宋体"/>
          <w:color w:val="auto"/>
          <w:sz w:val="36"/>
          <w:szCs w:val="36"/>
        </w:rPr>
        <w:sectPr>
          <w:footerReference r:id="rId5" w:type="first"/>
          <w:headerReference r:id="rId3" w:type="default"/>
          <w:footerReference r:id="rId4" w:type="even"/>
          <w:pgSz w:w="11906" w:h="16838"/>
          <w:pgMar w:top="1440" w:right="1418" w:bottom="1440" w:left="1701" w:header="851" w:footer="992" w:gutter="0"/>
          <w:pgBorders>
            <w:top w:val="none" w:sz="0" w:space="0"/>
            <w:left w:val="none" w:sz="0" w:space="0"/>
            <w:bottom w:val="none" w:sz="0" w:space="0"/>
            <w:right w:val="none" w:sz="0" w:space="0"/>
          </w:pgBorders>
          <w:pgNumType w:fmt="decimal" w:start="0"/>
          <w:cols w:space="720" w:num="1"/>
          <w:titlePg/>
          <w:docGrid w:type="lines" w:linePitch="312" w:charSpace="0"/>
        </w:sectPr>
      </w:pPr>
      <w:bookmarkStart w:id="0" w:name="_Toc8067_WPSOffice_Type1"/>
    </w:p>
    <w:p>
      <w:pPr>
        <w:pStyle w:val="8"/>
        <w:spacing w:line="360" w:lineRule="auto"/>
        <w:jc w:val="center"/>
        <w:rPr>
          <w:rFonts w:hint="eastAsia" w:ascii="宋体" w:hAnsi="宋体" w:eastAsia="宋体" w:cs="宋体"/>
          <w:color w:val="auto"/>
          <w:sz w:val="36"/>
          <w:szCs w:val="36"/>
          <w:lang w:val="en-US" w:eastAsia="zh-CN"/>
        </w:rPr>
      </w:pPr>
      <w:r>
        <w:rPr>
          <w:rFonts w:hint="eastAsia" w:ascii="宋体" w:hAnsi="宋体" w:eastAsia="宋体" w:cs="宋体"/>
          <w:color w:val="auto"/>
          <w:sz w:val="36"/>
          <w:szCs w:val="36"/>
        </w:rPr>
        <w:t>目 录</w:t>
      </w:r>
      <w:r>
        <w:rPr>
          <w:rFonts w:hint="eastAsia" w:ascii="宋体" w:hAnsi="宋体" w:eastAsia="宋体" w:cs="宋体"/>
          <w:color w:val="auto"/>
          <w:sz w:val="36"/>
          <w:szCs w:val="36"/>
          <w:lang w:val="en-US" w:eastAsia="zh-CN"/>
        </w:rPr>
        <w:t xml:space="preserve"> </w:t>
      </w:r>
    </w:p>
    <w:bookmarkEnd w:id="0"/>
    <w:p>
      <w:pPr>
        <w:pStyle w:val="2"/>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kern w:val="2"/>
          <w:sz w:val="28"/>
          <w:szCs w:val="28"/>
        </w:rPr>
        <w:fldChar w:fldCharType="begin"/>
      </w:r>
      <w:r>
        <w:rPr>
          <w:rFonts w:hint="eastAsia" w:ascii="宋体" w:hAnsi="宋体" w:eastAsia="宋体" w:cs="宋体"/>
          <w:color w:val="auto"/>
          <w:kern w:val="2"/>
          <w:sz w:val="28"/>
          <w:szCs w:val="28"/>
        </w:rPr>
        <w:instrText xml:space="preserve">TOC \o "1-1" \u </w:instrText>
      </w:r>
      <w:r>
        <w:rPr>
          <w:rFonts w:hint="eastAsia" w:ascii="宋体" w:hAnsi="宋体" w:eastAsia="宋体" w:cs="宋体"/>
          <w:color w:val="auto"/>
          <w:kern w:val="2"/>
          <w:sz w:val="28"/>
          <w:szCs w:val="28"/>
        </w:rPr>
        <w:fldChar w:fldCharType="separate"/>
      </w:r>
      <w:r>
        <w:rPr>
          <w:rFonts w:hint="eastAsia" w:ascii="宋体" w:hAnsi="宋体" w:eastAsia="宋体" w:cs="宋体"/>
          <w:color w:val="auto"/>
          <w:sz w:val="28"/>
          <w:szCs w:val="28"/>
        </w:rPr>
        <w:t>第一章  询价邀请函</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_Toc4846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3</w:t>
      </w:r>
      <w:r>
        <w:rPr>
          <w:rFonts w:hint="eastAsia" w:ascii="宋体" w:hAnsi="宋体" w:eastAsia="宋体" w:cs="宋体"/>
          <w:color w:val="auto"/>
          <w:sz w:val="28"/>
          <w:szCs w:val="28"/>
        </w:rP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第二章  报价须知</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_Toc12491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5</w:t>
      </w:r>
      <w:r>
        <w:rPr>
          <w:rFonts w:hint="eastAsia" w:ascii="宋体" w:hAnsi="宋体" w:eastAsia="宋体" w:cs="宋体"/>
          <w:color w:val="auto"/>
          <w:sz w:val="28"/>
          <w:szCs w:val="28"/>
        </w:rP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第三章  采购货物技术规格、参数及要求</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_Toc6101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12</w:t>
      </w:r>
      <w:r>
        <w:rPr>
          <w:rFonts w:hint="eastAsia" w:ascii="宋体" w:hAnsi="宋体" w:eastAsia="宋体" w:cs="宋体"/>
          <w:color w:val="auto"/>
          <w:sz w:val="28"/>
          <w:szCs w:val="28"/>
        </w:rP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第四章  合同书（格式）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_Toc11079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16</w:t>
      </w:r>
      <w:r>
        <w:rPr>
          <w:rFonts w:hint="eastAsia" w:ascii="宋体" w:hAnsi="宋体" w:eastAsia="宋体" w:cs="宋体"/>
          <w:color w:val="auto"/>
          <w:sz w:val="28"/>
          <w:szCs w:val="28"/>
        </w:rPr>
        <w:fldChar w:fldCharType="end"/>
      </w:r>
    </w:p>
    <w:p>
      <w:pPr>
        <w:pStyle w:val="2"/>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hr-HR" w:bidi="ar-EG"/>
        </w:rPr>
        <w:t>第五章  响应文件格式</w:t>
      </w:r>
      <w:r>
        <w:rPr>
          <w:rFonts w:hint="eastAsia" w:ascii="宋体" w:hAnsi="宋体" w:eastAsia="宋体" w:cs="宋体"/>
          <w:color w:val="auto"/>
          <w:sz w:val="28"/>
          <w:szCs w:val="28"/>
        </w:rPr>
        <w:tab/>
      </w: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PAGEREF _Toc14320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18</w:t>
      </w:r>
      <w:r>
        <w:rPr>
          <w:rFonts w:hint="eastAsia" w:ascii="宋体" w:hAnsi="宋体" w:eastAsia="宋体" w:cs="宋体"/>
          <w:color w:val="auto"/>
          <w:sz w:val="28"/>
          <w:szCs w:val="28"/>
        </w:rPr>
        <w:fldChar w:fldCharType="end"/>
      </w:r>
    </w:p>
    <w:p>
      <w:pPr>
        <w:pStyle w:val="17"/>
        <w:keepNext w:val="0"/>
        <w:keepLines w:val="0"/>
        <w:pageBreakBefore w:val="0"/>
        <w:widowControl/>
        <w:tabs>
          <w:tab w:val="right" w:leader="dot" w:pos="8787"/>
        </w:tabs>
        <w:kinsoku/>
        <w:wordWrap/>
        <w:overflowPunct/>
        <w:topLinePunct w:val="0"/>
        <w:autoSpaceDE/>
        <w:autoSpaceDN/>
        <w:bidi w:val="0"/>
        <w:adjustRightInd/>
        <w:snapToGrid/>
        <w:spacing w:line="600" w:lineRule="auto"/>
        <w:textAlignment w:val="auto"/>
        <w:rPr>
          <w:rFonts w:hint="eastAsia" w:ascii="宋体" w:hAnsi="宋体" w:eastAsia="宋体" w:cs="宋体"/>
          <w:color w:val="auto"/>
          <w:kern w:val="2"/>
          <w:sz w:val="28"/>
          <w:szCs w:val="28"/>
        </w:rPr>
      </w:pPr>
      <w:r>
        <w:rPr>
          <w:rFonts w:hint="eastAsia" w:ascii="宋体" w:hAnsi="宋体" w:eastAsia="宋体" w:cs="宋体"/>
          <w:color w:val="auto"/>
          <w:kern w:val="2"/>
          <w:sz w:val="28"/>
          <w:szCs w:val="28"/>
        </w:rPr>
        <w:fldChar w:fldCharType="end"/>
      </w:r>
    </w:p>
    <w:p>
      <w:pPr>
        <w:jc w:val="center"/>
        <w:rPr>
          <w:rFonts w:hint="eastAsia" w:ascii="宋体" w:hAnsi="宋体" w:eastAsia="宋体" w:cs="宋体"/>
          <w:color w:val="auto"/>
          <w:sz w:val="32"/>
          <w:szCs w:val="32"/>
        </w:rPr>
        <w:sectPr>
          <w:footerReference r:id="rId7" w:type="first"/>
          <w:footerReference r:id="rId6" w:type="default"/>
          <w:pgSz w:w="11906" w:h="16838"/>
          <w:pgMar w:top="1440" w:right="1418" w:bottom="1440" w:left="1701" w:header="851" w:footer="992" w:gutter="0"/>
          <w:pgBorders>
            <w:top w:val="none" w:sz="0" w:space="0"/>
            <w:left w:val="none" w:sz="0" w:space="0"/>
            <w:bottom w:val="none" w:sz="0" w:space="0"/>
            <w:right w:val="none" w:sz="0" w:space="0"/>
          </w:pgBorders>
          <w:pgNumType w:fmt="decimal" w:start="2"/>
          <w:cols w:space="720" w:num="1"/>
          <w:titlePg/>
          <w:docGrid w:type="lines" w:linePitch="312" w:charSpace="0"/>
        </w:sectPr>
      </w:pPr>
      <w:bookmarkStart w:id="1" w:name="_Toc23419_WPSOffice_Level1"/>
    </w:p>
    <w:p>
      <w:pPr>
        <w:jc w:val="center"/>
        <w:outlineLvl w:val="0"/>
        <w:rPr>
          <w:rFonts w:hint="eastAsia" w:ascii="宋体" w:hAnsi="宋体" w:eastAsia="宋体" w:cs="宋体"/>
          <w:color w:val="auto"/>
          <w:sz w:val="32"/>
          <w:szCs w:val="32"/>
        </w:rPr>
      </w:pPr>
      <w:bookmarkStart w:id="2" w:name="_Toc4846"/>
      <w:r>
        <w:rPr>
          <w:rFonts w:hint="eastAsia" w:ascii="宋体" w:hAnsi="宋体" w:eastAsia="宋体" w:cs="宋体"/>
          <w:color w:val="auto"/>
          <w:sz w:val="32"/>
          <w:szCs w:val="32"/>
        </w:rPr>
        <w:t>第一章  询价邀请函</w:t>
      </w:r>
      <w:bookmarkEnd w:id="1"/>
      <w:bookmarkEnd w:id="2"/>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9003" w:type="dxa"/>
            <w:noWrap w:val="0"/>
            <w:vAlign w:val="top"/>
          </w:tcPr>
          <w:p>
            <w:pPr>
              <w:pStyle w:val="4"/>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Cs w:val="24"/>
                <w:vertAlign w:val="baseline"/>
                <w:lang w:val="en-US" w:eastAsia="zh-CN" w:bidi="ar-SA"/>
              </w:rPr>
            </w:pPr>
            <w:bookmarkStart w:id="3" w:name="_Toc28359089"/>
            <w:bookmarkStart w:id="4" w:name="_Toc35393629"/>
            <w:bookmarkStart w:id="5" w:name="_Toc35393798"/>
            <w:bookmarkStart w:id="6" w:name="_Toc28359012"/>
            <w:r>
              <w:rPr>
                <w:rFonts w:hint="eastAsia" w:ascii="宋体" w:hAnsi="宋体" w:eastAsia="宋体" w:cs="宋体"/>
                <w:b w:val="0"/>
                <w:bCs w:val="0"/>
                <w:color w:val="auto"/>
                <w:sz w:val="24"/>
                <w:szCs w:val="24"/>
                <w:lang w:val="en-US" w:eastAsia="zh-CN"/>
              </w:rPr>
              <w:t>阳新县2020年商品粮大省奖励用于粮食生产发展资金项目（推广区3万亩水稻绿色高效生产农药采购）</w:t>
            </w:r>
            <w:r>
              <w:rPr>
                <w:rFonts w:hint="eastAsia" w:ascii="宋体" w:hAnsi="宋体" w:eastAsia="宋体" w:cs="宋体"/>
                <w:b w:val="0"/>
                <w:bCs w:val="0"/>
                <w:i w:val="0"/>
                <w:caps w:val="0"/>
                <w:color w:val="auto"/>
                <w:spacing w:val="0"/>
                <w:sz w:val="24"/>
                <w:szCs w:val="24"/>
                <w:shd w:val="clear" w:color="auto" w:fill="FFFFFF"/>
              </w:rPr>
              <w:t>的潜在供应商应在</w:t>
            </w:r>
            <w:r>
              <w:rPr>
                <w:rFonts w:hint="eastAsia" w:ascii="宋体" w:hAnsi="宋体" w:eastAsia="宋体" w:cs="宋体"/>
                <w:b w:val="0"/>
                <w:bCs w:val="0"/>
                <w:color w:val="auto"/>
                <w:sz w:val="24"/>
                <w:szCs w:val="24"/>
                <w:lang w:eastAsia="zh-CN"/>
              </w:rPr>
              <w:t>河南德圣宝工程造价管理有限公司</w:t>
            </w:r>
            <w:r>
              <w:rPr>
                <w:rFonts w:hint="eastAsia" w:ascii="宋体" w:hAnsi="宋体" w:eastAsia="宋体" w:cs="宋体"/>
                <w:b w:val="0"/>
                <w:bCs w:val="0"/>
                <w:i w:val="0"/>
                <w:caps w:val="0"/>
                <w:color w:val="auto"/>
                <w:spacing w:val="0"/>
                <w:sz w:val="24"/>
                <w:szCs w:val="24"/>
                <w:shd w:val="clear" w:color="auto" w:fill="FFFFFF"/>
              </w:rPr>
              <w:t>（</w:t>
            </w:r>
            <w:r>
              <w:rPr>
                <w:rFonts w:hint="eastAsia" w:ascii="宋体" w:hAnsi="宋体" w:eastAsia="宋体" w:cs="宋体"/>
                <w:b w:val="0"/>
                <w:bCs w:val="0"/>
                <w:color w:val="auto"/>
                <w:sz w:val="24"/>
                <w:szCs w:val="24"/>
                <w:lang w:eastAsia="zh-CN"/>
              </w:rPr>
              <w:t>阳新县兴国镇白杨村委会办公楼501</w:t>
            </w:r>
            <w:r>
              <w:rPr>
                <w:rFonts w:hint="eastAsia" w:ascii="宋体" w:hAnsi="宋体" w:eastAsia="宋体" w:cs="宋体"/>
                <w:b w:val="0"/>
                <w:bCs w:val="0"/>
                <w:i w:val="0"/>
                <w:caps w:val="0"/>
                <w:color w:val="auto"/>
                <w:spacing w:val="0"/>
                <w:sz w:val="24"/>
                <w:szCs w:val="24"/>
                <w:shd w:val="clear" w:color="auto" w:fill="FFFFFF"/>
              </w:rPr>
              <w:t>）获取</w:t>
            </w:r>
            <w:r>
              <w:rPr>
                <w:rFonts w:hint="eastAsia" w:ascii="宋体" w:hAnsi="宋体" w:eastAsia="宋体" w:cs="宋体"/>
                <w:b w:val="0"/>
                <w:bCs w:val="0"/>
                <w:i w:val="0"/>
                <w:caps w:val="0"/>
                <w:color w:val="auto"/>
                <w:spacing w:val="0"/>
                <w:sz w:val="24"/>
                <w:szCs w:val="24"/>
                <w:shd w:val="clear" w:color="auto" w:fill="FFFFFF"/>
                <w:lang w:val="en-US" w:eastAsia="zh-CN"/>
              </w:rPr>
              <w:t>询价</w:t>
            </w:r>
            <w:r>
              <w:rPr>
                <w:rFonts w:hint="eastAsia" w:ascii="宋体" w:hAnsi="宋体" w:eastAsia="宋体" w:cs="宋体"/>
                <w:b w:val="0"/>
                <w:bCs w:val="0"/>
                <w:i w:val="0"/>
                <w:caps w:val="0"/>
                <w:color w:val="auto"/>
                <w:spacing w:val="0"/>
                <w:sz w:val="24"/>
                <w:szCs w:val="24"/>
                <w:shd w:val="clear" w:color="auto" w:fill="FFFFFF"/>
              </w:rPr>
              <w:t>文件，并于202</w:t>
            </w:r>
            <w:r>
              <w:rPr>
                <w:rFonts w:hint="eastAsia" w:ascii="宋体" w:hAnsi="宋体" w:eastAsia="宋体" w:cs="宋体"/>
                <w:b w:val="0"/>
                <w:bCs w:val="0"/>
                <w:i w:val="0"/>
                <w:caps w:val="0"/>
                <w:color w:val="auto"/>
                <w:spacing w:val="0"/>
                <w:sz w:val="24"/>
                <w:szCs w:val="24"/>
                <w:shd w:val="clear" w:color="auto" w:fill="FFFFFF"/>
                <w:lang w:val="en-US" w:eastAsia="zh-CN"/>
              </w:rPr>
              <w:t>1</w:t>
            </w:r>
            <w:r>
              <w:rPr>
                <w:rFonts w:hint="eastAsia" w:ascii="宋体" w:hAnsi="宋体" w:eastAsia="宋体" w:cs="宋体"/>
                <w:b w:val="0"/>
                <w:bCs w:val="0"/>
                <w:i w:val="0"/>
                <w:caps w:val="0"/>
                <w:color w:val="auto"/>
                <w:spacing w:val="0"/>
                <w:sz w:val="24"/>
                <w:szCs w:val="24"/>
                <w:shd w:val="clear" w:color="auto" w:fill="FFFFFF"/>
              </w:rPr>
              <w:t>年</w:t>
            </w:r>
            <w:r>
              <w:rPr>
                <w:rFonts w:hint="eastAsia" w:ascii="宋体" w:hAnsi="宋体" w:eastAsia="宋体" w:cs="宋体"/>
                <w:b w:val="0"/>
                <w:bCs w:val="0"/>
                <w:i w:val="0"/>
                <w:caps w:val="0"/>
                <w:color w:val="auto"/>
                <w:spacing w:val="0"/>
                <w:sz w:val="24"/>
                <w:szCs w:val="24"/>
                <w:shd w:val="clear" w:color="auto" w:fill="FFFFFF"/>
                <w:lang w:val="en-US" w:eastAsia="zh-CN"/>
              </w:rPr>
              <w:t xml:space="preserve"> 8  </w:t>
            </w:r>
            <w:r>
              <w:rPr>
                <w:rFonts w:hint="default" w:ascii="宋体" w:hAnsi="宋体" w:eastAsia="宋体" w:cs="宋体"/>
                <w:b w:val="0"/>
                <w:bCs w:val="0"/>
                <w:i w:val="0"/>
                <w:caps w:val="0"/>
                <w:color w:val="auto"/>
                <w:spacing w:val="0"/>
                <w:sz w:val="24"/>
                <w:szCs w:val="24"/>
                <w:highlight w:val="none"/>
                <w:shd w:val="clear" w:color="auto" w:fill="FFFFFF"/>
                <w:lang w:val="en-US" w:eastAsia="zh-CN"/>
              </w:rPr>
              <w:t>月</w:t>
            </w:r>
            <w:r>
              <w:rPr>
                <w:rFonts w:hint="eastAsia" w:ascii="宋体" w:hAnsi="宋体" w:eastAsia="宋体" w:cs="宋体"/>
                <w:b w:val="0"/>
                <w:bCs w:val="0"/>
                <w:i w:val="0"/>
                <w:caps w:val="0"/>
                <w:color w:val="auto"/>
                <w:spacing w:val="0"/>
                <w:sz w:val="24"/>
                <w:szCs w:val="24"/>
                <w:highlight w:val="none"/>
                <w:shd w:val="clear" w:color="auto" w:fill="FFFFFF"/>
                <w:lang w:val="en-US" w:eastAsia="zh-CN"/>
              </w:rPr>
              <w:t xml:space="preserve"> 16  </w:t>
            </w:r>
            <w:r>
              <w:rPr>
                <w:rFonts w:hint="default" w:ascii="宋体" w:hAnsi="宋体" w:eastAsia="宋体" w:cs="宋体"/>
                <w:b w:val="0"/>
                <w:bCs w:val="0"/>
                <w:i w:val="0"/>
                <w:caps w:val="0"/>
                <w:color w:val="auto"/>
                <w:spacing w:val="0"/>
                <w:sz w:val="24"/>
                <w:szCs w:val="24"/>
                <w:highlight w:val="none"/>
                <w:shd w:val="clear" w:color="auto" w:fill="FFFFFF"/>
                <w:lang w:val="en-US" w:eastAsia="zh-CN"/>
              </w:rPr>
              <w:t>日</w:t>
            </w:r>
            <w:r>
              <w:rPr>
                <w:rFonts w:hint="eastAsia" w:ascii="宋体" w:hAnsi="宋体" w:eastAsia="宋体" w:cs="宋体"/>
                <w:b w:val="0"/>
                <w:bCs w:val="0"/>
                <w:i w:val="0"/>
                <w:caps w:val="0"/>
                <w:color w:val="auto"/>
                <w:spacing w:val="0"/>
                <w:sz w:val="24"/>
                <w:szCs w:val="24"/>
                <w:highlight w:val="none"/>
                <w:shd w:val="clear" w:color="auto" w:fill="FFFFFF"/>
                <w:lang w:val="en-US" w:eastAsia="zh-CN"/>
              </w:rPr>
              <w:t xml:space="preserve"> 15  </w:t>
            </w:r>
            <w:r>
              <w:rPr>
                <w:rFonts w:hint="default" w:ascii="宋体" w:hAnsi="宋体" w:eastAsia="宋体" w:cs="宋体"/>
                <w:b w:val="0"/>
                <w:bCs w:val="0"/>
                <w:i w:val="0"/>
                <w:caps w:val="0"/>
                <w:color w:val="auto"/>
                <w:spacing w:val="0"/>
                <w:sz w:val="24"/>
                <w:szCs w:val="24"/>
                <w:highlight w:val="none"/>
                <w:shd w:val="clear" w:color="auto" w:fill="FFFFFF"/>
                <w:lang w:val="en-US" w:eastAsia="zh-CN"/>
              </w:rPr>
              <w:t>点</w:t>
            </w:r>
            <w:r>
              <w:rPr>
                <w:rFonts w:hint="eastAsia" w:ascii="宋体" w:hAnsi="宋体" w:eastAsia="宋体" w:cs="宋体"/>
                <w:b w:val="0"/>
                <w:bCs w:val="0"/>
                <w:i w:val="0"/>
                <w:caps w:val="0"/>
                <w:color w:val="auto"/>
                <w:spacing w:val="0"/>
                <w:sz w:val="24"/>
                <w:szCs w:val="24"/>
                <w:highlight w:val="none"/>
                <w:shd w:val="clear" w:color="auto" w:fill="FFFFFF"/>
                <w:lang w:val="en-US" w:eastAsia="zh-CN"/>
              </w:rPr>
              <w:t xml:space="preserve">    </w:t>
            </w:r>
            <w:r>
              <w:rPr>
                <w:rFonts w:hint="eastAsia" w:ascii="宋体" w:hAnsi="宋体" w:eastAsia="宋体" w:cs="宋体"/>
                <w:b w:val="0"/>
                <w:bCs w:val="0"/>
                <w:i w:val="0"/>
                <w:caps w:val="0"/>
                <w:color w:val="auto"/>
                <w:spacing w:val="0"/>
                <w:sz w:val="24"/>
                <w:szCs w:val="24"/>
                <w:highlight w:val="none"/>
                <w:shd w:val="clear" w:color="auto" w:fill="FFFFFF"/>
              </w:rPr>
              <w:t>分（北京时间）前提交响应文件。</w:t>
            </w:r>
          </w:p>
        </w:tc>
      </w:tr>
    </w:tbl>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lang w:val="en-US" w:eastAsia="zh-CN"/>
        </w:rPr>
      </w:pPr>
      <w:r>
        <w:rPr>
          <w:rStyle w:val="15"/>
          <w:rFonts w:hint="eastAsia" w:ascii="宋体" w:hAnsi="宋体" w:eastAsia="宋体" w:cs="宋体"/>
          <w:color w:val="auto"/>
          <w:sz w:val="24"/>
          <w:szCs w:val="24"/>
          <w:lang w:val="en-US" w:eastAsia="zh-CN"/>
        </w:rPr>
        <w:t>一、项目基本情况</w:t>
      </w:r>
      <w:bookmarkEnd w:id="3"/>
      <w:bookmarkEnd w:id="4"/>
      <w:bookmarkEnd w:id="5"/>
      <w:bookmarkEnd w:id="6"/>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项目编号：131-202</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CG-</w:t>
      </w:r>
      <w:r>
        <w:rPr>
          <w:rFonts w:hint="eastAsia" w:ascii="宋体" w:hAnsi="宋体" w:cs="宋体"/>
          <w:b w:val="0"/>
          <w:bCs w:val="0"/>
          <w:color w:val="auto"/>
          <w:kern w:val="2"/>
          <w:sz w:val="24"/>
          <w:szCs w:val="24"/>
          <w:lang w:val="en-US" w:eastAsia="zh-CN" w:bidi="ar-SA"/>
        </w:rPr>
        <w:t>157</w:t>
      </w:r>
      <w:r>
        <w:rPr>
          <w:rFonts w:hint="eastAsia" w:ascii="宋体" w:hAnsi="宋体" w:eastAsia="宋体" w:cs="宋体"/>
          <w:b w:val="0"/>
          <w:bCs w:val="0"/>
          <w:color w:val="auto"/>
          <w:kern w:val="2"/>
          <w:sz w:val="24"/>
          <w:szCs w:val="24"/>
          <w:lang w:val="en-US" w:eastAsia="zh-CN" w:bidi="ar-SA"/>
        </w:rPr>
        <w:t>（政府采购备案号：阳财采计备[20</w:t>
      </w:r>
      <w:r>
        <w:rPr>
          <w:rFonts w:hint="eastAsia" w:ascii="宋体" w:hAnsi="宋体" w:cs="宋体"/>
          <w:b w:val="0"/>
          <w:bCs w:val="0"/>
          <w:color w:val="auto"/>
          <w:kern w:val="2"/>
          <w:sz w:val="24"/>
          <w:szCs w:val="24"/>
          <w:lang w:val="en-US" w:eastAsia="zh-CN" w:bidi="ar-SA"/>
        </w:rPr>
        <w:t>21</w:t>
      </w:r>
      <w:r>
        <w:rPr>
          <w:rFonts w:hint="eastAsia" w:ascii="宋体" w:hAnsi="宋体" w:eastAsia="宋体" w:cs="宋体"/>
          <w:b w:val="0"/>
          <w:bCs w:val="0"/>
          <w:color w:val="auto"/>
          <w:kern w:val="2"/>
          <w:sz w:val="24"/>
          <w:szCs w:val="24"/>
          <w:lang w:val="en-US" w:eastAsia="zh-CN" w:bidi="ar-SA"/>
        </w:rPr>
        <w:t>]</w:t>
      </w:r>
      <w:r>
        <w:rPr>
          <w:rFonts w:hint="eastAsia" w:ascii="宋体" w:hAnsi="宋体" w:cs="宋体"/>
          <w:b w:val="0"/>
          <w:bCs w:val="0"/>
          <w:color w:val="auto"/>
          <w:kern w:val="2"/>
          <w:sz w:val="24"/>
          <w:szCs w:val="24"/>
          <w:lang w:val="en-US" w:eastAsia="zh-CN" w:bidi="ar-SA"/>
        </w:rPr>
        <w:t>A122号</w:t>
      </w:r>
      <w:r>
        <w:rPr>
          <w:rFonts w:hint="eastAsia" w:ascii="宋体" w:hAnsi="宋体" w:eastAsia="宋体" w:cs="宋体"/>
          <w:b w:val="0"/>
          <w:bCs w:val="0"/>
          <w:color w:val="auto"/>
          <w:kern w:val="2"/>
          <w:sz w:val="24"/>
          <w:szCs w:val="24"/>
          <w:lang w:val="en-US" w:eastAsia="zh-CN" w:bidi="ar-SA"/>
        </w:rPr>
        <w:t>）</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项目名称：</w:t>
      </w:r>
      <w:r>
        <w:rPr>
          <w:rFonts w:hint="eastAsia" w:ascii="宋体" w:hAnsi="宋体" w:cs="宋体"/>
          <w:b w:val="0"/>
          <w:bCs w:val="0"/>
          <w:color w:val="auto"/>
          <w:kern w:val="2"/>
          <w:sz w:val="24"/>
          <w:szCs w:val="24"/>
          <w:lang w:val="en-US" w:eastAsia="zh-CN" w:bidi="ar-SA"/>
        </w:rPr>
        <w:t>阳新县2020年商品粮大省奖励用于粮食生产发展资金项目（推广区3万亩水稻绿色高效生产农药采购）</w:t>
      </w:r>
      <w:r>
        <w:rPr>
          <w:rFonts w:hint="eastAsia" w:ascii="宋体" w:hAnsi="宋体" w:eastAsia="宋体" w:cs="宋体"/>
          <w:b w:val="0"/>
          <w:bCs w:val="0"/>
          <w:color w:val="auto"/>
          <w:kern w:val="2"/>
          <w:sz w:val="24"/>
          <w:szCs w:val="24"/>
          <w:lang w:val="en-US" w:eastAsia="zh-CN" w:bidi="ar-SA"/>
        </w:rPr>
        <w:t xml:space="preserve"> </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预算金额：</w:t>
      </w:r>
      <w:r>
        <w:rPr>
          <w:rFonts w:hint="eastAsia" w:ascii="宋体" w:hAnsi="宋体" w:cs="宋体"/>
          <w:b w:val="0"/>
          <w:bCs w:val="0"/>
          <w:color w:val="auto"/>
          <w:kern w:val="2"/>
          <w:sz w:val="24"/>
          <w:szCs w:val="24"/>
          <w:lang w:val="en-US" w:eastAsia="zh-CN" w:bidi="ar-SA"/>
        </w:rPr>
        <w:t>84万元</w:t>
      </w:r>
    </w:p>
    <w:p>
      <w:pPr>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采购需求：</w:t>
      </w:r>
    </w:p>
    <w:tbl>
      <w:tblPr>
        <w:tblStyle w:val="13"/>
        <w:tblW w:w="0" w:type="auto"/>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5"/>
        <w:gridCol w:w="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产品名称</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20%氯虫苯甲酰胺悬浮剂</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20%氯虫苯甲酰胺悬浮剂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25%吡呀酮（悬浮剂）</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25%吡呀酮（悬浮剂）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15%井冈.戊唑醇（悬浮剂）</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井冈霉素A含量5%，</w:t>
            </w:r>
          </w:p>
          <w:p>
            <w:pPr>
              <w:numPr>
                <w:ilvl w:val="0"/>
                <w:numId w:val="0"/>
              </w:numPr>
              <w:rPr>
                <w:rFonts w:hint="default"/>
                <w:sz w:val="24"/>
                <w:szCs w:val="22"/>
                <w:vertAlign w:val="baseline"/>
                <w:lang w:val="en-US" w:eastAsia="zh-CN"/>
              </w:rPr>
            </w:pPr>
            <w:r>
              <w:rPr>
                <w:rFonts w:hint="default"/>
                <w:sz w:val="24"/>
                <w:szCs w:val="22"/>
                <w:vertAlign w:val="baseline"/>
                <w:lang w:val="en-US" w:eastAsia="zh-CN"/>
              </w:rPr>
              <w:t>戊唑醇含量10%（悬浮剂）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100g/L含氨基酸水溶肥</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100/L含氨基酸水溶肥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63%激健（蜂蜜、油茶籽油、大豆油、橄榄油等天然物质及多元醇型非离子表面活性剂等）</w:t>
            </w:r>
          </w:p>
        </w:tc>
        <w:tc>
          <w:tcPr>
            <w:tcW w:w="417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63%（蜂蜜、油茶籽油、大豆油、橄榄油等天然物质及多元醇型非离子表面活性剂等）</w:t>
            </w:r>
          </w:p>
        </w:tc>
      </w:tr>
    </w:tbl>
    <w:p>
      <w:pPr>
        <w:pageBreakBefore w:val="0"/>
        <w:kinsoku/>
        <w:wordWrap/>
        <w:overflowPunct/>
        <w:topLinePunct w:val="0"/>
        <w:autoSpaceDE/>
        <w:autoSpaceDN/>
        <w:bidi w:val="0"/>
        <w:adjustRightInd/>
        <w:snapToGrid/>
        <w:spacing w:line="420" w:lineRule="exact"/>
        <w:ind w:firstLine="240" w:firstLineChars="100"/>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（详见</w:t>
      </w:r>
      <w:r>
        <w:rPr>
          <w:rFonts w:hint="eastAsia" w:ascii="宋体" w:hAnsi="宋体" w:eastAsia="宋体" w:cs="宋体"/>
          <w:i w:val="0"/>
          <w:caps w:val="0"/>
          <w:color w:val="auto"/>
          <w:spacing w:val="0"/>
          <w:sz w:val="24"/>
          <w:szCs w:val="24"/>
          <w:shd w:val="clear" w:color="auto" w:fill="FFFFFF"/>
        </w:rPr>
        <w:t>采购文件第三章采购需求</w:t>
      </w:r>
      <w:r>
        <w:rPr>
          <w:rFonts w:hint="eastAsia" w:ascii="宋体" w:hAnsi="宋体" w:eastAsia="宋体" w:cs="宋体"/>
          <w:b w:val="0"/>
          <w:bCs w:val="0"/>
          <w:color w:val="auto"/>
          <w:kern w:val="2"/>
          <w:sz w:val="24"/>
          <w:szCs w:val="24"/>
          <w:lang w:val="en-US" w:eastAsia="zh-CN" w:bidi="ar-SA"/>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Style w:val="15"/>
          <w:rFonts w:hint="eastAsia" w:ascii="宋体" w:hAnsi="宋体" w:eastAsia="宋体" w:cs="宋体"/>
          <w:color w:val="auto"/>
          <w:sz w:val="24"/>
          <w:szCs w:val="24"/>
        </w:rPr>
      </w:pPr>
      <w:r>
        <w:rPr>
          <w:rStyle w:val="15"/>
          <w:rFonts w:hint="eastAsia" w:ascii="宋体" w:hAnsi="宋体" w:eastAsia="宋体" w:cs="宋体"/>
          <w:color w:val="auto"/>
          <w:sz w:val="24"/>
          <w:szCs w:val="24"/>
          <w:lang w:val="en-US" w:eastAsia="zh-CN"/>
        </w:rPr>
        <w:t>二</w:t>
      </w:r>
      <w:r>
        <w:rPr>
          <w:rStyle w:val="15"/>
          <w:rFonts w:hint="eastAsia" w:ascii="宋体" w:hAnsi="宋体" w:eastAsia="宋体" w:cs="宋体"/>
          <w:color w:val="auto"/>
          <w:sz w:val="24"/>
          <w:szCs w:val="24"/>
        </w:rPr>
        <w:t>、供应商资格要求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1、应具备《政府采购法》第二十二条第一款</w:t>
      </w:r>
      <w:r>
        <w:rPr>
          <w:rFonts w:hint="eastAsia" w:cs="宋体"/>
          <w:color w:val="auto"/>
          <w:sz w:val="22"/>
          <w:szCs w:val="22"/>
          <w:shd w:val="clear" w:color="auto" w:fill="FFFFFF"/>
          <w:lang w:eastAsia="zh-CN"/>
        </w:rPr>
        <w:t>之</w:t>
      </w:r>
      <w:r>
        <w:rPr>
          <w:rFonts w:hint="eastAsia" w:ascii="宋体" w:hAnsi="宋体" w:eastAsia="宋体" w:cs="宋体"/>
          <w:color w:val="auto"/>
          <w:sz w:val="22"/>
          <w:szCs w:val="22"/>
          <w:shd w:val="clear" w:color="auto" w:fill="FFFFFF"/>
        </w:rPr>
        <w:t>规定的条件；</w:t>
      </w:r>
    </w:p>
    <w:p>
      <w:pPr>
        <w:pageBreakBefore w:val="0"/>
        <w:numPr>
          <w:ilvl w:val="0"/>
          <w:numId w:val="0"/>
        </w:numPr>
        <w:tabs>
          <w:tab w:val="left" w:pos="896"/>
        </w:tabs>
        <w:kinsoku/>
        <w:wordWrap/>
        <w:overflowPunct/>
        <w:topLinePunct w:val="0"/>
        <w:autoSpaceDE/>
        <w:autoSpaceDN/>
        <w:bidi w:val="0"/>
        <w:adjustRightInd/>
        <w:snapToGrid/>
        <w:spacing w:line="240" w:lineRule="auto"/>
        <w:ind w:firstLine="440"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shd w:val="clear" w:color="auto" w:fill="FFFFFF"/>
        </w:rPr>
        <w:t>2、</w:t>
      </w:r>
      <w:r>
        <w:rPr>
          <w:rFonts w:hint="eastAsia" w:ascii="宋体" w:hAnsi="宋体" w:eastAsia="宋体" w:cs="宋体"/>
          <w:i w:val="0"/>
          <w:caps w:val="0"/>
          <w:color w:val="333333"/>
          <w:spacing w:val="0"/>
          <w:sz w:val="21"/>
          <w:szCs w:val="21"/>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pStyle w:val="2"/>
        <w:numPr>
          <w:ilvl w:val="0"/>
          <w:numId w:val="0"/>
        </w:numPr>
        <w:spacing w:line="240" w:lineRule="auto"/>
        <w:ind w:firstLine="440" w:firstLineChars="200"/>
        <w:rPr>
          <w:rFonts w:hint="eastAsia" w:cs="宋体"/>
          <w:color w:val="auto"/>
          <w:sz w:val="22"/>
          <w:szCs w:val="22"/>
          <w:shd w:val="clear" w:color="auto" w:fill="FFFFFF"/>
          <w:lang w:val="en-US" w:eastAsia="zh-CN"/>
        </w:rPr>
      </w:pPr>
      <w:r>
        <w:rPr>
          <w:rFonts w:hint="eastAsia" w:ascii="宋体" w:hAnsi="宋体" w:eastAsia="宋体" w:cs="宋体"/>
          <w:color w:val="auto"/>
          <w:sz w:val="22"/>
          <w:szCs w:val="22"/>
          <w:shd w:val="clear" w:color="auto" w:fill="FFFFFF"/>
          <w:lang w:val="en-US" w:eastAsia="zh-CN"/>
        </w:rPr>
        <w:t>3、</w:t>
      </w:r>
      <w:r>
        <w:rPr>
          <w:rFonts w:hint="eastAsia" w:cs="宋体"/>
          <w:color w:val="auto"/>
          <w:sz w:val="22"/>
          <w:szCs w:val="22"/>
          <w:shd w:val="clear" w:color="auto" w:fill="FFFFFF"/>
          <w:lang w:val="en-US" w:eastAsia="zh-CN"/>
        </w:rPr>
        <w:t>特定条件：</w:t>
      </w:r>
    </w:p>
    <w:p>
      <w:pPr>
        <w:pStyle w:val="2"/>
        <w:numPr>
          <w:ilvl w:val="0"/>
          <w:numId w:val="0"/>
        </w:numPr>
        <w:spacing w:line="240" w:lineRule="auto"/>
        <w:ind w:left="655" w:leftChars="234" w:firstLine="0" w:firstLineChars="0"/>
        <w:rPr>
          <w:rFonts w:hint="eastAsia" w:ascii="宋体" w:hAnsi="宋体" w:eastAsia="宋体" w:cs="宋体"/>
          <w:b w:val="0"/>
          <w:bCs/>
          <w:color w:val="auto"/>
          <w:sz w:val="22"/>
          <w:szCs w:val="22"/>
          <w:lang w:val="en-US" w:eastAsia="zh-CN"/>
        </w:rPr>
      </w:pPr>
      <w:r>
        <w:rPr>
          <w:rFonts w:hint="eastAsia" w:ascii="宋体" w:hAnsi="宋体" w:eastAsia="宋体" w:cs="宋体"/>
          <w:b w:val="0"/>
          <w:bCs/>
          <w:color w:val="auto"/>
          <w:sz w:val="22"/>
          <w:szCs w:val="22"/>
          <w:lang w:val="en-US" w:eastAsia="zh-CN"/>
        </w:rPr>
        <w:t>1.投标人必须要有农药经营许可证；</w:t>
      </w:r>
    </w:p>
    <w:p>
      <w:pPr>
        <w:spacing w:line="240" w:lineRule="auto"/>
        <w:ind w:left="875" w:leftChars="234" w:hanging="220" w:hangingChars="100"/>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2.井冈.戊唑醇必须登记防治防治范围为稻瘟病，稻曲病，纹枯病，吡呀酮防治稻飞虱，氯虫苯甲酰胺防治范围含有二化螟、三化螟、稻纵卷叶螟。</w:t>
      </w:r>
    </w:p>
    <w:p>
      <w:pPr>
        <w:pStyle w:val="2"/>
        <w:ind w:left="875" w:leftChars="234" w:hanging="220" w:hangingChars="100"/>
        <w:rPr>
          <w:rFonts w:hint="eastAsia" w:ascii="宋体" w:hAnsi="宋体" w:cs="宋体"/>
          <w:b w:val="0"/>
          <w:bCs/>
          <w:color w:val="auto"/>
          <w:sz w:val="22"/>
          <w:szCs w:val="22"/>
          <w:lang w:val="en-US" w:eastAsia="zh-CN"/>
        </w:rPr>
      </w:pPr>
      <w:r>
        <w:rPr>
          <w:rFonts w:hint="eastAsia" w:ascii="宋体" w:hAnsi="宋体" w:cs="宋体"/>
          <w:b w:val="0"/>
          <w:bCs/>
          <w:color w:val="auto"/>
          <w:sz w:val="22"/>
          <w:szCs w:val="22"/>
          <w:lang w:val="en-US" w:eastAsia="zh-CN"/>
        </w:rPr>
        <w:t>3.为了确保采购产品的质量，投标人必须提供产品的农药生产许可证，登记证，产品标准号等有效证件的真彩扫描件。</w:t>
      </w:r>
    </w:p>
    <w:p>
      <w:pPr>
        <w:ind w:firstLine="660" w:firstLineChars="300"/>
        <w:rPr>
          <w:rFonts w:hint="default"/>
          <w:lang w:val="en-US" w:eastAsia="zh-CN"/>
        </w:rPr>
      </w:pPr>
      <w:r>
        <w:rPr>
          <w:rFonts w:hint="eastAsia" w:ascii="宋体" w:hAnsi="宋体" w:cs="宋体"/>
          <w:b w:val="0"/>
          <w:bCs/>
          <w:color w:val="auto"/>
          <w:sz w:val="22"/>
          <w:szCs w:val="22"/>
          <w:lang w:val="en-US" w:eastAsia="zh-CN"/>
        </w:rPr>
        <w:t>4.</w:t>
      </w:r>
      <w:r>
        <w:rPr>
          <w:rFonts w:hint="default"/>
          <w:sz w:val="24"/>
          <w:szCs w:val="22"/>
          <w:vertAlign w:val="baseline"/>
          <w:lang w:val="en-US" w:eastAsia="zh-CN"/>
        </w:rPr>
        <w:t>含氨基酸水溶肥</w:t>
      </w:r>
      <w:r>
        <w:rPr>
          <w:rFonts w:hint="eastAsia"/>
          <w:sz w:val="24"/>
          <w:szCs w:val="22"/>
          <w:vertAlign w:val="baseline"/>
          <w:lang w:val="en-US" w:eastAsia="zh-CN"/>
        </w:rPr>
        <w:t>登记范围必须含有水稻。</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right="0" w:firstLine="660" w:firstLineChars="300"/>
        <w:textAlignment w:val="auto"/>
        <w:rPr>
          <w:rFonts w:hint="eastAsia" w:ascii="宋体" w:hAnsi="宋体" w:eastAsia="宋体" w:cs="宋体"/>
          <w:color w:val="auto"/>
          <w:sz w:val="24"/>
          <w:szCs w:val="24"/>
          <w:shd w:val="clear" w:color="auto" w:fill="FFFFFF"/>
          <w:lang w:eastAsia="zh-CN"/>
        </w:rPr>
      </w:pPr>
      <w:r>
        <w:rPr>
          <w:rFonts w:hint="eastAsia" w:cs="宋体"/>
          <w:i w:val="0"/>
          <w:caps w:val="0"/>
          <w:color w:val="auto"/>
          <w:spacing w:val="0"/>
          <w:sz w:val="22"/>
          <w:szCs w:val="22"/>
          <w:shd w:val="clear" w:color="auto" w:fill="FFFFFF"/>
          <w:lang w:val="en-US" w:eastAsia="zh-CN"/>
        </w:rPr>
        <w:t>5</w:t>
      </w:r>
      <w:r>
        <w:rPr>
          <w:rFonts w:hint="eastAsia" w:ascii="宋体" w:hAnsi="宋体" w:cs="宋体"/>
          <w:i w:val="0"/>
          <w:caps w:val="0"/>
          <w:color w:val="auto"/>
          <w:spacing w:val="0"/>
          <w:sz w:val="22"/>
          <w:szCs w:val="22"/>
          <w:shd w:val="clear" w:color="auto" w:fill="FFFFFF"/>
          <w:lang w:val="en-US" w:eastAsia="zh-CN"/>
        </w:rPr>
        <w:t>.</w:t>
      </w:r>
      <w:r>
        <w:rPr>
          <w:rFonts w:hint="eastAsia" w:ascii="宋体" w:hAnsi="宋体" w:eastAsia="宋体" w:cs="宋体"/>
          <w:i w:val="0"/>
          <w:caps w:val="0"/>
          <w:color w:val="auto"/>
          <w:spacing w:val="0"/>
          <w:sz w:val="22"/>
          <w:szCs w:val="22"/>
          <w:shd w:val="clear" w:color="auto" w:fill="FFFFFF"/>
        </w:rPr>
        <w:t>本次招标不接受联合体。</w:t>
      </w:r>
    </w:p>
    <w:p>
      <w:pPr>
        <w:bidi w:val="0"/>
        <w:ind w:firstLine="480" w:firstLineChars="200"/>
      </w:pPr>
      <w:r>
        <w:rPr>
          <w:rFonts w:hint="eastAsia" w:ascii="宋体" w:hAnsi="宋体" w:eastAsia="宋体" w:cs="宋体"/>
          <w:color w:val="auto"/>
          <w:sz w:val="24"/>
          <w:szCs w:val="24"/>
          <w:shd w:val="clear" w:color="auto" w:fill="FFFFFF"/>
          <w:lang w:val="en-US" w:eastAsia="zh-CN"/>
        </w:rPr>
        <w:t>4</w:t>
      </w:r>
      <w:r>
        <w:rPr>
          <w:rFonts w:hint="eastAsia" w:ascii="宋体" w:hAnsi="宋体" w:cs="宋体"/>
          <w:color w:val="auto"/>
          <w:sz w:val="24"/>
          <w:szCs w:val="24"/>
          <w:shd w:val="clear" w:color="auto" w:fill="FFFFFF"/>
          <w:lang w:val="en-US" w:eastAsia="zh-CN"/>
        </w:rPr>
        <w:t>、</w:t>
      </w:r>
      <w:r>
        <w:rPr>
          <w:rFonts w:hint="eastAsia"/>
          <w:sz w:val="22"/>
          <w:szCs w:val="21"/>
        </w:rPr>
        <w:t>是否专门面向中小企业、监狱企业、残疾人福利性单位：否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firstLine="720" w:firstLineChars="300"/>
        <w:textAlignment w:val="auto"/>
        <w:rPr>
          <w:rFonts w:hint="eastAsia" w:ascii="宋体" w:hAnsi="宋体" w:eastAsia="宋体" w:cs="宋体"/>
          <w:color w:val="auto"/>
          <w:sz w:val="24"/>
          <w:szCs w:val="24"/>
          <w:shd w:val="clear" w:color="auto" w:fill="FFFFFF"/>
          <w:lang w:eastAsia="zh-CN"/>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三、获取采购文件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 xml:space="preserve"> 8  月 10  日至2021年  8 月 12  </w:t>
      </w:r>
      <w:r>
        <w:rPr>
          <w:rFonts w:hint="eastAsia" w:ascii="宋体" w:hAnsi="宋体" w:eastAsia="宋体" w:cs="宋体"/>
          <w:color w:val="auto"/>
          <w:sz w:val="24"/>
          <w:szCs w:val="24"/>
        </w:rPr>
        <w:t>日，每天上午8：</w:t>
      </w:r>
      <w:r>
        <w:rPr>
          <w:rFonts w:hint="eastAsia" w:cs="宋体"/>
          <w:color w:val="auto"/>
          <w:sz w:val="24"/>
          <w:szCs w:val="24"/>
          <w:lang w:val="en-US" w:eastAsia="zh-CN"/>
        </w:rPr>
        <w:t>0</w:t>
      </w:r>
      <w:r>
        <w:rPr>
          <w:rFonts w:hint="eastAsia" w:ascii="宋体" w:hAnsi="宋体" w:eastAsia="宋体" w:cs="宋体"/>
          <w:color w:val="auto"/>
          <w:sz w:val="24"/>
          <w:szCs w:val="24"/>
        </w:rPr>
        <w:t>0至12：00，下午14：</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0至17：</w:t>
      </w:r>
      <w:r>
        <w:rPr>
          <w:rFonts w:hint="eastAsia" w:cs="宋体"/>
          <w:color w:val="auto"/>
          <w:sz w:val="24"/>
          <w:szCs w:val="24"/>
          <w:lang w:val="en-US" w:eastAsia="zh-CN"/>
        </w:rPr>
        <w:t>3</w:t>
      </w:r>
      <w:r>
        <w:rPr>
          <w:rFonts w:hint="eastAsia" w:ascii="宋体" w:hAnsi="宋体" w:eastAsia="宋体" w:cs="宋体"/>
          <w:color w:val="auto"/>
          <w:sz w:val="24"/>
          <w:szCs w:val="24"/>
        </w:rPr>
        <w:t>0（北京时间）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w:t>
      </w:r>
      <w:r>
        <w:rPr>
          <w:rFonts w:hint="eastAsia" w:cs="宋体"/>
          <w:color w:val="auto"/>
          <w:sz w:val="24"/>
          <w:szCs w:val="24"/>
          <w:lang w:eastAsia="zh-CN"/>
        </w:rPr>
        <w:t>河南德圣宝工程造价管理有限公司</w:t>
      </w:r>
      <w:r>
        <w:rPr>
          <w:rFonts w:hint="eastAsia" w:ascii="宋体" w:hAnsi="宋体" w:eastAsia="宋体" w:cs="宋体"/>
          <w:color w:val="auto"/>
          <w:sz w:val="24"/>
          <w:szCs w:val="24"/>
          <w:lang w:eastAsia="zh-CN"/>
        </w:rPr>
        <w:t>（</w:t>
      </w:r>
      <w:r>
        <w:rPr>
          <w:rFonts w:hint="eastAsia" w:cs="宋体"/>
          <w:color w:val="auto"/>
          <w:sz w:val="24"/>
          <w:szCs w:val="24"/>
          <w:lang w:eastAsia="zh-CN"/>
        </w:rPr>
        <w:t>阳新县兴国镇白杨村委会办公楼501</w:t>
      </w:r>
      <w:r>
        <w:rPr>
          <w:rFonts w:hint="eastAsia" w:ascii="宋体" w:hAnsi="宋体" w:eastAsia="宋体" w:cs="宋体"/>
          <w:color w:val="auto"/>
          <w:sz w:val="24"/>
          <w:szCs w:val="24"/>
          <w:lang w:eastAsia="zh-CN"/>
        </w:rPr>
        <w:t>）</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方式：现场购买</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售价：300元/套</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四、响应文件提交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截止时间：202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 xml:space="preserve">  8 </w:t>
      </w:r>
      <w:r>
        <w:rPr>
          <w:rFonts w:hint="eastAsia" w:cs="宋体"/>
          <w:b w:val="0"/>
          <w:bCs w:val="0"/>
          <w:i w:val="0"/>
          <w:caps w:val="0"/>
          <w:color w:val="auto"/>
          <w:spacing w:val="0"/>
          <w:sz w:val="24"/>
          <w:szCs w:val="24"/>
          <w:highlight w:val="none"/>
          <w:shd w:val="clear" w:color="auto" w:fill="FFFFFF"/>
          <w:lang w:val="en-US" w:eastAsia="zh-CN"/>
        </w:rPr>
        <w:t xml:space="preserve">月 16  日 15  点 00  </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地点：阳新县公共资源交易中心</w:t>
      </w:r>
      <w:r>
        <w:rPr>
          <w:rFonts w:hint="eastAsia" w:cs="宋体"/>
          <w:color w:val="auto"/>
          <w:sz w:val="24"/>
          <w:szCs w:val="24"/>
          <w:lang w:val="en-US" w:eastAsia="zh-CN"/>
        </w:rPr>
        <w:t xml:space="preserve"> 一   </w:t>
      </w:r>
      <w:r>
        <w:rPr>
          <w:rFonts w:hint="eastAsia" w:ascii="宋体" w:hAnsi="宋体" w:eastAsia="宋体" w:cs="宋体"/>
          <w:color w:val="auto"/>
          <w:sz w:val="24"/>
          <w:szCs w:val="24"/>
        </w:rPr>
        <w:t>楼开标厅（阳新县熊家垴安置小区东侧）</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五、开启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 xml:space="preserve">  8 </w:t>
      </w:r>
      <w:r>
        <w:rPr>
          <w:rFonts w:hint="eastAsia" w:cs="宋体"/>
          <w:b w:val="0"/>
          <w:bCs w:val="0"/>
          <w:i w:val="0"/>
          <w:caps w:val="0"/>
          <w:color w:val="auto"/>
          <w:spacing w:val="0"/>
          <w:sz w:val="24"/>
          <w:szCs w:val="24"/>
          <w:highlight w:val="none"/>
          <w:shd w:val="clear" w:color="auto" w:fill="FFFFFF"/>
          <w:lang w:val="en-US" w:eastAsia="zh-CN"/>
        </w:rPr>
        <w:t xml:space="preserve">月 16  日  15 点 00  </w:t>
      </w:r>
      <w:r>
        <w:rPr>
          <w:rFonts w:hint="eastAsia" w:ascii="宋体" w:hAnsi="宋体" w:eastAsia="宋体" w:cs="宋体"/>
          <w:color w:val="auto"/>
          <w:sz w:val="24"/>
          <w:szCs w:val="24"/>
        </w:rPr>
        <w:t>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地点：阳新县公共资源交易中</w:t>
      </w:r>
      <w:r>
        <w:rPr>
          <w:rFonts w:hint="eastAsia" w:ascii="宋体" w:hAnsi="宋体" w:eastAsia="宋体" w:cs="宋体"/>
          <w:color w:val="auto"/>
          <w:sz w:val="24"/>
          <w:szCs w:val="24"/>
          <w:lang w:eastAsia="zh-CN"/>
        </w:rPr>
        <w:t>心</w:t>
      </w:r>
      <w:r>
        <w:rPr>
          <w:rFonts w:hint="eastAsia" w:cs="宋体"/>
          <w:color w:val="auto"/>
          <w:sz w:val="24"/>
          <w:szCs w:val="24"/>
          <w:lang w:val="en-US" w:eastAsia="zh-CN"/>
        </w:rPr>
        <w:t xml:space="preserve"> 二  </w:t>
      </w:r>
      <w:r>
        <w:rPr>
          <w:rFonts w:hint="eastAsia" w:ascii="宋体" w:hAnsi="宋体" w:eastAsia="宋体" w:cs="宋体"/>
          <w:color w:val="auto"/>
          <w:sz w:val="24"/>
          <w:szCs w:val="24"/>
        </w:rPr>
        <w:t>楼</w:t>
      </w:r>
      <w:r>
        <w:rPr>
          <w:rFonts w:hint="eastAsia" w:cs="宋体"/>
          <w:color w:val="auto"/>
          <w:sz w:val="24"/>
          <w:szCs w:val="24"/>
          <w:lang w:eastAsia="zh-CN"/>
        </w:rPr>
        <w:t>评标</w:t>
      </w:r>
      <w:r>
        <w:rPr>
          <w:rFonts w:hint="eastAsia" w:cs="宋体"/>
          <w:color w:val="auto"/>
          <w:sz w:val="24"/>
          <w:szCs w:val="24"/>
          <w:lang w:val="en-US" w:eastAsia="zh-CN"/>
        </w:rPr>
        <w:t xml:space="preserve"> 一  </w:t>
      </w:r>
      <w:r>
        <w:rPr>
          <w:rFonts w:hint="eastAsia" w:cs="宋体"/>
          <w:color w:val="auto"/>
          <w:sz w:val="24"/>
          <w:szCs w:val="24"/>
          <w:lang w:eastAsia="zh-CN"/>
        </w:rPr>
        <w:t>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六、公告期限</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自本公告发布之日起3个工作日。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七、其他补充事宜</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1.政府采购相关政策执行：</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落实政府采购强制、优先采购节能产品政策；政府采购优先采购环保产品政策；政府采购促进中小企业发展（监狱企业、残疾人福利性单位视同小微企业）等政策。</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2.是否专门面向中小企业、监狱企业、残疾人福利性单位：否。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3.供应商认为采购文件、采购过程和成交结果使自己的权益受到损害的，可以在知道或者应知其权益受到损害之日起7个工作日内向采购人或代理公司提出质疑。（法人代表签字、加盖单位公章，并附相关证据材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4.本公告发布的信息媒体“湖北省政府采购网”、“黄石</w:t>
      </w:r>
      <w:r>
        <w:rPr>
          <w:rFonts w:hint="eastAsia" w:cs="宋体"/>
          <w:color w:val="auto"/>
          <w:sz w:val="24"/>
          <w:szCs w:val="24"/>
          <w:lang w:eastAsia="zh-CN"/>
        </w:rPr>
        <w:t>市</w:t>
      </w:r>
      <w:r>
        <w:rPr>
          <w:rFonts w:hint="eastAsia" w:ascii="宋体" w:hAnsi="宋体" w:eastAsia="宋体" w:cs="宋体"/>
          <w:color w:val="auto"/>
          <w:sz w:val="24"/>
          <w:szCs w:val="24"/>
        </w:rPr>
        <w:t>公共资源交易信息网”及“阳新县人民政府网”。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0"/>
        <w:textAlignment w:val="auto"/>
        <w:rPr>
          <w:rFonts w:hint="eastAsia" w:ascii="宋体" w:hAnsi="宋体" w:eastAsia="宋体" w:cs="宋体"/>
          <w:color w:val="auto"/>
        </w:rPr>
      </w:pPr>
      <w:r>
        <w:rPr>
          <w:rStyle w:val="15"/>
          <w:rFonts w:hint="eastAsia" w:ascii="宋体" w:hAnsi="宋体" w:eastAsia="宋体" w:cs="宋体"/>
          <w:color w:val="auto"/>
          <w:sz w:val="24"/>
          <w:szCs w:val="24"/>
        </w:rPr>
        <w:t>八、凡对本次采购提出询问，请按以下方式联系。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1.采购人信息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4"/>
          <w:u w:val="none"/>
          <w:lang w:eastAsia="zh-CN"/>
        </w:rPr>
      </w:pPr>
      <w:r>
        <w:rPr>
          <w:rFonts w:hint="eastAsia" w:ascii="宋体" w:hAnsi="宋体" w:eastAsia="宋体" w:cs="宋体"/>
          <w:color w:val="auto"/>
          <w:sz w:val="24"/>
          <w:szCs w:val="24"/>
        </w:rPr>
        <w:t>名    称：</w:t>
      </w:r>
      <w:r>
        <w:rPr>
          <w:rFonts w:hint="eastAsia" w:cs="宋体"/>
          <w:color w:val="auto"/>
          <w:sz w:val="24"/>
          <w:u w:val="none"/>
          <w:lang w:eastAsia="zh-CN"/>
        </w:rPr>
        <w:t>阳新县农业农村局</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lang w:val="en-US" w:eastAsia="zh-CN"/>
        </w:rPr>
      </w:pPr>
      <w:r>
        <w:rPr>
          <w:rFonts w:hint="eastAsia" w:ascii="宋体" w:hAnsi="宋体" w:eastAsia="宋体" w:cs="宋体"/>
          <w:color w:val="auto"/>
          <w:sz w:val="24"/>
          <w:szCs w:val="24"/>
        </w:rPr>
        <w:t>地    址：</w:t>
      </w:r>
      <w:r>
        <w:rPr>
          <w:rFonts w:hint="eastAsia" w:cs="宋体"/>
          <w:color w:val="auto"/>
          <w:sz w:val="24"/>
          <w:szCs w:val="24"/>
          <w:lang w:eastAsia="zh-CN"/>
        </w:rPr>
        <w:t>阳新县兴国镇枫林路40号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4"/>
          <w:u w:val="none"/>
          <w:lang w:val="en-US" w:eastAsia="zh-CN"/>
        </w:rPr>
      </w:pPr>
      <w:r>
        <w:rPr>
          <w:rFonts w:hint="eastAsia" w:ascii="宋体" w:hAnsi="宋体" w:eastAsia="宋体" w:cs="宋体"/>
          <w:color w:val="auto"/>
          <w:sz w:val="24"/>
          <w:szCs w:val="24"/>
        </w:rPr>
        <w:t>联系</w:t>
      </w:r>
      <w:r>
        <w:rPr>
          <w:rFonts w:hint="eastAsia" w:cs="宋体"/>
          <w:color w:val="auto"/>
          <w:sz w:val="24"/>
          <w:szCs w:val="24"/>
          <w:lang w:val="en-US" w:eastAsia="zh-CN"/>
        </w:rPr>
        <w:t>人</w:t>
      </w:r>
      <w:r>
        <w:rPr>
          <w:rFonts w:hint="eastAsia" w:ascii="宋体" w:hAnsi="宋体" w:eastAsia="宋体" w:cs="宋体"/>
          <w:color w:val="auto"/>
          <w:sz w:val="24"/>
          <w:szCs w:val="24"/>
        </w:rPr>
        <w:t>：</w:t>
      </w:r>
      <w:r>
        <w:rPr>
          <w:rFonts w:hint="eastAsia" w:cs="宋体"/>
          <w:color w:val="auto"/>
          <w:sz w:val="24"/>
          <w:u w:val="none"/>
          <w:lang w:val="en-US" w:eastAsia="zh-CN"/>
        </w:rPr>
        <w:t>张景</w:t>
      </w:r>
      <w:r>
        <w:rPr>
          <w:rFonts w:hint="eastAsia" w:ascii="宋体" w:hAnsi="宋体" w:eastAsia="宋体" w:cs="宋体"/>
          <w:color w:val="auto"/>
          <w:sz w:val="24"/>
          <w:u w:val="none"/>
        </w:rPr>
        <w:t xml:space="preserve"> </w:t>
      </w:r>
      <w:r>
        <w:rPr>
          <w:rFonts w:hint="eastAsia" w:ascii="宋体" w:hAnsi="宋体" w:eastAsia="宋体" w:cs="宋体"/>
          <w:color w:val="auto"/>
          <w:sz w:val="24"/>
          <w:szCs w:val="24"/>
          <w:u w:val="none"/>
        </w:rPr>
        <w:t> </w:t>
      </w:r>
      <w:r>
        <w:rPr>
          <w:rFonts w:hint="eastAsia" w:ascii="宋体" w:hAnsi="宋体" w:eastAsia="宋体" w:cs="宋体"/>
          <w:color w:val="auto"/>
          <w:sz w:val="24"/>
          <w:u w:val="none"/>
          <w:lang w:val="en-US" w:eastAsia="zh-CN"/>
        </w:rPr>
        <w:t xml:space="preserve"> </w:t>
      </w:r>
      <w:r>
        <w:rPr>
          <w:rFonts w:hint="eastAsia" w:cs="宋体"/>
          <w:color w:val="auto"/>
          <w:sz w:val="24"/>
          <w:u w:val="none"/>
          <w:lang w:val="en-US" w:eastAsia="zh-CN"/>
        </w:rPr>
        <w:t xml:space="preserve">     联系电话15374512286</w:t>
      </w:r>
      <w:r>
        <w:rPr>
          <w:rFonts w:hint="eastAsia" w:ascii="宋体" w:hAnsi="宋体" w:eastAsia="宋体" w:cs="宋体"/>
          <w:color w:val="auto"/>
          <w:sz w:val="24"/>
          <w:u w:val="none"/>
          <w:lang w:val="en-US" w:eastAsia="zh-CN"/>
        </w:rPr>
        <w:t xml:space="preserve"> </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rPr>
        <w:t>2.采购代理机构信息</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rPr>
        <w:t>名    称：</w:t>
      </w:r>
      <w:r>
        <w:rPr>
          <w:rFonts w:hint="eastAsia" w:cs="宋体"/>
          <w:color w:val="auto"/>
          <w:sz w:val="24"/>
          <w:szCs w:val="24"/>
          <w:lang w:eastAsia="zh-CN"/>
        </w:rPr>
        <w:t>河南德圣宝工程造价管理有限公司</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　　址：</w:t>
      </w:r>
      <w:r>
        <w:rPr>
          <w:rFonts w:hint="eastAsia" w:cs="宋体"/>
          <w:color w:val="auto"/>
          <w:sz w:val="24"/>
          <w:szCs w:val="24"/>
          <w:highlight w:val="none"/>
          <w:lang w:eastAsia="zh-CN"/>
        </w:rPr>
        <w:t>阳新县兴国镇白杨村委会办公楼501</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textAlignment w:val="auto"/>
        <w:rPr>
          <w:rFonts w:hint="eastAsia" w:ascii="宋体" w:hAnsi="宋体" w:eastAsia="宋体" w:cs="宋体"/>
          <w:color w:val="auto"/>
        </w:rPr>
      </w:pPr>
      <w:r>
        <w:rPr>
          <w:rFonts w:hint="eastAsia" w:ascii="宋体" w:hAnsi="宋体" w:eastAsia="宋体" w:cs="宋体"/>
          <w:color w:val="auto"/>
          <w:sz w:val="24"/>
          <w:szCs w:val="24"/>
          <w:highlight w:val="none"/>
        </w:rPr>
        <w:t>联系</w:t>
      </w:r>
      <w:r>
        <w:rPr>
          <w:rFonts w:hint="eastAsia" w:cs="宋体"/>
          <w:color w:val="auto"/>
          <w:sz w:val="24"/>
          <w:szCs w:val="24"/>
          <w:highlight w:val="none"/>
          <w:lang w:val="en-US" w:eastAsia="zh-CN"/>
        </w:rPr>
        <w:t>人</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陈新枝</w:t>
      </w:r>
      <w:r>
        <w:rPr>
          <w:rFonts w:hint="eastAsia" w:ascii="宋体" w:hAnsi="宋体" w:eastAsia="宋体" w:cs="宋体"/>
          <w:color w:val="auto"/>
          <w:sz w:val="24"/>
          <w:szCs w:val="24"/>
          <w:highlight w:val="none"/>
        </w:rPr>
        <w:t>  </w:t>
      </w:r>
      <w:r>
        <w:rPr>
          <w:rFonts w:hint="eastAsia" w:cs="宋体"/>
          <w:color w:val="auto"/>
          <w:sz w:val="24"/>
          <w:szCs w:val="24"/>
          <w:highlight w:val="none"/>
          <w:lang w:val="en-US" w:eastAsia="zh-CN"/>
        </w:rPr>
        <w:t xml:space="preserve">   联系电话1347775</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cs="宋体"/>
          <w:color w:val="auto"/>
          <w:sz w:val="24"/>
          <w:szCs w:val="24"/>
          <w:lang w:val="en-US" w:eastAsia="zh-CN"/>
        </w:rPr>
        <w:t>1</w:t>
      </w:r>
      <w:r>
        <w:rPr>
          <w:rFonts w:hint="eastAsia" w:ascii="宋体" w:hAnsi="宋体" w:eastAsia="宋体" w:cs="宋体"/>
          <w:color w:val="auto"/>
          <w:sz w:val="24"/>
          <w:szCs w:val="24"/>
        </w:rPr>
        <w:t>年</w:t>
      </w:r>
      <w:r>
        <w:rPr>
          <w:rFonts w:hint="eastAsia" w:cs="宋体"/>
          <w:color w:val="auto"/>
          <w:sz w:val="24"/>
          <w:szCs w:val="24"/>
          <w:lang w:val="en-US" w:eastAsia="zh-CN"/>
        </w:rPr>
        <w:t xml:space="preserve"> 8  </w:t>
      </w:r>
      <w:r>
        <w:rPr>
          <w:rFonts w:hint="eastAsia" w:ascii="宋体" w:hAnsi="宋体" w:eastAsia="宋体" w:cs="宋体"/>
          <w:color w:val="auto"/>
          <w:sz w:val="24"/>
          <w:szCs w:val="24"/>
        </w:rPr>
        <w:t>月</w:t>
      </w:r>
      <w:r>
        <w:rPr>
          <w:rFonts w:hint="eastAsia" w:cs="宋体"/>
          <w:color w:val="auto"/>
          <w:sz w:val="24"/>
          <w:szCs w:val="24"/>
          <w:lang w:val="en-US" w:eastAsia="zh-CN"/>
        </w:rPr>
        <w:t xml:space="preserve"> 9  </w:t>
      </w:r>
      <w:r>
        <w:rPr>
          <w:rFonts w:hint="eastAsia" w:ascii="宋体" w:hAnsi="宋体" w:eastAsia="宋体" w:cs="宋体"/>
          <w:color w:val="auto"/>
          <w:sz w:val="24"/>
          <w:szCs w:val="24"/>
        </w:rPr>
        <w:t>日</w:t>
      </w:r>
    </w:p>
    <w:p>
      <w:pPr>
        <w:adjustRightInd w:val="0"/>
        <w:snapToGrid w:val="0"/>
        <w:spacing w:line="360" w:lineRule="auto"/>
        <w:ind w:left="-146" w:leftChars="-52" w:right="-196" w:rightChars="-70"/>
        <w:jc w:val="center"/>
        <w:outlineLvl w:val="0"/>
        <w:rPr>
          <w:rFonts w:hint="eastAsia" w:ascii="宋体" w:hAnsi="宋体" w:eastAsia="宋体" w:cs="宋体"/>
          <w:color w:val="auto"/>
          <w:sz w:val="36"/>
          <w:szCs w:val="36"/>
          <w:lang w:val="hr-HR" w:bidi="ar-EG"/>
        </w:rPr>
      </w:pPr>
      <w:bookmarkStart w:id="7" w:name="_Toc29468_WPSOffice_Level1"/>
      <w:r>
        <w:rPr>
          <w:rFonts w:hint="eastAsia" w:ascii="宋体" w:hAnsi="宋体" w:eastAsia="宋体" w:cs="宋体"/>
          <w:color w:val="auto"/>
          <w:sz w:val="36"/>
          <w:szCs w:val="36"/>
          <w:lang w:val="hr-HR" w:bidi="ar-EG"/>
        </w:rPr>
        <w:br w:type="page"/>
      </w:r>
      <w:bookmarkStart w:id="8" w:name="_Toc12491"/>
      <w:r>
        <w:rPr>
          <w:rFonts w:hint="eastAsia" w:ascii="宋体" w:hAnsi="宋体" w:eastAsia="宋体" w:cs="宋体"/>
          <w:color w:val="auto"/>
          <w:sz w:val="36"/>
          <w:szCs w:val="36"/>
          <w:lang w:val="hr-HR" w:bidi="ar-EG"/>
        </w:rPr>
        <w:t>第二章  报价须知</w:t>
      </w:r>
      <w:bookmarkEnd w:id="7"/>
      <w:bookmarkEnd w:id="8"/>
    </w:p>
    <w:p>
      <w:pPr>
        <w:jc w:val="center"/>
        <w:outlineLvl w:val="1"/>
        <w:rPr>
          <w:rFonts w:hint="eastAsia" w:ascii="宋体" w:hAnsi="宋体" w:eastAsia="宋体" w:cs="宋体"/>
          <w:color w:val="auto"/>
          <w:szCs w:val="28"/>
        </w:rPr>
      </w:pPr>
      <w:r>
        <w:rPr>
          <w:rFonts w:hint="eastAsia" w:ascii="宋体" w:hAnsi="宋体" w:eastAsia="宋体" w:cs="宋体"/>
          <w:color w:val="auto"/>
          <w:szCs w:val="28"/>
        </w:rPr>
        <w:t>报价须知前附表</w:t>
      </w:r>
    </w:p>
    <w:tbl>
      <w:tblPr>
        <w:tblStyle w:val="12"/>
        <w:tblW w:w="92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3019"/>
        <w:gridCol w:w="557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668" w:type="dxa"/>
            <w:tcBorders>
              <w:top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    目</w:t>
            </w:r>
          </w:p>
        </w:tc>
        <w:tc>
          <w:tcPr>
            <w:tcW w:w="5577" w:type="dxa"/>
            <w:tcBorders>
              <w:top w:val="single" w:color="auto" w:sz="4" w:space="0"/>
              <w:left w:val="single" w:color="auto" w:sz="4" w:space="0"/>
              <w:bottom w:val="single" w:color="auto" w:sz="4" w:space="0"/>
            </w:tcBorders>
            <w:noWrap w:val="0"/>
            <w:vAlign w:val="center"/>
          </w:tcPr>
          <w:p>
            <w:pPr>
              <w:ind w:left="55" w:leftChars="0" w:right="57"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5577" w:type="dxa"/>
            <w:tcBorders>
              <w:top w:val="single" w:color="auto" w:sz="4" w:space="0"/>
              <w:left w:val="single" w:color="auto" w:sz="4" w:space="0"/>
              <w:bottom w:val="single" w:color="auto" w:sz="4" w:space="0"/>
            </w:tcBorders>
            <w:noWrap w:val="0"/>
            <w:vAlign w:val="center"/>
          </w:tcPr>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color w:val="auto"/>
                <w:sz w:val="24"/>
                <w:highlight w:val="none"/>
              </w:rPr>
            </w:pPr>
            <w:r>
              <w:rPr>
                <w:rFonts w:hint="eastAsia" w:cs="宋体"/>
                <w:color w:val="auto"/>
                <w:sz w:val="24"/>
                <w:szCs w:val="24"/>
                <w:highlight w:val="none"/>
                <w:shd w:val="clear" w:color="auto" w:fill="FFFFFF"/>
                <w:lang w:val="en-US" w:eastAsia="zh-CN"/>
              </w:rPr>
              <w:t>阳新县2020年商品粮大省奖励用于粮食生产发展资金项目（推广区3万亩水稻绿色高效生产农药采购）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5577" w:type="dxa"/>
            <w:tcBorders>
              <w:top w:val="single" w:color="auto" w:sz="4" w:space="0"/>
              <w:left w:val="single" w:color="auto" w:sz="4" w:space="0"/>
              <w:bottom w:val="single" w:color="auto" w:sz="4" w:space="0"/>
            </w:tcBorders>
            <w:noWrap w:val="0"/>
            <w:vAlign w:val="center"/>
          </w:tcPr>
          <w:p>
            <w:pPr>
              <w:jc w:val="left"/>
              <w:rPr>
                <w:rFonts w:hint="eastAsia" w:ascii="宋体" w:hAnsi="宋体" w:eastAsia="宋体" w:cs="宋体"/>
                <w:color w:val="auto"/>
                <w:sz w:val="24"/>
                <w:highlight w:val="none"/>
              </w:rPr>
            </w:pPr>
            <w:r>
              <w:rPr>
                <w:rFonts w:hint="eastAsia" w:ascii="宋体" w:hAnsi="宋体" w:cs="宋体"/>
                <w:color w:val="auto"/>
                <w:sz w:val="24"/>
                <w:highlight w:val="none"/>
                <w:lang w:eastAsia="zh-CN"/>
              </w:rPr>
              <w:t>131-2021CG-</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&lt;MK&gt;pro.schemecode&lt;/MK&gt;</w:instrText>
            </w:r>
            <w:r>
              <w:rPr>
                <w:rFonts w:hint="eastAsia" w:ascii="宋体" w:hAnsi="宋体" w:eastAsia="宋体" w:cs="宋体"/>
                <w:color w:val="auto"/>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阳新县农业农村局</w:t>
            </w:r>
          </w:p>
          <w:p>
            <w:pPr>
              <w:widowControl/>
              <w:spacing w:line="360" w:lineRule="auto"/>
              <w:jc w:val="both"/>
              <w:rPr>
                <w:rFonts w:hint="eastAsia" w:ascii="宋体" w:hAnsi="宋体" w:eastAsia="宋体" w:cs="宋体"/>
                <w:color w:val="auto"/>
                <w:sz w:val="24"/>
                <w:highlight w:val="none"/>
                <w:u w:val="none"/>
                <w:lang w:val="en-US"/>
              </w:rPr>
            </w:pPr>
            <w:r>
              <w:rPr>
                <w:rFonts w:hint="eastAsia" w:ascii="宋体" w:hAnsi="宋体" w:eastAsia="宋体" w:cs="宋体"/>
                <w:color w:val="auto"/>
                <w:sz w:val="24"/>
                <w:highlight w:val="none"/>
              </w:rPr>
              <w:t>联系人：</w:t>
            </w:r>
            <w:r>
              <w:rPr>
                <w:rFonts w:hint="eastAsia" w:ascii="宋体" w:hAnsi="宋体" w:cs="宋体"/>
                <w:color w:val="auto"/>
                <w:sz w:val="24"/>
                <w:highlight w:val="none"/>
                <w:shd w:val="clear" w:color="auto" w:fill="FFFFFF"/>
                <w:lang w:val="en-US" w:eastAsia="zh-CN"/>
              </w:rPr>
              <w:t>张景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电话：</w:t>
            </w:r>
            <w:r>
              <w:rPr>
                <w:rFonts w:hint="eastAsia" w:cs="宋体"/>
                <w:color w:val="auto"/>
                <w:sz w:val="24"/>
                <w:u w:val="none"/>
                <w:lang w:val="en-US" w:eastAsia="zh-CN"/>
              </w:rPr>
              <w:t>15374512286</w:t>
            </w:r>
            <w:r>
              <w:rPr>
                <w:rFonts w:hint="eastAsia" w:ascii="宋体" w:hAnsi="宋体" w:eastAsia="宋体" w:cs="宋体"/>
                <w:color w:val="auto"/>
                <w:sz w:val="24"/>
                <w:highlight w:val="none"/>
                <w:u w:val="none"/>
                <w:lang w:val="en-US" w:eastAsia="zh-CN"/>
              </w:rPr>
              <w:t xml:space="preserve"> </w:t>
            </w:r>
          </w:p>
          <w:p>
            <w:pPr>
              <w:widowControl/>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地址：</w:t>
            </w:r>
            <w:r>
              <w:rPr>
                <w:rFonts w:hint="eastAsia" w:ascii="宋体" w:hAnsi="宋体" w:cs="宋体"/>
                <w:color w:val="auto"/>
                <w:sz w:val="24"/>
                <w:highlight w:val="none"/>
                <w:lang w:eastAsia="zh-CN"/>
              </w:rPr>
              <w:t>阳新县兴国镇枫林路40号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none"/>
              </w:rPr>
              <w:t xml:space="preserve"> </w:t>
            </w:r>
            <w:r>
              <w:rPr>
                <w:rFonts w:hint="eastAsia" w:ascii="宋体" w:hAnsi="宋体" w:eastAsia="宋体" w:cs="宋体"/>
                <w:color w:val="auto"/>
                <w:sz w:val="24"/>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采购代理公司</w:t>
            </w:r>
          </w:p>
        </w:tc>
        <w:tc>
          <w:tcPr>
            <w:tcW w:w="5577" w:type="dxa"/>
            <w:tcBorders>
              <w:top w:val="single" w:color="auto" w:sz="4" w:space="0"/>
              <w:left w:val="single" w:color="auto" w:sz="4" w:space="0"/>
              <w:bottom w:val="single" w:color="auto" w:sz="4" w:space="0"/>
            </w:tcBorders>
            <w:noWrap w:val="0"/>
            <w:vAlign w:val="center"/>
          </w:tcPr>
          <w:p>
            <w:pPr>
              <w:widowControl/>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w:t>
            </w:r>
            <w:r>
              <w:rPr>
                <w:rFonts w:hint="eastAsia" w:ascii="宋体" w:hAnsi="宋体" w:cs="宋体"/>
                <w:color w:val="auto"/>
                <w:sz w:val="24"/>
                <w:highlight w:val="none"/>
                <w:lang w:eastAsia="zh-CN"/>
              </w:rPr>
              <w:t>河南德圣宝工程造价管理有限公司</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cs="宋体"/>
                <w:color w:val="auto"/>
                <w:sz w:val="24"/>
                <w:highlight w:val="none"/>
                <w:lang w:val="en-US" w:eastAsia="zh-CN"/>
              </w:rPr>
              <w:t>陈新枝</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r>
              <w:rPr>
                <w:rFonts w:hint="eastAsia" w:ascii="宋体" w:hAnsi="宋体" w:cs="宋体"/>
                <w:color w:val="auto"/>
                <w:sz w:val="24"/>
                <w:highlight w:val="none"/>
                <w:lang w:val="en-US" w:eastAsia="zh-CN"/>
              </w:rPr>
              <w:t>13477757705</w:t>
            </w: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联系地址：</w:t>
            </w:r>
            <w:r>
              <w:rPr>
                <w:rFonts w:hint="eastAsia" w:ascii="宋体" w:hAnsi="宋体" w:cs="宋体"/>
                <w:color w:val="auto"/>
                <w:sz w:val="24"/>
                <w:szCs w:val="24"/>
                <w:highlight w:val="none"/>
                <w:lang w:eastAsia="zh-CN"/>
              </w:rPr>
              <w:t>阳新县兴国镇白杨村委会办公楼501</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fldChar w:fldCharType="begin"/>
            </w:r>
            <w:r>
              <w:rPr>
                <w:rFonts w:hint="eastAsia" w:ascii="宋体" w:hAnsi="宋体" w:eastAsia="宋体" w:cs="宋体"/>
                <w:color w:val="auto"/>
                <w:kern w:val="0"/>
                <w:sz w:val="24"/>
                <w:highlight w:val="none"/>
              </w:rPr>
              <w:instrText xml:space="preserve">&lt;MK&gt;pro.mobile&lt;/MK&gt;</w:instrText>
            </w:r>
            <w:r>
              <w:rPr>
                <w:rFonts w:hint="eastAsia" w:ascii="宋体" w:hAnsi="宋体" w:eastAsia="宋体" w:cs="宋体"/>
                <w:color w:val="auto"/>
                <w:kern w:val="0"/>
                <w:sz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报价文件份数</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正本一份，副本二份</w:t>
            </w:r>
          </w:p>
          <w:p>
            <w:pPr>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（另外将附件二（报价一览表）单独封装在一个小信封中与响应文件分开递交）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highlight w:val="none"/>
              </w:rPr>
            </w:pPr>
            <w:r>
              <w:rPr>
                <w:rFonts w:hint="eastAsia" w:ascii="宋体" w:hAnsi="宋体" w:eastAsia="宋体" w:cs="宋体"/>
                <w:color w:val="auto"/>
                <w:sz w:val="24"/>
                <w:highlight w:val="none"/>
              </w:rPr>
              <w:t>有效期</w:t>
            </w:r>
          </w:p>
        </w:tc>
        <w:tc>
          <w:tcPr>
            <w:tcW w:w="5577" w:type="dxa"/>
            <w:tcBorders>
              <w:top w:val="single" w:color="auto" w:sz="4" w:space="0"/>
              <w:left w:val="single" w:color="auto" w:sz="4" w:space="0"/>
              <w:bottom w:val="single" w:color="auto" w:sz="4" w:space="0"/>
            </w:tcBorders>
            <w:noWrap w:val="0"/>
            <w:vAlign w:val="center"/>
          </w:tcPr>
          <w:p>
            <w:pPr>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rPr>
              <w:t>提交响应文件截止之日起90日历日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5"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ind w:right="-143" w:rightChars="-51"/>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是否专门面向中小企业、监狱企业、残疾人福利性单位</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68" w:type="dxa"/>
            <w:tcBorders>
              <w:top w:val="single" w:color="auto" w:sz="4" w:space="0"/>
              <w:bottom w:val="single" w:color="auto" w:sz="4" w:space="0"/>
              <w:right w:val="single" w:color="auto" w:sz="4" w:space="0"/>
            </w:tcBorders>
            <w:noWrap w:val="0"/>
            <w:vAlign w:val="center"/>
          </w:tcPr>
          <w:p>
            <w:pPr>
              <w:ind w:right="57"/>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301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联合协议中小型、微型企业的协议合同金额占协议合同总金额30%以上的，价格扣除比例</w:t>
            </w:r>
          </w:p>
        </w:tc>
        <w:tc>
          <w:tcPr>
            <w:tcW w:w="5577" w:type="dxa"/>
            <w:tcBorders>
              <w:top w:val="single" w:color="auto" w:sz="4" w:space="0"/>
              <w:left w:val="single" w:color="auto" w:sz="4" w:space="0"/>
              <w:bottom w:val="single" w:color="auto" w:sz="4" w:space="0"/>
            </w:tcBorders>
            <w:noWrap w:val="0"/>
            <w:vAlign w:val="center"/>
          </w:tcPr>
          <w:p>
            <w:pPr>
              <w:ind w:right="-140" w:right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r>
    </w:tbl>
    <w:p>
      <w:pPr>
        <w:spacing w:line="360" w:lineRule="auto"/>
        <w:outlineLvl w:val="1"/>
        <w:rPr>
          <w:rFonts w:hint="eastAsia" w:ascii="宋体" w:hAnsi="宋体" w:eastAsia="宋体" w:cs="宋体"/>
          <w:color w:val="auto"/>
          <w:sz w:val="24"/>
        </w:rPr>
      </w:pPr>
      <w:r>
        <w:rPr>
          <w:rFonts w:hint="eastAsia" w:ascii="宋体" w:hAnsi="宋体" w:eastAsia="宋体" w:cs="宋体"/>
          <w:color w:val="auto"/>
          <w:sz w:val="24"/>
          <w:lang w:val="hr-HR"/>
        </w:rPr>
        <w:br w:type="page"/>
      </w:r>
      <w:r>
        <w:rPr>
          <w:rFonts w:hint="eastAsia" w:ascii="宋体" w:hAnsi="宋体" w:eastAsia="宋体" w:cs="宋体"/>
          <w:b/>
          <w:bCs/>
          <w:color w:val="auto"/>
          <w:sz w:val="24"/>
        </w:rPr>
        <w:t>一、总　则</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适用范围</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1.1本文件仅适用于本文件中所叙述的货物、服务类政府采购项目。</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定义</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2.1“采购人”是指：详见《报价须知前附表》。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2.2“监管部门”是指：阳新县政府采购办公室、</w:t>
      </w:r>
      <w:r>
        <w:rPr>
          <w:rFonts w:hint="eastAsia" w:ascii="宋体" w:hAnsi="宋体" w:cs="宋体"/>
          <w:color w:val="auto"/>
          <w:sz w:val="24"/>
          <w:lang w:val="en-US" w:eastAsia="zh-CN"/>
        </w:rPr>
        <w:t>阳新县政务服务和大数据管理局公共资源交易监督管理股</w:t>
      </w:r>
      <w:r>
        <w:rPr>
          <w:rFonts w:hint="eastAsia" w:ascii="宋体" w:hAnsi="宋体" w:eastAsia="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2.3“采购代理机构”是指：详见《报价须知前附表》。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2.4“供应商”是指：获得该项目询价小组确定参加报价的法人或者其他组织及自然人。如供应商在本次询价中成交,即成为“成交供应商”。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2.5“货物”是指：是指成交供应商按本文件规定，向采购人提供的一切货物及其相关服务。根据《政府采购法》的相关规定均应是本国货物，另有规定的除外。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2.6 “服务”是指：成交供应商按本文件规定向采购人提供的所有服务。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2.7“响应文件”是指：供应商根据本文件要求编制包含价格、技术、服务和合同文本等所有内容的文件。</w:t>
      </w:r>
    </w:p>
    <w:p>
      <w:pPr>
        <w:numPr>
          <w:ilvl w:val="0"/>
          <w:numId w:val="1"/>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供应商应具备以下条件，并提供相关证明材料，对于未提供或提供的材料不符合本文件要求的，其响应文件无效。资格证明文件必须真实可靠、不得伪造。响应文件正本中提交的资格证明文件为真彩扫描件并加盖公章。</w:t>
      </w:r>
    </w:p>
    <w:p>
      <w:pPr>
        <w:numPr>
          <w:ilvl w:val="0"/>
          <w:numId w:val="0"/>
        </w:num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w:t>
      </w:r>
      <w:r>
        <w:rPr>
          <w:rFonts w:hint="eastAsia" w:ascii="宋体" w:hAnsi="宋体" w:cs="宋体"/>
          <w:color w:val="auto"/>
          <w:sz w:val="24"/>
          <w:lang w:val="en-US" w:eastAsia="zh-CN"/>
        </w:rPr>
        <w:t>应</w:t>
      </w:r>
      <w:r>
        <w:rPr>
          <w:rFonts w:hint="eastAsia" w:ascii="宋体" w:hAnsi="宋体" w:eastAsia="宋体" w:cs="宋体"/>
          <w:color w:val="auto"/>
          <w:sz w:val="24"/>
          <w:lang w:val="en-US" w:eastAsia="zh-CN"/>
        </w:rPr>
        <w:t>具备《政府采购法》第二十二条第一款之规定的条件，并提供以下证明材料：</w:t>
      </w:r>
    </w:p>
    <w:p>
      <w:pPr>
        <w:spacing w:line="440" w:lineRule="exact"/>
        <w:ind w:left="790" w:leftChars="170" w:hanging="314" w:hangingChars="131"/>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1）法人或者其他组织的营业执照等证明文件，如供应商是自然人的提供身份证明材料；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2）财务状况报告，依法缴纳税收和社会保障资金的相关材料；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3）具备履行合同所必需的设备和专业技术能力的证明材料；</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4）参加政府采购活动前3年内在经营活动中没有重大违法记录的书面声明；</w:t>
      </w:r>
    </w:p>
    <w:p>
      <w:pPr>
        <w:spacing w:line="440" w:lineRule="exact"/>
        <w:ind w:left="559" w:leftChars="0" w:hanging="559" w:hangingChars="233"/>
        <w:rPr>
          <w:rFonts w:hint="eastAsia" w:ascii="宋体" w:hAnsi="宋体" w:eastAsia="宋体" w:cs="宋体"/>
          <w:i w:val="0"/>
          <w:caps w:val="0"/>
          <w:color w:val="333333"/>
          <w:spacing w:val="0"/>
          <w:sz w:val="22"/>
          <w:szCs w:val="22"/>
          <w:shd w:val="clear" w:fill="FFFFFF"/>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2</w:t>
      </w:r>
      <w:r>
        <w:rPr>
          <w:rFonts w:hint="eastAsia" w:ascii="宋体" w:hAnsi="宋体" w:eastAsia="宋体" w:cs="宋体"/>
          <w:i w:val="0"/>
          <w:caps w:val="0"/>
          <w:color w:val="333333"/>
          <w:spacing w:val="0"/>
          <w:sz w:val="22"/>
          <w:szCs w:val="22"/>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本文件第一章第</w:t>
      </w:r>
      <w:r>
        <w:rPr>
          <w:rFonts w:hint="eastAsia" w:ascii="宋体" w:hAnsi="宋体" w:cs="宋体"/>
          <w:color w:val="auto"/>
          <w:sz w:val="24"/>
          <w:lang w:val="en-US" w:eastAsia="zh-CN"/>
        </w:rPr>
        <w:t>二</w:t>
      </w:r>
      <w:r>
        <w:rPr>
          <w:rFonts w:hint="eastAsia" w:ascii="宋体" w:hAnsi="宋体" w:eastAsia="宋体" w:cs="宋体"/>
          <w:color w:val="auto"/>
          <w:sz w:val="24"/>
          <w:lang w:val="en-US" w:eastAsia="zh-CN"/>
        </w:rPr>
        <w:t>条除上述以外的条款。</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 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4.1供应商应自行承担所有与编写和提交响应文件有关的费用，不论结果如何，采购人和采购代理机构在任何情况下无义务和责任承担此类费用。</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cs="宋体"/>
          <w:color w:val="auto"/>
          <w:sz w:val="24"/>
          <w:lang w:val="en-US" w:eastAsia="zh-CN"/>
        </w:rPr>
        <w:t>4.2</w:t>
      </w:r>
      <w:r>
        <w:rPr>
          <w:rFonts w:hint="eastAsia" w:ascii="宋体" w:hAnsi="宋体" w:eastAsia="宋体" w:cs="宋体"/>
          <w:color w:val="auto"/>
          <w:sz w:val="24"/>
          <w:lang w:val="en-US" w:eastAsia="zh-CN"/>
        </w:rPr>
        <w:t>采购代理服务费</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经过采购代理机构与采购人协议，规定由中标单位支付。采购代理服务费收费标准如下：</w:t>
      </w:r>
    </w:p>
    <w:tbl>
      <w:tblPr>
        <w:tblStyle w:val="12"/>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470"/>
        <w:gridCol w:w="2148"/>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noWrap w:val="0"/>
            <w:vAlign w:val="top"/>
          </w:tcPr>
          <w:p>
            <w:pPr>
              <w:spacing w:line="440" w:lineRule="exact"/>
              <w:ind w:firstLine="1200" w:firstLineChars="5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-70485</wp:posOffset>
                      </wp:positionH>
                      <wp:positionV relativeFrom="paragraph">
                        <wp:posOffset>6350</wp:posOffset>
                      </wp:positionV>
                      <wp:extent cx="1113155" cy="1118870"/>
                      <wp:effectExtent l="3175" t="3175" r="7620" b="20955"/>
                      <wp:wrapNone/>
                      <wp:docPr id="1" name="直接连接符 1"/>
                      <wp:cNvGraphicFramePr/>
                      <a:graphic xmlns:a="http://schemas.openxmlformats.org/drawingml/2006/main">
                        <a:graphicData uri="http://schemas.microsoft.com/office/word/2010/wordprocessingShape">
                          <wps:wsp>
                            <wps:cNvCnPr/>
                            <wps:spPr>
                              <a:xfrm flipH="1" flipV="1">
                                <a:off x="0" y="0"/>
                                <a:ext cx="1113155" cy="11188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55pt;margin-top:0.5pt;height:88.1pt;width:87.65pt;z-index:251660288;mso-width-relative:page;mso-height-relative:page;" filled="f" stroked="t" coordsize="21600,21600" o:gfxdata="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P98O9MAAAAJAQAADwAAAAAAAAABACAAAAAiAAAAZHJzL2Rvd25y&#10;ZXYueG1sUEsBAhQAFAAAAAgAh07iQBy1HvgDAgAA/gMAAA4AAAAAAAAAAQAgAAAAIgEAAGRycy9l&#10;Mm9Eb2MueG1sUEsFBgAAAAAGAAYAWQEAAJc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61312" behindDoc="0" locked="0" layoutInCell="1" allowOverlap="1">
                      <wp:simplePos x="0" y="0"/>
                      <wp:positionH relativeFrom="column">
                        <wp:posOffset>-65405</wp:posOffset>
                      </wp:positionH>
                      <wp:positionV relativeFrom="paragraph">
                        <wp:posOffset>16510</wp:posOffset>
                      </wp:positionV>
                      <wp:extent cx="1565275" cy="480060"/>
                      <wp:effectExtent l="1270" t="4445" r="14605" b="10795"/>
                      <wp:wrapNone/>
                      <wp:docPr id="3" name="直接连接符 3"/>
                      <wp:cNvGraphicFramePr/>
                      <a:graphic xmlns:a="http://schemas.openxmlformats.org/drawingml/2006/main">
                        <a:graphicData uri="http://schemas.microsoft.com/office/word/2010/wordprocessingShape">
                          <wps:wsp>
                            <wps:cNvCnPr/>
                            <wps:spPr>
                              <a:xfrm flipH="1" flipV="1">
                                <a:off x="0" y="0"/>
                                <a:ext cx="1565275" cy="4800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5.15pt;margin-top:1.3pt;height:37.8pt;width:123.25pt;z-index:251661312;mso-width-relative:page;mso-height-relative:page;" filled="f" stroked="t" coordsize="21600,21600" o:gfxdata="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295sP1AAAAAgBAAAPAAAAAAAAAAEAIAAAACIAAABkcnMv&#10;ZG93bnJldi54bWxQSwECFAAUAAAACACHTuJAH51U0wcCAAD9AwAADgAAAAAAAAABACAAAAAjAQAA&#10;ZHJzL2Uyb0RvYy54bWxQSwUGAAAAAAYABgBZAQAAnAU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5HTftUAAAAJAQAADwAAAAAAAAABACAAAAAiAAAAZHJzL2Rvd25yZXYueG1sUEsBAhQAFAAA&#10;AAgAh07iQJj4xfDyAQAA4AMAAA4AAAAAAAAAAQAgAAAAJAEAAGRycy9lMm9Eb2MueG1sUEsFBgAA&#10;AAAGAAYAWQEAAIgFAAAAAA==&#10;">
                      <v:fill on="f" focussize="0,0"/>
                      <v:stroke color="#000000" joinstyle="round"/>
                      <v:imagedata o:title=""/>
                      <o:lock v:ext="edit" aspectratio="f"/>
                    </v:line>
                  </w:pict>
                </mc:Fallback>
              </mc:AlternateContent>
            </w:r>
            <w:r>
              <w:rPr>
                <w:rFonts w:hint="eastAsia" w:ascii="宋体" w:hAnsi="宋体" w:eastAsia="宋体" w:cs="宋体"/>
                <w:color w:val="auto"/>
                <w:sz w:val="24"/>
                <w:lang w:val="en-US" w:eastAsia="zh-CN"/>
              </w:rPr>
              <w:t>招标类型　　　</w:t>
            </w:r>
          </w:p>
          <w:p>
            <w:pPr>
              <w:spacing w:line="440" w:lineRule="exact"/>
              <w:ind w:left="714" w:leftChars="255" w:firstLine="163" w:firstLineChars="68"/>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中标　　　 </w:t>
            </w:r>
          </w:p>
          <w:p>
            <w:pPr>
              <w:spacing w:line="440" w:lineRule="exact"/>
              <w:ind w:left="714" w:leftChars="255" w:firstLine="640" w:firstLineChars="267"/>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费率</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金额（万元）</w:t>
            </w:r>
          </w:p>
        </w:tc>
        <w:tc>
          <w:tcPr>
            <w:tcW w:w="2470"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货物招标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服务招标</w:t>
            </w:r>
          </w:p>
        </w:tc>
        <w:tc>
          <w:tcPr>
            <w:tcW w:w="2148" w:type="dxa"/>
            <w:noWrap w:val="0"/>
            <w:vAlign w:val="center"/>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100以下</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100-500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500-1000</w:t>
            </w:r>
          </w:p>
        </w:tc>
        <w:tc>
          <w:tcPr>
            <w:tcW w:w="2470"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0.8%</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0.45%</w:t>
            </w:r>
          </w:p>
        </w:tc>
        <w:tc>
          <w:tcPr>
            <w:tcW w:w="2148" w:type="dxa"/>
            <w:noWrap w:val="0"/>
            <w:vAlign w:val="top"/>
          </w:tcPr>
          <w:p>
            <w:pPr>
              <w:spacing w:line="440" w:lineRule="exact"/>
              <w:ind w:left="559" w:leftChars="0" w:hanging="559" w:hangingChars="233"/>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0.55％</w:t>
            </w:r>
          </w:p>
        </w:tc>
      </w:tr>
    </w:tbl>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二、响应文件的编制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 响应文件编制基本要求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5.1供应商应认真阅读、并充分理解本文件的全部内容（包括所有的补充、修改内容），承诺并履行本文件中各项条款规定及要求。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5.2响应文件应按本文件的全部内容，包括所有的补充通知及附件进行编制。供应商受邀参加本文件多个包进行报价的，其响应文件的编制应按每包要求分别装订和封装。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5.3如因供应商只填写和提供了本文件要求的部分内容和附件，询价小组将拒绝其补充。</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5.4响应文件的组成</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不限于以下内容，如未提供，询价小组有权拒绝其响应文件：</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1）报价函(附件1)；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2）报价一览表(附件2)；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3）分项报价表(附件3)；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4）货物及服务清单(附件4)；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5）资格性符合性检查对照表(附件5)；</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6）技术和服务响应、偏离情况说明表(附件6)；</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7）合同条款响应、偏离情况说明表(附件7)；</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8）法人（负责人）代表授权书(附件8)；</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9）法人或者其他组织的营业执照等证明文件，自然人的身份证明(附件9)；</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10）财务状况报告，依法缴纳税收和社会保障资金的相关材料(附件10)；</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11）具备履行合同所必需的设备和专业技术能力的证明材料(附件11)；</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12）参加政府采购活动前3年内在经营活动中没有重大违法记录的书面声明(附件12)；</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13）</w:t>
      </w:r>
      <w:r>
        <w:rPr>
          <w:rFonts w:hint="eastAsia" w:ascii="宋体" w:hAnsi="宋体" w:eastAsia="宋体" w:cs="宋体"/>
          <w:i w:val="0"/>
          <w:caps w:val="0"/>
          <w:color w:val="333333"/>
          <w:spacing w:val="0"/>
          <w:sz w:val="22"/>
          <w:szCs w:val="22"/>
          <w:shd w:val="clear" w:fill="FFFFFF"/>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r>
        <w:rPr>
          <w:rFonts w:hint="eastAsia" w:ascii="宋体" w:hAnsi="宋体" w:eastAsia="宋体" w:cs="宋体"/>
          <w:color w:val="auto"/>
          <w:sz w:val="24"/>
          <w:lang w:val="en-US" w:eastAsia="zh-CN"/>
        </w:rPr>
        <w:t>(附件13)；</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14）《中小企业声明函》、《残疾人福利性单位声明函》、属于监狱企业的证明文件等（如果有的话）(附件14)。</w:t>
      </w:r>
    </w:p>
    <w:p>
      <w:pPr>
        <w:spacing w:line="440" w:lineRule="exact"/>
        <w:ind w:left="552" w:leftChars="170" w:hanging="76" w:hangingChars="32"/>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本文件要求提供的其他资格证明文件及资料。</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5.5响应文件正本应为清晰彩色影印件且加盖单位公章，否则按照无效投标处理。副本可为正本的复印件,但应在副本封面加盖单位公章。</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 计量单位</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6.1除技术要求中另有规定外，本文件所使用的计量单位均应采用国家法定计量单位。</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三、响应文件有效期</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 本项目报价有效期为规定的报价截止之日算起90日历日，在此期间内报价有效。在有效期内供应商不得改变报价、质保期及承诺的全部义务。报价有效期比本文件规定短的，其响应文件无效。</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 在特殊情况下，在原报价有效期满之前，采购人、采购代理公司可向供应商提出延长报价有效期的要求。这种要求与答复均应采用书面形式。供应商可以拒绝采购人、采购代理公司的要求。同意延长报价有效期的供应商不允许修改其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四、报价要求</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 报价以人民币报价。</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10. 对于本文件中未列明，供应商认为必需的费用也需列入总报价。在合同实施时，采购人将不予支付成交供应商没有列入的项目费用，并认为此项目的费用已包括在总报价中。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 成交供应商负责本项目所需的售后服务等全部工作，文件另有规定的除外。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五、响应文件的份数、封装和递交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12. 响应文件的份数和封装。</w:t>
      </w:r>
    </w:p>
    <w:p>
      <w:pPr>
        <w:spacing w:line="440" w:lineRule="exact"/>
        <w:ind w:left="559" w:leftChars="0" w:hanging="559" w:hangingChars="233"/>
        <w:rPr>
          <w:rFonts w:hint="eastAsia"/>
          <w:color w:val="auto"/>
          <w:sz w:val="24"/>
        </w:rPr>
      </w:pPr>
      <w:r>
        <w:rPr>
          <w:rFonts w:hint="eastAsia" w:ascii="宋体" w:hAnsi="宋体" w:eastAsia="宋体" w:cs="宋体"/>
          <w:color w:val="auto"/>
          <w:sz w:val="24"/>
        </w:rPr>
        <w:t>12.1</w:t>
      </w:r>
      <w:r>
        <w:rPr>
          <w:rFonts w:hint="eastAsia" w:ascii="宋体" w:hAnsi="宋体" w:eastAsia="宋体" w:cs="宋体"/>
          <w:bCs/>
          <w:color w:val="auto"/>
          <w:sz w:val="24"/>
        </w:rPr>
        <w:t>响应文件一式三份，其中正本一份，副本二份</w:t>
      </w:r>
      <w:r>
        <w:rPr>
          <w:rFonts w:hint="eastAsia" w:ascii="宋体" w:hAnsi="宋体" w:eastAsia="宋体" w:cs="宋体"/>
          <w:color w:val="auto"/>
          <w:sz w:val="24"/>
        </w:rPr>
        <w:t>。</w:t>
      </w:r>
      <w:r>
        <w:rPr>
          <w:rFonts w:hint="eastAsia"/>
          <w:color w:val="auto"/>
          <w:sz w:val="24"/>
          <w:lang w:eastAsia="zh-CN"/>
        </w:rPr>
        <w:t>响应</w:t>
      </w:r>
      <w:r>
        <w:rPr>
          <w:rFonts w:hint="eastAsia"/>
          <w:color w:val="auto"/>
          <w:sz w:val="24"/>
        </w:rPr>
        <w:t>文件的副本可为正本的复印件</w:t>
      </w:r>
      <w:r>
        <w:rPr>
          <w:rFonts w:hint="eastAsia"/>
          <w:color w:val="auto"/>
          <w:sz w:val="24"/>
          <w:lang w:eastAsia="zh-CN"/>
        </w:rPr>
        <w:t>，</w:t>
      </w:r>
      <w:r>
        <w:rPr>
          <w:rFonts w:hint="eastAsia"/>
          <w:color w:val="auto"/>
          <w:sz w:val="24"/>
        </w:rPr>
        <w:t>但应在副本封面加盖单位公章。每套投标文件应清楚地标明“正本”、“副本”。副本与正本不一致的，以正本为准。</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12.2响应文件的正本应打印或用不褪色墨水书写，应由法定代表人或经其正式授权的代表签字或盖章。由被授权代表签字或盖章的，应以书面形式出具授权证明，其《法定代表人授权书》应附在投标文件中。</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rPr>
        <w:t>12.</w:t>
      </w:r>
      <w:r>
        <w:rPr>
          <w:rFonts w:hint="eastAsia" w:ascii="宋体" w:hAnsi="宋体" w:eastAsia="宋体" w:cs="宋体"/>
          <w:color w:val="auto"/>
          <w:sz w:val="24"/>
          <w:lang w:val="en-US" w:eastAsia="zh-CN"/>
        </w:rPr>
        <w:t>3询价采购文件中要求加盖公章及签字（签章）之处，响应文件正本中应按要求提供加盖公章及签字（签章）的原件，否则按照无效投标处理。</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2 </w:t>
      </w:r>
      <w:r>
        <w:rPr>
          <w:rFonts w:hint="eastAsia" w:ascii="宋体" w:hAnsi="宋体" w:eastAsia="宋体" w:cs="宋体"/>
          <w:color w:val="auto"/>
          <w:sz w:val="24"/>
          <w:lang w:val="en-US" w:eastAsia="zh-CN"/>
        </w:rPr>
        <w:t>.4</w:t>
      </w:r>
      <w:r>
        <w:rPr>
          <w:rFonts w:hint="eastAsia" w:ascii="宋体" w:hAnsi="宋体" w:eastAsia="宋体" w:cs="宋体"/>
          <w:color w:val="auto"/>
          <w:sz w:val="24"/>
        </w:rPr>
        <w:t>响应文件的信封上应写明：项目编号、项目名称、询价内容、供应商名称和有“在</w:t>
      </w:r>
      <w:r>
        <w:rPr>
          <w:rFonts w:hint="eastAsia" w:ascii="宋体" w:hAnsi="宋体" w:eastAsia="宋体" w:cs="宋体"/>
          <w:color w:val="auto"/>
          <w:sz w:val="24"/>
          <w:lang w:eastAsia="zh-CN"/>
        </w:rPr>
        <w:t>询价采购</w:t>
      </w:r>
      <w:r>
        <w:rPr>
          <w:rFonts w:hint="eastAsia" w:ascii="宋体" w:hAnsi="宋体" w:eastAsia="宋体" w:cs="宋体"/>
          <w:color w:val="auto"/>
          <w:sz w:val="24"/>
        </w:rPr>
        <w:t>文件中规定的开标日期和时间之前不得启封”的字样，封口处加盖</w:t>
      </w:r>
      <w:r>
        <w:rPr>
          <w:rFonts w:hint="eastAsia" w:ascii="宋体" w:hAnsi="宋体" w:eastAsia="宋体" w:cs="宋体"/>
          <w:color w:val="auto"/>
          <w:sz w:val="24"/>
          <w:lang w:eastAsia="zh-CN"/>
        </w:rPr>
        <w:t>单位</w:t>
      </w:r>
      <w:r>
        <w:rPr>
          <w:rFonts w:hint="eastAsia" w:ascii="宋体" w:hAnsi="宋体" w:eastAsia="宋体" w:cs="宋体"/>
          <w:color w:val="auto"/>
          <w:sz w:val="24"/>
        </w:rPr>
        <w:t>公章。</w:t>
      </w:r>
    </w:p>
    <w:p>
      <w:pPr>
        <w:spacing w:line="440" w:lineRule="exact"/>
        <w:ind w:left="559" w:leftChars="0" w:hanging="559" w:hangingChars="233"/>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12.5未按要求密封、标记或存在错误，采购代理机构对其误设或提前启封概不负责。</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 响应文件的递交</w:t>
      </w:r>
    </w:p>
    <w:p>
      <w:pPr>
        <w:spacing w:line="440" w:lineRule="exact"/>
        <w:ind w:left="559" w:leftChars="0" w:hanging="559" w:hangingChars="233"/>
        <w:rPr>
          <w:rFonts w:hint="eastAsia" w:ascii="宋体" w:hAnsi="宋体" w:eastAsia="宋体" w:cs="宋体"/>
          <w:color w:val="auto"/>
          <w:sz w:val="24"/>
        </w:rPr>
      </w:pPr>
      <w:r>
        <w:rPr>
          <w:rFonts w:hint="eastAsia" w:ascii="宋体" w:hAnsi="宋体" w:eastAsia="宋体" w:cs="宋体"/>
          <w:color w:val="auto"/>
          <w:sz w:val="24"/>
        </w:rPr>
        <w:t>13.1 所有响应文件应于第一章“邀请函”中规定的时间前递交到采购代理公司，另外将附件二（报价一览表）单独封装在一个小信封中与响应文件分开递交。</w:t>
      </w:r>
    </w:p>
    <w:p>
      <w:pPr>
        <w:spacing w:line="440" w:lineRule="exact"/>
        <w:rPr>
          <w:rFonts w:hint="eastAsia" w:ascii="宋体" w:hAnsi="宋体" w:eastAsia="宋体" w:cs="宋体"/>
          <w:color w:val="auto"/>
          <w:sz w:val="24"/>
        </w:rPr>
      </w:pPr>
      <w:r>
        <w:rPr>
          <w:rFonts w:hint="eastAsia" w:ascii="宋体" w:hAnsi="宋体" w:eastAsia="宋体" w:cs="宋体"/>
          <w:color w:val="auto"/>
          <w:sz w:val="24"/>
        </w:rPr>
        <w:t>14. 迟交的响应文件</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14.1采购代理公司或采购人将拒绝在其规定的递交响应文件截止时间之后收到的任何响应文件。</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六、采购小组的组成</w:t>
      </w:r>
    </w:p>
    <w:p>
      <w:pPr>
        <w:spacing w:line="440" w:lineRule="exact"/>
        <w:ind w:left="363" w:leftChars="1" w:hanging="360" w:hangingChars="150"/>
        <w:rPr>
          <w:rFonts w:hint="eastAsia" w:ascii="宋体" w:hAnsi="宋体" w:eastAsia="宋体" w:cs="宋体"/>
          <w:bCs/>
          <w:color w:val="auto"/>
          <w:sz w:val="24"/>
        </w:rPr>
      </w:pPr>
      <w:r>
        <w:rPr>
          <w:rFonts w:hint="eastAsia" w:ascii="宋体" w:hAnsi="宋体" w:eastAsia="宋体" w:cs="宋体"/>
          <w:bCs/>
          <w:color w:val="auto"/>
          <w:sz w:val="24"/>
        </w:rPr>
        <w:t>15. 本次采购由采购人、采购代理公司依法组建的询价小组进行。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15.1询价小组成员由采购人代表一名和外聘专家两名（技术、经济、法律等方面）组成，外聘专家从专家库中随机抽取。</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15.2询价小组全面负责确定报价供应商名单、响应文件的评审、质疑处理等工作。</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七、评审</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询价小组根据本文件规定的供应商资格条件、评定成交的标准等事项对供应商提交的响应文件进行评审。资格性评审不合格，技术、商务及服务不满足本文件要求的，响应文件按无效文件处理。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 非专门面向中小企业、监狱企业或残疾人福利性单位采购项目价格评议</w:t>
      </w:r>
      <w:r>
        <w:rPr>
          <w:rFonts w:hint="eastAsia" w:ascii="宋体" w:hAnsi="宋体" w:cs="宋体"/>
          <w:color w:val="auto"/>
          <w:sz w:val="24"/>
          <w:lang w:val="en-US" w:eastAsia="zh-CN"/>
        </w:rPr>
        <w:t>。</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报价的，给予《报价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16.3对小型、微型企业与大中型企业和其他自然人、法人或者其他组织组成联合体共同参加非专门面向中小企业的政府采购活动，联合协议中小型、微型企业的协议合同金额占协议合同总金额30%以上的，给予联合体《报价须知前附表》确定比例进行价格扣除。联合体各方均为小型、微型企业的，给予联合体按《报价须知前附表》确定比例进行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16.4对于未按规定提供《中小企业声明函》，或声明函内容不能说明所提供产品、承担的工程或者服务的企业属于小型、微型企业的，不给予价格扣除。</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16.5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八、确定成交供应商</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 询价小组从质量和服务均能满足本文件实质性要求的供应商中，按照评审价或报价由低到高的顺序提出3名</w:t>
      </w:r>
      <w:r>
        <w:rPr>
          <w:rFonts w:hint="eastAsia" w:ascii="宋体" w:hAnsi="宋体" w:cs="宋体"/>
          <w:color w:val="auto"/>
          <w:sz w:val="24"/>
          <w:lang w:val="en-US" w:eastAsia="zh-CN"/>
        </w:rPr>
        <w:t>及</w:t>
      </w:r>
      <w:r>
        <w:rPr>
          <w:rFonts w:hint="eastAsia" w:ascii="宋体" w:hAnsi="宋体" w:eastAsia="宋体" w:cs="宋体"/>
          <w:color w:val="auto"/>
          <w:sz w:val="24"/>
          <w:lang w:val="en-US" w:eastAsia="zh-CN"/>
        </w:rPr>
        <w:t>以上成交候选人，也可按事先授权直接确定成交供应商，并编写评审报告。当出现两个及以上相同最低评审价时，询价小组按照报价由低到高确定评审结果排序；评审价相同，且报价也相同的，询价小组按技术优劣确定评审结果排序；面向中小企业项目，按报价由低到高确定评审结果排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 采购人从询价小组提出的成交候选人中根据符合采购需求、质量和服务相等且评审价最低（面向中小企业项目按报价由低到高排序）的原则确定成交供应商。如果不是最低报价成交，询价小组必须在评审报告上出具正当的、详细的、充足的理由。</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 成交候选供应商因特殊原因放弃或因不可抗力提出不能履行合同，才可依据询价小组评审结果次序依次递补。</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九、发布成交公告</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 采购人、采购代理公司在成交供应商确定后，在财政部门指定的媒体上公告成交结果，同时向成交供应商发出成交通知书。公告期为一个工作日。</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21.</w:t>
      </w:r>
      <w:r>
        <w:rPr>
          <w:rFonts w:hint="eastAsia" w:ascii="宋体" w:hAnsi="宋体" w:cs="宋体"/>
          <w:color w:val="auto"/>
          <w:sz w:val="24"/>
          <w:lang w:val="en-US" w:eastAsia="zh-CN"/>
        </w:rPr>
        <w:t xml:space="preserve"> </w:t>
      </w:r>
      <w:r>
        <w:rPr>
          <w:rFonts w:hint="eastAsia" w:ascii="宋体" w:hAnsi="宋体" w:eastAsia="宋体" w:cs="宋体"/>
          <w:color w:val="auto"/>
          <w:sz w:val="24"/>
          <w:lang w:val="en-US" w:eastAsia="zh-CN"/>
        </w:rPr>
        <w:t>相关供应商对采购过程、成交结果有询问或质疑的，可在公告期届满之日起七个工作日内，依据政府采购相关规定，向采购人或采购代理公司提出书面询问或质疑，采购人或采购代理公司将按政府采购询问或质疑程序处理。质疑书应当包括下列主要内容：</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1）质疑人的名称、地址、电话等；</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2）质疑人法人（负责人）签章和单位公章；</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3）具体的质疑事项和请求；</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4）与质疑事项相关的证明材料；</w:t>
      </w:r>
    </w:p>
    <w:p>
      <w:pPr>
        <w:spacing w:line="440" w:lineRule="exact"/>
        <w:ind w:left="0" w:leftChars="0"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5）提起质疑的日期。</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十、签订合同</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22. 成交供应商在收到成交通知书后，三十日内与采购人签订供货服务合同。</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十一、付款方式</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23. </w:t>
      </w:r>
      <w:r>
        <w:rPr>
          <w:rFonts w:hint="eastAsia" w:ascii="宋体" w:hAnsi="宋体"/>
          <w:b w:val="0"/>
          <w:bCs w:val="0"/>
          <w:color w:val="C00000"/>
          <w:spacing w:val="-8"/>
          <w:sz w:val="24"/>
          <w:szCs w:val="24"/>
          <w:lang w:val="en-US" w:eastAsia="zh-CN"/>
        </w:rPr>
        <w:t>经甲方验收合格后2个月内一次性付清。</w:t>
      </w:r>
    </w:p>
    <w:p>
      <w:pPr>
        <w:spacing w:line="440" w:lineRule="exact"/>
        <w:ind w:left="561" w:leftChars="0" w:hanging="561" w:hangingChars="233"/>
        <w:outlineLvl w:val="1"/>
        <w:rPr>
          <w:rFonts w:hint="eastAsia" w:ascii="宋体" w:hAnsi="宋体" w:eastAsia="宋体" w:cs="宋体"/>
          <w:b/>
          <w:bCs/>
          <w:color w:val="auto"/>
          <w:sz w:val="24"/>
          <w:lang w:val="en-US" w:eastAsia="zh-CN"/>
        </w:rPr>
      </w:pPr>
      <w:r>
        <w:rPr>
          <w:rFonts w:hint="eastAsia" w:ascii="宋体" w:hAnsi="宋体" w:eastAsia="宋体" w:cs="宋体"/>
          <w:b/>
          <w:bCs/>
          <w:color w:val="auto"/>
          <w:sz w:val="24"/>
          <w:lang w:val="en-US" w:eastAsia="zh-CN"/>
        </w:rPr>
        <w:t>十二、适用法律</w:t>
      </w:r>
    </w:p>
    <w:p>
      <w:pPr>
        <w:spacing w:line="440" w:lineRule="exact"/>
        <w:ind w:left="559" w:leftChars="0" w:hanging="559" w:hangingChars="233"/>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24. 采购当事人的一切活动适用于《中华人民共和国政府采购法》、《中华人民共和国政府采购法实施条例》、《政府采购非招标采购方式管理办法》及相关法规。</w:t>
      </w:r>
    </w:p>
    <w:p>
      <w:pPr>
        <w:spacing w:line="440" w:lineRule="exact"/>
        <w:ind w:left="360" w:hanging="360" w:hangingChars="150"/>
        <w:rPr>
          <w:rFonts w:hint="eastAsia" w:ascii="宋体" w:hAnsi="宋体" w:eastAsia="宋体" w:cs="宋体"/>
          <w:color w:val="auto"/>
          <w:sz w:val="24"/>
        </w:rPr>
      </w:pPr>
    </w:p>
    <w:p>
      <w:pPr>
        <w:spacing w:line="440" w:lineRule="exact"/>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sz w:val="24"/>
        </w:rPr>
        <w:br w:type="page"/>
      </w:r>
      <w:bookmarkStart w:id="9" w:name="_Toc31804_WPSOffice_Level1"/>
      <w:bookmarkStart w:id="10" w:name="_Toc6101"/>
      <w:r>
        <w:rPr>
          <w:rFonts w:hint="eastAsia" w:ascii="宋体" w:hAnsi="宋体" w:eastAsia="宋体" w:cs="宋体"/>
          <w:b w:val="0"/>
          <w:bCs w:val="0"/>
          <w:color w:val="auto"/>
          <w:sz w:val="36"/>
          <w:szCs w:val="36"/>
          <w:lang w:val="hr-HR" w:bidi="ar-EG"/>
        </w:rPr>
        <w:t>第三章  采购货物技术规格、参数及要求</w:t>
      </w:r>
      <w:bookmarkEnd w:id="9"/>
      <w:bookmarkEnd w:id="10"/>
    </w:p>
    <w:p>
      <w:pPr>
        <w:pStyle w:val="19"/>
        <w:numPr>
          <w:ilvl w:val="0"/>
          <w:numId w:val="0"/>
        </w:numPr>
        <w:ind w:leftChars="-200" w:firstLine="562" w:firstLineChars="200"/>
        <w:jc w:val="both"/>
        <w:outlineLvl w:val="0"/>
        <w:rPr>
          <w:rFonts w:hint="eastAsia" w:ascii="Calibri" w:hAnsi="Calibri"/>
          <w:b/>
          <w:bCs/>
          <w:sz w:val="28"/>
          <w:szCs w:val="28"/>
          <w:lang w:val="en-US" w:eastAsia="zh-CN"/>
        </w:rPr>
      </w:pPr>
      <w:bookmarkStart w:id="11" w:name="_Toc32319_WPSOffice_Level1"/>
      <w:r>
        <w:rPr>
          <w:rFonts w:hint="eastAsia" w:ascii="宋体" w:hAnsi="宋体" w:eastAsia="宋体" w:cs="宋体"/>
          <w:b/>
          <w:i w:val="0"/>
          <w:color w:val="auto"/>
          <w:kern w:val="0"/>
          <w:sz w:val="28"/>
          <w:szCs w:val="28"/>
          <w:u w:val="none"/>
          <w:lang w:val="en-US" w:eastAsia="zh-CN" w:bidi="ar"/>
        </w:rPr>
        <w:t>一、</w:t>
      </w:r>
      <w:r>
        <w:rPr>
          <w:rFonts w:hint="eastAsia"/>
          <w:b/>
          <w:bCs/>
          <w:sz w:val="28"/>
          <w:szCs w:val="28"/>
          <w:lang w:val="en-US" w:eastAsia="zh-CN"/>
        </w:rPr>
        <w:t>采购清单</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6"/>
        <w:gridCol w:w="2625"/>
        <w:gridCol w:w="1288"/>
        <w:gridCol w:w="987"/>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74" w:type="dxa"/>
            <w:gridSpan w:val="5"/>
            <w:noWrap w:val="0"/>
            <w:vAlign w:val="top"/>
          </w:tcPr>
          <w:p>
            <w:pPr>
              <w:bidi w:val="0"/>
              <w:jc w:val="center"/>
              <w:rPr>
                <w:rFonts w:hint="default"/>
                <w:sz w:val="24"/>
                <w:szCs w:val="22"/>
                <w:lang w:val="en-US" w:eastAsia="zh-CN"/>
              </w:rPr>
            </w:pPr>
            <w:r>
              <w:rPr>
                <w:rFonts w:hint="default"/>
                <w:sz w:val="24"/>
                <w:szCs w:val="22"/>
                <w:lang w:val="en-US" w:eastAsia="zh-CN"/>
              </w:rPr>
              <w:t>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产品名称</w:t>
            </w:r>
          </w:p>
        </w:tc>
        <w:tc>
          <w:tcPr>
            <w:tcW w:w="262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参数</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包装规格</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亩用量</w:t>
            </w:r>
          </w:p>
        </w:tc>
        <w:tc>
          <w:tcPr>
            <w:tcW w:w="153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数量（瓶、包）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20%氯虫苯甲酰胺悬浮剂</w:t>
            </w:r>
          </w:p>
        </w:tc>
        <w:tc>
          <w:tcPr>
            <w:tcW w:w="2625" w:type="dxa"/>
            <w:noWrap w:val="0"/>
            <w:vAlign w:val="top"/>
          </w:tcPr>
          <w:p>
            <w:pPr>
              <w:numPr>
                <w:ilvl w:val="0"/>
                <w:numId w:val="0"/>
              </w:numPr>
              <w:rPr>
                <w:rFonts w:hint="default"/>
                <w:sz w:val="24"/>
                <w:szCs w:val="22"/>
                <w:vertAlign w:val="baseline"/>
                <w:lang w:val="en-US" w:eastAsia="zh-CN"/>
              </w:rPr>
            </w:pPr>
            <w:r>
              <w:rPr>
                <w:rFonts w:hint="default"/>
                <w:sz w:val="22"/>
                <w:szCs w:val="21"/>
                <w:vertAlign w:val="baseline"/>
                <w:lang w:val="en-US" w:eastAsia="zh-CN"/>
              </w:rPr>
              <w:t>20%氯虫苯甲酰胺悬浮剂</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100毫升/瓶</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10毫升</w:t>
            </w:r>
          </w:p>
        </w:tc>
        <w:tc>
          <w:tcPr>
            <w:tcW w:w="1538" w:type="dxa"/>
            <w:noWrap w:val="0"/>
            <w:vAlign w:val="top"/>
          </w:tcPr>
          <w:p>
            <w:pPr>
              <w:numPr>
                <w:ilvl w:val="0"/>
                <w:numId w:val="0"/>
              </w:numPr>
              <w:ind w:firstLine="240" w:firstLineChars="100"/>
              <w:rPr>
                <w:rFonts w:hint="default"/>
                <w:sz w:val="24"/>
                <w:szCs w:val="22"/>
                <w:vertAlign w:val="baseline"/>
                <w:lang w:val="en-US" w:eastAsia="zh-CN"/>
              </w:rPr>
            </w:pPr>
            <w:r>
              <w:rPr>
                <w:rFonts w:hint="default"/>
                <w:sz w:val="24"/>
                <w:szCs w:val="22"/>
                <w:vertAlign w:val="baseline"/>
                <w:lang w:val="en-US" w:eastAsia="zh-CN"/>
              </w:rPr>
              <w:t>3000瓶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25%吡呀酮（悬浮剂）</w:t>
            </w:r>
          </w:p>
        </w:tc>
        <w:tc>
          <w:tcPr>
            <w:tcW w:w="262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25%吡呀酮（悬浮剂）</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1000克/瓶</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40克</w:t>
            </w:r>
          </w:p>
        </w:tc>
        <w:tc>
          <w:tcPr>
            <w:tcW w:w="1538" w:type="dxa"/>
            <w:noWrap w:val="0"/>
            <w:vAlign w:val="top"/>
          </w:tcPr>
          <w:p>
            <w:pPr>
              <w:numPr>
                <w:ilvl w:val="0"/>
                <w:numId w:val="0"/>
              </w:numPr>
              <w:ind w:firstLine="240" w:firstLineChars="100"/>
              <w:rPr>
                <w:rFonts w:hint="default"/>
                <w:sz w:val="24"/>
                <w:szCs w:val="22"/>
                <w:vertAlign w:val="baseline"/>
                <w:lang w:val="en-US" w:eastAsia="zh-CN"/>
              </w:rPr>
            </w:pPr>
            <w:r>
              <w:rPr>
                <w:rFonts w:hint="default"/>
                <w:sz w:val="24"/>
                <w:szCs w:val="22"/>
                <w:vertAlign w:val="baseline"/>
                <w:lang w:val="en-US" w:eastAsia="zh-CN"/>
              </w:rPr>
              <w:t>1200瓶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15%井冈.戊唑醇（悬浮剂）</w:t>
            </w:r>
          </w:p>
        </w:tc>
        <w:tc>
          <w:tcPr>
            <w:tcW w:w="262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井冈霉素A含量5%，</w:t>
            </w:r>
          </w:p>
          <w:p>
            <w:pPr>
              <w:numPr>
                <w:ilvl w:val="0"/>
                <w:numId w:val="0"/>
              </w:numPr>
              <w:rPr>
                <w:rFonts w:hint="default"/>
                <w:sz w:val="24"/>
                <w:szCs w:val="22"/>
                <w:vertAlign w:val="baseline"/>
                <w:lang w:val="en-US" w:eastAsia="zh-CN"/>
              </w:rPr>
            </w:pPr>
            <w:r>
              <w:rPr>
                <w:rFonts w:hint="default"/>
                <w:sz w:val="24"/>
                <w:szCs w:val="22"/>
                <w:vertAlign w:val="baseline"/>
                <w:lang w:val="en-US" w:eastAsia="zh-CN"/>
              </w:rPr>
              <w:t>戊唑醇含量10%（悬浮剂）</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800克/瓶</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80克</w:t>
            </w:r>
          </w:p>
        </w:tc>
        <w:tc>
          <w:tcPr>
            <w:tcW w:w="1538" w:type="dxa"/>
            <w:noWrap w:val="0"/>
            <w:vAlign w:val="top"/>
          </w:tcPr>
          <w:p>
            <w:pPr>
              <w:numPr>
                <w:ilvl w:val="0"/>
                <w:numId w:val="0"/>
              </w:numPr>
              <w:ind w:firstLine="240" w:firstLineChars="100"/>
              <w:rPr>
                <w:rFonts w:hint="default"/>
                <w:sz w:val="24"/>
                <w:szCs w:val="22"/>
                <w:vertAlign w:val="baseline"/>
                <w:lang w:val="en-US" w:eastAsia="zh-CN"/>
              </w:rPr>
            </w:pPr>
            <w:r>
              <w:rPr>
                <w:rFonts w:hint="default"/>
                <w:sz w:val="24"/>
                <w:szCs w:val="22"/>
                <w:vertAlign w:val="baseline"/>
                <w:lang w:val="en-US" w:eastAsia="zh-CN"/>
              </w:rPr>
              <w:t>3000瓶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100g/L含氨基酸水溶肥</w:t>
            </w:r>
          </w:p>
        </w:tc>
        <w:tc>
          <w:tcPr>
            <w:tcW w:w="262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100/L含氨基酸水溶肥</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1000克</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100克</w:t>
            </w:r>
          </w:p>
        </w:tc>
        <w:tc>
          <w:tcPr>
            <w:tcW w:w="1538" w:type="dxa"/>
            <w:noWrap w:val="0"/>
            <w:vAlign w:val="top"/>
          </w:tcPr>
          <w:p>
            <w:pPr>
              <w:numPr>
                <w:ilvl w:val="0"/>
                <w:numId w:val="0"/>
              </w:numPr>
              <w:ind w:firstLine="240" w:firstLineChars="100"/>
              <w:rPr>
                <w:rFonts w:hint="default"/>
                <w:sz w:val="24"/>
                <w:szCs w:val="22"/>
                <w:vertAlign w:val="baseline"/>
                <w:lang w:val="en-US" w:eastAsia="zh-CN"/>
              </w:rPr>
            </w:pPr>
            <w:r>
              <w:rPr>
                <w:rFonts w:hint="default"/>
                <w:sz w:val="24"/>
                <w:szCs w:val="22"/>
                <w:vertAlign w:val="baseline"/>
                <w:lang w:val="en-US" w:eastAsia="zh-CN"/>
              </w:rPr>
              <w:t>3000瓶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6"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63%激健（蜂蜜、油茶籽油、大豆油、橄榄油等天然物质及多元醇型非离子表面活性剂等）</w:t>
            </w:r>
          </w:p>
        </w:tc>
        <w:tc>
          <w:tcPr>
            <w:tcW w:w="2625"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63%（蜂蜜、油茶籽油、大豆油、橄榄油等天然物质及多元醇型非离子表面活性剂等）</w:t>
            </w:r>
          </w:p>
        </w:tc>
        <w:tc>
          <w:tcPr>
            <w:tcW w:w="1288"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5毫升/包</w:t>
            </w:r>
          </w:p>
        </w:tc>
        <w:tc>
          <w:tcPr>
            <w:tcW w:w="987" w:type="dxa"/>
            <w:noWrap w:val="0"/>
            <w:vAlign w:val="top"/>
          </w:tcPr>
          <w:p>
            <w:pPr>
              <w:numPr>
                <w:ilvl w:val="0"/>
                <w:numId w:val="0"/>
              </w:numPr>
              <w:rPr>
                <w:rFonts w:hint="default"/>
                <w:sz w:val="24"/>
                <w:szCs w:val="22"/>
                <w:vertAlign w:val="baseline"/>
                <w:lang w:val="en-US" w:eastAsia="zh-CN"/>
              </w:rPr>
            </w:pPr>
            <w:r>
              <w:rPr>
                <w:rFonts w:hint="default"/>
                <w:sz w:val="24"/>
                <w:szCs w:val="22"/>
                <w:vertAlign w:val="baseline"/>
                <w:lang w:val="en-US" w:eastAsia="zh-CN"/>
              </w:rPr>
              <w:t>5毫升</w:t>
            </w:r>
          </w:p>
        </w:tc>
        <w:tc>
          <w:tcPr>
            <w:tcW w:w="1538" w:type="dxa"/>
            <w:noWrap w:val="0"/>
            <w:vAlign w:val="top"/>
          </w:tcPr>
          <w:p>
            <w:pPr>
              <w:numPr>
                <w:ilvl w:val="0"/>
                <w:numId w:val="0"/>
              </w:numPr>
              <w:ind w:firstLine="240" w:firstLineChars="100"/>
              <w:rPr>
                <w:rFonts w:hint="default"/>
                <w:sz w:val="24"/>
                <w:szCs w:val="22"/>
                <w:vertAlign w:val="baseline"/>
                <w:lang w:val="en-US" w:eastAsia="zh-CN"/>
              </w:rPr>
            </w:pPr>
            <w:r>
              <w:rPr>
                <w:rFonts w:hint="default"/>
                <w:sz w:val="24"/>
                <w:szCs w:val="22"/>
                <w:vertAlign w:val="baseline"/>
                <w:lang w:val="en-US" w:eastAsia="zh-CN"/>
              </w:rPr>
              <w:t>30000包</w:t>
            </w:r>
          </w:p>
        </w:tc>
      </w:tr>
    </w:tbl>
    <w:p>
      <w:pPr>
        <w:pStyle w:val="19"/>
        <w:numPr>
          <w:ilvl w:val="0"/>
          <w:numId w:val="0"/>
        </w:numPr>
        <w:jc w:val="both"/>
        <w:outlineLvl w:val="0"/>
        <w:rPr>
          <w:rFonts w:hint="eastAsia" w:ascii="Calibri" w:hAnsi="Calibri"/>
          <w:b/>
          <w:bCs/>
          <w:sz w:val="28"/>
          <w:szCs w:val="28"/>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82" w:leftChars="0" w:hanging="482" w:hangingChars="200"/>
        <w:textAlignment w:val="auto"/>
        <w:outlineLvl w:val="1"/>
        <w:rPr>
          <w:rFonts w:hint="eastAsia" w:ascii="宋体" w:hAnsi="宋体" w:eastAsia="宋体" w:cs="宋体"/>
          <w:b/>
          <w:bCs/>
          <w:color w:val="auto"/>
          <w:sz w:val="24"/>
          <w:szCs w:val="24"/>
        </w:rPr>
      </w:pPr>
      <w:r>
        <w:rPr>
          <w:rFonts w:hint="eastAsia" w:ascii="宋体" w:hAnsi="宋体" w:eastAsia="宋体" w:cs="宋体"/>
          <w:b/>
          <w:bCs/>
          <w:color w:val="auto"/>
          <w:sz w:val="24"/>
          <w:szCs w:val="24"/>
        </w:rPr>
        <w:t>商务要求</w:t>
      </w:r>
    </w:p>
    <w:p>
      <w:pPr>
        <w:rPr>
          <w:rFonts w:hint="eastAsia" w:ascii="宋体" w:hAnsi="宋体"/>
          <w:b w:val="0"/>
          <w:bCs w:val="0"/>
          <w:color w:val="auto"/>
          <w:sz w:val="28"/>
          <w:szCs w:val="28"/>
        </w:rPr>
      </w:pPr>
      <w:r>
        <w:rPr>
          <w:rFonts w:hint="eastAsia" w:ascii="宋体" w:hAnsi="宋体"/>
          <w:b w:val="0"/>
          <w:bCs w:val="0"/>
          <w:color w:val="auto"/>
          <w:spacing w:val="-8"/>
          <w:sz w:val="28"/>
          <w:szCs w:val="28"/>
        </w:rPr>
        <w:t>1、</w:t>
      </w:r>
      <w:r>
        <w:rPr>
          <w:rFonts w:hint="eastAsia" w:ascii="宋体" w:hAnsi="宋体"/>
          <w:b w:val="0"/>
          <w:bCs w:val="0"/>
          <w:color w:val="auto"/>
          <w:spacing w:val="-8"/>
          <w:sz w:val="28"/>
          <w:szCs w:val="28"/>
          <w:lang w:val="en-US" w:eastAsia="zh-CN"/>
        </w:rPr>
        <w:t>货物</w:t>
      </w:r>
      <w:r>
        <w:rPr>
          <w:rFonts w:hint="eastAsia" w:ascii="宋体" w:hAnsi="宋体" w:cs="宋体"/>
          <w:b w:val="0"/>
          <w:bCs w:val="0"/>
          <w:color w:val="auto"/>
          <w:kern w:val="0"/>
          <w:sz w:val="28"/>
          <w:szCs w:val="28"/>
        </w:rPr>
        <w:t>交付时间：合同签订后7日内。</w:t>
      </w:r>
    </w:p>
    <w:p>
      <w:pPr>
        <w:rPr>
          <w:rFonts w:hint="default" w:ascii="宋体" w:hAnsi="宋体" w:eastAsia="宋体"/>
          <w:b w:val="0"/>
          <w:bCs w:val="0"/>
          <w:color w:val="auto"/>
          <w:sz w:val="28"/>
          <w:szCs w:val="28"/>
          <w:lang w:val="en-US" w:eastAsia="zh-CN"/>
        </w:rPr>
      </w:pPr>
      <w:r>
        <w:rPr>
          <w:rFonts w:hint="eastAsia" w:ascii="宋体" w:hAnsi="宋体"/>
          <w:b w:val="0"/>
          <w:bCs w:val="0"/>
          <w:color w:val="auto"/>
          <w:spacing w:val="-8"/>
          <w:sz w:val="28"/>
          <w:szCs w:val="28"/>
        </w:rPr>
        <w:t>2、</w:t>
      </w:r>
      <w:r>
        <w:rPr>
          <w:rFonts w:hint="eastAsia" w:ascii="宋体" w:hAnsi="宋体" w:cs="宋体"/>
          <w:b w:val="0"/>
          <w:bCs w:val="0"/>
          <w:color w:val="auto"/>
          <w:kern w:val="0"/>
          <w:sz w:val="28"/>
          <w:szCs w:val="28"/>
        </w:rPr>
        <w:t>供货地点</w:t>
      </w:r>
      <w:r>
        <w:rPr>
          <w:rFonts w:hint="eastAsia" w:ascii="宋体" w:hAnsi="宋体"/>
          <w:b w:val="0"/>
          <w:bCs w:val="0"/>
          <w:color w:val="auto"/>
          <w:spacing w:val="-8"/>
          <w:sz w:val="28"/>
          <w:szCs w:val="28"/>
        </w:rPr>
        <w:t>：</w:t>
      </w:r>
      <w:r>
        <w:rPr>
          <w:rFonts w:hint="eastAsia" w:ascii="宋体" w:hAnsi="宋体"/>
          <w:b w:val="0"/>
          <w:bCs w:val="0"/>
          <w:color w:val="auto"/>
          <w:spacing w:val="-8"/>
          <w:sz w:val="28"/>
          <w:szCs w:val="28"/>
          <w:lang w:val="en-US" w:eastAsia="zh-CN"/>
        </w:rPr>
        <w:t>阳新县所</w:t>
      </w:r>
      <w:r>
        <w:rPr>
          <w:rFonts w:hint="eastAsia"/>
          <w:color w:val="auto"/>
          <w:sz w:val="28"/>
          <w:szCs w:val="28"/>
          <w:lang w:eastAsia="zh-CN"/>
        </w:rPr>
        <w:t>有镇（区）农业服务中心</w:t>
      </w:r>
    </w:p>
    <w:p>
      <w:pPr>
        <w:ind w:left="1680" w:hanging="1680" w:hangingChars="600"/>
        <w:rPr>
          <w:rFonts w:hint="eastAsia" w:ascii="宋体" w:hAnsi="宋体"/>
          <w:b w:val="0"/>
          <w:bCs w:val="0"/>
          <w:color w:val="auto"/>
          <w:spacing w:val="-8"/>
          <w:sz w:val="28"/>
          <w:szCs w:val="28"/>
          <w:lang w:val="en-US" w:eastAsia="zh-CN"/>
        </w:rPr>
      </w:pPr>
      <w:r>
        <w:rPr>
          <w:rFonts w:hint="eastAsia" w:ascii="宋体" w:hAnsi="宋体"/>
          <w:b w:val="0"/>
          <w:bCs w:val="0"/>
          <w:color w:val="auto"/>
          <w:sz w:val="28"/>
          <w:szCs w:val="28"/>
          <w:lang w:val="en-US" w:eastAsia="zh-CN"/>
        </w:rPr>
        <w:t>3</w:t>
      </w:r>
      <w:r>
        <w:rPr>
          <w:rFonts w:hint="eastAsia" w:ascii="宋体" w:hAnsi="宋体"/>
          <w:b w:val="0"/>
          <w:bCs w:val="0"/>
          <w:color w:val="auto"/>
          <w:spacing w:val="-8"/>
          <w:sz w:val="28"/>
          <w:szCs w:val="28"/>
        </w:rPr>
        <w:t>、</w:t>
      </w:r>
      <w:r>
        <w:rPr>
          <w:rFonts w:hint="eastAsia" w:ascii="宋体" w:hAnsi="宋体"/>
          <w:b w:val="0"/>
          <w:bCs w:val="0"/>
          <w:color w:val="auto"/>
          <w:spacing w:val="-8"/>
          <w:sz w:val="28"/>
          <w:szCs w:val="28"/>
          <w:lang w:val="en-US" w:eastAsia="zh-CN"/>
        </w:rPr>
        <w:t>付款方式：经甲方验收合格后2个月内一次性付清。</w:t>
      </w:r>
    </w:p>
    <w:p>
      <w:pPr>
        <w:ind w:left="264" w:hanging="264" w:hangingChars="100"/>
        <w:rPr>
          <w:rFonts w:hint="eastAsia" w:ascii="宋体" w:hAnsi="宋体" w:cs="宋体"/>
          <w:b w:val="0"/>
          <w:bCs w:val="0"/>
          <w:color w:val="auto"/>
          <w:kern w:val="0"/>
          <w:sz w:val="28"/>
          <w:szCs w:val="28"/>
          <w:highlight w:val="none"/>
        </w:rPr>
      </w:pPr>
      <w:r>
        <w:rPr>
          <w:rFonts w:hint="eastAsia" w:ascii="宋体" w:hAnsi="宋体"/>
          <w:b w:val="0"/>
          <w:bCs w:val="0"/>
          <w:color w:val="auto"/>
          <w:spacing w:val="-8"/>
          <w:sz w:val="28"/>
          <w:szCs w:val="28"/>
          <w:lang w:val="en-US" w:eastAsia="zh-CN"/>
        </w:rPr>
        <w:t>4</w:t>
      </w:r>
      <w:r>
        <w:rPr>
          <w:rFonts w:hint="eastAsia" w:ascii="宋体" w:hAnsi="宋体"/>
          <w:b w:val="0"/>
          <w:bCs w:val="0"/>
          <w:color w:val="auto"/>
          <w:spacing w:val="-8"/>
          <w:sz w:val="28"/>
          <w:szCs w:val="28"/>
        </w:rPr>
        <w:t>、</w:t>
      </w:r>
      <w:r>
        <w:rPr>
          <w:rFonts w:hint="eastAsia" w:ascii="宋体" w:hAnsi="宋体"/>
          <w:b w:val="0"/>
          <w:bCs w:val="0"/>
          <w:color w:val="auto"/>
          <w:spacing w:val="-8"/>
          <w:sz w:val="28"/>
          <w:szCs w:val="28"/>
          <w:lang w:val="en-US" w:eastAsia="zh-CN"/>
        </w:rPr>
        <w:t>验收：由采购单位和投标人代表按投标文件和合同要求对货物参数规格、数量等进行验收。</w:t>
      </w:r>
    </w:p>
    <w:p>
      <w:pPr>
        <w:keepNext w:val="0"/>
        <w:keepLines w:val="0"/>
        <w:pageBreakBefore w:val="0"/>
        <w:widowControl w:val="0"/>
        <w:kinsoku/>
        <w:wordWrap/>
        <w:overflowPunct/>
        <w:topLinePunct w:val="0"/>
        <w:autoSpaceDE/>
        <w:autoSpaceDN/>
        <w:bidi w:val="0"/>
        <w:adjustRightInd/>
        <w:snapToGrid/>
        <w:spacing w:line="240" w:lineRule="auto"/>
        <w:textAlignment w:val="auto"/>
        <w:outlineLvl w:val="1"/>
        <w:rPr>
          <w:rFonts w:hint="eastAsia" w:ascii="宋体" w:hAnsi="宋体" w:eastAsia="宋体" w:cs="宋体"/>
          <w:b w:val="0"/>
          <w:bCs w:val="0"/>
          <w:color w:val="auto"/>
          <w:sz w:val="28"/>
          <w:szCs w:val="28"/>
          <w:lang w:eastAsia="zh-CN"/>
        </w:rPr>
      </w:pPr>
      <w:r>
        <w:rPr>
          <w:rFonts w:hint="eastAsia" w:ascii="宋体" w:hAnsi="宋体" w:eastAsia="宋体" w:cs="宋体"/>
          <w:color w:val="auto"/>
          <w:sz w:val="28"/>
          <w:szCs w:val="24"/>
          <w:lang w:val="en-US" w:eastAsia="zh-CN"/>
        </w:rPr>
        <w:t>5、</w:t>
      </w:r>
      <w:r>
        <w:rPr>
          <w:rFonts w:hint="eastAsia" w:ascii="宋体" w:hAnsi="宋体" w:eastAsia="宋体" w:cs="宋体"/>
          <w:b w:val="0"/>
          <w:bCs/>
          <w:color w:val="auto"/>
          <w:sz w:val="28"/>
          <w:szCs w:val="24"/>
          <w:lang w:val="en-US" w:eastAsia="zh-CN"/>
        </w:rPr>
        <w:t>售后服务：售后服务质保期为一年，如因售后服务不及时而造成损失，投标人必须承担由此产生的一切损失。</w:t>
      </w:r>
    </w:p>
    <w:p>
      <w:pPr>
        <w:spacing w:line="360" w:lineRule="auto"/>
        <w:jc w:val="center"/>
        <w:outlineLvl w:val="0"/>
        <w:rPr>
          <w:rFonts w:hint="eastAsia" w:ascii="宋体" w:hAnsi="宋体" w:eastAsia="宋体" w:cs="宋体"/>
          <w:b/>
          <w:bCs/>
          <w:color w:val="auto"/>
          <w:sz w:val="36"/>
          <w:szCs w:val="36"/>
          <w:lang w:val="hr-HR" w:bidi="ar-EG"/>
        </w:rPr>
      </w:pPr>
      <w:bookmarkStart w:id="12" w:name="_Toc11079"/>
    </w:p>
    <w:p>
      <w:pPr>
        <w:spacing w:line="360" w:lineRule="auto"/>
        <w:jc w:val="center"/>
        <w:outlineLvl w:val="0"/>
        <w:rPr>
          <w:rFonts w:hint="eastAsia" w:ascii="宋体" w:hAnsi="宋体" w:eastAsia="宋体" w:cs="宋体"/>
          <w:b/>
          <w:bCs/>
          <w:color w:val="auto"/>
          <w:sz w:val="36"/>
          <w:szCs w:val="36"/>
          <w:lang w:val="hr-HR" w:bidi="ar-EG"/>
        </w:rPr>
      </w:pPr>
    </w:p>
    <w:p>
      <w:pPr>
        <w:spacing w:line="360" w:lineRule="auto"/>
        <w:jc w:val="center"/>
        <w:outlineLvl w:val="0"/>
        <w:rPr>
          <w:rFonts w:hint="eastAsia" w:ascii="宋体" w:hAnsi="宋体" w:eastAsia="宋体" w:cs="宋体"/>
          <w:b/>
          <w:bCs/>
          <w:color w:val="auto"/>
          <w:sz w:val="36"/>
          <w:szCs w:val="36"/>
          <w:lang w:val="hr-HR" w:bidi="ar-EG"/>
        </w:rPr>
      </w:pPr>
    </w:p>
    <w:p>
      <w:pPr>
        <w:spacing w:line="360" w:lineRule="auto"/>
        <w:jc w:val="both"/>
        <w:outlineLvl w:val="0"/>
        <w:rPr>
          <w:rFonts w:hint="eastAsia" w:ascii="宋体" w:hAnsi="宋体" w:eastAsia="宋体" w:cs="宋体"/>
          <w:b/>
          <w:bCs/>
          <w:color w:val="auto"/>
          <w:sz w:val="36"/>
          <w:szCs w:val="36"/>
          <w:lang w:val="hr-HR" w:bidi="ar-EG"/>
        </w:rPr>
      </w:pP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b/>
          <w:bCs/>
          <w:color w:val="auto"/>
          <w:sz w:val="36"/>
          <w:szCs w:val="36"/>
          <w:lang w:val="hr-HR" w:bidi="ar-EG"/>
        </w:rPr>
        <w:t>第四章  合同书（格式）</w:t>
      </w:r>
      <w:bookmarkEnd w:id="11"/>
      <w:bookmarkEnd w:id="12"/>
    </w:p>
    <w:p>
      <w:pPr>
        <w:spacing w:line="300" w:lineRule="auto"/>
        <w:ind w:firstLine="588" w:firstLineChars="245"/>
        <w:rPr>
          <w:rFonts w:hint="eastAsia" w:ascii="宋体" w:hAnsi="宋体" w:eastAsia="宋体" w:cs="宋体"/>
          <w:color w:val="auto"/>
          <w:sz w:val="24"/>
        </w:rPr>
      </w:pPr>
      <w:r>
        <w:rPr>
          <w:rFonts w:hint="eastAsia" w:ascii="宋体" w:hAnsi="宋体" w:eastAsia="宋体" w:cs="宋体"/>
          <w:color w:val="auto"/>
          <w:sz w:val="24"/>
        </w:rPr>
        <w:t>（根据《政府采购法》和《合同法》。采购人和供应商之间的权利和义务，应当按照平等的原则以合同方式约定。此合同书仅作为签订正式合同时的参考，正式合同书应包括本参考格式之内容。）</w:t>
      </w:r>
    </w:p>
    <w:p>
      <w:pPr>
        <w:spacing w:line="300" w:lineRule="auto"/>
        <w:ind w:firstLine="539" w:firstLineChars="245"/>
        <w:rPr>
          <w:rFonts w:hint="eastAsia" w:ascii="宋体" w:hAnsi="宋体" w:eastAsia="宋体" w:cs="宋体"/>
          <w:color w:val="auto"/>
          <w:spacing w:val="-10"/>
          <w:sz w:val="24"/>
        </w:rPr>
      </w:pPr>
    </w:p>
    <w:p>
      <w:pPr>
        <w:spacing w:line="500" w:lineRule="exact"/>
        <w:ind w:firstLine="540"/>
        <w:jc w:val="center"/>
        <w:rPr>
          <w:rFonts w:hint="eastAsia" w:ascii="宋体" w:hAnsi="宋体" w:eastAsia="宋体" w:cs="宋体"/>
          <w:color w:val="auto"/>
          <w:kern w:val="0"/>
          <w:szCs w:val="28"/>
        </w:rPr>
      </w:pPr>
      <w:r>
        <w:rPr>
          <w:rFonts w:hint="eastAsia" w:ascii="宋体" w:hAnsi="宋体" w:eastAsia="宋体" w:cs="宋体"/>
          <w:color w:val="auto"/>
          <w:kern w:val="0"/>
          <w:szCs w:val="28"/>
        </w:rPr>
        <w:t>合   同   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项目名称：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合同编号：</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签订日期：</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签订合同地点：</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szCs w:val="28"/>
        </w:rPr>
      </w:pPr>
      <w:r>
        <w:rPr>
          <w:rFonts w:hint="eastAsia" w:ascii="宋体" w:hAnsi="宋体" w:eastAsia="宋体" w:cs="宋体"/>
          <w:color w:val="auto"/>
          <w:szCs w:val="28"/>
        </w:rPr>
        <w:t>本合同由</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（以下简称“需方”）与</w:t>
      </w:r>
      <w:r>
        <w:rPr>
          <w:rFonts w:hint="eastAsia" w:ascii="宋体" w:hAnsi="宋体" w:eastAsia="宋体" w:cs="宋体"/>
          <w:color w:val="auto"/>
          <w:szCs w:val="28"/>
          <w:u w:val="single"/>
        </w:rPr>
        <w:t xml:space="preserve">         </w:t>
      </w:r>
      <w:r>
        <w:rPr>
          <w:rFonts w:hint="eastAsia" w:ascii="宋体" w:hAnsi="宋体" w:eastAsia="宋体" w:cs="宋体"/>
          <w:color w:val="auto"/>
          <w:szCs w:val="28"/>
        </w:rPr>
        <w:t>（以下简称“供方”）签订。</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供方以总金额</w:t>
      </w:r>
      <w:r>
        <w:rPr>
          <w:rFonts w:hint="eastAsia" w:ascii="宋体" w:hAnsi="宋体" w:eastAsia="宋体" w:cs="宋体"/>
          <w:color w:val="auto"/>
          <w:kern w:val="0"/>
          <w:szCs w:val="28"/>
          <w:u w:val="single"/>
        </w:rPr>
        <w:t xml:space="preserve">      </w:t>
      </w:r>
      <w:r>
        <w:rPr>
          <w:rFonts w:hint="eastAsia" w:ascii="宋体" w:hAnsi="宋体" w:eastAsia="宋体" w:cs="宋体"/>
          <w:color w:val="auto"/>
          <w:kern w:val="0"/>
          <w:szCs w:val="28"/>
        </w:rPr>
        <w:t>万元人民币（用大写数字书写）向需方提供如下货物：</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经双方协商，同意按下列条文执行：</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1.本合同供、需双方必须遵守国家颁布的《中华人民共和国合同法》、《中华人民共和国政府采购法》，并各自履行应负的全部责任和义务。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2.需方保证按合同条款规定的时间和方式付给供方到期应付的金额，并承担应负的责任和义务。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3.供方保证全部按合同条款规定的内容和实施周期向需方提供合格的货物（服务），并承担应负的责任和义务。</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48" w:firstLineChars="196"/>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4.合同文件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下列文件为本合同不可分割的部分：</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4.1询价通知书(编号：　　　            　)；</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4.2供方成交的响应文件（副本）；</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4.3合同书；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4.4合同条款；</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4.5（采购</w:t>
      </w:r>
      <w:r>
        <w:rPr>
          <w:rFonts w:hint="eastAsia" w:ascii="宋体" w:hAnsi="宋体" w:eastAsia="宋体" w:cs="宋体"/>
          <w:color w:val="auto"/>
          <w:kern w:val="0"/>
          <w:szCs w:val="28"/>
          <w:lang w:eastAsia="zh-CN"/>
        </w:rPr>
        <w:t>代理</w:t>
      </w:r>
      <w:r>
        <w:rPr>
          <w:rFonts w:hint="eastAsia" w:ascii="宋体" w:hAnsi="宋体" w:eastAsia="宋体" w:cs="宋体"/>
          <w:color w:val="auto"/>
          <w:kern w:val="0"/>
          <w:szCs w:val="28"/>
        </w:rPr>
        <w:t>机构名称）发出的成交通知书；</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4.6在商洽本合同时，双方澄清、确认并共同签字的补充文件、技术协议。</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5.合同范围和条件</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本合同的范围和条件应与上述规定的合同文件内容相一致。</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6.货物及数量</w:t>
      </w:r>
    </w:p>
    <w:p>
      <w:pPr>
        <w:keepNext w:val="0"/>
        <w:keepLines w:val="0"/>
        <w:pageBreakBefore w:val="0"/>
        <w:widowControl w:val="0"/>
        <w:kinsoku/>
        <w:wordWrap/>
        <w:overflowPunct/>
        <w:topLinePunct w:val="0"/>
        <w:bidi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本合同所提供的货物及数量详见询价通知书的要求及供方响应文件中的承诺。</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7.付款方式</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本合同的付款条件在询价通知书中有明确规定。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8.合同金额</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合同总金额：人民币</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9.实施时间和地点</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本合同中货物的实施时间、地点在询价通知书中有明确规定。</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10.合同生效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本合同经供、需双方授权代表签字和加盖公章（或合同专用章）后生效。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11.合同的份数</w:t>
      </w:r>
    </w:p>
    <w:p>
      <w:pPr>
        <w:keepNext w:val="0"/>
        <w:keepLines w:val="0"/>
        <w:pageBreakBefore w:val="0"/>
        <w:widowControl w:val="0"/>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本合同正本一式　　份，需方执　　份，供方执　　份；副本一式　　份，需方执　　份，供方执　　份，阳新县政府采购办公室、</w:t>
      </w:r>
      <w:r>
        <w:rPr>
          <w:rFonts w:hint="eastAsia" w:ascii="宋体" w:hAnsi="宋体" w:cs="宋体"/>
          <w:color w:val="auto"/>
          <w:kern w:val="0"/>
          <w:szCs w:val="28"/>
          <w:lang w:eastAsia="zh-CN"/>
        </w:rPr>
        <w:t>阳新县政务服务和大数据管理局公共资源交易监督管理股</w:t>
      </w:r>
      <w:r>
        <w:rPr>
          <w:rFonts w:hint="eastAsia" w:ascii="宋体" w:hAnsi="宋体" w:eastAsia="宋体" w:cs="宋体"/>
          <w:color w:val="auto"/>
          <w:kern w:val="0"/>
          <w:szCs w:val="28"/>
        </w:rPr>
        <w:t>各壹份备案。</w:t>
      </w:r>
    </w:p>
    <w:p>
      <w:pPr>
        <w:keepNext w:val="0"/>
        <w:keepLines w:val="0"/>
        <w:pageBreakBefore w:val="0"/>
        <w:widowControl w:val="0"/>
        <w:kinsoku/>
        <w:wordWrap/>
        <w:overflowPunct/>
        <w:topLinePunct w:val="0"/>
        <w:autoSpaceDE w:val="0"/>
        <w:autoSpaceDN w:val="0"/>
        <w:bidi w:val="0"/>
        <w:adjustRightInd w:val="0"/>
        <w:snapToGrid/>
        <w:spacing w:line="460" w:lineRule="exact"/>
        <w:ind w:firstLine="697"/>
        <w:jc w:val="left"/>
        <w:textAlignment w:val="auto"/>
        <w:rPr>
          <w:rFonts w:hint="eastAsia" w:ascii="宋体" w:hAnsi="宋体" w:eastAsia="宋体" w:cs="宋体"/>
          <w:color w:val="auto"/>
          <w:kern w:val="0"/>
          <w:szCs w:val="28"/>
        </w:rPr>
      </w:pP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需　　方：</w:t>
      </w:r>
      <w:r>
        <w:rPr>
          <w:rFonts w:hint="eastAsia" w:ascii="宋体" w:hAnsi="宋体" w:eastAsia="宋体" w:cs="宋体"/>
          <w:color w:val="auto"/>
          <w:kern w:val="0"/>
          <w:szCs w:val="28"/>
        </w:rPr>
        <w:tab/>
      </w:r>
      <w:r>
        <w:rPr>
          <w:rFonts w:hint="eastAsia" w:ascii="宋体" w:hAnsi="宋体" w:eastAsia="宋体" w:cs="宋体"/>
          <w:color w:val="auto"/>
          <w:kern w:val="0"/>
          <w:szCs w:val="28"/>
        </w:rPr>
        <w:t>供　　方：</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单位名称（盖章）：</w:t>
      </w:r>
      <w:r>
        <w:rPr>
          <w:rFonts w:hint="eastAsia" w:ascii="宋体" w:hAnsi="宋体" w:eastAsia="宋体" w:cs="宋体"/>
          <w:color w:val="auto"/>
          <w:kern w:val="0"/>
          <w:szCs w:val="28"/>
        </w:rPr>
        <w:tab/>
      </w:r>
      <w:r>
        <w:rPr>
          <w:rFonts w:hint="eastAsia" w:ascii="宋体" w:hAnsi="宋体" w:eastAsia="宋体" w:cs="宋体"/>
          <w:color w:val="auto"/>
          <w:kern w:val="0"/>
          <w:szCs w:val="28"/>
        </w:rPr>
        <w:t>单位名称（盖章）：</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单位地址：</w:t>
      </w:r>
      <w:r>
        <w:rPr>
          <w:rFonts w:hint="eastAsia" w:ascii="宋体" w:hAnsi="宋体" w:eastAsia="宋体" w:cs="宋体"/>
          <w:color w:val="auto"/>
          <w:kern w:val="0"/>
          <w:szCs w:val="28"/>
        </w:rPr>
        <w:tab/>
      </w:r>
      <w:r>
        <w:rPr>
          <w:rFonts w:hint="eastAsia" w:ascii="宋体" w:hAnsi="宋体" w:eastAsia="宋体" w:cs="宋体"/>
          <w:color w:val="auto"/>
          <w:kern w:val="0"/>
          <w:szCs w:val="28"/>
        </w:rPr>
        <w:t>单位地址：</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法人（负责人）代表授权人(签字)：</w:t>
      </w:r>
      <w:r>
        <w:rPr>
          <w:rFonts w:hint="eastAsia" w:ascii="宋体" w:hAnsi="宋体" w:eastAsia="宋体" w:cs="宋体"/>
          <w:color w:val="auto"/>
          <w:kern w:val="0"/>
          <w:szCs w:val="28"/>
        </w:rPr>
        <w:tab/>
      </w:r>
      <w:r>
        <w:rPr>
          <w:rFonts w:hint="eastAsia" w:ascii="宋体" w:hAnsi="宋体" w:eastAsia="宋体" w:cs="宋体"/>
          <w:color w:val="auto"/>
          <w:kern w:val="0"/>
          <w:szCs w:val="28"/>
        </w:rPr>
        <w:t>法人（负责人）代表授权人(签字)：</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联 系 人：</w:t>
      </w:r>
      <w:r>
        <w:rPr>
          <w:rFonts w:hint="eastAsia" w:ascii="宋体" w:hAnsi="宋体" w:eastAsia="宋体" w:cs="宋体"/>
          <w:color w:val="auto"/>
          <w:kern w:val="0"/>
          <w:szCs w:val="28"/>
        </w:rPr>
        <w:tab/>
      </w:r>
      <w:r>
        <w:rPr>
          <w:rFonts w:hint="eastAsia" w:ascii="宋体" w:hAnsi="宋体" w:eastAsia="宋体" w:cs="宋体"/>
          <w:color w:val="auto"/>
          <w:kern w:val="0"/>
          <w:szCs w:val="28"/>
        </w:rPr>
        <w:t>联 系 人：</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电　　话：</w:t>
      </w:r>
      <w:r>
        <w:rPr>
          <w:rFonts w:hint="eastAsia" w:ascii="宋体" w:hAnsi="宋体" w:eastAsia="宋体" w:cs="宋体"/>
          <w:color w:val="auto"/>
          <w:kern w:val="0"/>
          <w:szCs w:val="28"/>
        </w:rPr>
        <w:tab/>
      </w:r>
      <w:r>
        <w:rPr>
          <w:rFonts w:hint="eastAsia" w:ascii="宋体" w:hAnsi="宋体" w:eastAsia="宋体" w:cs="宋体"/>
          <w:color w:val="auto"/>
          <w:kern w:val="0"/>
          <w:szCs w:val="28"/>
        </w:rPr>
        <w:t>电　　话：</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邮政编码：</w:t>
      </w:r>
      <w:r>
        <w:rPr>
          <w:rFonts w:hint="eastAsia" w:ascii="宋体" w:hAnsi="宋体" w:eastAsia="宋体" w:cs="宋体"/>
          <w:color w:val="auto"/>
          <w:kern w:val="0"/>
          <w:szCs w:val="28"/>
        </w:rPr>
        <w:tab/>
      </w:r>
      <w:r>
        <w:rPr>
          <w:rFonts w:hint="eastAsia" w:ascii="宋体" w:hAnsi="宋体" w:eastAsia="宋体" w:cs="宋体"/>
          <w:color w:val="auto"/>
          <w:kern w:val="0"/>
          <w:szCs w:val="28"/>
        </w:rPr>
        <w:t>邮政编码：</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开户银行：</w:t>
      </w:r>
      <w:r>
        <w:rPr>
          <w:rFonts w:hint="eastAsia" w:ascii="宋体" w:hAnsi="宋体" w:eastAsia="宋体" w:cs="宋体"/>
          <w:color w:val="auto"/>
          <w:kern w:val="0"/>
          <w:szCs w:val="28"/>
        </w:rPr>
        <w:tab/>
      </w:r>
      <w:r>
        <w:rPr>
          <w:rFonts w:hint="eastAsia" w:ascii="宋体" w:hAnsi="宋体" w:eastAsia="宋体" w:cs="宋体"/>
          <w:color w:val="auto"/>
          <w:kern w:val="0"/>
          <w:szCs w:val="28"/>
        </w:rPr>
        <w:t>开户银行：</w:t>
      </w:r>
    </w:p>
    <w:p>
      <w:pPr>
        <w:keepNext w:val="0"/>
        <w:keepLines w:val="0"/>
        <w:pageBreakBefore w:val="0"/>
        <w:widowControl w:val="0"/>
        <w:tabs>
          <w:tab w:val="left" w:pos="4860"/>
        </w:tabs>
        <w:kinsoku/>
        <w:wordWrap/>
        <w:overflowPunct/>
        <w:topLinePunct w:val="0"/>
        <w:autoSpaceDE w:val="0"/>
        <w:autoSpaceDN w:val="0"/>
        <w:bidi w:val="0"/>
        <w:adjustRightInd w:val="0"/>
        <w:snapToGrid/>
        <w:spacing w:line="460" w:lineRule="exact"/>
        <w:ind w:firstLine="560" w:firstLineChars="200"/>
        <w:jc w:val="left"/>
        <w:textAlignment w:val="auto"/>
        <w:rPr>
          <w:rFonts w:hint="eastAsia" w:ascii="宋体" w:hAnsi="宋体" w:eastAsia="宋体" w:cs="宋体"/>
          <w:color w:val="auto"/>
          <w:kern w:val="0"/>
          <w:szCs w:val="28"/>
        </w:rPr>
      </w:pPr>
      <w:r>
        <w:rPr>
          <w:rFonts w:hint="eastAsia" w:ascii="宋体" w:hAnsi="宋体" w:eastAsia="宋体" w:cs="宋体"/>
          <w:color w:val="auto"/>
          <w:kern w:val="0"/>
          <w:szCs w:val="28"/>
        </w:rPr>
        <w:t>帐　　号：</w:t>
      </w:r>
      <w:r>
        <w:rPr>
          <w:rFonts w:hint="eastAsia" w:ascii="宋体" w:hAnsi="宋体" w:eastAsia="宋体" w:cs="宋体"/>
          <w:color w:val="auto"/>
          <w:kern w:val="0"/>
          <w:szCs w:val="28"/>
        </w:rPr>
        <w:tab/>
      </w:r>
      <w:r>
        <w:rPr>
          <w:rFonts w:hint="eastAsia" w:ascii="宋体" w:hAnsi="宋体" w:eastAsia="宋体" w:cs="宋体"/>
          <w:color w:val="auto"/>
          <w:kern w:val="0"/>
          <w:szCs w:val="28"/>
        </w:rPr>
        <w:t>帐　　号：</w:t>
      </w:r>
    </w:p>
    <w:p>
      <w:pPr>
        <w:keepNext w:val="0"/>
        <w:keepLines w:val="0"/>
        <w:pageBreakBefore w:val="0"/>
        <w:widowControl w:val="0"/>
        <w:kinsoku/>
        <w:wordWrap/>
        <w:overflowPunct/>
        <w:topLinePunct w:val="0"/>
        <w:bidi w:val="0"/>
        <w:snapToGrid/>
        <w:spacing w:line="460" w:lineRule="exact"/>
        <w:ind w:left="5" w:leftChars="-7" w:hanging="25" w:hangingChars="9"/>
        <w:jc w:val="left"/>
        <w:textAlignment w:val="auto"/>
        <w:rPr>
          <w:rFonts w:hint="eastAsia" w:ascii="宋体" w:hAnsi="宋体" w:eastAsia="宋体" w:cs="宋体"/>
          <w:color w:val="auto"/>
          <w:szCs w:val="28"/>
        </w:rPr>
      </w:pPr>
      <w:r>
        <w:rPr>
          <w:rFonts w:hint="eastAsia" w:ascii="宋体" w:hAnsi="宋体" w:eastAsia="宋体" w:cs="宋体"/>
          <w:color w:val="auto"/>
          <w:kern w:val="0"/>
          <w:szCs w:val="28"/>
        </w:rPr>
        <w:tab/>
      </w:r>
      <w:r>
        <w:rPr>
          <w:rFonts w:hint="eastAsia" w:ascii="宋体" w:hAnsi="宋体" w:eastAsia="宋体" w:cs="宋体"/>
          <w:color w:val="auto"/>
          <w:kern w:val="0"/>
          <w:szCs w:val="28"/>
        </w:rPr>
        <w:t xml:space="preserve">    税　　号：                     税　　号：</w:t>
      </w:r>
    </w:p>
    <w:p>
      <w:pPr>
        <w:spacing w:line="360" w:lineRule="auto"/>
        <w:jc w:val="center"/>
        <w:outlineLvl w:val="0"/>
        <w:rPr>
          <w:rFonts w:hint="eastAsia" w:ascii="宋体" w:hAnsi="宋体" w:eastAsia="宋体" w:cs="宋体"/>
          <w:color w:val="auto"/>
          <w:sz w:val="36"/>
          <w:szCs w:val="36"/>
          <w:lang w:val="hr-HR" w:bidi="ar-EG"/>
        </w:rPr>
      </w:pPr>
      <w:r>
        <w:rPr>
          <w:rFonts w:hint="eastAsia" w:ascii="宋体" w:hAnsi="宋体" w:eastAsia="宋体" w:cs="宋体"/>
          <w:color w:val="auto"/>
          <w:kern w:val="0"/>
          <w:sz w:val="24"/>
          <w:szCs w:val="20"/>
        </w:rPr>
        <w:br w:type="page"/>
      </w:r>
      <w:bookmarkStart w:id="13" w:name="_Toc14272_WPSOffice_Level1"/>
      <w:bookmarkStart w:id="14" w:name="_Toc14320"/>
      <w:r>
        <w:rPr>
          <w:rFonts w:hint="eastAsia" w:ascii="宋体" w:hAnsi="宋体" w:eastAsia="宋体" w:cs="宋体"/>
          <w:color w:val="auto"/>
          <w:sz w:val="36"/>
          <w:szCs w:val="36"/>
          <w:lang w:val="hr-HR" w:bidi="ar-EG"/>
        </w:rPr>
        <w:t>第五章  响应文件格式</w:t>
      </w:r>
      <w:bookmarkEnd w:id="13"/>
      <w:bookmarkEnd w:id="14"/>
    </w:p>
    <w:p>
      <w:pPr>
        <w:spacing w:line="500" w:lineRule="exact"/>
        <w:outlineLvl w:val="1"/>
        <w:rPr>
          <w:rFonts w:hint="eastAsia" w:ascii="宋体" w:hAnsi="宋体" w:eastAsia="宋体" w:cs="宋体"/>
          <w:bCs/>
          <w:color w:val="auto"/>
          <w:sz w:val="44"/>
        </w:rPr>
      </w:pPr>
      <w:r>
        <w:rPr>
          <w:rFonts w:hint="eastAsia" w:ascii="宋体" w:hAnsi="宋体" w:eastAsia="宋体" w:cs="宋体"/>
          <w:color w:val="auto"/>
          <w:szCs w:val="28"/>
        </w:rPr>
        <w:t>封面：</w:t>
      </w:r>
    </w:p>
    <w:p>
      <w:pPr>
        <w:jc w:val="center"/>
        <w:rPr>
          <w:rFonts w:hint="eastAsia" w:ascii="宋体" w:hAnsi="宋体" w:eastAsia="宋体" w:cs="宋体"/>
          <w:color w:val="auto"/>
          <w:sz w:val="52"/>
          <w:szCs w:val="52"/>
        </w:rPr>
      </w:pPr>
    </w:p>
    <w:p>
      <w:pPr>
        <w:jc w:val="center"/>
        <w:rPr>
          <w:rFonts w:hint="eastAsia" w:ascii="宋体" w:hAnsi="宋体" w:eastAsia="宋体" w:cs="宋体"/>
          <w:color w:val="auto"/>
          <w:sz w:val="52"/>
          <w:szCs w:val="52"/>
        </w:rPr>
      </w:pPr>
      <w:bookmarkStart w:id="15" w:name="_Toc17810_WPSOffice_Level1"/>
      <w:r>
        <w:rPr>
          <w:rFonts w:hint="eastAsia" w:ascii="宋体" w:hAnsi="宋体" w:eastAsia="宋体" w:cs="宋体"/>
          <w:color w:val="auto"/>
          <w:sz w:val="52"/>
          <w:szCs w:val="52"/>
        </w:rPr>
        <w:t>阳新县县级政府采购</w:t>
      </w:r>
      <w:bookmarkEnd w:id="15"/>
    </w:p>
    <w:p>
      <w:pPr>
        <w:pStyle w:val="8"/>
        <w:tabs>
          <w:tab w:val="left" w:pos="1260"/>
        </w:tabs>
        <w:jc w:val="center"/>
        <w:rPr>
          <w:rFonts w:hint="eastAsia" w:ascii="宋体" w:hAnsi="宋体" w:eastAsia="宋体" w:cs="宋体"/>
          <w:bCs/>
          <w:color w:val="auto"/>
          <w:spacing w:val="100"/>
          <w:w w:val="110"/>
          <w:kern w:val="0"/>
          <w:sz w:val="144"/>
          <w:szCs w:val="144"/>
        </w:rPr>
      </w:pPr>
      <w:bookmarkStart w:id="16" w:name="_Toc16977_WPSOffice_Level1"/>
      <w:r>
        <w:rPr>
          <w:rFonts w:hint="eastAsia" w:ascii="宋体" w:hAnsi="宋体" w:eastAsia="宋体" w:cs="宋体"/>
          <w:bCs/>
          <w:color w:val="auto"/>
          <w:spacing w:val="100"/>
          <w:w w:val="110"/>
          <w:kern w:val="0"/>
          <w:sz w:val="144"/>
          <w:szCs w:val="144"/>
        </w:rPr>
        <w:t>响应文件</w:t>
      </w:r>
      <w:bookmarkEnd w:id="16"/>
    </w:p>
    <w:p>
      <w:pPr>
        <w:jc w:val="center"/>
        <w:rPr>
          <w:rFonts w:hint="eastAsia" w:ascii="宋体" w:hAnsi="宋体" w:eastAsia="宋体" w:cs="宋体"/>
          <w:color w:val="auto"/>
          <w:sz w:val="44"/>
        </w:rPr>
      </w:pPr>
      <w:bookmarkStart w:id="17" w:name="_Toc6627_WPSOffice_Level1"/>
      <w:r>
        <w:rPr>
          <w:rFonts w:hint="eastAsia" w:ascii="宋体" w:hAnsi="宋体" w:eastAsia="宋体" w:cs="宋体"/>
          <w:color w:val="auto"/>
          <w:sz w:val="44"/>
        </w:rPr>
        <w:t>（正本/副本）</w:t>
      </w:r>
      <w:bookmarkEnd w:id="17"/>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jc w:val="center"/>
        <w:rPr>
          <w:rFonts w:hint="eastAsia" w:ascii="宋体" w:hAnsi="宋体" w:eastAsia="宋体" w:cs="宋体"/>
          <w:color w:val="auto"/>
          <w:sz w:val="44"/>
        </w:rPr>
      </w:pPr>
    </w:p>
    <w:p>
      <w:pPr>
        <w:ind w:firstLine="1440"/>
        <w:rPr>
          <w:rFonts w:hint="eastAsia" w:ascii="宋体" w:hAnsi="宋体" w:eastAsia="宋体" w:cs="宋体"/>
          <w:bCs/>
          <w:color w:val="auto"/>
          <w:sz w:val="32"/>
          <w:szCs w:val="32"/>
          <w:u w:val="single"/>
        </w:rPr>
      </w:pPr>
      <w:bookmarkStart w:id="18" w:name="_Toc10350_WPSOffice_Level1"/>
      <w:r>
        <w:rPr>
          <w:rFonts w:hint="eastAsia" w:ascii="宋体" w:hAnsi="宋体" w:eastAsia="宋体" w:cs="宋体"/>
          <w:bCs/>
          <w:color w:val="auto"/>
          <w:sz w:val="32"/>
          <w:szCs w:val="32"/>
        </w:rPr>
        <w:t>项目编号：</w:t>
      </w:r>
      <w:bookmarkEnd w:id="18"/>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bookmarkStart w:id="19" w:name="_Toc250_WPSOffice_Level1"/>
      <w:r>
        <w:rPr>
          <w:rFonts w:hint="eastAsia" w:ascii="宋体" w:hAnsi="宋体" w:eastAsia="宋体" w:cs="宋体"/>
          <w:bCs/>
          <w:color w:val="auto"/>
          <w:sz w:val="32"/>
          <w:szCs w:val="32"/>
        </w:rPr>
        <w:t>采购人：</w:t>
      </w:r>
      <w:bookmarkEnd w:id="19"/>
      <w:r>
        <w:rPr>
          <w:rFonts w:hint="eastAsia" w:ascii="宋体" w:hAnsi="宋体" w:eastAsia="宋体" w:cs="宋体"/>
          <w:bCs/>
          <w:color w:val="auto"/>
          <w:sz w:val="32"/>
          <w:szCs w:val="32"/>
          <w:u w:val="single"/>
        </w:rPr>
        <w:t xml:space="preserve">                         </w:t>
      </w:r>
    </w:p>
    <w:p>
      <w:pPr>
        <w:tabs>
          <w:tab w:val="left" w:pos="3240"/>
        </w:tabs>
        <w:ind w:firstLine="1440"/>
        <w:rPr>
          <w:rFonts w:hint="eastAsia" w:ascii="宋体" w:hAnsi="宋体" w:eastAsia="宋体" w:cs="宋体"/>
          <w:bCs/>
          <w:color w:val="auto"/>
          <w:sz w:val="32"/>
          <w:szCs w:val="32"/>
          <w:u w:val="single"/>
        </w:rPr>
      </w:pPr>
      <w:bookmarkStart w:id="20" w:name="_Toc24313_WPSOffice_Level1"/>
      <w:r>
        <w:rPr>
          <w:rFonts w:hint="eastAsia" w:ascii="宋体" w:hAnsi="宋体" w:eastAsia="宋体" w:cs="宋体"/>
          <w:bCs/>
          <w:color w:val="auto"/>
          <w:sz w:val="32"/>
          <w:szCs w:val="32"/>
        </w:rPr>
        <w:t>项目名称：</w:t>
      </w:r>
      <w:bookmarkEnd w:id="20"/>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u w:val="single"/>
        </w:rPr>
      </w:pPr>
      <w:bookmarkStart w:id="21" w:name="_Toc29063_WPSOffice_Level1"/>
      <w:r>
        <w:rPr>
          <w:rFonts w:hint="eastAsia" w:ascii="宋体" w:hAnsi="宋体" w:eastAsia="宋体" w:cs="宋体"/>
          <w:bCs/>
          <w:color w:val="auto"/>
          <w:sz w:val="32"/>
          <w:szCs w:val="32"/>
        </w:rPr>
        <w:t>报价内容：</w:t>
      </w:r>
      <w:bookmarkEnd w:id="21"/>
      <w:r>
        <w:rPr>
          <w:rFonts w:hint="eastAsia" w:ascii="宋体" w:hAnsi="宋体" w:eastAsia="宋体" w:cs="宋体"/>
          <w:bCs/>
          <w:color w:val="auto"/>
          <w:sz w:val="32"/>
          <w:szCs w:val="32"/>
          <w:u w:val="single"/>
        </w:rPr>
        <w:t xml:space="preserve">                       </w:t>
      </w:r>
    </w:p>
    <w:p>
      <w:pPr>
        <w:ind w:firstLine="1440"/>
        <w:rPr>
          <w:rFonts w:hint="eastAsia" w:ascii="宋体" w:hAnsi="宋体" w:eastAsia="宋体" w:cs="宋体"/>
          <w:bCs/>
          <w:color w:val="auto"/>
          <w:sz w:val="32"/>
          <w:szCs w:val="32"/>
        </w:rPr>
      </w:pPr>
    </w:p>
    <w:p>
      <w:pPr>
        <w:jc w:val="center"/>
        <w:rPr>
          <w:rFonts w:hint="eastAsia" w:ascii="宋体" w:hAnsi="宋体" w:eastAsia="宋体" w:cs="宋体"/>
          <w:bCs/>
          <w:color w:val="auto"/>
          <w:sz w:val="144"/>
          <w:szCs w:val="144"/>
        </w:rPr>
      </w:pPr>
      <w:bookmarkStart w:id="22" w:name="_Toc18926_WPSOffice_Level1"/>
      <w:r>
        <w:rPr>
          <w:rFonts w:hint="eastAsia" w:ascii="宋体" w:hAnsi="宋体" w:eastAsia="宋体" w:cs="宋体"/>
          <w:bCs/>
          <w:color w:val="auto"/>
          <w:sz w:val="144"/>
          <w:szCs w:val="144"/>
        </w:rPr>
        <w:t>供应商名称：</w:t>
      </w:r>
      <w:bookmarkEnd w:id="22"/>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pPr>
        <w:jc w:val="cente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lang w:val="zh-CN"/>
        </w:rPr>
        <w:t>目  录</w:t>
      </w:r>
    </w:p>
    <w:p>
      <w:pPr>
        <w:widowControl/>
        <w:snapToGrid w:val="0"/>
        <w:jc w:val="left"/>
        <w:rPr>
          <w:rFonts w:hint="eastAsia" w:ascii="宋体" w:hAnsi="宋体" w:eastAsia="宋体" w:cs="宋体"/>
          <w:color w:val="auto"/>
          <w:kern w:val="0"/>
          <w:sz w:val="24"/>
        </w:rPr>
      </w:pPr>
      <w:r>
        <w:rPr>
          <w:rFonts w:hint="eastAsia" w:ascii="宋体" w:hAnsi="宋体" w:eastAsia="宋体" w:cs="宋体"/>
          <w:color w:val="auto"/>
          <w:sz w:val="84"/>
          <w:szCs w:val="84"/>
        </w:rPr>
        <w:br w:type="page"/>
      </w:r>
      <w:bookmarkStart w:id="23" w:name="_Toc3952_WPSOffice_Level1"/>
      <w:r>
        <w:rPr>
          <w:rFonts w:hint="eastAsia" w:ascii="宋体" w:hAnsi="宋体" w:eastAsia="宋体" w:cs="宋体"/>
          <w:color w:val="auto"/>
          <w:kern w:val="0"/>
          <w:sz w:val="24"/>
        </w:rPr>
        <w:t>附件1：</w:t>
      </w:r>
      <w:bookmarkEnd w:id="23"/>
    </w:p>
    <w:p>
      <w:pPr>
        <w:widowControl/>
        <w:snapToGrid w:val="0"/>
        <w:jc w:val="center"/>
        <w:outlineLvl w:val="1"/>
        <w:rPr>
          <w:rFonts w:hint="eastAsia" w:ascii="宋体" w:hAnsi="宋体" w:eastAsia="宋体" w:cs="宋体"/>
          <w:color w:val="auto"/>
          <w:kern w:val="0"/>
          <w:szCs w:val="28"/>
        </w:rPr>
      </w:pPr>
      <w:r>
        <w:rPr>
          <w:rFonts w:hint="eastAsia" w:ascii="宋体" w:hAnsi="宋体" w:eastAsia="宋体" w:cs="宋体"/>
          <w:color w:val="auto"/>
          <w:kern w:val="0"/>
          <w:sz w:val="32"/>
          <w:szCs w:val="32"/>
        </w:rPr>
        <w:t>报  价  函</w:t>
      </w:r>
    </w:p>
    <w:p>
      <w:pPr>
        <w:widowControl/>
        <w:snapToGrid w:val="0"/>
        <w:spacing w:line="440" w:lineRule="atLeast"/>
        <w:rPr>
          <w:rFonts w:hint="eastAsia" w:ascii="宋体" w:hAnsi="宋体" w:eastAsia="宋体" w:cs="宋体"/>
          <w:color w:val="auto"/>
          <w:kern w:val="0"/>
          <w:sz w:val="24"/>
        </w:rPr>
      </w:pPr>
      <w:r>
        <w:rPr>
          <w:rFonts w:hint="eastAsia" w:ascii="宋体" w:hAnsi="宋体" w:eastAsia="宋体" w:cs="宋体"/>
          <w:color w:val="auto"/>
          <w:kern w:val="0"/>
          <w:sz w:val="24"/>
        </w:rPr>
        <w:t>致：采购人、采购代理公司</w:t>
      </w:r>
    </w:p>
    <w:p>
      <w:pPr>
        <w:widowControl/>
        <w:snapToGrid w:val="0"/>
        <w:spacing w:line="440" w:lineRule="atLeast"/>
        <w:ind w:right="26" w:firstLine="480"/>
        <w:rPr>
          <w:rFonts w:hint="eastAsia" w:ascii="宋体" w:hAnsi="宋体" w:eastAsia="宋体" w:cs="宋体"/>
          <w:color w:val="auto"/>
          <w:kern w:val="0"/>
          <w:sz w:val="24"/>
        </w:rPr>
      </w:pPr>
      <w:r>
        <w:rPr>
          <w:rFonts w:hint="eastAsia" w:ascii="宋体" w:hAnsi="宋体" w:eastAsia="宋体" w:cs="宋体"/>
          <w:color w:val="auto"/>
          <w:kern w:val="0"/>
          <w:sz w:val="24"/>
        </w:rPr>
        <w:t>根据贵方为</w:t>
      </w:r>
      <w:r>
        <w:rPr>
          <w:rFonts w:hint="eastAsia" w:ascii="宋体" w:hAnsi="宋体" w:eastAsia="宋体" w:cs="宋体"/>
          <w:color w:val="auto"/>
          <w:kern w:val="0"/>
          <w:sz w:val="24"/>
          <w:u w:val="single"/>
        </w:rPr>
        <w:t xml:space="preserve"> (项目名称/项目编号) </w:t>
      </w:r>
      <w:r>
        <w:rPr>
          <w:rFonts w:hint="eastAsia" w:ascii="宋体" w:hAnsi="宋体" w:eastAsia="宋体" w:cs="宋体"/>
          <w:color w:val="auto"/>
          <w:kern w:val="0"/>
          <w:sz w:val="24"/>
        </w:rPr>
        <w:t>项目采购货物及服务的询价邀请，我方代表</w:t>
      </w:r>
      <w:r>
        <w:rPr>
          <w:rFonts w:hint="eastAsia" w:ascii="宋体" w:hAnsi="宋体" w:eastAsia="宋体" w:cs="宋体"/>
          <w:color w:val="auto"/>
          <w:kern w:val="0"/>
          <w:sz w:val="24"/>
          <w:u w:val="single"/>
        </w:rPr>
        <w:t>签字代表</w:t>
      </w:r>
      <w:r>
        <w:rPr>
          <w:rFonts w:hint="eastAsia" w:ascii="宋体" w:hAnsi="宋体" w:eastAsia="宋体" w:cs="宋体"/>
          <w:color w:val="auto"/>
          <w:kern w:val="0"/>
          <w:sz w:val="24"/>
        </w:rPr>
        <w:t>（姓名、职务）经正式授权并代表</w:t>
      </w:r>
      <w:r>
        <w:rPr>
          <w:rFonts w:hint="eastAsia" w:ascii="宋体" w:hAnsi="宋体" w:eastAsia="宋体" w:cs="宋体"/>
          <w:color w:val="auto"/>
          <w:kern w:val="0"/>
          <w:sz w:val="24"/>
          <w:u w:val="single"/>
        </w:rPr>
        <w:t>（供应商名称、地址）</w:t>
      </w:r>
      <w:r>
        <w:rPr>
          <w:rFonts w:hint="eastAsia" w:ascii="宋体" w:hAnsi="宋体" w:eastAsia="宋体" w:cs="宋体"/>
          <w:color w:val="auto"/>
          <w:kern w:val="0"/>
          <w:sz w:val="24"/>
        </w:rPr>
        <w:t>提交下述文件（</w:t>
      </w:r>
      <w:r>
        <w:rPr>
          <w:rFonts w:hint="eastAsia" w:ascii="宋体" w:hAnsi="宋体" w:eastAsia="宋体" w:cs="宋体"/>
          <w:color w:val="auto"/>
          <w:sz w:val="24"/>
        </w:rPr>
        <w:t>正本一份和副本二份）</w:t>
      </w:r>
      <w:r>
        <w:rPr>
          <w:rFonts w:hint="eastAsia" w:ascii="宋体" w:hAnsi="宋体" w:eastAsia="宋体" w:cs="宋体"/>
          <w:color w:val="auto"/>
          <w:kern w:val="0"/>
          <w:sz w:val="24"/>
        </w:rPr>
        <w:t>：</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1.报价函(附件1)；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2.报价一览表(附件2)；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3.分项报价表(附件3)；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4.货物及服务清单(附件4)；</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5.资格性符合性检查对照表(附件5)；</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6.技术和服务响应、偏离情况说明表(附件6)；</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7.合同条款响应、偏离情况说明表(附件7)；</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8.法人（负责人）代表授权书(附件8)；</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9.法人或者其他组织的营业执照等证明文件，自然人的身份证明(附件9)；</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10.财务状况报告，依法缴纳税收和社会保障资金的相关材料(附件10)；</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11.具备履行合同所必需的设备和专业技术能力的证明材料(附件11)；</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12.参加政府采购活动前3年内在经营活动中没有重大违法记录的书面声明(附件12)；</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13.未被列入“信用中国”网站(www.creditchina. gov.cn)失信被执行人、重大税收违法案件当事人名单的网页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、未被“中国政府采购网”(www.ccgp.gov.cn)政府采购严重违法失信行为记录名单的网页</w:t>
      </w:r>
      <w:r>
        <w:rPr>
          <w:rFonts w:hint="eastAsia" w:ascii="宋体" w:hAnsi="宋体" w:cs="宋体"/>
          <w:color w:val="auto"/>
          <w:kern w:val="0"/>
          <w:sz w:val="24"/>
          <w:lang w:eastAsia="zh-CN"/>
        </w:rPr>
        <w:t>截图</w:t>
      </w:r>
      <w:r>
        <w:rPr>
          <w:rFonts w:hint="eastAsia" w:ascii="宋体" w:hAnsi="宋体" w:eastAsia="宋体" w:cs="宋体"/>
          <w:color w:val="auto"/>
          <w:kern w:val="0"/>
          <w:sz w:val="24"/>
        </w:rPr>
        <w:t>(附件13)；</w:t>
      </w:r>
    </w:p>
    <w:p>
      <w:pPr>
        <w:widowControl/>
        <w:snapToGrid w:val="0"/>
        <w:spacing w:line="440" w:lineRule="atLeast"/>
        <w:ind w:right="246" w:firstLine="480" w:firstLineChars="200"/>
        <w:rPr>
          <w:rFonts w:hint="eastAsia" w:ascii="宋体" w:hAnsi="宋体" w:eastAsia="宋体" w:cs="宋体"/>
          <w:color w:val="auto"/>
          <w:kern w:val="0"/>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.《中小企业声明函》</w:t>
      </w:r>
      <w:r>
        <w:rPr>
          <w:rFonts w:hint="eastAsia" w:ascii="宋体" w:hAnsi="宋体" w:eastAsia="宋体" w:cs="宋体"/>
          <w:bCs/>
          <w:color w:val="auto"/>
          <w:sz w:val="24"/>
        </w:rPr>
        <w:t>、《残疾人福利性单位声明函》或属于监狱企业的证明文件（如果有的话）</w:t>
      </w:r>
      <w:r>
        <w:rPr>
          <w:rFonts w:hint="eastAsia" w:ascii="宋体" w:hAnsi="宋体" w:eastAsia="宋体" w:cs="宋体"/>
          <w:color w:val="auto"/>
          <w:kern w:val="0"/>
          <w:sz w:val="24"/>
        </w:rPr>
        <w:t>(附件14)。</w:t>
      </w:r>
    </w:p>
    <w:p>
      <w:pPr>
        <w:widowControl/>
        <w:snapToGrid w:val="0"/>
        <w:spacing w:line="440" w:lineRule="atLeast"/>
        <w:ind w:right="246" w:firstLine="482" w:firstLineChars="200"/>
        <w:rPr>
          <w:rFonts w:hint="eastAsia" w:ascii="宋体" w:hAnsi="宋体" w:eastAsia="宋体" w:cs="宋体"/>
          <w:b/>
          <w:color w:val="auto"/>
          <w:kern w:val="0"/>
          <w:sz w:val="24"/>
        </w:rPr>
      </w:pPr>
      <w:bookmarkStart w:id="24" w:name="_Toc5623_WPSOffice_Level1"/>
      <w:r>
        <w:rPr>
          <w:rFonts w:hint="eastAsia" w:ascii="宋体" w:hAnsi="宋体" w:eastAsia="宋体" w:cs="宋体"/>
          <w:b/>
          <w:color w:val="auto"/>
          <w:kern w:val="0"/>
          <w:sz w:val="24"/>
        </w:rPr>
        <w:t>本文件要求提供的其他资格证明文件及资料。</w:t>
      </w:r>
      <w:bookmarkEnd w:id="24"/>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在此，我方宣布同意如下： </w:t>
      </w:r>
    </w:p>
    <w:p>
      <w:pPr>
        <w:widowControl/>
        <w:snapToGrid w:val="0"/>
        <w:spacing w:line="440" w:lineRule="atLeast"/>
        <w:ind w:right="246"/>
        <w:rPr>
          <w:rFonts w:hint="eastAsia" w:ascii="宋体" w:hAnsi="宋体" w:eastAsia="宋体" w:cs="宋体"/>
          <w:color w:val="auto"/>
          <w:kern w:val="0"/>
          <w:sz w:val="24"/>
        </w:rPr>
      </w:pPr>
      <w:r>
        <w:rPr>
          <w:rFonts w:hint="eastAsia" w:ascii="宋体" w:hAnsi="宋体" w:eastAsia="宋体" w:cs="宋体"/>
          <w:color w:val="auto"/>
          <w:kern w:val="0"/>
          <w:sz w:val="24"/>
        </w:rPr>
        <w:t xml:space="preserve">    1. 所附报价一览表中规定的应提交和交付的货物和服务总价为（</w:t>
      </w:r>
      <w:r>
        <w:rPr>
          <w:rFonts w:hint="eastAsia" w:ascii="宋体" w:hAnsi="宋体" w:eastAsia="宋体" w:cs="宋体"/>
          <w:color w:val="auto"/>
          <w:kern w:val="0"/>
          <w:sz w:val="24"/>
          <w:u w:val="single"/>
        </w:rPr>
        <w:t>注明币种，并用文字和数字表示的总报价</w:t>
      </w:r>
      <w:r>
        <w:rPr>
          <w:rFonts w:hint="eastAsia" w:ascii="宋体" w:hAnsi="宋体" w:eastAsia="宋体" w:cs="宋体"/>
          <w:color w:val="auto"/>
          <w:kern w:val="0"/>
          <w:sz w:val="24"/>
        </w:rPr>
        <w:t>）；</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2. 将按</w:t>
      </w:r>
      <w:r>
        <w:rPr>
          <w:rFonts w:hint="eastAsia" w:ascii="宋体" w:hAnsi="宋体" w:eastAsia="宋体" w:cs="宋体"/>
          <w:color w:val="auto"/>
          <w:sz w:val="24"/>
        </w:rPr>
        <w:t>询价通知书</w:t>
      </w:r>
      <w:r>
        <w:rPr>
          <w:rFonts w:hint="eastAsia" w:ascii="宋体" w:hAnsi="宋体" w:eastAsia="宋体" w:cs="宋体"/>
          <w:color w:val="auto"/>
          <w:kern w:val="0"/>
          <w:sz w:val="24"/>
        </w:rPr>
        <w:t>的规定履行合同责任和义务；</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3. 已详细审查全部</w:t>
      </w:r>
      <w:r>
        <w:rPr>
          <w:rFonts w:hint="eastAsia" w:ascii="宋体" w:hAnsi="宋体" w:eastAsia="宋体" w:cs="宋体"/>
          <w:color w:val="auto"/>
          <w:sz w:val="24"/>
        </w:rPr>
        <w:t>询价通知书</w:t>
      </w:r>
      <w:r>
        <w:rPr>
          <w:rFonts w:hint="eastAsia" w:ascii="宋体" w:hAnsi="宋体" w:eastAsia="宋体" w:cs="宋体"/>
          <w:color w:val="auto"/>
          <w:kern w:val="0"/>
          <w:sz w:val="24"/>
        </w:rPr>
        <w:t>，包括第</w:t>
      </w:r>
      <w:r>
        <w:rPr>
          <w:rFonts w:hint="eastAsia" w:ascii="宋体" w:hAnsi="宋体" w:eastAsia="宋体" w:cs="宋体"/>
          <w:color w:val="auto"/>
          <w:kern w:val="0"/>
          <w:sz w:val="24"/>
          <w:u w:val="single"/>
        </w:rPr>
        <w:t>（编号、补遗书）（如果有的话）</w:t>
      </w:r>
      <w:r>
        <w:rPr>
          <w:rFonts w:hint="eastAsia" w:ascii="宋体" w:hAnsi="宋体" w:eastAsia="宋体" w:cs="宋体"/>
          <w:color w:val="auto"/>
          <w:kern w:val="0"/>
          <w:sz w:val="24"/>
        </w:rPr>
        <w:t>，对此无异议。我方完全理解并同意放弃对这方面有不明及误解的权力；</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4. 本报价有效期为自报价日起</w:t>
      </w:r>
      <w:r>
        <w:rPr>
          <w:rFonts w:hint="eastAsia" w:ascii="宋体" w:hAnsi="宋体" w:eastAsia="宋体" w:cs="宋体"/>
          <w:color w:val="auto"/>
          <w:kern w:val="0"/>
          <w:sz w:val="24"/>
          <w:u w:val="single"/>
        </w:rPr>
        <w:t>（   ）</w:t>
      </w:r>
      <w:r>
        <w:rPr>
          <w:rFonts w:hint="eastAsia" w:ascii="宋体" w:hAnsi="宋体" w:eastAsia="宋体" w:cs="宋体"/>
          <w:color w:val="auto"/>
          <w:kern w:val="0"/>
          <w:sz w:val="24"/>
        </w:rPr>
        <w:t>个日历日；</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5. 同意提供按照贵方可能要求的与其报价有关的一切数据或资料；</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6. 与本报价有关的一切正式往来信函请寄：</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地址：</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rPr>
      </w:pPr>
      <w:r>
        <w:rPr>
          <w:rFonts w:hint="eastAsia" w:ascii="宋体" w:hAnsi="宋体" w:eastAsia="宋体" w:cs="宋体"/>
          <w:color w:val="auto"/>
          <w:kern w:val="0"/>
          <w:sz w:val="24"/>
        </w:rPr>
        <w:t>电话/传真：</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电子信箱：</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法人（负责人）代表或授权代表签字：</w:t>
      </w:r>
      <w:r>
        <w:rPr>
          <w:rFonts w:hint="eastAsia" w:ascii="宋体" w:hAnsi="宋体" w:eastAsia="宋体" w:cs="宋体"/>
          <w:color w:val="auto"/>
          <w:kern w:val="0"/>
          <w:sz w:val="24"/>
          <w:u w:val="single"/>
        </w:rPr>
        <w:t xml:space="preserve">                 </w:t>
      </w:r>
    </w:p>
    <w:p>
      <w:pPr>
        <w:widowControl/>
        <w:snapToGrid w:val="0"/>
        <w:spacing w:line="440" w:lineRule="atLeast"/>
        <w:ind w:right="246" w:firstLine="480"/>
        <w:rPr>
          <w:rFonts w:hint="eastAsia" w:ascii="宋体" w:hAnsi="宋体" w:eastAsia="宋体" w:cs="宋体"/>
          <w:color w:val="auto"/>
          <w:kern w:val="0"/>
          <w:sz w:val="24"/>
          <w:u w:val="single"/>
        </w:rPr>
      </w:pPr>
      <w:r>
        <w:rPr>
          <w:rFonts w:hint="eastAsia" w:ascii="宋体" w:hAnsi="宋体" w:eastAsia="宋体" w:cs="宋体"/>
          <w:color w:val="auto"/>
          <w:kern w:val="0"/>
          <w:sz w:val="24"/>
        </w:rPr>
        <w:t xml:space="preserve">供应商名称(公章)： </w:t>
      </w:r>
      <w:r>
        <w:rPr>
          <w:rFonts w:hint="eastAsia" w:ascii="宋体" w:hAnsi="宋体" w:eastAsia="宋体" w:cs="宋体"/>
          <w:color w:val="auto"/>
          <w:kern w:val="0"/>
          <w:sz w:val="24"/>
          <w:u w:val="single"/>
        </w:rPr>
        <w:t xml:space="preserve">                                 </w:t>
      </w:r>
    </w:p>
    <w:p>
      <w:pPr>
        <w:spacing w:line="500" w:lineRule="exac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日期：</w:t>
      </w:r>
      <w:r>
        <w:rPr>
          <w:rFonts w:hint="eastAsia" w:ascii="宋体" w:hAnsi="宋体" w:eastAsia="宋体" w:cs="宋体"/>
          <w:color w:val="auto"/>
          <w:kern w:val="0"/>
          <w:sz w:val="24"/>
          <w:u w:val="single"/>
        </w:rPr>
        <w:t xml:space="preserve">                                              </w:t>
      </w:r>
      <w:r>
        <w:rPr>
          <w:rFonts w:hint="eastAsia" w:ascii="宋体" w:hAnsi="宋体" w:eastAsia="宋体" w:cs="宋体"/>
          <w:color w:val="auto"/>
          <w:sz w:val="84"/>
          <w:szCs w:val="84"/>
        </w:rPr>
        <w:br w:type="page"/>
      </w:r>
      <w:r>
        <w:rPr>
          <w:rFonts w:hint="eastAsia" w:ascii="宋体" w:hAnsi="宋体" w:eastAsia="宋体" w:cs="宋体"/>
          <w:bCs/>
          <w:color w:val="auto"/>
          <w:sz w:val="24"/>
        </w:rPr>
        <w:t xml:space="preserve">附件2：           </w:t>
      </w:r>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p>
      <w:pPr>
        <w:spacing w:line="500" w:lineRule="exact"/>
        <w:jc w:val="center"/>
        <w:rPr>
          <w:rFonts w:hint="eastAsia" w:ascii="宋体" w:hAnsi="宋体" w:eastAsia="宋体" w:cs="宋体"/>
          <w:color w:val="auto"/>
          <w:sz w:val="32"/>
          <w:szCs w:val="32"/>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spacing w:line="240" w:lineRule="atLeast"/>
        <w:rPr>
          <w:rFonts w:hint="eastAsia" w:ascii="宋体" w:hAnsi="宋体" w:eastAsia="宋体" w:cs="宋体"/>
          <w:color w:val="auto"/>
          <w:sz w:val="24"/>
        </w:rPr>
      </w:pPr>
      <w:r>
        <w:rPr>
          <w:rFonts w:hint="eastAsia" w:ascii="宋体" w:hAnsi="宋体" w:eastAsia="宋体" w:cs="宋体"/>
          <w:color w:val="auto"/>
          <w:sz w:val="24"/>
        </w:rPr>
        <w:t>项目名称</w:t>
      </w:r>
      <w:r>
        <w:rPr>
          <w:rFonts w:hint="eastAsia" w:ascii="宋体" w:hAnsi="宋体" w:cs="宋体"/>
          <w:color w:val="auto"/>
          <w:sz w:val="24"/>
          <w:lang w:eastAsia="zh-CN"/>
        </w:rPr>
        <w:t>：</w:t>
      </w:r>
      <w:r>
        <w:rPr>
          <w:rFonts w:hint="eastAsia" w:ascii="宋体" w:hAnsi="宋体" w:eastAsia="宋体" w:cs="宋体"/>
          <w:color w:val="auto"/>
          <w:sz w:val="24"/>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143"/>
        <w:gridCol w:w="992"/>
        <w:gridCol w:w="952"/>
        <w:gridCol w:w="1088"/>
        <w:gridCol w:w="1236"/>
        <w:gridCol w:w="958"/>
        <w:gridCol w:w="95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货物</w:t>
            </w:r>
          </w:p>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14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992" w:type="dxa"/>
            <w:noWrap w:val="0"/>
            <w:vAlign w:val="top"/>
          </w:tcPr>
          <w:p>
            <w:pPr>
              <w:jc w:val="center"/>
              <w:rPr>
                <w:rFonts w:hint="eastAsia" w:ascii="宋体" w:hAnsi="宋体" w:eastAsia="宋体" w:cs="宋体"/>
                <w:color w:val="auto"/>
                <w:sz w:val="24"/>
              </w:rPr>
            </w:pPr>
            <w:r>
              <w:rPr>
                <w:rFonts w:hint="eastAsia" w:ascii="宋体" w:hAnsi="宋体" w:eastAsia="宋体" w:cs="宋体"/>
                <w:color w:val="auto"/>
                <w:sz w:val="24"/>
              </w:rPr>
              <w:t>规格</w:t>
            </w:r>
          </w:p>
          <w:p>
            <w:pPr>
              <w:jc w:val="center"/>
              <w:rPr>
                <w:rFonts w:hint="eastAsia" w:ascii="宋体" w:hAnsi="宋体" w:eastAsia="宋体" w:cs="宋体"/>
                <w:color w:val="auto"/>
                <w:sz w:val="24"/>
              </w:rPr>
            </w:pPr>
            <w:r>
              <w:rPr>
                <w:rFonts w:hint="eastAsia" w:ascii="宋体" w:hAnsi="宋体" w:eastAsia="宋体" w:cs="宋体"/>
                <w:color w:val="auto"/>
                <w:sz w:val="24"/>
              </w:rPr>
              <w:t>型号</w:t>
            </w:r>
          </w:p>
        </w:tc>
        <w:tc>
          <w:tcPr>
            <w:tcW w:w="952"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单价（元）</w:t>
            </w:r>
          </w:p>
        </w:tc>
        <w:tc>
          <w:tcPr>
            <w:tcW w:w="123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总报价（元）</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交货期</w:t>
            </w:r>
          </w:p>
        </w:tc>
        <w:tc>
          <w:tcPr>
            <w:tcW w:w="95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质保期</w:t>
            </w:r>
          </w:p>
        </w:tc>
        <w:tc>
          <w:tcPr>
            <w:tcW w:w="72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95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143" w:type="dxa"/>
            <w:noWrap w:val="0"/>
            <w:vAlign w:val="center"/>
          </w:tcPr>
          <w:p>
            <w:pPr>
              <w:jc w:val="center"/>
              <w:rPr>
                <w:rFonts w:hint="eastAsia" w:ascii="宋体" w:hAnsi="宋体" w:eastAsia="宋体" w:cs="宋体"/>
                <w:color w:val="auto"/>
                <w:sz w:val="24"/>
              </w:rPr>
            </w:pPr>
          </w:p>
        </w:tc>
        <w:tc>
          <w:tcPr>
            <w:tcW w:w="992" w:type="dxa"/>
            <w:noWrap w:val="0"/>
            <w:vAlign w:val="top"/>
          </w:tcPr>
          <w:p>
            <w:pPr>
              <w:jc w:val="center"/>
              <w:rPr>
                <w:rFonts w:hint="eastAsia" w:ascii="宋体" w:hAnsi="宋体" w:eastAsia="宋体" w:cs="宋体"/>
                <w:color w:val="auto"/>
                <w:sz w:val="24"/>
              </w:rPr>
            </w:pPr>
          </w:p>
        </w:tc>
        <w:tc>
          <w:tcPr>
            <w:tcW w:w="952" w:type="dxa"/>
            <w:noWrap w:val="0"/>
            <w:vAlign w:val="center"/>
          </w:tcPr>
          <w:p>
            <w:pPr>
              <w:jc w:val="center"/>
              <w:rPr>
                <w:rFonts w:hint="eastAsia" w:ascii="宋体" w:hAnsi="宋体" w:eastAsia="宋体" w:cs="宋体"/>
                <w:color w:val="auto"/>
                <w:sz w:val="24"/>
              </w:rPr>
            </w:pPr>
          </w:p>
        </w:tc>
        <w:tc>
          <w:tcPr>
            <w:tcW w:w="1088" w:type="dxa"/>
            <w:noWrap w:val="0"/>
            <w:vAlign w:val="center"/>
          </w:tcPr>
          <w:p>
            <w:pPr>
              <w:jc w:val="center"/>
              <w:rPr>
                <w:rFonts w:hint="eastAsia" w:ascii="宋体" w:hAnsi="宋体" w:eastAsia="宋体" w:cs="宋体"/>
                <w:color w:val="auto"/>
                <w:sz w:val="24"/>
              </w:rPr>
            </w:pPr>
          </w:p>
        </w:tc>
        <w:tc>
          <w:tcPr>
            <w:tcW w:w="1236"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958" w:type="dxa"/>
            <w:noWrap w:val="0"/>
            <w:vAlign w:val="center"/>
          </w:tcPr>
          <w:p>
            <w:pPr>
              <w:jc w:val="center"/>
              <w:rPr>
                <w:rFonts w:hint="eastAsia" w:ascii="宋体" w:hAnsi="宋体" w:eastAsia="宋体" w:cs="宋体"/>
                <w:color w:val="auto"/>
                <w:sz w:val="24"/>
              </w:rPr>
            </w:pPr>
          </w:p>
        </w:tc>
        <w:tc>
          <w:tcPr>
            <w:tcW w:w="726" w:type="dxa"/>
            <w:noWrap w:val="0"/>
            <w:vAlign w:val="center"/>
          </w:tcPr>
          <w:p>
            <w:pPr>
              <w:jc w:val="center"/>
              <w:rPr>
                <w:rFonts w:hint="eastAsia" w:ascii="宋体" w:hAnsi="宋体" w:eastAsia="宋体" w:cs="宋体"/>
                <w:color w:val="auto"/>
                <w:sz w:val="24"/>
              </w:rPr>
            </w:pPr>
          </w:p>
        </w:tc>
      </w:tr>
    </w:tbl>
    <w:p>
      <w:pPr>
        <w:rPr>
          <w:rFonts w:hint="eastAsia" w:ascii="宋体" w:hAnsi="宋体" w:eastAsia="宋体" w:cs="宋体"/>
          <w:color w:val="auto"/>
          <w:sz w:val="21"/>
          <w:szCs w:val="21"/>
        </w:rPr>
      </w:pPr>
      <w:bookmarkStart w:id="25" w:name="_Toc29616_WPSOffice_Level1"/>
      <w:r>
        <w:rPr>
          <w:rFonts w:hint="eastAsia" w:ascii="宋体" w:hAnsi="宋体" w:eastAsia="宋体" w:cs="宋体"/>
          <w:color w:val="auto"/>
          <w:sz w:val="21"/>
          <w:szCs w:val="21"/>
        </w:rPr>
        <w:t>说明：</w:t>
      </w:r>
      <w:bookmarkEnd w:id="25"/>
    </w:p>
    <w:p>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1.此表除保留在响应文件中外，还另附一份单独封装在一个小信封中与响应文件分开递交。</w:t>
      </w:r>
    </w:p>
    <w:p>
      <w:pPr>
        <w:ind w:firstLine="420" w:firstLineChars="200"/>
        <w:rPr>
          <w:rFonts w:hint="eastAsia" w:ascii="宋体" w:hAnsi="宋体" w:eastAsia="宋体" w:cs="宋体"/>
          <w:color w:val="auto"/>
          <w:sz w:val="24"/>
        </w:rPr>
      </w:pPr>
      <w:r>
        <w:rPr>
          <w:rFonts w:hint="eastAsia" w:ascii="宋体" w:hAnsi="宋体" w:eastAsia="宋体" w:cs="宋体"/>
          <w:color w:val="auto"/>
          <w:sz w:val="21"/>
          <w:szCs w:val="21"/>
        </w:rPr>
        <w:t>2.总报价作为评审依据，应包含所有让利或折扣。其他优惠条件（如实物赠送等）在评审时均不予考虑。</w:t>
      </w:r>
    </w:p>
    <w:p>
      <w:pPr>
        <w:pStyle w:val="8"/>
        <w:spacing w:line="440" w:lineRule="exact"/>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spacing w:line="480" w:lineRule="auto"/>
        <w:rPr>
          <w:rFonts w:hint="eastAsia" w:ascii="宋体" w:hAnsi="宋体" w:eastAsia="宋体" w:cs="宋体"/>
          <w:color w:val="auto"/>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u w:val="single"/>
        </w:rPr>
        <w:br w:type="page"/>
      </w:r>
      <w:bookmarkStart w:id="26" w:name="_Toc25414_WPSOffice_Level1"/>
      <w:r>
        <w:rPr>
          <w:rFonts w:hint="eastAsia" w:ascii="宋体" w:hAnsi="宋体" w:eastAsia="宋体" w:cs="宋体"/>
          <w:color w:val="auto"/>
          <w:sz w:val="24"/>
          <w:szCs w:val="24"/>
        </w:rPr>
        <w:t>附件3：</w:t>
      </w:r>
      <w:bookmarkEnd w:id="26"/>
    </w:p>
    <w:p>
      <w:pPr>
        <w:spacing w:line="500" w:lineRule="exact"/>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分 项 报 价 表</w:t>
      </w:r>
    </w:p>
    <w:p>
      <w:pPr>
        <w:spacing w:line="240" w:lineRule="atLeast"/>
        <w:rPr>
          <w:rFonts w:hint="eastAsia" w:ascii="宋体" w:hAnsi="宋体" w:eastAsia="宋体" w:cs="宋体"/>
          <w:color w:val="auto"/>
          <w:sz w:val="24"/>
        </w:rPr>
      </w:pPr>
    </w:p>
    <w:p>
      <w:pPr>
        <w:spacing w:line="240" w:lineRule="atLeast"/>
        <w:rPr>
          <w:rFonts w:hint="eastAsia" w:ascii="宋体" w:hAnsi="宋体" w:eastAsia="宋体" w:cs="宋体"/>
          <w:color w:val="auto"/>
          <w:sz w:val="24"/>
          <w:lang w:eastAsia="zh-CN"/>
        </w:rPr>
      </w:pPr>
      <w:r>
        <w:rPr>
          <w:rFonts w:hint="eastAsia" w:ascii="宋体" w:hAnsi="宋体" w:eastAsia="宋体" w:cs="宋体"/>
          <w:color w:val="auto"/>
          <w:sz w:val="24"/>
        </w:rPr>
        <w:t>项目编号（包号）</w:t>
      </w:r>
      <w:r>
        <w:rPr>
          <w:rFonts w:hint="eastAsia" w:ascii="宋体" w:hAnsi="宋体" w:cs="宋体"/>
          <w:color w:val="auto"/>
          <w:sz w:val="24"/>
          <w:lang w:eastAsia="zh-CN"/>
        </w:rPr>
        <w:t>：</w:t>
      </w:r>
    </w:p>
    <w:p>
      <w:pPr>
        <w:pStyle w:val="8"/>
        <w:spacing w:line="44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rPr>
        <w:t>项目名称</w:t>
      </w:r>
      <w:r>
        <w:rPr>
          <w:rFonts w:hint="eastAsia" w:hAnsi="宋体" w:cs="宋体"/>
          <w:color w:val="auto"/>
          <w:sz w:val="24"/>
          <w:lang w:eastAsia="zh-CN"/>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973"/>
        <w:gridCol w:w="1306"/>
        <w:gridCol w:w="850"/>
        <w:gridCol w:w="1673"/>
        <w:gridCol w:w="1037"/>
        <w:gridCol w:w="1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306"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85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673"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制造商名称</w:t>
            </w:r>
          </w:p>
        </w:tc>
        <w:tc>
          <w:tcPr>
            <w:tcW w:w="1037"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00" w:type="dxa"/>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bottom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1</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tcBorders>
              <w:top w:val="single" w:color="auto" w:sz="4" w:space="0"/>
            </w:tcBorders>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2</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3</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4</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如：技术服务</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92"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5</w:t>
            </w:r>
          </w:p>
        </w:tc>
        <w:tc>
          <w:tcPr>
            <w:tcW w:w="1973"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其它</w:t>
            </w:r>
          </w:p>
        </w:tc>
        <w:tc>
          <w:tcPr>
            <w:tcW w:w="1306" w:type="dxa"/>
            <w:noWrap w:val="0"/>
            <w:vAlign w:val="center"/>
          </w:tcPr>
          <w:p>
            <w:pPr>
              <w:adjustRightInd w:val="0"/>
              <w:snapToGrid w:val="0"/>
              <w:jc w:val="center"/>
              <w:rPr>
                <w:rFonts w:hint="eastAsia" w:ascii="宋体" w:hAnsi="宋体" w:eastAsia="宋体" w:cs="宋体"/>
                <w:color w:val="auto"/>
                <w:sz w:val="24"/>
              </w:rPr>
            </w:pPr>
          </w:p>
        </w:tc>
        <w:tc>
          <w:tcPr>
            <w:tcW w:w="850" w:type="dxa"/>
            <w:noWrap w:val="0"/>
            <w:vAlign w:val="center"/>
          </w:tcPr>
          <w:p>
            <w:pPr>
              <w:adjustRightInd w:val="0"/>
              <w:snapToGrid w:val="0"/>
              <w:jc w:val="center"/>
              <w:rPr>
                <w:rFonts w:hint="eastAsia" w:ascii="宋体" w:hAnsi="宋体" w:eastAsia="宋体" w:cs="宋体"/>
                <w:color w:val="auto"/>
                <w:sz w:val="24"/>
              </w:rPr>
            </w:pPr>
          </w:p>
        </w:tc>
        <w:tc>
          <w:tcPr>
            <w:tcW w:w="1673" w:type="dxa"/>
            <w:noWrap w:val="0"/>
            <w:vAlign w:val="center"/>
          </w:tcPr>
          <w:p>
            <w:pPr>
              <w:adjustRightInd w:val="0"/>
              <w:snapToGrid w:val="0"/>
              <w:jc w:val="center"/>
              <w:rPr>
                <w:rFonts w:hint="eastAsia" w:ascii="宋体" w:hAnsi="宋体" w:eastAsia="宋体" w:cs="宋体"/>
                <w:color w:val="auto"/>
                <w:sz w:val="24"/>
              </w:rPr>
            </w:pPr>
          </w:p>
        </w:tc>
        <w:tc>
          <w:tcPr>
            <w:tcW w:w="1037" w:type="dxa"/>
            <w:noWrap w:val="0"/>
            <w:vAlign w:val="center"/>
          </w:tcPr>
          <w:p>
            <w:pPr>
              <w:adjustRightInd w:val="0"/>
              <w:snapToGrid w:val="0"/>
              <w:jc w:val="center"/>
              <w:rPr>
                <w:rFonts w:hint="eastAsia" w:ascii="宋体" w:hAnsi="宋体" w:eastAsia="宋体" w:cs="宋体"/>
                <w:color w:val="auto"/>
                <w:sz w:val="24"/>
              </w:rPr>
            </w:pPr>
          </w:p>
        </w:tc>
        <w:tc>
          <w:tcPr>
            <w:tcW w:w="1200" w:type="dxa"/>
            <w:noWrap w:val="0"/>
            <w:vAlign w:val="center"/>
          </w:tcPr>
          <w:p>
            <w:pPr>
              <w:adjustRightInd w:val="0"/>
              <w:snapToGrid w:val="0"/>
              <w:jc w:val="cente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494" w:type="dxa"/>
            <w:gridSpan w:val="5"/>
            <w:noWrap w:val="0"/>
            <w:vAlign w:val="center"/>
          </w:tcPr>
          <w:p>
            <w:pPr>
              <w:adjustRightInd w:val="0"/>
              <w:snapToGrid w:val="0"/>
              <w:jc w:val="center"/>
              <w:rPr>
                <w:rFonts w:hint="eastAsia" w:ascii="宋体" w:hAnsi="宋体" w:eastAsia="宋体" w:cs="宋体"/>
                <w:color w:val="auto"/>
                <w:sz w:val="24"/>
              </w:rPr>
            </w:pPr>
            <w:r>
              <w:rPr>
                <w:rFonts w:hint="eastAsia" w:ascii="宋体" w:hAnsi="宋体" w:eastAsia="宋体" w:cs="宋体"/>
                <w:color w:val="auto"/>
                <w:sz w:val="24"/>
              </w:rPr>
              <w:t>总计</w:t>
            </w:r>
          </w:p>
        </w:tc>
        <w:tc>
          <w:tcPr>
            <w:tcW w:w="2237" w:type="dxa"/>
            <w:gridSpan w:val="2"/>
            <w:noWrap w:val="0"/>
            <w:vAlign w:val="center"/>
          </w:tcPr>
          <w:p>
            <w:pPr>
              <w:adjustRightInd w:val="0"/>
              <w:snapToGrid w:val="0"/>
              <w:jc w:val="center"/>
              <w:rPr>
                <w:rFonts w:hint="eastAsia" w:ascii="宋体" w:hAnsi="宋体" w:eastAsia="宋体" w:cs="宋体"/>
                <w:color w:val="auto"/>
                <w:sz w:val="24"/>
              </w:rPr>
            </w:pPr>
          </w:p>
        </w:tc>
      </w:tr>
    </w:tbl>
    <w:p>
      <w:pPr>
        <w:rPr>
          <w:rFonts w:hint="eastAsia" w:ascii="宋体" w:hAnsi="宋体" w:eastAsia="宋体" w:cs="宋体"/>
          <w:color w:val="auto"/>
          <w:sz w:val="24"/>
          <w:szCs w:val="24"/>
        </w:rPr>
      </w:pPr>
      <w:bookmarkStart w:id="27" w:name="_Toc9264_WPSOffice_Level1"/>
      <w:r>
        <w:rPr>
          <w:rFonts w:hint="eastAsia" w:ascii="宋体" w:hAnsi="宋体" w:eastAsia="宋体" w:cs="宋体"/>
          <w:color w:val="auto"/>
          <w:sz w:val="24"/>
          <w:szCs w:val="24"/>
        </w:rPr>
        <w:t>说明：</w:t>
      </w:r>
      <w:bookmarkEnd w:id="27"/>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1.分项报价总计价格应与报价一览表报价一致。</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2.如果不提供详细的分项报价表将被视为没有实质性响应询价通知书。</w:t>
      </w:r>
    </w:p>
    <w:p>
      <w:pPr>
        <w:ind w:firstLine="480" w:firstLineChars="200"/>
        <w:rPr>
          <w:rFonts w:hint="eastAsia" w:ascii="宋体" w:hAnsi="宋体" w:eastAsia="宋体" w:cs="宋体"/>
          <w:color w:val="auto"/>
          <w:sz w:val="36"/>
          <w:szCs w:val="32"/>
        </w:rPr>
      </w:pPr>
      <w:r>
        <w:rPr>
          <w:rFonts w:hint="eastAsia" w:ascii="宋体" w:hAnsi="宋体" w:eastAsia="宋体" w:cs="宋体"/>
          <w:color w:val="auto"/>
          <w:sz w:val="24"/>
          <w:szCs w:val="24"/>
        </w:rPr>
        <w:t>3.供应商应按此表格式中的对应栏目内容填写，若需增加栏目，请在栏目“其它”中填写，并作详细说明。</w:t>
      </w:r>
    </w:p>
    <w:p>
      <w:pPr>
        <w:pStyle w:val="8"/>
        <w:spacing w:line="440" w:lineRule="exact"/>
        <w:ind w:firstLine="600" w:firstLineChars="250"/>
        <w:rPr>
          <w:rFonts w:hint="eastAsia" w:ascii="宋体" w:hAnsi="宋体" w:eastAsia="宋体" w:cs="宋体"/>
          <w:color w:val="auto"/>
          <w:sz w:val="24"/>
          <w:szCs w:val="24"/>
        </w:rPr>
      </w:pPr>
    </w:p>
    <w:p>
      <w:pPr>
        <w:pStyle w:val="8"/>
        <w:spacing w:line="440" w:lineRule="exact"/>
        <w:ind w:firstLine="600" w:firstLineChars="250"/>
        <w:rPr>
          <w:rFonts w:hint="eastAsia" w:ascii="宋体" w:hAnsi="宋体" w:eastAsia="宋体" w:cs="宋体"/>
          <w:color w:val="auto"/>
          <w:sz w:val="24"/>
          <w:szCs w:val="24"/>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bCs/>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bCs/>
          <w:color w:val="auto"/>
          <w:sz w:val="24"/>
          <w:szCs w:val="24"/>
        </w:rPr>
        <w:br w:type="page"/>
      </w:r>
      <w:r>
        <w:rPr>
          <w:rFonts w:hint="eastAsia" w:ascii="宋体" w:hAnsi="宋体" w:eastAsia="宋体" w:cs="宋体"/>
          <w:bCs/>
          <w:color w:val="auto"/>
          <w:sz w:val="24"/>
          <w:szCs w:val="24"/>
        </w:rPr>
        <w:t>附件4：</w:t>
      </w:r>
    </w:p>
    <w:p>
      <w:pPr>
        <w:adjustRightInd w:val="0"/>
        <w:snapToGrid w:val="0"/>
        <w:ind w:left="-118" w:leftChars="-42"/>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货物及服务清单</w:t>
      </w:r>
    </w:p>
    <w:p>
      <w:pPr>
        <w:adjustRightInd w:val="0"/>
        <w:snapToGrid w:val="0"/>
        <w:ind w:left="-118" w:leftChars="-42"/>
        <w:outlineLvl w:val="9"/>
        <w:rPr>
          <w:rFonts w:hint="eastAsia" w:ascii="宋体" w:hAnsi="宋体" w:eastAsia="宋体" w:cs="宋体"/>
          <w:color w:val="auto"/>
          <w:sz w:val="24"/>
        </w:rPr>
      </w:pPr>
    </w:p>
    <w:p>
      <w:pPr>
        <w:adjustRightInd w:val="0"/>
        <w:snapToGrid w:val="0"/>
        <w:ind w:left="-118" w:leftChars="-42"/>
        <w:outlineLvl w:val="9"/>
        <w:rPr>
          <w:rFonts w:hint="eastAsia" w:ascii="宋体" w:hAnsi="宋体" w:eastAsia="宋体" w:cs="宋体"/>
          <w:color w:val="auto"/>
          <w:sz w:val="24"/>
        </w:rPr>
      </w:pPr>
      <w:r>
        <w:rPr>
          <w:rFonts w:hint="eastAsia" w:ascii="宋体" w:hAnsi="宋体" w:eastAsia="宋体" w:cs="宋体"/>
          <w:color w:val="auto"/>
          <w:sz w:val="24"/>
        </w:rPr>
        <w:t>项目编号（包号）：</w:t>
      </w:r>
    </w:p>
    <w:p>
      <w:pPr>
        <w:adjustRightInd w:val="0"/>
        <w:snapToGrid w:val="0"/>
        <w:ind w:left="-118" w:leftChars="-42"/>
        <w:outlineLvl w:val="9"/>
        <w:rPr>
          <w:rFonts w:hint="eastAsia" w:ascii="宋体" w:hAnsi="宋体" w:eastAsia="宋体" w:cs="宋体"/>
          <w:color w:val="auto"/>
          <w:sz w:val="24"/>
          <w:u w:val="single"/>
        </w:rPr>
      </w:pPr>
      <w:r>
        <w:rPr>
          <w:rFonts w:hint="eastAsia" w:ascii="宋体" w:hAnsi="宋体" w:eastAsia="宋体" w:cs="宋体"/>
          <w:color w:val="auto"/>
          <w:sz w:val="24"/>
        </w:rPr>
        <w:t xml:space="preserve">项目名称：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8"/>
        <w:gridCol w:w="2256"/>
        <w:gridCol w:w="1986"/>
        <w:gridCol w:w="2125"/>
        <w:gridCol w:w="180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rPr>
                <w:rFonts w:hint="eastAsia" w:ascii="宋体" w:hAnsi="宋体" w:eastAsia="宋体" w:cs="宋体"/>
                <w:color w:val="auto"/>
                <w:sz w:val="24"/>
              </w:rPr>
            </w:pPr>
            <w:r>
              <w:rPr>
                <w:rFonts w:hint="eastAsia" w:ascii="宋体" w:hAnsi="宋体" w:eastAsia="宋体" w:cs="宋体"/>
                <w:color w:val="auto"/>
                <w:sz w:val="24"/>
              </w:rPr>
              <w:t>序号</w:t>
            </w:r>
          </w:p>
        </w:tc>
        <w:tc>
          <w:tcPr>
            <w:tcW w:w="2256"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986" w:type="dxa"/>
            <w:tcBorders>
              <w:righ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制造商和生产地</w:t>
            </w:r>
          </w:p>
        </w:tc>
        <w:tc>
          <w:tcPr>
            <w:tcW w:w="2125" w:type="dxa"/>
            <w:tcBorders>
              <w:left w:val="single" w:color="auto" w:sz="4" w:space="0"/>
            </w:tcBorders>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规格型号</w:t>
            </w:r>
          </w:p>
        </w:tc>
        <w:tc>
          <w:tcPr>
            <w:tcW w:w="180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货物和服务品名</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256" w:type="dxa"/>
            <w:noWrap w:val="0"/>
            <w:vAlign w:val="center"/>
          </w:tcPr>
          <w:p>
            <w:pPr>
              <w:adjustRightInd w:val="0"/>
              <w:snapToGrid w:val="0"/>
              <w:ind w:left="-118" w:leftChars="-42"/>
              <w:jc w:val="center"/>
              <w:rPr>
                <w:rFonts w:hint="eastAsia" w:ascii="宋体" w:hAnsi="宋体" w:eastAsia="宋体" w:cs="宋体"/>
                <w:color w:val="auto"/>
                <w:sz w:val="24"/>
              </w:rPr>
            </w:pPr>
            <w:r>
              <w:rPr>
                <w:rFonts w:hint="eastAsia" w:ascii="宋体" w:hAnsi="宋体" w:eastAsia="宋体" w:cs="宋体"/>
                <w:color w:val="auto"/>
                <w:sz w:val="24"/>
              </w:rPr>
              <w:t>…</w:t>
            </w: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8</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2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256" w:type="dxa"/>
            <w:noWrap w:val="0"/>
            <w:vAlign w:val="center"/>
          </w:tcPr>
          <w:p>
            <w:pPr>
              <w:rPr>
                <w:rFonts w:hint="eastAsia" w:ascii="宋体" w:hAnsi="宋体" w:eastAsia="宋体" w:cs="宋体"/>
                <w:color w:val="auto"/>
                <w:sz w:val="24"/>
              </w:rPr>
            </w:pPr>
          </w:p>
        </w:tc>
        <w:tc>
          <w:tcPr>
            <w:tcW w:w="1986" w:type="dxa"/>
            <w:tcBorders>
              <w:right w:val="single" w:color="auto" w:sz="4" w:space="0"/>
            </w:tcBorders>
            <w:noWrap w:val="0"/>
            <w:vAlign w:val="center"/>
          </w:tcPr>
          <w:p>
            <w:pPr>
              <w:rPr>
                <w:rFonts w:hint="eastAsia" w:ascii="宋体" w:hAnsi="宋体" w:eastAsia="宋体" w:cs="宋体"/>
                <w:color w:val="auto"/>
                <w:sz w:val="24"/>
              </w:rPr>
            </w:pPr>
          </w:p>
        </w:tc>
        <w:tc>
          <w:tcPr>
            <w:tcW w:w="2125" w:type="dxa"/>
            <w:tcBorders>
              <w:left w:val="single" w:color="auto" w:sz="4" w:space="0"/>
            </w:tcBorders>
            <w:noWrap w:val="0"/>
            <w:vAlign w:val="center"/>
          </w:tcPr>
          <w:p>
            <w:pPr>
              <w:rPr>
                <w:rFonts w:hint="eastAsia" w:ascii="宋体" w:hAnsi="宋体" w:eastAsia="宋体" w:cs="宋体"/>
                <w:color w:val="auto"/>
                <w:sz w:val="24"/>
              </w:rPr>
            </w:pPr>
          </w:p>
        </w:tc>
        <w:tc>
          <w:tcPr>
            <w:tcW w:w="1808" w:type="dxa"/>
            <w:noWrap w:val="0"/>
            <w:vAlign w:val="center"/>
          </w:tcPr>
          <w:p>
            <w:pPr>
              <w:rPr>
                <w:rFonts w:hint="eastAsia" w:ascii="宋体" w:hAnsi="宋体" w:eastAsia="宋体" w:cs="宋体"/>
                <w:color w:val="auto"/>
                <w:sz w:val="24"/>
              </w:rPr>
            </w:pPr>
          </w:p>
        </w:tc>
      </w:tr>
    </w:tbl>
    <w:p>
      <w:pPr>
        <w:adjustRightInd w:val="0"/>
        <w:snapToGrid w:val="0"/>
        <w:ind w:left="1080" w:hanging="1080" w:hangingChars="450"/>
        <w:rPr>
          <w:rFonts w:hint="eastAsia" w:ascii="宋体" w:hAnsi="宋体" w:eastAsia="宋体" w:cs="宋体"/>
          <w:color w:val="auto"/>
          <w:sz w:val="24"/>
        </w:rPr>
      </w:pPr>
      <w:r>
        <w:rPr>
          <w:rFonts w:hint="eastAsia" w:ascii="宋体" w:hAnsi="宋体" w:eastAsia="宋体" w:cs="宋体"/>
          <w:color w:val="auto"/>
          <w:sz w:val="24"/>
        </w:rPr>
        <w:t>说明：</w:t>
      </w:r>
    </w:p>
    <w:p>
      <w:pPr>
        <w:adjustRightInd w:val="0"/>
        <w:snapToGrid w:val="0"/>
        <w:ind w:left="1082" w:leftChars="172" w:hanging="600" w:hangingChars="250"/>
        <w:rPr>
          <w:rFonts w:hint="eastAsia" w:ascii="宋体" w:hAnsi="宋体" w:eastAsia="宋体" w:cs="宋体"/>
          <w:color w:val="auto"/>
          <w:sz w:val="24"/>
        </w:rPr>
      </w:pPr>
      <w:bookmarkStart w:id="28" w:name="_Toc29857_WPSOffice_Level1"/>
      <w:r>
        <w:rPr>
          <w:rFonts w:hint="eastAsia" w:ascii="宋体" w:hAnsi="宋体" w:eastAsia="宋体" w:cs="宋体"/>
          <w:color w:val="auto"/>
          <w:sz w:val="24"/>
        </w:rPr>
        <w:t>1. 提供详细的货物和服务范围，包括制造商、备品备件等。</w:t>
      </w:r>
      <w:bookmarkEnd w:id="28"/>
    </w:p>
    <w:p>
      <w:pPr>
        <w:adjustRightInd w:val="0"/>
        <w:snapToGrid w:val="0"/>
        <w:ind w:left="1082" w:leftChars="172" w:hanging="600" w:hangingChars="250"/>
        <w:rPr>
          <w:rFonts w:hint="eastAsia" w:ascii="宋体" w:hAnsi="宋体" w:eastAsia="宋体" w:cs="宋体"/>
          <w:color w:val="auto"/>
          <w:sz w:val="24"/>
        </w:rPr>
      </w:pPr>
      <w:bookmarkStart w:id="29" w:name="_Toc17201_WPSOffice_Level1"/>
      <w:r>
        <w:rPr>
          <w:rFonts w:hint="eastAsia" w:ascii="宋体" w:hAnsi="宋体" w:eastAsia="宋体" w:cs="宋体"/>
          <w:color w:val="auto"/>
          <w:sz w:val="24"/>
        </w:rPr>
        <w:t>2. 各项详细技术性能应另页描述。</w:t>
      </w:r>
      <w:bookmarkEnd w:id="29"/>
    </w:p>
    <w:p>
      <w:pPr>
        <w:adjustRightInd w:val="0"/>
        <w:snapToGrid w:val="0"/>
        <w:rPr>
          <w:rFonts w:hint="eastAsia" w:ascii="宋体" w:hAnsi="宋体" w:eastAsia="宋体" w:cs="宋体"/>
          <w:color w:val="auto"/>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szCs w:val="24"/>
        </w:rPr>
        <w:t xml:space="preserve">                                         </w:t>
      </w:r>
    </w:p>
    <w:p>
      <w:pPr>
        <w:pStyle w:val="8"/>
        <w:spacing w:line="440" w:lineRule="exact"/>
        <w:ind w:firstLine="720"/>
        <w:rPr>
          <w:rFonts w:hint="eastAsia" w:ascii="宋体" w:hAnsi="宋体" w:eastAsia="宋体" w:cs="宋体"/>
          <w:color w:val="auto"/>
          <w:sz w:val="24"/>
          <w:szCs w:val="24"/>
        </w:rPr>
      </w:pPr>
    </w:p>
    <w:p>
      <w:pPr>
        <w:rPr>
          <w:rFonts w:hint="eastAsia" w:ascii="宋体" w:hAnsi="宋体" w:eastAsia="宋体" w:cs="宋体"/>
          <w:color w:val="auto"/>
          <w:szCs w:val="28"/>
        </w:rPr>
      </w:pPr>
      <w:r>
        <w:rPr>
          <w:rFonts w:hint="eastAsia" w:ascii="宋体" w:hAnsi="宋体" w:eastAsia="宋体" w:cs="宋体"/>
          <w:bCs/>
          <w:color w:val="auto"/>
        </w:rPr>
        <w:br w:type="page"/>
      </w:r>
      <w:bookmarkStart w:id="30" w:name="_Toc27533_WPSOffice_Level1"/>
      <w:r>
        <w:rPr>
          <w:rFonts w:hint="eastAsia" w:ascii="宋体" w:hAnsi="宋体" w:eastAsia="宋体" w:cs="宋体"/>
          <w:color w:val="auto"/>
          <w:sz w:val="24"/>
        </w:rPr>
        <w:t>附件5：</w:t>
      </w:r>
      <w:bookmarkEnd w:id="30"/>
    </w:p>
    <w:p>
      <w:pPr>
        <w:spacing w:line="480" w:lineRule="auto"/>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资格性符合性检查对照表</w:t>
      </w:r>
    </w:p>
    <w:p>
      <w:pPr>
        <w:spacing w:line="240" w:lineRule="atLeast"/>
        <w:rPr>
          <w:rFonts w:hint="eastAsia" w:ascii="宋体" w:hAnsi="宋体" w:eastAsia="宋体" w:cs="宋体"/>
          <w:color w:val="auto"/>
          <w:sz w:val="24"/>
          <w:u w:val="single"/>
        </w:rPr>
      </w:pPr>
      <w:r>
        <w:rPr>
          <w:rFonts w:hint="eastAsia" w:ascii="宋体" w:hAnsi="宋体" w:eastAsia="宋体" w:cs="宋体"/>
          <w:color w:val="auto"/>
          <w:sz w:val="24"/>
        </w:rPr>
        <w:t>项目编号（包号）：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
        <w:gridCol w:w="4413"/>
        <w:gridCol w:w="1350"/>
        <w:gridCol w:w="117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4413"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资格性符合性检查内容</w:t>
            </w:r>
          </w:p>
        </w:tc>
        <w:tc>
          <w:tcPr>
            <w:tcW w:w="135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响应文件响应情况</w:t>
            </w:r>
          </w:p>
        </w:tc>
        <w:tc>
          <w:tcPr>
            <w:tcW w:w="117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偏离情况说明</w:t>
            </w:r>
          </w:p>
        </w:tc>
        <w:tc>
          <w:tcPr>
            <w:tcW w:w="1640" w:type="dxa"/>
            <w:noWrap w:val="0"/>
            <w:vAlign w:val="center"/>
          </w:tcPr>
          <w:p>
            <w:pPr>
              <w:ind w:left="-36" w:leftChars="-51" w:hanging="107" w:hangingChars="51"/>
              <w:jc w:val="center"/>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ind w:left="-35" w:leftChars="-50" w:hanging="105" w:hangingChars="50"/>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left"/>
              <w:rPr>
                <w:rFonts w:hint="eastAsia" w:ascii="宋体" w:hAnsi="宋体" w:eastAsia="宋体" w:cs="宋体"/>
                <w:color w:val="auto"/>
                <w:sz w:val="21"/>
                <w:szCs w:val="21"/>
              </w:rPr>
            </w:pPr>
          </w:p>
        </w:tc>
        <w:tc>
          <w:tcPr>
            <w:tcW w:w="1170" w:type="dxa"/>
            <w:noWrap w:val="0"/>
            <w:vAlign w:val="top"/>
          </w:tcPr>
          <w:p>
            <w:pPr>
              <w:jc w:val="left"/>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dxa"/>
            <w:noWrap w:val="0"/>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4413" w:type="dxa"/>
            <w:noWrap w:val="0"/>
            <w:vAlign w:val="top"/>
          </w:tcPr>
          <w:p>
            <w:pPr>
              <w:rPr>
                <w:rFonts w:hint="eastAsia" w:ascii="宋体" w:hAnsi="宋体" w:eastAsia="宋体" w:cs="宋体"/>
                <w:color w:val="auto"/>
                <w:sz w:val="21"/>
                <w:szCs w:val="21"/>
              </w:rPr>
            </w:pP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3" w:type="dxa"/>
            <w:gridSpan w:val="2"/>
            <w:noWrap w:val="0"/>
            <w:vAlign w:val="center"/>
          </w:tcPr>
          <w:p>
            <w:pPr>
              <w:rPr>
                <w:rFonts w:hint="eastAsia" w:ascii="宋体" w:hAnsi="宋体" w:eastAsia="宋体" w:cs="宋体"/>
                <w:color w:val="auto"/>
                <w:sz w:val="21"/>
                <w:szCs w:val="21"/>
              </w:rPr>
            </w:pPr>
            <w:r>
              <w:rPr>
                <w:rFonts w:hint="eastAsia" w:ascii="宋体" w:hAnsi="宋体" w:eastAsia="宋体" w:cs="宋体"/>
                <w:color w:val="auto"/>
                <w:sz w:val="21"/>
                <w:szCs w:val="21"/>
              </w:rPr>
              <w:t>自评结论</w:t>
            </w:r>
          </w:p>
        </w:tc>
        <w:tc>
          <w:tcPr>
            <w:tcW w:w="1350" w:type="dxa"/>
            <w:noWrap w:val="0"/>
            <w:vAlign w:val="top"/>
          </w:tcPr>
          <w:p>
            <w:pPr>
              <w:jc w:val="center"/>
              <w:rPr>
                <w:rFonts w:hint="eastAsia" w:ascii="宋体" w:hAnsi="宋体" w:eastAsia="宋体" w:cs="宋体"/>
                <w:color w:val="auto"/>
                <w:sz w:val="21"/>
                <w:szCs w:val="21"/>
              </w:rPr>
            </w:pPr>
          </w:p>
        </w:tc>
        <w:tc>
          <w:tcPr>
            <w:tcW w:w="1170" w:type="dxa"/>
            <w:noWrap w:val="0"/>
            <w:vAlign w:val="top"/>
          </w:tcPr>
          <w:p>
            <w:pPr>
              <w:jc w:val="center"/>
              <w:rPr>
                <w:rFonts w:hint="eastAsia" w:ascii="宋体" w:hAnsi="宋体" w:eastAsia="宋体" w:cs="宋体"/>
                <w:color w:val="auto"/>
                <w:sz w:val="21"/>
                <w:szCs w:val="21"/>
              </w:rPr>
            </w:pPr>
          </w:p>
        </w:tc>
        <w:tc>
          <w:tcPr>
            <w:tcW w:w="1640" w:type="dxa"/>
            <w:noWrap w:val="0"/>
            <w:vAlign w:val="center"/>
          </w:tcPr>
          <w:p>
            <w:pPr>
              <w:jc w:val="center"/>
              <w:rPr>
                <w:rFonts w:hint="eastAsia" w:ascii="宋体" w:hAnsi="宋体" w:eastAsia="宋体" w:cs="宋体"/>
                <w:color w:val="auto"/>
                <w:sz w:val="21"/>
                <w:szCs w:val="21"/>
              </w:rPr>
            </w:pPr>
          </w:p>
        </w:tc>
      </w:tr>
    </w:tbl>
    <w:p>
      <w:pPr>
        <w:spacing w:line="240" w:lineRule="atLeast"/>
        <w:rPr>
          <w:rFonts w:hint="eastAsia" w:ascii="宋体" w:hAnsi="宋体" w:eastAsia="宋体" w:cs="宋体"/>
          <w:color w:val="auto"/>
          <w:sz w:val="24"/>
        </w:rPr>
      </w:pPr>
      <w:r>
        <w:rPr>
          <w:rFonts w:hint="eastAsia" w:ascii="宋体" w:hAnsi="宋体" w:eastAsia="宋体" w:cs="宋体"/>
          <w:color w:val="auto"/>
          <w:sz w:val="24"/>
        </w:rPr>
        <w:t>说明：</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spacing w:line="24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应对照询价通知书的要求，逐条说明所提供资格证明文件已对询价通知书要求作出了实质性的响应，并说明响应情况。如果仅注明“符合”、“满足”或简单复制询价通知书要求，导致的后果由投标人自行承担。</w:t>
      </w:r>
    </w:p>
    <w:p>
      <w:pPr>
        <w:adjustRightInd w:val="0"/>
        <w:snapToGrid w:val="0"/>
        <w:rPr>
          <w:rFonts w:hint="eastAsia" w:ascii="宋体" w:hAnsi="宋体" w:eastAsia="宋体" w:cs="宋体"/>
          <w:color w:val="auto"/>
          <w:sz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附件6</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技术响应、偏离情况说明表</w:t>
      </w:r>
    </w:p>
    <w:p>
      <w:pPr>
        <w:rPr>
          <w:rFonts w:hint="eastAsia" w:ascii="宋体" w:hAnsi="宋体" w:eastAsia="宋体" w:cs="宋体"/>
          <w:bCs/>
          <w:color w:val="auto"/>
          <w:sz w:val="24"/>
          <w:u w:val="none"/>
        </w:rPr>
      </w:pPr>
      <w:r>
        <w:rPr>
          <w:rFonts w:hint="eastAsia" w:ascii="宋体" w:hAnsi="宋体" w:eastAsia="宋体" w:cs="宋体"/>
          <w:bCs/>
          <w:color w:val="auto"/>
          <w:sz w:val="24"/>
        </w:rPr>
        <w:t>项目编</w:t>
      </w:r>
      <w:r>
        <w:rPr>
          <w:rFonts w:hint="eastAsia" w:ascii="宋体" w:hAnsi="宋体" w:eastAsia="宋体" w:cs="宋体"/>
          <w:bCs/>
          <w:color w:val="auto"/>
          <w:sz w:val="24"/>
          <w:u w:val="none"/>
        </w:rPr>
        <w:t>号：</w:t>
      </w:r>
    </w:p>
    <w:p>
      <w:pPr>
        <w:rPr>
          <w:rFonts w:hint="eastAsia" w:ascii="宋体" w:hAnsi="宋体" w:eastAsia="宋体" w:cs="宋体"/>
          <w:bCs/>
          <w:color w:val="auto"/>
          <w:sz w:val="24"/>
          <w:u w:val="none"/>
        </w:rPr>
      </w:pPr>
      <w:r>
        <w:rPr>
          <w:rFonts w:hint="eastAsia" w:ascii="宋体" w:hAnsi="宋体" w:eastAsia="宋体" w:cs="宋体"/>
          <w:bCs/>
          <w:color w:val="auto"/>
          <w:sz w:val="24"/>
          <w:u w:val="none"/>
        </w:rPr>
        <w:t>项目名称：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2328"/>
        <w:gridCol w:w="2397"/>
        <w:gridCol w:w="1350"/>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序号</w:t>
            </w:r>
          </w:p>
        </w:tc>
        <w:tc>
          <w:tcPr>
            <w:tcW w:w="2328" w:type="dxa"/>
            <w:noWrap w:val="0"/>
            <w:vAlign w:val="center"/>
          </w:tcPr>
          <w:p>
            <w:pPr>
              <w:rPr>
                <w:rFonts w:hint="eastAsia" w:ascii="宋体" w:hAnsi="宋体" w:eastAsia="宋体" w:cs="宋体"/>
                <w:bCs/>
                <w:color w:val="auto"/>
                <w:sz w:val="24"/>
              </w:rPr>
            </w:pPr>
            <w:r>
              <w:rPr>
                <w:rFonts w:hint="eastAsia" w:ascii="宋体" w:hAnsi="宋体" w:eastAsia="宋体" w:cs="宋体"/>
                <w:color w:val="auto"/>
                <w:sz w:val="24"/>
              </w:rPr>
              <w:t>询价通知书</w:t>
            </w:r>
            <w:r>
              <w:rPr>
                <w:rFonts w:hint="eastAsia" w:ascii="宋体" w:hAnsi="宋体" w:eastAsia="宋体" w:cs="宋体"/>
                <w:bCs/>
                <w:color w:val="auto"/>
                <w:sz w:val="24"/>
              </w:rPr>
              <w:t>要求部分</w:t>
            </w:r>
          </w:p>
        </w:tc>
        <w:tc>
          <w:tcPr>
            <w:tcW w:w="2397" w:type="dxa"/>
            <w:noWrap w:val="0"/>
            <w:vAlign w:val="center"/>
          </w:tcPr>
          <w:p>
            <w:pPr>
              <w:ind w:leftChars="-38" w:right="-106" w:rightChars="-38" w:hanging="105" w:hangingChars="44"/>
              <w:jc w:val="center"/>
              <w:rPr>
                <w:rFonts w:hint="eastAsia" w:ascii="宋体" w:hAnsi="宋体" w:eastAsia="宋体" w:cs="宋体"/>
                <w:bCs/>
                <w:color w:val="auto"/>
                <w:sz w:val="24"/>
              </w:rPr>
            </w:pPr>
            <w:r>
              <w:rPr>
                <w:rFonts w:hint="eastAsia" w:ascii="宋体" w:hAnsi="宋体" w:eastAsia="宋体" w:cs="宋体"/>
                <w:bCs/>
                <w:color w:val="auto"/>
                <w:sz w:val="24"/>
              </w:rPr>
              <w:t>响应文件的响应部分</w:t>
            </w:r>
          </w:p>
        </w:tc>
        <w:tc>
          <w:tcPr>
            <w:tcW w:w="1350"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偏离说明</w:t>
            </w:r>
          </w:p>
        </w:tc>
        <w:tc>
          <w:tcPr>
            <w:tcW w:w="2445"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1</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2</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3</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4</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5</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6</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7</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83" w:type="dxa"/>
            <w:noWrap w:val="0"/>
            <w:vAlign w:val="center"/>
          </w:tcPr>
          <w:p>
            <w:pPr>
              <w:jc w:val="center"/>
              <w:rPr>
                <w:rFonts w:hint="eastAsia" w:ascii="宋体" w:hAnsi="宋体" w:eastAsia="宋体" w:cs="宋体"/>
                <w:bCs/>
                <w:color w:val="auto"/>
                <w:sz w:val="24"/>
              </w:rPr>
            </w:pPr>
            <w:r>
              <w:rPr>
                <w:rFonts w:hint="eastAsia" w:ascii="宋体" w:hAnsi="宋体" w:eastAsia="宋体" w:cs="宋体"/>
                <w:bCs/>
                <w:color w:val="auto"/>
                <w:sz w:val="24"/>
              </w:rPr>
              <w:t>…</w:t>
            </w:r>
          </w:p>
        </w:tc>
        <w:tc>
          <w:tcPr>
            <w:tcW w:w="2328" w:type="dxa"/>
            <w:noWrap w:val="0"/>
            <w:vAlign w:val="center"/>
          </w:tcPr>
          <w:p>
            <w:pPr>
              <w:rPr>
                <w:rFonts w:hint="eastAsia" w:ascii="宋体" w:hAnsi="宋体" w:eastAsia="宋体" w:cs="宋体"/>
                <w:bCs/>
                <w:color w:val="auto"/>
                <w:sz w:val="24"/>
              </w:rPr>
            </w:pPr>
          </w:p>
        </w:tc>
        <w:tc>
          <w:tcPr>
            <w:tcW w:w="2397" w:type="dxa"/>
            <w:noWrap w:val="0"/>
            <w:vAlign w:val="center"/>
          </w:tcPr>
          <w:p>
            <w:pPr>
              <w:rPr>
                <w:rFonts w:hint="eastAsia" w:ascii="宋体" w:hAnsi="宋体" w:eastAsia="宋体" w:cs="宋体"/>
                <w:bCs/>
                <w:color w:val="auto"/>
                <w:sz w:val="24"/>
              </w:rPr>
            </w:pPr>
          </w:p>
        </w:tc>
        <w:tc>
          <w:tcPr>
            <w:tcW w:w="1350" w:type="dxa"/>
            <w:noWrap w:val="0"/>
            <w:vAlign w:val="center"/>
          </w:tcPr>
          <w:p>
            <w:pPr>
              <w:rPr>
                <w:rFonts w:hint="eastAsia" w:ascii="宋体" w:hAnsi="宋体" w:eastAsia="宋体" w:cs="宋体"/>
                <w:bCs/>
                <w:color w:val="auto"/>
                <w:sz w:val="24"/>
              </w:rPr>
            </w:pPr>
          </w:p>
        </w:tc>
        <w:tc>
          <w:tcPr>
            <w:tcW w:w="2445" w:type="dxa"/>
            <w:noWrap w:val="0"/>
            <w:vAlign w:val="center"/>
          </w:tcPr>
          <w:p>
            <w:pPr>
              <w:jc w:val="center"/>
              <w:rPr>
                <w:rFonts w:hint="eastAsia" w:ascii="宋体" w:hAnsi="宋体" w:eastAsia="宋体" w:cs="宋体"/>
                <w:bCs/>
                <w:color w:val="auto"/>
                <w:sz w:val="24"/>
              </w:rPr>
            </w:pPr>
          </w:p>
        </w:tc>
      </w:tr>
    </w:tbl>
    <w:p>
      <w:pPr>
        <w:adjustRightInd w:val="0"/>
        <w:snapToGrid w:val="0"/>
        <w:ind w:left="720" w:hanging="720" w:hangingChars="300"/>
        <w:rPr>
          <w:rFonts w:hint="eastAsia" w:ascii="宋体" w:hAnsi="宋体" w:eastAsia="宋体" w:cs="宋体"/>
          <w:color w:val="auto"/>
          <w:sz w:val="24"/>
        </w:rPr>
      </w:pPr>
      <w:r>
        <w:rPr>
          <w:rFonts w:hint="eastAsia" w:ascii="宋体" w:hAnsi="宋体" w:eastAsia="宋体" w:cs="宋体"/>
          <w:color w:val="auto"/>
          <w:sz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adjustRightInd w:val="0"/>
        <w:snapToGrid w:val="0"/>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 xml:space="preserve">2. </w:t>
      </w:r>
      <w:r>
        <w:rPr>
          <w:rFonts w:hint="eastAsia" w:ascii="宋体" w:hAnsi="宋体" w:eastAsia="宋体" w:cs="宋体"/>
          <w:color w:val="auto"/>
          <w:sz w:val="24"/>
          <w:highlight w:val="none"/>
        </w:rPr>
        <w:t>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注：带</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sz w:val="24"/>
          <w:highlight w:val="none"/>
        </w:rPr>
        <w:t>号参数为关键性参数，不响应或偏离每一项将增加5%的报价，关键性技术参数不响应或偏离超过3项（含3项）属无效投标；其它参数为一般技术条款，不响应或偏离每一项将增加3%的报价，一般技术参数不响应或偏离超过5项（含5项）属无效投标。</w:t>
      </w:r>
    </w:p>
    <w:p>
      <w:pPr>
        <w:rPr>
          <w:rFonts w:hint="eastAsia" w:ascii="宋体" w:hAnsi="宋体" w:eastAsia="宋体" w:cs="宋体"/>
          <w:bCs/>
          <w:color w:val="auto"/>
          <w:szCs w:val="28"/>
        </w:rPr>
      </w:pPr>
    </w:p>
    <w:p>
      <w:pPr>
        <w:pStyle w:val="8"/>
        <w:spacing w:line="50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p>
    <w:p>
      <w:pPr>
        <w:pStyle w:val="8"/>
        <w:spacing w:line="500" w:lineRule="exact"/>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p>
    <w:p>
      <w:pPr>
        <w:spacing w:line="480" w:lineRule="auto"/>
        <w:rPr>
          <w:rFonts w:hint="eastAsia" w:ascii="宋体" w:hAnsi="宋体" w:eastAsia="宋体" w:cs="宋体"/>
          <w:color w:val="auto"/>
          <w:sz w:val="24"/>
          <w:u w:val="single"/>
        </w:rPr>
      </w:pPr>
      <w:r>
        <w:rPr>
          <w:rFonts w:hint="eastAsia" w:ascii="宋体" w:hAnsi="宋体" w:eastAsia="宋体" w:cs="宋体"/>
          <w:color w:val="auto"/>
          <w:sz w:val="24"/>
        </w:rPr>
        <w:t>时间：</w:t>
      </w:r>
    </w:p>
    <w:p>
      <w:pPr>
        <w:adjustRightInd w:val="0"/>
        <w:snapToGrid w:val="0"/>
        <w:spacing w:line="440" w:lineRule="exact"/>
        <w:outlineLvl w:val="9"/>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附件7</w:t>
      </w:r>
    </w:p>
    <w:p>
      <w:pPr>
        <w:adjustRightInd w:val="0"/>
        <w:snapToGrid w:val="0"/>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合同条款响应、偏离情况说明表</w:t>
      </w:r>
    </w:p>
    <w:p>
      <w:pPr>
        <w:rPr>
          <w:rFonts w:hint="eastAsia" w:ascii="宋体" w:hAnsi="宋体" w:eastAsia="宋体" w:cs="宋体"/>
          <w:bCs/>
          <w:color w:val="auto"/>
          <w:sz w:val="24"/>
        </w:rPr>
      </w:pPr>
    </w:p>
    <w:p>
      <w:pPr>
        <w:rPr>
          <w:rFonts w:hint="eastAsia" w:ascii="宋体" w:hAnsi="宋体" w:eastAsia="宋体" w:cs="宋体"/>
          <w:color w:val="auto"/>
          <w:sz w:val="24"/>
        </w:rPr>
      </w:pPr>
      <w:r>
        <w:rPr>
          <w:rFonts w:hint="eastAsia" w:ascii="宋体" w:hAnsi="宋体" w:eastAsia="宋体" w:cs="宋体"/>
          <w:color w:val="auto"/>
          <w:sz w:val="24"/>
        </w:rPr>
        <w:t>项目编号：</w:t>
      </w:r>
    </w:p>
    <w:p>
      <w:pPr>
        <w:rPr>
          <w:rFonts w:hint="eastAsia" w:ascii="宋体" w:hAnsi="宋体" w:eastAsia="宋体" w:cs="宋体"/>
          <w:color w:val="auto"/>
          <w:sz w:val="24"/>
        </w:rPr>
      </w:pPr>
      <w:r>
        <w:rPr>
          <w:rFonts w:hint="eastAsia" w:ascii="宋体" w:hAnsi="宋体" w:eastAsia="宋体" w:cs="宋体"/>
          <w:color w:val="auto"/>
          <w:sz w:val="24"/>
        </w:rPr>
        <w:t xml:space="preserve">项目名称：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748"/>
        <w:gridCol w:w="2440"/>
        <w:gridCol w:w="1433"/>
        <w:gridCol w:w="1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序号</w:t>
            </w:r>
          </w:p>
        </w:tc>
        <w:tc>
          <w:tcPr>
            <w:tcW w:w="274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询价通知书要求部分</w:t>
            </w:r>
          </w:p>
        </w:tc>
        <w:tc>
          <w:tcPr>
            <w:tcW w:w="2440"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响应文件的响应部分</w:t>
            </w:r>
          </w:p>
        </w:tc>
        <w:tc>
          <w:tcPr>
            <w:tcW w:w="1433"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偏离说明</w:t>
            </w:r>
          </w:p>
        </w:tc>
        <w:tc>
          <w:tcPr>
            <w:tcW w:w="1864"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6</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7</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18" w:type="dxa"/>
            <w:noWrap w:val="0"/>
            <w:vAlign w:val="center"/>
          </w:tcPr>
          <w:p>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2748" w:type="dxa"/>
            <w:noWrap w:val="0"/>
            <w:vAlign w:val="center"/>
          </w:tcPr>
          <w:p>
            <w:pPr>
              <w:rPr>
                <w:rFonts w:hint="eastAsia" w:ascii="宋体" w:hAnsi="宋体" w:eastAsia="宋体" w:cs="宋体"/>
                <w:color w:val="auto"/>
                <w:sz w:val="24"/>
              </w:rPr>
            </w:pPr>
          </w:p>
        </w:tc>
        <w:tc>
          <w:tcPr>
            <w:tcW w:w="2440" w:type="dxa"/>
            <w:noWrap w:val="0"/>
            <w:vAlign w:val="center"/>
          </w:tcPr>
          <w:p>
            <w:pPr>
              <w:rPr>
                <w:rFonts w:hint="eastAsia" w:ascii="宋体" w:hAnsi="宋体" w:eastAsia="宋体" w:cs="宋体"/>
                <w:color w:val="auto"/>
                <w:sz w:val="24"/>
              </w:rPr>
            </w:pPr>
          </w:p>
        </w:tc>
        <w:tc>
          <w:tcPr>
            <w:tcW w:w="1433" w:type="dxa"/>
            <w:noWrap w:val="0"/>
            <w:vAlign w:val="center"/>
          </w:tcPr>
          <w:p>
            <w:pPr>
              <w:rPr>
                <w:rFonts w:hint="eastAsia" w:ascii="宋体" w:hAnsi="宋体" w:eastAsia="宋体" w:cs="宋体"/>
                <w:color w:val="auto"/>
                <w:sz w:val="24"/>
              </w:rPr>
            </w:pPr>
          </w:p>
        </w:tc>
        <w:tc>
          <w:tcPr>
            <w:tcW w:w="1864" w:type="dxa"/>
            <w:noWrap w:val="0"/>
            <w:vAlign w:val="center"/>
          </w:tcPr>
          <w:p>
            <w:pPr>
              <w:rPr>
                <w:rFonts w:hint="eastAsia" w:ascii="宋体" w:hAnsi="宋体" w:eastAsia="宋体" w:cs="宋体"/>
                <w:color w:val="auto"/>
                <w:sz w:val="24"/>
              </w:rPr>
            </w:pPr>
          </w:p>
        </w:tc>
      </w:tr>
    </w:tbl>
    <w:p>
      <w:pPr>
        <w:pStyle w:val="7"/>
        <w:spacing w:line="30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说明：</w:t>
      </w:r>
    </w:p>
    <w:p>
      <w:pPr>
        <w:spacing w:line="30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 备注栏中应提供相关内容在响应文件中的页码。</w:t>
      </w:r>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t>2.  应对照询价通知书的要求，逐条说明所提供技术文件已对询价通知书作出了实质性的响应，并说明响应情况。特别对有具体数量要求的指标，供应商必须提供具体数值。如果仅注明“符合”、“满足”或简单复制询价通知书要求，导致的后果由投标人自行承担。</w:t>
      </w:r>
    </w:p>
    <w:p>
      <w:pPr>
        <w:pStyle w:val="8"/>
        <w:spacing w:line="440" w:lineRule="exact"/>
        <w:ind w:firstLine="720"/>
        <w:rPr>
          <w:rFonts w:hint="eastAsia" w:ascii="宋体" w:hAnsi="宋体" w:eastAsia="宋体" w:cs="宋体"/>
          <w:color w:val="auto"/>
          <w:sz w:val="24"/>
          <w:szCs w:val="24"/>
        </w:rPr>
      </w:pP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供应商名称（公章）：</w:t>
      </w:r>
      <w:r>
        <w:rPr>
          <w:rFonts w:hint="eastAsia" w:ascii="宋体" w:hAnsi="宋体" w:eastAsia="宋体" w:cs="宋体"/>
          <w:color w:val="auto"/>
          <w:sz w:val="24"/>
          <w:szCs w:val="24"/>
          <w:u w:val="single"/>
        </w:rPr>
        <w:t xml:space="preserve">                           </w:t>
      </w:r>
    </w:p>
    <w:p>
      <w:pPr>
        <w:pStyle w:val="8"/>
        <w:spacing w:line="440" w:lineRule="exact"/>
        <w:rPr>
          <w:rFonts w:hint="eastAsia" w:ascii="宋体" w:hAnsi="宋体" w:eastAsia="宋体" w:cs="宋体"/>
          <w:color w:val="auto"/>
          <w:sz w:val="24"/>
          <w:szCs w:val="24"/>
          <w:u w:val="single"/>
        </w:rPr>
      </w:pPr>
      <w:r>
        <w:rPr>
          <w:rFonts w:hint="eastAsia" w:ascii="宋体" w:hAnsi="宋体" w:eastAsia="宋体" w:cs="宋体"/>
          <w:color w:val="auto"/>
          <w:sz w:val="24"/>
          <w:szCs w:val="24"/>
        </w:rPr>
        <w:t>授权代表（签字）</w:t>
      </w:r>
      <w:r>
        <w:rPr>
          <w:rFonts w:hint="eastAsia" w:hAnsi="宋体" w:cs="宋体"/>
          <w:color w:val="auto"/>
          <w:sz w:val="24"/>
          <w:szCs w:val="24"/>
          <w:lang w:eastAsia="zh-CN"/>
        </w:rPr>
        <w:t>：</w:t>
      </w:r>
      <w:r>
        <w:rPr>
          <w:rFonts w:hint="eastAsia" w:ascii="宋体" w:hAnsi="宋体" w:eastAsia="宋体" w:cs="宋体"/>
          <w:color w:val="auto"/>
          <w:sz w:val="24"/>
          <w:szCs w:val="24"/>
          <w:u w:val="single"/>
        </w:rPr>
        <w:t xml:space="preserve">                              </w:t>
      </w:r>
    </w:p>
    <w:p>
      <w:pPr>
        <w:adjustRightInd w:val="0"/>
        <w:snapToGrid w:val="0"/>
        <w:spacing w:line="440" w:lineRule="exact"/>
        <w:outlineLvl w:val="9"/>
        <w:rPr>
          <w:rFonts w:hint="eastAsia" w:ascii="宋体" w:hAnsi="宋体" w:eastAsia="宋体" w:cs="宋体"/>
          <w:color w:val="auto"/>
          <w:sz w:val="24"/>
          <w:u w:val="single"/>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p>
    <w:p>
      <w:pPr>
        <w:rPr>
          <w:rFonts w:hint="eastAsia" w:ascii="宋体" w:hAnsi="宋体" w:eastAsia="宋体" w:cs="宋体"/>
          <w:bCs/>
          <w:color w:val="auto"/>
        </w:rPr>
      </w:pPr>
      <w:r>
        <w:rPr>
          <w:rFonts w:hint="eastAsia" w:ascii="宋体" w:hAnsi="宋体" w:eastAsia="宋体" w:cs="宋体"/>
          <w:color w:val="auto"/>
          <w:sz w:val="24"/>
          <w:u w:val="single"/>
        </w:rPr>
        <w:br w:type="page"/>
      </w:r>
      <w:r>
        <w:rPr>
          <w:rFonts w:hint="eastAsia" w:ascii="宋体" w:hAnsi="宋体" w:eastAsia="宋体" w:cs="宋体"/>
          <w:color w:val="auto"/>
          <w:sz w:val="24"/>
        </w:rPr>
        <w:t>附件8</w:t>
      </w:r>
      <w:r>
        <w:rPr>
          <w:rFonts w:hint="eastAsia" w:ascii="宋体" w:hAnsi="宋体" w:eastAsia="宋体" w:cs="宋体"/>
          <w:color w:val="auto"/>
        </w:rPr>
        <w:t xml:space="preserve"> </w:t>
      </w:r>
    </w:p>
    <w:p>
      <w:pPr>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法人（负责人）代表授权书</w:t>
      </w:r>
    </w:p>
    <w:p>
      <w:pPr>
        <w:rPr>
          <w:rFonts w:hint="eastAsia" w:ascii="宋体" w:hAnsi="宋体" w:eastAsia="宋体" w:cs="宋体"/>
          <w:color w:val="auto"/>
          <w:sz w:val="24"/>
        </w:rPr>
      </w:pPr>
      <w:r>
        <w:rPr>
          <w:rFonts w:hint="eastAsia" w:ascii="宋体" w:hAnsi="宋体" w:eastAsia="宋体" w:cs="宋体"/>
          <w:color w:val="auto"/>
          <w:sz w:val="24"/>
        </w:rPr>
        <w:t>采购人、采购代理公司：</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u w:val="single"/>
        </w:rPr>
        <w:t>（供应商名称）</w:t>
      </w:r>
      <w:r>
        <w:rPr>
          <w:rFonts w:hint="eastAsia" w:ascii="宋体" w:hAnsi="宋体" w:eastAsia="宋体" w:cs="宋体"/>
          <w:bCs/>
          <w:color w:val="auto"/>
          <w:sz w:val="24"/>
        </w:rPr>
        <w:t>在下面签字的（</w:t>
      </w:r>
      <w:r>
        <w:rPr>
          <w:rFonts w:hint="eastAsia" w:ascii="宋体" w:hAnsi="宋体" w:eastAsia="宋体" w:cs="宋体"/>
          <w:bCs/>
          <w:color w:val="auto"/>
          <w:sz w:val="24"/>
          <w:u w:val="single"/>
        </w:rPr>
        <w:t>法定或负责人代表人姓名、职务</w:t>
      </w:r>
      <w:r>
        <w:rPr>
          <w:rFonts w:hint="eastAsia" w:ascii="宋体" w:hAnsi="宋体" w:eastAsia="宋体" w:cs="宋体"/>
          <w:bCs/>
          <w:color w:val="auto"/>
          <w:sz w:val="24"/>
        </w:rPr>
        <w:t>）代表本公司授权（供应商名称）的下面签字的</w:t>
      </w:r>
      <w:r>
        <w:rPr>
          <w:rFonts w:hint="eastAsia" w:ascii="宋体" w:hAnsi="宋体" w:eastAsia="宋体" w:cs="宋体"/>
          <w:bCs/>
          <w:color w:val="auto"/>
          <w:sz w:val="24"/>
          <w:u w:val="single"/>
        </w:rPr>
        <w:t>（被授权代表的姓名、职务）</w:t>
      </w:r>
      <w:r>
        <w:rPr>
          <w:rFonts w:hint="eastAsia" w:ascii="宋体" w:hAnsi="宋体" w:eastAsia="宋体" w:cs="宋体"/>
          <w:bCs/>
          <w:color w:val="auto"/>
          <w:sz w:val="24"/>
        </w:rPr>
        <w:t>为本公司的合法代理人，参加（</w:t>
      </w:r>
      <w:r>
        <w:rPr>
          <w:rFonts w:hint="eastAsia" w:ascii="宋体" w:hAnsi="宋体" w:eastAsia="宋体" w:cs="宋体"/>
          <w:bCs/>
          <w:color w:val="auto"/>
          <w:sz w:val="24"/>
          <w:u w:val="single"/>
        </w:rPr>
        <w:t>项目名称、项目编号</w:t>
      </w:r>
      <w:r>
        <w:rPr>
          <w:rFonts w:hint="eastAsia" w:ascii="宋体" w:hAnsi="宋体" w:eastAsia="宋体" w:cs="宋体"/>
          <w:bCs/>
          <w:color w:val="auto"/>
          <w:sz w:val="24"/>
        </w:rPr>
        <w:t>）的报价，并以本公司的名义处理一切与之有关的事务。</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本授权书自   年   月   日至   年   月   日止签字有效。</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特此声明。</w:t>
      </w:r>
    </w:p>
    <w:p>
      <w:pPr>
        <w:spacing w:before="156" w:beforeLines="50" w:after="312" w:afterLines="100" w:line="440" w:lineRule="exact"/>
        <w:rPr>
          <w:rFonts w:hint="eastAsia" w:ascii="宋体" w:hAnsi="宋体" w:eastAsia="宋体" w:cs="宋体"/>
          <w:bCs/>
          <w:color w:val="auto"/>
          <w:sz w:val="24"/>
        </w:rPr>
      </w:pPr>
    </w:p>
    <w:p>
      <w:pPr>
        <w:spacing w:before="312" w:beforeLines="100" w:after="100" w:afterAutospacing="1"/>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委托人名称（公章）：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被授权人（签章）：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法定（负责人）代表人（签章）：</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身份证号码：</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电话：</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电话（手机）：</w:t>
      </w:r>
      <w:r>
        <w:rPr>
          <w:rFonts w:hint="eastAsia" w:ascii="宋体" w:hAnsi="宋体" w:eastAsia="宋体" w:cs="宋体"/>
          <w:bCs/>
          <w:color w:val="auto"/>
          <w:sz w:val="24"/>
          <w:u w:val="single"/>
        </w:rPr>
        <w:t xml:space="preserve">               </w:t>
      </w:r>
    </w:p>
    <w:p>
      <w:pPr>
        <w:spacing w:before="312" w:beforeLines="100" w:after="100" w:afterAutospacing="1"/>
        <w:ind w:firstLine="480" w:firstLineChars="200"/>
        <w:rPr>
          <w:rFonts w:hint="eastAsia" w:ascii="宋体" w:hAnsi="宋体" w:eastAsia="宋体" w:cs="宋体"/>
          <w:bCs/>
          <w:color w:val="auto"/>
          <w:sz w:val="24"/>
          <w:u w:val="single"/>
        </w:rPr>
      </w:pPr>
      <w:r>
        <w:rPr>
          <w:rFonts w:hint="eastAsia" w:ascii="宋体" w:hAnsi="宋体" w:eastAsia="宋体" w:cs="宋体"/>
          <w:bCs/>
          <w:color w:val="auto"/>
          <w:sz w:val="24"/>
        </w:rPr>
        <w:t>传真：</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 xml:space="preserve"> 办公电话/传真：</w:t>
      </w:r>
      <w:r>
        <w:rPr>
          <w:rFonts w:hint="eastAsia" w:ascii="宋体" w:hAnsi="宋体" w:eastAsia="宋体" w:cs="宋体"/>
          <w:bCs/>
          <w:color w:val="auto"/>
          <w:sz w:val="24"/>
          <w:u w:val="single"/>
        </w:rPr>
        <w:t xml:space="preserve">             </w:t>
      </w:r>
    </w:p>
    <w:p>
      <w:pPr>
        <w:spacing w:before="156" w:beforeLines="50" w:after="312" w:afterLines="100"/>
        <w:rPr>
          <w:rFonts w:hint="eastAsia" w:ascii="宋体" w:hAnsi="宋体" w:eastAsia="宋体" w:cs="宋体"/>
          <w:bCs/>
          <w:color w:val="auto"/>
          <w:sz w:val="24"/>
          <w:u w:val="singl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003" w:type="dxa"/>
            <w:noWrap w:val="0"/>
            <w:vAlign w:val="top"/>
          </w:tcPr>
          <w:p>
            <w:pPr>
              <w:spacing w:before="156" w:beforeLines="50" w:after="312" w:afterLines="100"/>
              <w:rPr>
                <w:rFonts w:hint="eastAsia" w:ascii="宋体" w:hAnsi="宋体" w:eastAsia="宋体" w:cs="宋体"/>
                <w:bCs/>
                <w:color w:val="auto"/>
                <w:sz w:val="24"/>
              </w:rPr>
            </w:pPr>
            <w:r>
              <w:rPr>
                <w:rFonts w:hint="eastAsia" w:ascii="宋体" w:hAnsi="宋体" w:eastAsia="宋体" w:cs="宋体"/>
                <w:bCs/>
                <w:color w:val="auto"/>
                <w:sz w:val="24"/>
              </w:rPr>
              <w:t>粘贴被授权人身份证（复印件）</w:t>
            </w:r>
          </w:p>
        </w:tc>
      </w:tr>
    </w:tbl>
    <w:p>
      <w:pPr>
        <w:spacing w:before="156" w:beforeLines="50" w:after="312" w:afterLines="100"/>
        <w:rPr>
          <w:rFonts w:hint="eastAsia" w:ascii="宋体" w:hAnsi="宋体" w:eastAsia="宋体" w:cs="宋体"/>
          <w:bCs/>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u w:val="single"/>
        </w:rPr>
        <w:br w:type="page"/>
      </w:r>
      <w:r>
        <w:rPr>
          <w:rFonts w:hint="eastAsia" w:ascii="宋体" w:hAnsi="宋体" w:eastAsia="宋体" w:cs="宋体"/>
          <w:color w:val="auto"/>
          <w:sz w:val="24"/>
        </w:rPr>
        <w:t>附件9</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法人或者其他组织的营业执照等证明文件，自然人的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身份证明等证明材料</w:t>
      </w:r>
    </w:p>
    <w:p>
      <w:pPr>
        <w:rPr>
          <w:rFonts w:hint="eastAsia" w:ascii="宋体" w:hAnsi="宋体" w:eastAsia="宋体" w:cs="宋体"/>
          <w:bCs/>
          <w:color w:val="auto"/>
          <w:szCs w:val="28"/>
        </w:rPr>
      </w:pPr>
    </w:p>
    <w:p>
      <w:pPr>
        <w:spacing w:line="440" w:lineRule="exact"/>
        <w:ind w:left="360" w:hanging="360" w:hangingChars="150"/>
        <w:jc w:val="center"/>
        <w:rPr>
          <w:rFonts w:hint="eastAsia" w:ascii="宋体" w:hAnsi="宋体" w:eastAsia="宋体" w:cs="宋体"/>
          <w:bCs/>
          <w:color w:val="auto"/>
          <w:sz w:val="24"/>
        </w:rPr>
      </w:pPr>
      <w:bookmarkStart w:id="31" w:name="_Toc31556_WPSOffice_Level1"/>
      <w:r>
        <w:rPr>
          <w:rFonts w:hint="eastAsia" w:ascii="宋体" w:hAnsi="宋体" w:eastAsia="宋体" w:cs="宋体"/>
          <w:bCs/>
          <w:color w:val="auto"/>
          <w:sz w:val="24"/>
        </w:rPr>
        <w:t>（企业法人营业执照、税务登记证，供应商是自然人的身份证明材料等）</w:t>
      </w:r>
      <w:bookmarkEnd w:id="31"/>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p>
    <w:p>
      <w:pPr>
        <w:spacing w:line="500" w:lineRule="exact"/>
        <w:jc w:val="left"/>
        <w:rPr>
          <w:rFonts w:hint="eastAsia" w:ascii="宋体" w:hAnsi="宋体" w:eastAsia="宋体" w:cs="宋体"/>
          <w:color w:val="auto"/>
          <w:sz w:val="24"/>
        </w:rPr>
      </w:pPr>
      <w:r>
        <w:rPr>
          <w:rFonts w:hint="eastAsia" w:ascii="宋体" w:hAnsi="宋体" w:eastAsia="宋体" w:cs="宋体"/>
          <w:color w:val="auto"/>
          <w:sz w:val="24"/>
        </w:rPr>
        <w:t>附件10</w:t>
      </w:r>
    </w:p>
    <w:p>
      <w:pPr>
        <w:spacing w:line="500" w:lineRule="exact"/>
        <w:jc w:val="left"/>
        <w:rPr>
          <w:rFonts w:hint="eastAsia" w:ascii="宋体" w:hAnsi="宋体" w:eastAsia="宋体" w:cs="宋体"/>
          <w:color w:val="auto"/>
          <w:sz w:val="24"/>
        </w:rPr>
      </w:pPr>
    </w:p>
    <w:p>
      <w:pPr>
        <w:spacing w:line="50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财务状况报告，依法缴纳税收和社会保障资金的</w:t>
      </w:r>
    </w:p>
    <w:p>
      <w:pPr>
        <w:spacing w:line="50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相关材料</w:t>
      </w:r>
    </w:p>
    <w:p>
      <w:pPr>
        <w:rPr>
          <w:rFonts w:hint="eastAsia" w:ascii="宋体" w:hAnsi="宋体" w:eastAsia="宋体" w:cs="宋体"/>
          <w:bCs/>
          <w:color w:val="auto"/>
          <w:szCs w:val="28"/>
        </w:rPr>
      </w:pP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一、参加本采购项目前的财务报表（企业成立时间不足一年不适用），或其他证明具备实施本项目的财务状况证明材料；</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二、参加本采购项目前，近期的纳税证明；</w:t>
      </w:r>
    </w:p>
    <w:p>
      <w:pPr>
        <w:spacing w:line="440" w:lineRule="exac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三、参加本采购项目前，近期缴纳社会保障资金证明等。</w:t>
      </w: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br w:type="page"/>
      </w:r>
      <w:r>
        <w:rPr>
          <w:rFonts w:hint="eastAsia" w:ascii="宋体" w:hAnsi="宋体" w:eastAsia="宋体" w:cs="宋体"/>
          <w:bCs/>
          <w:color w:val="auto"/>
          <w:sz w:val="24"/>
        </w:rPr>
        <w:t>附件11</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具备履行合同所必需的设备和专业技术能力的</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证明材料</w:t>
      </w:r>
    </w:p>
    <w:p>
      <w:pPr>
        <w:spacing w:line="440" w:lineRule="exact"/>
        <w:jc w:val="center"/>
        <w:rPr>
          <w:rFonts w:hint="eastAsia" w:ascii="宋体" w:hAnsi="宋体" w:eastAsia="宋体" w:cs="宋体"/>
          <w:bCs/>
          <w:color w:val="auto"/>
          <w:sz w:val="32"/>
          <w:szCs w:val="32"/>
        </w:rPr>
      </w:pPr>
    </w:p>
    <w:p>
      <w:pPr>
        <w:spacing w:line="440" w:lineRule="exact"/>
        <w:jc w:val="center"/>
        <w:rPr>
          <w:rFonts w:hint="eastAsia" w:ascii="宋体" w:hAnsi="宋体" w:eastAsia="宋体" w:cs="宋体"/>
          <w:bCs/>
          <w:color w:val="auto"/>
          <w:sz w:val="24"/>
        </w:rPr>
      </w:pPr>
      <w:bookmarkStart w:id="32" w:name="_Toc8942_WPSOffice_Level1"/>
      <w:r>
        <w:rPr>
          <w:rFonts w:hint="eastAsia" w:ascii="宋体" w:hAnsi="宋体" w:eastAsia="宋体" w:cs="宋体"/>
          <w:bCs/>
          <w:color w:val="auto"/>
          <w:sz w:val="24"/>
        </w:rPr>
        <w:t>（提供履行合同所必需的设备和专业技术能力的相关文件）</w:t>
      </w:r>
      <w:bookmarkEnd w:id="32"/>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p>
    <w:p>
      <w:pPr>
        <w:spacing w:line="440" w:lineRule="exact"/>
        <w:rPr>
          <w:rFonts w:hint="eastAsia" w:ascii="宋体" w:hAnsi="宋体" w:eastAsia="宋体" w:cs="宋体"/>
          <w:bCs/>
          <w:color w:val="auto"/>
          <w:sz w:val="24"/>
        </w:rPr>
      </w:pPr>
      <w:r>
        <w:rPr>
          <w:rFonts w:hint="eastAsia" w:ascii="宋体" w:hAnsi="宋体" w:eastAsia="宋体" w:cs="宋体"/>
          <w:bCs/>
          <w:color w:val="auto"/>
          <w:sz w:val="24"/>
        </w:rPr>
        <w:t>附件12</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参加政府采购活动前3年内在经营活动中</w:t>
      </w:r>
    </w:p>
    <w:p>
      <w:pPr>
        <w:spacing w:line="440" w:lineRule="exact"/>
        <w:jc w:val="center"/>
        <w:rPr>
          <w:rFonts w:hint="eastAsia" w:ascii="宋体" w:hAnsi="宋体" w:eastAsia="宋体" w:cs="宋体"/>
          <w:bCs/>
          <w:color w:val="auto"/>
          <w:sz w:val="32"/>
          <w:szCs w:val="32"/>
        </w:rPr>
      </w:pPr>
      <w:r>
        <w:rPr>
          <w:rFonts w:hint="eastAsia" w:ascii="宋体" w:hAnsi="宋体" w:eastAsia="宋体" w:cs="宋体"/>
          <w:bCs/>
          <w:color w:val="auto"/>
          <w:sz w:val="32"/>
          <w:szCs w:val="32"/>
        </w:rPr>
        <w:t>没有重大违法记录的书面声明</w:t>
      </w:r>
    </w:p>
    <w:p>
      <w:pPr>
        <w:spacing w:line="440" w:lineRule="exact"/>
        <w:jc w:val="center"/>
        <w:rPr>
          <w:rFonts w:hint="eastAsia" w:ascii="宋体" w:hAnsi="宋体" w:eastAsia="宋体" w:cs="宋体"/>
          <w:color w:val="auto"/>
          <w:sz w:val="24"/>
        </w:rPr>
      </w:pPr>
    </w:p>
    <w:p>
      <w:pPr>
        <w:spacing w:line="440" w:lineRule="exact"/>
        <w:jc w:val="center"/>
        <w:rPr>
          <w:rFonts w:hint="eastAsia" w:ascii="宋体" w:hAnsi="宋体" w:eastAsia="宋体" w:cs="宋体"/>
          <w:color w:val="auto"/>
          <w:sz w:val="24"/>
        </w:rPr>
      </w:pPr>
      <w:bookmarkStart w:id="33" w:name="_Toc5102_WPSOffice_Level1"/>
      <w:r>
        <w:rPr>
          <w:rFonts w:hint="eastAsia" w:ascii="宋体" w:hAnsi="宋体" w:eastAsia="宋体" w:cs="宋体"/>
          <w:color w:val="auto"/>
          <w:sz w:val="24"/>
        </w:rPr>
        <w:t>（供应商自行编写）</w:t>
      </w:r>
      <w:bookmarkEnd w:id="33"/>
    </w:p>
    <w:p>
      <w:pPr>
        <w:spacing w:line="440" w:lineRule="exact"/>
        <w:rPr>
          <w:rFonts w:hint="eastAsia" w:ascii="宋体" w:hAnsi="宋体" w:eastAsia="宋体" w:cs="宋体"/>
          <w:bCs/>
          <w:color w:val="auto"/>
          <w:sz w:val="24"/>
        </w:rPr>
      </w:pPr>
      <w:r>
        <w:rPr>
          <w:rFonts w:hint="eastAsia" w:ascii="宋体" w:hAnsi="宋体" w:eastAsia="宋体" w:cs="宋体"/>
          <w:color w:val="auto"/>
          <w:sz w:val="24"/>
        </w:rPr>
        <w:br w:type="page"/>
      </w:r>
      <w:r>
        <w:rPr>
          <w:rFonts w:hint="eastAsia" w:ascii="宋体" w:hAnsi="宋体" w:eastAsia="宋体" w:cs="宋体"/>
          <w:bCs/>
          <w:color w:val="auto"/>
          <w:sz w:val="24"/>
        </w:rPr>
        <w:t>附件13</w:t>
      </w:r>
    </w:p>
    <w:p>
      <w:pPr>
        <w:spacing w:line="440" w:lineRule="exact"/>
        <w:rPr>
          <w:rFonts w:hint="eastAsia" w:ascii="宋体" w:hAnsi="宋体" w:eastAsia="宋体" w:cs="宋体"/>
          <w:color w:val="auto"/>
          <w:sz w:val="24"/>
        </w:rPr>
      </w:pPr>
    </w:p>
    <w:p>
      <w:pPr>
        <w:spacing w:line="440" w:lineRule="exact"/>
        <w:jc w:val="center"/>
        <w:outlineLvl w:val="1"/>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未被列入“信用中国”网站(www.creditchina. gov.cn)失信被执行人、重大税收违法案件当事人名单的网页</w:t>
      </w:r>
      <w:r>
        <w:rPr>
          <w:rFonts w:hint="eastAsia" w:ascii="宋体" w:hAnsi="宋体" w:cs="宋体"/>
          <w:bCs/>
          <w:color w:val="auto"/>
          <w:sz w:val="32"/>
          <w:szCs w:val="32"/>
          <w:lang w:eastAsia="zh-CN"/>
        </w:rPr>
        <w:t>截图</w:t>
      </w:r>
      <w:r>
        <w:rPr>
          <w:rFonts w:hint="eastAsia" w:ascii="宋体" w:hAnsi="宋体" w:eastAsia="宋体" w:cs="宋体"/>
          <w:bCs/>
          <w:color w:val="auto"/>
          <w:sz w:val="32"/>
          <w:szCs w:val="32"/>
        </w:rPr>
        <w:t>、未被“中国政府采购网”(www.ccgp.gov.cn)政府采购严重违法失信行为记录名单的网页</w:t>
      </w:r>
      <w:r>
        <w:rPr>
          <w:rFonts w:hint="eastAsia" w:ascii="宋体" w:hAnsi="宋体" w:cs="宋体"/>
          <w:bCs/>
          <w:color w:val="auto"/>
          <w:sz w:val="32"/>
          <w:szCs w:val="32"/>
          <w:lang w:eastAsia="zh-CN"/>
        </w:rPr>
        <w:t>截图</w:t>
      </w:r>
    </w:p>
    <w:p>
      <w:pPr>
        <w:spacing w:line="440" w:lineRule="exact"/>
        <w:jc w:val="center"/>
        <w:rPr>
          <w:rFonts w:hint="eastAsia" w:ascii="宋体" w:hAnsi="宋体" w:eastAsia="宋体" w:cs="宋体"/>
          <w:color w:val="auto"/>
          <w:sz w:val="24"/>
        </w:rPr>
      </w:pPr>
      <w:bookmarkStart w:id="34" w:name="_Toc929_WPSOffice_Level1"/>
      <w:r>
        <w:rPr>
          <w:rFonts w:hint="eastAsia" w:ascii="宋体" w:hAnsi="宋体" w:eastAsia="宋体" w:cs="宋体"/>
          <w:color w:val="auto"/>
          <w:sz w:val="24"/>
        </w:rPr>
        <w:t>（供应商自行打印）</w:t>
      </w:r>
      <w:bookmarkEnd w:id="34"/>
    </w:p>
    <w:p>
      <w:pPr>
        <w:ind w:firstLine="480" w:firstLineChars="200"/>
        <w:rPr>
          <w:rFonts w:hint="eastAsia" w:ascii="宋体" w:hAnsi="宋体" w:eastAsia="宋体" w:cs="宋体"/>
          <w:color w:val="auto"/>
          <w:sz w:val="24"/>
        </w:rPr>
      </w:pPr>
      <w:r>
        <w:rPr>
          <w:rFonts w:hint="eastAsia" w:ascii="宋体" w:hAnsi="宋体" w:eastAsia="宋体" w:cs="宋体"/>
          <w:color w:val="auto"/>
          <w:sz w:val="24"/>
        </w:rPr>
        <w:br w:type="page"/>
      </w:r>
      <w:bookmarkStart w:id="35" w:name="_Toc15456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-1</w:t>
      </w:r>
      <w:bookmarkEnd w:id="35"/>
    </w:p>
    <w:p>
      <w:pPr>
        <w:jc w:val="center"/>
        <w:outlineLvl w:val="1"/>
        <w:rPr>
          <w:rFonts w:hint="eastAsia" w:ascii="宋体" w:hAnsi="宋体" w:eastAsia="宋体" w:cs="宋体"/>
          <w:color w:val="auto"/>
          <w:sz w:val="32"/>
          <w:szCs w:val="32"/>
        </w:rPr>
      </w:pPr>
      <w:r>
        <w:rPr>
          <w:rFonts w:hint="eastAsia" w:ascii="宋体" w:hAnsi="宋体" w:eastAsia="宋体" w:cs="宋体"/>
          <w:color w:val="auto"/>
          <w:sz w:val="32"/>
          <w:szCs w:val="32"/>
        </w:rPr>
        <w:t>中小企业声明函</w:t>
      </w:r>
    </w:p>
    <w:p>
      <w:pPr>
        <w:rPr>
          <w:rFonts w:hint="eastAsia" w:ascii="宋体" w:hAnsi="宋体" w:eastAsia="宋体" w:cs="宋体"/>
          <w:color w:val="auto"/>
          <w:sz w:val="32"/>
          <w:szCs w:val="32"/>
        </w:rPr>
      </w:pPr>
      <w:r>
        <w:rPr>
          <w:rFonts w:hint="eastAsia" w:ascii="宋体" w:hAnsi="宋体" w:eastAsia="宋体" w:cs="宋体"/>
          <w:color w:val="auto"/>
          <w:sz w:val="32"/>
          <w:szCs w:val="32"/>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本公司郑重声明，根据《政府采购促进中小企业发展暂行办法》（财库〔2011〕181号）的规定，本公司为______（请填写：中型、小型、微型）企业。即，本公司同时满足以下条件：</w:t>
      </w:r>
      <w:r>
        <w:rPr>
          <w:rFonts w:hint="eastAsia" w:ascii="宋体" w:hAnsi="宋体" w:eastAsia="宋体" w:cs="宋体"/>
          <w:color w:val="auto"/>
          <w:sz w:val="24"/>
        </w:rPr>
        <w:br w:type="textWrapping"/>
      </w:r>
      <w:r>
        <w:rPr>
          <w:rFonts w:hint="eastAsia" w:ascii="宋体" w:hAnsi="宋体" w:eastAsia="宋体" w:cs="宋体"/>
          <w:color w:val="auto"/>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宋体" w:hAnsi="宋体" w:eastAsia="宋体" w:cs="宋体"/>
          <w:color w:val="auto"/>
          <w:sz w:val="24"/>
        </w:rPr>
        <w:br w:type="textWrapping"/>
      </w:r>
      <w:r>
        <w:rPr>
          <w:rFonts w:hint="eastAsia" w:ascii="宋体" w:hAnsi="宋体" w:eastAsia="宋体" w:cs="宋体"/>
          <w:color w:val="auto"/>
          <w:sz w:val="24"/>
        </w:rPr>
        <w:t>　　2. 本公司参加____单位的____项目（项目编号：</w:t>
      </w:r>
      <w:r>
        <w:rPr>
          <w:rFonts w:hint="eastAsia" w:ascii="宋体" w:hAnsi="宋体" w:eastAsia="宋体" w:cs="宋体"/>
          <w:color w:val="auto"/>
          <w:sz w:val="24"/>
          <w:u w:val="single"/>
        </w:rPr>
        <w:t xml:space="preserve">   </w:t>
      </w:r>
      <w:r>
        <w:rPr>
          <w:rFonts w:hint="eastAsia" w:ascii="宋体" w:hAnsi="宋体" w:eastAsia="宋体" w:cs="宋体"/>
          <w:color w:val="auto"/>
          <w:sz w:val="24"/>
        </w:rPr>
        <w:t>）采购活动提供本企业制造的货物，由本企业承担工程、提供服务，或者提供其他______（请填写：中型、小型、微型）企业制造的货物。本条所称货物不包括使用大型企业注册商标的货物。</w:t>
      </w:r>
      <w:r>
        <w:rPr>
          <w:rFonts w:hint="eastAsia" w:ascii="宋体" w:hAnsi="宋体" w:eastAsia="宋体" w:cs="宋体"/>
          <w:color w:val="auto"/>
          <w:sz w:val="24"/>
        </w:rPr>
        <w:br w:type="textWrapping"/>
      </w:r>
      <w:r>
        <w:rPr>
          <w:rFonts w:hint="eastAsia" w:ascii="宋体" w:hAnsi="宋体" w:eastAsia="宋体" w:cs="宋体"/>
          <w:color w:val="auto"/>
          <w:sz w:val="24"/>
        </w:rPr>
        <w:t>　　本公司对上述声明的真实性负责。如有虚假，将依法承担相应责任。</w:t>
      </w:r>
      <w:r>
        <w:rPr>
          <w:rFonts w:hint="eastAsia" w:ascii="宋体" w:hAnsi="宋体" w:eastAsia="宋体" w:cs="宋体"/>
          <w:color w:val="auto"/>
          <w:sz w:val="24"/>
        </w:rPr>
        <w:br w:type="textWrapping"/>
      </w:r>
      <w:r>
        <w:rPr>
          <w:rFonts w:hint="eastAsia" w:ascii="宋体" w:hAnsi="宋体" w:eastAsia="宋体" w:cs="宋体"/>
          <w:color w:val="auto"/>
          <w:sz w:val="24"/>
        </w:rPr>
        <w:t>　　</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企业名称（盖章）：</w:t>
      </w:r>
    </w:p>
    <w:p>
      <w:pPr>
        <w:spacing w:line="440" w:lineRule="exact"/>
        <w:ind w:firstLine="480" w:firstLineChars="200"/>
        <w:rPr>
          <w:rFonts w:hint="eastAsia" w:ascii="宋体" w:hAnsi="宋体" w:eastAsia="宋体" w:cs="宋体"/>
          <w:color w:val="auto"/>
          <w:sz w:val="24"/>
        </w:rPr>
        <w:sectPr>
          <w:footerReference r:id="rId9" w:type="first"/>
          <w:footerReference r:id="rId8" w:type="default"/>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宋体"/>
          <w:color w:val="auto"/>
          <w:sz w:val="24"/>
        </w:rPr>
        <w:t>企业法人（负责人）签字（签章）：</w:t>
      </w:r>
      <w:r>
        <w:rPr>
          <w:rFonts w:hint="eastAsia" w:ascii="宋体" w:hAnsi="宋体" w:eastAsia="宋体" w:cs="宋体"/>
          <w:color w:val="auto"/>
          <w:sz w:val="24"/>
        </w:rPr>
        <w:br w:type="textWrapping"/>
      </w:r>
      <w:r>
        <w:rPr>
          <w:rFonts w:hint="eastAsia" w:ascii="宋体" w:hAnsi="宋体" w:eastAsia="宋体" w:cs="宋体"/>
          <w:color w:val="auto"/>
          <w:sz w:val="24"/>
        </w:rPr>
        <w:t>　　日   期：</w:t>
      </w:r>
    </w:p>
    <w:p>
      <w:pPr>
        <w:jc w:val="center"/>
        <w:rPr>
          <w:rFonts w:hint="eastAsia" w:ascii="宋体" w:hAnsi="宋体" w:eastAsia="宋体" w:cs="宋体"/>
          <w:color w:val="auto"/>
          <w:kern w:val="0"/>
          <w:sz w:val="36"/>
          <w:szCs w:val="36"/>
        </w:rPr>
      </w:pPr>
      <w:bookmarkStart w:id="36" w:name="_Toc19153_WPSOffice_Level1"/>
      <w:r>
        <w:rPr>
          <w:rFonts w:hint="eastAsia" w:ascii="宋体" w:hAnsi="宋体" w:eastAsia="宋体" w:cs="宋体"/>
          <w:color w:val="auto"/>
          <w:kern w:val="0"/>
          <w:sz w:val="36"/>
          <w:szCs w:val="36"/>
        </w:rPr>
        <w:t>中小企业划型标准</w:t>
      </w:r>
      <w:bookmarkEnd w:id="36"/>
    </w:p>
    <w:tbl>
      <w:tblPr>
        <w:tblStyle w:val="12"/>
        <w:tblW w:w="0" w:type="auto"/>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1387" w:type="dxa"/>
            <w:vMerge w:val="restart"/>
            <w:tcBorders>
              <w:top w:val="single" w:color="auto" w:sz="4" w:space="0"/>
              <w:left w:val="nil"/>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行业</w:t>
            </w:r>
          </w:p>
        </w:tc>
        <w:tc>
          <w:tcPr>
            <w:tcW w:w="292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大型企业</w:t>
            </w:r>
          </w:p>
        </w:tc>
        <w:tc>
          <w:tcPr>
            <w:tcW w:w="2993"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中型企业</w:t>
            </w:r>
          </w:p>
        </w:tc>
        <w:tc>
          <w:tcPr>
            <w:tcW w:w="3174"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小型企业</w:t>
            </w:r>
          </w:p>
        </w:tc>
        <w:tc>
          <w:tcPr>
            <w:tcW w:w="3271" w:type="dxa"/>
            <w:gridSpan w:val="3"/>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p>
        </w:tc>
        <w:tc>
          <w:tcPr>
            <w:tcW w:w="1387" w:type="dxa"/>
            <w:vMerge w:val="continue"/>
            <w:tcBorders>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53" w:leftChars="-40" w:right="-76" w:rightChars="-27" w:hanging="165" w:hangingChars="79"/>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营业收入</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从业人员</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(人)</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总资产</w:t>
            </w:r>
          </w:p>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387"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农、林、牧、渔业</w:t>
            </w:r>
          </w:p>
        </w:tc>
        <w:tc>
          <w:tcPr>
            <w:tcW w:w="924" w:type="dxa"/>
            <w:tcBorders>
              <w:top w:val="single" w:color="auto" w:sz="4" w:space="0"/>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建筑业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批发业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零售业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交通运输业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仓储业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邮政业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住宿业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餐饮业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信息传输业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软件和信息技术服务业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房地产开发经验</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≥200000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且,≥5000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且,≥2000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 w:leftChars="-40" w:right="-76" w:rightChars="-27" w:hanging="111" w:hangingChars="53"/>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物业管理</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≥5000</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≥1000</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＜500</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租赁和商务服务业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或,≥120000</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且,≥8000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且,≥100</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1387" w:type="dxa"/>
            <w:tcBorders>
              <w:top w:val="nil"/>
              <w:left w:val="nil"/>
              <w:bottom w:val="single" w:color="auto" w:sz="4" w:space="0"/>
              <w:right w:val="single" w:color="auto" w:sz="4" w:space="0"/>
            </w:tcBorders>
            <w:noWrap w:val="0"/>
            <w:vAlign w:val="center"/>
          </w:tcPr>
          <w:p>
            <w:pPr>
              <w:widowControl/>
              <w:spacing w:line="240" w:lineRule="atLeast"/>
              <w:ind w:left="-112" w:leftChars="-40" w:right="-244" w:rightChars="-87"/>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其他未列明行业</w:t>
            </w:r>
          </w:p>
        </w:tc>
        <w:tc>
          <w:tcPr>
            <w:tcW w:w="92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16"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≥300</w:t>
            </w:r>
          </w:p>
        </w:tc>
        <w:tc>
          <w:tcPr>
            <w:tcW w:w="108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89"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04"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1100"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955"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162"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57"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193" w:type="dxa"/>
            <w:tcBorders>
              <w:top w:val="nil"/>
              <w:left w:val="nil"/>
              <w:bottom w:val="single" w:color="auto" w:sz="4" w:space="0"/>
              <w:right w:val="single" w:color="auto" w:sz="4" w:space="0"/>
            </w:tcBorders>
            <w:noWrap w:val="0"/>
            <w:vAlign w:val="center"/>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1021" w:type="dxa"/>
            <w:tcBorders>
              <w:top w:val="nil"/>
              <w:left w:val="nil"/>
              <w:bottom w:val="single" w:color="auto" w:sz="4" w:space="0"/>
              <w:right w:val="single" w:color="auto" w:sz="4" w:space="0"/>
            </w:tcBorders>
            <w:noWrap w:val="0"/>
            <w:vAlign w:val="bottom"/>
          </w:tcPr>
          <w:p>
            <w:pPr>
              <w:widowControl/>
              <w:spacing w:line="240" w:lineRule="atLeast"/>
              <w:ind w:left="-112" w:leftChars="-40" w:right="-76" w:rightChars="-27"/>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spacing w:line="440" w:lineRule="exact"/>
        <w:ind w:firstLine="480" w:firstLineChars="200"/>
        <w:rPr>
          <w:rFonts w:hint="eastAsia" w:ascii="宋体" w:hAnsi="宋体" w:eastAsia="宋体" w:cs="宋体"/>
          <w:color w:val="auto"/>
          <w:sz w:val="24"/>
        </w:rPr>
        <w:sectPr>
          <w:pgSz w:w="16838" w:h="11906" w:orient="landscape"/>
          <w:pgMar w:top="1701" w:right="1440" w:bottom="1418"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pPr>
        <w:rPr>
          <w:rFonts w:hint="eastAsia" w:ascii="宋体" w:hAnsi="宋体" w:eastAsia="宋体" w:cs="宋体"/>
          <w:color w:val="auto"/>
          <w:sz w:val="24"/>
        </w:rPr>
      </w:pPr>
      <w:bookmarkStart w:id="37" w:name="_Toc17638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-2</w:t>
      </w:r>
      <w:bookmarkEnd w:id="37"/>
    </w:p>
    <w:p>
      <w:pPr>
        <w:spacing w:line="588" w:lineRule="exact"/>
        <w:ind w:firstLine="667"/>
        <w:jc w:val="center"/>
        <w:outlineLvl w:val="1"/>
        <w:rPr>
          <w:rFonts w:hint="eastAsia" w:ascii="宋体" w:hAnsi="宋体" w:eastAsia="宋体" w:cs="宋体"/>
          <w:b/>
          <w:color w:val="auto"/>
          <w:spacing w:val="6"/>
          <w:sz w:val="32"/>
          <w:szCs w:val="32"/>
        </w:rPr>
      </w:pPr>
      <w:bookmarkStart w:id="38" w:name="_Toc14364_WPSOffice_Level1"/>
      <w:bookmarkStart w:id="39" w:name="OLE_LINK13"/>
      <w:bookmarkStart w:id="40" w:name="OLE_LINK14"/>
      <w:r>
        <w:rPr>
          <w:rFonts w:hint="eastAsia" w:ascii="宋体" w:hAnsi="宋体" w:eastAsia="宋体" w:cs="宋体"/>
          <w:b/>
          <w:color w:val="auto"/>
          <w:spacing w:val="6"/>
          <w:sz w:val="32"/>
          <w:szCs w:val="32"/>
        </w:rPr>
        <w:t>残疾人福利性单位声明函</w:t>
      </w:r>
      <w:bookmarkEnd w:id="38"/>
    </w:p>
    <w:bookmarkEnd w:id="39"/>
    <w:bookmarkEnd w:id="40"/>
    <w:p>
      <w:pPr>
        <w:spacing w:line="588" w:lineRule="exact"/>
        <w:ind w:firstLine="626"/>
        <w:rPr>
          <w:rFonts w:hint="eastAsia" w:ascii="宋体" w:hAnsi="宋体" w:eastAsia="宋体" w:cs="宋体"/>
          <w:b/>
          <w:color w:val="auto"/>
          <w:spacing w:val="6"/>
          <w:sz w:val="30"/>
          <w:szCs w:val="30"/>
        </w:rPr>
      </w:pP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本单位郑重声明，根据《财政部民政部中国残疾人联合会关于促进残疾人就业政府采购政策的通知》（财库</w:t>
      </w:r>
      <w:r>
        <w:rPr>
          <w:rFonts w:hint="eastAsia" w:ascii="宋体" w:hAnsi="宋体" w:eastAsia="宋体" w:cs="宋体"/>
          <w:color w:val="auto"/>
          <w:sz w:val="32"/>
          <w:szCs w:val="32"/>
        </w:rPr>
        <w:t>〔2017〕141</w:t>
      </w:r>
      <w:r>
        <w:rPr>
          <w:rFonts w:hint="eastAsia" w:ascii="宋体" w:hAnsi="宋体" w:eastAsia="宋体" w:cs="宋体"/>
          <w:color w:val="auto"/>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本单位对上述声明的真实性负责。如有虚假，将依法承担相应责任。</w:t>
      </w:r>
    </w:p>
    <w:p>
      <w:pPr>
        <w:spacing w:line="588" w:lineRule="exact"/>
        <w:ind w:firstLine="624"/>
        <w:rPr>
          <w:rFonts w:hint="eastAsia" w:ascii="宋体" w:hAnsi="宋体" w:eastAsia="宋体" w:cs="宋体"/>
          <w:color w:val="auto"/>
          <w:spacing w:val="6"/>
          <w:sz w:val="30"/>
          <w:szCs w:val="30"/>
        </w:rPr>
      </w:pPr>
    </w:p>
    <w:p>
      <w:pPr>
        <w:spacing w:line="588" w:lineRule="exact"/>
        <w:ind w:firstLine="624"/>
        <w:rPr>
          <w:rFonts w:hint="eastAsia" w:ascii="宋体" w:hAnsi="宋体" w:eastAsia="宋体" w:cs="宋体"/>
          <w:color w:val="auto"/>
          <w:spacing w:val="6"/>
          <w:sz w:val="30"/>
          <w:szCs w:val="30"/>
        </w:rPr>
      </w:pPr>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1" w:name="_Toc1290_WPSOffice_Level1"/>
      <w:r>
        <w:rPr>
          <w:rFonts w:hint="eastAsia" w:ascii="宋体" w:hAnsi="宋体" w:eastAsia="宋体" w:cs="宋体"/>
          <w:color w:val="auto"/>
          <w:spacing w:val="6"/>
          <w:sz w:val="30"/>
          <w:szCs w:val="30"/>
        </w:rPr>
        <w:t>单位名称（盖章）：</w:t>
      </w:r>
      <w:bookmarkEnd w:id="41"/>
    </w:p>
    <w:p>
      <w:pPr>
        <w:tabs>
          <w:tab w:val="left" w:pos="4860"/>
        </w:tabs>
        <w:spacing w:line="588" w:lineRule="exact"/>
        <w:ind w:right="1560" w:firstLine="624"/>
        <w:jc w:val="center"/>
        <w:rPr>
          <w:rFonts w:hint="eastAsia" w:ascii="宋体" w:hAnsi="宋体" w:eastAsia="宋体" w:cs="宋体"/>
          <w:color w:val="auto"/>
          <w:spacing w:val="6"/>
          <w:sz w:val="30"/>
          <w:szCs w:val="30"/>
        </w:rPr>
      </w:pPr>
      <w:r>
        <w:rPr>
          <w:rFonts w:hint="eastAsia" w:ascii="宋体" w:hAnsi="宋体" w:eastAsia="宋体" w:cs="宋体"/>
          <w:color w:val="auto"/>
          <w:spacing w:val="6"/>
          <w:sz w:val="30"/>
          <w:szCs w:val="30"/>
        </w:rPr>
        <w:t xml:space="preserve">       </w:t>
      </w:r>
      <w:bookmarkStart w:id="42" w:name="_Toc2501_WPSOffice_Level1"/>
      <w:r>
        <w:rPr>
          <w:rFonts w:hint="eastAsia" w:ascii="宋体" w:hAnsi="宋体" w:eastAsia="宋体" w:cs="宋体"/>
          <w:color w:val="auto"/>
          <w:spacing w:val="6"/>
          <w:sz w:val="30"/>
          <w:szCs w:val="30"/>
        </w:rPr>
        <w:t>日  期：</w:t>
      </w:r>
      <w:bookmarkEnd w:id="42"/>
    </w:p>
    <w:p>
      <w:pPr>
        <w:widowControl/>
        <w:jc w:val="left"/>
        <w:rPr>
          <w:rFonts w:hint="eastAsia" w:ascii="宋体" w:hAnsi="宋体" w:eastAsia="宋体" w:cs="宋体"/>
          <w:color w:val="auto"/>
          <w:sz w:val="24"/>
        </w:rPr>
      </w:pPr>
      <w:r>
        <w:rPr>
          <w:rFonts w:hint="eastAsia" w:ascii="宋体" w:hAnsi="宋体" w:eastAsia="宋体" w:cs="宋体"/>
          <w:bCs/>
          <w:color w:val="auto"/>
          <w:sz w:val="32"/>
          <w:szCs w:val="32"/>
        </w:rPr>
        <w:br w:type="page"/>
      </w:r>
      <w:bookmarkStart w:id="43" w:name="_Toc23409_WPSOffice_Level1"/>
      <w:r>
        <w:rPr>
          <w:rFonts w:hint="eastAsia" w:ascii="宋体" w:hAnsi="宋体" w:eastAsia="宋体" w:cs="宋体"/>
          <w:color w:val="auto"/>
          <w:sz w:val="24"/>
        </w:rPr>
        <w:t>附件1</w:t>
      </w:r>
      <w:r>
        <w:rPr>
          <w:rFonts w:hint="eastAsia" w:ascii="宋体" w:hAnsi="宋体" w:eastAsia="宋体" w:cs="宋体"/>
          <w:color w:val="auto"/>
          <w:sz w:val="24"/>
          <w:lang w:val="en-US" w:eastAsia="zh-CN"/>
        </w:rPr>
        <w:t>4</w:t>
      </w:r>
      <w:r>
        <w:rPr>
          <w:rFonts w:hint="eastAsia" w:ascii="宋体" w:hAnsi="宋体" w:eastAsia="宋体" w:cs="宋体"/>
          <w:color w:val="auto"/>
          <w:sz w:val="24"/>
        </w:rPr>
        <w:t>-3</w:t>
      </w:r>
      <w:bookmarkEnd w:id="43"/>
    </w:p>
    <w:p>
      <w:pPr>
        <w:tabs>
          <w:tab w:val="left" w:pos="7665"/>
        </w:tabs>
        <w:jc w:val="center"/>
        <w:outlineLvl w:val="1"/>
        <w:rPr>
          <w:rFonts w:hint="eastAsia" w:ascii="宋体" w:hAnsi="宋体" w:eastAsia="宋体" w:cs="宋体"/>
          <w:bCs/>
          <w:color w:val="auto"/>
          <w:sz w:val="32"/>
          <w:szCs w:val="32"/>
        </w:rPr>
      </w:pPr>
      <w:r>
        <w:rPr>
          <w:rFonts w:hint="eastAsia" w:ascii="宋体" w:hAnsi="宋体" w:eastAsia="宋体" w:cs="宋体"/>
          <w:bCs/>
          <w:color w:val="auto"/>
          <w:sz w:val="32"/>
          <w:szCs w:val="32"/>
        </w:rPr>
        <w:t>省级以上监狱管理局、戒毒管理局（含新疆生产建设兵团）出具的属于监狱企业的证明文件</w:t>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textWrapping"/>
      </w:r>
      <w:r>
        <w:rPr>
          <w:rFonts w:hint="eastAsia" w:ascii="宋体" w:hAnsi="宋体" w:eastAsia="宋体" w:cs="宋体"/>
          <w:bCs/>
          <w:color w:val="auto"/>
          <w:sz w:val="32"/>
          <w:szCs w:val="32"/>
        </w:rPr>
        <w:br w:type="page"/>
      </w:r>
    </w:p>
    <w:p>
      <w:pPr>
        <w:tabs>
          <w:tab w:val="left" w:pos="7665"/>
        </w:tabs>
        <w:jc w:val="center"/>
        <w:outlineLvl w:val="1"/>
        <w:rPr>
          <w:color w:val="auto"/>
        </w:rPr>
      </w:pPr>
      <w:r>
        <w:rPr>
          <w:rFonts w:hint="eastAsia" w:ascii="宋体" w:hAnsi="宋体" w:eastAsia="宋体" w:cs="宋体"/>
          <w:bCs/>
          <w:color w:val="auto"/>
          <w:sz w:val="32"/>
          <w:szCs w:val="32"/>
        </w:rPr>
        <w:t>其他资格证明文件及资料</w:t>
      </w:r>
    </w:p>
    <w:p>
      <w:pPr>
        <w:rPr>
          <w:color w:val="auto"/>
        </w:rPr>
      </w:pPr>
    </w:p>
    <w:sectPr>
      <w:pgSz w:w="11906" w:h="16838"/>
      <w:pgMar w:top="1440" w:right="1418" w:bottom="1440" w:left="1701" w:header="851" w:footer="992"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6"/>
      </w:rPr>
    </w:pPr>
    <w:r>
      <w:fldChar w:fldCharType="begin"/>
    </w:r>
    <w:r>
      <w:rPr>
        <w:rStyle w:val="16"/>
      </w:rPr>
      <w:instrText xml:space="preserve">PAGE  </w:instrText>
    </w:r>
    <w:r>
      <w:fldChar w:fldCharType="end"/>
    </w:r>
  </w:p>
  <w:p>
    <w:pPr>
      <w:pStyle w:val="9"/>
      <w:ind w:right="360"/>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1"/>
                        <w:szCs w:val="21"/>
                        <w:lang w:eastAsia="zh-CN"/>
                      </w:rPr>
                    </w:pPr>
                    <w:r>
                      <w:rPr>
                        <w:rFonts w:hint="eastAsia" w:ascii="宋体" w:hAnsi="宋体" w:eastAsia="宋体" w:cs="宋体"/>
                        <w:sz w:val="21"/>
                        <w:szCs w:val="21"/>
                        <w:lang w:eastAsia="zh-CN"/>
                      </w:rPr>
                      <w:fldChar w:fldCharType="begin"/>
                    </w:r>
                    <w:r>
                      <w:rPr>
                        <w:rFonts w:hint="eastAsia" w:ascii="宋体" w:hAnsi="宋体" w:eastAsia="宋体" w:cs="宋体"/>
                        <w:sz w:val="21"/>
                        <w:szCs w:val="21"/>
                        <w:lang w:eastAsia="zh-CN"/>
                      </w:rPr>
                      <w:instrText xml:space="preserve"> PAGE  \* MERGEFORMAT </w:instrText>
                    </w:r>
                    <w:r>
                      <w:rPr>
                        <w:rFonts w:hint="eastAsia" w:ascii="宋体" w:hAnsi="宋体" w:eastAsia="宋体" w:cs="宋体"/>
                        <w:sz w:val="21"/>
                        <w:szCs w:val="21"/>
                        <w:lang w:eastAsia="zh-CN"/>
                      </w:rPr>
                      <w:fldChar w:fldCharType="separate"/>
                    </w:r>
                    <w:r>
                      <w:rPr>
                        <w:rFonts w:hint="eastAsia" w:ascii="宋体" w:hAnsi="宋体" w:eastAsia="宋体" w:cs="宋体"/>
                        <w:sz w:val="21"/>
                        <w:szCs w:val="21"/>
                        <w:lang w:eastAsia="zh-CN"/>
                      </w:rPr>
                      <w:t>0</w:t>
                    </w:r>
                    <w:r>
                      <w:rPr>
                        <w:rFonts w:hint="eastAsia" w:ascii="宋体" w:hAnsi="宋体" w:eastAsia="宋体" w:cs="宋体"/>
                        <w:sz w:val="21"/>
                        <w:szCs w:val="21"/>
                        <w:lang w:eastAsia="zh-CN"/>
                      </w:rPr>
                      <w:fldChar w:fldCharType="end"/>
                    </w: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b/>
        <w:u w:val="none"/>
      </w:rPr>
    </w:pPr>
    <w:r>
      <w:rPr>
        <w:rFonts w:hint="eastAsia"/>
        <w:b/>
        <w:u w:val="non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F12A9B"/>
    <w:multiLevelType w:val="singleLevel"/>
    <w:tmpl w:val="A7F12A9B"/>
    <w:lvl w:ilvl="0" w:tentative="0">
      <w:start w:val="2"/>
      <w:numFmt w:val="decimal"/>
      <w:suff w:val="space"/>
      <w:lvlText w:val="%1."/>
      <w:lvlJc w:val="left"/>
    </w:lvl>
  </w:abstractNum>
  <w:abstractNum w:abstractNumId="1">
    <w:nsid w:val="40649650"/>
    <w:multiLevelType w:val="singleLevel"/>
    <w:tmpl w:val="40649650"/>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45202D"/>
    <w:rsid w:val="00E13A6F"/>
    <w:rsid w:val="011A631F"/>
    <w:rsid w:val="0131769B"/>
    <w:rsid w:val="01431B70"/>
    <w:rsid w:val="016B73B3"/>
    <w:rsid w:val="01C6171F"/>
    <w:rsid w:val="01DE299F"/>
    <w:rsid w:val="02024835"/>
    <w:rsid w:val="0204177C"/>
    <w:rsid w:val="020E71B9"/>
    <w:rsid w:val="023C5E90"/>
    <w:rsid w:val="025E3D8A"/>
    <w:rsid w:val="02683601"/>
    <w:rsid w:val="027D70BC"/>
    <w:rsid w:val="028C5E52"/>
    <w:rsid w:val="02F20A49"/>
    <w:rsid w:val="02F64D1C"/>
    <w:rsid w:val="0318087E"/>
    <w:rsid w:val="031A0470"/>
    <w:rsid w:val="03914E68"/>
    <w:rsid w:val="03FB5F66"/>
    <w:rsid w:val="04BC0176"/>
    <w:rsid w:val="04C22E86"/>
    <w:rsid w:val="059A0101"/>
    <w:rsid w:val="05AA4E30"/>
    <w:rsid w:val="05EB1177"/>
    <w:rsid w:val="0602279D"/>
    <w:rsid w:val="06613282"/>
    <w:rsid w:val="06C21540"/>
    <w:rsid w:val="06FB63B1"/>
    <w:rsid w:val="072149BD"/>
    <w:rsid w:val="0775053A"/>
    <w:rsid w:val="078A4F15"/>
    <w:rsid w:val="07A04F09"/>
    <w:rsid w:val="07C16F65"/>
    <w:rsid w:val="07D46DD9"/>
    <w:rsid w:val="07DA7C87"/>
    <w:rsid w:val="07EF7EA4"/>
    <w:rsid w:val="083017F0"/>
    <w:rsid w:val="08324520"/>
    <w:rsid w:val="08B84DE2"/>
    <w:rsid w:val="09032805"/>
    <w:rsid w:val="091E6F62"/>
    <w:rsid w:val="0944798D"/>
    <w:rsid w:val="095F5426"/>
    <w:rsid w:val="09DC1937"/>
    <w:rsid w:val="09E74482"/>
    <w:rsid w:val="0A0D1A77"/>
    <w:rsid w:val="0AA53223"/>
    <w:rsid w:val="0AE83599"/>
    <w:rsid w:val="0AEB0A80"/>
    <w:rsid w:val="0B5716B5"/>
    <w:rsid w:val="0B6E48D0"/>
    <w:rsid w:val="0B7E2A6C"/>
    <w:rsid w:val="0B960DB6"/>
    <w:rsid w:val="0BBF0F75"/>
    <w:rsid w:val="0BFF0146"/>
    <w:rsid w:val="0C2852F1"/>
    <w:rsid w:val="0C524F5B"/>
    <w:rsid w:val="0C661786"/>
    <w:rsid w:val="0C7D7117"/>
    <w:rsid w:val="0CD5794C"/>
    <w:rsid w:val="0CEB0F64"/>
    <w:rsid w:val="0D367095"/>
    <w:rsid w:val="0D3C2560"/>
    <w:rsid w:val="0D6D16D5"/>
    <w:rsid w:val="0DB84CB0"/>
    <w:rsid w:val="0DCA10BC"/>
    <w:rsid w:val="0E386E46"/>
    <w:rsid w:val="0E481EC5"/>
    <w:rsid w:val="0E9A2238"/>
    <w:rsid w:val="0EC94AE4"/>
    <w:rsid w:val="0EE24BE7"/>
    <w:rsid w:val="0EE76A0F"/>
    <w:rsid w:val="0F0242D6"/>
    <w:rsid w:val="0F68554C"/>
    <w:rsid w:val="0F7D3AC9"/>
    <w:rsid w:val="0F8341D2"/>
    <w:rsid w:val="0F901B31"/>
    <w:rsid w:val="0FF14A51"/>
    <w:rsid w:val="104217A8"/>
    <w:rsid w:val="10624710"/>
    <w:rsid w:val="109321D0"/>
    <w:rsid w:val="109C77BC"/>
    <w:rsid w:val="10AE515B"/>
    <w:rsid w:val="10F5152A"/>
    <w:rsid w:val="10FE200C"/>
    <w:rsid w:val="118A55A8"/>
    <w:rsid w:val="119E0995"/>
    <w:rsid w:val="11CA31BF"/>
    <w:rsid w:val="11FD2A64"/>
    <w:rsid w:val="122A14ED"/>
    <w:rsid w:val="125324C2"/>
    <w:rsid w:val="12534FEB"/>
    <w:rsid w:val="12F32B1B"/>
    <w:rsid w:val="13011575"/>
    <w:rsid w:val="139072A4"/>
    <w:rsid w:val="139B10F4"/>
    <w:rsid w:val="13C775ED"/>
    <w:rsid w:val="13FB6F11"/>
    <w:rsid w:val="143D166F"/>
    <w:rsid w:val="14A313D6"/>
    <w:rsid w:val="14DA2328"/>
    <w:rsid w:val="14E10B25"/>
    <w:rsid w:val="152B7945"/>
    <w:rsid w:val="152C0787"/>
    <w:rsid w:val="153F3ED4"/>
    <w:rsid w:val="15797896"/>
    <w:rsid w:val="15985094"/>
    <w:rsid w:val="15E61E77"/>
    <w:rsid w:val="162B5C55"/>
    <w:rsid w:val="16347B85"/>
    <w:rsid w:val="1670291B"/>
    <w:rsid w:val="16F149AF"/>
    <w:rsid w:val="16F17E17"/>
    <w:rsid w:val="16F40787"/>
    <w:rsid w:val="17931093"/>
    <w:rsid w:val="17E1389C"/>
    <w:rsid w:val="180F39E1"/>
    <w:rsid w:val="180F62F0"/>
    <w:rsid w:val="183F74FF"/>
    <w:rsid w:val="18AC4953"/>
    <w:rsid w:val="18E30A52"/>
    <w:rsid w:val="19580B1E"/>
    <w:rsid w:val="198A1166"/>
    <w:rsid w:val="19D47FB8"/>
    <w:rsid w:val="19F211D7"/>
    <w:rsid w:val="1A0C1286"/>
    <w:rsid w:val="1A3D020E"/>
    <w:rsid w:val="1A877BA8"/>
    <w:rsid w:val="1AA93066"/>
    <w:rsid w:val="1AB1214B"/>
    <w:rsid w:val="1AB242DC"/>
    <w:rsid w:val="1ABB2320"/>
    <w:rsid w:val="1ABB7511"/>
    <w:rsid w:val="1AD804B7"/>
    <w:rsid w:val="1B2147B2"/>
    <w:rsid w:val="1B506CB3"/>
    <w:rsid w:val="1BE47054"/>
    <w:rsid w:val="1BF5535A"/>
    <w:rsid w:val="1D1F69DE"/>
    <w:rsid w:val="1D8208FF"/>
    <w:rsid w:val="1DD15E88"/>
    <w:rsid w:val="1E6D0184"/>
    <w:rsid w:val="1EE3072F"/>
    <w:rsid w:val="1F7B0EAF"/>
    <w:rsid w:val="2098287D"/>
    <w:rsid w:val="20C66EE3"/>
    <w:rsid w:val="20DF520E"/>
    <w:rsid w:val="21407E69"/>
    <w:rsid w:val="21477322"/>
    <w:rsid w:val="21616ABA"/>
    <w:rsid w:val="21AF6E8B"/>
    <w:rsid w:val="21B20699"/>
    <w:rsid w:val="22085E34"/>
    <w:rsid w:val="230A400D"/>
    <w:rsid w:val="23652013"/>
    <w:rsid w:val="237E506B"/>
    <w:rsid w:val="23AB2A58"/>
    <w:rsid w:val="23BB0174"/>
    <w:rsid w:val="23F101B9"/>
    <w:rsid w:val="23F67149"/>
    <w:rsid w:val="23F75A0A"/>
    <w:rsid w:val="243A0D96"/>
    <w:rsid w:val="24F40A66"/>
    <w:rsid w:val="253F65D6"/>
    <w:rsid w:val="26B60453"/>
    <w:rsid w:val="27102714"/>
    <w:rsid w:val="27975341"/>
    <w:rsid w:val="27A35C46"/>
    <w:rsid w:val="27A64F14"/>
    <w:rsid w:val="27B57222"/>
    <w:rsid w:val="28070F52"/>
    <w:rsid w:val="283E421D"/>
    <w:rsid w:val="29132388"/>
    <w:rsid w:val="29AB482D"/>
    <w:rsid w:val="29DB2516"/>
    <w:rsid w:val="29E84750"/>
    <w:rsid w:val="2A001099"/>
    <w:rsid w:val="2A731FD8"/>
    <w:rsid w:val="2A777CD3"/>
    <w:rsid w:val="2A7D0328"/>
    <w:rsid w:val="2A9A33F4"/>
    <w:rsid w:val="2AC00DF5"/>
    <w:rsid w:val="2ACE62DB"/>
    <w:rsid w:val="2B991DB3"/>
    <w:rsid w:val="2BA93148"/>
    <w:rsid w:val="2BC81A71"/>
    <w:rsid w:val="2C347EDA"/>
    <w:rsid w:val="2C783286"/>
    <w:rsid w:val="2CA55818"/>
    <w:rsid w:val="2CF1203D"/>
    <w:rsid w:val="2CF3739F"/>
    <w:rsid w:val="2D2D695B"/>
    <w:rsid w:val="2D977963"/>
    <w:rsid w:val="2DC63A90"/>
    <w:rsid w:val="2DDF406A"/>
    <w:rsid w:val="2DFA3398"/>
    <w:rsid w:val="2E166A16"/>
    <w:rsid w:val="2E64217F"/>
    <w:rsid w:val="2EA660C4"/>
    <w:rsid w:val="2EDD7FA4"/>
    <w:rsid w:val="2F176C54"/>
    <w:rsid w:val="2F8071B8"/>
    <w:rsid w:val="2F980566"/>
    <w:rsid w:val="2FAB0DF0"/>
    <w:rsid w:val="2FED2EAF"/>
    <w:rsid w:val="30691C19"/>
    <w:rsid w:val="30D54AB0"/>
    <w:rsid w:val="30EC5444"/>
    <w:rsid w:val="31303173"/>
    <w:rsid w:val="314022E8"/>
    <w:rsid w:val="315C0848"/>
    <w:rsid w:val="316C7281"/>
    <w:rsid w:val="31E6131B"/>
    <w:rsid w:val="31FD50DC"/>
    <w:rsid w:val="321B06E3"/>
    <w:rsid w:val="32390540"/>
    <w:rsid w:val="32446F8F"/>
    <w:rsid w:val="32684204"/>
    <w:rsid w:val="329B27A0"/>
    <w:rsid w:val="32B4759F"/>
    <w:rsid w:val="32DE7BE6"/>
    <w:rsid w:val="330C2301"/>
    <w:rsid w:val="33687FD3"/>
    <w:rsid w:val="33F27566"/>
    <w:rsid w:val="34327F36"/>
    <w:rsid w:val="34420EF5"/>
    <w:rsid w:val="34A3150F"/>
    <w:rsid w:val="34CE54B7"/>
    <w:rsid w:val="34EA1CF8"/>
    <w:rsid w:val="35257B01"/>
    <w:rsid w:val="356A67FC"/>
    <w:rsid w:val="358C4E6C"/>
    <w:rsid w:val="35D23A8C"/>
    <w:rsid w:val="35FC1079"/>
    <w:rsid w:val="36615124"/>
    <w:rsid w:val="36733DAA"/>
    <w:rsid w:val="368D6919"/>
    <w:rsid w:val="36B626F6"/>
    <w:rsid w:val="36EF2B95"/>
    <w:rsid w:val="37277E97"/>
    <w:rsid w:val="379922AE"/>
    <w:rsid w:val="37D70539"/>
    <w:rsid w:val="381F05D3"/>
    <w:rsid w:val="38483DC3"/>
    <w:rsid w:val="387A4FDA"/>
    <w:rsid w:val="388101B5"/>
    <w:rsid w:val="38BA6B42"/>
    <w:rsid w:val="390339E9"/>
    <w:rsid w:val="3A03799E"/>
    <w:rsid w:val="3A2B3291"/>
    <w:rsid w:val="3A3C638F"/>
    <w:rsid w:val="3A7350ED"/>
    <w:rsid w:val="3A755281"/>
    <w:rsid w:val="3A84077F"/>
    <w:rsid w:val="3AD96AB7"/>
    <w:rsid w:val="3AFA0ADB"/>
    <w:rsid w:val="3BA4332D"/>
    <w:rsid w:val="3C6B5AFF"/>
    <w:rsid w:val="3C826D79"/>
    <w:rsid w:val="3D081FEA"/>
    <w:rsid w:val="3D194354"/>
    <w:rsid w:val="3D45202D"/>
    <w:rsid w:val="3D5A0061"/>
    <w:rsid w:val="3D7561CE"/>
    <w:rsid w:val="3D766BDD"/>
    <w:rsid w:val="3DCE7F1C"/>
    <w:rsid w:val="3DFE57B0"/>
    <w:rsid w:val="3E506C3C"/>
    <w:rsid w:val="3F1A2A12"/>
    <w:rsid w:val="3F5539F8"/>
    <w:rsid w:val="3F5919A3"/>
    <w:rsid w:val="3FB30434"/>
    <w:rsid w:val="40007872"/>
    <w:rsid w:val="40127AD3"/>
    <w:rsid w:val="40181238"/>
    <w:rsid w:val="401D0351"/>
    <w:rsid w:val="403F1CBA"/>
    <w:rsid w:val="40A12D55"/>
    <w:rsid w:val="40A3170C"/>
    <w:rsid w:val="40B404D5"/>
    <w:rsid w:val="41247AE6"/>
    <w:rsid w:val="412E0475"/>
    <w:rsid w:val="41CB7FD3"/>
    <w:rsid w:val="41E95C99"/>
    <w:rsid w:val="4315192B"/>
    <w:rsid w:val="434C0C35"/>
    <w:rsid w:val="43B55DEF"/>
    <w:rsid w:val="43C8590B"/>
    <w:rsid w:val="43FA1851"/>
    <w:rsid w:val="443A7F5B"/>
    <w:rsid w:val="4464382E"/>
    <w:rsid w:val="446633E1"/>
    <w:rsid w:val="44C061BA"/>
    <w:rsid w:val="44D62463"/>
    <w:rsid w:val="45200739"/>
    <w:rsid w:val="452545DA"/>
    <w:rsid w:val="452B7EE0"/>
    <w:rsid w:val="45953EC0"/>
    <w:rsid w:val="45B8467B"/>
    <w:rsid w:val="460A2F56"/>
    <w:rsid w:val="46EA4B3D"/>
    <w:rsid w:val="4720279C"/>
    <w:rsid w:val="478110BA"/>
    <w:rsid w:val="47CA5047"/>
    <w:rsid w:val="47DA62D1"/>
    <w:rsid w:val="47DF3D8A"/>
    <w:rsid w:val="48F641E6"/>
    <w:rsid w:val="497D2711"/>
    <w:rsid w:val="49CD0CE8"/>
    <w:rsid w:val="4A152F13"/>
    <w:rsid w:val="4A3A38F0"/>
    <w:rsid w:val="4A500437"/>
    <w:rsid w:val="4A6F1AAC"/>
    <w:rsid w:val="4ACF7EEA"/>
    <w:rsid w:val="4B231AEB"/>
    <w:rsid w:val="4B286403"/>
    <w:rsid w:val="4B781247"/>
    <w:rsid w:val="4BBC3249"/>
    <w:rsid w:val="4BBE76D3"/>
    <w:rsid w:val="4C0237C5"/>
    <w:rsid w:val="4C02637B"/>
    <w:rsid w:val="4C110FA6"/>
    <w:rsid w:val="4C795214"/>
    <w:rsid w:val="4CA23B5B"/>
    <w:rsid w:val="4CD43168"/>
    <w:rsid w:val="4D10650E"/>
    <w:rsid w:val="4D367F03"/>
    <w:rsid w:val="4D6567B8"/>
    <w:rsid w:val="4D684265"/>
    <w:rsid w:val="4D8558C4"/>
    <w:rsid w:val="4DE7503A"/>
    <w:rsid w:val="4E586E8C"/>
    <w:rsid w:val="4E935D01"/>
    <w:rsid w:val="4EA57BDA"/>
    <w:rsid w:val="4EC6728B"/>
    <w:rsid w:val="4EE745DF"/>
    <w:rsid w:val="4F322E94"/>
    <w:rsid w:val="4FA6331A"/>
    <w:rsid w:val="50245904"/>
    <w:rsid w:val="512F0AA3"/>
    <w:rsid w:val="52605982"/>
    <w:rsid w:val="52B01EC3"/>
    <w:rsid w:val="5320095B"/>
    <w:rsid w:val="532C1EF5"/>
    <w:rsid w:val="538A203F"/>
    <w:rsid w:val="53FD30EC"/>
    <w:rsid w:val="546A403D"/>
    <w:rsid w:val="54AB0ECA"/>
    <w:rsid w:val="54B65BD1"/>
    <w:rsid w:val="54C15C13"/>
    <w:rsid w:val="54F04FEB"/>
    <w:rsid w:val="550C5036"/>
    <w:rsid w:val="556207CF"/>
    <w:rsid w:val="557E6DDB"/>
    <w:rsid w:val="55975AE2"/>
    <w:rsid w:val="55A969BB"/>
    <w:rsid w:val="55BB1B3C"/>
    <w:rsid w:val="55C73A2E"/>
    <w:rsid w:val="55E929F8"/>
    <w:rsid w:val="55F71B14"/>
    <w:rsid w:val="56444D7B"/>
    <w:rsid w:val="56A06E37"/>
    <w:rsid w:val="56EC4CA0"/>
    <w:rsid w:val="573B1947"/>
    <w:rsid w:val="57CF1CED"/>
    <w:rsid w:val="57E46437"/>
    <w:rsid w:val="58104745"/>
    <w:rsid w:val="58320C39"/>
    <w:rsid w:val="584A3EC3"/>
    <w:rsid w:val="5860732F"/>
    <w:rsid w:val="58DA2810"/>
    <w:rsid w:val="590725E7"/>
    <w:rsid w:val="590E7F0B"/>
    <w:rsid w:val="59200AF8"/>
    <w:rsid w:val="5992557A"/>
    <w:rsid w:val="5A032454"/>
    <w:rsid w:val="5AA65028"/>
    <w:rsid w:val="5B12623A"/>
    <w:rsid w:val="5B416BD9"/>
    <w:rsid w:val="5B5D6B0A"/>
    <w:rsid w:val="5B5F6134"/>
    <w:rsid w:val="5B620F61"/>
    <w:rsid w:val="5BB329A8"/>
    <w:rsid w:val="5BBF5FA0"/>
    <w:rsid w:val="5C1E120C"/>
    <w:rsid w:val="5C380151"/>
    <w:rsid w:val="5C896B04"/>
    <w:rsid w:val="5CD03C3A"/>
    <w:rsid w:val="5CD70CD0"/>
    <w:rsid w:val="5CE003EA"/>
    <w:rsid w:val="5D5E5915"/>
    <w:rsid w:val="5D9635E4"/>
    <w:rsid w:val="5DDA364D"/>
    <w:rsid w:val="5EC32F7D"/>
    <w:rsid w:val="5FD85FF7"/>
    <w:rsid w:val="60E543EF"/>
    <w:rsid w:val="61296D9A"/>
    <w:rsid w:val="61AC67F5"/>
    <w:rsid w:val="628174AD"/>
    <w:rsid w:val="62D063FA"/>
    <w:rsid w:val="63901D7E"/>
    <w:rsid w:val="63CB6D03"/>
    <w:rsid w:val="63DD6AC4"/>
    <w:rsid w:val="640C58B2"/>
    <w:rsid w:val="64505632"/>
    <w:rsid w:val="64A25286"/>
    <w:rsid w:val="653D4F9A"/>
    <w:rsid w:val="657A73F6"/>
    <w:rsid w:val="65B11F70"/>
    <w:rsid w:val="66466538"/>
    <w:rsid w:val="666C4161"/>
    <w:rsid w:val="669C3215"/>
    <w:rsid w:val="67625DF2"/>
    <w:rsid w:val="67833BE2"/>
    <w:rsid w:val="679010A3"/>
    <w:rsid w:val="67A458B7"/>
    <w:rsid w:val="67BB1D92"/>
    <w:rsid w:val="681B730B"/>
    <w:rsid w:val="688E4442"/>
    <w:rsid w:val="68A03CB4"/>
    <w:rsid w:val="68A40627"/>
    <w:rsid w:val="68FE61CF"/>
    <w:rsid w:val="69504964"/>
    <w:rsid w:val="695933FB"/>
    <w:rsid w:val="69C94292"/>
    <w:rsid w:val="69D96582"/>
    <w:rsid w:val="6A082455"/>
    <w:rsid w:val="6AA00C92"/>
    <w:rsid w:val="6B026B4D"/>
    <w:rsid w:val="6BF33D21"/>
    <w:rsid w:val="6C203474"/>
    <w:rsid w:val="6C2928AA"/>
    <w:rsid w:val="6C4321A4"/>
    <w:rsid w:val="6C4B6DEE"/>
    <w:rsid w:val="6C6E0FE7"/>
    <w:rsid w:val="6C743310"/>
    <w:rsid w:val="6CB954C3"/>
    <w:rsid w:val="6CE52B70"/>
    <w:rsid w:val="6D0F622B"/>
    <w:rsid w:val="6D97725C"/>
    <w:rsid w:val="6DCC1347"/>
    <w:rsid w:val="6DE87168"/>
    <w:rsid w:val="6E225C4A"/>
    <w:rsid w:val="6E346BFA"/>
    <w:rsid w:val="6EB13D7B"/>
    <w:rsid w:val="6EF93B21"/>
    <w:rsid w:val="6F0008BE"/>
    <w:rsid w:val="6F0F7916"/>
    <w:rsid w:val="6F40019A"/>
    <w:rsid w:val="6F9223AC"/>
    <w:rsid w:val="6FCA08EF"/>
    <w:rsid w:val="7025167E"/>
    <w:rsid w:val="70565BCC"/>
    <w:rsid w:val="70676C31"/>
    <w:rsid w:val="706E4338"/>
    <w:rsid w:val="70D45D30"/>
    <w:rsid w:val="70EB5D0D"/>
    <w:rsid w:val="71332E49"/>
    <w:rsid w:val="713528FF"/>
    <w:rsid w:val="716178D6"/>
    <w:rsid w:val="71780BD2"/>
    <w:rsid w:val="71824C85"/>
    <w:rsid w:val="71D52784"/>
    <w:rsid w:val="724E21B4"/>
    <w:rsid w:val="72556D3F"/>
    <w:rsid w:val="72645D58"/>
    <w:rsid w:val="726D5290"/>
    <w:rsid w:val="72B143D7"/>
    <w:rsid w:val="72DC5643"/>
    <w:rsid w:val="72E71809"/>
    <w:rsid w:val="733F44AE"/>
    <w:rsid w:val="7343080A"/>
    <w:rsid w:val="7362089B"/>
    <w:rsid w:val="73753578"/>
    <w:rsid w:val="739F64AF"/>
    <w:rsid w:val="73C506BA"/>
    <w:rsid w:val="73DC7C3E"/>
    <w:rsid w:val="741266BA"/>
    <w:rsid w:val="74150AF9"/>
    <w:rsid w:val="74197E49"/>
    <w:rsid w:val="741B0DC4"/>
    <w:rsid w:val="749A40BE"/>
    <w:rsid w:val="74A02A50"/>
    <w:rsid w:val="74A25662"/>
    <w:rsid w:val="74E72D8B"/>
    <w:rsid w:val="74FC5A13"/>
    <w:rsid w:val="75230627"/>
    <w:rsid w:val="7590430F"/>
    <w:rsid w:val="75F60F4F"/>
    <w:rsid w:val="76142363"/>
    <w:rsid w:val="76331AEB"/>
    <w:rsid w:val="76352829"/>
    <w:rsid w:val="764472ED"/>
    <w:rsid w:val="76BF1D4C"/>
    <w:rsid w:val="771A61D9"/>
    <w:rsid w:val="772965CB"/>
    <w:rsid w:val="77806D8E"/>
    <w:rsid w:val="778C09DB"/>
    <w:rsid w:val="782A3B57"/>
    <w:rsid w:val="785B41E3"/>
    <w:rsid w:val="78AA113F"/>
    <w:rsid w:val="78C869BD"/>
    <w:rsid w:val="78D2052C"/>
    <w:rsid w:val="78DD4473"/>
    <w:rsid w:val="793263B4"/>
    <w:rsid w:val="796B4CC0"/>
    <w:rsid w:val="79B27A32"/>
    <w:rsid w:val="79D266B1"/>
    <w:rsid w:val="79D42376"/>
    <w:rsid w:val="79F52170"/>
    <w:rsid w:val="79F71582"/>
    <w:rsid w:val="7A0E3227"/>
    <w:rsid w:val="7AC0289E"/>
    <w:rsid w:val="7AED2952"/>
    <w:rsid w:val="7B180558"/>
    <w:rsid w:val="7B6951CC"/>
    <w:rsid w:val="7B793F59"/>
    <w:rsid w:val="7BAB20B8"/>
    <w:rsid w:val="7CC22662"/>
    <w:rsid w:val="7CD30355"/>
    <w:rsid w:val="7CDE2762"/>
    <w:rsid w:val="7D426A26"/>
    <w:rsid w:val="7D8171F4"/>
    <w:rsid w:val="7DC568CF"/>
    <w:rsid w:val="7DFA068B"/>
    <w:rsid w:val="7E636F32"/>
    <w:rsid w:val="7E787FE2"/>
    <w:rsid w:val="7E923175"/>
    <w:rsid w:val="7EB07665"/>
    <w:rsid w:val="7EB25CB0"/>
    <w:rsid w:val="7EBC48DC"/>
    <w:rsid w:val="7EED6C13"/>
    <w:rsid w:val="7F0B3474"/>
    <w:rsid w:val="7F2D3EA7"/>
    <w:rsid w:val="7F80642C"/>
    <w:rsid w:val="7F832AAF"/>
    <w:rsid w:val="7FA94D3E"/>
    <w:rsid w:val="7FB64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3">
    <w:name w:val="heading 1"/>
    <w:basedOn w:val="1"/>
    <w:next w:val="1"/>
    <w:qFormat/>
    <w:uiPriority w:val="1"/>
    <w:pPr>
      <w:ind w:left="220"/>
      <w:outlineLvl w:val="0"/>
    </w:pPr>
    <w:rPr>
      <w:b/>
      <w:bCs/>
      <w:sz w:val="32"/>
      <w:szCs w:val="32"/>
    </w:rPr>
  </w:style>
  <w:style w:type="paragraph" w:styleId="4">
    <w:name w:val="heading 2"/>
    <w:basedOn w:val="1"/>
    <w:next w:val="1"/>
    <w:qFormat/>
    <w:uiPriority w:val="0"/>
    <w:pPr>
      <w:keepNext/>
      <w:keepLines/>
      <w:spacing w:before="120" w:line="360" w:lineRule="auto"/>
      <w:outlineLvl w:val="1"/>
    </w:pPr>
    <w:rPr>
      <w:rFonts w:ascii="Arial" w:hAnsi="Arial" w:eastAsia="仿宋_GB2312"/>
      <w:b/>
      <w:bCs/>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spacing w:after="100" w:line="259" w:lineRule="auto"/>
      <w:jc w:val="left"/>
    </w:pPr>
    <w:rPr>
      <w:rFonts w:ascii="Calibri" w:hAnsi="Calibri" w:eastAsia="宋体"/>
      <w:kern w:val="0"/>
      <w:sz w:val="22"/>
      <w:szCs w:val="22"/>
    </w:rPr>
  </w:style>
  <w:style w:type="paragraph" w:styleId="5">
    <w:name w:val="Normal Indent"/>
    <w:basedOn w:val="1"/>
    <w:qFormat/>
    <w:uiPriority w:val="0"/>
    <w:pPr>
      <w:ind w:firstLine="420"/>
    </w:pPr>
    <w:rPr>
      <w:sz w:val="21"/>
      <w:szCs w:val="20"/>
    </w:rPr>
  </w:style>
  <w:style w:type="paragraph" w:styleId="6">
    <w:name w:val="Body Text"/>
    <w:basedOn w:val="1"/>
    <w:qFormat/>
    <w:uiPriority w:val="0"/>
    <w:pPr>
      <w:spacing w:after="120"/>
    </w:pPr>
  </w:style>
  <w:style w:type="paragraph" w:styleId="7">
    <w:name w:val="Body Text Indent"/>
    <w:basedOn w:val="1"/>
    <w:qFormat/>
    <w:uiPriority w:val="0"/>
    <w:pPr>
      <w:spacing w:line="540" w:lineRule="exact"/>
      <w:ind w:left="840" w:leftChars="400" w:firstLine="720" w:firstLineChars="225"/>
    </w:pPr>
    <w:rPr>
      <w:sz w:val="32"/>
      <w:szCs w:val="20"/>
    </w:rPr>
  </w:style>
  <w:style w:type="paragraph" w:styleId="8">
    <w:name w:val="Plain Text"/>
    <w:basedOn w:val="1"/>
    <w:qFormat/>
    <w:uiPriority w:val="0"/>
    <w:rPr>
      <w:rFonts w:ascii="宋体" w:hAnsi="Courier New" w:cs="Courier New"/>
      <w:sz w:val="21"/>
      <w:szCs w:val="21"/>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page number"/>
    <w:basedOn w:val="14"/>
    <w:qFormat/>
    <w:uiPriority w:val="0"/>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Other|1"/>
    <w:basedOn w:val="1"/>
    <w:qFormat/>
    <w:uiPriority w:val="0"/>
    <w:pPr>
      <w:widowControl w:val="0"/>
      <w:shd w:val="clear" w:color="auto" w:fill="auto"/>
    </w:pPr>
    <w:rPr>
      <w:rFonts w:ascii="宋体" w:hAnsi="宋体" w:eastAsia="宋体" w:cs="宋体"/>
      <w:sz w:val="30"/>
      <w:szCs w:val="30"/>
      <w:u w:val="none"/>
      <w:shd w:val="clear" w:color="auto" w:fill="auto"/>
      <w:lang w:val="zh-TW" w:eastAsia="zh-TW" w:bidi="zh-TW"/>
    </w:rPr>
  </w:style>
  <w:style w:type="paragraph" w:styleId="19">
    <w:name w:val="List Paragraph"/>
    <w:basedOn w:val="1"/>
    <w:qFormat/>
    <w:uiPriority w:val="34"/>
    <w:pPr>
      <w:ind w:firstLine="420" w:firstLineChars="200"/>
    </w:pPr>
  </w:style>
  <w:style w:type="paragraph" w:customStyle="1" w:styleId="20">
    <w:name w:val="List Paragraph1"/>
    <w:basedOn w:val="1"/>
    <w:qFormat/>
    <w:uiPriority w:val="34"/>
    <w:pPr>
      <w:ind w:firstLine="420" w:firstLineChars="200"/>
    </w:pPr>
    <w:rPr>
      <w:rFonts w:ascii="Calibri" w:hAnsi="Calibri" w:eastAsia="宋体" w:cs="Times New Roman"/>
    </w:rPr>
  </w:style>
  <w:style w:type="character" w:customStyle="1" w:styleId="21">
    <w:name w:val="font21"/>
    <w:basedOn w:val="14"/>
    <w:qFormat/>
    <w:uiPriority w:val="0"/>
    <w:rPr>
      <w:rFonts w:hint="default" w:ascii="Times New Roman" w:hAnsi="Times New Roman" w:cs="Times New Roman"/>
      <w:color w:val="000000"/>
      <w:sz w:val="20"/>
      <w:szCs w:val="20"/>
      <w:u w:val="none"/>
    </w:rPr>
  </w:style>
  <w:style w:type="character" w:customStyle="1" w:styleId="22">
    <w:name w:val="font51"/>
    <w:basedOn w:val="14"/>
    <w:qFormat/>
    <w:uiPriority w:val="0"/>
    <w:rPr>
      <w:rFonts w:hint="eastAsia" w:ascii="宋体" w:hAnsi="宋体" w:eastAsia="宋体" w:cs="宋体"/>
      <w:color w:val="000000"/>
      <w:sz w:val="20"/>
      <w:szCs w:val="20"/>
      <w:u w:val="none"/>
    </w:rPr>
  </w:style>
  <w:style w:type="character" w:customStyle="1" w:styleId="23">
    <w:name w:val="font11"/>
    <w:basedOn w:val="14"/>
    <w:qFormat/>
    <w:uiPriority w:val="0"/>
    <w:rPr>
      <w:rFonts w:hint="eastAsia" w:ascii="宋体" w:hAnsi="宋体" w:eastAsia="宋体" w:cs="宋体"/>
      <w:color w:val="000000"/>
      <w:sz w:val="20"/>
      <w:szCs w:val="20"/>
      <w:u w:val="none"/>
    </w:rPr>
  </w:style>
  <w:style w:type="character" w:customStyle="1" w:styleId="24">
    <w:name w:val="font3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2021-04-20T03:46:00Z</dcterms:created>
  <dc:creator>Administrator</dc:creator>
  <cp:lastModifiedBy>辰大少</cp:lastModifiedBy>
  <cp:lastPrinted>2021-06-21T08:33:00Z</cp:lastPrinted>
  <dcterms:modified xsi:type="dcterms:W3CDTF">2021-08-10T01:06:55Z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FC77B7F30DA0480DA7C4978920F69DBB</vt:lpwstr>
  </property>
</Properties>
</file>