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21" w:beforeLines="0" w:afterLines="0" w:line="240" w:lineRule="auto"/>
        <w:ind w:left="1595" w:right="1593"/>
        <w:jc w:val="center"/>
        <w:rPr>
          <w:rFonts w:hint="eastAsia"/>
          <w:b/>
          <w:color w:val="000000" w:themeColor="text1"/>
          <w:spacing w:val="-6"/>
          <w:sz w:val="44"/>
          <w:szCs w:val="18"/>
          <w:lang w:val="en-US" w:eastAsia="zh-CN"/>
          <w14:textFill>
            <w14:solidFill>
              <w14:schemeClr w14:val="tx1"/>
            </w14:solidFill>
          </w14:textFill>
        </w:rPr>
      </w:pPr>
    </w:p>
    <w:p>
      <w:pPr>
        <w:spacing w:before="21" w:beforeLines="0" w:afterLines="0" w:line="240" w:lineRule="auto"/>
        <w:ind w:left="1595" w:right="1593"/>
        <w:jc w:val="center"/>
        <w:rPr>
          <w:rFonts w:hint="eastAsia"/>
          <w:b/>
          <w:color w:val="000000" w:themeColor="text1"/>
          <w:spacing w:val="-6"/>
          <w:sz w:val="44"/>
          <w:szCs w:val="18"/>
          <w:lang w:val="en-US" w:eastAsia="zh-CN"/>
          <w14:textFill>
            <w14:solidFill>
              <w14:schemeClr w14:val="tx1"/>
            </w14:solidFill>
          </w14:textFill>
        </w:rPr>
      </w:pPr>
    </w:p>
    <w:p>
      <w:pPr>
        <w:spacing w:before="21" w:beforeLines="0" w:afterLines="0" w:line="240" w:lineRule="auto"/>
        <w:ind w:left="1595" w:right="1593"/>
        <w:jc w:val="center"/>
        <w:rPr>
          <w:rFonts w:hint="eastAsia"/>
          <w:b/>
          <w:color w:val="000000" w:themeColor="text1"/>
          <w:spacing w:val="-6"/>
          <w:sz w:val="44"/>
          <w:szCs w:val="18"/>
          <w:lang w:val="en-US" w:eastAsia="zh-CN"/>
          <w14:textFill>
            <w14:solidFill>
              <w14:schemeClr w14:val="tx1"/>
            </w14:solidFill>
          </w14:textFill>
        </w:rPr>
      </w:pPr>
    </w:p>
    <w:p>
      <w:pPr>
        <w:spacing w:before="21" w:beforeLines="0" w:afterLines="0" w:line="240" w:lineRule="auto"/>
        <w:ind w:left="1595" w:right="1593"/>
        <w:jc w:val="center"/>
        <w:rPr>
          <w:rFonts w:hint="eastAsia"/>
          <w:b/>
          <w:color w:val="000000" w:themeColor="text1"/>
          <w:sz w:val="44"/>
          <w:szCs w:val="18"/>
          <w14:textFill>
            <w14:solidFill>
              <w14:schemeClr w14:val="tx1"/>
            </w14:solidFill>
          </w14:textFill>
        </w:rPr>
      </w:pPr>
      <w:r>
        <w:rPr>
          <w:rFonts w:hint="eastAsia"/>
          <w:b/>
          <w:color w:val="000000" w:themeColor="text1"/>
          <w:spacing w:val="-6"/>
          <w:sz w:val="44"/>
          <w:szCs w:val="18"/>
          <w:lang w:val="en-US" w:eastAsia="zh-CN"/>
          <w14:textFill>
            <w14:solidFill>
              <w14:schemeClr w14:val="tx1"/>
            </w14:solidFill>
          </w14:textFill>
        </w:rPr>
        <w:t>网湖2021年度渔业资源捕捞劳</w:t>
      </w:r>
      <w:r>
        <w:rPr>
          <w:rFonts w:hint="eastAsia"/>
          <w:b/>
          <w:color w:val="000000" w:themeColor="text1"/>
          <w:spacing w:val="-6"/>
          <w:sz w:val="44"/>
          <w:szCs w:val="18"/>
          <w14:textFill>
            <w14:solidFill>
              <w14:schemeClr w14:val="tx1"/>
            </w14:solidFill>
          </w14:textFill>
        </w:rPr>
        <w:t>务采购项目</w:t>
      </w:r>
    </w:p>
    <w:p>
      <w:pPr>
        <w:spacing w:beforeLines="0" w:afterLines="0" w:line="240" w:lineRule="auto"/>
        <w:rPr>
          <w:rFonts w:hint="eastAsia"/>
          <w:b/>
          <w:sz w:val="56"/>
          <w:szCs w:val="22"/>
        </w:rPr>
      </w:pPr>
    </w:p>
    <w:p>
      <w:pPr>
        <w:spacing w:beforeLines="0" w:afterLines="0" w:line="240" w:lineRule="auto"/>
        <w:rPr>
          <w:rFonts w:hint="eastAsia"/>
          <w:b/>
          <w:sz w:val="56"/>
          <w:szCs w:val="22"/>
        </w:rPr>
      </w:pPr>
    </w:p>
    <w:p>
      <w:pPr>
        <w:spacing w:beforeLines="0" w:afterLines="0" w:line="240" w:lineRule="auto"/>
        <w:rPr>
          <w:rFonts w:hint="eastAsia"/>
          <w:b/>
          <w:sz w:val="56"/>
          <w:szCs w:val="22"/>
        </w:rPr>
      </w:pPr>
    </w:p>
    <w:p>
      <w:pPr>
        <w:spacing w:before="2" w:beforeLines="0" w:afterLines="0" w:line="240" w:lineRule="auto"/>
        <w:rPr>
          <w:rFonts w:hint="eastAsia"/>
          <w:b/>
          <w:sz w:val="53"/>
          <w:szCs w:val="22"/>
        </w:rPr>
      </w:pPr>
    </w:p>
    <w:p>
      <w:pPr>
        <w:spacing w:before="1" w:beforeLines="0" w:afterLines="0" w:line="240" w:lineRule="auto"/>
        <w:ind w:right="1593" w:firstLine="3614" w:firstLineChars="500"/>
        <w:jc w:val="both"/>
        <w:rPr>
          <w:rFonts w:hint="eastAsia"/>
          <w:b/>
          <w:sz w:val="72"/>
          <w:szCs w:val="22"/>
        </w:rPr>
      </w:pPr>
      <w:r>
        <w:rPr>
          <w:rFonts w:hint="eastAsia"/>
          <w:b/>
          <w:sz w:val="72"/>
          <w:szCs w:val="22"/>
        </w:rPr>
        <w:t>竞争性</w:t>
      </w:r>
      <w:r>
        <w:rPr>
          <w:rFonts w:hint="eastAsia"/>
          <w:b/>
          <w:sz w:val="72"/>
          <w:szCs w:val="22"/>
          <w:lang w:val="en-US" w:eastAsia="zh-CN"/>
        </w:rPr>
        <w:t>谈判</w:t>
      </w:r>
      <w:r>
        <w:rPr>
          <w:rFonts w:hint="eastAsia"/>
          <w:b/>
          <w:sz w:val="72"/>
          <w:szCs w:val="22"/>
        </w:rPr>
        <w:t>文件</w:t>
      </w:r>
    </w:p>
    <w:p>
      <w:pPr>
        <w:spacing w:beforeLines="0" w:afterLines="0" w:line="240" w:lineRule="auto"/>
        <w:rPr>
          <w:rFonts w:hint="eastAsia"/>
          <w:b/>
          <w:sz w:val="72"/>
          <w:szCs w:val="22"/>
        </w:rPr>
      </w:pPr>
    </w:p>
    <w:p>
      <w:pPr>
        <w:spacing w:beforeLines="0" w:afterLines="0" w:line="240" w:lineRule="auto"/>
        <w:rPr>
          <w:rFonts w:hint="eastAsia"/>
          <w:b/>
          <w:sz w:val="72"/>
          <w:szCs w:val="22"/>
        </w:rPr>
      </w:pPr>
    </w:p>
    <w:p>
      <w:pPr>
        <w:spacing w:beforeLines="0" w:afterLines="0" w:line="240" w:lineRule="auto"/>
        <w:rPr>
          <w:rFonts w:hint="eastAsia"/>
          <w:b/>
          <w:sz w:val="72"/>
          <w:szCs w:val="22"/>
        </w:rPr>
      </w:pPr>
    </w:p>
    <w:p>
      <w:pPr>
        <w:spacing w:before="6" w:beforeLines="0" w:afterLines="0" w:line="240" w:lineRule="auto"/>
        <w:rPr>
          <w:rFonts w:hint="eastAsia"/>
          <w:b/>
          <w:sz w:val="78"/>
          <w:szCs w:val="22"/>
        </w:rPr>
      </w:pPr>
    </w:p>
    <w:p>
      <w:pPr>
        <w:pStyle w:val="3"/>
        <w:spacing w:beforeLines="0" w:afterLines="0" w:line="240" w:lineRule="auto"/>
        <w:rPr>
          <w:rFonts w:hint="default" w:eastAsiaTheme="minorEastAsia"/>
          <w:sz w:val="32"/>
          <w:szCs w:val="32"/>
          <w:u w:val="single"/>
          <w:lang w:val="en-US" w:eastAsia="zh-CN"/>
        </w:rPr>
      </w:pPr>
      <w:r>
        <w:rPr>
          <w:rFonts w:hint="eastAsia"/>
          <w:sz w:val="32"/>
          <w:szCs w:val="32"/>
        </w:rPr>
        <w:t>项目编号：</w:t>
      </w:r>
      <w:r>
        <w:rPr>
          <w:rFonts w:hint="eastAsia"/>
          <w:sz w:val="32"/>
          <w:szCs w:val="32"/>
          <w:u w:val="single"/>
          <w:lang w:val="en-US" w:eastAsia="zh-CN"/>
        </w:rPr>
        <w:t>0166-ZCG-2021-230</w:t>
      </w:r>
    </w:p>
    <w:p>
      <w:pPr>
        <w:spacing w:before="212" w:beforeLines="0" w:afterLines="0" w:line="240" w:lineRule="auto"/>
        <w:ind w:left="1783" w:right="1416"/>
        <w:rPr>
          <w:rFonts w:hint="eastAsia" w:ascii="宋体" w:hAnsi="宋体" w:eastAsia="宋体" w:cs="宋体"/>
          <w:b/>
          <w:sz w:val="32"/>
          <w:szCs w:val="32"/>
          <w:u w:val="single"/>
          <w:lang w:val="en-US" w:eastAsia="zh-CN"/>
        </w:rPr>
      </w:pPr>
      <w:r>
        <w:rPr>
          <w:rFonts w:hint="eastAsia"/>
          <w:b/>
          <w:sz w:val="32"/>
          <w:szCs w:val="22"/>
        </w:rPr>
        <w:t>采 购 人（盖章）：</w:t>
      </w:r>
      <w:r>
        <w:rPr>
          <w:rFonts w:hint="eastAsia" w:ascii="宋体" w:hAnsi="宋体" w:eastAsia="宋体" w:cs="宋体"/>
          <w:b/>
          <w:sz w:val="32"/>
          <w:szCs w:val="32"/>
          <w:u w:val="single"/>
          <w:lang w:val="en-US" w:eastAsia="zh-CN"/>
        </w:rPr>
        <w:t>阳新县网湖生态投资管理有限公司</w:t>
      </w:r>
    </w:p>
    <w:p>
      <w:pPr>
        <w:spacing w:before="212" w:beforeLines="0" w:afterLines="0" w:line="240" w:lineRule="auto"/>
        <w:ind w:left="1783" w:right="1416"/>
        <w:rPr>
          <w:rFonts w:hint="eastAsia"/>
          <w:b/>
          <w:sz w:val="32"/>
          <w:szCs w:val="22"/>
        </w:rPr>
      </w:pPr>
      <w:r>
        <w:rPr>
          <w:rFonts w:hint="eastAsia"/>
          <w:b/>
          <w:sz w:val="32"/>
          <w:szCs w:val="22"/>
        </w:rPr>
        <w:t>代理机构（盖章）：</w:t>
      </w:r>
      <w:r>
        <w:rPr>
          <w:rFonts w:hint="eastAsia" w:ascii="宋体" w:hAnsi="宋体" w:eastAsia="宋体" w:cs="宋体"/>
          <w:b/>
          <w:sz w:val="30"/>
          <w:szCs w:val="30"/>
          <w:u w:val="single"/>
        </w:rPr>
        <w:t>广东千福田工程造价咨询有限公司</w:t>
      </w:r>
    </w:p>
    <w:p>
      <w:pPr>
        <w:spacing w:before="285" w:beforeLines="0" w:afterLines="0" w:line="240" w:lineRule="auto"/>
        <w:ind w:left="5109"/>
        <w:rPr>
          <w:rFonts w:hint="eastAsia"/>
          <w:b/>
          <w:sz w:val="32"/>
          <w:szCs w:val="22"/>
          <w:lang w:val="en-US" w:eastAsia="zh-CN"/>
        </w:rPr>
      </w:pPr>
    </w:p>
    <w:p>
      <w:pPr>
        <w:spacing w:before="285" w:beforeLines="0" w:afterLines="0" w:line="240" w:lineRule="auto"/>
        <w:ind w:left="1287" w:leftChars="613" w:firstLine="2872" w:firstLineChars="894"/>
        <w:jc w:val="both"/>
        <w:rPr>
          <w:rFonts w:hint="eastAsia"/>
          <w:b/>
          <w:sz w:val="32"/>
          <w:szCs w:val="22"/>
          <w:lang w:val="en-US" w:eastAsia="zh-CN"/>
        </w:rPr>
      </w:pPr>
    </w:p>
    <w:p>
      <w:pPr>
        <w:spacing w:before="285" w:beforeLines="0" w:afterLines="0" w:line="240" w:lineRule="auto"/>
        <w:ind w:left="1287" w:leftChars="613" w:firstLine="2872" w:firstLineChars="894"/>
        <w:jc w:val="both"/>
        <w:rPr>
          <w:rFonts w:hint="default"/>
          <w:b/>
          <w:sz w:val="32"/>
          <w:szCs w:val="22"/>
          <w:lang w:val="en-US"/>
        </w:rPr>
      </w:pPr>
      <w:r>
        <w:rPr>
          <w:rFonts w:hint="eastAsia"/>
          <w:b/>
          <w:sz w:val="32"/>
          <w:szCs w:val="22"/>
          <w:lang w:val="en-US" w:eastAsia="zh-CN"/>
        </w:rPr>
        <w:t>二〇二一</w:t>
      </w:r>
      <w:r>
        <w:rPr>
          <w:rFonts w:hint="eastAsia"/>
          <w:b/>
          <w:spacing w:val="-54"/>
          <w:sz w:val="32"/>
          <w:szCs w:val="22"/>
        </w:rPr>
        <w:t xml:space="preserve">年 </w:t>
      </w:r>
      <w:r>
        <w:rPr>
          <w:rFonts w:hint="eastAsia"/>
          <w:b/>
          <w:spacing w:val="-54"/>
          <w:sz w:val="32"/>
          <w:szCs w:val="22"/>
          <w:lang w:val="en-US" w:eastAsia="zh-CN"/>
        </w:rPr>
        <w:t>十 一月</w:t>
      </w:r>
    </w:p>
    <w:p>
      <w:pPr>
        <w:spacing w:beforeLines="0" w:afterLines="0" w:line="240" w:lineRule="auto"/>
        <w:jc w:val="both"/>
        <w:rPr>
          <w:rFonts w:hint="eastAsia"/>
          <w:sz w:val="32"/>
          <w:szCs w:val="22"/>
        </w:rPr>
        <w:sectPr>
          <w:footerReference r:id="rId3" w:type="default"/>
          <w:pgSz w:w="11910" w:h="16840"/>
          <w:pgMar w:top="0" w:right="0" w:bottom="1080" w:left="0" w:header="0" w:footer="895" w:gutter="0"/>
          <w:lnNumType w:countBy="0" w:distance="360"/>
          <w:pgNumType w:start="1"/>
          <w:cols w:space="720" w:num="1"/>
        </w:sectPr>
      </w:pPr>
    </w:p>
    <w:p>
      <w:pPr>
        <w:spacing w:line="240" w:lineRule="auto"/>
        <w:jc w:val="center"/>
        <w:rPr>
          <w:rFonts w:cs="Times New Roman" w:asciiTheme="minorEastAsia" w:hAnsiTheme="minorEastAsia"/>
          <w:b/>
          <w:sz w:val="24"/>
          <w:szCs w:val="24"/>
        </w:rPr>
      </w:pPr>
    </w:p>
    <w:tbl>
      <w:tblPr>
        <w:tblStyle w:val="14"/>
        <w:tblpPr w:leftFromText="180" w:rightFromText="180" w:vertAnchor="text" w:horzAnchor="page" w:tblpX="1709" w:tblpY="437"/>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8" w:hRule="atLeast"/>
        </w:trPr>
        <w:tc>
          <w:tcPr>
            <w:tcW w:w="8522" w:type="dxa"/>
          </w:tcPr>
          <w:p>
            <w:pPr>
              <w:spacing w:line="240" w:lineRule="auto"/>
              <w:rPr>
                <w:rFonts w:cs="Times New Roman" w:asciiTheme="minorEastAsia" w:hAnsiTheme="minorEastAsia"/>
                <w:b/>
                <w:sz w:val="36"/>
                <w:szCs w:val="36"/>
              </w:rPr>
            </w:pPr>
          </w:p>
          <w:p>
            <w:pPr>
              <w:spacing w:line="240" w:lineRule="auto"/>
              <w:rPr>
                <w:rFonts w:cs="Times New Roman" w:asciiTheme="minorEastAsia" w:hAnsiTheme="minorEastAsia"/>
                <w:b/>
                <w:sz w:val="36"/>
                <w:szCs w:val="36"/>
              </w:rPr>
            </w:pPr>
          </w:p>
          <w:p>
            <w:pPr>
              <w:spacing w:line="240" w:lineRule="auto"/>
              <w:rPr>
                <w:rFonts w:hint="eastAsia" w:cs="Times New Roman" w:asciiTheme="minorEastAsia" w:hAnsiTheme="minorEastAsia" w:eastAsiaTheme="minorEastAsia"/>
                <w:b/>
                <w:sz w:val="32"/>
                <w:szCs w:val="32"/>
                <w:lang w:val="zh-CN" w:eastAsia="zh-CN"/>
              </w:rPr>
            </w:pPr>
            <w:r>
              <w:rPr>
                <w:rFonts w:hint="eastAsia" w:cs="Times New Roman" w:asciiTheme="minorEastAsia" w:hAnsiTheme="minorEastAsia"/>
                <w:b/>
                <w:sz w:val="36"/>
                <w:szCs w:val="36"/>
              </w:rPr>
              <w:t>项目名称：</w:t>
            </w:r>
            <w:r>
              <w:rPr>
                <w:rFonts w:hint="eastAsia" w:cs="Times New Roman" w:asciiTheme="minorEastAsia" w:hAnsiTheme="minorEastAsia"/>
                <w:b w:val="0"/>
                <w:bCs/>
                <w:sz w:val="32"/>
                <w:szCs w:val="32"/>
                <w:lang w:eastAsia="zh-CN"/>
              </w:rPr>
              <w:t>网湖 2021 年渔业资源捕捞劳务服务采购项目</w:t>
            </w:r>
          </w:p>
          <w:p>
            <w:pPr>
              <w:spacing w:line="240" w:lineRule="auto"/>
              <w:rPr>
                <w:rFonts w:cs="Times New Roman" w:asciiTheme="minorEastAsia" w:hAnsiTheme="minorEastAsia"/>
                <w:b/>
                <w:sz w:val="36"/>
                <w:szCs w:val="36"/>
                <w:lang w:val="zh-CN"/>
              </w:rPr>
            </w:pPr>
          </w:p>
          <w:p>
            <w:pPr>
              <w:spacing w:line="240" w:lineRule="auto"/>
              <w:rPr>
                <w:rFonts w:cs="Times New Roman" w:asciiTheme="minorEastAsia" w:hAnsiTheme="minorEastAsia"/>
                <w:b/>
                <w:sz w:val="36"/>
                <w:szCs w:val="36"/>
                <w:lang w:val="zh-CN"/>
              </w:rPr>
            </w:pPr>
          </w:p>
          <w:p>
            <w:pPr>
              <w:spacing w:line="240" w:lineRule="auto"/>
              <w:rPr>
                <w:rFonts w:cs="Times New Roman" w:asciiTheme="minorEastAsia" w:hAnsiTheme="minorEastAsia"/>
                <w:b/>
                <w:sz w:val="36"/>
                <w:szCs w:val="36"/>
                <w:lang w:val="zh-CN"/>
              </w:rPr>
            </w:pPr>
            <w:r>
              <w:rPr>
                <w:rFonts w:hint="eastAsia" w:cs="Times New Roman" w:asciiTheme="minorEastAsia" w:hAnsiTheme="minorEastAsia"/>
                <w:b/>
                <w:sz w:val="36"/>
                <w:szCs w:val="36"/>
                <w:lang w:val="zh-CN"/>
              </w:rPr>
              <w:t>采购人意见：</w:t>
            </w:r>
          </w:p>
          <w:p>
            <w:pPr>
              <w:spacing w:line="240" w:lineRule="auto"/>
              <w:rPr>
                <w:rFonts w:cs="Times New Roman" w:asciiTheme="minorEastAsia" w:hAnsiTheme="minorEastAsia"/>
                <w:b/>
                <w:sz w:val="36"/>
                <w:szCs w:val="36"/>
                <w:lang w:val="zh-CN"/>
              </w:rPr>
            </w:pPr>
          </w:p>
          <w:p>
            <w:pPr>
              <w:spacing w:line="240" w:lineRule="auto"/>
              <w:rPr>
                <w:rFonts w:cs="Times New Roman" w:asciiTheme="minorEastAsia" w:hAnsiTheme="minorEastAsia"/>
                <w:b/>
                <w:sz w:val="36"/>
                <w:szCs w:val="36"/>
                <w:lang w:val="zh-CN"/>
              </w:rPr>
            </w:pPr>
          </w:p>
          <w:p>
            <w:pPr>
              <w:spacing w:line="240" w:lineRule="auto"/>
              <w:jc w:val="right"/>
              <w:rPr>
                <w:rFonts w:cs="Times New Roman" w:asciiTheme="minorEastAsia" w:hAnsiTheme="minorEastAsia"/>
                <w:b/>
                <w:sz w:val="36"/>
                <w:szCs w:val="36"/>
                <w:lang w:val="zh-CN"/>
              </w:rPr>
            </w:pPr>
            <w:r>
              <w:rPr>
                <w:rFonts w:hint="eastAsia" w:cs="Times New Roman" w:asciiTheme="minorEastAsia" w:hAnsiTheme="minorEastAsia"/>
                <w:b/>
                <w:sz w:val="36"/>
                <w:szCs w:val="36"/>
                <w:lang w:val="zh-CN"/>
              </w:rPr>
              <w:t>年</w:t>
            </w:r>
            <w:r>
              <w:rPr>
                <w:rFonts w:hint="eastAsia" w:cs="Times New Roman" w:asciiTheme="minorEastAsia" w:hAnsiTheme="minorEastAsia"/>
                <w:b/>
                <w:sz w:val="36"/>
                <w:szCs w:val="36"/>
              </w:rPr>
              <w:t xml:space="preserve">   </w:t>
            </w:r>
            <w:r>
              <w:rPr>
                <w:rFonts w:hint="eastAsia" w:cs="Times New Roman" w:asciiTheme="minorEastAsia" w:hAnsiTheme="minorEastAsia"/>
                <w:b/>
                <w:sz w:val="36"/>
                <w:szCs w:val="36"/>
                <w:lang w:val="zh-CN"/>
              </w:rPr>
              <w:t>月</w:t>
            </w:r>
            <w:r>
              <w:rPr>
                <w:rFonts w:hint="eastAsia" w:cs="Times New Roman" w:asciiTheme="minorEastAsia" w:hAnsiTheme="minorEastAsia"/>
                <w:b/>
                <w:sz w:val="36"/>
                <w:szCs w:val="36"/>
              </w:rPr>
              <w:t xml:space="preserve">  </w:t>
            </w:r>
            <w:r>
              <w:rPr>
                <w:rFonts w:hint="eastAsia" w:cs="Times New Roman" w:asciiTheme="minorEastAsia" w:hAnsiTheme="minorEastAsia"/>
                <w:b/>
                <w:sz w:val="36"/>
                <w:szCs w:val="36"/>
                <w:lang w:val="zh-CN"/>
              </w:rPr>
              <w:t>日</w:t>
            </w:r>
          </w:p>
        </w:tc>
      </w:tr>
    </w:tbl>
    <w:p>
      <w:pPr>
        <w:spacing w:line="240" w:lineRule="auto"/>
        <w:rPr>
          <w:rFonts w:cs="Times New Roman" w:asciiTheme="minorEastAsia" w:hAnsiTheme="minorEastAsia"/>
          <w:b/>
          <w:sz w:val="36"/>
          <w:szCs w:val="36"/>
        </w:rPr>
      </w:pPr>
      <w:r>
        <w:rPr>
          <w:rFonts w:cs="Times New Roman" w:asciiTheme="minorEastAsia" w:hAnsiTheme="minorEastAsia"/>
          <w:b/>
          <w:sz w:val="36"/>
          <w:szCs w:val="36"/>
        </w:rPr>
        <w:br w:type="page"/>
      </w:r>
    </w:p>
    <w:p>
      <w:pPr>
        <w:spacing w:line="240" w:lineRule="auto"/>
        <w:rPr>
          <w:rFonts w:cs="Times New Roman" w:asciiTheme="minorEastAsia" w:hAnsiTheme="minorEastAsia"/>
          <w:b/>
          <w:sz w:val="36"/>
          <w:szCs w:val="36"/>
        </w:rPr>
      </w:pPr>
    </w:p>
    <w:p>
      <w:pPr>
        <w:spacing w:line="240" w:lineRule="auto"/>
        <w:jc w:val="center"/>
        <w:rPr>
          <w:rFonts w:cs="Times New Roman" w:asciiTheme="minorEastAsia" w:hAnsiTheme="minorEastAsia"/>
          <w:b/>
          <w:sz w:val="36"/>
          <w:szCs w:val="36"/>
        </w:rPr>
      </w:pPr>
      <w:r>
        <w:rPr>
          <w:rFonts w:cs="Times New Roman" w:asciiTheme="minorEastAsia" w:hAnsiTheme="minorEastAsia"/>
          <w:b/>
          <w:sz w:val="36"/>
          <w:szCs w:val="36"/>
        </w:rPr>
        <w:t>目  录</w:t>
      </w:r>
    </w:p>
    <w:p>
      <w:pPr>
        <w:spacing w:line="240" w:lineRule="auto"/>
        <w:rPr>
          <w:rFonts w:cs="Times New Roman" w:asciiTheme="minorEastAsia" w:hAnsiTheme="minorEastAsia"/>
          <w:sz w:val="24"/>
          <w:szCs w:val="24"/>
        </w:rPr>
      </w:pPr>
    </w:p>
    <w:sdt>
      <w:sdtPr>
        <w:rPr>
          <w:rFonts w:ascii="宋体" w:hAnsi="宋体" w:eastAsia="宋体" w:cstheme="minorBidi"/>
          <w:kern w:val="2"/>
          <w:sz w:val="21"/>
          <w:szCs w:val="22"/>
          <w:lang w:val="en-US" w:eastAsia="zh-CN" w:bidi="ar-SA"/>
        </w:rPr>
        <w:id w:val="147479515"/>
        <w15:color w:val="DBDBDB"/>
        <w:docPartObj>
          <w:docPartGallery w:val="Table of Contents"/>
          <w:docPartUnique/>
        </w:docPartObj>
      </w:sdtPr>
      <w:sdtEndPr>
        <w:rPr>
          <w:rFonts w:cs="Times New Roman" w:asciiTheme="minorEastAsia" w:hAnsiTheme="minorEastAsia" w:eastAsiaTheme="minorEastAsia"/>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33"/>
            <w:tabs>
              <w:tab w:val="right" w:leader="dot" w:pos="8306"/>
            </w:tabs>
            <w:spacing w:line="240" w:lineRule="auto"/>
          </w:pPr>
          <w:r>
            <w:rPr>
              <w:rFonts w:cs="Times New Roman" w:asciiTheme="minorEastAsia" w:hAnsiTheme="minorEastAsia"/>
              <w:sz w:val="24"/>
              <w:szCs w:val="24"/>
            </w:rPr>
            <w:fldChar w:fldCharType="begin"/>
          </w:r>
          <w:r>
            <w:rPr>
              <w:rFonts w:cs="Times New Roman" w:asciiTheme="minorEastAsia" w:hAnsiTheme="minorEastAsia"/>
              <w:sz w:val="24"/>
              <w:szCs w:val="24"/>
            </w:rPr>
            <w:instrText xml:space="preserve">TOC \o "1-1" \h \u </w:instrText>
          </w:r>
          <w:r>
            <w:rPr>
              <w:rFonts w:cs="Times New Roman" w:asciiTheme="minorEastAsia" w:hAnsiTheme="minorEastAsia"/>
              <w:sz w:val="24"/>
              <w:szCs w:val="24"/>
            </w:rPr>
            <w:fldChar w:fldCharType="separate"/>
          </w: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_Toc23991 </w:instrText>
          </w:r>
          <w:r>
            <w:rPr>
              <w:rFonts w:cs="Times New Roman" w:asciiTheme="minorEastAsia" w:hAnsiTheme="minorEastAsia"/>
              <w:szCs w:val="24"/>
            </w:rPr>
            <w:fldChar w:fldCharType="separate"/>
          </w:r>
          <w:r>
            <w:rPr>
              <w:rFonts w:cs="Times New Roman" w:asciiTheme="minorEastAsia" w:hAnsiTheme="minorEastAsia"/>
              <w:bCs/>
              <w:szCs w:val="36"/>
            </w:rPr>
            <w:t>第一章 邀请函</w:t>
          </w:r>
          <w:r>
            <w:tab/>
          </w:r>
          <w:r>
            <w:fldChar w:fldCharType="begin"/>
          </w:r>
          <w:r>
            <w:instrText xml:space="preserve"> PAGEREF _Toc23991 </w:instrText>
          </w:r>
          <w:r>
            <w:fldChar w:fldCharType="separate"/>
          </w:r>
          <w:r>
            <w:t>4</w:t>
          </w:r>
          <w:r>
            <w:fldChar w:fldCharType="end"/>
          </w:r>
          <w:r>
            <w:rPr>
              <w:rFonts w:cs="Times New Roman" w:asciiTheme="minorEastAsia" w:hAnsiTheme="minorEastAsia"/>
              <w:szCs w:val="24"/>
            </w:rPr>
            <w:fldChar w:fldCharType="end"/>
          </w:r>
        </w:p>
        <w:p>
          <w:pPr>
            <w:pStyle w:val="33"/>
            <w:tabs>
              <w:tab w:val="right" w:leader="dot" w:pos="8306"/>
            </w:tabs>
            <w:spacing w:line="240" w:lineRule="auto"/>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_Toc7919 </w:instrText>
          </w:r>
          <w:r>
            <w:rPr>
              <w:rFonts w:cs="Times New Roman" w:asciiTheme="minorEastAsia" w:hAnsiTheme="minorEastAsia"/>
              <w:szCs w:val="24"/>
            </w:rPr>
            <w:fldChar w:fldCharType="separate"/>
          </w:r>
          <w:r>
            <w:rPr>
              <w:rFonts w:cs="Times New Roman" w:asciiTheme="minorEastAsia" w:hAnsiTheme="minorEastAsia"/>
              <w:szCs w:val="36"/>
              <w:lang w:val="hr-HR" w:bidi="ar-EG"/>
            </w:rPr>
            <w:t xml:space="preserve">第二章 </w:t>
          </w:r>
          <w:r>
            <w:rPr>
              <w:rFonts w:hint="eastAsia" w:cs="Times New Roman" w:asciiTheme="minorEastAsia" w:hAnsiTheme="minorEastAsia"/>
              <w:bCs/>
              <w:szCs w:val="36"/>
              <w:lang w:val="en-US" w:eastAsia="zh-CN"/>
            </w:rPr>
            <w:t>谈判</w:t>
          </w:r>
          <w:r>
            <w:rPr>
              <w:rFonts w:cs="Times New Roman" w:asciiTheme="minorEastAsia" w:hAnsiTheme="minorEastAsia"/>
              <w:bCs/>
              <w:szCs w:val="36"/>
            </w:rPr>
            <w:t>须知</w:t>
          </w:r>
          <w:r>
            <w:tab/>
          </w:r>
          <w:r>
            <w:fldChar w:fldCharType="begin"/>
          </w:r>
          <w:r>
            <w:instrText xml:space="preserve"> PAGEREF _Toc7919 </w:instrText>
          </w:r>
          <w:r>
            <w:fldChar w:fldCharType="separate"/>
          </w:r>
          <w:r>
            <w:t>7</w:t>
          </w:r>
          <w:r>
            <w:fldChar w:fldCharType="end"/>
          </w:r>
          <w:r>
            <w:rPr>
              <w:rFonts w:cs="Times New Roman" w:asciiTheme="minorEastAsia" w:hAnsiTheme="minorEastAsia"/>
              <w:szCs w:val="24"/>
            </w:rPr>
            <w:fldChar w:fldCharType="end"/>
          </w:r>
        </w:p>
        <w:p>
          <w:pPr>
            <w:pStyle w:val="33"/>
            <w:tabs>
              <w:tab w:val="right" w:leader="dot" w:pos="8306"/>
            </w:tabs>
            <w:spacing w:line="240" w:lineRule="auto"/>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_Toc2066 </w:instrText>
          </w:r>
          <w:r>
            <w:rPr>
              <w:rFonts w:cs="Times New Roman" w:asciiTheme="minorEastAsia" w:hAnsiTheme="minorEastAsia"/>
              <w:szCs w:val="24"/>
            </w:rPr>
            <w:fldChar w:fldCharType="separate"/>
          </w:r>
          <w:r>
            <w:rPr>
              <w:rFonts w:cs="Times New Roman" w:asciiTheme="minorEastAsia" w:hAnsiTheme="minorEastAsia"/>
              <w:szCs w:val="36"/>
              <w:lang w:val="hr-HR" w:bidi="ar-EG"/>
            </w:rPr>
            <w:t>第三章  采购</w:t>
          </w:r>
          <w:r>
            <w:rPr>
              <w:rFonts w:hint="eastAsia" w:cs="Times New Roman" w:asciiTheme="minorEastAsia" w:hAnsiTheme="minorEastAsia"/>
              <w:szCs w:val="36"/>
            </w:rPr>
            <w:t>需</w:t>
          </w:r>
          <w:r>
            <w:rPr>
              <w:rFonts w:cs="Times New Roman" w:asciiTheme="minorEastAsia" w:hAnsiTheme="minorEastAsia"/>
              <w:szCs w:val="36"/>
            </w:rPr>
            <w:t>求</w:t>
          </w:r>
          <w:r>
            <w:tab/>
          </w:r>
          <w:r>
            <w:fldChar w:fldCharType="begin"/>
          </w:r>
          <w:r>
            <w:instrText xml:space="preserve"> PAGEREF _Toc2066 </w:instrText>
          </w:r>
          <w:r>
            <w:fldChar w:fldCharType="separate"/>
          </w:r>
          <w:r>
            <w:t>16</w:t>
          </w:r>
          <w:r>
            <w:fldChar w:fldCharType="end"/>
          </w:r>
          <w:r>
            <w:rPr>
              <w:rFonts w:cs="Times New Roman" w:asciiTheme="minorEastAsia" w:hAnsiTheme="minorEastAsia"/>
              <w:szCs w:val="24"/>
            </w:rPr>
            <w:fldChar w:fldCharType="end"/>
          </w:r>
        </w:p>
        <w:p>
          <w:pPr>
            <w:pStyle w:val="33"/>
            <w:tabs>
              <w:tab w:val="right" w:leader="dot" w:pos="8306"/>
            </w:tabs>
            <w:spacing w:line="240" w:lineRule="auto"/>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_Toc17346 </w:instrText>
          </w:r>
          <w:r>
            <w:rPr>
              <w:rFonts w:cs="Times New Roman" w:asciiTheme="minorEastAsia" w:hAnsiTheme="minorEastAsia"/>
              <w:szCs w:val="24"/>
            </w:rPr>
            <w:fldChar w:fldCharType="separate"/>
          </w:r>
          <w:r>
            <w:rPr>
              <w:rFonts w:cs="Times New Roman" w:asciiTheme="minorEastAsia" w:hAnsiTheme="minorEastAsia"/>
              <w:szCs w:val="36"/>
              <w:lang w:val="hr-HR" w:bidi="ar-EG"/>
            </w:rPr>
            <w:t>第四章  评审办法及评分标准</w:t>
          </w:r>
          <w:r>
            <w:tab/>
          </w:r>
          <w:r>
            <w:fldChar w:fldCharType="begin"/>
          </w:r>
          <w:r>
            <w:instrText xml:space="preserve"> PAGEREF _Toc17346 </w:instrText>
          </w:r>
          <w:r>
            <w:fldChar w:fldCharType="separate"/>
          </w:r>
          <w:r>
            <w:t>17</w:t>
          </w:r>
          <w:r>
            <w:fldChar w:fldCharType="end"/>
          </w:r>
          <w:r>
            <w:rPr>
              <w:rFonts w:cs="Times New Roman" w:asciiTheme="minorEastAsia" w:hAnsiTheme="minorEastAsia"/>
              <w:szCs w:val="24"/>
            </w:rPr>
            <w:fldChar w:fldCharType="end"/>
          </w:r>
        </w:p>
        <w:p>
          <w:pPr>
            <w:pStyle w:val="33"/>
            <w:tabs>
              <w:tab w:val="right" w:leader="dot" w:pos="8306"/>
            </w:tabs>
            <w:spacing w:line="240" w:lineRule="auto"/>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_Toc21460 </w:instrText>
          </w:r>
          <w:r>
            <w:rPr>
              <w:rFonts w:cs="Times New Roman" w:asciiTheme="minorEastAsia" w:hAnsiTheme="minorEastAsia"/>
              <w:szCs w:val="24"/>
            </w:rPr>
            <w:fldChar w:fldCharType="separate"/>
          </w:r>
          <w:r>
            <w:rPr>
              <w:rFonts w:cs="Times New Roman" w:asciiTheme="minorEastAsia" w:hAnsiTheme="minorEastAsia"/>
              <w:szCs w:val="32"/>
            </w:rPr>
            <w:t>第五章 合同书（参考格式）</w:t>
          </w:r>
          <w:r>
            <w:tab/>
          </w:r>
          <w:r>
            <w:fldChar w:fldCharType="begin"/>
          </w:r>
          <w:r>
            <w:instrText xml:space="preserve"> PAGEREF _Toc21460 </w:instrText>
          </w:r>
          <w:r>
            <w:fldChar w:fldCharType="separate"/>
          </w:r>
          <w:r>
            <w:t>20</w:t>
          </w:r>
          <w:r>
            <w:fldChar w:fldCharType="end"/>
          </w:r>
          <w:r>
            <w:rPr>
              <w:rFonts w:cs="Times New Roman" w:asciiTheme="minorEastAsia" w:hAnsiTheme="minorEastAsia"/>
              <w:szCs w:val="24"/>
            </w:rPr>
            <w:fldChar w:fldCharType="end"/>
          </w:r>
        </w:p>
        <w:p>
          <w:pPr>
            <w:pStyle w:val="33"/>
            <w:tabs>
              <w:tab w:val="right" w:leader="dot" w:pos="8306"/>
            </w:tabs>
            <w:spacing w:line="240" w:lineRule="auto"/>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_Toc29805 </w:instrText>
          </w:r>
          <w:r>
            <w:rPr>
              <w:rFonts w:cs="Times New Roman" w:asciiTheme="minorEastAsia" w:hAnsiTheme="minorEastAsia"/>
              <w:szCs w:val="24"/>
            </w:rPr>
            <w:fldChar w:fldCharType="separate"/>
          </w:r>
          <w:r>
            <w:rPr>
              <w:rFonts w:cs="Times New Roman" w:asciiTheme="minorEastAsia" w:hAnsiTheme="minorEastAsia"/>
              <w:szCs w:val="32"/>
            </w:rPr>
            <w:t>第六章 响应文件格式</w:t>
          </w:r>
          <w:r>
            <w:tab/>
          </w:r>
          <w:r>
            <w:fldChar w:fldCharType="begin"/>
          </w:r>
          <w:r>
            <w:instrText xml:space="preserve"> PAGEREF _Toc29805 </w:instrText>
          </w:r>
          <w:r>
            <w:fldChar w:fldCharType="separate"/>
          </w:r>
          <w:r>
            <w:t>23</w:t>
          </w:r>
          <w:r>
            <w:fldChar w:fldCharType="end"/>
          </w:r>
          <w:r>
            <w:rPr>
              <w:rFonts w:cs="Times New Roman" w:asciiTheme="minorEastAsia" w:hAnsiTheme="minorEastAsia"/>
              <w:szCs w:val="24"/>
            </w:rPr>
            <w:fldChar w:fldCharType="end"/>
          </w:r>
        </w:p>
        <w:p>
          <w:pPr>
            <w:pStyle w:val="33"/>
            <w:tabs>
              <w:tab w:val="right" w:leader="dot" w:pos="8306"/>
            </w:tabs>
            <w:spacing w:line="240" w:lineRule="auto"/>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_Toc5356 </w:instrText>
          </w:r>
          <w:r>
            <w:rPr>
              <w:rFonts w:cs="Times New Roman" w:asciiTheme="minorEastAsia" w:hAnsiTheme="minorEastAsia"/>
              <w:szCs w:val="24"/>
            </w:rPr>
            <w:fldChar w:fldCharType="separate"/>
          </w:r>
          <w:r>
            <w:rPr>
              <w:rFonts w:cs="Times New Roman" w:asciiTheme="minorEastAsia" w:hAnsiTheme="minorEastAsia"/>
              <w:bCs/>
              <w:szCs w:val="24"/>
            </w:rPr>
            <w:t>附件1</w:t>
          </w:r>
          <w:r>
            <w:tab/>
          </w:r>
          <w:r>
            <w:fldChar w:fldCharType="begin"/>
          </w:r>
          <w:r>
            <w:instrText xml:space="preserve"> PAGEREF _Toc5356 </w:instrText>
          </w:r>
          <w:r>
            <w:fldChar w:fldCharType="separate"/>
          </w:r>
          <w:r>
            <w:t>25</w:t>
          </w:r>
          <w:r>
            <w:fldChar w:fldCharType="end"/>
          </w:r>
          <w:r>
            <w:rPr>
              <w:rFonts w:cs="Times New Roman" w:asciiTheme="minorEastAsia" w:hAnsiTheme="minorEastAsia"/>
              <w:szCs w:val="24"/>
            </w:rPr>
            <w:fldChar w:fldCharType="end"/>
          </w:r>
        </w:p>
        <w:p>
          <w:pPr>
            <w:pStyle w:val="33"/>
            <w:tabs>
              <w:tab w:val="right" w:leader="dot" w:pos="8306"/>
            </w:tabs>
            <w:spacing w:line="240" w:lineRule="auto"/>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_Toc30302 </w:instrText>
          </w:r>
          <w:r>
            <w:rPr>
              <w:rFonts w:cs="Times New Roman" w:asciiTheme="minorEastAsia" w:hAnsiTheme="minorEastAsia"/>
              <w:szCs w:val="24"/>
            </w:rPr>
            <w:fldChar w:fldCharType="separate"/>
          </w:r>
          <w:r>
            <w:rPr>
              <w:rFonts w:cs="Times New Roman" w:asciiTheme="minorEastAsia" w:hAnsiTheme="minorEastAsia"/>
              <w:szCs w:val="24"/>
            </w:rPr>
            <w:t>附件5</w:t>
          </w:r>
          <w:r>
            <w:tab/>
          </w:r>
          <w:r>
            <w:fldChar w:fldCharType="begin"/>
          </w:r>
          <w:r>
            <w:instrText xml:space="preserve"> PAGEREF _Toc30302 </w:instrText>
          </w:r>
          <w:r>
            <w:fldChar w:fldCharType="separate"/>
          </w:r>
          <w:r>
            <w:t>30</w:t>
          </w:r>
          <w:r>
            <w:fldChar w:fldCharType="end"/>
          </w:r>
          <w:r>
            <w:rPr>
              <w:rFonts w:cs="Times New Roman" w:asciiTheme="minorEastAsia" w:hAnsiTheme="minorEastAsia"/>
              <w:szCs w:val="24"/>
            </w:rPr>
            <w:fldChar w:fldCharType="end"/>
          </w:r>
        </w:p>
        <w:p>
          <w:pPr>
            <w:pStyle w:val="33"/>
            <w:tabs>
              <w:tab w:val="right" w:leader="dot" w:pos="8306"/>
            </w:tabs>
            <w:spacing w:line="240" w:lineRule="auto"/>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_Toc28164 </w:instrText>
          </w:r>
          <w:r>
            <w:rPr>
              <w:rFonts w:cs="Times New Roman" w:asciiTheme="minorEastAsia" w:hAnsiTheme="minorEastAsia"/>
              <w:szCs w:val="24"/>
            </w:rPr>
            <w:fldChar w:fldCharType="separate"/>
          </w:r>
          <w:r>
            <w:rPr>
              <w:rFonts w:cs="Times New Roman" w:asciiTheme="minorEastAsia" w:hAnsiTheme="minorEastAsia"/>
              <w:bCs/>
              <w:szCs w:val="24"/>
            </w:rPr>
            <w:t>附件6</w:t>
          </w:r>
          <w:r>
            <w:tab/>
          </w:r>
          <w:r>
            <w:fldChar w:fldCharType="begin"/>
          </w:r>
          <w:r>
            <w:instrText xml:space="preserve"> PAGEREF _Toc28164 </w:instrText>
          </w:r>
          <w:r>
            <w:fldChar w:fldCharType="separate"/>
          </w:r>
          <w:r>
            <w:t>31</w:t>
          </w:r>
          <w:r>
            <w:fldChar w:fldCharType="end"/>
          </w:r>
          <w:r>
            <w:rPr>
              <w:rFonts w:cs="Times New Roman" w:asciiTheme="minorEastAsia" w:hAnsiTheme="minorEastAsia"/>
              <w:szCs w:val="24"/>
            </w:rPr>
            <w:fldChar w:fldCharType="end"/>
          </w:r>
        </w:p>
        <w:p>
          <w:pPr>
            <w:pStyle w:val="33"/>
            <w:tabs>
              <w:tab w:val="right" w:leader="dot" w:pos="8306"/>
            </w:tabs>
            <w:spacing w:line="240" w:lineRule="auto"/>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_Toc12831 </w:instrText>
          </w:r>
          <w:r>
            <w:rPr>
              <w:rFonts w:cs="Times New Roman" w:asciiTheme="minorEastAsia" w:hAnsiTheme="minorEastAsia"/>
              <w:szCs w:val="24"/>
            </w:rPr>
            <w:fldChar w:fldCharType="separate"/>
          </w:r>
          <w:r>
            <w:rPr>
              <w:rFonts w:cs="Times New Roman" w:asciiTheme="minorEastAsia" w:hAnsiTheme="minorEastAsia"/>
              <w:szCs w:val="24"/>
            </w:rPr>
            <w:t>附件7</w:t>
          </w:r>
          <w:r>
            <w:tab/>
          </w:r>
          <w:r>
            <w:fldChar w:fldCharType="begin"/>
          </w:r>
          <w:r>
            <w:instrText xml:space="preserve"> PAGEREF _Toc12831 </w:instrText>
          </w:r>
          <w:r>
            <w:fldChar w:fldCharType="separate"/>
          </w:r>
          <w:r>
            <w:t>32</w:t>
          </w:r>
          <w:r>
            <w:fldChar w:fldCharType="end"/>
          </w:r>
          <w:r>
            <w:rPr>
              <w:rFonts w:cs="Times New Roman" w:asciiTheme="minorEastAsia" w:hAnsiTheme="minorEastAsia"/>
              <w:szCs w:val="24"/>
            </w:rPr>
            <w:fldChar w:fldCharType="end"/>
          </w:r>
        </w:p>
        <w:p>
          <w:pPr>
            <w:pStyle w:val="33"/>
            <w:tabs>
              <w:tab w:val="right" w:leader="dot" w:pos="8306"/>
            </w:tabs>
            <w:spacing w:line="240" w:lineRule="auto"/>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_Toc20215 </w:instrText>
          </w:r>
          <w:r>
            <w:rPr>
              <w:rFonts w:cs="Times New Roman" w:asciiTheme="minorEastAsia" w:hAnsiTheme="minorEastAsia"/>
              <w:szCs w:val="24"/>
            </w:rPr>
            <w:fldChar w:fldCharType="separate"/>
          </w:r>
          <w:r>
            <w:rPr>
              <w:rFonts w:cs="Times New Roman" w:asciiTheme="minorEastAsia" w:hAnsiTheme="minorEastAsia"/>
              <w:bCs/>
            </w:rPr>
            <w:t>附件8</w:t>
          </w:r>
          <w:r>
            <w:tab/>
          </w:r>
          <w:r>
            <w:fldChar w:fldCharType="begin"/>
          </w:r>
          <w:r>
            <w:instrText xml:space="preserve"> PAGEREF _Toc20215 </w:instrText>
          </w:r>
          <w:r>
            <w:fldChar w:fldCharType="separate"/>
          </w:r>
          <w:r>
            <w:t>33</w:t>
          </w:r>
          <w:r>
            <w:fldChar w:fldCharType="end"/>
          </w:r>
          <w:r>
            <w:rPr>
              <w:rFonts w:cs="Times New Roman" w:asciiTheme="minorEastAsia" w:hAnsiTheme="minorEastAsia"/>
              <w:szCs w:val="24"/>
            </w:rPr>
            <w:fldChar w:fldCharType="end"/>
          </w:r>
        </w:p>
        <w:p>
          <w:pPr>
            <w:pStyle w:val="33"/>
            <w:tabs>
              <w:tab w:val="right" w:leader="dot" w:pos="8306"/>
            </w:tabs>
            <w:spacing w:line="240" w:lineRule="auto"/>
            <w:rPr>
              <w:rFonts w:hint="eastAsia" w:cs="Times New Roman" w:asciiTheme="minorEastAsia" w:hAnsiTheme="minorEastAsia"/>
              <w:szCs w:val="24"/>
              <w:lang w:val="en-US" w:eastAsia="zh-CN"/>
            </w:rPr>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_Toc8389 </w:instrText>
          </w:r>
          <w:r>
            <w:rPr>
              <w:rFonts w:cs="Times New Roman" w:asciiTheme="minorEastAsia" w:hAnsiTheme="minorEastAsia"/>
              <w:szCs w:val="24"/>
            </w:rPr>
            <w:fldChar w:fldCharType="separate"/>
          </w:r>
          <w:r>
            <w:rPr>
              <w:rFonts w:cs="Times New Roman" w:asciiTheme="minorEastAsia" w:hAnsiTheme="minorEastAsia"/>
              <w:bCs/>
            </w:rPr>
            <w:t>附件</w:t>
          </w:r>
          <w:r>
            <w:rPr>
              <w:rFonts w:hint="eastAsia" w:cs="Times New Roman" w:asciiTheme="minorEastAsia" w:hAnsiTheme="minorEastAsia"/>
              <w:bCs/>
              <w:lang w:val="en-US" w:eastAsia="zh-CN"/>
            </w:rPr>
            <w:t>9</w:t>
          </w:r>
          <w:r>
            <w:tab/>
          </w:r>
          <w:r>
            <w:rPr>
              <w:rFonts w:hint="eastAsia"/>
              <w:lang w:val="en-US" w:eastAsia="zh-CN"/>
            </w:rPr>
            <w:t>3</w:t>
          </w:r>
          <w:r>
            <w:rPr>
              <w:rFonts w:cs="Times New Roman" w:asciiTheme="minorEastAsia" w:hAnsiTheme="minorEastAsia"/>
              <w:szCs w:val="24"/>
            </w:rPr>
            <w:fldChar w:fldCharType="end"/>
          </w:r>
          <w:r>
            <w:rPr>
              <w:rFonts w:hint="eastAsia" w:cs="Times New Roman" w:asciiTheme="minorEastAsia" w:hAnsiTheme="minorEastAsia"/>
              <w:szCs w:val="24"/>
              <w:lang w:val="en-US" w:eastAsia="zh-CN"/>
            </w:rPr>
            <w:t>5</w:t>
          </w:r>
        </w:p>
        <w:p>
          <w:pPr>
            <w:pStyle w:val="33"/>
            <w:tabs>
              <w:tab w:val="right" w:leader="dot" w:pos="8306"/>
            </w:tabs>
            <w:spacing w:line="240" w:lineRule="auto"/>
            <w:rPr>
              <w:rFonts w:hint="eastAsia" w:cs="Times New Roman" w:asciiTheme="minorEastAsia" w:hAnsiTheme="minorEastAsia"/>
              <w:szCs w:val="24"/>
              <w:lang w:val="en-US" w:eastAsia="zh-CN"/>
            </w:rPr>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_Toc8389 </w:instrText>
          </w:r>
          <w:r>
            <w:rPr>
              <w:rFonts w:cs="Times New Roman" w:asciiTheme="minorEastAsia" w:hAnsiTheme="minorEastAsia"/>
              <w:szCs w:val="24"/>
            </w:rPr>
            <w:fldChar w:fldCharType="separate"/>
          </w:r>
          <w:r>
            <w:rPr>
              <w:rFonts w:cs="Times New Roman" w:asciiTheme="minorEastAsia" w:hAnsiTheme="minorEastAsia"/>
              <w:bCs/>
            </w:rPr>
            <w:t>附件</w:t>
          </w:r>
          <w:r>
            <w:rPr>
              <w:rFonts w:hint="eastAsia" w:cs="Times New Roman" w:asciiTheme="minorEastAsia" w:hAnsiTheme="minorEastAsia"/>
              <w:bCs/>
              <w:lang w:val="en-US" w:eastAsia="zh-CN"/>
            </w:rPr>
            <w:t>10</w:t>
          </w:r>
          <w:r>
            <w:tab/>
          </w:r>
          <w:r>
            <w:rPr>
              <w:rFonts w:hint="eastAsia"/>
              <w:lang w:val="en-US" w:eastAsia="zh-CN"/>
            </w:rPr>
            <w:t>3</w:t>
          </w:r>
          <w:r>
            <w:rPr>
              <w:rFonts w:cs="Times New Roman" w:asciiTheme="minorEastAsia" w:hAnsiTheme="minorEastAsia"/>
              <w:szCs w:val="24"/>
            </w:rPr>
            <w:fldChar w:fldCharType="end"/>
          </w:r>
          <w:r>
            <w:rPr>
              <w:rFonts w:hint="eastAsia" w:cs="Times New Roman" w:asciiTheme="minorEastAsia" w:hAnsiTheme="minorEastAsia"/>
              <w:szCs w:val="24"/>
              <w:lang w:val="en-US" w:eastAsia="zh-CN"/>
            </w:rPr>
            <w:t>6</w:t>
          </w:r>
        </w:p>
        <w:p>
          <w:pPr>
            <w:pStyle w:val="33"/>
            <w:tabs>
              <w:tab w:val="right" w:leader="dot" w:pos="8306"/>
            </w:tabs>
            <w:spacing w:line="240" w:lineRule="auto"/>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_Toc26595 </w:instrText>
          </w:r>
          <w:r>
            <w:rPr>
              <w:rFonts w:cs="Times New Roman" w:asciiTheme="minorEastAsia" w:hAnsiTheme="minorEastAsia"/>
              <w:szCs w:val="24"/>
            </w:rPr>
            <w:fldChar w:fldCharType="separate"/>
          </w:r>
          <w:r>
            <w:rPr>
              <w:rFonts w:cs="Times New Roman" w:asciiTheme="minorEastAsia" w:hAnsiTheme="minorEastAsia"/>
              <w:bCs/>
            </w:rPr>
            <w:t>附件12</w:t>
          </w:r>
          <w:r>
            <w:tab/>
          </w:r>
          <w:r>
            <w:fldChar w:fldCharType="begin"/>
          </w:r>
          <w:r>
            <w:instrText xml:space="preserve"> PAGEREF _Toc26595 </w:instrText>
          </w:r>
          <w:r>
            <w:fldChar w:fldCharType="separate"/>
          </w:r>
          <w:r>
            <w:t>36</w:t>
          </w:r>
          <w:r>
            <w:fldChar w:fldCharType="end"/>
          </w:r>
          <w:r>
            <w:rPr>
              <w:rFonts w:cs="Times New Roman" w:asciiTheme="minorEastAsia" w:hAnsiTheme="minorEastAsia"/>
              <w:szCs w:val="24"/>
            </w:rPr>
            <w:fldChar w:fldCharType="end"/>
          </w:r>
        </w:p>
        <w:p>
          <w:pPr>
            <w:pStyle w:val="33"/>
            <w:tabs>
              <w:tab w:val="right" w:leader="dot" w:pos="8306"/>
            </w:tabs>
            <w:spacing w:line="240" w:lineRule="auto"/>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_Toc1837 </w:instrText>
          </w:r>
          <w:r>
            <w:rPr>
              <w:rFonts w:cs="Times New Roman" w:asciiTheme="minorEastAsia" w:hAnsiTheme="minorEastAsia"/>
              <w:szCs w:val="24"/>
            </w:rPr>
            <w:fldChar w:fldCharType="separate"/>
          </w:r>
          <w:r>
            <w:rPr>
              <w:rFonts w:hint="eastAsia" w:asciiTheme="minorEastAsia" w:hAnsiTheme="minorEastAsia"/>
            </w:rPr>
            <w:t>附件13</w:t>
          </w:r>
          <w:r>
            <w:tab/>
          </w:r>
          <w:r>
            <w:fldChar w:fldCharType="begin"/>
          </w:r>
          <w:r>
            <w:instrText xml:space="preserve"> PAGEREF _Toc1837 </w:instrText>
          </w:r>
          <w:r>
            <w:fldChar w:fldCharType="separate"/>
          </w:r>
          <w:r>
            <w:t>37</w:t>
          </w:r>
          <w:r>
            <w:fldChar w:fldCharType="end"/>
          </w:r>
          <w:r>
            <w:rPr>
              <w:rFonts w:cs="Times New Roman" w:asciiTheme="minorEastAsia" w:hAnsiTheme="minorEastAsia"/>
              <w:szCs w:val="24"/>
            </w:rPr>
            <w:fldChar w:fldCharType="end"/>
          </w:r>
        </w:p>
        <w:p>
          <w:pPr>
            <w:pStyle w:val="33"/>
            <w:tabs>
              <w:tab w:val="right" w:leader="dot" w:pos="8306"/>
            </w:tabs>
            <w:spacing w:line="240" w:lineRule="auto"/>
          </w:pPr>
        </w:p>
        <w:p>
          <w:pPr>
            <w:spacing w:line="240" w:lineRule="auto"/>
            <w:jc w:val="left"/>
            <w:rPr>
              <w:rFonts w:cs="Times New Roman" w:asciiTheme="minorEastAsia" w:hAnsiTheme="minorEastAsia"/>
              <w:sz w:val="24"/>
              <w:szCs w:val="24"/>
            </w:rPr>
          </w:pPr>
          <w:r>
            <w:rPr>
              <w:rFonts w:cs="Times New Roman" w:asciiTheme="minorEastAsia" w:hAnsiTheme="minorEastAsia"/>
              <w:szCs w:val="24"/>
            </w:rPr>
            <w:fldChar w:fldCharType="end"/>
          </w:r>
        </w:p>
      </w:sdtContent>
    </w:sdt>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cs="Times New Roman" w:asciiTheme="minorEastAsia" w:hAnsiTheme="minorEastAsia"/>
          <w:sz w:val="24"/>
          <w:szCs w:val="24"/>
        </w:rPr>
        <w:sectPr>
          <w:headerReference r:id="rId4" w:type="default"/>
          <w:footerReference r:id="rId5" w:type="default"/>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0" w:lineRule="atLeast"/>
        <w:jc w:val="center"/>
        <w:textAlignment w:val="auto"/>
        <w:outlineLvl w:val="0"/>
        <w:rPr>
          <w:rFonts w:cs="Times New Roman" w:asciiTheme="minorEastAsia" w:hAnsiTheme="minorEastAsia"/>
          <w:b/>
          <w:bCs/>
          <w:sz w:val="32"/>
          <w:szCs w:val="32"/>
        </w:rPr>
      </w:pPr>
      <w:bookmarkStart w:id="0" w:name="_Toc23991"/>
      <w:r>
        <w:rPr>
          <w:rFonts w:cs="Times New Roman" w:asciiTheme="minorEastAsia" w:hAnsiTheme="minorEastAsia"/>
          <w:b/>
          <w:bCs/>
          <w:sz w:val="36"/>
          <w:szCs w:val="36"/>
        </w:rPr>
        <w:t xml:space="preserve">第一章 </w:t>
      </w:r>
      <w:r>
        <w:rPr>
          <w:rFonts w:cs="Times New Roman" w:asciiTheme="minorEastAsia" w:hAnsiTheme="minorEastAsia"/>
          <w:b/>
          <w:bCs/>
          <w:sz w:val="32"/>
          <w:szCs w:val="32"/>
        </w:rPr>
        <w:t>邀请函</w:t>
      </w:r>
      <w:bookmarkEnd w:id="0"/>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0" w:lineRule="atLeast"/>
        <w:textAlignment w:val="auto"/>
        <w:rPr>
          <w:rFonts w:ascii="微软雅黑" w:hAnsi="微软雅黑" w:eastAsia="微软雅黑" w:cs="微软雅黑"/>
          <w:i w:val="0"/>
          <w:caps w:val="0"/>
          <w:color w:val="444444"/>
          <w:spacing w:val="0"/>
          <w:sz w:val="22"/>
          <w:szCs w:val="22"/>
          <w:shd w:val="clear" w:color="auto" w:fill="FFFFFF"/>
        </w:rPr>
      </w:pPr>
      <w:r>
        <w:rPr>
          <w:rFonts w:ascii="微软雅黑" w:hAnsi="微软雅黑" w:eastAsia="微软雅黑" w:cs="微软雅黑"/>
          <w:i w:val="0"/>
          <w:caps w:val="0"/>
          <w:color w:val="444444"/>
          <w:spacing w:val="0"/>
          <w:sz w:val="22"/>
          <w:szCs w:val="22"/>
          <w:shd w:val="clear" w:color="auto" w:fill="FFFFFF"/>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0" w:lineRule="atLeast"/>
        <w:textAlignment w:val="auto"/>
        <w:rPr>
          <w:rFonts w:hint="default" w:ascii="仿宋" w:hAnsi="仿宋" w:eastAsia="仿宋"/>
          <w:sz w:val="24"/>
          <w:szCs w:val="24"/>
          <w:u w:val="none"/>
          <w:lang w:val="en-US" w:eastAsia="zh-CN"/>
        </w:rPr>
      </w:pPr>
      <w:r>
        <w:rPr>
          <w:rFonts w:hint="eastAsia" w:ascii="微软雅黑" w:hAnsi="微软雅黑" w:eastAsia="微软雅黑" w:cs="微软雅黑"/>
          <w:i w:val="0"/>
          <w:caps w:val="0"/>
          <w:color w:val="444444"/>
          <w:spacing w:val="0"/>
          <w:sz w:val="22"/>
          <w:szCs w:val="22"/>
          <w:u w:val="single"/>
          <w:shd w:val="clear" w:color="auto" w:fill="FFFFFF"/>
          <w:lang w:eastAsia="zh-CN"/>
        </w:rPr>
        <w:t>网湖 2021 年渔业资源捕捞劳务服务采购项</w:t>
      </w:r>
      <w:r>
        <w:rPr>
          <w:rFonts w:hint="eastAsia" w:ascii="微软雅黑" w:hAnsi="微软雅黑" w:eastAsia="微软雅黑" w:cs="微软雅黑"/>
          <w:i w:val="0"/>
          <w:caps w:val="0"/>
          <w:color w:val="444444"/>
          <w:spacing w:val="0"/>
          <w:sz w:val="22"/>
          <w:szCs w:val="22"/>
          <w:shd w:val="clear" w:color="auto" w:fill="FFFFFF"/>
        </w:rPr>
        <w:t>目的潜在供应商应在</w:t>
      </w:r>
      <w:r>
        <w:rPr>
          <w:rFonts w:hint="eastAsia" w:ascii="微软雅黑" w:hAnsi="微软雅黑" w:eastAsia="微软雅黑" w:cs="微软雅黑"/>
          <w:i w:val="0"/>
          <w:caps w:val="0"/>
          <w:color w:val="444444"/>
          <w:spacing w:val="0"/>
          <w:sz w:val="22"/>
          <w:szCs w:val="22"/>
          <w:u w:val="single"/>
          <w:shd w:val="clear" w:color="auto" w:fill="FFFFFF"/>
          <w:lang w:eastAsia="zh-CN"/>
        </w:rPr>
        <w:t>广东千福田工程造价咨询有限公司</w:t>
      </w:r>
      <w:r>
        <w:rPr>
          <w:rFonts w:hint="eastAsia" w:ascii="微软雅黑" w:hAnsi="微软雅黑" w:eastAsia="微软雅黑" w:cs="微软雅黑"/>
          <w:i w:val="0"/>
          <w:caps w:val="0"/>
          <w:color w:val="444444"/>
          <w:spacing w:val="0"/>
          <w:sz w:val="22"/>
          <w:szCs w:val="22"/>
          <w:u w:val="single"/>
          <w:shd w:val="clear" w:color="auto" w:fill="FFFFFF"/>
        </w:rPr>
        <w:t>（</w:t>
      </w:r>
      <w:r>
        <w:rPr>
          <w:rFonts w:hint="eastAsia" w:ascii="微软雅黑" w:hAnsi="微软雅黑" w:eastAsia="微软雅黑" w:cs="微软雅黑"/>
          <w:i w:val="0"/>
          <w:caps w:val="0"/>
          <w:color w:val="444444"/>
          <w:spacing w:val="0"/>
          <w:sz w:val="22"/>
          <w:szCs w:val="22"/>
          <w:u w:val="single"/>
          <w:shd w:val="clear" w:color="auto" w:fill="FFFFFF"/>
          <w:lang w:eastAsia="zh-CN"/>
        </w:rPr>
        <w:t>阳新县兴国镇老市政公司三楼</w:t>
      </w:r>
      <w:r>
        <w:rPr>
          <w:rFonts w:hint="eastAsia" w:ascii="微软雅黑" w:hAnsi="微软雅黑" w:eastAsia="微软雅黑" w:cs="微软雅黑"/>
          <w:i w:val="0"/>
          <w:caps w:val="0"/>
          <w:color w:val="444444"/>
          <w:spacing w:val="0"/>
          <w:sz w:val="22"/>
          <w:szCs w:val="22"/>
          <w:u w:val="single"/>
          <w:shd w:val="clear" w:color="auto" w:fill="FFFFFF"/>
        </w:rPr>
        <w:t>）</w:t>
      </w:r>
      <w:r>
        <w:rPr>
          <w:rFonts w:hint="eastAsia" w:ascii="微软雅黑" w:hAnsi="微软雅黑" w:eastAsia="微软雅黑" w:cs="微软雅黑"/>
          <w:i w:val="0"/>
          <w:caps w:val="0"/>
          <w:color w:val="444444"/>
          <w:spacing w:val="0"/>
          <w:sz w:val="22"/>
          <w:szCs w:val="22"/>
          <w:shd w:val="clear" w:color="auto" w:fill="FFFFFF"/>
        </w:rPr>
        <w:t>获取采购文件，并于</w:t>
      </w:r>
      <w:r>
        <w:rPr>
          <w:rFonts w:ascii="微软雅黑" w:hAnsi="微软雅黑" w:eastAsia="微软雅黑" w:cs="微软雅黑"/>
          <w:i w:val="0"/>
          <w:caps w:val="0"/>
          <w:color w:val="444444"/>
          <w:spacing w:val="0"/>
          <w:sz w:val="22"/>
          <w:szCs w:val="22"/>
          <w:u w:val="single"/>
          <w:shd w:val="clear" w:fill="FFFFFF"/>
        </w:rPr>
        <w:t>2021年</w:t>
      </w:r>
      <w:r>
        <w:rPr>
          <w:rFonts w:hint="eastAsia" w:ascii="微软雅黑" w:hAnsi="微软雅黑" w:eastAsia="微软雅黑" w:cs="微软雅黑"/>
          <w:i w:val="0"/>
          <w:caps w:val="0"/>
          <w:color w:val="444444"/>
          <w:spacing w:val="0"/>
          <w:sz w:val="22"/>
          <w:szCs w:val="22"/>
          <w:u w:val="single"/>
          <w:shd w:val="clear" w:fill="FFFFFF"/>
          <w:lang w:val="en-US" w:eastAsia="zh-CN"/>
        </w:rPr>
        <w:t>11</w:t>
      </w:r>
      <w:r>
        <w:rPr>
          <w:rFonts w:ascii="微软雅黑" w:hAnsi="微软雅黑" w:eastAsia="微软雅黑" w:cs="微软雅黑"/>
          <w:i w:val="0"/>
          <w:caps w:val="0"/>
          <w:color w:val="444444"/>
          <w:spacing w:val="0"/>
          <w:sz w:val="22"/>
          <w:szCs w:val="22"/>
          <w:u w:val="single"/>
          <w:shd w:val="clear" w:fill="FFFFFF"/>
        </w:rPr>
        <w:t>月</w:t>
      </w:r>
      <w:r>
        <w:rPr>
          <w:rFonts w:hint="eastAsia" w:ascii="微软雅黑" w:hAnsi="微软雅黑" w:eastAsia="微软雅黑" w:cs="微软雅黑"/>
          <w:i w:val="0"/>
          <w:caps w:val="0"/>
          <w:color w:val="444444"/>
          <w:spacing w:val="0"/>
          <w:sz w:val="22"/>
          <w:szCs w:val="22"/>
          <w:u w:val="single"/>
          <w:shd w:val="clear" w:fill="FFFFFF"/>
          <w:lang w:val="en-US" w:eastAsia="zh-CN"/>
        </w:rPr>
        <w:t xml:space="preserve">25 </w:t>
      </w:r>
      <w:r>
        <w:rPr>
          <w:rFonts w:ascii="微软雅黑" w:hAnsi="微软雅黑" w:eastAsia="微软雅黑" w:cs="微软雅黑"/>
          <w:i w:val="0"/>
          <w:caps w:val="0"/>
          <w:color w:val="444444"/>
          <w:spacing w:val="0"/>
          <w:sz w:val="22"/>
          <w:szCs w:val="22"/>
          <w:u w:val="single"/>
          <w:shd w:val="clear" w:fill="FFFFFF"/>
        </w:rPr>
        <w:t>日</w:t>
      </w:r>
      <w:r>
        <w:rPr>
          <w:rFonts w:hint="eastAsia" w:ascii="微软雅黑" w:hAnsi="微软雅黑" w:eastAsia="微软雅黑" w:cs="微软雅黑"/>
          <w:i w:val="0"/>
          <w:caps w:val="0"/>
          <w:color w:val="444444"/>
          <w:spacing w:val="0"/>
          <w:sz w:val="22"/>
          <w:szCs w:val="22"/>
          <w:u w:val="single"/>
          <w:shd w:val="clear" w:fill="FFFFFF"/>
          <w:lang w:val="en-US" w:eastAsia="zh-CN"/>
        </w:rPr>
        <w:t xml:space="preserve">15 </w:t>
      </w:r>
      <w:r>
        <w:rPr>
          <w:rFonts w:ascii="微软雅黑" w:hAnsi="微软雅黑" w:eastAsia="微软雅黑" w:cs="微软雅黑"/>
          <w:i w:val="0"/>
          <w:caps w:val="0"/>
          <w:color w:val="444444"/>
          <w:spacing w:val="0"/>
          <w:sz w:val="22"/>
          <w:szCs w:val="22"/>
          <w:u w:val="single"/>
          <w:shd w:val="clear" w:fill="FFFFFF"/>
        </w:rPr>
        <w:t>点</w:t>
      </w:r>
      <w:r>
        <w:rPr>
          <w:rFonts w:hint="eastAsia" w:ascii="微软雅黑" w:hAnsi="微软雅黑" w:eastAsia="微软雅黑" w:cs="微软雅黑"/>
          <w:i w:val="0"/>
          <w:caps w:val="0"/>
          <w:color w:val="444444"/>
          <w:spacing w:val="0"/>
          <w:sz w:val="22"/>
          <w:szCs w:val="22"/>
          <w:u w:val="single"/>
          <w:shd w:val="clear" w:fill="FFFFFF"/>
          <w:lang w:val="en-US" w:eastAsia="zh-CN"/>
        </w:rPr>
        <w:t>00</w:t>
      </w:r>
      <w:r>
        <w:rPr>
          <w:rFonts w:ascii="微软雅黑" w:hAnsi="微软雅黑" w:eastAsia="微软雅黑" w:cs="微软雅黑"/>
          <w:i w:val="0"/>
          <w:caps w:val="0"/>
          <w:color w:val="444444"/>
          <w:spacing w:val="0"/>
          <w:sz w:val="22"/>
          <w:szCs w:val="22"/>
          <w:u w:val="single"/>
          <w:shd w:val="clear" w:fill="FFFFFF"/>
        </w:rPr>
        <w:t>分</w:t>
      </w:r>
      <w:r>
        <w:rPr>
          <w:rFonts w:hint="eastAsia" w:ascii="微软雅黑" w:hAnsi="微软雅黑" w:eastAsia="微软雅黑" w:cs="微软雅黑"/>
          <w:i w:val="0"/>
          <w:caps w:val="0"/>
          <w:color w:val="444444"/>
          <w:spacing w:val="0"/>
          <w:sz w:val="22"/>
          <w:szCs w:val="22"/>
          <w:shd w:val="clear" w:color="auto" w:fill="FFFFFF"/>
        </w:rPr>
        <w:t>（北京时间）前提交响应文件。</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330" w:right="330"/>
        <w:textAlignment w:val="auto"/>
        <w:rPr>
          <w:rFonts w:hint="eastAsia" w:ascii="微软雅黑" w:hAnsi="微软雅黑" w:eastAsia="微软雅黑" w:cs="微软雅黑"/>
          <w:b/>
          <w:sz w:val="24"/>
          <w:szCs w:val="24"/>
        </w:rPr>
      </w:pPr>
      <w:r>
        <w:rPr>
          <w:rFonts w:hint="eastAsia" w:ascii="微软雅黑" w:hAnsi="微软雅黑" w:eastAsia="微软雅黑" w:cs="微软雅黑"/>
          <w:b/>
          <w:i w:val="0"/>
          <w:caps w:val="0"/>
          <w:color w:val="444444"/>
          <w:spacing w:val="0"/>
          <w:sz w:val="24"/>
          <w:szCs w:val="24"/>
          <w:shd w:val="clear" w:color="auto" w:fill="FFFFFF"/>
        </w:rPr>
        <w:t>一、项目基本情况</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9" w:leftChars="0" w:right="330" w:firstLine="409" w:firstLineChars="186"/>
        <w:jc w:val="both"/>
        <w:textAlignment w:val="auto"/>
        <w:rPr>
          <w:rFonts w:hint="default" w:ascii="微软雅黑" w:hAnsi="微软雅黑" w:eastAsia="微软雅黑" w:cs="微软雅黑"/>
          <w:sz w:val="22"/>
          <w:szCs w:val="22"/>
          <w:lang w:val="en-US" w:eastAsia="zh-CN"/>
        </w:rPr>
      </w:pPr>
      <w:r>
        <w:rPr>
          <w:rFonts w:hint="eastAsia" w:ascii="微软雅黑" w:hAnsi="微软雅黑" w:eastAsia="微软雅黑" w:cs="微软雅黑"/>
          <w:i w:val="0"/>
          <w:caps w:val="0"/>
          <w:color w:val="444444"/>
          <w:spacing w:val="0"/>
          <w:sz w:val="22"/>
          <w:szCs w:val="22"/>
          <w:shd w:val="clear" w:color="auto" w:fill="FFFFFF"/>
        </w:rPr>
        <w:t>1、项目编号：</w:t>
      </w:r>
      <w:r>
        <w:rPr>
          <w:rFonts w:hint="eastAsia" w:ascii="微软雅黑" w:hAnsi="微软雅黑" w:eastAsia="微软雅黑" w:cs="微软雅黑"/>
          <w:i w:val="0"/>
          <w:caps w:val="0"/>
          <w:color w:val="444444"/>
          <w:spacing w:val="0"/>
          <w:sz w:val="22"/>
          <w:szCs w:val="22"/>
          <w:u w:val="single"/>
          <w:shd w:val="clear" w:color="auto" w:fill="FFFFFF"/>
          <w:lang w:eastAsia="zh-CN"/>
        </w:rPr>
        <w:t>0166-ZCG-2021-230</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9" w:leftChars="0" w:right="330" w:firstLine="409" w:firstLineChars="186"/>
        <w:jc w:val="both"/>
        <w:textAlignment w:val="auto"/>
        <w:rPr>
          <w:rFonts w:hint="eastAsia" w:ascii="微软雅黑" w:hAnsi="微软雅黑" w:eastAsia="微软雅黑" w:cs="微软雅黑"/>
          <w:sz w:val="22"/>
          <w:szCs w:val="22"/>
          <w:lang w:eastAsia="zh-CN"/>
        </w:rPr>
      </w:pPr>
      <w:r>
        <w:rPr>
          <w:rFonts w:hint="eastAsia" w:ascii="微软雅黑" w:hAnsi="微软雅黑" w:eastAsia="微软雅黑" w:cs="微软雅黑"/>
          <w:i w:val="0"/>
          <w:caps w:val="0"/>
          <w:color w:val="444444"/>
          <w:spacing w:val="0"/>
          <w:sz w:val="22"/>
          <w:szCs w:val="22"/>
          <w:shd w:val="clear" w:color="auto" w:fill="FFFFFF"/>
          <w:lang w:val="en-US" w:eastAsia="zh-CN"/>
        </w:rPr>
        <w:t>2</w:t>
      </w:r>
      <w:r>
        <w:rPr>
          <w:rFonts w:hint="eastAsia" w:ascii="微软雅黑" w:hAnsi="微软雅黑" w:eastAsia="微软雅黑" w:cs="微软雅黑"/>
          <w:i w:val="0"/>
          <w:caps w:val="0"/>
          <w:color w:val="444444"/>
          <w:spacing w:val="0"/>
          <w:sz w:val="22"/>
          <w:szCs w:val="22"/>
          <w:shd w:val="clear" w:color="auto" w:fill="FFFFFF"/>
        </w:rPr>
        <w:t>、项目名称：</w:t>
      </w:r>
      <w:r>
        <w:rPr>
          <w:rFonts w:hint="eastAsia" w:ascii="微软雅黑" w:hAnsi="微软雅黑" w:eastAsia="微软雅黑" w:cs="微软雅黑"/>
          <w:i w:val="0"/>
          <w:caps w:val="0"/>
          <w:color w:val="444444"/>
          <w:spacing w:val="0"/>
          <w:sz w:val="22"/>
          <w:szCs w:val="22"/>
          <w:u w:val="single"/>
          <w:shd w:val="clear" w:color="auto" w:fill="FFFFFF"/>
          <w:lang w:eastAsia="zh-CN"/>
        </w:rPr>
        <w:t>网湖 2021 年渔业资源捕捞劳务服务采购项目</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9" w:leftChars="0" w:right="330" w:firstLine="409" w:firstLineChars="186"/>
        <w:jc w:val="both"/>
        <w:textAlignment w:val="auto"/>
        <w:rPr>
          <w:rFonts w:hint="eastAsia" w:ascii="微软雅黑" w:hAnsi="微软雅黑" w:eastAsia="微软雅黑" w:cs="微软雅黑"/>
          <w:sz w:val="22"/>
          <w:szCs w:val="22"/>
          <w:lang w:eastAsia="zh-CN"/>
        </w:rPr>
      </w:pPr>
      <w:r>
        <w:rPr>
          <w:rFonts w:hint="eastAsia" w:ascii="微软雅黑" w:hAnsi="微软雅黑" w:eastAsia="微软雅黑" w:cs="微软雅黑"/>
          <w:i w:val="0"/>
          <w:caps w:val="0"/>
          <w:color w:val="444444"/>
          <w:spacing w:val="0"/>
          <w:sz w:val="22"/>
          <w:szCs w:val="22"/>
          <w:shd w:val="clear" w:color="auto" w:fill="FFFFFF"/>
          <w:lang w:val="en-US" w:eastAsia="zh-CN"/>
        </w:rPr>
        <w:t>3</w:t>
      </w:r>
      <w:r>
        <w:rPr>
          <w:rFonts w:hint="eastAsia" w:ascii="微软雅黑" w:hAnsi="微软雅黑" w:eastAsia="微软雅黑" w:cs="微软雅黑"/>
          <w:i w:val="0"/>
          <w:caps w:val="0"/>
          <w:color w:val="444444"/>
          <w:spacing w:val="0"/>
          <w:sz w:val="22"/>
          <w:szCs w:val="22"/>
          <w:shd w:val="clear" w:color="auto" w:fill="FFFFFF"/>
        </w:rPr>
        <w:t>、采购方式：</w:t>
      </w:r>
      <w:r>
        <w:rPr>
          <w:rFonts w:hint="eastAsia" w:ascii="微软雅黑" w:hAnsi="微软雅黑" w:eastAsia="微软雅黑" w:cs="微软雅黑"/>
          <w:i w:val="0"/>
          <w:caps w:val="0"/>
          <w:color w:val="444444"/>
          <w:spacing w:val="0"/>
          <w:sz w:val="22"/>
          <w:szCs w:val="22"/>
          <w:u w:val="single"/>
          <w:shd w:val="clear" w:color="auto" w:fill="FFFFFF"/>
          <w:lang w:eastAsia="zh-CN"/>
        </w:rPr>
        <w:t>竞争性</w:t>
      </w:r>
      <w:r>
        <w:rPr>
          <w:rFonts w:hint="eastAsia" w:ascii="微软雅黑" w:hAnsi="微软雅黑" w:eastAsia="微软雅黑" w:cs="微软雅黑"/>
          <w:i w:val="0"/>
          <w:caps w:val="0"/>
          <w:color w:val="444444"/>
          <w:spacing w:val="0"/>
          <w:sz w:val="22"/>
          <w:szCs w:val="22"/>
          <w:u w:val="single"/>
          <w:shd w:val="clear" w:color="auto" w:fill="FFFFFF"/>
          <w:lang w:val="en-US" w:eastAsia="zh-CN"/>
        </w:rPr>
        <w:t>谈判</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9" w:leftChars="0" w:right="330" w:firstLine="409" w:firstLineChars="186"/>
        <w:jc w:val="both"/>
        <w:textAlignment w:val="auto"/>
        <w:rPr>
          <w:rFonts w:hint="default" w:ascii="微软雅黑" w:hAnsi="微软雅黑" w:eastAsia="微软雅黑" w:cs="微软雅黑"/>
          <w:sz w:val="22"/>
          <w:szCs w:val="22"/>
          <w:lang w:val="en-US" w:eastAsia="zh-CN"/>
        </w:rPr>
      </w:pPr>
      <w:r>
        <w:rPr>
          <w:rFonts w:hint="eastAsia" w:ascii="微软雅黑" w:hAnsi="微软雅黑" w:eastAsia="微软雅黑" w:cs="微软雅黑"/>
          <w:i w:val="0"/>
          <w:caps w:val="0"/>
          <w:color w:val="444444"/>
          <w:spacing w:val="0"/>
          <w:sz w:val="22"/>
          <w:szCs w:val="22"/>
          <w:shd w:val="clear" w:color="auto" w:fill="FFFFFF"/>
          <w:lang w:val="en-US" w:eastAsia="zh-CN"/>
        </w:rPr>
        <w:t>4</w:t>
      </w:r>
      <w:r>
        <w:rPr>
          <w:rFonts w:hint="eastAsia" w:ascii="微软雅黑" w:hAnsi="微软雅黑" w:eastAsia="微软雅黑" w:cs="微软雅黑"/>
          <w:i w:val="0"/>
          <w:caps w:val="0"/>
          <w:color w:val="444444"/>
          <w:spacing w:val="0"/>
          <w:sz w:val="22"/>
          <w:szCs w:val="22"/>
          <w:shd w:val="clear" w:color="auto" w:fill="FFFFFF"/>
        </w:rPr>
        <w:t>、预算金额：</w:t>
      </w:r>
      <w:r>
        <w:rPr>
          <w:rFonts w:hint="eastAsia" w:ascii="微软雅黑" w:hAnsi="微软雅黑" w:eastAsia="微软雅黑" w:cs="微软雅黑"/>
          <w:i w:val="0"/>
          <w:caps w:val="0"/>
          <w:color w:val="444444"/>
          <w:spacing w:val="0"/>
          <w:sz w:val="22"/>
          <w:szCs w:val="22"/>
          <w:shd w:val="clear" w:color="auto" w:fill="FFFFFF"/>
          <w:lang w:eastAsia="zh-CN"/>
        </w:rPr>
        <w:t>约</w:t>
      </w:r>
      <w:r>
        <w:rPr>
          <w:rFonts w:hint="eastAsia" w:ascii="微软雅黑" w:hAnsi="微软雅黑" w:eastAsia="微软雅黑" w:cs="微软雅黑"/>
          <w:i w:val="0"/>
          <w:caps w:val="0"/>
          <w:color w:val="444444"/>
          <w:spacing w:val="0"/>
          <w:sz w:val="22"/>
          <w:szCs w:val="22"/>
          <w:u w:val="single"/>
          <w:shd w:val="clear" w:color="auto" w:fill="FFFFFF"/>
          <w:lang w:val="en-US" w:eastAsia="zh-CN"/>
        </w:rPr>
        <w:t>261.8</w:t>
      </w:r>
      <w:r>
        <w:rPr>
          <w:rFonts w:hint="eastAsia" w:ascii="微软雅黑" w:hAnsi="微软雅黑" w:eastAsia="微软雅黑" w:cs="微软雅黑"/>
          <w:i w:val="0"/>
          <w:caps w:val="0"/>
          <w:color w:val="444444"/>
          <w:spacing w:val="0"/>
          <w:sz w:val="22"/>
          <w:szCs w:val="22"/>
          <w:shd w:val="clear" w:color="auto" w:fill="FFFFFF"/>
          <w:lang w:val="en-US" w:eastAsia="zh-CN"/>
        </w:rPr>
        <w:t>万元</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9" w:leftChars="0" w:right="330" w:firstLine="409" w:firstLineChars="186"/>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i w:val="0"/>
          <w:caps w:val="0"/>
          <w:color w:val="444444"/>
          <w:spacing w:val="0"/>
          <w:sz w:val="22"/>
          <w:szCs w:val="22"/>
          <w:shd w:val="clear" w:color="auto" w:fill="FFFFFF"/>
          <w:lang w:val="en-US" w:eastAsia="zh-CN"/>
        </w:rPr>
        <w:t>5</w:t>
      </w:r>
      <w:r>
        <w:rPr>
          <w:rFonts w:hint="eastAsia" w:ascii="微软雅黑" w:hAnsi="微软雅黑" w:eastAsia="微软雅黑" w:cs="微软雅黑"/>
          <w:i w:val="0"/>
          <w:caps w:val="0"/>
          <w:color w:val="444444"/>
          <w:spacing w:val="0"/>
          <w:sz w:val="22"/>
          <w:szCs w:val="22"/>
          <w:shd w:val="clear" w:color="auto" w:fill="FFFFFF"/>
        </w:rPr>
        <w:t>、最高限价：</w:t>
      </w:r>
      <w:r>
        <w:rPr>
          <w:rFonts w:hint="eastAsia" w:ascii="微软雅黑" w:hAnsi="微软雅黑" w:eastAsia="微软雅黑" w:cs="微软雅黑"/>
          <w:i w:val="0"/>
          <w:caps w:val="0"/>
          <w:color w:val="444444"/>
          <w:spacing w:val="0"/>
          <w:sz w:val="22"/>
          <w:szCs w:val="22"/>
          <w:shd w:val="clear" w:color="auto" w:fill="FFFFFF"/>
          <w:lang w:eastAsia="zh-CN"/>
        </w:rPr>
        <w:t>约</w:t>
      </w:r>
      <w:r>
        <w:rPr>
          <w:rFonts w:hint="eastAsia" w:ascii="微软雅黑" w:hAnsi="微软雅黑" w:eastAsia="微软雅黑" w:cs="微软雅黑"/>
          <w:i w:val="0"/>
          <w:caps w:val="0"/>
          <w:color w:val="444444"/>
          <w:spacing w:val="0"/>
          <w:sz w:val="22"/>
          <w:szCs w:val="22"/>
          <w:u w:val="single"/>
          <w:shd w:val="clear" w:color="auto" w:fill="FFFFFF"/>
          <w:lang w:val="en-US" w:eastAsia="zh-CN"/>
        </w:rPr>
        <w:t>261.8</w:t>
      </w:r>
      <w:r>
        <w:rPr>
          <w:rFonts w:hint="eastAsia" w:ascii="微软雅黑" w:hAnsi="微软雅黑" w:eastAsia="微软雅黑" w:cs="微软雅黑"/>
          <w:i w:val="0"/>
          <w:caps w:val="0"/>
          <w:color w:val="444444"/>
          <w:spacing w:val="0"/>
          <w:sz w:val="22"/>
          <w:szCs w:val="22"/>
          <w:shd w:val="clear" w:color="auto" w:fill="FFFFFF"/>
          <w:lang w:val="en-US" w:eastAsia="zh-CN"/>
        </w:rPr>
        <w:t>万元</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9" w:leftChars="0" w:right="330" w:firstLine="409" w:firstLineChars="186"/>
        <w:jc w:val="both"/>
        <w:textAlignment w:val="auto"/>
        <w:rPr>
          <w:rFonts w:hint="eastAsia" w:ascii="微软雅黑" w:hAnsi="微软雅黑" w:eastAsia="微软雅黑" w:cs="微软雅黑"/>
          <w:i w:val="0"/>
          <w:caps w:val="0"/>
          <w:color w:val="444444"/>
          <w:spacing w:val="0"/>
          <w:sz w:val="22"/>
          <w:szCs w:val="22"/>
          <w:shd w:val="clear" w:color="auto" w:fill="FFFFFF"/>
          <w:lang w:val="en-US" w:eastAsia="zh-CN"/>
        </w:rPr>
      </w:pPr>
      <w:r>
        <w:rPr>
          <w:rFonts w:hint="eastAsia" w:ascii="微软雅黑" w:hAnsi="微软雅黑" w:eastAsia="微软雅黑" w:cs="微软雅黑"/>
          <w:i w:val="0"/>
          <w:caps w:val="0"/>
          <w:color w:val="444444"/>
          <w:spacing w:val="0"/>
          <w:sz w:val="22"/>
          <w:szCs w:val="22"/>
          <w:shd w:val="clear" w:color="auto" w:fill="FFFFFF"/>
          <w:lang w:val="en-US" w:eastAsia="zh-CN"/>
        </w:rPr>
        <w:t>6</w:t>
      </w:r>
      <w:r>
        <w:rPr>
          <w:rFonts w:hint="eastAsia" w:ascii="微软雅黑" w:hAnsi="微软雅黑" w:eastAsia="微软雅黑" w:cs="微软雅黑"/>
          <w:i w:val="0"/>
          <w:caps w:val="0"/>
          <w:color w:val="444444"/>
          <w:spacing w:val="0"/>
          <w:sz w:val="22"/>
          <w:szCs w:val="22"/>
          <w:shd w:val="clear" w:color="auto" w:fill="FFFFFF"/>
        </w:rPr>
        <w:t>、</w:t>
      </w:r>
      <w:r>
        <w:rPr>
          <w:rFonts w:hint="eastAsia" w:ascii="微软雅黑" w:hAnsi="微软雅黑" w:eastAsia="微软雅黑" w:cs="微软雅黑"/>
          <w:i w:val="0"/>
          <w:caps w:val="0"/>
          <w:color w:val="444444"/>
          <w:spacing w:val="0"/>
          <w:sz w:val="22"/>
          <w:szCs w:val="22"/>
          <w:shd w:val="clear" w:color="auto" w:fill="FFFFFF"/>
          <w:lang w:eastAsia="zh-CN"/>
        </w:rPr>
        <w:t>项目基本情况</w:t>
      </w:r>
      <w:r>
        <w:rPr>
          <w:rFonts w:hint="eastAsia" w:ascii="微软雅黑" w:hAnsi="微软雅黑" w:eastAsia="微软雅黑" w:cs="微软雅黑"/>
          <w:i w:val="0"/>
          <w:caps w:val="0"/>
          <w:color w:val="444444"/>
          <w:spacing w:val="0"/>
          <w:sz w:val="22"/>
          <w:szCs w:val="22"/>
          <w:shd w:val="clear" w:color="auto" w:fill="FFFFFF"/>
        </w:rPr>
        <w:t>：</w:t>
      </w:r>
      <w:r>
        <w:rPr>
          <w:rFonts w:hint="eastAsia" w:ascii="微软雅黑" w:hAnsi="微软雅黑" w:eastAsia="微软雅黑" w:cs="微软雅黑"/>
          <w:i w:val="0"/>
          <w:caps w:val="0"/>
          <w:color w:val="444444"/>
          <w:spacing w:val="0"/>
          <w:sz w:val="22"/>
          <w:szCs w:val="22"/>
          <w:shd w:val="clear" w:color="auto" w:fill="FFFFFF"/>
          <w:lang w:val="en-US" w:eastAsia="zh-CN"/>
        </w:rPr>
        <w:t xml:space="preserve">网湖 2021年度渔业资源捕捞劳务服务采购项目工作内容包括采用合法的生态除杂捕捞方式对网湖水域约7265 公顷范围内进行渔业生态除杂捕捞，并对鱼种进行分类、吊装等。根据《网湖 2021 年鱼类资源评估报告》，网湖 </w:t>
      </w:r>
      <w:r>
        <w:rPr>
          <w:rFonts w:hint="default" w:ascii="微软雅黑" w:hAnsi="微软雅黑" w:eastAsia="微软雅黑" w:cs="微软雅黑"/>
          <w:i w:val="0"/>
          <w:caps w:val="0"/>
          <w:color w:val="444444"/>
          <w:spacing w:val="0"/>
          <w:sz w:val="22"/>
          <w:szCs w:val="22"/>
          <w:shd w:val="clear" w:color="auto" w:fill="FFFFFF"/>
          <w:lang w:val="en-US" w:eastAsia="zh-CN"/>
        </w:rPr>
        <w:t xml:space="preserve">2021 </w:t>
      </w:r>
      <w:r>
        <w:rPr>
          <w:rFonts w:hint="eastAsia" w:ascii="微软雅黑" w:hAnsi="微软雅黑" w:eastAsia="微软雅黑" w:cs="微软雅黑"/>
          <w:i w:val="0"/>
          <w:caps w:val="0"/>
          <w:color w:val="444444"/>
          <w:spacing w:val="0"/>
          <w:sz w:val="22"/>
          <w:szCs w:val="22"/>
          <w:shd w:val="clear" w:color="auto" w:fill="FFFFFF"/>
          <w:lang w:val="en-US" w:eastAsia="zh-CN"/>
        </w:rPr>
        <w:t>年可捕出花白鲢量为300万斤，杂鱼80万斤，其中花鲢、白鲢 0.47 元/斤，其它鱼类（除花鲢、白鲢以外）1.51 元/斤。各谈判单位根据自身生态除杂捕捞技术预估捕捞总量。</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9" w:leftChars="0" w:right="330" w:firstLine="409" w:firstLineChars="186"/>
        <w:jc w:val="both"/>
        <w:textAlignment w:val="auto"/>
        <w:rPr>
          <w:rFonts w:hint="default" w:ascii="微软雅黑" w:hAnsi="微软雅黑" w:eastAsia="微软雅黑" w:cs="微软雅黑"/>
          <w:i w:val="0"/>
          <w:caps w:val="0"/>
          <w:color w:val="444444"/>
          <w:spacing w:val="0"/>
          <w:kern w:val="0"/>
          <w:sz w:val="22"/>
          <w:szCs w:val="22"/>
          <w:shd w:val="clear" w:color="auto" w:fill="FFFFFF"/>
          <w:lang w:val="en-US" w:eastAsia="zh-CN" w:bidi="ar-SA"/>
        </w:rPr>
      </w:pPr>
      <w:r>
        <w:rPr>
          <w:rFonts w:hint="eastAsia" w:ascii="微软雅黑" w:hAnsi="微软雅黑" w:eastAsia="微软雅黑" w:cs="微软雅黑"/>
          <w:i w:val="0"/>
          <w:caps w:val="0"/>
          <w:color w:val="444444"/>
          <w:spacing w:val="0"/>
          <w:sz w:val="22"/>
          <w:szCs w:val="22"/>
          <w:shd w:val="clear" w:color="auto" w:fill="FFFFFF"/>
          <w:lang w:val="en-US" w:eastAsia="zh-CN"/>
        </w:rPr>
        <w:t>7、采购内容：择优选定成交供应商承担网湖 2021年渔业资源生态除杂捕捞劳务服务，工作内容为采用合法的捕捞方式对网湖水域范围内进行渔业捕捞，包括但不限于对鱼群进行聚拢、防逃、防盗、防破坏、捕捞、分类装筐、吊装上车等。</w:t>
      </w:r>
    </w:p>
    <w:p>
      <w:pPr>
        <w:keepNext w:val="0"/>
        <w:keepLines w:val="0"/>
        <w:pageBreakBefore w:val="0"/>
        <w:kinsoku/>
        <w:wordWrap/>
        <w:overflowPunct/>
        <w:topLinePunct w:val="0"/>
        <w:autoSpaceDE/>
        <w:autoSpaceDN/>
        <w:bidi w:val="0"/>
        <w:adjustRightInd/>
        <w:snapToGrid/>
        <w:spacing w:line="240" w:lineRule="auto"/>
        <w:ind w:left="9" w:leftChars="0" w:firstLine="409" w:firstLineChars="186"/>
        <w:textAlignment w:val="auto"/>
        <w:rPr>
          <w:rFonts w:hint="default" w:ascii="微软雅黑" w:hAnsi="微软雅黑" w:eastAsia="微软雅黑" w:cs="微软雅黑"/>
          <w:i w:val="0"/>
          <w:caps w:val="0"/>
          <w:color w:val="444444"/>
          <w:spacing w:val="0"/>
          <w:kern w:val="0"/>
          <w:sz w:val="22"/>
          <w:szCs w:val="22"/>
          <w:u w:val="single"/>
          <w:shd w:val="clear" w:fill="FFFFFF"/>
          <w:lang w:val="en-US" w:eastAsia="zh-CN" w:bidi="ar-SA"/>
        </w:rPr>
      </w:pPr>
      <w:r>
        <w:rPr>
          <w:rFonts w:hint="eastAsia" w:ascii="微软雅黑" w:hAnsi="微软雅黑" w:eastAsia="微软雅黑" w:cs="微软雅黑"/>
          <w:i w:val="0"/>
          <w:caps w:val="0"/>
          <w:color w:val="444444"/>
          <w:spacing w:val="0"/>
          <w:sz w:val="22"/>
          <w:szCs w:val="22"/>
          <w:shd w:val="clear" w:color="auto" w:fill="FFFFFF"/>
        </w:rPr>
        <w:t>8、合同履行期限：</w:t>
      </w:r>
      <w:r>
        <w:rPr>
          <w:rFonts w:hint="eastAsia" w:ascii="微软雅黑" w:hAnsi="微软雅黑" w:eastAsia="微软雅黑" w:cs="微软雅黑"/>
          <w:i w:val="0"/>
          <w:caps w:val="0"/>
          <w:color w:val="444444"/>
          <w:spacing w:val="0"/>
          <w:kern w:val="0"/>
          <w:sz w:val="22"/>
          <w:szCs w:val="22"/>
          <w:u w:val="single"/>
          <w:shd w:val="clear" w:fill="FFFFFF"/>
          <w:lang w:val="en-US" w:eastAsia="zh-CN" w:bidi="ar-SA"/>
        </w:rPr>
        <w:t xml:space="preserve">本项目服务期3个月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9" w:leftChars="0" w:right="330" w:firstLine="409" w:firstLineChars="186"/>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i w:val="0"/>
          <w:caps w:val="0"/>
          <w:color w:val="444444"/>
          <w:spacing w:val="0"/>
          <w:sz w:val="22"/>
          <w:szCs w:val="22"/>
          <w:shd w:val="clear" w:color="auto" w:fill="FFFFFF"/>
        </w:rPr>
        <w:t>9、本项目（是/否）接受联合体投标：</w:t>
      </w:r>
      <w:r>
        <w:rPr>
          <w:rFonts w:hint="eastAsia" w:ascii="微软雅黑" w:hAnsi="微软雅黑" w:eastAsia="微软雅黑" w:cs="微软雅黑"/>
          <w:i w:val="0"/>
          <w:caps w:val="0"/>
          <w:color w:val="444444"/>
          <w:spacing w:val="0"/>
          <w:sz w:val="22"/>
          <w:szCs w:val="22"/>
          <w:u w:val="single"/>
          <w:shd w:val="clear" w:color="auto" w:fill="FFFFFF"/>
        </w:rPr>
        <w:t>否</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9" w:leftChars="0" w:right="330" w:firstLine="409" w:firstLineChars="186"/>
        <w:jc w:val="both"/>
        <w:textAlignment w:val="auto"/>
        <w:rPr>
          <w:rFonts w:hint="eastAsia" w:ascii="微软雅黑" w:hAnsi="微软雅黑" w:eastAsia="微软雅黑" w:cs="微软雅黑"/>
          <w:i w:val="0"/>
          <w:caps w:val="0"/>
          <w:color w:val="444444"/>
          <w:spacing w:val="0"/>
          <w:sz w:val="22"/>
          <w:szCs w:val="22"/>
          <w:shd w:val="clear" w:color="auto" w:fill="FFFFFF"/>
        </w:rPr>
      </w:pPr>
      <w:r>
        <w:rPr>
          <w:rFonts w:hint="eastAsia" w:ascii="微软雅黑" w:hAnsi="微软雅黑" w:eastAsia="微软雅黑" w:cs="微软雅黑"/>
          <w:i w:val="0"/>
          <w:caps w:val="0"/>
          <w:color w:val="444444"/>
          <w:spacing w:val="0"/>
          <w:sz w:val="22"/>
          <w:szCs w:val="22"/>
          <w:shd w:val="clear" w:color="auto" w:fill="FFFFFF"/>
        </w:rPr>
        <w:t>10、是否可采购进口产品：</w:t>
      </w:r>
      <w:r>
        <w:rPr>
          <w:rFonts w:hint="eastAsia" w:ascii="微软雅黑" w:hAnsi="微软雅黑" w:eastAsia="微软雅黑" w:cs="微软雅黑"/>
          <w:i w:val="0"/>
          <w:caps w:val="0"/>
          <w:color w:val="444444"/>
          <w:spacing w:val="0"/>
          <w:sz w:val="22"/>
          <w:szCs w:val="22"/>
          <w:u w:val="single"/>
          <w:shd w:val="clear" w:color="auto" w:fill="FFFFFF"/>
        </w:rPr>
        <w:t>否</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9" w:leftChars="0" w:right="330" w:firstLine="447" w:firstLineChars="186"/>
        <w:textAlignment w:val="auto"/>
        <w:rPr>
          <w:rFonts w:hint="eastAsia" w:ascii="微软雅黑" w:hAnsi="微软雅黑" w:eastAsia="微软雅黑" w:cs="微软雅黑"/>
          <w:b/>
          <w:sz w:val="24"/>
          <w:szCs w:val="24"/>
        </w:rPr>
      </w:pPr>
      <w:r>
        <w:rPr>
          <w:rFonts w:hint="eastAsia" w:ascii="微软雅黑" w:hAnsi="微软雅黑" w:eastAsia="微软雅黑" w:cs="微软雅黑"/>
          <w:b/>
          <w:i w:val="0"/>
          <w:caps w:val="0"/>
          <w:color w:val="444444"/>
          <w:spacing w:val="0"/>
          <w:sz w:val="24"/>
          <w:szCs w:val="24"/>
          <w:shd w:val="clear" w:color="auto" w:fill="FFFFFF"/>
        </w:rPr>
        <w:t>二、申请人的资格要求</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9" w:leftChars="0" w:right="330" w:firstLine="409" w:firstLineChars="186"/>
        <w:jc w:val="both"/>
        <w:textAlignment w:val="auto"/>
        <w:rPr>
          <w:rFonts w:hint="eastAsia" w:ascii="微软雅黑" w:hAnsi="微软雅黑" w:eastAsia="微软雅黑" w:cs="微软雅黑"/>
          <w:i w:val="0"/>
          <w:caps w:val="0"/>
          <w:color w:val="000000" w:themeColor="text1"/>
          <w:spacing w:val="0"/>
          <w:sz w:val="22"/>
          <w:szCs w:val="22"/>
          <w:shd w:val="clear" w:color="auto" w:fill="FFFFFF"/>
          <w14:textFill>
            <w14:solidFill>
              <w14:schemeClr w14:val="tx1"/>
            </w14:solidFill>
          </w14:textFill>
        </w:rPr>
      </w:pPr>
      <w:r>
        <w:rPr>
          <w:rFonts w:hint="eastAsia" w:ascii="微软雅黑" w:hAnsi="微软雅黑" w:eastAsia="微软雅黑" w:cs="微软雅黑"/>
          <w:i w:val="0"/>
          <w:caps w:val="0"/>
          <w:color w:val="000000" w:themeColor="text1"/>
          <w:spacing w:val="0"/>
          <w:sz w:val="22"/>
          <w:szCs w:val="22"/>
          <w:shd w:val="clear" w:color="auto" w:fill="FFFFFF"/>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微软雅黑" w:hAnsi="微软雅黑" w:eastAsia="微软雅黑" w:cs="微软雅黑"/>
          <w:i w:val="0"/>
          <w:caps w:val="0"/>
          <w:color w:val="000000" w:themeColor="text1"/>
          <w:spacing w:val="0"/>
          <w:sz w:val="22"/>
          <w:szCs w:val="22"/>
          <w:shd w:val="clear" w:color="auto" w:fill="FFFFFF"/>
          <w14:textFill>
            <w14:solidFill>
              <w14:schemeClr w14:val="tx1"/>
            </w14:solidFill>
          </w14:textFill>
        </w:rPr>
        <w:t>具有独立法人资格，营业执照的营业范围包含</w:t>
      </w:r>
      <w:r>
        <w:rPr>
          <w:rFonts w:hint="eastAsia" w:ascii="微软雅黑" w:hAnsi="微软雅黑" w:eastAsia="微软雅黑" w:cs="微软雅黑"/>
          <w:i w:val="0"/>
          <w:caps w:val="0"/>
          <w:color w:val="000000" w:themeColor="text1"/>
          <w:spacing w:val="0"/>
          <w:sz w:val="22"/>
          <w:szCs w:val="22"/>
          <w:shd w:val="clear" w:color="auto" w:fill="FFFFFF"/>
          <w:lang w:eastAsia="zh-CN"/>
          <w14:textFill>
            <w14:solidFill>
              <w14:schemeClr w14:val="tx1"/>
            </w14:solidFill>
          </w14:textFill>
        </w:rPr>
        <w:t>除杂</w:t>
      </w:r>
      <w:r>
        <w:rPr>
          <w:rFonts w:hint="eastAsia" w:ascii="微软雅黑" w:hAnsi="微软雅黑" w:eastAsia="微软雅黑" w:cs="微软雅黑"/>
          <w:i w:val="0"/>
          <w:caps w:val="0"/>
          <w:color w:val="000000" w:themeColor="text1"/>
          <w:spacing w:val="0"/>
          <w:sz w:val="22"/>
          <w:szCs w:val="22"/>
          <w:shd w:val="clear" w:color="auto" w:fill="FFFFFF"/>
          <w:lang w:val="en-US" w:eastAsia="zh-CN"/>
          <w14:textFill>
            <w14:solidFill>
              <w14:schemeClr w14:val="tx1"/>
            </w14:solidFill>
          </w14:textFill>
        </w:rPr>
        <w:t>或</w:t>
      </w:r>
      <w:r>
        <w:rPr>
          <w:rFonts w:hint="eastAsia" w:ascii="微软雅黑" w:hAnsi="微软雅黑" w:eastAsia="微软雅黑" w:cs="微软雅黑"/>
          <w:i w:val="0"/>
          <w:caps w:val="0"/>
          <w:color w:val="000000" w:themeColor="text1"/>
          <w:spacing w:val="0"/>
          <w:sz w:val="22"/>
          <w:szCs w:val="22"/>
          <w:shd w:val="clear" w:color="auto" w:fill="FFFFFF"/>
          <w:lang w:eastAsia="zh-CN"/>
          <w14:textFill>
            <w14:solidFill>
              <w14:schemeClr w14:val="tx1"/>
            </w14:solidFill>
          </w14:textFill>
        </w:rPr>
        <w:t>捕鱼</w:t>
      </w:r>
      <w:r>
        <w:rPr>
          <w:rFonts w:hint="eastAsia" w:ascii="微软雅黑" w:hAnsi="微软雅黑" w:eastAsia="微软雅黑" w:cs="微软雅黑"/>
          <w:i w:val="0"/>
          <w:caps w:val="0"/>
          <w:color w:val="000000" w:themeColor="text1"/>
          <w:spacing w:val="0"/>
          <w:sz w:val="22"/>
          <w:szCs w:val="22"/>
          <w:shd w:val="clear" w:color="auto" w:fill="FFFFFF"/>
          <w:lang w:val="en-US" w:eastAsia="zh-CN"/>
          <w14:textFill>
            <w14:solidFill>
              <w14:schemeClr w14:val="tx1"/>
            </w14:solidFill>
          </w14:textFill>
        </w:rPr>
        <w:t>或农业服务等</w:t>
      </w:r>
      <w:r>
        <w:rPr>
          <w:rFonts w:hint="eastAsia" w:ascii="微软雅黑" w:hAnsi="微软雅黑" w:eastAsia="微软雅黑" w:cs="微软雅黑"/>
          <w:i w:val="0"/>
          <w:caps w:val="0"/>
          <w:color w:val="000000" w:themeColor="text1"/>
          <w:spacing w:val="0"/>
          <w:sz w:val="22"/>
          <w:szCs w:val="22"/>
          <w:shd w:val="clear" w:color="auto" w:fill="FFFFFF"/>
          <w14:textFill>
            <w14:solidFill>
              <w14:schemeClr w14:val="tx1"/>
            </w14:solidFill>
          </w14:textFill>
        </w:rPr>
        <w:t>（三证合一）</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9" w:leftChars="0" w:right="330" w:firstLine="409" w:firstLineChars="186"/>
        <w:jc w:val="both"/>
        <w:textAlignment w:val="auto"/>
        <w:rPr>
          <w:rFonts w:hint="eastAsia" w:ascii="微软雅黑" w:hAnsi="微软雅黑" w:eastAsia="微软雅黑" w:cs="微软雅黑"/>
          <w:color w:val="000000" w:themeColor="text1"/>
          <w:sz w:val="22"/>
          <w:szCs w:val="22"/>
          <w14:textFill>
            <w14:solidFill>
              <w14:schemeClr w14:val="tx1"/>
            </w14:solidFill>
          </w14:textFill>
        </w:rPr>
      </w:pPr>
      <w:r>
        <w:rPr>
          <w:rFonts w:hint="eastAsia" w:ascii="微软雅黑" w:hAnsi="微软雅黑" w:eastAsia="微软雅黑" w:cs="微软雅黑"/>
          <w:i w:val="0"/>
          <w:caps w:val="0"/>
          <w:color w:val="000000" w:themeColor="text1"/>
          <w:spacing w:val="0"/>
          <w:sz w:val="22"/>
          <w:szCs w:val="22"/>
          <w:shd w:val="clear" w:color="auto" w:fill="FFFFFF"/>
          <w14:textFill>
            <w14:solidFill>
              <w14:schemeClr w14:val="tx1"/>
            </w14:solidFill>
          </w14:textFill>
        </w:rPr>
        <w:t>2、单位负责人为同一人或者存在直接控股、管理关系的不同投标人，不得参加本项目同一合同项下的政府采购活动。</w:t>
      </w:r>
    </w:p>
    <w:p>
      <w:pPr>
        <w:pStyle w:val="12"/>
        <w:keepNext w:val="0"/>
        <w:keepLines w:val="0"/>
        <w:pageBreakBefore w:val="0"/>
        <w:widowControl/>
        <w:kinsoku/>
        <w:wordWrap/>
        <w:overflowPunct/>
        <w:topLinePunct w:val="0"/>
        <w:autoSpaceDE/>
        <w:autoSpaceDN/>
        <w:bidi w:val="0"/>
        <w:adjustRightInd/>
        <w:snapToGrid/>
        <w:spacing w:beforeAutospacing="0" w:afterAutospacing="0" w:line="240" w:lineRule="auto"/>
        <w:ind w:left="9" w:leftChars="0" w:firstLine="409" w:firstLineChars="186"/>
        <w:textAlignment w:val="auto"/>
        <w:rPr>
          <w:rFonts w:hint="eastAsia" w:ascii="微软雅黑" w:hAnsi="微软雅黑" w:eastAsia="微软雅黑" w:cs="微软雅黑"/>
          <w:i w:val="0"/>
          <w:caps w:val="0"/>
          <w:color w:val="000000" w:themeColor="text1"/>
          <w:spacing w:val="0"/>
          <w:sz w:val="22"/>
          <w:szCs w:val="22"/>
          <w:shd w:val="clear" w:color="auto" w:fill="FFFFFF"/>
          <w:lang w:val="en-US" w:eastAsia="zh-CN"/>
          <w14:textFill>
            <w14:solidFill>
              <w14:schemeClr w14:val="tx1"/>
            </w14:solidFill>
          </w14:textFill>
        </w:rPr>
      </w:pPr>
      <w:r>
        <w:rPr>
          <w:rFonts w:hint="eastAsia" w:ascii="微软雅黑" w:hAnsi="微软雅黑" w:eastAsia="微软雅黑" w:cs="微软雅黑"/>
          <w:i w:val="0"/>
          <w:caps w:val="0"/>
          <w:color w:val="000000" w:themeColor="text1"/>
          <w:spacing w:val="0"/>
          <w:sz w:val="22"/>
          <w:szCs w:val="22"/>
          <w:shd w:val="clear" w:color="auto" w:fill="FFFFFF"/>
          <w:lang w:val="en-US" w:eastAsia="zh-CN"/>
          <w14:textFill>
            <w14:solidFill>
              <w14:schemeClr w14:val="tx1"/>
            </w14:solidFill>
          </w14:textFill>
        </w:rPr>
        <w:t>3</w:t>
      </w:r>
      <w:r>
        <w:rPr>
          <w:rFonts w:hint="eastAsia" w:ascii="微软雅黑" w:hAnsi="微软雅黑" w:eastAsia="微软雅黑" w:cs="微软雅黑"/>
          <w:i w:val="0"/>
          <w:caps w:val="0"/>
          <w:color w:val="000000" w:themeColor="text1"/>
          <w:spacing w:val="0"/>
          <w:sz w:val="22"/>
          <w:szCs w:val="22"/>
          <w:shd w:val="clear" w:color="auto" w:fill="FFFFFF"/>
          <w14:textFill>
            <w14:solidFill>
              <w14:schemeClr w14:val="tx1"/>
            </w14:solidFill>
          </w14:textFill>
        </w:rPr>
        <w:t>、参加本次政府采购活动前三年内，在经营活动中没有重大违法记录并须提交《参加政府采购活动前3年内在经营活动中没有重大违法记录的书面声明》，且必须未被列入“信用中国”网站(www.creditchina.gov.cn)失信被执行人、重大税收违法案件当事人和“中国政府采购”网站（www.ccgp.gov.cn）政府采购严重违法失信行为记录名单。</w:t>
      </w:r>
      <w:r>
        <w:rPr>
          <w:rFonts w:hint="eastAsia" w:ascii="微软雅黑" w:hAnsi="微软雅黑" w:eastAsia="微软雅黑" w:cs="微软雅黑"/>
          <w:i w:val="0"/>
          <w:caps w:val="0"/>
          <w:color w:val="000000" w:themeColor="text1"/>
          <w:spacing w:val="0"/>
          <w:sz w:val="22"/>
          <w:szCs w:val="22"/>
          <w:shd w:val="clear" w:color="auto" w:fill="FFFFFF"/>
          <w:lang w:val="en-US" w:eastAsia="zh-CN"/>
          <w14:textFill>
            <w14:solidFill>
              <w14:schemeClr w14:val="tx1"/>
            </w14:solidFill>
          </w14:textFill>
        </w:rPr>
        <w:t xml:space="preserve">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330" w:right="330"/>
        <w:textAlignment w:val="auto"/>
        <w:rPr>
          <w:rFonts w:hint="eastAsia" w:ascii="微软雅黑" w:hAnsi="微软雅黑" w:eastAsia="微软雅黑" w:cs="微软雅黑"/>
          <w:b/>
          <w:sz w:val="24"/>
          <w:szCs w:val="24"/>
        </w:rPr>
      </w:pPr>
      <w:r>
        <w:rPr>
          <w:rFonts w:hint="eastAsia" w:ascii="微软雅黑" w:hAnsi="微软雅黑" w:eastAsia="微软雅黑" w:cs="微软雅黑"/>
          <w:b/>
          <w:i w:val="0"/>
          <w:caps w:val="0"/>
          <w:color w:val="444444"/>
          <w:spacing w:val="0"/>
          <w:sz w:val="24"/>
          <w:szCs w:val="24"/>
          <w:shd w:val="clear" w:color="auto" w:fill="FFFFFF"/>
        </w:rPr>
        <w:t>三、获取采购文件</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330" w:right="330"/>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i w:val="0"/>
          <w:caps w:val="0"/>
          <w:color w:val="444444"/>
          <w:spacing w:val="0"/>
          <w:sz w:val="22"/>
          <w:szCs w:val="22"/>
          <w:shd w:val="clear" w:color="auto" w:fill="FFFFFF"/>
        </w:rPr>
        <w:t>1、时间：</w:t>
      </w:r>
      <w:r>
        <w:rPr>
          <w:rFonts w:hint="eastAsia" w:ascii="微软雅黑" w:hAnsi="微软雅黑" w:eastAsia="微软雅黑" w:cs="微软雅黑"/>
          <w:i w:val="0"/>
          <w:caps w:val="0"/>
          <w:color w:val="444444"/>
          <w:spacing w:val="0"/>
          <w:sz w:val="22"/>
          <w:szCs w:val="22"/>
          <w:u w:val="single"/>
          <w:shd w:val="clear" w:color="auto" w:fill="FFFFFF"/>
        </w:rPr>
        <w:t>202</w:t>
      </w:r>
      <w:r>
        <w:rPr>
          <w:rFonts w:hint="eastAsia" w:ascii="微软雅黑" w:hAnsi="微软雅黑" w:eastAsia="微软雅黑" w:cs="微软雅黑"/>
          <w:i w:val="0"/>
          <w:caps w:val="0"/>
          <w:color w:val="444444"/>
          <w:spacing w:val="0"/>
          <w:sz w:val="22"/>
          <w:szCs w:val="22"/>
          <w:u w:val="single"/>
          <w:shd w:val="clear" w:color="auto" w:fill="FFFFFF"/>
          <w:lang w:val="en-US" w:eastAsia="zh-CN"/>
        </w:rPr>
        <w:t>1</w:t>
      </w:r>
      <w:r>
        <w:rPr>
          <w:rFonts w:hint="eastAsia" w:ascii="微软雅黑" w:hAnsi="微软雅黑" w:eastAsia="微软雅黑" w:cs="微软雅黑"/>
          <w:i w:val="0"/>
          <w:caps w:val="0"/>
          <w:color w:val="444444"/>
          <w:spacing w:val="0"/>
          <w:sz w:val="22"/>
          <w:szCs w:val="22"/>
          <w:u w:val="single"/>
          <w:shd w:val="clear" w:color="auto" w:fill="FFFFFF"/>
        </w:rPr>
        <w:t>年</w:t>
      </w:r>
      <w:r>
        <w:rPr>
          <w:rFonts w:hint="eastAsia" w:ascii="微软雅黑" w:hAnsi="微软雅黑" w:eastAsia="微软雅黑" w:cs="微软雅黑"/>
          <w:i w:val="0"/>
          <w:caps w:val="0"/>
          <w:color w:val="444444"/>
          <w:spacing w:val="0"/>
          <w:sz w:val="22"/>
          <w:szCs w:val="22"/>
          <w:u w:val="single"/>
          <w:shd w:val="clear" w:color="auto" w:fill="FFFFFF"/>
          <w:lang w:val="en-US" w:eastAsia="zh-CN"/>
        </w:rPr>
        <w:t xml:space="preserve">11 </w:t>
      </w:r>
      <w:r>
        <w:rPr>
          <w:rFonts w:hint="eastAsia" w:ascii="微软雅黑" w:hAnsi="微软雅黑" w:eastAsia="微软雅黑" w:cs="微软雅黑"/>
          <w:i w:val="0"/>
          <w:caps w:val="0"/>
          <w:color w:val="444444"/>
          <w:spacing w:val="0"/>
          <w:sz w:val="22"/>
          <w:szCs w:val="22"/>
          <w:u w:val="single"/>
          <w:shd w:val="clear" w:color="auto" w:fill="FFFFFF"/>
        </w:rPr>
        <w:t>月</w:t>
      </w:r>
      <w:r>
        <w:rPr>
          <w:rFonts w:hint="eastAsia" w:ascii="微软雅黑" w:hAnsi="微软雅黑" w:eastAsia="微软雅黑" w:cs="微软雅黑"/>
          <w:i w:val="0"/>
          <w:caps w:val="0"/>
          <w:color w:val="444444"/>
          <w:spacing w:val="0"/>
          <w:sz w:val="22"/>
          <w:szCs w:val="22"/>
          <w:u w:val="single"/>
          <w:shd w:val="clear" w:color="auto" w:fill="FFFFFF"/>
          <w:lang w:val="en-US" w:eastAsia="zh-CN"/>
        </w:rPr>
        <w:t>17</w:t>
      </w:r>
      <w:r>
        <w:rPr>
          <w:rFonts w:hint="eastAsia" w:ascii="微软雅黑" w:hAnsi="微软雅黑" w:eastAsia="微软雅黑" w:cs="微软雅黑"/>
          <w:i w:val="0"/>
          <w:caps w:val="0"/>
          <w:color w:val="444444"/>
          <w:spacing w:val="0"/>
          <w:sz w:val="22"/>
          <w:szCs w:val="22"/>
          <w:u w:val="single"/>
          <w:shd w:val="clear" w:color="auto" w:fill="FFFFFF"/>
        </w:rPr>
        <w:t>日至202</w:t>
      </w:r>
      <w:r>
        <w:rPr>
          <w:rFonts w:hint="eastAsia" w:ascii="微软雅黑" w:hAnsi="微软雅黑" w:eastAsia="微软雅黑" w:cs="微软雅黑"/>
          <w:i w:val="0"/>
          <w:caps w:val="0"/>
          <w:color w:val="444444"/>
          <w:spacing w:val="0"/>
          <w:sz w:val="22"/>
          <w:szCs w:val="22"/>
          <w:u w:val="single"/>
          <w:shd w:val="clear" w:color="auto" w:fill="FFFFFF"/>
          <w:lang w:val="en-US" w:eastAsia="zh-CN"/>
        </w:rPr>
        <w:t>1</w:t>
      </w:r>
      <w:r>
        <w:rPr>
          <w:rFonts w:hint="eastAsia" w:ascii="微软雅黑" w:hAnsi="微软雅黑" w:eastAsia="微软雅黑" w:cs="微软雅黑"/>
          <w:i w:val="0"/>
          <w:caps w:val="0"/>
          <w:color w:val="444444"/>
          <w:spacing w:val="0"/>
          <w:sz w:val="22"/>
          <w:szCs w:val="22"/>
          <w:u w:val="single"/>
          <w:shd w:val="clear" w:color="auto" w:fill="FFFFFF"/>
        </w:rPr>
        <w:t>年</w:t>
      </w:r>
      <w:r>
        <w:rPr>
          <w:rFonts w:hint="eastAsia" w:ascii="微软雅黑" w:hAnsi="微软雅黑" w:eastAsia="微软雅黑" w:cs="微软雅黑"/>
          <w:i w:val="0"/>
          <w:caps w:val="0"/>
          <w:color w:val="444444"/>
          <w:spacing w:val="0"/>
          <w:sz w:val="22"/>
          <w:szCs w:val="22"/>
          <w:u w:val="single"/>
          <w:shd w:val="clear" w:color="auto" w:fill="FFFFFF"/>
          <w:lang w:val="en-US" w:eastAsia="zh-CN"/>
        </w:rPr>
        <w:t xml:space="preserve"> 11 </w:t>
      </w:r>
      <w:r>
        <w:rPr>
          <w:rFonts w:hint="eastAsia" w:ascii="微软雅黑" w:hAnsi="微软雅黑" w:eastAsia="微软雅黑" w:cs="微软雅黑"/>
          <w:i w:val="0"/>
          <w:caps w:val="0"/>
          <w:color w:val="444444"/>
          <w:spacing w:val="0"/>
          <w:sz w:val="22"/>
          <w:szCs w:val="22"/>
          <w:u w:val="single"/>
          <w:shd w:val="clear" w:color="auto" w:fill="FFFFFF"/>
        </w:rPr>
        <w:t>月</w:t>
      </w:r>
      <w:r>
        <w:rPr>
          <w:rFonts w:hint="eastAsia" w:ascii="微软雅黑" w:hAnsi="微软雅黑" w:eastAsia="微软雅黑" w:cs="微软雅黑"/>
          <w:i w:val="0"/>
          <w:caps w:val="0"/>
          <w:color w:val="444444"/>
          <w:spacing w:val="0"/>
          <w:sz w:val="22"/>
          <w:szCs w:val="22"/>
          <w:u w:val="single"/>
          <w:shd w:val="clear" w:color="auto" w:fill="FFFFFF"/>
          <w:lang w:val="en-US" w:eastAsia="zh-CN"/>
        </w:rPr>
        <w:t xml:space="preserve"> 22 </w:t>
      </w:r>
      <w:r>
        <w:rPr>
          <w:rFonts w:hint="eastAsia" w:ascii="微软雅黑" w:hAnsi="微软雅黑" w:eastAsia="微软雅黑" w:cs="微软雅黑"/>
          <w:i w:val="0"/>
          <w:caps w:val="0"/>
          <w:color w:val="444444"/>
          <w:spacing w:val="0"/>
          <w:sz w:val="22"/>
          <w:szCs w:val="22"/>
          <w:u w:val="single"/>
          <w:shd w:val="clear" w:color="auto" w:fill="FFFFFF"/>
        </w:rPr>
        <w:t>日</w:t>
      </w:r>
      <w:r>
        <w:rPr>
          <w:rFonts w:hint="eastAsia" w:ascii="微软雅黑" w:hAnsi="微软雅黑" w:eastAsia="微软雅黑" w:cs="微软雅黑"/>
          <w:i w:val="0"/>
          <w:caps w:val="0"/>
          <w:color w:val="444444"/>
          <w:spacing w:val="0"/>
          <w:sz w:val="22"/>
          <w:szCs w:val="22"/>
          <w:shd w:val="clear" w:color="auto" w:fill="FFFFFF"/>
        </w:rPr>
        <w:t>，每天上午08:30至12:00，下午14:30至17:30（北京时间，法定节假日除外）</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330" w:right="330"/>
        <w:jc w:val="both"/>
        <w:textAlignment w:val="auto"/>
        <w:rPr>
          <w:rFonts w:hint="eastAsia" w:ascii="微软雅黑" w:hAnsi="微软雅黑" w:eastAsia="微软雅黑" w:cs="微软雅黑"/>
          <w:sz w:val="22"/>
          <w:szCs w:val="22"/>
          <w:u w:val="single"/>
        </w:rPr>
      </w:pPr>
      <w:r>
        <w:rPr>
          <w:rFonts w:hint="eastAsia" w:ascii="微软雅黑" w:hAnsi="微软雅黑" w:eastAsia="微软雅黑" w:cs="微软雅黑"/>
          <w:i w:val="0"/>
          <w:caps w:val="0"/>
          <w:color w:val="444444"/>
          <w:spacing w:val="0"/>
          <w:sz w:val="22"/>
          <w:szCs w:val="22"/>
          <w:shd w:val="clear" w:color="auto" w:fill="FFFFFF"/>
        </w:rPr>
        <w:t>2、地点：</w:t>
      </w:r>
      <w:r>
        <w:rPr>
          <w:rFonts w:hint="eastAsia" w:ascii="微软雅黑" w:hAnsi="微软雅黑" w:eastAsia="微软雅黑" w:cs="微软雅黑"/>
          <w:i w:val="0"/>
          <w:caps w:val="0"/>
          <w:color w:val="444444"/>
          <w:spacing w:val="0"/>
          <w:sz w:val="22"/>
          <w:szCs w:val="22"/>
          <w:u w:val="single"/>
          <w:shd w:val="clear" w:color="auto" w:fill="FFFFFF"/>
          <w:lang w:eastAsia="zh-CN"/>
        </w:rPr>
        <w:t>广东千福田工程造价咨询有限公司</w:t>
      </w:r>
      <w:r>
        <w:rPr>
          <w:rFonts w:hint="eastAsia" w:ascii="微软雅黑" w:hAnsi="微软雅黑" w:eastAsia="微软雅黑" w:cs="微软雅黑"/>
          <w:i w:val="0"/>
          <w:caps w:val="0"/>
          <w:color w:val="444444"/>
          <w:spacing w:val="0"/>
          <w:sz w:val="22"/>
          <w:szCs w:val="22"/>
          <w:u w:val="single"/>
          <w:shd w:val="clear" w:color="auto" w:fill="FFFFFF"/>
        </w:rPr>
        <w:t>（</w:t>
      </w:r>
      <w:r>
        <w:rPr>
          <w:rFonts w:hint="eastAsia" w:ascii="微软雅黑" w:hAnsi="微软雅黑" w:eastAsia="微软雅黑" w:cs="微软雅黑"/>
          <w:i w:val="0"/>
          <w:caps w:val="0"/>
          <w:color w:val="444444"/>
          <w:spacing w:val="0"/>
          <w:sz w:val="22"/>
          <w:szCs w:val="22"/>
          <w:u w:val="single"/>
          <w:shd w:val="clear" w:color="auto" w:fill="FFFFFF"/>
          <w:lang w:eastAsia="zh-CN"/>
        </w:rPr>
        <w:t>阳新县兴国镇老市政公司三楼</w:t>
      </w:r>
      <w:r>
        <w:rPr>
          <w:rFonts w:hint="eastAsia" w:ascii="微软雅黑" w:hAnsi="微软雅黑" w:eastAsia="微软雅黑" w:cs="微软雅黑"/>
          <w:i w:val="0"/>
          <w:caps w:val="0"/>
          <w:color w:val="444444"/>
          <w:spacing w:val="0"/>
          <w:sz w:val="22"/>
          <w:szCs w:val="22"/>
          <w:u w:val="single"/>
          <w:shd w:val="clear" w:color="auto" w:fill="FFFFFF"/>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330" w:right="330"/>
        <w:jc w:val="both"/>
        <w:textAlignment w:val="auto"/>
        <w:rPr>
          <w:rFonts w:hint="eastAsia" w:ascii="微软雅黑" w:hAnsi="微软雅黑" w:eastAsia="微软雅黑" w:cs="微软雅黑"/>
          <w:sz w:val="22"/>
          <w:szCs w:val="22"/>
          <w:u w:val="single"/>
          <w:lang w:val="en-US" w:eastAsia="zh-CN"/>
        </w:rPr>
      </w:pPr>
      <w:r>
        <w:rPr>
          <w:rFonts w:hint="eastAsia" w:ascii="微软雅黑" w:hAnsi="微软雅黑" w:eastAsia="微软雅黑" w:cs="微软雅黑"/>
          <w:i w:val="0"/>
          <w:caps w:val="0"/>
          <w:color w:val="444444"/>
          <w:spacing w:val="0"/>
          <w:sz w:val="22"/>
          <w:szCs w:val="22"/>
          <w:shd w:val="clear" w:color="auto" w:fill="FFFFFF"/>
        </w:rPr>
        <w:t>3、方式：</w:t>
      </w:r>
      <w:r>
        <w:rPr>
          <w:rFonts w:hint="eastAsia" w:ascii="微软雅黑" w:hAnsi="微软雅黑" w:eastAsia="微软雅黑" w:cs="微软雅黑"/>
          <w:i w:val="0"/>
          <w:caps w:val="0"/>
          <w:color w:val="444444"/>
          <w:spacing w:val="0"/>
          <w:sz w:val="22"/>
          <w:szCs w:val="22"/>
          <w:u w:val="single"/>
          <w:shd w:val="clear" w:color="auto" w:fill="FFFFFF"/>
        </w:rPr>
        <w:t>现场</w:t>
      </w:r>
      <w:r>
        <w:rPr>
          <w:rFonts w:hint="eastAsia" w:ascii="微软雅黑" w:hAnsi="微软雅黑" w:eastAsia="微软雅黑" w:cs="微软雅黑"/>
          <w:i w:val="0"/>
          <w:caps w:val="0"/>
          <w:color w:val="444444"/>
          <w:spacing w:val="0"/>
          <w:sz w:val="22"/>
          <w:szCs w:val="22"/>
          <w:u w:val="single"/>
          <w:shd w:val="clear" w:color="auto" w:fill="FFFFFF"/>
          <w:lang w:val="en-US" w:eastAsia="zh-CN"/>
        </w:rPr>
        <w:t>领取</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0" w:lineRule="atLeast"/>
        <w:ind w:left="330" w:right="330"/>
        <w:jc w:val="both"/>
        <w:textAlignment w:val="auto"/>
        <w:rPr>
          <w:rFonts w:hint="eastAsia" w:ascii="微软雅黑" w:hAnsi="微软雅黑" w:eastAsia="微软雅黑" w:cs="微软雅黑"/>
          <w:sz w:val="22"/>
          <w:szCs w:val="22"/>
          <w:lang w:val="en-US" w:eastAsia="zh-CN"/>
        </w:rPr>
      </w:pPr>
      <w:r>
        <w:rPr>
          <w:rFonts w:hint="eastAsia" w:ascii="微软雅黑" w:hAnsi="微软雅黑" w:eastAsia="微软雅黑" w:cs="微软雅黑"/>
          <w:i w:val="0"/>
          <w:caps w:val="0"/>
          <w:color w:val="444444"/>
          <w:spacing w:val="0"/>
          <w:sz w:val="22"/>
          <w:szCs w:val="22"/>
          <w:shd w:val="clear" w:color="auto" w:fill="FFFFFF"/>
        </w:rPr>
        <w:t>4、售价</w:t>
      </w:r>
      <w:r>
        <w:rPr>
          <w:rFonts w:hint="eastAsia" w:ascii="微软雅黑" w:hAnsi="微软雅黑" w:eastAsia="微软雅黑" w:cs="微软雅黑"/>
          <w:i w:val="0"/>
          <w:caps w:val="0"/>
          <w:color w:val="444444"/>
          <w:spacing w:val="0"/>
          <w:sz w:val="22"/>
          <w:szCs w:val="22"/>
          <w:shd w:val="clear" w:color="auto" w:fill="FFFFFF"/>
          <w:lang w:eastAsia="zh-CN"/>
        </w:rPr>
        <w:t>：</w:t>
      </w:r>
      <w:r>
        <w:rPr>
          <w:rFonts w:hint="eastAsia" w:ascii="微软雅黑" w:hAnsi="微软雅黑" w:eastAsia="微软雅黑" w:cs="微软雅黑"/>
          <w:i w:val="0"/>
          <w:caps w:val="0"/>
          <w:color w:val="444444"/>
          <w:spacing w:val="0"/>
          <w:sz w:val="22"/>
          <w:szCs w:val="22"/>
          <w:u w:val="single"/>
          <w:shd w:val="clear" w:color="auto" w:fill="FFFFFF"/>
          <w:lang w:val="en-US" w:eastAsia="zh-CN"/>
        </w:rPr>
        <w:t xml:space="preserve"> /  </w:t>
      </w:r>
      <w:r>
        <w:rPr>
          <w:rFonts w:hint="eastAsia" w:ascii="微软雅黑" w:hAnsi="微软雅黑" w:eastAsia="微软雅黑" w:cs="微软雅黑"/>
          <w:i w:val="0"/>
          <w:caps w:val="0"/>
          <w:color w:val="444444"/>
          <w:spacing w:val="0"/>
          <w:sz w:val="22"/>
          <w:szCs w:val="22"/>
          <w:shd w:val="clear" w:color="auto" w:fill="FFFFFF"/>
        </w:rPr>
        <w:t>(元)</w:t>
      </w:r>
      <w:r>
        <w:rPr>
          <w:rFonts w:hint="eastAsia" w:ascii="微软雅黑" w:hAnsi="微软雅黑" w:eastAsia="微软雅黑" w:cs="微软雅黑"/>
          <w:i w:val="0"/>
          <w:caps w:val="0"/>
          <w:color w:val="444444"/>
          <w:spacing w:val="0"/>
          <w:sz w:val="22"/>
          <w:szCs w:val="22"/>
          <w:shd w:val="clear" w:color="auto" w:fill="FFFFFF"/>
          <w:lang w:val="en-US" w:eastAsia="zh-CN"/>
        </w:rPr>
        <w:t xml:space="preserve">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330" w:right="330"/>
        <w:textAlignment w:val="auto"/>
        <w:rPr>
          <w:rFonts w:hint="eastAsia" w:ascii="微软雅黑" w:hAnsi="微软雅黑" w:eastAsia="微软雅黑" w:cs="微软雅黑"/>
          <w:b/>
          <w:sz w:val="24"/>
          <w:szCs w:val="24"/>
        </w:rPr>
      </w:pPr>
      <w:r>
        <w:rPr>
          <w:rFonts w:hint="eastAsia" w:ascii="微软雅黑" w:hAnsi="微软雅黑" w:eastAsia="微软雅黑" w:cs="微软雅黑"/>
          <w:b/>
          <w:i w:val="0"/>
          <w:caps w:val="0"/>
          <w:color w:val="444444"/>
          <w:spacing w:val="0"/>
          <w:sz w:val="24"/>
          <w:szCs w:val="24"/>
          <w:shd w:val="clear" w:color="auto" w:fill="FFFFFF"/>
        </w:rPr>
        <w:t>四、响应文件提交</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330" w:right="330"/>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i w:val="0"/>
          <w:caps w:val="0"/>
          <w:color w:val="444444"/>
          <w:spacing w:val="0"/>
          <w:sz w:val="22"/>
          <w:szCs w:val="22"/>
          <w:shd w:val="clear" w:color="auto" w:fill="FFFFFF"/>
        </w:rPr>
        <w:t>1、开始时间：</w:t>
      </w:r>
      <w:r>
        <w:rPr>
          <w:rFonts w:hint="eastAsia" w:ascii="微软雅黑" w:hAnsi="微软雅黑" w:eastAsia="微软雅黑" w:cs="微软雅黑"/>
          <w:i w:val="0"/>
          <w:caps w:val="0"/>
          <w:color w:val="444444"/>
          <w:spacing w:val="0"/>
          <w:sz w:val="22"/>
          <w:szCs w:val="22"/>
          <w:u w:val="single"/>
          <w:shd w:val="clear" w:color="auto" w:fill="FFFFFF"/>
        </w:rPr>
        <w:t>202</w:t>
      </w:r>
      <w:r>
        <w:rPr>
          <w:rFonts w:hint="eastAsia" w:ascii="微软雅黑" w:hAnsi="微软雅黑" w:eastAsia="微软雅黑" w:cs="微软雅黑"/>
          <w:i w:val="0"/>
          <w:caps w:val="0"/>
          <w:color w:val="444444"/>
          <w:spacing w:val="0"/>
          <w:sz w:val="22"/>
          <w:szCs w:val="22"/>
          <w:u w:val="single"/>
          <w:shd w:val="clear" w:color="auto" w:fill="FFFFFF"/>
          <w:lang w:val="en-US" w:eastAsia="zh-CN"/>
        </w:rPr>
        <w:t>1</w:t>
      </w:r>
      <w:r>
        <w:rPr>
          <w:rFonts w:hint="eastAsia" w:ascii="微软雅黑" w:hAnsi="微软雅黑" w:eastAsia="微软雅黑" w:cs="微软雅黑"/>
          <w:i w:val="0"/>
          <w:caps w:val="0"/>
          <w:color w:val="444444"/>
          <w:spacing w:val="0"/>
          <w:sz w:val="22"/>
          <w:szCs w:val="22"/>
          <w:u w:val="single"/>
          <w:shd w:val="clear" w:color="auto" w:fill="FFFFFF"/>
        </w:rPr>
        <w:t>年</w:t>
      </w:r>
      <w:r>
        <w:rPr>
          <w:rFonts w:hint="eastAsia" w:ascii="微软雅黑" w:hAnsi="微软雅黑" w:eastAsia="微软雅黑" w:cs="微软雅黑"/>
          <w:i w:val="0"/>
          <w:caps w:val="0"/>
          <w:color w:val="444444"/>
          <w:spacing w:val="0"/>
          <w:sz w:val="22"/>
          <w:szCs w:val="22"/>
          <w:u w:val="single"/>
          <w:shd w:val="clear" w:color="auto" w:fill="FFFFFF"/>
          <w:lang w:val="en-US" w:eastAsia="zh-CN"/>
        </w:rPr>
        <w:t xml:space="preserve"> 11 </w:t>
      </w:r>
      <w:r>
        <w:rPr>
          <w:rFonts w:hint="eastAsia" w:ascii="微软雅黑" w:hAnsi="微软雅黑" w:eastAsia="微软雅黑" w:cs="微软雅黑"/>
          <w:i w:val="0"/>
          <w:caps w:val="0"/>
          <w:color w:val="444444"/>
          <w:spacing w:val="0"/>
          <w:sz w:val="22"/>
          <w:szCs w:val="22"/>
          <w:u w:val="single"/>
          <w:shd w:val="clear" w:color="auto" w:fill="FFFFFF"/>
        </w:rPr>
        <w:t>月</w:t>
      </w:r>
      <w:r>
        <w:rPr>
          <w:rFonts w:hint="eastAsia" w:ascii="微软雅黑" w:hAnsi="微软雅黑" w:eastAsia="微软雅黑" w:cs="微软雅黑"/>
          <w:i w:val="0"/>
          <w:caps w:val="0"/>
          <w:color w:val="444444"/>
          <w:spacing w:val="0"/>
          <w:sz w:val="22"/>
          <w:szCs w:val="22"/>
          <w:u w:val="single"/>
          <w:shd w:val="clear" w:color="auto" w:fill="FFFFFF"/>
          <w:lang w:val="en-US" w:eastAsia="zh-CN"/>
        </w:rPr>
        <w:t xml:space="preserve">  25 </w:t>
      </w:r>
      <w:r>
        <w:rPr>
          <w:rFonts w:hint="eastAsia" w:ascii="微软雅黑" w:hAnsi="微软雅黑" w:eastAsia="微软雅黑" w:cs="微软雅黑"/>
          <w:i w:val="0"/>
          <w:caps w:val="0"/>
          <w:color w:val="444444"/>
          <w:spacing w:val="0"/>
          <w:sz w:val="22"/>
          <w:szCs w:val="22"/>
          <w:u w:val="single"/>
          <w:shd w:val="clear" w:color="auto" w:fill="FFFFFF"/>
        </w:rPr>
        <w:t>日</w:t>
      </w:r>
      <w:r>
        <w:rPr>
          <w:rFonts w:hint="eastAsia" w:ascii="微软雅黑" w:hAnsi="微软雅黑" w:eastAsia="微软雅黑" w:cs="微软雅黑"/>
          <w:i w:val="0"/>
          <w:caps w:val="0"/>
          <w:color w:val="444444"/>
          <w:spacing w:val="0"/>
          <w:sz w:val="22"/>
          <w:szCs w:val="22"/>
          <w:u w:val="single"/>
          <w:shd w:val="clear" w:color="auto" w:fill="FFFFFF"/>
          <w:lang w:val="en-US" w:eastAsia="zh-CN"/>
        </w:rPr>
        <w:t>14</w:t>
      </w:r>
      <w:r>
        <w:rPr>
          <w:rFonts w:hint="eastAsia" w:ascii="微软雅黑" w:hAnsi="微软雅黑" w:eastAsia="微软雅黑" w:cs="微软雅黑"/>
          <w:i w:val="0"/>
          <w:caps w:val="0"/>
          <w:color w:val="444444"/>
          <w:spacing w:val="0"/>
          <w:sz w:val="22"/>
          <w:szCs w:val="22"/>
          <w:u w:val="single"/>
          <w:shd w:val="clear" w:color="auto" w:fill="FFFFFF"/>
        </w:rPr>
        <w:t>点</w:t>
      </w:r>
      <w:r>
        <w:rPr>
          <w:rFonts w:hint="eastAsia" w:ascii="微软雅黑" w:hAnsi="微软雅黑" w:eastAsia="微软雅黑" w:cs="微软雅黑"/>
          <w:i w:val="0"/>
          <w:caps w:val="0"/>
          <w:color w:val="444444"/>
          <w:spacing w:val="0"/>
          <w:sz w:val="22"/>
          <w:szCs w:val="22"/>
          <w:u w:val="single"/>
          <w:shd w:val="clear" w:color="auto" w:fill="FFFFFF"/>
          <w:lang w:val="en-US" w:eastAsia="zh-CN"/>
        </w:rPr>
        <w:t>30</w:t>
      </w:r>
      <w:r>
        <w:rPr>
          <w:rFonts w:hint="eastAsia" w:ascii="微软雅黑" w:hAnsi="微软雅黑" w:eastAsia="微软雅黑" w:cs="微软雅黑"/>
          <w:i w:val="0"/>
          <w:caps w:val="0"/>
          <w:color w:val="444444"/>
          <w:spacing w:val="0"/>
          <w:sz w:val="22"/>
          <w:szCs w:val="22"/>
          <w:u w:val="single"/>
          <w:shd w:val="clear" w:color="auto" w:fill="FFFFFF"/>
        </w:rPr>
        <w:t>分</w:t>
      </w:r>
      <w:r>
        <w:rPr>
          <w:rFonts w:hint="eastAsia" w:ascii="微软雅黑" w:hAnsi="微软雅黑" w:eastAsia="微软雅黑" w:cs="微软雅黑"/>
          <w:i w:val="0"/>
          <w:caps w:val="0"/>
          <w:color w:val="444444"/>
          <w:spacing w:val="0"/>
          <w:sz w:val="22"/>
          <w:szCs w:val="22"/>
          <w:shd w:val="clear" w:color="auto" w:fill="FFFFFF"/>
        </w:rPr>
        <w:t>（北京时间）</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330" w:right="330"/>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i w:val="0"/>
          <w:caps w:val="0"/>
          <w:color w:val="444444"/>
          <w:spacing w:val="0"/>
          <w:sz w:val="22"/>
          <w:szCs w:val="22"/>
          <w:shd w:val="clear" w:color="auto" w:fill="FFFFFF"/>
        </w:rPr>
        <w:t>2、截止时间：</w:t>
      </w:r>
      <w:r>
        <w:rPr>
          <w:rFonts w:hint="eastAsia" w:ascii="微软雅黑" w:hAnsi="微软雅黑" w:eastAsia="微软雅黑" w:cs="微软雅黑"/>
          <w:i w:val="0"/>
          <w:caps w:val="0"/>
          <w:color w:val="444444"/>
          <w:spacing w:val="0"/>
          <w:sz w:val="22"/>
          <w:szCs w:val="22"/>
          <w:u w:val="single"/>
          <w:shd w:val="clear" w:color="auto" w:fill="FFFFFF"/>
        </w:rPr>
        <w:t>202</w:t>
      </w:r>
      <w:r>
        <w:rPr>
          <w:rFonts w:hint="eastAsia" w:ascii="微软雅黑" w:hAnsi="微软雅黑" w:eastAsia="微软雅黑" w:cs="微软雅黑"/>
          <w:i w:val="0"/>
          <w:caps w:val="0"/>
          <w:color w:val="444444"/>
          <w:spacing w:val="0"/>
          <w:sz w:val="22"/>
          <w:szCs w:val="22"/>
          <w:u w:val="single"/>
          <w:shd w:val="clear" w:color="auto" w:fill="FFFFFF"/>
          <w:lang w:val="en-US" w:eastAsia="zh-CN"/>
        </w:rPr>
        <w:t>1</w:t>
      </w:r>
      <w:r>
        <w:rPr>
          <w:rFonts w:hint="eastAsia" w:ascii="微软雅黑" w:hAnsi="微软雅黑" w:eastAsia="微软雅黑" w:cs="微软雅黑"/>
          <w:i w:val="0"/>
          <w:caps w:val="0"/>
          <w:color w:val="444444"/>
          <w:spacing w:val="0"/>
          <w:sz w:val="22"/>
          <w:szCs w:val="22"/>
          <w:u w:val="single"/>
          <w:shd w:val="clear" w:color="auto" w:fill="FFFFFF"/>
        </w:rPr>
        <w:t>年</w:t>
      </w:r>
      <w:r>
        <w:rPr>
          <w:rFonts w:hint="eastAsia" w:ascii="微软雅黑" w:hAnsi="微软雅黑" w:eastAsia="微软雅黑" w:cs="微软雅黑"/>
          <w:i w:val="0"/>
          <w:caps w:val="0"/>
          <w:color w:val="444444"/>
          <w:spacing w:val="0"/>
          <w:sz w:val="22"/>
          <w:szCs w:val="22"/>
          <w:u w:val="single"/>
          <w:shd w:val="clear" w:color="auto" w:fill="FFFFFF"/>
          <w:lang w:val="en-US" w:eastAsia="zh-CN"/>
        </w:rPr>
        <w:t>11</w:t>
      </w:r>
      <w:r>
        <w:rPr>
          <w:rFonts w:hint="eastAsia" w:ascii="微软雅黑" w:hAnsi="微软雅黑" w:eastAsia="微软雅黑" w:cs="微软雅黑"/>
          <w:i w:val="0"/>
          <w:caps w:val="0"/>
          <w:color w:val="444444"/>
          <w:spacing w:val="0"/>
          <w:sz w:val="22"/>
          <w:szCs w:val="22"/>
          <w:u w:val="single"/>
          <w:shd w:val="clear" w:color="auto" w:fill="FFFFFF"/>
        </w:rPr>
        <w:t>月</w:t>
      </w:r>
      <w:r>
        <w:rPr>
          <w:rFonts w:hint="eastAsia" w:ascii="微软雅黑" w:hAnsi="微软雅黑" w:eastAsia="微软雅黑" w:cs="微软雅黑"/>
          <w:i w:val="0"/>
          <w:caps w:val="0"/>
          <w:color w:val="444444"/>
          <w:spacing w:val="0"/>
          <w:sz w:val="22"/>
          <w:szCs w:val="22"/>
          <w:u w:val="single"/>
          <w:shd w:val="clear" w:color="auto" w:fill="FFFFFF"/>
          <w:lang w:val="en-US" w:eastAsia="zh-CN"/>
        </w:rPr>
        <w:t xml:space="preserve"> 25 </w:t>
      </w:r>
      <w:r>
        <w:rPr>
          <w:rFonts w:hint="eastAsia" w:ascii="微软雅黑" w:hAnsi="微软雅黑" w:eastAsia="微软雅黑" w:cs="微软雅黑"/>
          <w:i w:val="0"/>
          <w:caps w:val="0"/>
          <w:color w:val="444444"/>
          <w:spacing w:val="0"/>
          <w:sz w:val="22"/>
          <w:szCs w:val="22"/>
          <w:u w:val="single"/>
          <w:shd w:val="clear" w:color="auto" w:fill="FFFFFF"/>
        </w:rPr>
        <w:t>日</w:t>
      </w:r>
      <w:r>
        <w:rPr>
          <w:rFonts w:hint="eastAsia" w:ascii="微软雅黑" w:hAnsi="微软雅黑" w:eastAsia="微软雅黑" w:cs="微软雅黑"/>
          <w:i w:val="0"/>
          <w:caps w:val="0"/>
          <w:color w:val="444444"/>
          <w:spacing w:val="0"/>
          <w:sz w:val="22"/>
          <w:szCs w:val="22"/>
          <w:u w:val="single"/>
          <w:shd w:val="clear" w:color="auto" w:fill="FFFFFF"/>
          <w:lang w:val="en-US" w:eastAsia="zh-CN"/>
        </w:rPr>
        <w:t xml:space="preserve"> 15</w:t>
      </w:r>
      <w:r>
        <w:rPr>
          <w:rFonts w:hint="eastAsia" w:ascii="微软雅黑" w:hAnsi="微软雅黑" w:eastAsia="微软雅黑" w:cs="微软雅黑"/>
          <w:i w:val="0"/>
          <w:caps w:val="0"/>
          <w:color w:val="444444"/>
          <w:spacing w:val="0"/>
          <w:sz w:val="22"/>
          <w:szCs w:val="22"/>
          <w:u w:val="single"/>
          <w:shd w:val="clear" w:color="auto" w:fill="FFFFFF"/>
        </w:rPr>
        <w:t>点</w:t>
      </w:r>
      <w:r>
        <w:rPr>
          <w:rFonts w:hint="eastAsia" w:ascii="微软雅黑" w:hAnsi="微软雅黑" w:eastAsia="微软雅黑" w:cs="微软雅黑"/>
          <w:i w:val="0"/>
          <w:caps w:val="0"/>
          <w:color w:val="444444"/>
          <w:spacing w:val="0"/>
          <w:sz w:val="22"/>
          <w:szCs w:val="22"/>
          <w:u w:val="single"/>
          <w:shd w:val="clear" w:color="auto" w:fill="FFFFFF"/>
          <w:lang w:val="en-US" w:eastAsia="zh-CN"/>
        </w:rPr>
        <w:t>00</w:t>
      </w:r>
      <w:r>
        <w:rPr>
          <w:rFonts w:hint="eastAsia" w:ascii="微软雅黑" w:hAnsi="微软雅黑" w:eastAsia="微软雅黑" w:cs="微软雅黑"/>
          <w:i w:val="0"/>
          <w:caps w:val="0"/>
          <w:color w:val="444444"/>
          <w:spacing w:val="0"/>
          <w:sz w:val="22"/>
          <w:szCs w:val="22"/>
          <w:u w:val="single"/>
          <w:shd w:val="clear" w:color="auto" w:fill="FFFFFF"/>
        </w:rPr>
        <w:t>分</w:t>
      </w:r>
      <w:r>
        <w:rPr>
          <w:rFonts w:hint="eastAsia" w:ascii="微软雅黑" w:hAnsi="微软雅黑" w:eastAsia="微软雅黑" w:cs="微软雅黑"/>
          <w:i w:val="0"/>
          <w:caps w:val="0"/>
          <w:color w:val="444444"/>
          <w:spacing w:val="0"/>
          <w:sz w:val="22"/>
          <w:szCs w:val="22"/>
          <w:shd w:val="clear" w:color="auto" w:fill="FFFFFF"/>
        </w:rPr>
        <w:t>（北京时间）</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0" w:lineRule="atLeast"/>
        <w:ind w:left="330" w:right="330"/>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i w:val="0"/>
          <w:caps w:val="0"/>
          <w:color w:val="444444"/>
          <w:spacing w:val="0"/>
          <w:sz w:val="22"/>
          <w:szCs w:val="22"/>
          <w:shd w:val="clear" w:color="auto" w:fill="FFFFFF"/>
        </w:rPr>
        <w:t>3、地点：</w:t>
      </w:r>
      <w:r>
        <w:rPr>
          <w:rFonts w:hint="eastAsia" w:ascii="微软雅黑" w:hAnsi="微软雅黑" w:eastAsia="微软雅黑" w:cs="微软雅黑"/>
          <w:i w:val="0"/>
          <w:caps w:val="0"/>
          <w:color w:val="444444"/>
          <w:spacing w:val="0"/>
          <w:sz w:val="22"/>
          <w:szCs w:val="22"/>
          <w:u w:val="single"/>
          <w:shd w:val="clear" w:color="auto" w:fill="FFFFFF"/>
        </w:rPr>
        <w:t>阳新县公共资源交易中心</w:t>
      </w:r>
      <w:r>
        <w:rPr>
          <w:rFonts w:hint="eastAsia" w:ascii="微软雅黑" w:hAnsi="微软雅黑" w:eastAsia="微软雅黑" w:cs="微软雅黑"/>
          <w:i w:val="0"/>
          <w:caps w:val="0"/>
          <w:color w:val="444444"/>
          <w:spacing w:val="0"/>
          <w:sz w:val="22"/>
          <w:szCs w:val="22"/>
          <w:u w:val="single"/>
          <w:shd w:val="clear" w:color="auto" w:fill="FFFFFF"/>
          <w:lang w:val="en-US" w:eastAsia="zh-CN"/>
        </w:rPr>
        <w:t xml:space="preserve"> </w:t>
      </w:r>
      <w:r>
        <w:rPr>
          <w:rFonts w:hint="eastAsia" w:ascii="微软雅黑" w:hAnsi="微软雅黑" w:eastAsia="微软雅黑" w:cs="微软雅黑"/>
          <w:i w:val="0"/>
          <w:caps w:val="0"/>
          <w:color w:val="444444"/>
          <w:spacing w:val="0"/>
          <w:sz w:val="22"/>
          <w:szCs w:val="22"/>
          <w:u w:val="single"/>
          <w:shd w:val="clear" w:color="auto" w:fill="FFFFFF"/>
        </w:rPr>
        <w:t>楼开标厅</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330" w:right="330"/>
        <w:textAlignment w:val="auto"/>
        <w:rPr>
          <w:rFonts w:hint="eastAsia" w:ascii="微软雅黑" w:hAnsi="微软雅黑" w:eastAsia="微软雅黑" w:cs="微软雅黑"/>
          <w:b/>
          <w:sz w:val="24"/>
          <w:szCs w:val="24"/>
        </w:rPr>
      </w:pPr>
      <w:r>
        <w:rPr>
          <w:rFonts w:hint="eastAsia" w:ascii="微软雅黑" w:hAnsi="微软雅黑" w:eastAsia="微软雅黑" w:cs="微软雅黑"/>
          <w:b/>
          <w:i w:val="0"/>
          <w:caps w:val="0"/>
          <w:color w:val="444444"/>
          <w:spacing w:val="0"/>
          <w:sz w:val="24"/>
          <w:szCs w:val="24"/>
          <w:shd w:val="clear" w:color="auto" w:fill="FFFFFF"/>
        </w:rPr>
        <w:t>五、开启</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330" w:right="330"/>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i w:val="0"/>
          <w:caps w:val="0"/>
          <w:color w:val="444444"/>
          <w:spacing w:val="0"/>
          <w:sz w:val="22"/>
          <w:szCs w:val="22"/>
          <w:shd w:val="clear" w:color="auto" w:fill="FFFFFF"/>
        </w:rPr>
        <w:t>1、时间：</w:t>
      </w:r>
      <w:r>
        <w:rPr>
          <w:rFonts w:hint="eastAsia" w:ascii="微软雅黑" w:hAnsi="微软雅黑" w:eastAsia="微软雅黑" w:cs="微软雅黑"/>
          <w:i w:val="0"/>
          <w:caps w:val="0"/>
          <w:color w:val="444444"/>
          <w:spacing w:val="0"/>
          <w:sz w:val="22"/>
          <w:szCs w:val="22"/>
          <w:u w:val="single"/>
          <w:shd w:val="clear" w:color="auto" w:fill="FFFFFF"/>
        </w:rPr>
        <w:t>202</w:t>
      </w:r>
      <w:r>
        <w:rPr>
          <w:rFonts w:hint="eastAsia" w:ascii="微软雅黑" w:hAnsi="微软雅黑" w:eastAsia="微软雅黑" w:cs="微软雅黑"/>
          <w:i w:val="0"/>
          <w:caps w:val="0"/>
          <w:color w:val="444444"/>
          <w:spacing w:val="0"/>
          <w:sz w:val="22"/>
          <w:szCs w:val="22"/>
          <w:u w:val="single"/>
          <w:shd w:val="clear" w:color="auto" w:fill="FFFFFF"/>
          <w:lang w:val="en-US" w:eastAsia="zh-CN"/>
        </w:rPr>
        <w:t>1</w:t>
      </w:r>
      <w:r>
        <w:rPr>
          <w:rFonts w:hint="eastAsia" w:ascii="微软雅黑" w:hAnsi="微软雅黑" w:eastAsia="微软雅黑" w:cs="微软雅黑"/>
          <w:i w:val="0"/>
          <w:caps w:val="0"/>
          <w:color w:val="444444"/>
          <w:spacing w:val="0"/>
          <w:sz w:val="22"/>
          <w:szCs w:val="22"/>
          <w:u w:val="single"/>
          <w:shd w:val="clear" w:color="auto" w:fill="FFFFFF"/>
        </w:rPr>
        <w:t>年</w:t>
      </w:r>
      <w:r>
        <w:rPr>
          <w:rFonts w:hint="eastAsia" w:ascii="微软雅黑" w:hAnsi="微软雅黑" w:eastAsia="微软雅黑" w:cs="微软雅黑"/>
          <w:i w:val="0"/>
          <w:caps w:val="0"/>
          <w:color w:val="444444"/>
          <w:spacing w:val="0"/>
          <w:sz w:val="22"/>
          <w:szCs w:val="22"/>
          <w:u w:val="single"/>
          <w:shd w:val="clear" w:color="auto" w:fill="FFFFFF"/>
          <w:lang w:val="en-US" w:eastAsia="zh-CN"/>
        </w:rPr>
        <w:t>11</w:t>
      </w:r>
      <w:r>
        <w:rPr>
          <w:rFonts w:hint="eastAsia" w:ascii="微软雅黑" w:hAnsi="微软雅黑" w:eastAsia="微软雅黑" w:cs="微软雅黑"/>
          <w:i w:val="0"/>
          <w:caps w:val="0"/>
          <w:color w:val="444444"/>
          <w:spacing w:val="0"/>
          <w:sz w:val="22"/>
          <w:szCs w:val="22"/>
          <w:u w:val="single"/>
          <w:shd w:val="clear" w:color="auto" w:fill="FFFFFF"/>
        </w:rPr>
        <w:t>月</w:t>
      </w:r>
      <w:r>
        <w:rPr>
          <w:rFonts w:hint="eastAsia" w:ascii="微软雅黑" w:hAnsi="微软雅黑" w:eastAsia="微软雅黑" w:cs="微软雅黑"/>
          <w:i w:val="0"/>
          <w:caps w:val="0"/>
          <w:color w:val="444444"/>
          <w:spacing w:val="0"/>
          <w:sz w:val="22"/>
          <w:szCs w:val="22"/>
          <w:u w:val="single"/>
          <w:shd w:val="clear" w:color="auto" w:fill="FFFFFF"/>
          <w:lang w:val="en-US" w:eastAsia="zh-CN"/>
        </w:rPr>
        <w:t xml:space="preserve"> 25</w:t>
      </w:r>
      <w:r>
        <w:rPr>
          <w:rFonts w:hint="eastAsia" w:ascii="微软雅黑" w:hAnsi="微软雅黑" w:eastAsia="微软雅黑" w:cs="微软雅黑"/>
          <w:i w:val="0"/>
          <w:caps w:val="0"/>
          <w:color w:val="444444"/>
          <w:spacing w:val="0"/>
          <w:sz w:val="22"/>
          <w:szCs w:val="22"/>
          <w:u w:val="single"/>
          <w:shd w:val="clear" w:color="auto" w:fill="FFFFFF"/>
        </w:rPr>
        <w:t>日</w:t>
      </w:r>
      <w:r>
        <w:rPr>
          <w:rFonts w:hint="eastAsia" w:ascii="微软雅黑" w:hAnsi="微软雅黑" w:eastAsia="微软雅黑" w:cs="微软雅黑"/>
          <w:i w:val="0"/>
          <w:caps w:val="0"/>
          <w:color w:val="444444"/>
          <w:spacing w:val="0"/>
          <w:sz w:val="22"/>
          <w:szCs w:val="22"/>
          <w:u w:val="single"/>
          <w:shd w:val="clear" w:color="auto" w:fill="FFFFFF"/>
          <w:lang w:val="en-US" w:eastAsia="zh-CN"/>
        </w:rPr>
        <w:t>15</w:t>
      </w:r>
      <w:r>
        <w:rPr>
          <w:rFonts w:hint="eastAsia" w:ascii="微软雅黑" w:hAnsi="微软雅黑" w:eastAsia="微软雅黑" w:cs="微软雅黑"/>
          <w:i w:val="0"/>
          <w:caps w:val="0"/>
          <w:color w:val="444444"/>
          <w:spacing w:val="0"/>
          <w:sz w:val="22"/>
          <w:szCs w:val="22"/>
          <w:u w:val="single"/>
          <w:shd w:val="clear" w:color="auto" w:fill="FFFFFF"/>
        </w:rPr>
        <w:t>点</w:t>
      </w:r>
      <w:r>
        <w:rPr>
          <w:rFonts w:hint="eastAsia" w:ascii="微软雅黑" w:hAnsi="微软雅黑" w:eastAsia="微软雅黑" w:cs="微软雅黑"/>
          <w:i w:val="0"/>
          <w:caps w:val="0"/>
          <w:color w:val="444444"/>
          <w:spacing w:val="0"/>
          <w:sz w:val="22"/>
          <w:szCs w:val="22"/>
          <w:u w:val="single"/>
          <w:shd w:val="clear" w:color="auto" w:fill="FFFFFF"/>
          <w:lang w:val="en-US" w:eastAsia="zh-CN"/>
        </w:rPr>
        <w:t>00</w:t>
      </w:r>
      <w:r>
        <w:rPr>
          <w:rFonts w:hint="eastAsia" w:ascii="微软雅黑" w:hAnsi="微软雅黑" w:eastAsia="微软雅黑" w:cs="微软雅黑"/>
          <w:i w:val="0"/>
          <w:caps w:val="0"/>
          <w:color w:val="444444"/>
          <w:spacing w:val="0"/>
          <w:sz w:val="22"/>
          <w:szCs w:val="22"/>
          <w:u w:val="single"/>
          <w:shd w:val="clear" w:color="auto" w:fill="FFFFFF"/>
        </w:rPr>
        <w:t>分</w:t>
      </w:r>
      <w:r>
        <w:rPr>
          <w:rFonts w:hint="eastAsia" w:ascii="微软雅黑" w:hAnsi="微软雅黑" w:eastAsia="微软雅黑" w:cs="微软雅黑"/>
          <w:i w:val="0"/>
          <w:caps w:val="0"/>
          <w:color w:val="444444"/>
          <w:spacing w:val="0"/>
          <w:sz w:val="22"/>
          <w:szCs w:val="22"/>
          <w:shd w:val="clear" w:color="auto" w:fill="FFFFFF"/>
        </w:rPr>
        <w:t>（北京时间）</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0" w:lineRule="atLeast"/>
        <w:ind w:left="330" w:right="330"/>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i w:val="0"/>
          <w:caps w:val="0"/>
          <w:color w:val="444444"/>
          <w:spacing w:val="0"/>
          <w:sz w:val="22"/>
          <w:szCs w:val="22"/>
          <w:shd w:val="clear" w:color="auto" w:fill="FFFFFF"/>
        </w:rPr>
        <w:t>2、地点：</w:t>
      </w:r>
      <w:r>
        <w:rPr>
          <w:rFonts w:hint="eastAsia" w:ascii="微软雅黑" w:hAnsi="微软雅黑" w:eastAsia="微软雅黑" w:cs="微软雅黑"/>
          <w:i w:val="0"/>
          <w:caps w:val="0"/>
          <w:color w:val="444444"/>
          <w:spacing w:val="0"/>
          <w:sz w:val="22"/>
          <w:szCs w:val="22"/>
          <w:u w:val="single"/>
          <w:shd w:val="clear" w:color="auto" w:fill="FFFFFF"/>
        </w:rPr>
        <w:t>阳新县公共资源交易中心评标</w:t>
      </w:r>
      <w:r>
        <w:rPr>
          <w:rFonts w:hint="eastAsia" w:ascii="微软雅黑" w:hAnsi="微软雅黑" w:eastAsia="微软雅黑" w:cs="微软雅黑"/>
          <w:i w:val="0"/>
          <w:caps w:val="0"/>
          <w:color w:val="444444"/>
          <w:spacing w:val="0"/>
          <w:sz w:val="22"/>
          <w:szCs w:val="22"/>
          <w:u w:val="single"/>
          <w:shd w:val="clear" w:color="auto" w:fill="FFFFFF"/>
          <w:lang w:val="en-US" w:eastAsia="zh-CN"/>
        </w:rPr>
        <w:t xml:space="preserve"> 一厅一 </w:t>
      </w:r>
      <w:r>
        <w:rPr>
          <w:rFonts w:hint="eastAsia" w:ascii="微软雅黑" w:hAnsi="微软雅黑" w:eastAsia="微软雅黑" w:cs="微软雅黑"/>
          <w:i w:val="0"/>
          <w:caps w:val="0"/>
          <w:color w:val="444444"/>
          <w:spacing w:val="0"/>
          <w:sz w:val="22"/>
          <w:szCs w:val="22"/>
          <w:u w:val="single"/>
          <w:shd w:val="clear" w:color="auto" w:fill="FFFFFF"/>
        </w:rPr>
        <w:t>室</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330" w:right="330"/>
        <w:textAlignment w:val="auto"/>
        <w:rPr>
          <w:rFonts w:hint="eastAsia" w:ascii="微软雅黑" w:hAnsi="微软雅黑" w:eastAsia="微软雅黑" w:cs="微软雅黑"/>
          <w:b/>
          <w:sz w:val="24"/>
          <w:szCs w:val="24"/>
        </w:rPr>
      </w:pPr>
      <w:r>
        <w:rPr>
          <w:rFonts w:hint="eastAsia" w:ascii="微软雅黑" w:hAnsi="微软雅黑" w:eastAsia="微软雅黑" w:cs="微软雅黑"/>
          <w:b/>
          <w:i w:val="0"/>
          <w:caps w:val="0"/>
          <w:color w:val="444444"/>
          <w:spacing w:val="0"/>
          <w:sz w:val="24"/>
          <w:szCs w:val="24"/>
          <w:shd w:val="clear" w:color="auto" w:fill="FFFFFF"/>
        </w:rPr>
        <w:t>六、公告期限</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330" w:right="330"/>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i w:val="0"/>
          <w:caps w:val="0"/>
          <w:color w:val="444444"/>
          <w:spacing w:val="0"/>
          <w:sz w:val="22"/>
          <w:szCs w:val="22"/>
          <w:shd w:val="clear" w:color="auto" w:fill="FFFFFF"/>
        </w:rPr>
        <w:t>自本公告发布之日起3个工作日。</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330" w:right="330"/>
        <w:textAlignment w:val="auto"/>
        <w:rPr>
          <w:rFonts w:hint="eastAsia" w:ascii="微软雅黑" w:hAnsi="微软雅黑" w:eastAsia="微软雅黑" w:cs="微软雅黑"/>
          <w:b/>
          <w:sz w:val="24"/>
          <w:szCs w:val="24"/>
        </w:rPr>
      </w:pPr>
      <w:r>
        <w:rPr>
          <w:rFonts w:hint="eastAsia" w:ascii="微软雅黑" w:hAnsi="微软雅黑" w:eastAsia="微软雅黑" w:cs="微软雅黑"/>
          <w:b/>
          <w:i w:val="0"/>
          <w:caps w:val="0"/>
          <w:color w:val="444444"/>
          <w:spacing w:val="0"/>
          <w:sz w:val="24"/>
          <w:szCs w:val="24"/>
          <w:shd w:val="clear" w:color="auto" w:fill="FFFFFF"/>
        </w:rPr>
        <w:t>七、其他补充事宜</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right="330" w:firstLine="440" w:firstLineChars="200"/>
        <w:jc w:val="both"/>
        <w:textAlignment w:val="auto"/>
        <w:rPr>
          <w:rFonts w:hint="eastAsia" w:ascii="微软雅黑" w:hAnsi="微软雅黑" w:eastAsia="微软雅黑" w:cs="微软雅黑"/>
          <w:i w:val="0"/>
          <w:caps w:val="0"/>
          <w:color w:val="444444"/>
          <w:spacing w:val="0"/>
          <w:sz w:val="22"/>
          <w:szCs w:val="22"/>
          <w:u w:val="single"/>
          <w:shd w:val="clear" w:color="auto" w:fill="FFFFFF"/>
          <w:lang w:eastAsia="zh-CN"/>
        </w:rPr>
      </w:pPr>
      <w:r>
        <w:rPr>
          <w:rFonts w:hint="eastAsia" w:ascii="微软雅黑" w:hAnsi="微软雅黑" w:eastAsia="微软雅黑" w:cs="微软雅黑"/>
          <w:i w:val="0"/>
          <w:caps w:val="0"/>
          <w:color w:val="444444"/>
          <w:spacing w:val="0"/>
          <w:sz w:val="22"/>
          <w:szCs w:val="22"/>
          <w:u w:val="single"/>
          <w:shd w:val="clear" w:color="auto" w:fill="FFFFFF"/>
        </w:rPr>
        <w:t>1.供应商认为采购文件、采购过程和成交结果使自己的权益受到损害的，可以在知道或者应知其权益受到损害之日起7个工作日内向采购人或代理公司提出质疑（质疑函格式采用财政部国库司政府采购管理办公室发布的</w:t>
      </w:r>
      <w:r>
        <w:rPr>
          <w:rFonts w:hint="eastAsia" w:ascii="微软雅黑" w:hAnsi="微软雅黑" w:eastAsia="微软雅黑" w:cs="微软雅黑"/>
          <w:i w:val="0"/>
          <w:caps w:val="0"/>
          <w:color w:val="444444"/>
          <w:spacing w:val="0"/>
          <w:sz w:val="22"/>
          <w:szCs w:val="22"/>
          <w:u w:val="single"/>
          <w:shd w:val="clear" w:color="auto" w:fill="FFFFFF"/>
          <w:lang w:eastAsia="zh-CN"/>
        </w:rPr>
        <w:t>格式</w:t>
      </w:r>
      <w:r>
        <w:rPr>
          <w:rFonts w:hint="eastAsia" w:ascii="微软雅黑" w:hAnsi="微软雅黑" w:eastAsia="微软雅黑" w:cs="微软雅黑"/>
          <w:i w:val="0"/>
          <w:caps w:val="0"/>
          <w:color w:val="444444"/>
          <w:spacing w:val="0"/>
          <w:sz w:val="22"/>
          <w:szCs w:val="22"/>
          <w:u w:val="single"/>
          <w:shd w:val="clear" w:color="auto" w:fill="FFFFFF"/>
        </w:rPr>
        <w:t>http://gks.mof.gov.cn/ztztz/zhengfucaigouguanli/201802/t20180201_2804589.htm）。</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right="330" w:firstLine="440" w:firstLineChars="200"/>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i w:val="0"/>
          <w:caps w:val="0"/>
          <w:color w:val="444444"/>
          <w:spacing w:val="0"/>
          <w:sz w:val="22"/>
          <w:szCs w:val="22"/>
          <w:u w:val="single"/>
          <w:shd w:val="clear" w:color="auto" w:fill="FFFFFF"/>
          <w:lang w:val="en-US" w:eastAsia="zh-CN"/>
        </w:rPr>
        <w:t xml:space="preserve">  </w:t>
      </w:r>
      <w:r>
        <w:rPr>
          <w:rFonts w:hint="eastAsia" w:ascii="微软雅黑" w:hAnsi="微软雅黑" w:eastAsia="微软雅黑" w:cs="微软雅黑"/>
          <w:i w:val="0"/>
          <w:caps w:val="0"/>
          <w:color w:val="444444"/>
          <w:spacing w:val="0"/>
          <w:sz w:val="22"/>
          <w:szCs w:val="22"/>
          <w:u w:val="single"/>
          <w:shd w:val="clear" w:color="auto" w:fill="FFFFFF"/>
        </w:rPr>
        <w:t>2.本公告发布的信息媒体“湖北省政府采购网”、“黄石公共资源交易信息网”及“阳新县人民政府网”。</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330" w:right="330"/>
        <w:textAlignment w:val="auto"/>
        <w:rPr>
          <w:rFonts w:hint="eastAsia" w:ascii="微软雅黑" w:hAnsi="微软雅黑" w:eastAsia="微软雅黑" w:cs="微软雅黑"/>
          <w:b/>
          <w:sz w:val="24"/>
          <w:szCs w:val="24"/>
        </w:rPr>
      </w:pPr>
      <w:r>
        <w:rPr>
          <w:rFonts w:hint="eastAsia" w:ascii="微软雅黑" w:hAnsi="微软雅黑" w:eastAsia="微软雅黑" w:cs="微软雅黑"/>
          <w:b/>
          <w:i w:val="0"/>
          <w:caps w:val="0"/>
          <w:color w:val="444444"/>
          <w:spacing w:val="0"/>
          <w:sz w:val="24"/>
          <w:szCs w:val="24"/>
          <w:shd w:val="clear" w:color="auto" w:fill="FFFFFF"/>
        </w:rPr>
        <w:t>八、凡对本次采购提出询问，请按以下方式联系</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330" w:right="330"/>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i w:val="0"/>
          <w:caps w:val="0"/>
          <w:color w:val="444444"/>
          <w:spacing w:val="0"/>
          <w:sz w:val="22"/>
          <w:szCs w:val="22"/>
          <w:shd w:val="clear" w:color="auto" w:fill="FFFFFF"/>
        </w:rPr>
        <w:t>1、采购人信息</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330" w:right="330"/>
        <w:jc w:val="both"/>
        <w:textAlignment w:val="auto"/>
        <w:rPr>
          <w:rFonts w:hint="eastAsia" w:ascii="微软雅黑" w:hAnsi="微软雅黑" w:eastAsia="微软雅黑" w:cs="微软雅黑"/>
          <w:i w:val="0"/>
          <w:caps w:val="0"/>
          <w:color w:val="444444"/>
          <w:spacing w:val="0"/>
          <w:sz w:val="22"/>
          <w:szCs w:val="22"/>
          <w:shd w:val="clear" w:color="auto" w:fill="FFFFFF"/>
          <w:lang w:eastAsia="zh-CN"/>
        </w:rPr>
      </w:pPr>
      <w:r>
        <w:rPr>
          <w:rFonts w:hint="eastAsia" w:ascii="微软雅黑" w:hAnsi="微软雅黑" w:eastAsia="微软雅黑" w:cs="微软雅黑"/>
          <w:i w:val="0"/>
          <w:caps w:val="0"/>
          <w:color w:val="444444"/>
          <w:spacing w:val="0"/>
          <w:sz w:val="22"/>
          <w:szCs w:val="22"/>
          <w:shd w:val="clear" w:color="auto" w:fill="FFFFFF"/>
        </w:rPr>
        <w:t>名   称</w:t>
      </w:r>
      <w:r>
        <w:rPr>
          <w:rFonts w:hint="eastAsia" w:ascii="微软雅黑" w:hAnsi="微软雅黑" w:eastAsia="微软雅黑" w:cs="微软雅黑"/>
          <w:i w:val="0"/>
          <w:caps w:val="0"/>
          <w:color w:val="444444"/>
          <w:spacing w:val="0"/>
          <w:sz w:val="22"/>
          <w:szCs w:val="22"/>
          <w:shd w:val="clear" w:color="auto" w:fill="FFFFFF"/>
          <w:lang w:eastAsia="zh-CN"/>
        </w:rPr>
        <w:t>：</w:t>
      </w:r>
      <w:r>
        <w:rPr>
          <w:rFonts w:hint="eastAsia" w:ascii="微软雅黑" w:hAnsi="微软雅黑" w:eastAsia="微软雅黑" w:cs="微软雅黑"/>
          <w:i w:val="0"/>
          <w:caps w:val="0"/>
          <w:color w:val="444444"/>
          <w:spacing w:val="0"/>
          <w:sz w:val="22"/>
          <w:szCs w:val="22"/>
          <w:shd w:val="clear" w:color="auto" w:fill="FFFFFF"/>
          <w:lang w:val="en-US" w:eastAsia="zh-CN"/>
        </w:rPr>
        <w:t>阳新县网湖生态投资管理</w:t>
      </w:r>
      <w:r>
        <w:rPr>
          <w:rFonts w:hint="eastAsia" w:ascii="微软雅黑" w:hAnsi="微软雅黑" w:eastAsia="微软雅黑" w:cs="微软雅黑"/>
          <w:i w:val="0"/>
          <w:caps w:val="0"/>
          <w:color w:val="444444"/>
          <w:spacing w:val="0"/>
          <w:sz w:val="22"/>
          <w:szCs w:val="22"/>
          <w:shd w:val="clear" w:color="auto" w:fill="FFFFFF"/>
        </w:rPr>
        <w:t>有限公司</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330" w:right="330"/>
        <w:jc w:val="both"/>
        <w:textAlignment w:val="auto"/>
        <w:rPr>
          <w:rFonts w:hint="eastAsia" w:ascii="微软雅黑" w:hAnsi="微软雅黑" w:eastAsia="微软雅黑" w:cs="微软雅黑"/>
          <w:i w:val="0"/>
          <w:caps w:val="0"/>
          <w:color w:val="444444"/>
          <w:spacing w:val="0"/>
          <w:sz w:val="22"/>
          <w:szCs w:val="22"/>
          <w:shd w:val="clear" w:color="auto" w:fill="FFFFFF"/>
          <w:lang w:eastAsia="zh-CN"/>
        </w:rPr>
      </w:pPr>
      <w:r>
        <w:rPr>
          <w:rFonts w:hint="eastAsia" w:ascii="微软雅黑" w:hAnsi="微软雅黑" w:eastAsia="微软雅黑" w:cs="微软雅黑"/>
          <w:i w:val="0"/>
          <w:caps w:val="0"/>
          <w:color w:val="444444"/>
          <w:spacing w:val="0"/>
          <w:sz w:val="22"/>
          <w:szCs w:val="22"/>
          <w:shd w:val="clear" w:color="auto" w:fill="FFFFFF"/>
          <w:lang w:eastAsia="zh-CN"/>
        </w:rPr>
        <w:t>地   址：</w:t>
      </w:r>
      <w:r>
        <w:rPr>
          <w:rFonts w:hint="eastAsia" w:ascii="微软雅黑" w:hAnsi="微软雅黑" w:eastAsia="微软雅黑" w:cs="微软雅黑"/>
          <w:i w:val="0"/>
          <w:caps w:val="0"/>
          <w:color w:val="444444"/>
          <w:spacing w:val="0"/>
          <w:sz w:val="22"/>
          <w:szCs w:val="22"/>
          <w:shd w:val="clear" w:color="auto" w:fill="FFFFFF"/>
          <w:lang w:val="en-US" w:eastAsia="zh-CN"/>
        </w:rPr>
        <w:t>阳新县网湖</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330" w:right="330"/>
        <w:jc w:val="both"/>
        <w:textAlignment w:val="auto"/>
        <w:rPr>
          <w:rFonts w:hint="default" w:ascii="微软雅黑" w:hAnsi="微软雅黑" w:eastAsia="微软雅黑" w:cs="微软雅黑"/>
          <w:i w:val="0"/>
          <w:caps w:val="0"/>
          <w:color w:val="444444"/>
          <w:spacing w:val="0"/>
          <w:sz w:val="22"/>
          <w:szCs w:val="22"/>
          <w:shd w:val="clear" w:color="auto" w:fill="FFFFFF"/>
          <w:lang w:val="en-US" w:eastAsia="zh-CN"/>
        </w:rPr>
      </w:pPr>
      <w:r>
        <w:rPr>
          <w:rFonts w:hint="eastAsia" w:ascii="微软雅黑" w:hAnsi="微软雅黑" w:eastAsia="微软雅黑" w:cs="微软雅黑"/>
          <w:i w:val="0"/>
          <w:caps w:val="0"/>
          <w:color w:val="444444"/>
          <w:spacing w:val="0"/>
          <w:sz w:val="22"/>
          <w:szCs w:val="22"/>
          <w:shd w:val="clear" w:color="auto" w:fill="FFFFFF"/>
          <w:lang w:eastAsia="zh-CN"/>
        </w:rPr>
        <w:t>联系方式：</w:t>
      </w:r>
      <w:r>
        <w:rPr>
          <w:rFonts w:hint="eastAsia" w:ascii="微软雅黑" w:hAnsi="微软雅黑" w:eastAsia="微软雅黑" w:cs="微软雅黑"/>
          <w:i w:val="0"/>
          <w:caps w:val="0"/>
          <w:color w:val="444444"/>
          <w:spacing w:val="0"/>
          <w:sz w:val="22"/>
          <w:szCs w:val="22"/>
          <w:shd w:val="clear" w:color="auto" w:fill="FFFFFF"/>
          <w:lang w:val="en-US" w:eastAsia="zh-CN"/>
        </w:rPr>
        <w:t>15997141773</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330" w:right="330"/>
        <w:jc w:val="both"/>
        <w:textAlignment w:val="auto"/>
        <w:rPr>
          <w:rFonts w:hint="eastAsia" w:ascii="微软雅黑" w:hAnsi="微软雅黑" w:eastAsia="微软雅黑" w:cs="微软雅黑"/>
          <w:i w:val="0"/>
          <w:caps w:val="0"/>
          <w:color w:val="444444"/>
          <w:spacing w:val="0"/>
          <w:sz w:val="22"/>
          <w:szCs w:val="22"/>
          <w:shd w:val="clear" w:color="auto" w:fill="FFFFFF"/>
          <w:lang w:eastAsia="zh-CN"/>
        </w:rPr>
      </w:pPr>
      <w:r>
        <w:rPr>
          <w:rFonts w:hint="eastAsia" w:ascii="微软雅黑" w:hAnsi="微软雅黑" w:eastAsia="微软雅黑" w:cs="微软雅黑"/>
          <w:i w:val="0"/>
          <w:caps w:val="0"/>
          <w:color w:val="444444"/>
          <w:spacing w:val="0"/>
          <w:sz w:val="22"/>
          <w:szCs w:val="22"/>
          <w:shd w:val="clear" w:color="auto" w:fill="FFFFFF"/>
          <w:lang w:eastAsia="zh-CN"/>
        </w:rPr>
        <w:t>2、采购代理机构信息</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330" w:right="330"/>
        <w:jc w:val="both"/>
        <w:textAlignment w:val="auto"/>
        <w:rPr>
          <w:rFonts w:hint="eastAsia" w:ascii="微软雅黑" w:hAnsi="微软雅黑" w:eastAsia="微软雅黑" w:cs="微软雅黑"/>
          <w:i w:val="0"/>
          <w:caps w:val="0"/>
          <w:color w:val="444444"/>
          <w:spacing w:val="0"/>
          <w:sz w:val="22"/>
          <w:szCs w:val="22"/>
          <w:shd w:val="clear" w:color="auto" w:fill="FFFFFF"/>
          <w:lang w:eastAsia="zh-CN"/>
        </w:rPr>
      </w:pPr>
      <w:r>
        <w:rPr>
          <w:rFonts w:hint="eastAsia" w:ascii="微软雅黑" w:hAnsi="微软雅黑" w:eastAsia="微软雅黑" w:cs="微软雅黑"/>
          <w:i w:val="0"/>
          <w:caps w:val="0"/>
          <w:color w:val="444444"/>
          <w:spacing w:val="0"/>
          <w:sz w:val="22"/>
          <w:szCs w:val="22"/>
          <w:shd w:val="clear" w:color="auto" w:fill="FFFFFF"/>
          <w:lang w:eastAsia="zh-CN"/>
        </w:rPr>
        <w:t>名   称：广东千福田工程造价咨询有限公司</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330" w:right="330"/>
        <w:jc w:val="both"/>
        <w:textAlignment w:val="auto"/>
        <w:rPr>
          <w:rFonts w:hint="eastAsia" w:ascii="微软雅黑" w:hAnsi="微软雅黑" w:eastAsia="微软雅黑" w:cs="微软雅黑"/>
          <w:i w:val="0"/>
          <w:caps w:val="0"/>
          <w:color w:val="444444"/>
          <w:spacing w:val="0"/>
          <w:sz w:val="22"/>
          <w:szCs w:val="22"/>
          <w:shd w:val="clear" w:color="auto" w:fill="FFFFFF"/>
          <w:lang w:eastAsia="zh-CN"/>
        </w:rPr>
      </w:pPr>
      <w:r>
        <w:rPr>
          <w:rFonts w:hint="eastAsia" w:ascii="微软雅黑" w:hAnsi="微软雅黑" w:eastAsia="微软雅黑" w:cs="微软雅黑"/>
          <w:i w:val="0"/>
          <w:caps w:val="0"/>
          <w:color w:val="444444"/>
          <w:spacing w:val="0"/>
          <w:sz w:val="22"/>
          <w:szCs w:val="22"/>
          <w:shd w:val="clear" w:color="auto" w:fill="FFFFFF"/>
          <w:lang w:eastAsia="zh-CN"/>
        </w:rPr>
        <w:t>地   址：阳新县兴国镇老市政公司三楼</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330" w:right="330"/>
        <w:jc w:val="both"/>
        <w:textAlignment w:val="auto"/>
        <w:rPr>
          <w:rFonts w:hint="eastAsia" w:ascii="微软雅黑" w:hAnsi="微软雅黑" w:eastAsia="微软雅黑" w:cs="微软雅黑"/>
          <w:i w:val="0"/>
          <w:caps w:val="0"/>
          <w:color w:val="444444"/>
          <w:spacing w:val="0"/>
          <w:sz w:val="22"/>
          <w:szCs w:val="22"/>
          <w:shd w:val="clear" w:color="auto" w:fill="FFFFFF"/>
          <w:lang w:eastAsia="zh-CN"/>
        </w:rPr>
      </w:pPr>
      <w:r>
        <w:rPr>
          <w:rFonts w:hint="eastAsia" w:ascii="微软雅黑" w:hAnsi="微软雅黑" w:eastAsia="微软雅黑" w:cs="微软雅黑"/>
          <w:i w:val="0"/>
          <w:caps w:val="0"/>
          <w:color w:val="444444"/>
          <w:spacing w:val="0"/>
          <w:sz w:val="22"/>
          <w:szCs w:val="22"/>
          <w:shd w:val="clear" w:color="auto" w:fill="FFFFFF"/>
          <w:lang w:eastAsia="zh-CN"/>
        </w:rPr>
        <w:t>联系方式：</w:t>
      </w:r>
      <w:r>
        <w:rPr>
          <w:rFonts w:hint="eastAsia" w:ascii="微软雅黑" w:hAnsi="微软雅黑" w:eastAsia="微软雅黑" w:cs="微软雅黑"/>
          <w:i w:val="0"/>
          <w:caps w:val="0"/>
          <w:color w:val="444444"/>
          <w:spacing w:val="0"/>
          <w:sz w:val="22"/>
          <w:szCs w:val="22"/>
          <w:shd w:val="clear" w:color="auto" w:fill="FFFFFF"/>
          <w:lang w:val="en-US" w:eastAsia="zh-CN"/>
        </w:rPr>
        <w:t>13886481471</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330" w:right="330"/>
        <w:jc w:val="both"/>
        <w:textAlignment w:val="auto"/>
        <w:rPr>
          <w:rFonts w:hint="eastAsia" w:ascii="微软雅黑" w:hAnsi="微软雅黑" w:eastAsia="微软雅黑" w:cs="微软雅黑"/>
          <w:i w:val="0"/>
          <w:caps w:val="0"/>
          <w:color w:val="444444"/>
          <w:spacing w:val="0"/>
          <w:sz w:val="22"/>
          <w:szCs w:val="22"/>
          <w:shd w:val="clear" w:color="auto" w:fill="FFFFFF"/>
          <w:lang w:eastAsia="zh-CN"/>
        </w:rPr>
      </w:pPr>
      <w:r>
        <w:rPr>
          <w:rFonts w:hint="eastAsia" w:ascii="微软雅黑" w:hAnsi="微软雅黑" w:eastAsia="微软雅黑" w:cs="微软雅黑"/>
          <w:i w:val="0"/>
          <w:caps w:val="0"/>
          <w:color w:val="444444"/>
          <w:spacing w:val="0"/>
          <w:sz w:val="22"/>
          <w:szCs w:val="22"/>
          <w:shd w:val="clear" w:color="auto" w:fill="FFFFFF"/>
          <w:lang w:eastAsia="zh-CN"/>
        </w:rPr>
        <w:t>3、项目联系方式</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330" w:right="330"/>
        <w:jc w:val="both"/>
        <w:textAlignment w:val="auto"/>
        <w:rPr>
          <w:rFonts w:hint="eastAsia" w:ascii="微软雅黑" w:hAnsi="微软雅黑" w:eastAsia="微软雅黑" w:cs="微软雅黑"/>
          <w:i w:val="0"/>
          <w:caps w:val="0"/>
          <w:color w:val="444444"/>
          <w:spacing w:val="0"/>
          <w:sz w:val="22"/>
          <w:szCs w:val="22"/>
          <w:shd w:val="clear" w:color="auto" w:fill="FFFFFF"/>
          <w:lang w:eastAsia="zh-CN"/>
        </w:rPr>
      </w:pPr>
      <w:r>
        <w:rPr>
          <w:rFonts w:hint="eastAsia" w:ascii="微软雅黑" w:hAnsi="微软雅黑" w:eastAsia="微软雅黑" w:cs="微软雅黑"/>
          <w:i w:val="0"/>
          <w:caps w:val="0"/>
          <w:color w:val="444444"/>
          <w:spacing w:val="0"/>
          <w:sz w:val="22"/>
          <w:szCs w:val="22"/>
          <w:shd w:val="clear" w:color="auto" w:fill="FFFFFF"/>
          <w:lang w:eastAsia="zh-CN"/>
        </w:rPr>
        <w:t>项目联系人：陈静</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330" w:right="330"/>
        <w:jc w:val="both"/>
        <w:textAlignment w:val="auto"/>
        <w:rPr>
          <w:rFonts w:hint="eastAsia" w:ascii="微软雅黑" w:hAnsi="微软雅黑" w:eastAsia="微软雅黑" w:cs="微软雅黑"/>
          <w:i w:val="0"/>
          <w:caps w:val="0"/>
          <w:color w:val="444444"/>
          <w:spacing w:val="0"/>
          <w:sz w:val="22"/>
          <w:szCs w:val="22"/>
          <w:shd w:val="clear" w:color="auto" w:fill="FFFFFF"/>
          <w:lang w:eastAsia="zh-CN"/>
        </w:rPr>
      </w:pPr>
      <w:r>
        <w:rPr>
          <w:rFonts w:hint="eastAsia" w:ascii="微软雅黑" w:hAnsi="微软雅黑" w:eastAsia="微软雅黑" w:cs="微软雅黑"/>
          <w:i w:val="0"/>
          <w:caps w:val="0"/>
          <w:color w:val="444444"/>
          <w:spacing w:val="0"/>
          <w:sz w:val="22"/>
          <w:szCs w:val="22"/>
          <w:shd w:val="clear" w:color="auto" w:fill="FFFFFF"/>
          <w:lang w:eastAsia="zh-CN"/>
        </w:rPr>
        <w:t>电   话：13886481471</w:t>
      </w:r>
    </w:p>
    <w:p>
      <w:pPr>
        <w:pStyle w:val="2"/>
        <w:keepNext w:val="0"/>
        <w:keepLines w:val="0"/>
        <w:pageBreakBefore w:val="0"/>
        <w:kinsoku/>
        <w:wordWrap/>
        <w:overflowPunct/>
        <w:topLinePunct w:val="0"/>
        <w:autoSpaceDE/>
        <w:autoSpaceDN/>
        <w:bidi w:val="0"/>
        <w:adjustRightInd/>
        <w:snapToGrid/>
        <w:spacing w:line="0" w:lineRule="atLeast"/>
        <w:ind w:left="0" w:leftChars="0" w:firstLine="6380" w:firstLineChars="2900"/>
        <w:jc w:val="both"/>
        <w:textAlignment w:val="auto"/>
        <w:rPr>
          <w:rFonts w:hint="eastAsia" w:ascii="宋体" w:hAnsi="宋体" w:eastAsia="宋体" w:cs="宋体"/>
          <w:color w:val="666666"/>
          <w:sz w:val="22"/>
          <w:szCs w:val="22"/>
          <w:shd w:val="clear" w:color="auto" w:fill="FFFFFF"/>
        </w:rPr>
      </w:pPr>
    </w:p>
    <w:p>
      <w:pPr>
        <w:pStyle w:val="2"/>
        <w:keepNext w:val="0"/>
        <w:keepLines w:val="0"/>
        <w:pageBreakBefore w:val="0"/>
        <w:kinsoku/>
        <w:wordWrap/>
        <w:overflowPunct/>
        <w:topLinePunct w:val="0"/>
        <w:autoSpaceDE/>
        <w:autoSpaceDN/>
        <w:bidi w:val="0"/>
        <w:adjustRightInd/>
        <w:snapToGrid/>
        <w:spacing w:line="0" w:lineRule="atLeast"/>
        <w:ind w:left="0" w:leftChars="0" w:firstLine="6380" w:firstLineChars="2900"/>
        <w:jc w:val="both"/>
        <w:textAlignment w:val="auto"/>
        <w:rPr>
          <w:rFonts w:hint="eastAsia" w:ascii="宋体" w:hAnsi="宋体" w:eastAsia="宋体" w:cs="宋体"/>
          <w:color w:val="666666"/>
          <w:sz w:val="22"/>
          <w:szCs w:val="22"/>
          <w:shd w:val="clear" w:color="auto" w:fill="FFFFFF"/>
        </w:rPr>
      </w:pPr>
    </w:p>
    <w:p>
      <w:pPr>
        <w:pStyle w:val="2"/>
        <w:keepNext w:val="0"/>
        <w:keepLines w:val="0"/>
        <w:pageBreakBefore w:val="0"/>
        <w:kinsoku/>
        <w:wordWrap/>
        <w:overflowPunct/>
        <w:topLinePunct w:val="0"/>
        <w:autoSpaceDE/>
        <w:autoSpaceDN/>
        <w:bidi w:val="0"/>
        <w:adjustRightInd/>
        <w:snapToGrid/>
        <w:spacing w:line="0" w:lineRule="atLeast"/>
        <w:ind w:firstLine="5940" w:firstLineChars="2700"/>
        <w:jc w:val="both"/>
        <w:textAlignment w:val="auto"/>
        <w:rPr>
          <w:sz w:val="22"/>
          <w:szCs w:val="18"/>
        </w:rPr>
      </w:pPr>
      <w:r>
        <w:rPr>
          <w:rFonts w:hint="eastAsia" w:ascii="宋体" w:hAnsi="宋体" w:eastAsia="宋体" w:cs="宋体"/>
          <w:color w:val="666666"/>
          <w:sz w:val="22"/>
          <w:szCs w:val="22"/>
          <w:shd w:val="clear" w:color="auto" w:fill="FFFFFF"/>
        </w:rPr>
        <w:t>2021年</w:t>
      </w:r>
      <w:r>
        <w:rPr>
          <w:rFonts w:hint="eastAsia" w:eastAsia="宋体" w:cs="宋体"/>
          <w:color w:val="666666"/>
          <w:sz w:val="22"/>
          <w:szCs w:val="22"/>
          <w:shd w:val="clear" w:color="auto" w:fill="FFFFFF"/>
          <w:lang w:val="en-US" w:eastAsia="zh-CN"/>
        </w:rPr>
        <w:t xml:space="preserve">   </w:t>
      </w:r>
      <w:r>
        <w:rPr>
          <w:rFonts w:hint="eastAsia" w:ascii="宋体" w:hAnsi="宋体" w:eastAsia="宋体" w:cs="宋体"/>
          <w:color w:val="666666"/>
          <w:sz w:val="22"/>
          <w:szCs w:val="22"/>
          <w:shd w:val="clear" w:color="auto" w:fill="FFFFFF"/>
        </w:rPr>
        <w:t>月</w:t>
      </w:r>
      <w:r>
        <w:rPr>
          <w:rFonts w:hint="eastAsia" w:eastAsia="宋体" w:cs="宋体"/>
          <w:color w:val="666666"/>
          <w:sz w:val="22"/>
          <w:szCs w:val="22"/>
          <w:shd w:val="clear" w:color="auto" w:fill="FFFFFF"/>
          <w:lang w:val="en-US" w:eastAsia="zh-CN"/>
        </w:rPr>
        <w:t xml:space="preserve">   </w:t>
      </w:r>
      <w:r>
        <w:rPr>
          <w:rFonts w:hint="eastAsia" w:ascii="宋体" w:hAnsi="宋体" w:eastAsia="宋体" w:cs="宋体"/>
          <w:color w:val="666666"/>
          <w:sz w:val="22"/>
          <w:szCs w:val="22"/>
          <w:shd w:val="clear" w:color="auto" w:fill="FFFFFF"/>
        </w:rPr>
        <w:t>日</w:t>
      </w:r>
    </w:p>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0"/>
        <w:rPr>
          <w:rFonts w:cs="Times New Roman" w:asciiTheme="minorEastAsia" w:hAnsiTheme="minorEastAsia"/>
          <w:szCs w:val="28"/>
        </w:rPr>
      </w:pPr>
      <w:r>
        <w:rPr>
          <w:rFonts w:cs="Times New Roman" w:asciiTheme="minorEastAsia" w:hAnsiTheme="minorEastAsia"/>
          <w:sz w:val="24"/>
          <w:szCs w:val="24"/>
          <w:lang w:bidi="ar-EG"/>
        </w:rPr>
        <w:br w:type="page"/>
      </w:r>
      <w:bookmarkStart w:id="1" w:name="_Toc7919"/>
      <w:r>
        <w:rPr>
          <w:rFonts w:cs="Times New Roman" w:asciiTheme="minorEastAsia" w:hAnsiTheme="minorEastAsia"/>
          <w:b/>
          <w:sz w:val="36"/>
          <w:szCs w:val="36"/>
          <w:lang w:val="hr-HR" w:bidi="ar-EG"/>
        </w:rPr>
        <w:t xml:space="preserve">第二章 </w:t>
      </w:r>
      <w:r>
        <w:rPr>
          <w:rFonts w:hint="eastAsia" w:cs="Times New Roman" w:asciiTheme="minorEastAsia" w:hAnsiTheme="minorEastAsia"/>
          <w:b/>
          <w:bCs/>
          <w:sz w:val="36"/>
          <w:szCs w:val="36"/>
          <w:lang w:val="en-US" w:eastAsia="zh-CN"/>
        </w:rPr>
        <w:t>谈判</w:t>
      </w:r>
      <w:r>
        <w:rPr>
          <w:rFonts w:cs="Times New Roman" w:asciiTheme="minorEastAsia" w:hAnsiTheme="minorEastAsia"/>
          <w:b/>
          <w:bCs/>
          <w:sz w:val="36"/>
          <w:szCs w:val="36"/>
        </w:rPr>
        <w:t>须知</w:t>
      </w:r>
      <w:bookmarkEnd w:id="1"/>
    </w:p>
    <w:tbl>
      <w:tblPr>
        <w:tblStyle w:val="13"/>
        <w:tblpPr w:leftFromText="180" w:rightFromText="180" w:vertAnchor="text" w:horzAnchor="page" w:tblpX="1480" w:tblpY="606"/>
        <w:tblOverlap w:val="never"/>
        <w:tblW w:w="88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2583"/>
        <w:gridCol w:w="54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6"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 w:val="22"/>
                <w:szCs w:val="21"/>
              </w:rPr>
            </w:pPr>
            <w:r>
              <w:rPr>
                <w:rFonts w:hAnsi="宋体"/>
                <w:sz w:val="22"/>
                <w:szCs w:val="21"/>
              </w:rPr>
              <w:t>序号</w:t>
            </w:r>
          </w:p>
        </w:tc>
        <w:tc>
          <w:tcPr>
            <w:tcW w:w="25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57"/>
              <w:jc w:val="center"/>
              <w:textAlignment w:val="auto"/>
              <w:rPr>
                <w:sz w:val="22"/>
                <w:szCs w:val="21"/>
              </w:rPr>
            </w:pPr>
            <w:r>
              <w:rPr>
                <w:rFonts w:hAnsi="宋体"/>
                <w:sz w:val="22"/>
                <w:szCs w:val="21"/>
              </w:rPr>
              <w:t>项目</w:t>
            </w:r>
          </w:p>
        </w:tc>
        <w:tc>
          <w:tcPr>
            <w:tcW w:w="5445"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57" w:right="57" w:firstLine="442" w:firstLineChars="201"/>
              <w:jc w:val="center"/>
              <w:textAlignment w:val="auto"/>
              <w:rPr>
                <w:sz w:val="22"/>
                <w:szCs w:val="21"/>
              </w:rPr>
            </w:pPr>
            <w:r>
              <w:rPr>
                <w:rFonts w:hAnsi="宋体"/>
                <w:sz w:val="22"/>
                <w:szCs w:val="21"/>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816"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57"/>
              <w:jc w:val="center"/>
              <w:textAlignment w:val="auto"/>
              <w:rPr>
                <w:sz w:val="22"/>
                <w:szCs w:val="21"/>
              </w:rPr>
            </w:pPr>
            <w:r>
              <w:rPr>
                <w:sz w:val="22"/>
                <w:szCs w:val="21"/>
              </w:rPr>
              <w:t>1</w:t>
            </w:r>
          </w:p>
        </w:tc>
        <w:tc>
          <w:tcPr>
            <w:tcW w:w="25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sz w:val="22"/>
                <w:szCs w:val="21"/>
              </w:rPr>
            </w:pPr>
            <w:r>
              <w:rPr>
                <w:rFonts w:hAnsi="宋体"/>
                <w:sz w:val="22"/>
                <w:szCs w:val="21"/>
              </w:rPr>
              <w:t>项目名称</w:t>
            </w:r>
          </w:p>
        </w:tc>
        <w:tc>
          <w:tcPr>
            <w:tcW w:w="5445"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eastAsiaTheme="minorEastAsia"/>
                <w:color w:val="FF0000"/>
                <w:sz w:val="22"/>
                <w:szCs w:val="21"/>
                <w:lang w:eastAsia="zh-CN"/>
              </w:rPr>
            </w:pPr>
            <w:r>
              <w:rPr>
                <w:rFonts w:hint="eastAsia"/>
                <w:color w:val="000000" w:themeColor="text1"/>
                <w:sz w:val="22"/>
                <w:szCs w:val="21"/>
                <w:lang w:eastAsia="zh-CN"/>
                <w14:textFill>
                  <w14:solidFill>
                    <w14:schemeClr w14:val="tx1"/>
                  </w14:solidFill>
                </w14:textFill>
              </w:rPr>
              <w:t>网湖 2021 年渔业资源捕捞劳务服务采购项目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816"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57"/>
              <w:jc w:val="center"/>
              <w:textAlignment w:val="auto"/>
              <w:rPr>
                <w:sz w:val="22"/>
                <w:szCs w:val="21"/>
              </w:rPr>
            </w:pPr>
            <w:r>
              <w:rPr>
                <w:sz w:val="22"/>
                <w:szCs w:val="21"/>
              </w:rPr>
              <w:t>2</w:t>
            </w:r>
          </w:p>
        </w:tc>
        <w:tc>
          <w:tcPr>
            <w:tcW w:w="25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sz w:val="22"/>
                <w:szCs w:val="21"/>
              </w:rPr>
            </w:pPr>
            <w:r>
              <w:rPr>
                <w:rFonts w:hAnsi="宋体"/>
                <w:sz w:val="22"/>
                <w:szCs w:val="21"/>
              </w:rPr>
              <w:t>项目编号</w:t>
            </w:r>
          </w:p>
        </w:tc>
        <w:tc>
          <w:tcPr>
            <w:tcW w:w="5445"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eastAsiaTheme="minorEastAsia"/>
                <w:color w:val="FF0000"/>
                <w:sz w:val="22"/>
                <w:szCs w:val="21"/>
                <w:lang w:val="en-US" w:eastAsia="zh-CN"/>
              </w:rPr>
            </w:pPr>
            <w:r>
              <w:rPr>
                <w:rFonts w:hint="eastAsia"/>
                <w:bCs/>
                <w:color w:val="000000" w:themeColor="text1"/>
                <w:sz w:val="22"/>
                <w:szCs w:val="21"/>
                <w:lang w:eastAsia="zh-CN" w:bidi="ar-EG"/>
                <w14:textFill>
                  <w14:solidFill>
                    <w14:schemeClr w14:val="tx1"/>
                  </w14:solidFill>
                </w14:textFill>
              </w:rPr>
              <w:t>0166-ZCG-2021-230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816"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57"/>
              <w:jc w:val="center"/>
              <w:textAlignment w:val="auto"/>
              <w:rPr>
                <w:sz w:val="22"/>
                <w:szCs w:val="21"/>
              </w:rPr>
            </w:pPr>
            <w:r>
              <w:rPr>
                <w:sz w:val="22"/>
                <w:szCs w:val="21"/>
              </w:rPr>
              <w:t>3</w:t>
            </w:r>
          </w:p>
        </w:tc>
        <w:tc>
          <w:tcPr>
            <w:tcW w:w="25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sz w:val="22"/>
                <w:szCs w:val="21"/>
              </w:rPr>
            </w:pPr>
            <w:r>
              <w:rPr>
                <w:rFonts w:hAnsi="宋体"/>
                <w:sz w:val="22"/>
                <w:szCs w:val="21"/>
              </w:rPr>
              <w:t>采购人</w:t>
            </w:r>
          </w:p>
        </w:tc>
        <w:tc>
          <w:tcPr>
            <w:tcW w:w="5445"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105" w:rightChars="-50"/>
              <w:jc w:val="left"/>
              <w:textAlignment w:val="auto"/>
              <w:rPr>
                <w:rFonts w:hint="eastAsia" w:ascii="宋体" w:hAnsi="宋体" w:cs="宋体"/>
                <w:kern w:val="0"/>
                <w:sz w:val="22"/>
                <w:szCs w:val="21"/>
                <w:lang w:val="en-US" w:eastAsia="zh-CN"/>
              </w:rPr>
            </w:pPr>
            <w:r>
              <w:rPr>
                <w:rFonts w:hint="eastAsia" w:ascii="宋体" w:hAnsi="宋体" w:cs="宋体"/>
                <w:kern w:val="0"/>
                <w:sz w:val="22"/>
                <w:szCs w:val="21"/>
                <w:lang w:val="en-US" w:eastAsia="zh-CN"/>
              </w:rPr>
              <w:t>名称：阳新县网湖生态投资管理有限公司</w:t>
            </w:r>
          </w:p>
          <w:p>
            <w:pPr>
              <w:keepNext w:val="0"/>
              <w:keepLines w:val="0"/>
              <w:pageBreakBefore w:val="0"/>
              <w:kinsoku/>
              <w:wordWrap/>
              <w:overflowPunct/>
              <w:topLinePunct w:val="0"/>
              <w:autoSpaceDE/>
              <w:autoSpaceDN/>
              <w:bidi w:val="0"/>
              <w:adjustRightInd/>
              <w:snapToGrid/>
              <w:spacing w:line="240" w:lineRule="auto"/>
              <w:ind w:right="-105" w:rightChars="-50"/>
              <w:jc w:val="left"/>
              <w:textAlignment w:val="auto"/>
              <w:rPr>
                <w:rFonts w:hint="eastAsia" w:ascii="宋体" w:hAnsi="宋体" w:cs="宋体"/>
                <w:kern w:val="0"/>
                <w:sz w:val="22"/>
                <w:szCs w:val="21"/>
                <w:lang w:val="en-US" w:eastAsia="zh-CN"/>
              </w:rPr>
            </w:pPr>
            <w:r>
              <w:rPr>
                <w:rFonts w:hint="eastAsia" w:ascii="宋体" w:hAnsi="宋体" w:cs="宋体"/>
                <w:kern w:val="0"/>
                <w:sz w:val="22"/>
                <w:szCs w:val="21"/>
                <w:lang w:val="en-US" w:eastAsia="zh-CN"/>
              </w:rPr>
              <w:t>地址：阳新县网湖</w:t>
            </w:r>
          </w:p>
          <w:p>
            <w:pPr>
              <w:keepNext w:val="0"/>
              <w:keepLines w:val="0"/>
              <w:pageBreakBefore w:val="0"/>
              <w:kinsoku/>
              <w:wordWrap/>
              <w:overflowPunct/>
              <w:topLinePunct w:val="0"/>
              <w:autoSpaceDE/>
              <w:autoSpaceDN/>
              <w:bidi w:val="0"/>
              <w:adjustRightInd/>
              <w:snapToGrid/>
              <w:spacing w:line="240" w:lineRule="auto"/>
              <w:ind w:right="-105" w:rightChars="-50"/>
              <w:jc w:val="left"/>
              <w:textAlignment w:val="auto"/>
              <w:rPr>
                <w:rFonts w:hint="eastAsia" w:ascii="宋体" w:hAnsi="宋体" w:cs="宋体"/>
                <w:kern w:val="0"/>
                <w:sz w:val="22"/>
                <w:szCs w:val="21"/>
                <w:lang w:val="en-US" w:eastAsia="zh-CN"/>
              </w:rPr>
            </w:pPr>
            <w:r>
              <w:rPr>
                <w:rFonts w:hint="eastAsia" w:ascii="宋体" w:hAnsi="宋体" w:cs="宋体"/>
                <w:kern w:val="0"/>
                <w:sz w:val="22"/>
                <w:szCs w:val="21"/>
                <w:lang w:eastAsia="zh-CN"/>
              </w:rPr>
              <w:t>联系人：</w:t>
            </w:r>
            <w:r>
              <w:rPr>
                <w:rFonts w:hint="eastAsia" w:ascii="宋体" w:hAnsi="宋体" w:cs="宋体"/>
                <w:kern w:val="0"/>
                <w:sz w:val="24"/>
                <w:lang w:val="en-US" w:eastAsia="zh-CN"/>
              </w:rPr>
              <w:t>刘建钢</w:t>
            </w:r>
          </w:p>
          <w:p>
            <w:pPr>
              <w:keepNext w:val="0"/>
              <w:keepLines w:val="0"/>
              <w:pageBreakBefore w:val="0"/>
              <w:kinsoku/>
              <w:wordWrap/>
              <w:overflowPunct/>
              <w:topLinePunct w:val="0"/>
              <w:autoSpaceDE/>
              <w:autoSpaceDN/>
              <w:bidi w:val="0"/>
              <w:adjustRightInd/>
              <w:snapToGrid/>
              <w:spacing w:line="240" w:lineRule="auto"/>
              <w:ind w:right="-105" w:rightChars="-50"/>
              <w:jc w:val="left"/>
              <w:textAlignment w:val="auto"/>
              <w:rPr>
                <w:rFonts w:hint="eastAsia" w:ascii="宋体" w:hAnsi="宋体" w:cs="宋体"/>
                <w:kern w:val="0"/>
                <w:sz w:val="22"/>
                <w:szCs w:val="21"/>
              </w:rPr>
            </w:pPr>
            <w:r>
              <w:rPr>
                <w:rFonts w:hint="eastAsia" w:ascii="宋体" w:hAnsi="宋体" w:cs="宋体"/>
                <w:kern w:val="0"/>
                <w:sz w:val="22"/>
                <w:szCs w:val="21"/>
                <w:lang w:val="en-US" w:eastAsia="zh-CN"/>
              </w:rPr>
              <w:t>联系方式：</w:t>
            </w:r>
            <w:r>
              <w:rPr>
                <w:rFonts w:hint="eastAsia" w:ascii="宋体" w:hAnsi="宋体" w:cs="宋体"/>
                <w:kern w:val="0"/>
                <w:sz w:val="24"/>
                <w:lang w:val="en-US" w:eastAsia="zh-CN"/>
              </w:rPr>
              <w:t>15997141773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9" w:hRule="atLeast"/>
        </w:trPr>
        <w:tc>
          <w:tcPr>
            <w:tcW w:w="816"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57"/>
              <w:jc w:val="center"/>
              <w:textAlignment w:val="auto"/>
              <w:rPr>
                <w:sz w:val="22"/>
                <w:szCs w:val="21"/>
              </w:rPr>
            </w:pPr>
            <w:r>
              <w:rPr>
                <w:sz w:val="22"/>
                <w:szCs w:val="21"/>
              </w:rPr>
              <w:t>4</w:t>
            </w:r>
          </w:p>
        </w:tc>
        <w:tc>
          <w:tcPr>
            <w:tcW w:w="25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Ansi="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采购代理公司</w:t>
            </w:r>
          </w:p>
        </w:tc>
        <w:tc>
          <w:tcPr>
            <w:tcW w:w="5445"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105" w:rightChars="-50"/>
              <w:jc w:val="left"/>
              <w:textAlignment w:val="auto"/>
              <w:rPr>
                <w:rFonts w:hint="eastAsia" w:ascii="宋体" w:hAnsi="宋体" w:cs="宋体"/>
                <w:kern w:val="0"/>
                <w:sz w:val="22"/>
                <w:szCs w:val="21"/>
                <w:lang w:eastAsia="zh-CN"/>
              </w:rPr>
            </w:pPr>
            <w:r>
              <w:rPr>
                <w:rFonts w:hint="eastAsia" w:ascii="宋体" w:hAnsi="宋体" w:cs="宋体"/>
                <w:kern w:val="0"/>
                <w:sz w:val="22"/>
                <w:szCs w:val="21"/>
              </w:rPr>
              <w:t>名称：</w:t>
            </w:r>
            <w:r>
              <w:rPr>
                <w:rFonts w:hint="eastAsia" w:ascii="宋体" w:hAnsi="宋体" w:cs="宋体"/>
                <w:kern w:val="0"/>
                <w:sz w:val="22"/>
                <w:szCs w:val="21"/>
                <w:lang w:eastAsia="zh-CN"/>
              </w:rPr>
              <w:t>广东千福田工程造价咨询有限公司</w:t>
            </w:r>
          </w:p>
          <w:p>
            <w:pPr>
              <w:keepNext w:val="0"/>
              <w:keepLines w:val="0"/>
              <w:pageBreakBefore w:val="0"/>
              <w:kinsoku/>
              <w:wordWrap/>
              <w:overflowPunct/>
              <w:topLinePunct w:val="0"/>
              <w:autoSpaceDE/>
              <w:autoSpaceDN/>
              <w:bidi w:val="0"/>
              <w:adjustRightInd/>
              <w:snapToGrid/>
              <w:spacing w:line="240" w:lineRule="auto"/>
              <w:ind w:right="-105" w:rightChars="-50"/>
              <w:jc w:val="left"/>
              <w:textAlignment w:val="auto"/>
              <w:rPr>
                <w:rFonts w:hint="eastAsia" w:ascii="宋体" w:hAnsi="宋体" w:cs="宋体" w:eastAsiaTheme="minorEastAsia"/>
                <w:kern w:val="0"/>
                <w:sz w:val="22"/>
                <w:szCs w:val="21"/>
                <w:lang w:eastAsia="zh-CN"/>
              </w:rPr>
            </w:pPr>
            <w:r>
              <w:rPr>
                <w:rFonts w:hint="eastAsia" w:ascii="宋体" w:hAnsi="宋体" w:cs="宋体"/>
                <w:kern w:val="0"/>
                <w:sz w:val="22"/>
                <w:szCs w:val="21"/>
              </w:rPr>
              <w:t>地址：</w:t>
            </w:r>
            <w:r>
              <w:rPr>
                <w:rFonts w:hint="eastAsia" w:ascii="宋体" w:hAnsi="宋体" w:cs="宋体"/>
                <w:kern w:val="0"/>
                <w:sz w:val="22"/>
                <w:szCs w:val="21"/>
                <w:lang w:eastAsia="zh-CN"/>
              </w:rPr>
              <w:t>阳新县兴国镇老市政公司三楼</w:t>
            </w:r>
          </w:p>
          <w:p>
            <w:pPr>
              <w:keepNext w:val="0"/>
              <w:keepLines w:val="0"/>
              <w:pageBreakBefore w:val="0"/>
              <w:kinsoku/>
              <w:wordWrap/>
              <w:overflowPunct/>
              <w:topLinePunct w:val="0"/>
              <w:autoSpaceDE/>
              <w:autoSpaceDN/>
              <w:bidi w:val="0"/>
              <w:adjustRightInd/>
              <w:snapToGrid/>
              <w:spacing w:line="240" w:lineRule="auto"/>
              <w:ind w:right="-105" w:rightChars="-50"/>
              <w:jc w:val="left"/>
              <w:textAlignment w:val="auto"/>
              <w:rPr>
                <w:rFonts w:hint="eastAsia" w:ascii="宋体" w:hAnsi="宋体" w:eastAsia="宋体" w:cs="宋体"/>
                <w:kern w:val="0"/>
                <w:sz w:val="22"/>
                <w:szCs w:val="21"/>
                <w:lang w:eastAsia="zh-CN"/>
              </w:rPr>
            </w:pPr>
            <w:r>
              <w:rPr>
                <w:rFonts w:hint="eastAsia" w:ascii="宋体" w:hAnsi="宋体" w:cs="宋体"/>
                <w:kern w:val="0"/>
                <w:sz w:val="22"/>
                <w:szCs w:val="21"/>
                <w:lang w:eastAsia="zh-CN"/>
              </w:rPr>
              <w:t>联系人：陈静</w:t>
            </w:r>
          </w:p>
          <w:p>
            <w:pPr>
              <w:keepNext w:val="0"/>
              <w:keepLines w:val="0"/>
              <w:pageBreakBefore w:val="0"/>
              <w:kinsoku/>
              <w:wordWrap/>
              <w:overflowPunct/>
              <w:topLinePunct w:val="0"/>
              <w:autoSpaceDE/>
              <w:autoSpaceDN/>
              <w:bidi w:val="0"/>
              <w:adjustRightInd/>
              <w:snapToGrid/>
              <w:spacing w:line="240" w:lineRule="auto"/>
              <w:ind w:right="-105" w:rightChars="-50"/>
              <w:jc w:val="left"/>
              <w:textAlignment w:val="auto"/>
              <w:rPr>
                <w:sz w:val="22"/>
                <w:szCs w:val="21"/>
              </w:rPr>
            </w:pPr>
            <w:r>
              <w:rPr>
                <w:rFonts w:hint="eastAsia" w:ascii="宋体" w:hAnsi="宋体" w:cs="宋体"/>
                <w:kern w:val="0"/>
                <w:sz w:val="22"/>
                <w:szCs w:val="21"/>
              </w:rPr>
              <w:t>联系方式：</w:t>
            </w:r>
            <w:r>
              <w:rPr>
                <w:rFonts w:hint="eastAsia" w:ascii="宋体" w:hAnsi="宋体" w:cs="宋体"/>
                <w:kern w:val="0"/>
                <w:sz w:val="22"/>
                <w:szCs w:val="21"/>
                <w:lang w:eastAsia="zh-CN"/>
              </w:rPr>
              <w:t>13886481471</w:t>
            </w:r>
            <w:r>
              <w:rPr>
                <w:rFonts w:ascii="宋体" w:hAnsi="宋体" w:cs="宋体"/>
                <w:kern w:val="0"/>
                <w:sz w:val="22"/>
                <w:szCs w:val="21"/>
              </w:rPr>
              <w:fldChar w:fldCharType="begin"/>
            </w:r>
            <w:r>
              <w:rPr>
                <w:rFonts w:ascii="宋体" w:hAnsi="宋体" w:cs="宋体"/>
                <w:kern w:val="0"/>
                <w:sz w:val="22"/>
                <w:szCs w:val="21"/>
              </w:rPr>
              <w:instrText xml:space="preserve">&lt;MK&gt;</w:instrText>
            </w:r>
            <w:r>
              <w:rPr>
                <w:rFonts w:hint="eastAsia" w:ascii="宋体" w:hAnsi="宋体" w:cs="宋体"/>
                <w:kern w:val="0"/>
                <w:sz w:val="22"/>
                <w:szCs w:val="21"/>
              </w:rPr>
              <w:instrText xml:space="preserve">pro.mobile</w:instrText>
            </w:r>
            <w:r>
              <w:rPr>
                <w:rFonts w:ascii="宋体" w:hAnsi="宋体" w:cs="宋体"/>
                <w:kern w:val="0"/>
                <w:sz w:val="22"/>
                <w:szCs w:val="21"/>
              </w:rPr>
              <w:instrText xml:space="preserve">&lt;/MK&gt;</w:instrText>
            </w:r>
            <w:r>
              <w:rPr>
                <w:rFonts w:ascii="宋体" w:hAnsi="宋体" w:cs="宋体"/>
                <w:kern w:val="0"/>
                <w:sz w:val="22"/>
                <w:szCs w:val="21"/>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816"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57"/>
              <w:jc w:val="center"/>
              <w:textAlignment w:val="auto"/>
              <w:rPr>
                <w:sz w:val="22"/>
                <w:szCs w:val="21"/>
              </w:rPr>
            </w:pPr>
            <w:r>
              <w:rPr>
                <w:rFonts w:hint="eastAsia"/>
                <w:sz w:val="22"/>
                <w:szCs w:val="21"/>
              </w:rPr>
              <w:t>5</w:t>
            </w:r>
          </w:p>
        </w:tc>
        <w:tc>
          <w:tcPr>
            <w:tcW w:w="25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107" w:rightChars="-51"/>
              <w:jc w:val="left"/>
              <w:textAlignment w:val="auto"/>
              <w:rPr>
                <w:rFonts w:ascii="宋体" w:hAnsi="宋体" w:cs="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投标保证金</w:t>
            </w:r>
          </w:p>
        </w:tc>
        <w:tc>
          <w:tcPr>
            <w:tcW w:w="5445"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kern w:val="0"/>
                <w:sz w:val="22"/>
                <w:szCs w:val="21"/>
              </w:rPr>
            </w:pPr>
            <w:r>
              <w:rPr>
                <w:rFonts w:hint="eastAsia" w:ascii="宋体" w:hAnsi="宋体" w:cs="宋体"/>
                <w:kern w:val="0"/>
                <w:sz w:val="22"/>
                <w:szCs w:val="21"/>
              </w:rPr>
              <w:t>本项目无须递交投标保证金，该招标文件涉及投标保证金的条款都将不作要求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816"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57"/>
              <w:jc w:val="center"/>
              <w:textAlignment w:val="auto"/>
              <w:rPr>
                <w:sz w:val="22"/>
                <w:szCs w:val="21"/>
              </w:rPr>
            </w:pPr>
            <w:r>
              <w:rPr>
                <w:rFonts w:hint="eastAsia"/>
                <w:sz w:val="22"/>
                <w:szCs w:val="21"/>
              </w:rPr>
              <w:t>6</w:t>
            </w:r>
          </w:p>
        </w:tc>
        <w:tc>
          <w:tcPr>
            <w:tcW w:w="25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107" w:rightChars="-51"/>
              <w:jc w:val="left"/>
              <w:textAlignment w:val="auto"/>
              <w:rPr>
                <w:rFonts w:ascii="宋体" w:hAnsi="宋体" w:cs="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保证金账户</w:t>
            </w:r>
          </w:p>
        </w:tc>
        <w:tc>
          <w:tcPr>
            <w:tcW w:w="5445"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sz w:val="22"/>
                <w:szCs w:val="21"/>
              </w:rPr>
            </w:pPr>
            <w:r>
              <w:rPr>
                <w:rFonts w:hint="eastAsia" w:cs="宋体"/>
                <w:sz w:val="22"/>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816"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57"/>
              <w:jc w:val="center"/>
              <w:textAlignment w:val="auto"/>
              <w:rPr>
                <w:sz w:val="22"/>
                <w:szCs w:val="21"/>
              </w:rPr>
            </w:pPr>
            <w:r>
              <w:rPr>
                <w:rFonts w:hint="eastAsia"/>
                <w:sz w:val="22"/>
                <w:szCs w:val="21"/>
              </w:rPr>
              <w:t>7</w:t>
            </w:r>
          </w:p>
        </w:tc>
        <w:tc>
          <w:tcPr>
            <w:tcW w:w="25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107" w:rightChars="-51"/>
              <w:jc w:val="left"/>
              <w:textAlignment w:val="auto"/>
              <w:rPr>
                <w:rFonts w:ascii="宋体" w:hAnsi="宋体" w:cs="宋体"/>
                <w:color w:val="000000"/>
                <w:sz w:val="22"/>
                <w:szCs w:val="21"/>
              </w:rPr>
            </w:pPr>
            <w:r>
              <w:rPr>
                <w:rFonts w:hint="eastAsia" w:hAnsi="宋体"/>
                <w:sz w:val="22"/>
                <w:szCs w:val="21"/>
                <w:lang w:eastAsia="zh-CN"/>
              </w:rPr>
              <w:t>响应</w:t>
            </w:r>
            <w:r>
              <w:rPr>
                <w:rFonts w:hint="eastAsia" w:hAnsi="宋体"/>
                <w:sz w:val="22"/>
                <w:szCs w:val="21"/>
              </w:rPr>
              <w:t>文件份数</w:t>
            </w:r>
          </w:p>
        </w:tc>
        <w:tc>
          <w:tcPr>
            <w:tcW w:w="5445"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宋体"/>
                <w:color w:val="000000"/>
                <w:sz w:val="22"/>
                <w:szCs w:val="21"/>
              </w:rPr>
            </w:pPr>
            <w:r>
              <w:rPr>
                <w:rFonts w:hint="eastAsia" w:cs="宋体"/>
                <w:color w:val="0D0D0D"/>
                <w:sz w:val="22"/>
                <w:szCs w:val="21"/>
              </w:rPr>
              <w:t>正本一份，副本二份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816"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57"/>
              <w:jc w:val="center"/>
              <w:textAlignment w:val="auto"/>
              <w:rPr>
                <w:sz w:val="22"/>
                <w:szCs w:val="21"/>
              </w:rPr>
            </w:pPr>
            <w:r>
              <w:rPr>
                <w:rFonts w:hint="eastAsia"/>
                <w:sz w:val="22"/>
                <w:szCs w:val="21"/>
              </w:rPr>
              <w:t>8</w:t>
            </w:r>
          </w:p>
        </w:tc>
        <w:tc>
          <w:tcPr>
            <w:tcW w:w="25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107" w:rightChars="-51"/>
              <w:jc w:val="left"/>
              <w:textAlignment w:val="auto"/>
              <w:rPr>
                <w:rFonts w:ascii="宋体" w:hAnsi="宋体" w:cs="宋体"/>
                <w:color w:val="000000"/>
                <w:sz w:val="22"/>
                <w:szCs w:val="21"/>
              </w:rPr>
            </w:pPr>
            <w:r>
              <w:rPr>
                <w:rFonts w:hint="eastAsia" w:hAnsi="宋体"/>
                <w:sz w:val="22"/>
                <w:szCs w:val="21"/>
              </w:rPr>
              <w:t>投标有效期</w:t>
            </w:r>
          </w:p>
        </w:tc>
        <w:tc>
          <w:tcPr>
            <w:tcW w:w="5445"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105" w:rightChars="-50"/>
              <w:jc w:val="left"/>
              <w:textAlignment w:val="auto"/>
              <w:rPr>
                <w:rFonts w:ascii="宋体" w:hAnsi="宋体" w:cs="宋体"/>
                <w:color w:val="000000"/>
                <w:sz w:val="22"/>
                <w:szCs w:val="21"/>
              </w:rPr>
            </w:pPr>
            <w:r>
              <w:rPr>
                <w:rFonts w:hint="eastAsia" w:ascii="宋体" w:hAnsi="宋体"/>
                <w:color w:val="0D0D0D"/>
                <w:sz w:val="22"/>
                <w:szCs w:val="21"/>
              </w:rPr>
              <w:t>提交响应文件截止之日起90日历日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816"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57"/>
              <w:jc w:val="center"/>
              <w:textAlignment w:val="auto"/>
              <w:rPr>
                <w:sz w:val="22"/>
                <w:szCs w:val="21"/>
              </w:rPr>
            </w:pPr>
            <w:r>
              <w:rPr>
                <w:rFonts w:hint="eastAsia"/>
                <w:sz w:val="22"/>
                <w:szCs w:val="21"/>
              </w:rPr>
              <w:t>9</w:t>
            </w:r>
          </w:p>
        </w:tc>
        <w:tc>
          <w:tcPr>
            <w:tcW w:w="25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107" w:rightChars="-51"/>
              <w:jc w:val="left"/>
              <w:textAlignment w:val="auto"/>
              <w:rPr>
                <w:rFonts w:ascii="宋体" w:hAnsi="宋体" w:cs="宋体"/>
                <w:color w:val="000000"/>
                <w:sz w:val="22"/>
                <w:szCs w:val="21"/>
              </w:rPr>
            </w:pPr>
            <w:r>
              <w:rPr>
                <w:rFonts w:hint="eastAsia" w:ascii="宋体" w:hAnsi="宋体" w:cs="宋体"/>
                <w:color w:val="000000"/>
                <w:sz w:val="22"/>
                <w:szCs w:val="21"/>
              </w:rPr>
              <w:t>是否专门面向中小企业、</w:t>
            </w:r>
            <w:r>
              <w:rPr>
                <w:rFonts w:hint="eastAsia"/>
                <w:color w:val="000000" w:themeColor="text1"/>
                <w:sz w:val="22"/>
                <w:szCs w:val="21"/>
                <w14:textFill>
                  <w14:solidFill>
                    <w14:schemeClr w14:val="tx1"/>
                  </w14:solidFill>
                </w14:textFill>
              </w:rPr>
              <w:t>监狱企业、残疾人福利性单位</w:t>
            </w:r>
          </w:p>
        </w:tc>
        <w:tc>
          <w:tcPr>
            <w:tcW w:w="5445"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449" w:rightChars="-214"/>
              <w:jc w:val="left"/>
              <w:textAlignment w:val="auto"/>
              <w:rPr>
                <w:rFonts w:hint="default" w:ascii="宋体" w:hAnsi="宋体" w:cs="宋体" w:eastAsiaTheme="minorEastAsia"/>
                <w:color w:val="000000"/>
                <w:sz w:val="22"/>
                <w:szCs w:val="21"/>
                <w:lang w:val="en-US" w:eastAsia="zh-CN"/>
              </w:rPr>
            </w:pPr>
            <w:r>
              <w:rPr>
                <w:rFonts w:hint="eastAsia" w:ascii="宋体" w:hAnsi="宋体" w:cs="宋体"/>
                <w:color w:val="000000"/>
                <w:sz w:val="22"/>
                <w:szCs w:val="21"/>
                <w:lang w:val="en-US" w:eastAsia="zh-CN"/>
              </w:rPr>
              <w:t>否</w:t>
            </w:r>
            <w:bookmarkStart w:id="19" w:name="_GoBack"/>
            <w:bookmarkEnd w:id="1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816"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57"/>
              <w:jc w:val="center"/>
              <w:textAlignment w:val="auto"/>
              <w:rPr>
                <w:sz w:val="22"/>
                <w:szCs w:val="21"/>
              </w:rPr>
            </w:pPr>
            <w:r>
              <w:rPr>
                <w:rFonts w:hint="eastAsia"/>
                <w:sz w:val="22"/>
                <w:szCs w:val="21"/>
              </w:rPr>
              <w:t>10</w:t>
            </w:r>
          </w:p>
        </w:tc>
        <w:tc>
          <w:tcPr>
            <w:tcW w:w="25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宋体" w:hAnsi="宋体" w:cs="宋体"/>
                <w:color w:val="000000"/>
                <w:sz w:val="22"/>
                <w:szCs w:val="21"/>
              </w:rPr>
            </w:pPr>
            <w:r>
              <w:rPr>
                <w:rFonts w:hint="eastAsia"/>
                <w:bCs/>
                <w:color w:val="000000"/>
                <w:sz w:val="22"/>
                <w:szCs w:val="21"/>
              </w:rPr>
              <w:t>价格扣除比例</w:t>
            </w:r>
          </w:p>
        </w:tc>
        <w:tc>
          <w:tcPr>
            <w:tcW w:w="5445"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105" w:rightChars="-50"/>
              <w:jc w:val="left"/>
              <w:textAlignment w:val="auto"/>
              <w:rPr>
                <w:rFonts w:hint="default" w:ascii="宋体" w:hAnsi="宋体" w:cs="宋体" w:eastAsiaTheme="minorEastAsia"/>
                <w:color w:val="000000"/>
                <w:sz w:val="22"/>
                <w:szCs w:val="21"/>
                <w:lang w:val="en-US" w:eastAsia="zh-CN"/>
              </w:rPr>
            </w:pPr>
            <w:r>
              <w:rPr>
                <w:rFonts w:hint="eastAsia" w:ascii="宋体" w:hAnsi="宋体" w:cs="宋体"/>
                <w:color w:val="000000"/>
                <w:sz w:val="22"/>
                <w:szCs w:val="21"/>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816"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57"/>
              <w:jc w:val="center"/>
              <w:textAlignment w:val="auto"/>
              <w:rPr>
                <w:sz w:val="22"/>
                <w:szCs w:val="21"/>
              </w:rPr>
            </w:pPr>
            <w:r>
              <w:rPr>
                <w:rFonts w:hint="eastAsia"/>
                <w:sz w:val="22"/>
                <w:szCs w:val="21"/>
              </w:rPr>
              <w:t>11</w:t>
            </w:r>
          </w:p>
        </w:tc>
        <w:tc>
          <w:tcPr>
            <w:tcW w:w="25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bCs/>
                <w:color w:val="000000"/>
                <w:sz w:val="22"/>
                <w:szCs w:val="21"/>
              </w:rPr>
            </w:pPr>
            <w:r>
              <w:rPr>
                <w:rFonts w:hint="eastAsia"/>
                <w:bCs/>
                <w:color w:val="000000"/>
                <w:sz w:val="22"/>
                <w:szCs w:val="21"/>
              </w:rPr>
              <w:t>联合协议中小型、微型企业的协议合同金额占协议合同总金额30%以上的，价格扣除比例</w:t>
            </w:r>
          </w:p>
        </w:tc>
        <w:tc>
          <w:tcPr>
            <w:tcW w:w="5445"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105" w:rightChars="-50"/>
              <w:jc w:val="left"/>
              <w:textAlignment w:val="auto"/>
              <w:rPr>
                <w:rFonts w:hint="default" w:ascii="宋体" w:hAnsi="宋体" w:cs="宋体" w:eastAsiaTheme="minorEastAsia"/>
                <w:color w:val="000000"/>
                <w:sz w:val="22"/>
                <w:szCs w:val="21"/>
                <w:lang w:val="en-US" w:eastAsia="zh-CN"/>
              </w:rPr>
            </w:pPr>
            <w:r>
              <w:rPr>
                <w:rFonts w:hint="eastAsia" w:ascii="宋体" w:hAnsi="宋体" w:cs="宋体"/>
                <w:color w:val="000000"/>
                <w:sz w:val="22"/>
                <w:szCs w:val="21"/>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8" w:hRule="atLeast"/>
        </w:trPr>
        <w:tc>
          <w:tcPr>
            <w:tcW w:w="816"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57"/>
              <w:jc w:val="center"/>
              <w:textAlignment w:val="auto"/>
              <w:rPr>
                <w:rFonts w:hint="default" w:eastAsiaTheme="minorEastAsia"/>
                <w:sz w:val="22"/>
                <w:szCs w:val="21"/>
                <w:lang w:val="en-US" w:eastAsia="zh-CN"/>
              </w:rPr>
            </w:pPr>
            <w:r>
              <w:rPr>
                <w:rFonts w:hint="eastAsia"/>
                <w:sz w:val="22"/>
                <w:szCs w:val="21"/>
                <w:lang w:val="en-US" w:eastAsia="zh-CN"/>
              </w:rPr>
              <w:t>12</w:t>
            </w:r>
          </w:p>
        </w:tc>
        <w:tc>
          <w:tcPr>
            <w:tcW w:w="2583" w:type="dxa"/>
            <w:tcBorders>
              <w:top w:val="single" w:color="auto" w:sz="4" w:space="0"/>
              <w:left w:val="single" w:color="auto" w:sz="4" w:space="0"/>
              <w:bottom w:val="single" w:color="auto" w:sz="4" w:space="0"/>
              <w:right w:val="single" w:color="auto" w:sz="4" w:space="0"/>
            </w:tcBorders>
            <w:vAlign w:val="top"/>
          </w:tcPr>
          <w:p>
            <w:pPr>
              <w:pStyle w:val="34"/>
              <w:keepNext w:val="0"/>
              <w:keepLines w:val="0"/>
              <w:pageBreakBefore w:val="0"/>
              <w:kinsoku/>
              <w:wordWrap/>
              <w:overflowPunct/>
              <w:topLinePunct w:val="0"/>
              <w:autoSpaceDE/>
              <w:autoSpaceDN/>
              <w:bidi w:val="0"/>
              <w:adjustRightInd/>
              <w:snapToGrid/>
              <w:spacing w:beforeLines="0" w:afterLines="0" w:line="240" w:lineRule="auto"/>
              <w:textAlignment w:val="auto"/>
              <w:rPr>
                <w:rFonts w:hint="eastAsia" w:asciiTheme="minorHAnsi" w:hAnsiTheme="minorHAnsi" w:eastAsiaTheme="minorEastAsia" w:cstheme="minorBidi"/>
                <w:bCs/>
                <w:color w:val="000000"/>
                <w:kern w:val="2"/>
                <w:sz w:val="22"/>
                <w:szCs w:val="21"/>
                <w:lang w:val="en-US" w:eastAsia="zh-CN" w:bidi="ar-SA"/>
              </w:rPr>
            </w:pPr>
          </w:p>
          <w:p>
            <w:pPr>
              <w:pStyle w:val="34"/>
              <w:keepNext w:val="0"/>
              <w:keepLines w:val="0"/>
              <w:pageBreakBefore w:val="0"/>
              <w:kinsoku/>
              <w:wordWrap/>
              <w:overflowPunct/>
              <w:topLinePunct w:val="0"/>
              <w:autoSpaceDE/>
              <w:autoSpaceDN/>
              <w:bidi w:val="0"/>
              <w:adjustRightInd/>
              <w:snapToGrid/>
              <w:spacing w:beforeLines="0" w:afterLines="0" w:line="240" w:lineRule="auto"/>
              <w:textAlignment w:val="auto"/>
              <w:rPr>
                <w:rFonts w:hint="eastAsia" w:asciiTheme="minorHAnsi" w:hAnsiTheme="minorHAnsi" w:eastAsiaTheme="minorEastAsia" w:cstheme="minorBidi"/>
                <w:bCs/>
                <w:color w:val="000000"/>
                <w:kern w:val="2"/>
                <w:sz w:val="22"/>
                <w:szCs w:val="21"/>
                <w:lang w:val="en-US" w:eastAsia="zh-CN" w:bidi="ar-SA"/>
              </w:rPr>
            </w:pPr>
          </w:p>
          <w:p>
            <w:pPr>
              <w:pStyle w:val="34"/>
              <w:keepNext w:val="0"/>
              <w:keepLines w:val="0"/>
              <w:pageBreakBefore w:val="0"/>
              <w:kinsoku/>
              <w:wordWrap/>
              <w:overflowPunct/>
              <w:topLinePunct w:val="0"/>
              <w:autoSpaceDE/>
              <w:autoSpaceDN/>
              <w:bidi w:val="0"/>
              <w:adjustRightInd/>
              <w:snapToGrid/>
              <w:spacing w:beforeLines="0" w:afterLines="0" w:line="240" w:lineRule="auto"/>
              <w:textAlignment w:val="auto"/>
              <w:rPr>
                <w:rFonts w:hint="eastAsia" w:asciiTheme="minorHAnsi" w:hAnsiTheme="minorHAnsi" w:eastAsiaTheme="minorEastAsia" w:cstheme="minorBidi"/>
                <w:bCs/>
                <w:color w:val="000000"/>
                <w:kern w:val="2"/>
                <w:sz w:val="22"/>
                <w:szCs w:val="21"/>
                <w:lang w:val="en-US" w:eastAsia="zh-CN" w:bidi="ar-SA"/>
              </w:rPr>
            </w:pPr>
          </w:p>
          <w:p>
            <w:pPr>
              <w:pStyle w:val="34"/>
              <w:keepNext w:val="0"/>
              <w:keepLines w:val="0"/>
              <w:pageBreakBefore w:val="0"/>
              <w:kinsoku/>
              <w:wordWrap/>
              <w:overflowPunct/>
              <w:topLinePunct w:val="0"/>
              <w:autoSpaceDE/>
              <w:autoSpaceDN/>
              <w:bidi w:val="0"/>
              <w:adjustRightInd/>
              <w:snapToGrid/>
              <w:spacing w:before="1" w:beforeLines="0" w:afterLines="0" w:line="240" w:lineRule="auto"/>
              <w:textAlignment w:val="auto"/>
              <w:rPr>
                <w:rFonts w:hint="eastAsia" w:asciiTheme="minorHAnsi" w:hAnsiTheme="minorHAnsi" w:eastAsiaTheme="minorEastAsia" w:cstheme="minorBidi"/>
                <w:bCs/>
                <w:color w:val="000000"/>
                <w:kern w:val="2"/>
                <w:sz w:val="22"/>
                <w:szCs w:val="21"/>
                <w:lang w:val="en-US" w:eastAsia="zh-CN" w:bidi="ar-SA"/>
              </w:rPr>
            </w:pPr>
          </w:p>
          <w:p>
            <w:pPr>
              <w:pStyle w:val="34"/>
              <w:keepNext w:val="0"/>
              <w:keepLines w:val="0"/>
              <w:pageBreakBefore w:val="0"/>
              <w:kinsoku/>
              <w:wordWrap/>
              <w:overflowPunct/>
              <w:topLinePunct w:val="0"/>
              <w:autoSpaceDE/>
              <w:autoSpaceDN/>
              <w:bidi w:val="0"/>
              <w:adjustRightInd/>
              <w:snapToGrid/>
              <w:spacing w:beforeLines="0" w:afterLines="0" w:line="240" w:lineRule="auto"/>
              <w:ind w:left="12" w:leftChars="0"/>
              <w:jc w:val="center"/>
              <w:textAlignment w:val="auto"/>
              <w:rPr>
                <w:rFonts w:hint="eastAsia" w:asciiTheme="minorHAnsi" w:hAnsiTheme="minorHAnsi" w:eastAsiaTheme="minorEastAsia" w:cstheme="minorBidi"/>
                <w:bCs/>
                <w:color w:val="000000"/>
                <w:kern w:val="2"/>
                <w:sz w:val="22"/>
                <w:szCs w:val="21"/>
                <w:lang w:val="en-US" w:eastAsia="zh-CN" w:bidi="ar-SA"/>
              </w:rPr>
            </w:pPr>
            <w:r>
              <w:rPr>
                <w:rFonts w:hint="eastAsia" w:asciiTheme="minorHAnsi" w:hAnsiTheme="minorHAnsi" w:eastAsiaTheme="minorEastAsia" w:cstheme="minorBidi"/>
                <w:bCs/>
                <w:color w:val="000000"/>
                <w:kern w:val="2"/>
                <w:sz w:val="22"/>
                <w:szCs w:val="21"/>
                <w:lang w:val="en-US" w:eastAsia="zh-CN" w:bidi="ar-SA"/>
              </w:rPr>
              <w:t>本项目最高限价</w:t>
            </w:r>
          </w:p>
        </w:tc>
        <w:tc>
          <w:tcPr>
            <w:tcW w:w="5445" w:type="dxa"/>
            <w:tcBorders>
              <w:top w:val="single" w:color="auto" w:sz="4" w:space="0"/>
              <w:left w:val="single" w:color="auto" w:sz="4" w:space="0"/>
              <w:bottom w:val="single" w:color="auto" w:sz="4" w:space="0"/>
            </w:tcBorders>
            <w:vAlign w:val="top"/>
          </w:tcPr>
          <w:p>
            <w:pPr>
              <w:pStyle w:val="34"/>
              <w:keepNext w:val="0"/>
              <w:keepLines w:val="0"/>
              <w:pageBreakBefore w:val="0"/>
              <w:widowControl w:val="0"/>
              <w:kinsoku/>
              <w:wordWrap/>
              <w:overflowPunct/>
              <w:topLinePunct w:val="0"/>
              <w:autoSpaceDE/>
              <w:autoSpaceDN/>
              <w:bidi w:val="0"/>
              <w:adjustRightInd/>
              <w:snapToGrid/>
              <w:spacing w:before="128" w:beforeLines="0" w:afterLines="0" w:line="240" w:lineRule="auto"/>
              <w:ind w:left="108" w:right="97"/>
              <w:textAlignment w:val="auto"/>
              <w:rPr>
                <w:rFonts w:hint="eastAsia" w:asciiTheme="minorHAnsi" w:hAnsiTheme="minorHAnsi" w:eastAsiaTheme="minorEastAsia" w:cstheme="minorBidi"/>
                <w:bCs/>
                <w:color w:val="000000"/>
                <w:kern w:val="2"/>
                <w:sz w:val="22"/>
                <w:szCs w:val="21"/>
                <w:lang w:val="en-US" w:eastAsia="zh-CN" w:bidi="ar-SA"/>
              </w:rPr>
            </w:pPr>
            <w:r>
              <w:rPr>
                <w:rFonts w:hint="eastAsia" w:asciiTheme="minorHAnsi" w:hAnsiTheme="minorHAnsi" w:eastAsiaTheme="minorEastAsia" w:cstheme="minorBidi"/>
                <w:bCs/>
                <w:color w:val="000000"/>
                <w:kern w:val="2"/>
                <w:sz w:val="22"/>
                <w:szCs w:val="21"/>
                <w:lang w:val="en-US" w:eastAsia="zh-CN" w:bidi="ar-SA"/>
              </w:rPr>
              <w:t>最高限价：约261.8万元</w:t>
            </w:r>
          </w:p>
          <w:p>
            <w:pPr>
              <w:pStyle w:val="34"/>
              <w:spacing w:before="128" w:beforeLines="0" w:afterLines="0" w:line="240" w:lineRule="auto"/>
              <w:ind w:left="108" w:right="97"/>
              <w:rPr>
                <w:rFonts w:hint="eastAsia" w:asciiTheme="minorHAnsi" w:hAnsiTheme="minorHAnsi" w:eastAsiaTheme="minorEastAsia" w:cstheme="minorBidi"/>
                <w:bCs/>
                <w:color w:val="000000"/>
                <w:kern w:val="2"/>
                <w:sz w:val="22"/>
                <w:szCs w:val="21"/>
                <w:lang w:val="en-US" w:eastAsia="zh-CN" w:bidi="ar-SA"/>
              </w:rPr>
            </w:pPr>
            <w:r>
              <w:rPr>
                <w:rFonts w:hint="eastAsia" w:asciiTheme="minorHAnsi" w:hAnsiTheme="minorHAnsi" w:eastAsiaTheme="minorEastAsia" w:cstheme="minorBidi"/>
                <w:bCs/>
                <w:color w:val="000000"/>
                <w:kern w:val="2"/>
                <w:sz w:val="22"/>
                <w:szCs w:val="21"/>
                <w:lang w:val="en-US" w:eastAsia="zh-CN" w:bidi="ar-SA"/>
              </w:rPr>
              <w:t>控制价：最高限价花鲢、白鲢 0.4</w:t>
            </w:r>
            <w:r>
              <w:rPr>
                <w:rFonts w:hint="eastAsia" w:cstheme="minorBidi"/>
                <w:bCs/>
                <w:color w:val="000000"/>
                <w:kern w:val="2"/>
                <w:sz w:val="22"/>
                <w:szCs w:val="21"/>
                <w:lang w:val="en-US" w:eastAsia="zh-CN" w:bidi="ar-SA"/>
              </w:rPr>
              <w:t>7</w:t>
            </w:r>
            <w:r>
              <w:rPr>
                <w:rFonts w:hint="eastAsia" w:asciiTheme="minorHAnsi" w:hAnsiTheme="minorHAnsi" w:eastAsiaTheme="minorEastAsia" w:cstheme="minorBidi"/>
                <w:bCs/>
                <w:color w:val="000000"/>
                <w:kern w:val="2"/>
                <w:sz w:val="22"/>
                <w:szCs w:val="21"/>
                <w:lang w:val="en-US" w:eastAsia="zh-CN" w:bidi="ar-SA"/>
              </w:rPr>
              <w:t xml:space="preserve"> 元/斤，其它鱼类（除花鲢、白鲢以外）1.5</w:t>
            </w:r>
            <w:r>
              <w:rPr>
                <w:rFonts w:hint="eastAsia" w:cstheme="minorBidi"/>
                <w:bCs/>
                <w:color w:val="000000"/>
                <w:kern w:val="2"/>
                <w:sz w:val="22"/>
                <w:szCs w:val="21"/>
                <w:lang w:val="en-US" w:eastAsia="zh-CN" w:bidi="ar-SA"/>
              </w:rPr>
              <w:t>1</w:t>
            </w:r>
            <w:r>
              <w:rPr>
                <w:rFonts w:hint="eastAsia" w:asciiTheme="minorHAnsi" w:hAnsiTheme="minorHAnsi" w:eastAsiaTheme="minorEastAsia" w:cstheme="minorBidi"/>
                <w:bCs/>
                <w:color w:val="000000"/>
                <w:kern w:val="2"/>
                <w:sz w:val="22"/>
                <w:szCs w:val="21"/>
                <w:lang w:val="en-US" w:eastAsia="zh-CN" w:bidi="ar-SA"/>
              </w:rPr>
              <w:t>元/斤。以成功销售水产品每斤的综合捕捞单价进行报价（精确至0.01 元/斤），包含但不限于捕捞、分类装筐、吊装、防逃、防盗环节的劳务费和船只、油料、网具、吊装、救生等设备器材使 用费，以及劳务人员食宿、意外险、税金、管理费等一切费用。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816"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57"/>
              <w:jc w:val="center"/>
              <w:textAlignment w:val="auto"/>
              <w:rPr>
                <w:rFonts w:hint="default"/>
                <w:sz w:val="22"/>
                <w:szCs w:val="21"/>
                <w:lang w:val="en-US" w:eastAsia="zh-CN"/>
              </w:rPr>
            </w:pPr>
            <w:r>
              <w:rPr>
                <w:rFonts w:hint="eastAsia"/>
                <w:sz w:val="22"/>
                <w:szCs w:val="21"/>
                <w:lang w:val="en-US" w:eastAsia="zh-CN"/>
              </w:rPr>
              <w:t>13</w:t>
            </w:r>
          </w:p>
        </w:tc>
        <w:tc>
          <w:tcPr>
            <w:tcW w:w="2583" w:type="dxa"/>
            <w:tcBorders>
              <w:top w:val="single" w:color="auto" w:sz="4" w:space="0"/>
              <w:left w:val="single" w:color="auto" w:sz="4" w:space="0"/>
              <w:bottom w:val="single" w:color="auto" w:sz="4" w:space="0"/>
              <w:right w:val="single" w:color="auto" w:sz="4" w:space="0"/>
            </w:tcBorders>
            <w:vAlign w:val="top"/>
          </w:tcPr>
          <w:p>
            <w:pPr>
              <w:pStyle w:val="34"/>
              <w:keepNext w:val="0"/>
              <w:keepLines w:val="0"/>
              <w:pageBreakBefore w:val="0"/>
              <w:kinsoku/>
              <w:wordWrap/>
              <w:overflowPunct/>
              <w:topLinePunct w:val="0"/>
              <w:autoSpaceDE/>
              <w:autoSpaceDN/>
              <w:bidi w:val="0"/>
              <w:adjustRightInd/>
              <w:snapToGrid/>
              <w:spacing w:beforeLines="0" w:afterLines="0" w:line="240" w:lineRule="auto"/>
              <w:ind w:left="12" w:leftChars="0"/>
              <w:jc w:val="center"/>
              <w:textAlignment w:val="auto"/>
              <w:rPr>
                <w:rFonts w:hint="eastAsia" w:asciiTheme="minorHAnsi" w:hAnsiTheme="minorHAnsi" w:eastAsiaTheme="minorEastAsia" w:cstheme="minorBidi"/>
                <w:bCs/>
                <w:color w:val="000000"/>
                <w:kern w:val="2"/>
                <w:sz w:val="22"/>
                <w:szCs w:val="21"/>
                <w:lang w:val="en-US" w:eastAsia="zh-CN" w:bidi="ar-SA"/>
              </w:rPr>
            </w:pPr>
          </w:p>
          <w:p>
            <w:pPr>
              <w:pStyle w:val="34"/>
              <w:keepNext w:val="0"/>
              <w:keepLines w:val="0"/>
              <w:pageBreakBefore w:val="0"/>
              <w:kinsoku/>
              <w:wordWrap/>
              <w:overflowPunct/>
              <w:topLinePunct w:val="0"/>
              <w:autoSpaceDE/>
              <w:autoSpaceDN/>
              <w:bidi w:val="0"/>
              <w:adjustRightInd/>
              <w:snapToGrid/>
              <w:spacing w:beforeLines="0" w:afterLines="0" w:line="240" w:lineRule="auto"/>
              <w:ind w:left="12" w:leftChars="0"/>
              <w:jc w:val="center"/>
              <w:textAlignment w:val="auto"/>
              <w:rPr>
                <w:rFonts w:hint="eastAsia" w:asciiTheme="minorHAnsi" w:hAnsiTheme="minorHAnsi" w:eastAsiaTheme="minorEastAsia" w:cstheme="minorBidi"/>
                <w:bCs/>
                <w:color w:val="000000"/>
                <w:kern w:val="2"/>
                <w:sz w:val="22"/>
                <w:szCs w:val="21"/>
                <w:lang w:val="en-US" w:eastAsia="zh-CN" w:bidi="ar-SA"/>
              </w:rPr>
            </w:pPr>
          </w:p>
          <w:p>
            <w:pPr>
              <w:pStyle w:val="34"/>
              <w:keepNext w:val="0"/>
              <w:keepLines w:val="0"/>
              <w:pageBreakBefore w:val="0"/>
              <w:kinsoku/>
              <w:wordWrap/>
              <w:overflowPunct/>
              <w:topLinePunct w:val="0"/>
              <w:autoSpaceDE/>
              <w:autoSpaceDN/>
              <w:bidi w:val="0"/>
              <w:adjustRightInd/>
              <w:snapToGrid/>
              <w:spacing w:beforeLines="0" w:afterLines="0" w:line="240" w:lineRule="auto"/>
              <w:ind w:left="12" w:leftChars="0"/>
              <w:jc w:val="center"/>
              <w:textAlignment w:val="auto"/>
              <w:rPr>
                <w:rFonts w:hint="eastAsia" w:asciiTheme="minorHAnsi" w:hAnsiTheme="minorHAnsi" w:eastAsiaTheme="minorEastAsia" w:cstheme="minorBidi"/>
                <w:bCs/>
                <w:color w:val="000000"/>
                <w:kern w:val="2"/>
                <w:sz w:val="22"/>
                <w:szCs w:val="21"/>
                <w:lang w:val="en-US" w:eastAsia="zh-CN" w:bidi="ar-SA"/>
              </w:rPr>
            </w:pPr>
            <w:r>
              <w:rPr>
                <w:rFonts w:hint="eastAsia" w:asciiTheme="minorHAnsi" w:hAnsiTheme="minorHAnsi" w:eastAsiaTheme="minorEastAsia" w:cstheme="minorBidi"/>
                <w:bCs/>
                <w:color w:val="000000"/>
                <w:kern w:val="2"/>
                <w:sz w:val="22"/>
                <w:szCs w:val="21"/>
                <w:lang w:val="en-US" w:eastAsia="zh-CN" w:bidi="ar-SA"/>
              </w:rPr>
              <w:t>履约保证金</w:t>
            </w:r>
          </w:p>
        </w:tc>
        <w:tc>
          <w:tcPr>
            <w:tcW w:w="5445" w:type="dxa"/>
            <w:tcBorders>
              <w:top w:val="single" w:color="auto" w:sz="4" w:space="0"/>
              <w:left w:val="single" w:color="auto" w:sz="4" w:space="0"/>
              <w:bottom w:val="single" w:color="auto" w:sz="4" w:space="0"/>
            </w:tcBorders>
            <w:vAlign w:val="top"/>
          </w:tcPr>
          <w:p>
            <w:pPr>
              <w:pStyle w:val="34"/>
              <w:keepNext w:val="0"/>
              <w:keepLines w:val="0"/>
              <w:pageBreakBefore w:val="0"/>
              <w:widowControl w:val="0"/>
              <w:kinsoku/>
              <w:wordWrap/>
              <w:overflowPunct/>
              <w:topLinePunct w:val="0"/>
              <w:autoSpaceDE/>
              <w:autoSpaceDN/>
              <w:bidi w:val="0"/>
              <w:adjustRightInd/>
              <w:snapToGrid/>
              <w:spacing w:before="19" w:beforeLines="0" w:afterLines="0" w:line="240" w:lineRule="auto"/>
              <w:ind w:left="108" w:leftChars="0" w:right="99" w:rightChars="0"/>
              <w:jc w:val="both"/>
              <w:textAlignment w:val="auto"/>
              <w:rPr>
                <w:rFonts w:hint="default" w:asciiTheme="minorHAnsi" w:hAnsiTheme="minorHAnsi" w:eastAsiaTheme="minorEastAsia" w:cstheme="minorBidi"/>
                <w:bCs/>
                <w:color w:val="000000"/>
                <w:kern w:val="2"/>
                <w:sz w:val="22"/>
                <w:szCs w:val="21"/>
                <w:lang w:val="en-US" w:eastAsia="zh-CN" w:bidi="ar-SA"/>
              </w:rPr>
            </w:pPr>
            <w:r>
              <w:rPr>
                <w:rFonts w:hint="eastAsia" w:asciiTheme="minorHAnsi" w:hAnsiTheme="minorHAnsi" w:eastAsiaTheme="minorEastAsia" w:cstheme="minorBidi"/>
                <w:bCs/>
                <w:color w:val="000000"/>
                <w:kern w:val="2"/>
                <w:sz w:val="22"/>
                <w:szCs w:val="21"/>
                <w:lang w:val="en-US" w:eastAsia="zh-CN" w:bidi="ar-SA"/>
              </w:rPr>
              <w:t>供应商成交后需缴纳履约保证金</w:t>
            </w:r>
            <w:r>
              <w:rPr>
                <w:rFonts w:hint="eastAsia" w:asciiTheme="minorHAnsi" w:hAnsiTheme="minorHAnsi" w:eastAsiaTheme="minorEastAsia" w:cstheme="minorBidi"/>
                <w:bCs/>
                <w:color w:val="000000"/>
                <w:kern w:val="2"/>
                <w:sz w:val="22"/>
                <w:szCs w:val="21"/>
                <w:u w:val="single"/>
                <w:lang w:val="en-US" w:eastAsia="zh-CN" w:bidi="ar-SA"/>
              </w:rPr>
              <w:t>10</w:t>
            </w:r>
            <w:r>
              <w:rPr>
                <w:rFonts w:hint="eastAsia" w:asciiTheme="minorHAnsi" w:hAnsiTheme="minorHAnsi" w:eastAsiaTheme="minorEastAsia" w:cstheme="minorBidi"/>
                <w:bCs/>
                <w:color w:val="000000"/>
                <w:kern w:val="2"/>
                <w:sz w:val="22"/>
                <w:szCs w:val="21"/>
                <w:lang w:val="en-US" w:eastAsia="zh-CN" w:bidi="ar-SA"/>
              </w:rPr>
              <w:t>万元（大写：壹拾万元整）。履约保证金到账时间为合同签订前2日内，履约保证金只接受供应商从基本账户递交，不接受现金或分公司、办事处或其他机构及私人名义递交的支票、汇票和电汇，退还时按来款渠道不计利息退回。</w:t>
            </w:r>
          </w:p>
        </w:tc>
      </w:tr>
    </w:tbl>
    <w:p>
      <w:pPr>
        <w:spacing w:line="240" w:lineRule="auto"/>
        <w:jc w:val="center"/>
        <w:rPr>
          <w:rFonts w:cs="Times New Roman" w:asciiTheme="minorEastAsia" w:hAnsiTheme="minorEastAsia"/>
          <w:sz w:val="32"/>
          <w:szCs w:val="32"/>
        </w:rPr>
      </w:pPr>
      <w:r>
        <w:rPr>
          <w:rFonts w:hint="eastAsia" w:cs="Times New Roman" w:asciiTheme="minorEastAsia" w:hAnsiTheme="minorEastAsia"/>
          <w:sz w:val="32"/>
          <w:szCs w:val="32"/>
          <w:lang w:val="en-US" w:eastAsia="zh-CN"/>
        </w:rPr>
        <w:t>谈判</w:t>
      </w:r>
      <w:r>
        <w:rPr>
          <w:rFonts w:cs="Times New Roman" w:asciiTheme="minorEastAsia" w:hAnsiTheme="minorEastAsia"/>
          <w:sz w:val="32"/>
          <w:szCs w:val="32"/>
        </w:rPr>
        <w:t>须知前附表</w:t>
      </w:r>
    </w:p>
    <w:p>
      <w:pPr>
        <w:spacing w:line="240" w:lineRule="auto"/>
        <w:rPr>
          <w:rFonts w:cs="Times New Roman" w:asciiTheme="minorEastAsia" w:hAnsiTheme="minorEastAsia"/>
          <w:bCs/>
          <w:sz w:val="24"/>
          <w:szCs w:val="24"/>
        </w:rPr>
      </w:pPr>
      <w:r>
        <w:rPr>
          <w:rFonts w:cs="Times New Roman" w:asciiTheme="minorEastAsia" w:hAnsiTheme="minorEastAsia"/>
          <w:bCs/>
          <w:sz w:val="24"/>
          <w:szCs w:val="24"/>
        </w:rPr>
        <w:t>一、总　则</w:t>
      </w:r>
    </w:p>
    <w:p>
      <w:pPr>
        <w:keepNext w:val="0"/>
        <w:keepLines w:val="0"/>
        <w:pageBreakBefore w:val="0"/>
        <w:widowControl w:val="0"/>
        <w:kinsoku/>
        <w:wordWrap/>
        <w:overflowPunct/>
        <w:topLinePunct w:val="0"/>
        <w:autoSpaceDE/>
        <w:autoSpaceDN/>
        <w:bidi w:val="0"/>
        <w:spacing w:line="336" w:lineRule="auto"/>
        <w:textAlignment w:val="auto"/>
        <w:rPr>
          <w:rFonts w:cs="Times New Roman" w:asciiTheme="minorEastAsia" w:hAnsiTheme="minorEastAsia"/>
          <w:bCs/>
          <w:sz w:val="24"/>
          <w:szCs w:val="24"/>
        </w:rPr>
      </w:pPr>
      <w:r>
        <w:rPr>
          <w:rFonts w:cs="Times New Roman" w:asciiTheme="minorEastAsia" w:hAnsiTheme="minorEastAsia"/>
          <w:bCs/>
          <w:sz w:val="24"/>
          <w:szCs w:val="24"/>
        </w:rPr>
        <w:t>1. 适用范围</w:t>
      </w:r>
    </w:p>
    <w:p>
      <w:pPr>
        <w:keepNext w:val="0"/>
        <w:keepLines w:val="0"/>
        <w:pageBreakBefore w:val="0"/>
        <w:widowControl w:val="0"/>
        <w:kinsoku/>
        <w:wordWrap/>
        <w:overflowPunct/>
        <w:topLinePunct w:val="0"/>
        <w:autoSpaceDE/>
        <w:autoSpaceDN/>
        <w:bidi w:val="0"/>
        <w:spacing w:line="336" w:lineRule="auto"/>
        <w:ind w:left="420" w:hanging="420"/>
        <w:textAlignment w:val="auto"/>
        <w:rPr>
          <w:rFonts w:cs="Times New Roman" w:asciiTheme="minorEastAsia" w:hAnsiTheme="minorEastAsia"/>
          <w:bCs/>
          <w:sz w:val="24"/>
          <w:szCs w:val="24"/>
        </w:rPr>
      </w:pPr>
      <w:r>
        <w:rPr>
          <w:rFonts w:cs="Times New Roman" w:asciiTheme="minorEastAsia" w:hAnsiTheme="minorEastAsia"/>
          <w:bCs/>
          <w:sz w:val="24"/>
          <w:szCs w:val="24"/>
        </w:rPr>
        <w:t>1.1 本文件仅适用于本文件中所叙述的货物、服务类政府采购项目。</w:t>
      </w:r>
    </w:p>
    <w:p>
      <w:pPr>
        <w:keepNext w:val="0"/>
        <w:keepLines w:val="0"/>
        <w:pageBreakBefore w:val="0"/>
        <w:widowControl w:val="0"/>
        <w:kinsoku/>
        <w:wordWrap/>
        <w:overflowPunct/>
        <w:topLinePunct w:val="0"/>
        <w:autoSpaceDE/>
        <w:autoSpaceDN/>
        <w:bidi w:val="0"/>
        <w:spacing w:line="336" w:lineRule="auto"/>
        <w:textAlignment w:val="auto"/>
        <w:rPr>
          <w:rFonts w:cs="Times New Roman" w:asciiTheme="minorEastAsia" w:hAnsiTheme="minorEastAsia"/>
          <w:bCs/>
          <w:sz w:val="24"/>
          <w:szCs w:val="24"/>
        </w:rPr>
      </w:pPr>
      <w:r>
        <w:rPr>
          <w:rFonts w:cs="Times New Roman" w:asciiTheme="minorEastAsia" w:hAnsiTheme="minorEastAsia"/>
          <w:bCs/>
          <w:sz w:val="24"/>
          <w:szCs w:val="24"/>
        </w:rPr>
        <w:t>2. 定义</w:t>
      </w:r>
    </w:p>
    <w:p>
      <w:pPr>
        <w:keepNext w:val="0"/>
        <w:keepLines w:val="0"/>
        <w:pageBreakBefore w:val="0"/>
        <w:widowControl w:val="0"/>
        <w:kinsoku/>
        <w:wordWrap/>
        <w:overflowPunct/>
        <w:topLinePunct w:val="0"/>
        <w:autoSpaceDE/>
        <w:autoSpaceDN/>
        <w:bidi w:val="0"/>
        <w:spacing w:line="336" w:lineRule="auto"/>
        <w:ind w:left="360" w:hanging="360" w:hangingChars="150"/>
        <w:textAlignment w:val="auto"/>
        <w:rPr>
          <w:rFonts w:cs="Times New Roman" w:asciiTheme="minorEastAsia" w:hAnsiTheme="minorEastAsia"/>
          <w:bCs/>
          <w:sz w:val="24"/>
          <w:szCs w:val="24"/>
        </w:rPr>
      </w:pPr>
      <w:r>
        <w:rPr>
          <w:rFonts w:cs="Times New Roman" w:asciiTheme="minorEastAsia" w:hAnsiTheme="minorEastAsia"/>
          <w:bCs/>
          <w:sz w:val="24"/>
          <w:szCs w:val="24"/>
        </w:rPr>
        <w:t>2.1“采购人”是指：</w:t>
      </w:r>
      <w:r>
        <w:rPr>
          <w:rFonts w:hint="eastAsia" w:asciiTheme="minorEastAsia" w:hAnsiTheme="minorEastAsia"/>
          <w:bCs/>
          <w:color w:val="000000" w:themeColor="text1"/>
          <w:sz w:val="24"/>
          <w14:textFill>
            <w14:solidFill>
              <w14:schemeClr w14:val="tx1"/>
            </w14:solidFill>
          </w14:textFill>
        </w:rPr>
        <w:t>详见《</w:t>
      </w:r>
      <w:r>
        <w:rPr>
          <w:rFonts w:hint="eastAsia" w:asciiTheme="minorEastAsia" w:hAnsiTheme="minorEastAsia"/>
          <w:bCs/>
          <w:color w:val="000000" w:themeColor="text1"/>
          <w:sz w:val="24"/>
          <w:lang w:val="en-US" w:eastAsia="zh-CN"/>
          <w14:textFill>
            <w14:solidFill>
              <w14:schemeClr w14:val="tx1"/>
            </w14:solidFill>
          </w14:textFill>
        </w:rPr>
        <w:t>谈判</w:t>
      </w:r>
      <w:r>
        <w:rPr>
          <w:rFonts w:hint="eastAsia" w:asciiTheme="minorEastAsia" w:hAnsiTheme="minorEastAsia"/>
          <w:bCs/>
          <w:color w:val="000000" w:themeColor="text1"/>
          <w:sz w:val="24"/>
          <w14:textFill>
            <w14:solidFill>
              <w14:schemeClr w14:val="tx1"/>
            </w14:solidFill>
          </w14:textFill>
        </w:rPr>
        <w:t>须知前附表》</w:t>
      </w:r>
      <w:r>
        <w:rPr>
          <w:rFonts w:cs="Times New Roman" w:asciiTheme="minorEastAsia" w:hAnsiTheme="minorEastAsia"/>
          <w:bCs/>
          <w:color w:val="FF0000"/>
          <w:sz w:val="24"/>
          <w:szCs w:val="24"/>
        </w:rPr>
        <w:t>。</w:t>
      </w:r>
    </w:p>
    <w:p>
      <w:pPr>
        <w:keepNext w:val="0"/>
        <w:keepLines w:val="0"/>
        <w:pageBreakBefore w:val="0"/>
        <w:widowControl w:val="0"/>
        <w:kinsoku/>
        <w:wordWrap/>
        <w:overflowPunct/>
        <w:topLinePunct w:val="0"/>
        <w:autoSpaceDE/>
        <w:autoSpaceDN/>
        <w:bidi w:val="0"/>
        <w:adjustRightInd w:val="0"/>
        <w:snapToGrid w:val="0"/>
        <w:spacing w:line="336" w:lineRule="auto"/>
        <w:ind w:left="720" w:hanging="720" w:hangingChars="300"/>
        <w:textAlignment w:val="auto"/>
        <w:rPr>
          <w:rFonts w:cs="Times New Roman" w:asciiTheme="minorEastAsia" w:hAnsiTheme="minorEastAsia"/>
          <w:bCs/>
          <w:color w:val="000000" w:themeColor="text1"/>
          <w:sz w:val="24"/>
          <w:szCs w:val="24"/>
          <w14:textFill>
            <w14:solidFill>
              <w14:schemeClr w14:val="tx1"/>
            </w14:solidFill>
          </w14:textFill>
        </w:rPr>
      </w:pPr>
      <w:r>
        <w:rPr>
          <w:rFonts w:cs="Times New Roman" w:asciiTheme="minorEastAsia" w:hAnsiTheme="minorEastAsia"/>
          <w:bCs/>
          <w:sz w:val="24"/>
          <w:szCs w:val="24"/>
        </w:rPr>
        <w:t>2.2“监管部门”是指：</w:t>
      </w:r>
      <w:r>
        <w:rPr>
          <w:rFonts w:hint="eastAsia" w:cs="Times New Roman" w:asciiTheme="minorEastAsia" w:hAnsiTheme="minorEastAsia"/>
          <w:bCs/>
          <w:color w:val="000000" w:themeColor="text1"/>
          <w:sz w:val="24"/>
          <w:szCs w:val="24"/>
          <w14:textFill>
            <w14:solidFill>
              <w14:schemeClr w14:val="tx1"/>
            </w14:solidFill>
          </w14:textFill>
        </w:rPr>
        <w:t>阳新县政府采购办公室、阳新县公共资源交易监督管理局。</w:t>
      </w:r>
    </w:p>
    <w:p>
      <w:pPr>
        <w:keepNext w:val="0"/>
        <w:keepLines w:val="0"/>
        <w:pageBreakBefore w:val="0"/>
        <w:widowControl w:val="0"/>
        <w:kinsoku/>
        <w:wordWrap/>
        <w:overflowPunct/>
        <w:topLinePunct w:val="0"/>
        <w:autoSpaceDE/>
        <w:autoSpaceDN/>
        <w:bidi w:val="0"/>
        <w:spacing w:line="336" w:lineRule="auto"/>
        <w:ind w:left="420" w:hanging="420"/>
        <w:textAlignment w:val="auto"/>
        <w:rPr>
          <w:rFonts w:cs="Times New Roman" w:asciiTheme="minorEastAsia" w:hAnsiTheme="minorEastAsia"/>
          <w:bCs/>
          <w:sz w:val="24"/>
          <w:szCs w:val="24"/>
        </w:rPr>
      </w:pPr>
      <w:r>
        <w:rPr>
          <w:rFonts w:cs="Times New Roman" w:asciiTheme="minorEastAsia" w:hAnsiTheme="minorEastAsia"/>
          <w:bCs/>
          <w:sz w:val="24"/>
          <w:szCs w:val="24"/>
        </w:rPr>
        <w:t>2.3“集中采购机构”是指：</w:t>
      </w:r>
      <w:r>
        <w:rPr>
          <w:rFonts w:hint="eastAsia" w:asciiTheme="minorEastAsia" w:hAnsiTheme="minorEastAsia"/>
          <w:bCs/>
          <w:color w:val="000000" w:themeColor="text1"/>
          <w:sz w:val="24"/>
          <w14:textFill>
            <w14:solidFill>
              <w14:schemeClr w14:val="tx1"/>
            </w14:solidFill>
          </w14:textFill>
        </w:rPr>
        <w:t>详见《</w:t>
      </w:r>
      <w:r>
        <w:rPr>
          <w:rFonts w:hint="eastAsia" w:asciiTheme="minorEastAsia" w:hAnsiTheme="minorEastAsia"/>
          <w:bCs/>
          <w:color w:val="000000" w:themeColor="text1"/>
          <w:sz w:val="24"/>
          <w:lang w:val="en-US" w:eastAsia="zh-CN"/>
          <w14:textFill>
            <w14:solidFill>
              <w14:schemeClr w14:val="tx1"/>
            </w14:solidFill>
          </w14:textFill>
        </w:rPr>
        <w:t>谈判</w:t>
      </w:r>
      <w:r>
        <w:rPr>
          <w:rFonts w:hint="eastAsia" w:asciiTheme="minorEastAsia" w:hAnsiTheme="minorEastAsia"/>
          <w:bCs/>
          <w:color w:val="000000" w:themeColor="text1"/>
          <w:sz w:val="24"/>
          <w14:textFill>
            <w14:solidFill>
              <w14:schemeClr w14:val="tx1"/>
            </w14:solidFill>
          </w14:textFill>
        </w:rPr>
        <w:t>须知前附表》</w:t>
      </w:r>
      <w:r>
        <w:rPr>
          <w:rFonts w:cs="Times New Roman" w:asciiTheme="minorEastAsia" w:hAnsiTheme="minorEastAsia"/>
          <w:bCs/>
          <w:sz w:val="24"/>
          <w:szCs w:val="24"/>
        </w:rPr>
        <w:t>。</w:t>
      </w:r>
    </w:p>
    <w:p>
      <w:pPr>
        <w:keepNext w:val="0"/>
        <w:keepLines w:val="0"/>
        <w:pageBreakBefore w:val="0"/>
        <w:widowControl w:val="0"/>
        <w:kinsoku/>
        <w:wordWrap/>
        <w:overflowPunct/>
        <w:topLinePunct w:val="0"/>
        <w:autoSpaceDE/>
        <w:autoSpaceDN/>
        <w:bidi w:val="0"/>
        <w:spacing w:line="336" w:lineRule="auto"/>
        <w:ind w:left="420" w:hanging="420"/>
        <w:textAlignment w:val="auto"/>
        <w:rPr>
          <w:rFonts w:cs="Times New Roman" w:asciiTheme="minorEastAsia" w:hAnsiTheme="minorEastAsia"/>
          <w:bCs/>
          <w:sz w:val="24"/>
          <w:szCs w:val="24"/>
        </w:rPr>
      </w:pPr>
      <w:r>
        <w:rPr>
          <w:rFonts w:cs="Times New Roman" w:asciiTheme="minorEastAsia" w:hAnsiTheme="minorEastAsia"/>
          <w:bCs/>
          <w:sz w:val="24"/>
          <w:szCs w:val="24"/>
        </w:rPr>
        <w:t>2.4“</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文件”是指：竞争性</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文件。</w:t>
      </w:r>
    </w:p>
    <w:p>
      <w:pPr>
        <w:keepNext w:val="0"/>
        <w:keepLines w:val="0"/>
        <w:pageBreakBefore w:val="0"/>
        <w:widowControl w:val="0"/>
        <w:kinsoku/>
        <w:wordWrap/>
        <w:overflowPunct/>
        <w:topLinePunct w:val="0"/>
        <w:autoSpaceDE/>
        <w:autoSpaceDN/>
        <w:bidi w:val="0"/>
        <w:spacing w:line="336" w:lineRule="auto"/>
        <w:ind w:left="240" w:hanging="240" w:hangingChars="100"/>
        <w:textAlignment w:val="auto"/>
        <w:rPr>
          <w:rFonts w:cs="Times New Roman" w:asciiTheme="minorEastAsia" w:hAnsiTheme="minorEastAsia"/>
          <w:bCs/>
          <w:sz w:val="24"/>
          <w:szCs w:val="24"/>
        </w:rPr>
      </w:pPr>
      <w:r>
        <w:rPr>
          <w:rFonts w:cs="Times New Roman" w:asciiTheme="minorEastAsia" w:hAnsiTheme="minorEastAsia"/>
          <w:bCs/>
          <w:sz w:val="24"/>
          <w:szCs w:val="24"/>
        </w:rPr>
        <w:t>2.5“供应商”是指：获得该项目</w:t>
      </w:r>
      <w:r>
        <w:rPr>
          <w:rFonts w:hint="eastAsia" w:cs="Times New Roman" w:asciiTheme="minorEastAsia" w:hAnsiTheme="minorEastAsia"/>
          <w:bCs/>
          <w:sz w:val="24"/>
          <w:szCs w:val="24"/>
          <w:lang w:val="en-US" w:eastAsia="zh-CN"/>
        </w:rPr>
        <w:t>谈判</w:t>
      </w:r>
      <w:r>
        <w:rPr>
          <w:rFonts w:cs="Times New Roman" w:asciiTheme="minorEastAsia" w:hAnsiTheme="minorEastAsia"/>
          <w:bCs/>
          <w:sz w:val="24"/>
          <w:szCs w:val="24"/>
        </w:rPr>
        <w:t>小组确定参加竞争性</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的法人、其他组织或者自然人。如果该供应商在本次</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中成交,即成为“成交供应商”。</w:t>
      </w:r>
    </w:p>
    <w:p>
      <w:pPr>
        <w:keepNext w:val="0"/>
        <w:keepLines w:val="0"/>
        <w:pageBreakBefore w:val="0"/>
        <w:widowControl w:val="0"/>
        <w:kinsoku/>
        <w:wordWrap/>
        <w:overflowPunct/>
        <w:topLinePunct w:val="0"/>
        <w:autoSpaceDE/>
        <w:autoSpaceDN/>
        <w:bidi w:val="0"/>
        <w:spacing w:line="336" w:lineRule="auto"/>
        <w:ind w:left="360" w:hanging="360" w:hangingChars="150"/>
        <w:textAlignment w:val="auto"/>
        <w:rPr>
          <w:rFonts w:cs="Times New Roman" w:asciiTheme="minorEastAsia" w:hAnsiTheme="minorEastAsia"/>
          <w:bCs/>
          <w:sz w:val="24"/>
          <w:szCs w:val="24"/>
        </w:rPr>
      </w:pPr>
      <w:r>
        <w:rPr>
          <w:rFonts w:cs="Times New Roman" w:asciiTheme="minorEastAsia" w:hAnsiTheme="minorEastAsia"/>
          <w:bCs/>
          <w:sz w:val="24"/>
          <w:szCs w:val="24"/>
        </w:rPr>
        <w:t>2.6“货物”是指：是指成交供应商按本文件规定，向采购人提供的一切货物及其相关服务。根据《政府采购法》的相关规定均应是本国货物，另有规定的除外。</w:t>
      </w:r>
    </w:p>
    <w:p>
      <w:pPr>
        <w:keepNext w:val="0"/>
        <w:keepLines w:val="0"/>
        <w:pageBreakBefore w:val="0"/>
        <w:widowControl w:val="0"/>
        <w:kinsoku/>
        <w:wordWrap/>
        <w:overflowPunct/>
        <w:topLinePunct w:val="0"/>
        <w:autoSpaceDE/>
        <w:autoSpaceDN/>
        <w:bidi w:val="0"/>
        <w:spacing w:line="336" w:lineRule="auto"/>
        <w:ind w:left="420" w:hanging="420"/>
        <w:textAlignment w:val="auto"/>
        <w:rPr>
          <w:rFonts w:cs="Times New Roman" w:asciiTheme="minorEastAsia" w:hAnsiTheme="minorEastAsia"/>
          <w:bCs/>
          <w:sz w:val="24"/>
          <w:szCs w:val="24"/>
        </w:rPr>
      </w:pPr>
      <w:r>
        <w:rPr>
          <w:rFonts w:cs="Times New Roman" w:asciiTheme="minorEastAsia" w:hAnsiTheme="minorEastAsia"/>
          <w:bCs/>
          <w:sz w:val="24"/>
          <w:szCs w:val="24"/>
        </w:rPr>
        <w:t>2.7“服务”是指：成交供应商按本文件规定向采购人提供的所有服务。</w:t>
      </w:r>
    </w:p>
    <w:p>
      <w:pPr>
        <w:keepNext w:val="0"/>
        <w:keepLines w:val="0"/>
        <w:pageBreakBefore w:val="0"/>
        <w:widowControl w:val="0"/>
        <w:kinsoku/>
        <w:wordWrap/>
        <w:overflowPunct/>
        <w:topLinePunct w:val="0"/>
        <w:autoSpaceDE/>
        <w:autoSpaceDN/>
        <w:bidi w:val="0"/>
        <w:spacing w:line="336" w:lineRule="auto"/>
        <w:ind w:left="360" w:hanging="360" w:hangingChars="150"/>
        <w:textAlignment w:val="auto"/>
        <w:rPr>
          <w:rFonts w:cs="Times New Roman" w:asciiTheme="minorEastAsia" w:hAnsiTheme="minorEastAsia"/>
          <w:bCs/>
          <w:sz w:val="24"/>
          <w:szCs w:val="24"/>
        </w:rPr>
      </w:pPr>
      <w:r>
        <w:rPr>
          <w:rFonts w:cs="Times New Roman" w:asciiTheme="minorEastAsia" w:hAnsiTheme="minorEastAsia"/>
          <w:bCs/>
          <w:sz w:val="24"/>
          <w:szCs w:val="24"/>
        </w:rPr>
        <w:t>2.8“响应文件”是指：供供应商根据本文件要求编制包含价格、技术、服务和合同草案条款等所有内容的文件。</w:t>
      </w:r>
    </w:p>
    <w:p>
      <w:pPr>
        <w:keepNext w:val="0"/>
        <w:keepLines w:val="0"/>
        <w:pageBreakBefore w:val="0"/>
        <w:widowControl w:val="0"/>
        <w:kinsoku/>
        <w:wordWrap/>
        <w:overflowPunct/>
        <w:topLinePunct w:val="0"/>
        <w:autoSpaceDE/>
        <w:autoSpaceDN/>
        <w:bidi w:val="0"/>
        <w:spacing w:line="336" w:lineRule="auto"/>
        <w:ind w:left="360" w:hanging="360" w:hangingChars="150"/>
        <w:textAlignment w:val="auto"/>
        <w:rPr>
          <w:rFonts w:cs="Times New Roman" w:asciiTheme="minorEastAsia" w:hAnsiTheme="minorEastAsia"/>
          <w:bCs/>
          <w:sz w:val="24"/>
          <w:szCs w:val="24"/>
        </w:rPr>
      </w:pPr>
      <w:r>
        <w:rPr>
          <w:rFonts w:cs="Times New Roman" w:asciiTheme="minorEastAsia" w:hAnsiTheme="minorEastAsia"/>
          <w:bCs/>
          <w:sz w:val="24"/>
          <w:szCs w:val="24"/>
        </w:rPr>
        <w:t>3.供应商的应具备以下条件，并提供相关证明材料，对于未提供或提供的材料不符合本文件要求的，</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小组将拒绝其参加</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。资格证明文件应真实可靠、不得伪造。响应文件正本中提交的资格证明文件为复印件的，应加盖公章。</w:t>
      </w:r>
    </w:p>
    <w:p>
      <w:pPr>
        <w:keepNext w:val="0"/>
        <w:keepLines w:val="0"/>
        <w:pageBreakBefore w:val="0"/>
        <w:widowControl w:val="0"/>
        <w:kinsoku/>
        <w:wordWrap/>
        <w:overflowPunct/>
        <w:topLinePunct w:val="0"/>
        <w:autoSpaceDE/>
        <w:autoSpaceDN/>
        <w:bidi w:val="0"/>
        <w:spacing w:line="336" w:lineRule="auto"/>
        <w:ind w:left="360" w:hanging="360" w:hangingChars="150"/>
        <w:textAlignment w:val="auto"/>
        <w:rPr>
          <w:rFonts w:hint="eastAsia" w:cs="Times New Roman" w:asciiTheme="minorEastAsia" w:hAnsiTheme="minorEastAsia"/>
          <w:bCs/>
          <w:sz w:val="24"/>
          <w:szCs w:val="24"/>
          <w:lang w:val="en-US" w:eastAsia="zh-CN"/>
        </w:rPr>
      </w:pPr>
      <w:r>
        <w:rPr>
          <w:rFonts w:cs="Times New Roman" w:asciiTheme="minorEastAsia" w:hAnsiTheme="minorEastAsia"/>
          <w:bCs/>
          <w:sz w:val="24"/>
          <w:szCs w:val="24"/>
          <w:lang w:val="en-US" w:eastAsia="zh-CN"/>
        </w:rPr>
        <w:t>3.1</w:t>
      </w:r>
      <w:r>
        <w:rPr>
          <w:rFonts w:hint="eastAsia" w:cs="Times New Roman" w:asciiTheme="minorEastAsia" w:hAnsiTheme="minorEastAsia"/>
          <w:bCs/>
          <w:sz w:val="24"/>
          <w:szCs w:val="24"/>
          <w:lang w:val="en-US" w:eastAsia="zh-CN"/>
        </w:rPr>
        <w:t>具有独立法人资格，营业执照的营业范围包含除杂或捕鱼或农业服务等（三证合一）</w:t>
      </w:r>
    </w:p>
    <w:p>
      <w:pPr>
        <w:keepNext w:val="0"/>
        <w:keepLines w:val="0"/>
        <w:pageBreakBefore w:val="0"/>
        <w:widowControl w:val="0"/>
        <w:kinsoku/>
        <w:wordWrap/>
        <w:overflowPunct/>
        <w:topLinePunct w:val="0"/>
        <w:autoSpaceDE/>
        <w:autoSpaceDN/>
        <w:bidi w:val="0"/>
        <w:spacing w:line="336" w:lineRule="auto"/>
        <w:ind w:left="360" w:hanging="360" w:hangingChars="150"/>
        <w:textAlignment w:val="auto"/>
        <w:rPr>
          <w:rFonts w:hint="eastAsia" w:cs="Times New Roman" w:asciiTheme="minorEastAsia" w:hAnsiTheme="minorEastAsia"/>
          <w:bCs/>
          <w:sz w:val="24"/>
          <w:szCs w:val="24"/>
          <w:lang w:val="en-US" w:eastAsia="zh-CN"/>
        </w:rPr>
      </w:pPr>
      <w:r>
        <w:rPr>
          <w:rFonts w:hint="eastAsia" w:cs="Times New Roman" w:asciiTheme="minorEastAsia" w:hAnsiTheme="minorEastAsia"/>
          <w:bCs/>
          <w:sz w:val="24"/>
          <w:szCs w:val="24"/>
          <w:lang w:val="en-US" w:eastAsia="zh-CN"/>
        </w:rPr>
        <w:t>3.2、单位负责人为同一人或者存在直接控股、管理关系的不同投标人，不得参加本项目同一合同项下的政府采购活动。</w:t>
      </w:r>
    </w:p>
    <w:p>
      <w:pPr>
        <w:keepNext w:val="0"/>
        <w:keepLines w:val="0"/>
        <w:pageBreakBefore w:val="0"/>
        <w:widowControl w:val="0"/>
        <w:kinsoku/>
        <w:wordWrap/>
        <w:overflowPunct/>
        <w:topLinePunct w:val="0"/>
        <w:autoSpaceDE/>
        <w:autoSpaceDN/>
        <w:bidi w:val="0"/>
        <w:spacing w:line="336" w:lineRule="auto"/>
        <w:ind w:left="360" w:hanging="360" w:hangingChars="150"/>
        <w:textAlignment w:val="auto"/>
        <w:rPr>
          <w:rFonts w:hint="eastAsia" w:cs="Times New Roman" w:asciiTheme="minorEastAsia" w:hAnsiTheme="minorEastAsia"/>
          <w:bCs/>
          <w:sz w:val="24"/>
          <w:szCs w:val="24"/>
          <w:lang w:val="en-US" w:eastAsia="zh-CN"/>
        </w:rPr>
      </w:pPr>
      <w:r>
        <w:rPr>
          <w:rFonts w:hint="eastAsia" w:cs="Times New Roman" w:asciiTheme="minorEastAsia" w:hAnsiTheme="minorEastAsia"/>
          <w:bCs/>
          <w:sz w:val="24"/>
          <w:szCs w:val="24"/>
          <w:lang w:val="en-US" w:eastAsia="zh-CN"/>
        </w:rPr>
        <w:t xml:space="preserve">3.3、参加本次政府采购活动前三年内，在经营活动中没有重大违法记录并须提交《参加政府采购活动前3年内在经营活动中没有重大违法记录的书面声明》，且必须未被列入“信用中国”网站(www.creditchina.gov.cn)失信被执行人、重大税收违法案件当事人和“中国政府采购”网站（www.ccgp.gov.cn）政府采购严重违法失信行为记录名单。 </w:t>
      </w:r>
    </w:p>
    <w:p>
      <w:pPr>
        <w:keepNext w:val="0"/>
        <w:keepLines w:val="0"/>
        <w:pageBreakBefore w:val="0"/>
        <w:widowControl w:val="0"/>
        <w:kinsoku/>
        <w:wordWrap/>
        <w:overflowPunct/>
        <w:topLinePunct w:val="0"/>
        <w:autoSpaceDE/>
        <w:autoSpaceDN/>
        <w:bidi w:val="0"/>
        <w:spacing w:line="336" w:lineRule="auto"/>
        <w:ind w:left="360" w:hanging="360" w:hangingChars="150"/>
        <w:textAlignment w:val="auto"/>
        <w:rPr>
          <w:rFonts w:cs="Times New Roman" w:asciiTheme="minorEastAsia" w:hAnsiTheme="minorEastAsia"/>
          <w:bCs/>
          <w:sz w:val="24"/>
          <w:szCs w:val="24"/>
        </w:rPr>
      </w:pPr>
      <w:r>
        <w:rPr>
          <w:rFonts w:hint="eastAsia" w:cs="Times New Roman" w:asciiTheme="minorEastAsia" w:hAnsiTheme="minorEastAsia"/>
          <w:bCs/>
          <w:sz w:val="24"/>
          <w:szCs w:val="24"/>
        </w:rPr>
        <w:t>3.</w:t>
      </w:r>
      <w:r>
        <w:rPr>
          <w:rFonts w:hint="eastAsia" w:cs="Times New Roman" w:asciiTheme="minorEastAsia" w:hAnsiTheme="minorEastAsia"/>
          <w:bCs/>
          <w:sz w:val="24"/>
          <w:szCs w:val="24"/>
          <w:lang w:val="en-US" w:eastAsia="zh-CN"/>
        </w:rPr>
        <w:t>4</w:t>
      </w:r>
      <w:r>
        <w:rPr>
          <w:rFonts w:cs="Times New Roman" w:asciiTheme="minorEastAsia" w:hAnsiTheme="minorEastAsia"/>
          <w:bCs/>
          <w:sz w:val="24"/>
          <w:szCs w:val="24"/>
        </w:rPr>
        <w:t>本文件第一章第五条除上述以外的条款。</w:t>
      </w:r>
    </w:p>
    <w:p>
      <w:pPr>
        <w:spacing w:line="360" w:lineRule="auto"/>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4. 费用</w:t>
      </w:r>
    </w:p>
    <w:p>
      <w:pPr>
        <w:spacing w:line="360" w:lineRule="auto"/>
        <w:ind w:left="420" w:hanging="420"/>
        <w:rPr>
          <w:rFonts w:asciiTheme="minorEastAsia" w:hAnsiTheme="minorEastAsia"/>
          <w:bCs/>
          <w:color w:val="000000" w:themeColor="text1"/>
          <w:sz w:val="24"/>
          <w14:textFill>
            <w14:solidFill>
              <w14:schemeClr w14:val="tx1"/>
            </w14:solidFill>
          </w14:textFill>
        </w:rPr>
      </w:pPr>
      <w:r>
        <w:rPr>
          <w:rFonts w:hint="eastAsia" w:asciiTheme="minorEastAsia" w:hAnsiTheme="minorEastAsia"/>
          <w:bCs/>
          <w:color w:val="000000" w:themeColor="text1"/>
          <w:sz w:val="24"/>
          <w14:textFill>
            <w14:solidFill>
              <w14:schemeClr w14:val="tx1"/>
            </w14:solidFill>
          </w14:textFill>
        </w:rPr>
        <w:t>4.1供应商应自行承担所有与编写和提交响应文件有关的费用，不论</w:t>
      </w:r>
      <w:r>
        <w:rPr>
          <w:rFonts w:hint="eastAsia" w:asciiTheme="minorEastAsia" w:hAnsiTheme="minorEastAsia"/>
          <w:bCs/>
          <w:color w:val="000000" w:themeColor="text1"/>
          <w:sz w:val="24"/>
          <w:lang w:val="en-US" w:eastAsia="zh-CN"/>
          <w14:textFill>
            <w14:solidFill>
              <w14:schemeClr w14:val="tx1"/>
            </w14:solidFill>
          </w14:textFill>
        </w:rPr>
        <w:t>谈判</w:t>
      </w:r>
      <w:r>
        <w:rPr>
          <w:rFonts w:hint="eastAsia" w:asciiTheme="minorEastAsia" w:hAnsiTheme="minorEastAsia"/>
          <w:bCs/>
          <w:color w:val="000000" w:themeColor="text1"/>
          <w:sz w:val="24"/>
          <w14:textFill>
            <w14:solidFill>
              <w14:schemeClr w14:val="tx1"/>
            </w14:solidFill>
          </w14:textFill>
        </w:rPr>
        <w:t>结果如何，采购人和采购代理机构在任何情况下无义务和责任承担此类费用。</w:t>
      </w:r>
    </w:p>
    <w:p>
      <w:pPr>
        <w:spacing w:line="360" w:lineRule="auto"/>
        <w:rPr>
          <w:rFonts w:asciiTheme="minorEastAsia" w:hAnsiTheme="minorEastAsia"/>
          <w:sz w:val="24"/>
        </w:rPr>
      </w:pPr>
      <w:r>
        <w:rPr>
          <w:rFonts w:hint="eastAsia" w:asciiTheme="minorEastAsia" w:hAnsiTheme="minorEastAsia"/>
          <w:bCs/>
          <w:color w:val="000000" w:themeColor="text1"/>
          <w:sz w:val="24"/>
          <w14:textFill>
            <w14:solidFill>
              <w14:schemeClr w14:val="tx1"/>
            </w14:solidFill>
          </w14:textFill>
        </w:rPr>
        <w:t>4.2</w:t>
      </w:r>
      <w:r>
        <w:rPr>
          <w:rFonts w:hint="eastAsia" w:asciiTheme="minorEastAsia" w:hAnsiTheme="minorEastAsia"/>
          <w:sz w:val="24"/>
        </w:rPr>
        <w:t>采购代理服务费</w:t>
      </w:r>
    </w:p>
    <w:p>
      <w:pPr>
        <w:pStyle w:val="32"/>
        <w:spacing w:line="360" w:lineRule="auto"/>
        <w:ind w:left="420"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经过采购代理机构与采购人协议，规定由中标单位支付。采购代理服务费收费标准如下：</w:t>
      </w:r>
    </w:p>
    <w:tbl>
      <w:tblPr>
        <w:tblStyle w:val="13"/>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028"/>
        <w:gridCol w:w="184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2475" w:type="dxa"/>
          </w:tcPr>
          <w:p>
            <w:pPr>
              <w:spacing w:line="360" w:lineRule="auto"/>
              <w:ind w:firstLine="998" w:firstLineChars="416"/>
              <w:rPr>
                <w:rFonts w:cs="宋体" w:asciiTheme="minorEastAsia" w:hAnsiTheme="minorEastAsia"/>
                <w:sz w:val="24"/>
              </w:rPr>
            </w:pPr>
            <w:r>
              <w:rPr>
                <w:rFonts w:cs="宋体" w:asciiTheme="minorEastAsia" w:hAnsiTheme="minorEastAsia"/>
                <w:sz w:val="24"/>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101600</wp:posOffset>
                      </wp:positionV>
                      <wp:extent cx="1410970" cy="869950"/>
                      <wp:effectExtent l="5715" t="12065" r="12065" b="13335"/>
                      <wp:wrapNone/>
                      <wp:docPr id="3" name="Line 16"/>
                      <wp:cNvGraphicFramePr/>
                      <a:graphic xmlns:a="http://schemas.openxmlformats.org/drawingml/2006/main">
                        <a:graphicData uri="http://schemas.microsoft.com/office/word/2010/wordprocessingShape">
                          <wps:wsp>
                            <wps:cNvCnPr>
                              <a:cxnSpLocks noChangeShapeType="1"/>
                            </wps:cNvCnPr>
                            <wps:spPr bwMode="auto">
                              <a:xfrm flipH="1" flipV="1">
                                <a:off x="0" y="0"/>
                                <a:ext cx="1410970" cy="869950"/>
                              </a:xfrm>
                              <a:prstGeom prst="line">
                                <a:avLst/>
                              </a:prstGeom>
                              <a:noFill/>
                              <a:ln w="9525">
                                <a:solidFill>
                                  <a:srgbClr val="000000"/>
                                </a:solidFill>
                                <a:round/>
                              </a:ln>
                            </wps:spPr>
                            <wps:bodyPr/>
                          </wps:wsp>
                        </a:graphicData>
                      </a:graphic>
                    </wp:anchor>
                  </w:drawing>
                </mc:Choice>
                <mc:Fallback>
                  <w:pict>
                    <v:line id="Line 16" o:spid="_x0000_s1026" o:spt="20" style="position:absolute;left:0pt;flip:x y;margin-left:-1.05pt;margin-top:8pt;height:68.5pt;width:111.1pt;z-index:251659264;mso-width-relative:page;mso-height-relative:page;" filled="f" stroked="t" coordsize="21600,21600" o:gfxdata="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BGc6zRAAAACQEAAA8AAAAAAAAAAQAg&#10;AAAAIgAAAGRycy9kb3ducmV2LnhtbFBLAQIUABQAAAAIAIdO4kCKw/0s3AEAALkDAAAOAAAAAAAA&#10;AAEAIAAAACABAABkcnMvZTJvRG9jLnhtbFBLBQYAAAAABgAGAFkBAABuBQAAAAA=&#10;">
                      <v:fill on="f" focussize="0,0"/>
                      <v:stroke color="#000000" joinstyle="round"/>
                      <v:imagedata o:title=""/>
                      <o:lock v:ext="edit" aspectratio="f"/>
                    </v:line>
                  </w:pict>
                </mc:Fallback>
              </mc:AlternateContent>
            </w:r>
            <w:r>
              <w:rPr>
                <w:rFonts w:cs="宋体" w:asciiTheme="minorEastAsia" w:hAnsiTheme="minorEastAsia"/>
                <w:sz w:val="24"/>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54610</wp:posOffset>
                      </wp:positionV>
                      <wp:extent cx="1597025" cy="421005"/>
                      <wp:effectExtent l="10795" t="12700" r="11430" b="13970"/>
                      <wp:wrapNone/>
                      <wp:docPr id="2" name="Line 17"/>
                      <wp:cNvGraphicFramePr/>
                      <a:graphic xmlns:a="http://schemas.openxmlformats.org/drawingml/2006/main">
                        <a:graphicData uri="http://schemas.microsoft.com/office/word/2010/wordprocessingShape">
                          <wps:wsp>
                            <wps:cNvCnPr>
                              <a:cxnSpLocks noChangeShapeType="1"/>
                            </wps:cNvCnPr>
                            <wps:spPr bwMode="auto">
                              <a:xfrm flipH="1" flipV="1">
                                <a:off x="0" y="0"/>
                                <a:ext cx="1597025" cy="421005"/>
                              </a:xfrm>
                              <a:prstGeom prst="line">
                                <a:avLst/>
                              </a:prstGeom>
                              <a:noFill/>
                              <a:ln w="9525">
                                <a:solidFill>
                                  <a:srgbClr val="000000"/>
                                </a:solidFill>
                                <a:round/>
                              </a:ln>
                            </wps:spPr>
                            <wps:bodyPr/>
                          </wps:wsp>
                        </a:graphicData>
                      </a:graphic>
                    </wp:anchor>
                  </w:drawing>
                </mc:Choice>
                <mc:Fallback>
                  <w:pict>
                    <v:line id="Line 17" o:spid="_x0000_s1026" o:spt="20" style="position:absolute;left:0pt;flip:x y;margin-left:-5.15pt;margin-top:4.3pt;height:33.15pt;width:125.75pt;z-index:251660288;mso-width-relative:page;mso-height-relative:page;" filled="f" stroked="t" coordsize="21600,21600" o:gfxdata="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eLgKG1QAAAAgBAAAPAAAAAAAAAAEA&#10;IAAAACIAAABkcnMvZG93bnJldi54bWxQSwECFAAUAAAACACHTuJAPDgHIdkBAAC5AwAADgAAAAAA&#10;AAABACAAAAAkAQAAZHJzL2Uyb0RvYy54bWxQSwUGAAAAAAYABgBZAQAAbwUAAAAA&#10;">
                      <v:fill on="f" focussize="0,0"/>
                      <v:stroke color="#000000" joinstyle="round"/>
                      <v:imagedata o:title=""/>
                      <o:lock v:ext="edit" aspectratio="f"/>
                    </v:line>
                  </w:pict>
                </mc:Fallback>
              </mc:AlternateContent>
            </w:r>
            <w:r>
              <w:rPr>
                <w:rFonts w:cs="宋体" w:asciiTheme="minorEastAsia" w:hAnsiTheme="minorEastAsia"/>
                <w:sz w:val="24"/>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0"/>
                      <wp:effectExtent l="9525" t="12065" r="8890" b="6985"/>
                      <wp:wrapNone/>
                      <wp:docPr id="1" name="Line 15"/>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Line 15" o:spid="_x0000_s1026" o:spt="20" style="position:absolute;left:0pt;margin-left:-9pt;margin-top:-0.5pt;height:0pt;width:0.05pt;z-index:251660288;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uR037VAAAACQEAAA8AAAAAAAAAAQAgAAAAIgAAAGRycy9kb3ducmV2&#10;LnhtbFBLAQIUABQAAAAIAIdO4kCe5cQIxgEAAJwDAAAOAAAAAAAAAAEAIAAAACQBAABkcnMvZTJv&#10;RG9jLnhtbFBLBQYAAAAABgAGAFkBAABcBQAAAAA=&#10;">
                      <v:fill on="f" focussize="0,0"/>
                      <v:stroke color="#000000" joinstyle="round"/>
                      <v:imagedata o:title=""/>
                      <o:lock v:ext="edit" aspectratio="f"/>
                    </v:line>
                  </w:pict>
                </mc:Fallback>
              </mc:AlternateContent>
            </w:r>
            <w:r>
              <w:rPr>
                <w:rFonts w:hint="eastAsia" w:cs="宋体" w:asciiTheme="minorEastAsia" w:hAnsiTheme="minorEastAsia"/>
                <w:sz w:val="24"/>
              </w:rPr>
              <w:t>招标类型　　　</w:t>
            </w:r>
          </w:p>
          <w:p>
            <w:pPr>
              <w:spacing w:line="360" w:lineRule="auto"/>
              <w:ind w:firstLine="998" w:firstLineChars="416"/>
              <w:rPr>
                <w:rFonts w:cs="宋体" w:asciiTheme="minorEastAsia" w:hAnsiTheme="minorEastAsia"/>
                <w:sz w:val="24"/>
              </w:rPr>
            </w:pPr>
            <w:r>
              <w:rPr>
                <w:rFonts w:hint="eastAsia" w:cs="宋体" w:asciiTheme="minorEastAsia" w:hAnsiTheme="minorEastAsia"/>
                <w:bCs/>
                <w:sz w:val="24"/>
              </w:rPr>
              <w:t>中标</w:t>
            </w:r>
            <w:r>
              <w:rPr>
                <w:rFonts w:hint="eastAsia" w:cs="宋体" w:asciiTheme="minorEastAsia" w:hAnsiTheme="minorEastAsia"/>
                <w:sz w:val="24"/>
              </w:rPr>
              <w:t xml:space="preserve">　　　 </w:t>
            </w:r>
          </w:p>
          <w:p>
            <w:pPr>
              <w:spacing w:line="360" w:lineRule="auto"/>
              <w:ind w:firstLine="1504" w:firstLineChars="627"/>
              <w:rPr>
                <w:rFonts w:cs="宋体" w:asciiTheme="minorEastAsia" w:hAnsiTheme="minorEastAsia"/>
                <w:bCs/>
                <w:sz w:val="24"/>
              </w:rPr>
            </w:pPr>
            <w:r>
              <w:rPr>
                <w:rFonts w:hint="eastAsia" w:cs="宋体" w:asciiTheme="minorEastAsia" w:hAnsiTheme="minorEastAsia"/>
                <w:bCs/>
                <w:sz w:val="24"/>
              </w:rPr>
              <w:t>费率</w:t>
            </w:r>
          </w:p>
          <w:p>
            <w:pPr>
              <w:spacing w:line="360" w:lineRule="auto"/>
              <w:rPr>
                <w:rFonts w:cs="宋体" w:asciiTheme="minorEastAsia" w:hAnsiTheme="minorEastAsia"/>
                <w:sz w:val="24"/>
              </w:rPr>
            </w:pPr>
            <w:r>
              <w:rPr>
                <w:rFonts w:hint="eastAsia" w:cs="宋体" w:asciiTheme="minorEastAsia" w:hAnsiTheme="minorEastAsia"/>
                <w:sz w:val="24"/>
              </w:rPr>
              <w:t>金额（万元）</w:t>
            </w:r>
          </w:p>
        </w:tc>
        <w:tc>
          <w:tcPr>
            <w:tcW w:w="2028" w:type="dxa"/>
            <w:vAlign w:val="center"/>
          </w:tcPr>
          <w:p>
            <w:pPr>
              <w:spacing w:line="360" w:lineRule="auto"/>
              <w:jc w:val="center"/>
              <w:rPr>
                <w:rFonts w:cs="宋体" w:asciiTheme="minorEastAsia" w:hAnsiTheme="minorEastAsia"/>
                <w:sz w:val="24"/>
              </w:rPr>
            </w:pPr>
            <w:r>
              <w:rPr>
                <w:rFonts w:hint="eastAsia" w:cs="宋体" w:asciiTheme="minorEastAsia" w:hAnsiTheme="minorEastAsia"/>
                <w:sz w:val="24"/>
              </w:rPr>
              <w:t>货物招标</w:t>
            </w:r>
          </w:p>
        </w:tc>
        <w:tc>
          <w:tcPr>
            <w:tcW w:w="1842" w:type="dxa"/>
            <w:vAlign w:val="center"/>
          </w:tcPr>
          <w:p>
            <w:pPr>
              <w:spacing w:line="360" w:lineRule="auto"/>
              <w:jc w:val="center"/>
              <w:rPr>
                <w:rFonts w:cs="宋体" w:asciiTheme="minorEastAsia" w:hAnsiTheme="minorEastAsia"/>
                <w:sz w:val="24"/>
              </w:rPr>
            </w:pPr>
            <w:r>
              <w:rPr>
                <w:rFonts w:hint="eastAsia" w:cs="宋体" w:asciiTheme="minorEastAsia" w:hAnsiTheme="minorEastAsia"/>
                <w:sz w:val="24"/>
              </w:rPr>
              <w:t>服务招标</w:t>
            </w:r>
          </w:p>
        </w:tc>
        <w:tc>
          <w:tcPr>
            <w:tcW w:w="1985" w:type="dxa"/>
            <w:vAlign w:val="center"/>
          </w:tcPr>
          <w:p>
            <w:pPr>
              <w:spacing w:line="360" w:lineRule="auto"/>
              <w:jc w:val="center"/>
              <w:rPr>
                <w:rFonts w:cs="宋体" w:asciiTheme="minorEastAsia" w:hAnsiTheme="minorEastAsia"/>
                <w:sz w:val="24"/>
              </w:rPr>
            </w:pPr>
            <w:r>
              <w:rPr>
                <w:rFonts w:hint="eastAsia" w:cs="宋体" w:asciiTheme="minorEastAsia" w:hAnsiTheme="minorEastAsia"/>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475" w:type="dxa"/>
            <w:vAlign w:val="center"/>
          </w:tcPr>
          <w:p>
            <w:pPr>
              <w:spacing w:line="360" w:lineRule="auto"/>
              <w:jc w:val="center"/>
              <w:rPr>
                <w:rFonts w:cs="宋体" w:asciiTheme="minorEastAsia" w:hAnsiTheme="minorEastAsia"/>
                <w:sz w:val="24"/>
              </w:rPr>
            </w:pPr>
            <w:r>
              <w:rPr>
                <w:rFonts w:hint="eastAsia" w:cs="宋体" w:asciiTheme="minorEastAsia" w:hAnsiTheme="minorEastAsia"/>
                <w:sz w:val="24"/>
              </w:rPr>
              <w:t>100以下</w:t>
            </w:r>
          </w:p>
        </w:tc>
        <w:tc>
          <w:tcPr>
            <w:tcW w:w="2028" w:type="dxa"/>
            <w:vAlign w:val="center"/>
          </w:tcPr>
          <w:p>
            <w:pPr>
              <w:spacing w:line="360" w:lineRule="auto"/>
              <w:jc w:val="center"/>
              <w:rPr>
                <w:rFonts w:cs="宋体" w:asciiTheme="minorEastAsia" w:hAnsiTheme="minorEastAsia"/>
                <w:sz w:val="24"/>
              </w:rPr>
            </w:pPr>
            <w:r>
              <w:rPr>
                <w:rFonts w:hint="eastAsia" w:cs="宋体" w:asciiTheme="minorEastAsia" w:hAnsiTheme="minorEastAsia"/>
                <w:sz w:val="24"/>
              </w:rPr>
              <w:t>1.5%</w:t>
            </w:r>
          </w:p>
        </w:tc>
        <w:tc>
          <w:tcPr>
            <w:tcW w:w="1842" w:type="dxa"/>
            <w:vAlign w:val="center"/>
          </w:tcPr>
          <w:p>
            <w:pPr>
              <w:spacing w:line="360" w:lineRule="auto"/>
              <w:jc w:val="center"/>
              <w:rPr>
                <w:rFonts w:cs="宋体" w:asciiTheme="minorEastAsia" w:hAnsiTheme="minorEastAsia"/>
                <w:sz w:val="24"/>
              </w:rPr>
            </w:pPr>
            <w:r>
              <w:rPr>
                <w:rFonts w:hint="eastAsia" w:cs="宋体" w:asciiTheme="minorEastAsia" w:hAnsiTheme="minorEastAsia"/>
                <w:sz w:val="24"/>
              </w:rPr>
              <w:t>1.5%</w:t>
            </w:r>
          </w:p>
        </w:tc>
        <w:tc>
          <w:tcPr>
            <w:tcW w:w="1985" w:type="dxa"/>
            <w:vAlign w:val="center"/>
          </w:tcPr>
          <w:p>
            <w:pPr>
              <w:spacing w:line="360" w:lineRule="auto"/>
              <w:jc w:val="center"/>
              <w:rPr>
                <w:rFonts w:cs="宋体" w:asciiTheme="minorEastAsia" w:hAnsiTheme="minorEastAsia"/>
                <w:sz w:val="24"/>
              </w:rPr>
            </w:pPr>
            <w:r>
              <w:rPr>
                <w:rFonts w:hint="eastAsia" w:cs="宋体" w:asciiTheme="minorEastAsia" w:hAnsiTheme="minorEastAsia"/>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475" w:type="dxa"/>
            <w:vAlign w:val="center"/>
          </w:tcPr>
          <w:p>
            <w:pPr>
              <w:spacing w:line="360" w:lineRule="auto"/>
              <w:jc w:val="center"/>
              <w:rPr>
                <w:rFonts w:cs="宋体" w:asciiTheme="minorEastAsia" w:hAnsiTheme="minorEastAsia"/>
                <w:sz w:val="24"/>
              </w:rPr>
            </w:pPr>
            <w:r>
              <w:rPr>
                <w:rFonts w:hint="eastAsia" w:cs="宋体" w:asciiTheme="minorEastAsia" w:hAnsiTheme="minorEastAsia"/>
                <w:sz w:val="24"/>
              </w:rPr>
              <w:t>100-500</w:t>
            </w:r>
          </w:p>
        </w:tc>
        <w:tc>
          <w:tcPr>
            <w:tcW w:w="2028" w:type="dxa"/>
            <w:vAlign w:val="center"/>
          </w:tcPr>
          <w:p>
            <w:pPr>
              <w:spacing w:line="360" w:lineRule="auto"/>
              <w:jc w:val="center"/>
              <w:rPr>
                <w:rFonts w:cs="宋体" w:asciiTheme="minorEastAsia" w:hAnsiTheme="minorEastAsia"/>
                <w:sz w:val="24"/>
              </w:rPr>
            </w:pPr>
            <w:r>
              <w:rPr>
                <w:rFonts w:hint="eastAsia" w:cs="宋体" w:asciiTheme="minorEastAsia" w:hAnsiTheme="minorEastAsia"/>
                <w:sz w:val="24"/>
              </w:rPr>
              <w:t>1.1%</w:t>
            </w:r>
          </w:p>
        </w:tc>
        <w:tc>
          <w:tcPr>
            <w:tcW w:w="1842" w:type="dxa"/>
            <w:vAlign w:val="center"/>
          </w:tcPr>
          <w:p>
            <w:pPr>
              <w:spacing w:line="360" w:lineRule="auto"/>
              <w:jc w:val="center"/>
              <w:rPr>
                <w:rFonts w:cs="宋体" w:asciiTheme="minorEastAsia" w:hAnsiTheme="minorEastAsia"/>
                <w:sz w:val="24"/>
              </w:rPr>
            </w:pPr>
            <w:r>
              <w:rPr>
                <w:rFonts w:hint="eastAsia" w:cs="宋体" w:asciiTheme="minorEastAsia" w:hAnsiTheme="minorEastAsia"/>
                <w:sz w:val="24"/>
              </w:rPr>
              <w:t>0.8%</w:t>
            </w:r>
          </w:p>
        </w:tc>
        <w:tc>
          <w:tcPr>
            <w:tcW w:w="1985" w:type="dxa"/>
            <w:vAlign w:val="center"/>
          </w:tcPr>
          <w:p>
            <w:pPr>
              <w:spacing w:line="360" w:lineRule="auto"/>
              <w:jc w:val="center"/>
              <w:rPr>
                <w:rFonts w:cs="宋体" w:asciiTheme="minorEastAsia" w:hAnsiTheme="minorEastAsia"/>
                <w:sz w:val="24"/>
              </w:rPr>
            </w:pPr>
            <w:r>
              <w:rPr>
                <w:rFonts w:hint="eastAsia" w:cs="宋体" w:asciiTheme="minorEastAsia" w:hAnsiTheme="minorEastAsia"/>
                <w:sz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475" w:type="dxa"/>
            <w:vAlign w:val="center"/>
          </w:tcPr>
          <w:p>
            <w:pPr>
              <w:spacing w:line="360" w:lineRule="auto"/>
              <w:jc w:val="center"/>
              <w:rPr>
                <w:rFonts w:cs="宋体" w:asciiTheme="minorEastAsia" w:hAnsiTheme="minorEastAsia"/>
                <w:sz w:val="24"/>
              </w:rPr>
            </w:pPr>
            <w:r>
              <w:rPr>
                <w:rFonts w:hint="eastAsia" w:cs="宋体" w:asciiTheme="minorEastAsia" w:hAnsiTheme="minorEastAsia"/>
                <w:sz w:val="24"/>
              </w:rPr>
              <w:t>500-1000</w:t>
            </w:r>
          </w:p>
        </w:tc>
        <w:tc>
          <w:tcPr>
            <w:tcW w:w="2028" w:type="dxa"/>
            <w:vAlign w:val="center"/>
          </w:tcPr>
          <w:p>
            <w:pPr>
              <w:spacing w:line="360" w:lineRule="auto"/>
              <w:jc w:val="center"/>
              <w:rPr>
                <w:rFonts w:cs="宋体" w:asciiTheme="minorEastAsia" w:hAnsiTheme="minorEastAsia"/>
                <w:sz w:val="24"/>
              </w:rPr>
            </w:pPr>
            <w:r>
              <w:rPr>
                <w:rFonts w:hint="eastAsia" w:cs="宋体" w:asciiTheme="minorEastAsia" w:hAnsiTheme="minorEastAsia"/>
                <w:sz w:val="24"/>
              </w:rPr>
              <w:t>0.8%</w:t>
            </w:r>
          </w:p>
        </w:tc>
        <w:tc>
          <w:tcPr>
            <w:tcW w:w="1842" w:type="dxa"/>
            <w:vAlign w:val="center"/>
          </w:tcPr>
          <w:p>
            <w:pPr>
              <w:spacing w:line="360" w:lineRule="auto"/>
              <w:jc w:val="center"/>
              <w:rPr>
                <w:rFonts w:cs="宋体" w:asciiTheme="minorEastAsia" w:hAnsiTheme="minorEastAsia"/>
                <w:sz w:val="24"/>
              </w:rPr>
            </w:pPr>
            <w:r>
              <w:rPr>
                <w:rFonts w:hint="eastAsia" w:cs="宋体" w:asciiTheme="minorEastAsia" w:hAnsiTheme="minorEastAsia"/>
                <w:sz w:val="24"/>
              </w:rPr>
              <w:t>0.45%</w:t>
            </w:r>
          </w:p>
        </w:tc>
        <w:tc>
          <w:tcPr>
            <w:tcW w:w="1985" w:type="dxa"/>
            <w:vAlign w:val="center"/>
          </w:tcPr>
          <w:p>
            <w:pPr>
              <w:spacing w:line="360" w:lineRule="auto"/>
              <w:jc w:val="center"/>
              <w:rPr>
                <w:rFonts w:cs="宋体" w:asciiTheme="minorEastAsia" w:hAnsiTheme="minorEastAsia"/>
                <w:sz w:val="24"/>
              </w:rPr>
            </w:pPr>
            <w:r>
              <w:rPr>
                <w:rFonts w:hint="eastAsia" w:cs="宋体" w:asciiTheme="minorEastAsia" w:hAnsiTheme="minorEastAsia"/>
                <w:sz w:val="24"/>
              </w:rPr>
              <w:t>0.55％</w:t>
            </w:r>
          </w:p>
        </w:tc>
      </w:tr>
    </w:tbl>
    <w:p>
      <w:pPr>
        <w:spacing w:line="360" w:lineRule="auto"/>
        <w:rPr>
          <w:rFonts w:cs="Times New Roman" w:asciiTheme="minorEastAsia" w:hAnsiTheme="minorEastAsia"/>
          <w:bCs/>
          <w:sz w:val="24"/>
          <w:szCs w:val="24"/>
        </w:rPr>
      </w:pPr>
    </w:p>
    <w:p>
      <w:pPr>
        <w:spacing w:line="360" w:lineRule="auto"/>
        <w:rPr>
          <w:rFonts w:cs="Times New Roman" w:asciiTheme="minorEastAsia" w:hAnsiTheme="minorEastAsia"/>
          <w:bCs/>
          <w:sz w:val="24"/>
          <w:szCs w:val="24"/>
        </w:rPr>
      </w:pPr>
      <w:r>
        <w:rPr>
          <w:rFonts w:cs="Times New Roman" w:asciiTheme="minorEastAsia" w:hAnsiTheme="minorEastAsia"/>
          <w:bCs/>
          <w:sz w:val="24"/>
          <w:szCs w:val="24"/>
        </w:rPr>
        <w:t>二、响应文件的编制</w:t>
      </w:r>
    </w:p>
    <w:p>
      <w:pPr>
        <w:keepNext w:val="0"/>
        <w:keepLines w:val="0"/>
        <w:pageBreakBefore w:val="0"/>
        <w:widowControl w:val="0"/>
        <w:kinsoku/>
        <w:wordWrap/>
        <w:overflowPunct/>
        <w:topLinePunct w:val="0"/>
        <w:autoSpaceDE/>
        <w:autoSpaceDN/>
        <w:bidi w:val="0"/>
        <w:adjustRightInd/>
        <w:snapToGrid/>
        <w:spacing w:line="384" w:lineRule="auto"/>
        <w:ind w:left="360" w:hanging="360" w:hangingChars="150"/>
        <w:textAlignment w:val="auto"/>
        <w:rPr>
          <w:rFonts w:cs="Times New Roman" w:asciiTheme="minorEastAsia" w:hAnsiTheme="minorEastAsia"/>
          <w:bCs/>
          <w:sz w:val="24"/>
          <w:szCs w:val="24"/>
        </w:rPr>
      </w:pPr>
      <w:r>
        <w:rPr>
          <w:rFonts w:cs="Times New Roman" w:asciiTheme="minorEastAsia" w:hAnsiTheme="minorEastAsia"/>
          <w:bCs/>
          <w:sz w:val="24"/>
          <w:szCs w:val="24"/>
        </w:rPr>
        <w:t>5. 响应文件编制基本要求</w:t>
      </w:r>
    </w:p>
    <w:p>
      <w:pPr>
        <w:keepNext w:val="0"/>
        <w:keepLines w:val="0"/>
        <w:pageBreakBefore w:val="0"/>
        <w:widowControl w:val="0"/>
        <w:kinsoku/>
        <w:wordWrap/>
        <w:overflowPunct/>
        <w:topLinePunct w:val="0"/>
        <w:autoSpaceDE/>
        <w:autoSpaceDN/>
        <w:bidi w:val="0"/>
        <w:adjustRightInd/>
        <w:snapToGrid/>
        <w:spacing w:line="384" w:lineRule="auto"/>
        <w:ind w:left="360" w:hanging="360" w:hangingChars="150"/>
        <w:textAlignment w:val="auto"/>
        <w:rPr>
          <w:rFonts w:cs="Times New Roman" w:asciiTheme="minorEastAsia" w:hAnsiTheme="minorEastAsia"/>
          <w:bCs/>
          <w:sz w:val="24"/>
          <w:szCs w:val="24"/>
        </w:rPr>
      </w:pPr>
      <w:r>
        <w:rPr>
          <w:rFonts w:cs="Times New Roman" w:asciiTheme="minorEastAsia" w:hAnsiTheme="minorEastAsia"/>
          <w:bCs/>
          <w:sz w:val="24"/>
          <w:szCs w:val="24"/>
        </w:rPr>
        <w:t>5.1响应文件以及与集中采购机构和采购人就有关</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的所有来往函电均应使用简体中文。</w:t>
      </w:r>
    </w:p>
    <w:p>
      <w:pPr>
        <w:keepNext w:val="0"/>
        <w:keepLines w:val="0"/>
        <w:pageBreakBefore w:val="0"/>
        <w:widowControl w:val="0"/>
        <w:kinsoku/>
        <w:wordWrap/>
        <w:overflowPunct/>
        <w:topLinePunct w:val="0"/>
        <w:autoSpaceDE/>
        <w:autoSpaceDN/>
        <w:bidi w:val="0"/>
        <w:adjustRightInd/>
        <w:snapToGrid/>
        <w:spacing w:line="384" w:lineRule="auto"/>
        <w:ind w:left="360" w:hanging="360" w:hangingChars="150"/>
        <w:textAlignment w:val="auto"/>
        <w:rPr>
          <w:rFonts w:cs="Times New Roman" w:asciiTheme="minorEastAsia" w:hAnsiTheme="minorEastAsia"/>
          <w:bCs/>
          <w:sz w:val="24"/>
          <w:szCs w:val="24"/>
        </w:rPr>
      </w:pPr>
      <w:r>
        <w:rPr>
          <w:rFonts w:cs="Times New Roman" w:asciiTheme="minorEastAsia" w:hAnsiTheme="minorEastAsia"/>
          <w:bCs/>
          <w:sz w:val="24"/>
          <w:szCs w:val="24"/>
        </w:rPr>
        <w:t>5.2供应商应认真阅读、并充分理解本文件的全部内容（包括所有的补充、修改内容），承诺并履行本文件中各项条款规定及要求。</w:t>
      </w:r>
    </w:p>
    <w:p>
      <w:pPr>
        <w:keepNext w:val="0"/>
        <w:keepLines w:val="0"/>
        <w:pageBreakBefore w:val="0"/>
        <w:widowControl w:val="0"/>
        <w:kinsoku/>
        <w:wordWrap/>
        <w:overflowPunct/>
        <w:topLinePunct w:val="0"/>
        <w:autoSpaceDE/>
        <w:autoSpaceDN/>
        <w:bidi w:val="0"/>
        <w:adjustRightInd/>
        <w:snapToGrid/>
        <w:spacing w:line="384" w:lineRule="auto"/>
        <w:ind w:left="360" w:hanging="360" w:hangingChars="150"/>
        <w:textAlignment w:val="auto"/>
        <w:rPr>
          <w:rFonts w:cs="Times New Roman" w:asciiTheme="minorEastAsia" w:hAnsiTheme="minorEastAsia"/>
          <w:bCs/>
          <w:sz w:val="24"/>
          <w:szCs w:val="24"/>
        </w:rPr>
      </w:pPr>
      <w:r>
        <w:rPr>
          <w:rFonts w:cs="Times New Roman" w:asciiTheme="minorEastAsia" w:hAnsiTheme="minorEastAsia"/>
          <w:bCs/>
          <w:sz w:val="24"/>
          <w:szCs w:val="24"/>
        </w:rPr>
        <w:t>5.3响应文件应按本文件的全部内容，包括所有的补充通知及附件进行编制。供应商受邀参加本文件多个包</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的，其响应文件的编制应按每包要求分别装订和封装。</w:t>
      </w:r>
    </w:p>
    <w:p>
      <w:pPr>
        <w:keepNext w:val="0"/>
        <w:keepLines w:val="0"/>
        <w:pageBreakBefore w:val="0"/>
        <w:widowControl w:val="0"/>
        <w:kinsoku/>
        <w:wordWrap/>
        <w:overflowPunct/>
        <w:topLinePunct w:val="0"/>
        <w:autoSpaceDE/>
        <w:autoSpaceDN/>
        <w:bidi w:val="0"/>
        <w:adjustRightInd/>
        <w:snapToGrid/>
        <w:spacing w:line="384" w:lineRule="auto"/>
        <w:ind w:left="360" w:hanging="360" w:hangingChars="150"/>
        <w:textAlignment w:val="auto"/>
        <w:rPr>
          <w:rFonts w:cs="Times New Roman" w:asciiTheme="minorEastAsia" w:hAnsiTheme="minorEastAsia"/>
          <w:bCs/>
          <w:sz w:val="24"/>
          <w:szCs w:val="24"/>
        </w:rPr>
      </w:pPr>
      <w:r>
        <w:rPr>
          <w:rFonts w:cs="Times New Roman" w:asciiTheme="minorEastAsia" w:hAnsiTheme="minorEastAsia"/>
          <w:bCs/>
          <w:sz w:val="24"/>
          <w:szCs w:val="24"/>
        </w:rPr>
        <w:t>5.4如因供应商只填写和提供了本文件要求的部分内容和附件，</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小组有权拒绝其补充和</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w:t>
      </w:r>
    </w:p>
    <w:p>
      <w:pPr>
        <w:pStyle w:val="2"/>
      </w:pPr>
    </w:p>
    <w:p>
      <w:pPr>
        <w:keepNext w:val="0"/>
        <w:keepLines w:val="0"/>
        <w:pageBreakBefore w:val="0"/>
        <w:widowControl w:val="0"/>
        <w:kinsoku/>
        <w:wordWrap/>
        <w:overflowPunct/>
        <w:topLinePunct w:val="0"/>
        <w:autoSpaceDE/>
        <w:autoSpaceDN/>
        <w:bidi w:val="0"/>
        <w:adjustRightInd/>
        <w:snapToGrid/>
        <w:spacing w:line="360" w:lineRule="auto"/>
        <w:ind w:left="360" w:hanging="360" w:hangingChars="150"/>
        <w:textAlignment w:val="auto"/>
        <w:rPr>
          <w:rFonts w:cs="Times New Roman" w:asciiTheme="minorEastAsia" w:hAnsiTheme="minorEastAsia"/>
          <w:bCs/>
          <w:sz w:val="24"/>
          <w:szCs w:val="24"/>
        </w:rPr>
      </w:pPr>
      <w:r>
        <w:rPr>
          <w:rFonts w:cs="Times New Roman" w:asciiTheme="minorEastAsia" w:hAnsiTheme="minorEastAsia"/>
          <w:bCs/>
          <w:sz w:val="24"/>
          <w:szCs w:val="24"/>
        </w:rPr>
        <w:t>5.5响应文件的组成</w:t>
      </w:r>
    </w:p>
    <w:p>
      <w:pPr>
        <w:keepNext w:val="0"/>
        <w:keepLines w:val="0"/>
        <w:pageBreakBefore w:val="0"/>
        <w:widowControl w:val="0"/>
        <w:kinsoku/>
        <w:wordWrap/>
        <w:overflowPunct/>
        <w:topLinePunct w:val="0"/>
        <w:autoSpaceDE/>
        <w:autoSpaceDN/>
        <w:bidi w:val="0"/>
        <w:adjustRightInd/>
        <w:snapToGrid/>
        <w:spacing w:line="360" w:lineRule="auto"/>
        <w:ind w:left="315" w:leftChars="150"/>
        <w:textAlignment w:val="auto"/>
        <w:rPr>
          <w:rFonts w:cs="Times New Roman" w:asciiTheme="minorEastAsia" w:hAnsiTheme="minorEastAsia"/>
          <w:bCs/>
          <w:sz w:val="24"/>
          <w:szCs w:val="24"/>
        </w:rPr>
      </w:pPr>
      <w:r>
        <w:rPr>
          <w:rFonts w:cs="Times New Roman" w:asciiTheme="minorEastAsia" w:hAnsiTheme="minorEastAsia"/>
          <w:bCs/>
          <w:sz w:val="24"/>
          <w:szCs w:val="24"/>
        </w:rPr>
        <w:t>不限于以下内容,应该有的必须提供,如未提供,</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小组有权拒绝其响应文件：</w:t>
      </w:r>
    </w:p>
    <w:p>
      <w:pPr>
        <w:spacing w:line="360" w:lineRule="auto"/>
        <w:rPr>
          <w:rFonts w:cs="Times New Roman" w:asciiTheme="minorEastAsia" w:hAnsiTheme="minorEastAsia"/>
          <w:bCs/>
          <w:color w:val="000000" w:themeColor="text1"/>
          <w:sz w:val="24"/>
          <w:szCs w:val="24"/>
          <w14:textFill>
            <w14:solidFill>
              <w14:schemeClr w14:val="tx1"/>
            </w14:solidFill>
          </w14:textFill>
        </w:rPr>
      </w:pPr>
      <w:r>
        <w:rPr>
          <w:rFonts w:cs="Times New Roman" w:asciiTheme="minorEastAsia" w:hAnsiTheme="minorEastAsia"/>
          <w:bCs/>
          <w:color w:val="000000" w:themeColor="text1"/>
          <w:sz w:val="24"/>
          <w:szCs w:val="24"/>
          <w14:textFill>
            <w14:solidFill>
              <w14:schemeClr w14:val="tx1"/>
            </w14:solidFill>
          </w14:textFill>
        </w:rPr>
        <w:t>1）</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color w:val="000000" w:themeColor="text1"/>
          <w:sz w:val="24"/>
          <w:szCs w:val="24"/>
          <w14:textFill>
            <w14:solidFill>
              <w14:schemeClr w14:val="tx1"/>
            </w14:solidFill>
          </w14:textFill>
        </w:rPr>
        <w:t>书 (附件1) ；</w:t>
      </w:r>
    </w:p>
    <w:p>
      <w:pPr>
        <w:spacing w:line="360" w:lineRule="auto"/>
        <w:rPr>
          <w:rFonts w:cs="Times New Roman" w:asciiTheme="minorEastAsia" w:hAnsiTheme="minorEastAsia"/>
          <w:bCs/>
          <w:color w:val="000000" w:themeColor="text1"/>
          <w:sz w:val="24"/>
          <w:szCs w:val="24"/>
          <w14:textFill>
            <w14:solidFill>
              <w14:schemeClr w14:val="tx1"/>
            </w14:solidFill>
          </w14:textFill>
        </w:rPr>
      </w:pPr>
      <w:r>
        <w:rPr>
          <w:rFonts w:cs="Times New Roman" w:asciiTheme="minorEastAsia" w:hAnsiTheme="minorEastAsia"/>
          <w:bCs/>
          <w:color w:val="000000" w:themeColor="text1"/>
          <w:sz w:val="24"/>
          <w:szCs w:val="24"/>
          <w14:textFill>
            <w14:solidFill>
              <w14:schemeClr w14:val="tx1"/>
            </w14:solidFill>
          </w14:textFill>
        </w:rPr>
        <w:t>2）报价组成情况表(附件2) ；</w:t>
      </w:r>
    </w:p>
    <w:p>
      <w:pPr>
        <w:spacing w:line="360" w:lineRule="auto"/>
        <w:rPr>
          <w:rFonts w:cs="Times New Roman" w:asciiTheme="minorEastAsia" w:hAnsiTheme="minorEastAsia"/>
          <w:bCs/>
          <w:color w:val="000000" w:themeColor="text1"/>
          <w:sz w:val="24"/>
          <w:szCs w:val="24"/>
          <w14:textFill>
            <w14:solidFill>
              <w14:schemeClr w14:val="tx1"/>
            </w14:solidFill>
          </w14:textFill>
        </w:rPr>
      </w:pPr>
      <w:r>
        <w:rPr>
          <w:rFonts w:cs="Times New Roman" w:asciiTheme="minorEastAsia" w:hAnsiTheme="minorEastAsia"/>
          <w:bCs/>
          <w:color w:val="000000" w:themeColor="text1"/>
          <w:sz w:val="24"/>
          <w:szCs w:val="24"/>
          <w14:textFill>
            <w14:solidFill>
              <w14:schemeClr w14:val="tx1"/>
            </w14:solidFill>
          </w14:textFill>
        </w:rPr>
        <w:t>3）货物（服务）清单(附件3)；</w:t>
      </w:r>
    </w:p>
    <w:p>
      <w:pPr>
        <w:spacing w:line="360" w:lineRule="auto"/>
        <w:rPr>
          <w:rFonts w:cs="Times New Roman" w:asciiTheme="minorEastAsia" w:hAnsiTheme="minorEastAsia"/>
          <w:bCs/>
          <w:color w:val="000000" w:themeColor="text1"/>
          <w:sz w:val="24"/>
          <w:szCs w:val="24"/>
          <w14:textFill>
            <w14:solidFill>
              <w14:schemeClr w14:val="tx1"/>
            </w14:solidFill>
          </w14:textFill>
        </w:rPr>
      </w:pPr>
      <w:r>
        <w:rPr>
          <w:rFonts w:cs="Times New Roman" w:asciiTheme="minorEastAsia" w:hAnsiTheme="minorEastAsia"/>
          <w:bCs/>
          <w:color w:val="000000" w:themeColor="text1"/>
          <w:sz w:val="24"/>
          <w:szCs w:val="24"/>
          <w14:textFill>
            <w14:solidFill>
              <w14:schemeClr w14:val="tx1"/>
            </w14:solidFill>
          </w14:textFill>
        </w:rPr>
        <w:t>4）资格性符合性检查对照表(附件4)；</w:t>
      </w:r>
    </w:p>
    <w:p>
      <w:pPr>
        <w:spacing w:line="360" w:lineRule="auto"/>
        <w:rPr>
          <w:rFonts w:cs="Times New Roman" w:asciiTheme="minorEastAsia" w:hAnsiTheme="minorEastAsia"/>
          <w:bCs/>
          <w:color w:val="000000" w:themeColor="text1"/>
          <w:sz w:val="24"/>
          <w:szCs w:val="24"/>
          <w14:textFill>
            <w14:solidFill>
              <w14:schemeClr w14:val="tx1"/>
            </w14:solidFill>
          </w14:textFill>
        </w:rPr>
      </w:pPr>
      <w:r>
        <w:rPr>
          <w:rFonts w:cs="Times New Roman" w:asciiTheme="minorEastAsia" w:hAnsiTheme="minorEastAsia"/>
          <w:bCs/>
          <w:color w:val="000000" w:themeColor="text1"/>
          <w:sz w:val="24"/>
          <w:szCs w:val="24"/>
          <w14:textFill>
            <w14:solidFill>
              <w14:schemeClr w14:val="tx1"/>
            </w14:solidFill>
          </w14:textFill>
        </w:rPr>
        <w:t>5）技术响应、偏离情况说明表(附件5)；</w:t>
      </w:r>
    </w:p>
    <w:p>
      <w:pPr>
        <w:spacing w:line="360" w:lineRule="auto"/>
        <w:rPr>
          <w:rFonts w:cs="Times New Roman" w:asciiTheme="minorEastAsia" w:hAnsiTheme="minorEastAsia"/>
          <w:bCs/>
          <w:color w:val="000000" w:themeColor="text1"/>
          <w:sz w:val="24"/>
          <w:szCs w:val="24"/>
          <w14:textFill>
            <w14:solidFill>
              <w14:schemeClr w14:val="tx1"/>
            </w14:solidFill>
          </w14:textFill>
        </w:rPr>
      </w:pPr>
      <w:r>
        <w:rPr>
          <w:rFonts w:cs="Times New Roman" w:asciiTheme="minorEastAsia" w:hAnsiTheme="minorEastAsia"/>
          <w:bCs/>
          <w:color w:val="000000" w:themeColor="text1"/>
          <w:sz w:val="24"/>
          <w:szCs w:val="24"/>
          <w14:textFill>
            <w14:solidFill>
              <w14:schemeClr w14:val="tx1"/>
            </w14:solidFill>
          </w14:textFill>
        </w:rPr>
        <w:t>6）合同草案条款响应、偏离情况说明表（附件6）；</w:t>
      </w:r>
    </w:p>
    <w:p>
      <w:pPr>
        <w:spacing w:line="360" w:lineRule="auto"/>
        <w:rPr>
          <w:rFonts w:cs="Times New Roman" w:asciiTheme="minorEastAsia" w:hAnsiTheme="minorEastAsia"/>
          <w:bCs/>
          <w:color w:val="000000" w:themeColor="text1"/>
          <w:sz w:val="24"/>
          <w:szCs w:val="24"/>
          <w14:textFill>
            <w14:solidFill>
              <w14:schemeClr w14:val="tx1"/>
            </w14:solidFill>
          </w14:textFill>
        </w:rPr>
      </w:pPr>
      <w:r>
        <w:rPr>
          <w:rFonts w:cs="Times New Roman" w:asciiTheme="minorEastAsia" w:hAnsiTheme="minorEastAsia"/>
          <w:bCs/>
          <w:color w:val="000000" w:themeColor="text1"/>
          <w:sz w:val="24"/>
          <w:szCs w:val="24"/>
          <w14:textFill>
            <w14:solidFill>
              <w14:schemeClr w14:val="tx1"/>
            </w14:solidFill>
          </w14:textFill>
        </w:rPr>
        <w:t>7）法人（负责人）代表授权书（附件7）；</w:t>
      </w:r>
    </w:p>
    <w:p>
      <w:pPr>
        <w:spacing w:line="360" w:lineRule="auto"/>
        <w:rPr>
          <w:rFonts w:cs="Times New Roman" w:asciiTheme="minorEastAsia" w:hAnsiTheme="minorEastAsia"/>
          <w:bCs/>
          <w:color w:val="000000" w:themeColor="text1"/>
          <w:sz w:val="24"/>
          <w:szCs w:val="24"/>
          <w14:textFill>
            <w14:solidFill>
              <w14:schemeClr w14:val="tx1"/>
            </w14:solidFill>
          </w14:textFill>
        </w:rPr>
      </w:pPr>
      <w:r>
        <w:rPr>
          <w:rFonts w:cs="Times New Roman" w:asciiTheme="minorEastAsia" w:hAnsiTheme="minorEastAsia"/>
          <w:bCs/>
          <w:color w:val="000000" w:themeColor="text1"/>
          <w:sz w:val="24"/>
          <w:szCs w:val="24"/>
          <w14:textFill>
            <w14:solidFill>
              <w14:schemeClr w14:val="tx1"/>
            </w14:solidFill>
          </w14:textFill>
        </w:rPr>
        <w:t>8）法人或者其他组织的营业执照等证明文件，自然人的身份证明(附件8)；</w:t>
      </w:r>
    </w:p>
    <w:p>
      <w:pPr>
        <w:spacing w:line="360" w:lineRule="auto"/>
        <w:rPr>
          <w:rFonts w:cs="Times New Roman" w:asciiTheme="minorEastAsia" w:hAnsiTheme="minorEastAsia"/>
          <w:bCs/>
          <w:color w:val="000000" w:themeColor="text1"/>
          <w:sz w:val="24"/>
          <w:szCs w:val="24"/>
          <w14:textFill>
            <w14:solidFill>
              <w14:schemeClr w14:val="tx1"/>
            </w14:solidFill>
          </w14:textFill>
        </w:rPr>
      </w:pPr>
      <w:r>
        <w:rPr>
          <w:rFonts w:hint="eastAsia" w:cs="Times New Roman" w:asciiTheme="minorEastAsia" w:hAnsiTheme="minorEastAsia"/>
          <w:bCs/>
          <w:color w:val="000000" w:themeColor="text1"/>
          <w:sz w:val="24"/>
          <w:szCs w:val="24"/>
          <w:lang w:val="en-US" w:eastAsia="zh-CN"/>
          <w14:textFill>
            <w14:solidFill>
              <w14:schemeClr w14:val="tx1"/>
            </w14:solidFill>
          </w14:textFill>
        </w:rPr>
        <w:t>9</w:t>
      </w:r>
      <w:r>
        <w:rPr>
          <w:rFonts w:cs="Times New Roman" w:asciiTheme="minorEastAsia" w:hAnsiTheme="minorEastAsia"/>
          <w:bCs/>
          <w:color w:val="000000" w:themeColor="text1"/>
          <w:sz w:val="24"/>
          <w:szCs w:val="24"/>
          <w14:textFill>
            <w14:solidFill>
              <w14:schemeClr w14:val="tx1"/>
            </w14:solidFill>
          </w14:textFill>
        </w:rPr>
        <w:t>）具备履行合同所必需的设备和专业技术能力的证明材料(附件</w:t>
      </w:r>
      <w:r>
        <w:rPr>
          <w:rFonts w:hint="eastAsia" w:cs="Times New Roman" w:asciiTheme="minorEastAsia" w:hAnsiTheme="minorEastAsia"/>
          <w:bCs/>
          <w:color w:val="000000" w:themeColor="text1"/>
          <w:sz w:val="24"/>
          <w:szCs w:val="24"/>
          <w:lang w:val="en-US" w:eastAsia="zh-CN"/>
          <w14:textFill>
            <w14:solidFill>
              <w14:schemeClr w14:val="tx1"/>
            </w14:solidFill>
          </w14:textFill>
        </w:rPr>
        <w:t>9</w:t>
      </w:r>
      <w:r>
        <w:rPr>
          <w:rFonts w:cs="Times New Roman" w:asciiTheme="minorEastAsia" w:hAnsiTheme="minorEastAsia"/>
          <w:bCs/>
          <w:color w:val="000000" w:themeColor="text1"/>
          <w:sz w:val="24"/>
          <w:szCs w:val="24"/>
          <w14:textFill>
            <w14:solidFill>
              <w14:schemeClr w14:val="tx1"/>
            </w14:solidFill>
          </w14:textFill>
        </w:rPr>
        <w:t>)；</w:t>
      </w:r>
    </w:p>
    <w:p>
      <w:pPr>
        <w:spacing w:line="360" w:lineRule="auto"/>
        <w:ind w:left="360" w:hanging="360" w:hangingChars="150"/>
        <w:rPr>
          <w:rFonts w:cs="Times New Roman" w:asciiTheme="minorEastAsia" w:hAnsiTheme="minorEastAsia"/>
          <w:bCs/>
          <w:color w:val="000000" w:themeColor="text1"/>
          <w:sz w:val="24"/>
          <w:szCs w:val="24"/>
          <w14:textFill>
            <w14:solidFill>
              <w14:schemeClr w14:val="tx1"/>
            </w14:solidFill>
          </w14:textFill>
        </w:rPr>
      </w:pPr>
      <w:r>
        <w:rPr>
          <w:rFonts w:cs="Times New Roman" w:asciiTheme="minorEastAsia" w:hAnsiTheme="minorEastAsia"/>
          <w:bCs/>
          <w:color w:val="000000" w:themeColor="text1"/>
          <w:sz w:val="24"/>
          <w:szCs w:val="24"/>
          <w14:textFill>
            <w14:solidFill>
              <w14:schemeClr w14:val="tx1"/>
            </w14:solidFill>
          </w14:textFill>
        </w:rPr>
        <w:t>1</w:t>
      </w:r>
      <w:r>
        <w:rPr>
          <w:rFonts w:hint="eastAsia" w:cs="Times New Roman" w:asciiTheme="minorEastAsia" w:hAnsiTheme="minorEastAsia"/>
          <w:bCs/>
          <w:color w:val="000000" w:themeColor="text1"/>
          <w:sz w:val="24"/>
          <w:szCs w:val="24"/>
          <w:lang w:val="en-US" w:eastAsia="zh-CN"/>
          <w14:textFill>
            <w14:solidFill>
              <w14:schemeClr w14:val="tx1"/>
            </w14:solidFill>
          </w14:textFill>
        </w:rPr>
        <w:t>0</w:t>
      </w:r>
      <w:r>
        <w:rPr>
          <w:rFonts w:cs="Times New Roman" w:asciiTheme="minorEastAsia" w:hAnsiTheme="minorEastAsia"/>
          <w:bCs/>
          <w:color w:val="000000" w:themeColor="text1"/>
          <w:sz w:val="24"/>
          <w:szCs w:val="24"/>
          <w14:textFill>
            <w14:solidFill>
              <w14:schemeClr w14:val="tx1"/>
            </w14:solidFill>
          </w14:textFill>
        </w:rPr>
        <w:t>）参加政府采购活动前3年内在经营活动中没有重大违法记录的书面声明；</w:t>
      </w:r>
    </w:p>
    <w:p>
      <w:pPr>
        <w:spacing w:line="360" w:lineRule="auto"/>
        <w:ind w:left="362" w:leftChars="1" w:hanging="360" w:hangingChars="150"/>
        <w:rPr>
          <w:rFonts w:asciiTheme="minorEastAsia" w:hAnsiTheme="minorEastAsia"/>
          <w:bCs/>
          <w:color w:val="000000" w:themeColor="text1"/>
          <w:sz w:val="24"/>
          <w14:textFill>
            <w14:solidFill>
              <w14:schemeClr w14:val="tx1"/>
            </w14:solidFill>
          </w14:textFill>
        </w:rPr>
      </w:pPr>
      <w:r>
        <w:rPr>
          <w:rFonts w:hint="eastAsia" w:asciiTheme="minorEastAsia" w:hAnsiTheme="minorEastAsia"/>
          <w:bCs/>
          <w:color w:val="000000" w:themeColor="text1"/>
          <w:sz w:val="24"/>
          <w14:textFill>
            <w14:solidFill>
              <w14:schemeClr w14:val="tx1"/>
            </w14:solidFill>
          </w14:textFill>
        </w:rPr>
        <w:t>1</w:t>
      </w:r>
      <w:r>
        <w:rPr>
          <w:rFonts w:hint="eastAsia" w:asciiTheme="minorEastAsia" w:hAnsiTheme="minorEastAsia"/>
          <w:bCs/>
          <w:color w:val="000000" w:themeColor="text1"/>
          <w:sz w:val="24"/>
          <w:lang w:val="en-US" w:eastAsia="zh-CN"/>
          <w14:textFill>
            <w14:solidFill>
              <w14:schemeClr w14:val="tx1"/>
            </w14:solidFill>
          </w14:textFill>
        </w:rPr>
        <w:t>1</w:t>
      </w:r>
      <w:r>
        <w:rPr>
          <w:rFonts w:hint="eastAsia" w:asciiTheme="minorEastAsia" w:hAnsiTheme="minorEastAsia"/>
          <w:bCs/>
          <w:color w:val="000000" w:themeColor="text1"/>
          <w:sz w:val="24"/>
          <w14:textFill>
            <w14:solidFill>
              <w14:schemeClr w14:val="tx1"/>
            </w14:solidFill>
          </w14:textFill>
        </w:rPr>
        <w:t>）未被列入“信用中国”网站(www.creditchina. gov.cn)失信被执行人、重大税收违法案件当事人名单、政府采购严重违法失信行为记录名单的网页打印件。</w:t>
      </w:r>
    </w:p>
    <w:p>
      <w:pPr>
        <w:spacing w:line="360" w:lineRule="auto"/>
        <w:ind w:left="362" w:leftChars="1" w:hanging="360" w:hangingChars="150"/>
        <w:rPr>
          <w:rFonts w:asciiTheme="minorEastAsia" w:hAnsiTheme="minorEastAsia"/>
          <w:bCs/>
          <w:color w:val="000000" w:themeColor="text1"/>
          <w:sz w:val="24"/>
          <w14:textFill>
            <w14:solidFill>
              <w14:schemeClr w14:val="tx1"/>
            </w14:solidFill>
          </w14:textFill>
        </w:rPr>
      </w:pPr>
      <w:r>
        <w:rPr>
          <w:rFonts w:hint="eastAsia" w:asciiTheme="minorEastAsia" w:hAnsiTheme="minorEastAsia"/>
          <w:bCs/>
          <w:color w:val="000000" w:themeColor="text1"/>
          <w:sz w:val="24"/>
          <w14:textFill>
            <w14:solidFill>
              <w14:schemeClr w14:val="tx1"/>
            </w14:solidFill>
          </w14:textFill>
        </w:rPr>
        <w:t>1</w:t>
      </w:r>
      <w:r>
        <w:rPr>
          <w:rFonts w:hint="eastAsia" w:asciiTheme="minorEastAsia" w:hAnsiTheme="minorEastAsia"/>
          <w:bCs/>
          <w:color w:val="000000" w:themeColor="text1"/>
          <w:sz w:val="24"/>
          <w:lang w:val="en-US" w:eastAsia="zh-CN"/>
          <w14:textFill>
            <w14:solidFill>
              <w14:schemeClr w14:val="tx1"/>
            </w14:solidFill>
          </w14:textFill>
        </w:rPr>
        <w:t>2</w:t>
      </w:r>
      <w:r>
        <w:rPr>
          <w:rFonts w:hint="eastAsia" w:asciiTheme="minorEastAsia" w:hAnsiTheme="minorEastAsia"/>
          <w:bCs/>
          <w:color w:val="000000" w:themeColor="text1"/>
          <w:sz w:val="24"/>
          <w14:textFill>
            <w14:solidFill>
              <w14:schemeClr w14:val="tx1"/>
            </w14:solidFill>
          </w14:textFill>
        </w:rPr>
        <w:t>）供应商应提供无行贿犯罪记录查询证明（可在中国裁判文书网查询并截图）。</w:t>
      </w:r>
    </w:p>
    <w:p>
      <w:pPr>
        <w:spacing w:line="360" w:lineRule="auto"/>
        <w:ind w:left="273" w:leftChars="130"/>
        <w:rPr>
          <w:rFonts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本文件要求提供的其他资格证明文件及资料。</w:t>
      </w:r>
    </w:p>
    <w:p>
      <w:pPr>
        <w:numPr>
          <w:ilvl w:val="0"/>
          <w:numId w:val="2"/>
        </w:numPr>
        <w:spacing w:line="360" w:lineRule="auto"/>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计量单位</w:t>
      </w:r>
      <w:r>
        <w:rPr>
          <w:rFonts w:hint="eastAsia" w:cs="Times New Roman" w:asciiTheme="minorEastAsia" w:hAnsiTheme="minorEastAsia"/>
          <w:bCs/>
          <w:sz w:val="24"/>
          <w:szCs w:val="24"/>
        </w:rPr>
        <w:t>：</w:t>
      </w:r>
      <w:r>
        <w:rPr>
          <w:rFonts w:cs="Times New Roman" w:asciiTheme="minorEastAsia" w:hAnsiTheme="minorEastAsia"/>
          <w:bCs/>
          <w:sz w:val="24"/>
          <w:szCs w:val="24"/>
        </w:rPr>
        <w:t>除技术要求中另有规定外，本文件所使用的计量单位均应采用国家法定计量单位。</w:t>
      </w:r>
    </w:p>
    <w:p>
      <w:pPr>
        <w:pStyle w:val="2"/>
        <w:numPr>
          <w:ilvl w:val="0"/>
          <w:numId w:val="0"/>
        </w:numPr>
        <w:spacing w:line="360" w:lineRule="auto"/>
      </w:pPr>
    </w:p>
    <w:p>
      <w:pPr>
        <w:spacing w:line="360" w:lineRule="auto"/>
        <w:rPr>
          <w:rFonts w:cs="Times New Roman" w:asciiTheme="minorEastAsia" w:hAnsiTheme="minorEastAsia"/>
          <w:bCs/>
          <w:sz w:val="24"/>
          <w:szCs w:val="24"/>
        </w:rPr>
      </w:pPr>
      <w:r>
        <w:rPr>
          <w:rFonts w:cs="Times New Roman" w:asciiTheme="minorEastAsia" w:hAnsiTheme="minorEastAsia"/>
          <w:bCs/>
          <w:sz w:val="24"/>
          <w:szCs w:val="24"/>
        </w:rPr>
        <w:t>三、响应文件有效期</w:t>
      </w:r>
    </w:p>
    <w:p>
      <w:pPr>
        <w:spacing w:line="360" w:lineRule="auto"/>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7. 本项目</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内容自</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之日算</w:t>
      </w:r>
      <w:r>
        <w:rPr>
          <w:rFonts w:asciiTheme="minorEastAsia" w:hAnsiTheme="minorEastAsia"/>
          <w:bCs/>
          <w:color w:val="000000" w:themeColor="text1"/>
          <w:sz w:val="24"/>
          <w14:textFill>
            <w14:solidFill>
              <w14:schemeClr w14:val="tx1"/>
            </w14:solidFill>
          </w14:textFill>
        </w:rPr>
        <w:t>起</w:t>
      </w:r>
      <w:r>
        <w:rPr>
          <w:rFonts w:hint="eastAsia" w:asciiTheme="minorEastAsia" w:hAnsiTheme="minorEastAsia"/>
          <w:bCs/>
          <w:color w:val="FF0000"/>
          <w:sz w:val="24"/>
        </w:rPr>
        <w:t>（</w:t>
      </w:r>
      <w:r>
        <w:rPr>
          <w:rFonts w:hint="eastAsia" w:asciiTheme="minorEastAsia" w:hAnsiTheme="minorEastAsia"/>
          <w:bCs/>
          <w:color w:val="FF0000"/>
          <w:sz w:val="24"/>
          <w:u w:val="single"/>
        </w:rPr>
        <w:t>90</w:t>
      </w:r>
      <w:r>
        <w:rPr>
          <w:rFonts w:hint="eastAsia" w:asciiTheme="minorEastAsia" w:hAnsiTheme="minorEastAsia"/>
          <w:bCs/>
          <w:color w:val="FF0000"/>
          <w:sz w:val="24"/>
        </w:rPr>
        <w:t>）</w:t>
      </w:r>
      <w:r>
        <w:rPr>
          <w:rFonts w:asciiTheme="minorEastAsia" w:hAnsiTheme="minorEastAsia"/>
          <w:bCs/>
          <w:color w:val="000000" w:themeColor="text1"/>
          <w:sz w:val="24"/>
          <w14:textFill>
            <w14:solidFill>
              <w14:schemeClr w14:val="tx1"/>
            </w14:solidFill>
          </w14:textFill>
        </w:rPr>
        <w:t>日历日</w:t>
      </w:r>
      <w:r>
        <w:rPr>
          <w:rFonts w:hint="eastAsia" w:asciiTheme="minorEastAsia" w:hAnsiTheme="minorEastAsia"/>
          <w:bCs/>
          <w:color w:val="000000" w:themeColor="text1"/>
          <w:sz w:val="24"/>
          <w14:textFill>
            <w14:solidFill>
              <w14:schemeClr w14:val="tx1"/>
            </w14:solidFill>
          </w14:textFill>
        </w:rPr>
        <w:t>内</w:t>
      </w:r>
      <w:r>
        <w:rPr>
          <w:rFonts w:cs="Times New Roman" w:asciiTheme="minorEastAsia" w:hAnsiTheme="minorEastAsia"/>
          <w:bCs/>
          <w:sz w:val="24"/>
          <w:szCs w:val="24"/>
        </w:rPr>
        <w:t>保持有效。</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结束后，在有效期内供应商不得改变</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报价、服务期及承诺的全部义务。响应文件有效期比本文件规定短的，</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小组将视响应文件无效予以拒绝。</w:t>
      </w:r>
    </w:p>
    <w:p>
      <w:pPr>
        <w:spacing w:line="360" w:lineRule="auto"/>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8. 在特殊情况下，在原</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有效期满之前，</w:t>
      </w:r>
      <w:r>
        <w:rPr>
          <w:rFonts w:hint="eastAsia" w:cs="Times New Roman" w:asciiTheme="minorEastAsia" w:hAnsiTheme="minorEastAsia"/>
          <w:bCs/>
          <w:sz w:val="24"/>
          <w:szCs w:val="24"/>
        </w:rPr>
        <w:t>采购代理机构</w:t>
      </w:r>
      <w:r>
        <w:rPr>
          <w:rFonts w:cs="Times New Roman" w:asciiTheme="minorEastAsia" w:hAnsiTheme="minorEastAsia"/>
          <w:bCs/>
          <w:sz w:val="24"/>
          <w:szCs w:val="24"/>
        </w:rPr>
        <w:t>可向供应商提出延长</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有效期的要求。这种要求与答复均应采用书面形式。供应商可以拒绝</w:t>
      </w:r>
      <w:r>
        <w:rPr>
          <w:rFonts w:hint="eastAsia" w:cs="Times New Roman" w:asciiTheme="minorEastAsia" w:hAnsiTheme="minorEastAsia"/>
          <w:bCs/>
          <w:sz w:val="24"/>
          <w:szCs w:val="24"/>
        </w:rPr>
        <w:t>采购代理机构</w:t>
      </w:r>
      <w:r>
        <w:rPr>
          <w:rFonts w:cs="Times New Roman" w:asciiTheme="minorEastAsia" w:hAnsiTheme="minorEastAsia"/>
          <w:bCs/>
          <w:sz w:val="24"/>
          <w:szCs w:val="24"/>
        </w:rPr>
        <w:t>的要求，但其响应文件在原有效期期满后将不再有效。同意延长</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有效期的供应商不允许修改其响应文件。</w:t>
      </w:r>
    </w:p>
    <w:p>
      <w:pPr>
        <w:spacing w:line="360" w:lineRule="auto"/>
        <w:outlineLvl w:val="9"/>
        <w:rPr>
          <w:rFonts w:cs="Times New Roman" w:asciiTheme="minorEastAsia" w:hAnsiTheme="minorEastAsia"/>
          <w:b/>
          <w:sz w:val="24"/>
          <w:szCs w:val="24"/>
        </w:rPr>
      </w:pPr>
    </w:p>
    <w:p>
      <w:pPr>
        <w:spacing w:line="360" w:lineRule="auto"/>
        <w:outlineLvl w:val="0"/>
        <w:rPr>
          <w:rFonts w:cs="Times New Roman" w:asciiTheme="minorEastAsia" w:hAnsiTheme="minorEastAsia"/>
          <w:sz w:val="24"/>
          <w:szCs w:val="24"/>
        </w:rPr>
      </w:pPr>
      <w:bookmarkStart w:id="2" w:name="_Toc24488"/>
      <w:r>
        <w:rPr>
          <w:rFonts w:cs="Times New Roman" w:asciiTheme="minorEastAsia" w:hAnsiTheme="minorEastAsia"/>
          <w:sz w:val="24"/>
          <w:szCs w:val="24"/>
        </w:rPr>
        <w:t>四、报价要求</w:t>
      </w:r>
      <w:bookmarkEnd w:id="2"/>
    </w:p>
    <w:p>
      <w:pPr>
        <w:spacing w:line="360" w:lineRule="auto"/>
        <w:ind w:left="360" w:hanging="360" w:hangingChars="150"/>
        <w:rPr>
          <w:rFonts w:cs="Times New Roman" w:asciiTheme="minorEastAsia" w:hAnsiTheme="minorEastAsia"/>
          <w:sz w:val="24"/>
          <w:szCs w:val="24"/>
        </w:rPr>
      </w:pPr>
      <w:r>
        <w:rPr>
          <w:rFonts w:cs="Times New Roman" w:asciiTheme="minorEastAsia" w:hAnsiTheme="minorEastAsia"/>
          <w:sz w:val="24"/>
          <w:szCs w:val="24"/>
        </w:rPr>
        <w:t>9. 报价以人民币报价。</w:t>
      </w:r>
    </w:p>
    <w:p>
      <w:pPr>
        <w:spacing w:line="360" w:lineRule="auto"/>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10. 对于本文件中未列明，而供应商认为必需的费用也需列入总报价。在合同实施时，采购人不予支付成交供应商没有列入的项目费用，并认为此项目的费用已包括在总报价中。</w:t>
      </w:r>
    </w:p>
    <w:p>
      <w:pPr>
        <w:spacing w:line="360" w:lineRule="auto"/>
        <w:ind w:left="360" w:hanging="360" w:hangingChars="150"/>
        <w:rPr>
          <w:rFonts w:cs="Times New Roman" w:asciiTheme="minorEastAsia" w:hAnsiTheme="minorEastAsia"/>
          <w:sz w:val="24"/>
          <w:szCs w:val="24"/>
        </w:rPr>
      </w:pPr>
      <w:r>
        <w:rPr>
          <w:rFonts w:cs="Times New Roman" w:asciiTheme="minorEastAsia" w:hAnsiTheme="minorEastAsia"/>
          <w:bCs/>
          <w:sz w:val="24"/>
          <w:szCs w:val="24"/>
        </w:rPr>
        <w:t>11. 成交供应商负</w:t>
      </w:r>
      <w:r>
        <w:rPr>
          <w:rFonts w:cs="Times New Roman" w:asciiTheme="minorEastAsia" w:hAnsiTheme="minorEastAsia"/>
          <w:sz w:val="24"/>
          <w:szCs w:val="24"/>
        </w:rPr>
        <w:t>责本项目所需的售后服务等全部工作，文件另有规定的除外。</w:t>
      </w:r>
    </w:p>
    <w:p>
      <w:pPr>
        <w:spacing w:line="360" w:lineRule="auto"/>
        <w:ind w:left="420" w:hanging="420"/>
        <w:rPr>
          <w:rFonts w:cs="Times New Roman" w:asciiTheme="minorEastAsia" w:hAnsiTheme="minorEastAsia"/>
          <w:b/>
          <w:bCs/>
          <w:sz w:val="24"/>
          <w:szCs w:val="24"/>
        </w:rPr>
      </w:pPr>
    </w:p>
    <w:p>
      <w:pPr>
        <w:spacing w:line="360" w:lineRule="auto"/>
        <w:ind w:left="420" w:hanging="420"/>
        <w:rPr>
          <w:rFonts w:cs="Times New Roman" w:asciiTheme="minorEastAsia" w:hAnsiTheme="minorEastAsia"/>
          <w:bCs/>
          <w:sz w:val="24"/>
          <w:szCs w:val="24"/>
        </w:rPr>
      </w:pPr>
      <w:r>
        <w:rPr>
          <w:rFonts w:cs="Times New Roman" w:asciiTheme="minorEastAsia" w:hAnsiTheme="minorEastAsia"/>
          <w:bCs/>
          <w:sz w:val="24"/>
          <w:szCs w:val="24"/>
        </w:rPr>
        <w:t>五、响应文件的份数、封装和递交</w:t>
      </w:r>
    </w:p>
    <w:p>
      <w:pPr>
        <w:spacing w:line="360" w:lineRule="auto"/>
        <w:ind w:left="420" w:hanging="420"/>
        <w:rPr>
          <w:rFonts w:cs="Times New Roman" w:asciiTheme="minorEastAsia" w:hAnsiTheme="minorEastAsia"/>
          <w:bCs/>
          <w:sz w:val="24"/>
          <w:szCs w:val="24"/>
        </w:rPr>
      </w:pPr>
      <w:r>
        <w:rPr>
          <w:rFonts w:cs="Times New Roman" w:asciiTheme="minorEastAsia" w:hAnsiTheme="minorEastAsia"/>
          <w:bCs/>
          <w:sz w:val="24"/>
          <w:szCs w:val="24"/>
        </w:rPr>
        <w:t>12. 响应文件的份数和封装</w:t>
      </w:r>
    </w:p>
    <w:p>
      <w:pPr>
        <w:spacing w:line="360" w:lineRule="auto"/>
        <w:ind w:left="420" w:hanging="420"/>
        <w:rPr>
          <w:rFonts w:cs="Times New Roman" w:asciiTheme="minorEastAsia" w:hAnsiTheme="minorEastAsia"/>
          <w:bCs/>
          <w:sz w:val="24"/>
          <w:szCs w:val="24"/>
        </w:rPr>
      </w:pPr>
      <w:r>
        <w:rPr>
          <w:rFonts w:cs="Times New Roman" w:asciiTheme="minorEastAsia" w:hAnsiTheme="minorEastAsia"/>
          <w:bCs/>
          <w:sz w:val="24"/>
          <w:szCs w:val="24"/>
        </w:rPr>
        <w:t>12.1响应文</w:t>
      </w:r>
      <w:r>
        <w:rPr>
          <w:rFonts w:cs="Times New Roman" w:asciiTheme="minorEastAsia" w:hAnsiTheme="minorEastAsia"/>
          <w:sz w:val="24"/>
          <w:szCs w:val="24"/>
        </w:rPr>
        <w:t>件一式</w:t>
      </w:r>
      <w:r>
        <w:rPr>
          <w:rFonts w:hint="eastAsia" w:cs="Times New Roman" w:asciiTheme="minorEastAsia" w:hAnsiTheme="minorEastAsia"/>
          <w:sz w:val="24"/>
          <w:szCs w:val="24"/>
        </w:rPr>
        <w:t>三</w:t>
      </w:r>
      <w:r>
        <w:rPr>
          <w:rFonts w:cs="Times New Roman" w:asciiTheme="minorEastAsia" w:hAnsiTheme="minorEastAsia"/>
          <w:sz w:val="24"/>
          <w:szCs w:val="24"/>
        </w:rPr>
        <w:t>份，其中正本一份，副本</w:t>
      </w:r>
      <w:r>
        <w:rPr>
          <w:rFonts w:hint="eastAsia" w:cs="Times New Roman" w:asciiTheme="minorEastAsia" w:hAnsiTheme="minorEastAsia"/>
          <w:bCs/>
          <w:sz w:val="24"/>
          <w:szCs w:val="24"/>
        </w:rPr>
        <w:t>二</w:t>
      </w:r>
      <w:r>
        <w:rPr>
          <w:rFonts w:cs="Times New Roman" w:asciiTheme="minorEastAsia" w:hAnsiTheme="minorEastAsia"/>
          <w:bCs/>
          <w:sz w:val="24"/>
          <w:szCs w:val="24"/>
        </w:rPr>
        <w:t>份。</w:t>
      </w:r>
      <w:r>
        <w:rPr>
          <w:rFonts w:hint="eastAsia" w:asciiTheme="minorEastAsia" w:hAnsiTheme="minorEastAsia"/>
          <w:bCs/>
          <w:color w:val="000000" w:themeColor="text1"/>
          <w:sz w:val="24"/>
          <w14:textFill>
            <w14:solidFill>
              <w14:schemeClr w14:val="tx1"/>
            </w14:solidFill>
          </w14:textFill>
        </w:rPr>
        <w:t>正本封面应加盖供应商公章。</w:t>
      </w:r>
    </w:p>
    <w:p>
      <w:pPr>
        <w:spacing w:line="360" w:lineRule="auto"/>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12.2响应文件的信封上应写明:项目编号、项目名称、</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内容、供应商名称。</w:t>
      </w:r>
    </w:p>
    <w:p>
      <w:pPr>
        <w:spacing w:line="360" w:lineRule="auto"/>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13. 响应文件的递交</w:t>
      </w:r>
    </w:p>
    <w:p>
      <w:pPr>
        <w:spacing w:line="360" w:lineRule="auto"/>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13.1所有响应文件应于第一章“竞争性</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邀请函”中规定的时间前递交到</w:t>
      </w:r>
      <w:r>
        <w:rPr>
          <w:rFonts w:hint="eastAsia" w:cs="Times New Roman" w:asciiTheme="minorEastAsia" w:hAnsiTheme="minorEastAsia"/>
          <w:bCs/>
          <w:sz w:val="24"/>
          <w:szCs w:val="24"/>
        </w:rPr>
        <w:t>采购代理机构</w:t>
      </w:r>
      <w:r>
        <w:rPr>
          <w:rFonts w:cs="Times New Roman" w:asciiTheme="minorEastAsia" w:hAnsiTheme="minorEastAsia"/>
          <w:bCs/>
          <w:sz w:val="24"/>
          <w:szCs w:val="24"/>
        </w:rPr>
        <w:t>。</w:t>
      </w:r>
    </w:p>
    <w:p>
      <w:pPr>
        <w:spacing w:line="360" w:lineRule="auto"/>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14. 迟交的响应文件</w:t>
      </w:r>
    </w:p>
    <w:p>
      <w:pPr>
        <w:spacing w:line="360" w:lineRule="auto"/>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14.1</w:t>
      </w:r>
      <w:r>
        <w:rPr>
          <w:rFonts w:hint="eastAsia" w:cs="Times New Roman" w:asciiTheme="minorEastAsia" w:hAnsiTheme="minorEastAsia"/>
          <w:bCs/>
          <w:sz w:val="24"/>
          <w:szCs w:val="24"/>
        </w:rPr>
        <w:t>采购代理机构</w:t>
      </w:r>
      <w:r>
        <w:rPr>
          <w:rFonts w:cs="Times New Roman" w:asciiTheme="minorEastAsia" w:hAnsiTheme="minorEastAsia"/>
          <w:bCs/>
          <w:sz w:val="24"/>
          <w:szCs w:val="24"/>
        </w:rPr>
        <w:t>将拒绝或原封退回在其规定的递交响应文件截止时间之后递交的任何响应文件。</w:t>
      </w:r>
    </w:p>
    <w:p>
      <w:pPr>
        <w:spacing w:line="360" w:lineRule="auto"/>
        <w:rPr>
          <w:rFonts w:cs="Times New Roman" w:asciiTheme="minorEastAsia" w:hAnsiTheme="minorEastAsia"/>
          <w:bCs/>
          <w:sz w:val="24"/>
          <w:szCs w:val="24"/>
        </w:rPr>
      </w:pPr>
    </w:p>
    <w:p>
      <w:pPr>
        <w:spacing w:line="360" w:lineRule="auto"/>
        <w:rPr>
          <w:rFonts w:cs="Times New Roman" w:asciiTheme="minorEastAsia" w:hAnsiTheme="minorEastAsia"/>
          <w:bCs/>
          <w:sz w:val="24"/>
          <w:szCs w:val="24"/>
        </w:rPr>
      </w:pPr>
      <w:r>
        <w:rPr>
          <w:rFonts w:cs="Times New Roman" w:asciiTheme="minorEastAsia" w:hAnsiTheme="minorEastAsia"/>
          <w:bCs/>
          <w:sz w:val="24"/>
          <w:szCs w:val="24"/>
        </w:rPr>
        <w:t>六、</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小组的组成</w:t>
      </w:r>
    </w:p>
    <w:p>
      <w:pPr>
        <w:spacing w:line="360" w:lineRule="auto"/>
        <w:ind w:left="420" w:hanging="420"/>
        <w:rPr>
          <w:rFonts w:cs="Times New Roman" w:asciiTheme="minorEastAsia" w:hAnsiTheme="minorEastAsia"/>
          <w:bCs/>
          <w:sz w:val="24"/>
          <w:szCs w:val="24"/>
        </w:rPr>
      </w:pPr>
      <w:r>
        <w:rPr>
          <w:rFonts w:cs="Times New Roman" w:asciiTheme="minorEastAsia" w:hAnsiTheme="minorEastAsia"/>
          <w:bCs/>
          <w:sz w:val="24"/>
          <w:szCs w:val="24"/>
        </w:rPr>
        <w:t>15.</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小组成员由</w:t>
      </w:r>
      <w:r>
        <w:rPr>
          <w:rFonts w:cs="Times New Roman" w:asciiTheme="minorEastAsia" w:hAnsiTheme="minorEastAsia"/>
          <w:bCs/>
          <w:color w:val="000000" w:themeColor="text1"/>
          <w:sz w:val="24"/>
          <w:szCs w:val="24"/>
          <w14:textFill>
            <w14:solidFill>
              <w14:schemeClr w14:val="tx1"/>
            </w14:solidFill>
          </w14:textFill>
        </w:rPr>
        <w:t>采购人代表一名和外聘专家两名及以上（技术、经济、法律等方面）组成</w:t>
      </w:r>
      <w:r>
        <w:rPr>
          <w:rFonts w:cs="Times New Roman" w:asciiTheme="minorEastAsia" w:hAnsiTheme="minorEastAsia"/>
          <w:bCs/>
          <w:sz w:val="24"/>
          <w:szCs w:val="24"/>
        </w:rPr>
        <w:t>，外聘专家从</w:t>
      </w:r>
      <w:r>
        <w:rPr>
          <w:rFonts w:hint="eastAsia" w:cs="Times New Roman" w:asciiTheme="minorEastAsia" w:hAnsiTheme="minorEastAsia"/>
          <w:bCs/>
          <w:sz w:val="24"/>
          <w:szCs w:val="24"/>
        </w:rPr>
        <w:t>阳新县</w:t>
      </w:r>
      <w:r>
        <w:rPr>
          <w:rFonts w:cs="Times New Roman" w:asciiTheme="minorEastAsia" w:hAnsiTheme="minorEastAsia"/>
          <w:bCs/>
          <w:sz w:val="24"/>
          <w:szCs w:val="24"/>
        </w:rPr>
        <w:t>政府采购专家库中随机抽取。</w:t>
      </w:r>
    </w:p>
    <w:p>
      <w:pPr>
        <w:spacing w:line="360" w:lineRule="auto"/>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15.1</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小组负责制定</w:t>
      </w:r>
      <w:r>
        <w:rPr>
          <w:rFonts w:hint="eastAsia" w:cs="Times New Roman" w:asciiTheme="minorEastAsia" w:hAnsiTheme="minorEastAsia"/>
          <w:bCs/>
          <w:sz w:val="24"/>
          <w:szCs w:val="24"/>
          <w:lang w:val="en-US" w:eastAsia="zh-CN"/>
        </w:rPr>
        <w:t>谈判</w:t>
      </w:r>
      <w:r>
        <w:rPr>
          <w:rFonts w:cs="Times New Roman" w:asciiTheme="minorEastAsia" w:hAnsiTheme="minorEastAsia"/>
          <w:bCs/>
          <w:sz w:val="24"/>
          <w:szCs w:val="24"/>
        </w:rPr>
        <w:t>文件、确定</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供应商名单、响应文件的评审、</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谈判、商务服务评议并评分、根据综合评分情况编写评审报告，协助处理质疑等工作。</w:t>
      </w:r>
    </w:p>
    <w:p>
      <w:pPr>
        <w:spacing w:line="360" w:lineRule="auto"/>
        <w:rPr>
          <w:rFonts w:cs="Times New Roman" w:asciiTheme="minorEastAsia" w:hAnsiTheme="minorEastAsia"/>
          <w:bCs/>
          <w:sz w:val="24"/>
          <w:szCs w:val="24"/>
        </w:rPr>
      </w:pPr>
    </w:p>
    <w:p>
      <w:pPr>
        <w:spacing w:line="360" w:lineRule="auto"/>
        <w:rPr>
          <w:rFonts w:cs="Times New Roman" w:asciiTheme="minorEastAsia" w:hAnsiTheme="minorEastAsia"/>
          <w:bCs/>
          <w:sz w:val="24"/>
          <w:szCs w:val="24"/>
        </w:rPr>
      </w:pPr>
      <w:r>
        <w:rPr>
          <w:rFonts w:cs="Times New Roman" w:asciiTheme="minorEastAsia" w:hAnsiTheme="minorEastAsia"/>
          <w:bCs/>
          <w:sz w:val="24"/>
          <w:szCs w:val="24"/>
        </w:rPr>
        <w:t>七、</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的步骤</w:t>
      </w:r>
    </w:p>
    <w:p>
      <w:pPr>
        <w:spacing w:line="360" w:lineRule="auto"/>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16. 供应商授权代表或其</w:t>
      </w:r>
      <w:r>
        <w:rPr>
          <w:rFonts w:hint="eastAsia" w:cs="Times New Roman" w:asciiTheme="minorEastAsia" w:hAnsiTheme="minorEastAsia"/>
          <w:bCs/>
          <w:sz w:val="24"/>
          <w:szCs w:val="24"/>
          <w:lang w:val="en-US" w:eastAsia="zh-CN"/>
        </w:rPr>
        <w:t>授权委托人</w:t>
      </w:r>
      <w:r>
        <w:rPr>
          <w:rFonts w:cs="Times New Roman" w:asciiTheme="minorEastAsia" w:hAnsiTheme="minorEastAsia"/>
          <w:bCs/>
          <w:sz w:val="24"/>
          <w:szCs w:val="24"/>
        </w:rPr>
        <w:t>按要求参加本项目</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过</w:t>
      </w:r>
    </w:p>
    <w:p>
      <w:pPr>
        <w:spacing w:line="360" w:lineRule="auto"/>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17. 资格性审查</w:t>
      </w:r>
    </w:p>
    <w:p>
      <w:pPr>
        <w:spacing w:line="360" w:lineRule="auto"/>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17.1</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小组验证各供应商代表或委托授权人的身份。供应商代表或委托授权人身份与响应文件不符的、响应文件未按要求加盖印章和签字的，</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小组</w:t>
      </w:r>
      <w:r>
        <w:rPr>
          <w:rFonts w:hint="eastAsia" w:cs="Times New Roman" w:asciiTheme="minorEastAsia" w:hAnsiTheme="minorEastAsia"/>
          <w:bCs/>
          <w:sz w:val="24"/>
          <w:szCs w:val="24"/>
        </w:rPr>
        <w:t>将</w:t>
      </w:r>
      <w:r>
        <w:rPr>
          <w:rFonts w:cs="Times New Roman" w:asciiTheme="minorEastAsia" w:hAnsiTheme="minorEastAsia"/>
          <w:bCs/>
          <w:sz w:val="24"/>
          <w:szCs w:val="24"/>
        </w:rPr>
        <w:t>拒绝该供应商参加</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w:t>
      </w:r>
    </w:p>
    <w:p>
      <w:pPr>
        <w:spacing w:line="360" w:lineRule="auto"/>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17.2</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小组根据</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文件规定对供应商响应文件的有效性、完整性和响应程度进行审查。审查内容包括供应商资格条件、实质性响应的情况等。未实质性响应</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文件的响应文件按无效处理，并告知有关供应商。具体评审内容见本章第3条。</w:t>
      </w:r>
    </w:p>
    <w:p>
      <w:pPr>
        <w:spacing w:line="360" w:lineRule="auto"/>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18. 第一轮</w:t>
      </w:r>
      <w:r>
        <w:rPr>
          <w:rFonts w:hint="eastAsia" w:asciiTheme="minorEastAsia" w:hAnsiTheme="minorEastAsia"/>
          <w:bCs/>
          <w:color w:val="000000" w:themeColor="text1"/>
          <w:sz w:val="24"/>
          <w:lang w:val="en-US" w:eastAsia="zh-CN"/>
          <w14:textFill>
            <w14:solidFill>
              <w14:schemeClr w14:val="tx1"/>
            </w14:solidFill>
          </w14:textFill>
        </w:rPr>
        <w:t>谈判</w:t>
      </w:r>
    </w:p>
    <w:p>
      <w:pPr>
        <w:spacing w:line="360" w:lineRule="auto"/>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18.1</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小组将按</w:t>
      </w:r>
      <w:r>
        <w:rPr>
          <w:rFonts w:cs="Times New Roman" w:asciiTheme="minorEastAsia" w:hAnsiTheme="minorEastAsia"/>
          <w:bCs/>
          <w:color w:val="000000" w:themeColor="text1"/>
          <w:sz w:val="24"/>
          <w:szCs w:val="24"/>
          <w14:textFill>
            <w14:solidFill>
              <w14:schemeClr w14:val="tx1"/>
            </w14:solidFill>
          </w14:textFill>
        </w:rPr>
        <w:t>照</w:t>
      </w:r>
      <w:r>
        <w:rPr>
          <w:rFonts w:hint="eastAsia" w:cs="Times New Roman" w:asciiTheme="minorEastAsia" w:hAnsiTheme="minorEastAsia"/>
          <w:bCs/>
          <w:color w:val="000000" w:themeColor="text1"/>
          <w:sz w:val="24"/>
          <w:szCs w:val="24"/>
          <w14:textFill>
            <w14:solidFill>
              <w14:schemeClr w14:val="tx1"/>
            </w14:solidFill>
          </w14:textFill>
        </w:rPr>
        <w:t>签到的顺序</w:t>
      </w:r>
      <w:r>
        <w:rPr>
          <w:rFonts w:cs="Times New Roman" w:asciiTheme="minorEastAsia" w:hAnsiTheme="minorEastAsia"/>
          <w:bCs/>
          <w:sz w:val="24"/>
          <w:szCs w:val="24"/>
        </w:rPr>
        <w:t>决定供应商的</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顺序，并与单一供应商分别进行</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w:t>
      </w:r>
    </w:p>
    <w:p>
      <w:pPr>
        <w:spacing w:line="360" w:lineRule="auto"/>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18.2</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小组对照</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文件与供应商的响应文件分别就采购需求、质量和服务等进行</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，并了解其报价组成情况。</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中，</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的任何一方不得透露与竞争性</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有关的其他供应商的技术资料、价格和其他信息。</w:t>
      </w:r>
    </w:p>
    <w:p>
      <w:pPr>
        <w:spacing w:line="360" w:lineRule="auto"/>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18.3 响应文件的澄清和说明</w:t>
      </w:r>
    </w:p>
    <w:p>
      <w:pPr>
        <w:spacing w:line="360" w:lineRule="auto"/>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小组要求供应商澄清、说明或者更正响应文件应以书面形式作出。供应商的澄清、说明或者更正应当由法定代表人或其授权代表签字或者加盖印章。供应商为自然人的，应当由本人签字并附身份证明。</w:t>
      </w:r>
    </w:p>
    <w:p>
      <w:pPr>
        <w:spacing w:line="360" w:lineRule="auto"/>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3）供应商可以对参加竞争性</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项目的采购需求提出优化建议，并以书面提交</w:t>
      </w:r>
      <w:r>
        <w:rPr>
          <w:rFonts w:hint="eastAsia" w:cs="Times New Roman" w:asciiTheme="minorEastAsia" w:hAnsiTheme="minorEastAsia"/>
          <w:bCs/>
          <w:sz w:val="24"/>
          <w:szCs w:val="24"/>
          <w:lang w:val="en-US" w:eastAsia="zh-CN"/>
        </w:rPr>
        <w:t>谈判</w:t>
      </w:r>
      <w:r>
        <w:rPr>
          <w:rFonts w:cs="Times New Roman" w:asciiTheme="minorEastAsia" w:hAnsiTheme="minorEastAsia"/>
          <w:bCs/>
          <w:sz w:val="24"/>
          <w:szCs w:val="24"/>
        </w:rPr>
        <w:t>小组。</w:t>
      </w:r>
    </w:p>
    <w:p>
      <w:pPr>
        <w:spacing w:line="360" w:lineRule="auto"/>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18.4</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小组按</w:t>
      </w:r>
      <w:r>
        <w:rPr>
          <w:rFonts w:hint="eastAsia" w:cs="Times New Roman" w:asciiTheme="minorEastAsia" w:hAnsiTheme="minorEastAsia"/>
          <w:bCs/>
          <w:sz w:val="24"/>
          <w:szCs w:val="24"/>
          <w:lang w:val="en-US" w:eastAsia="zh-CN"/>
        </w:rPr>
        <w:t>谈判</w:t>
      </w:r>
      <w:r>
        <w:rPr>
          <w:rFonts w:cs="Times New Roman" w:asciiTheme="minorEastAsia" w:hAnsiTheme="minorEastAsia"/>
          <w:bCs/>
          <w:sz w:val="24"/>
          <w:szCs w:val="24"/>
        </w:rPr>
        <w:t>文件设定的方法和标准确定供应商符合</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文件要求的，该供应商即为合格的供应商。</w:t>
      </w:r>
    </w:p>
    <w:p>
      <w:pPr>
        <w:spacing w:line="360" w:lineRule="auto"/>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18.5第一轮</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后，合格的供应商超过三家的，</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小组可根据采购项目的特点、采购人的实际需求及与各供应商的</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情况对</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文件作出实质性变动，并进行下一轮竞争性</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，或直接进入最后报价。变动后的</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文件至少有3家供应商满足。</w:t>
      </w:r>
    </w:p>
    <w:p>
      <w:pPr>
        <w:spacing w:line="360" w:lineRule="auto"/>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18.6合格的供应商不足三家的，</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小组、采购人在调整采购需求中的技术、服务要求以及合同草案条款后进行下一轮</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。否则，本次</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终止。</w:t>
      </w:r>
    </w:p>
    <w:p>
      <w:pPr>
        <w:spacing w:line="360" w:lineRule="auto"/>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19.</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文件修正</w:t>
      </w:r>
    </w:p>
    <w:p>
      <w:pPr>
        <w:spacing w:line="360" w:lineRule="auto"/>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19.1</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小组可根据</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文件和</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情况实质性变动采购需求中的技术、服务要求以及合同草案条款，但不得变动</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文件中的其他内容。对</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文件作出的实质性变动是</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文件的有效组成部分。</w:t>
      </w:r>
    </w:p>
    <w:p>
      <w:pPr>
        <w:spacing w:line="360" w:lineRule="auto"/>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19.2</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小组将</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文件的修改结果以书面形式通知参加</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的供应商。</w:t>
      </w:r>
    </w:p>
    <w:p>
      <w:pPr>
        <w:spacing w:line="360" w:lineRule="auto"/>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19.3供应商根据第一轮</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情况和</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文件修改书面通知，对原响应文件进行修正，并将修正文件签字（或盖章）后密封送交</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小组。逾时不交的，视同放弃</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。修正文件与响应文件同具法律效应。</w:t>
      </w:r>
    </w:p>
    <w:p>
      <w:pPr>
        <w:spacing w:line="360" w:lineRule="auto"/>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19.4对无法详细描述需求，需要供应商提供设计或者解决方案的项目，</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小组可以根据采购人对需求确认情况，进行多轮</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，直至采购人代表最终确认</w:t>
      </w:r>
      <w:r>
        <w:rPr>
          <w:rFonts w:hint="eastAsia" w:cs="Times New Roman" w:asciiTheme="minorEastAsia" w:hAnsiTheme="minorEastAsia"/>
          <w:bCs/>
          <w:sz w:val="24"/>
          <w:szCs w:val="24"/>
        </w:rPr>
        <w:t>采购</w:t>
      </w:r>
      <w:r>
        <w:rPr>
          <w:rFonts w:cs="Times New Roman" w:asciiTheme="minorEastAsia" w:hAnsiTheme="minorEastAsia"/>
          <w:bCs/>
          <w:sz w:val="24"/>
          <w:szCs w:val="24"/>
        </w:rPr>
        <w:t>需求为止。</w:t>
      </w:r>
    </w:p>
    <w:p>
      <w:pPr>
        <w:spacing w:line="360" w:lineRule="auto"/>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20. 第二轮</w:t>
      </w:r>
      <w:r>
        <w:rPr>
          <w:rFonts w:hint="eastAsia" w:asciiTheme="minorEastAsia" w:hAnsiTheme="minorEastAsia"/>
          <w:bCs/>
          <w:color w:val="000000" w:themeColor="text1"/>
          <w:sz w:val="24"/>
          <w:lang w:val="en-US" w:eastAsia="zh-CN"/>
          <w14:textFill>
            <w14:solidFill>
              <w14:schemeClr w14:val="tx1"/>
            </w14:solidFill>
          </w14:textFill>
        </w:rPr>
        <w:t>谈判</w:t>
      </w:r>
    </w:p>
    <w:p>
      <w:pPr>
        <w:spacing w:line="360" w:lineRule="auto"/>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20.1</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小组就修正后的</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文件与供应商分别进行</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w:t>
      </w:r>
    </w:p>
    <w:p>
      <w:pPr>
        <w:spacing w:line="360" w:lineRule="auto"/>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20.2第二轮</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结束后，实质性响应</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文件及变动后</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文件要求的供应商超过或不足三家的，按照上一轮</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程序办理，以此类推。</w:t>
      </w:r>
    </w:p>
    <w:p>
      <w:pPr>
        <w:spacing w:line="360" w:lineRule="auto"/>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21. 最后报价</w:t>
      </w:r>
    </w:p>
    <w:p>
      <w:pPr>
        <w:spacing w:line="360" w:lineRule="auto"/>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21.1</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小组对</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文件中能够详细列明采购标的的技术、服务要求的，在</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结束后，所有继续参加</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合格的供应商应在规定时间内提交最后报价。</w:t>
      </w:r>
    </w:p>
    <w:p>
      <w:pPr>
        <w:spacing w:line="360" w:lineRule="auto"/>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21.2</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小组对</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文件中不能详细描述和列明采购标的的技术、服务要求，需通过</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由供应商提供最终设计方案或解决方案的，在</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结束后，</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小组按照少数服从多数的原则投票推荐3家以上合格供应商的设计方案或者解决方案，并要求其在规定时间内提交最后报价。</w:t>
      </w:r>
    </w:p>
    <w:p>
      <w:pPr>
        <w:pStyle w:val="2"/>
        <w:spacing w:line="360" w:lineRule="auto"/>
        <w:ind w:left="240" w:leftChars="0" w:hanging="240" w:hangingChars="100"/>
      </w:pPr>
      <w:r>
        <w:rPr>
          <w:bCs/>
          <w:color w:val="000000" w:themeColor="text1"/>
          <w:sz w:val="24"/>
          <w14:textFill>
            <w14:solidFill>
              <w14:schemeClr w14:val="tx1"/>
            </w14:solidFill>
          </w14:textFill>
        </w:rPr>
        <w:t>2</w:t>
      </w:r>
      <w:r>
        <w:rPr>
          <w:rFonts w:hint="eastAsia"/>
          <w:bCs/>
          <w:color w:val="000000" w:themeColor="text1"/>
          <w:sz w:val="24"/>
          <w:lang w:val="en-US" w:eastAsia="zh-CN"/>
          <w14:textFill>
            <w14:solidFill>
              <w14:schemeClr w14:val="tx1"/>
            </w14:solidFill>
          </w14:textFill>
        </w:rPr>
        <w:t>1</w:t>
      </w:r>
      <w:r>
        <w:rPr>
          <w:bCs/>
          <w:color w:val="000000" w:themeColor="text1"/>
          <w:sz w:val="24"/>
          <w14:textFill>
            <w14:solidFill>
              <w14:schemeClr w14:val="tx1"/>
            </w14:solidFill>
          </w14:textFill>
        </w:rPr>
        <w:t>.3如果出现相同最低报价，谈判小组将要求相同最低报价的谈判供应商再次报价，直至确定只有一个最低报价为止。</w:t>
      </w:r>
    </w:p>
    <w:p>
      <w:pPr>
        <w:spacing w:line="360" w:lineRule="auto"/>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21.</w:t>
      </w:r>
      <w:r>
        <w:rPr>
          <w:rFonts w:hint="eastAsia" w:cs="Times New Roman" w:asciiTheme="minorEastAsia" w:hAnsiTheme="minorEastAsia"/>
          <w:bCs/>
          <w:sz w:val="24"/>
          <w:szCs w:val="24"/>
          <w:lang w:val="en-US" w:eastAsia="zh-CN"/>
        </w:rPr>
        <w:t>4</w:t>
      </w:r>
      <w:r>
        <w:rPr>
          <w:rFonts w:cs="Times New Roman" w:asciiTheme="minorEastAsia" w:hAnsiTheme="minorEastAsia"/>
          <w:bCs/>
          <w:sz w:val="24"/>
          <w:szCs w:val="24"/>
        </w:rPr>
        <w:t>供应商的报价均超过了政府采购预算或报价未超过采购预算的供应商不足三家的，</w:t>
      </w:r>
      <w:r>
        <w:rPr>
          <w:rFonts w:hint="eastAsia" w:asciiTheme="minorEastAsia" w:hAnsiTheme="minorEastAsia"/>
          <w:bCs/>
          <w:color w:val="000000" w:themeColor="text1"/>
          <w:sz w:val="24"/>
          <w:lang w:val="en-US" w:eastAsia="zh-CN"/>
          <w14:textFill>
            <w14:solidFill>
              <w14:schemeClr w14:val="tx1"/>
            </w14:solidFill>
          </w14:textFill>
        </w:rPr>
        <w:t>谈判</w:t>
      </w:r>
      <w:r>
        <w:rPr>
          <w:rFonts w:cs="Times New Roman" w:asciiTheme="minorEastAsia" w:hAnsiTheme="minorEastAsia"/>
          <w:bCs/>
          <w:sz w:val="24"/>
          <w:szCs w:val="24"/>
        </w:rPr>
        <w:t>活动终止。</w:t>
      </w:r>
    </w:p>
    <w:p>
      <w:pPr>
        <w:spacing w:line="360" w:lineRule="auto"/>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21.</w:t>
      </w:r>
      <w:r>
        <w:rPr>
          <w:rFonts w:hint="eastAsia" w:cs="Times New Roman" w:asciiTheme="minorEastAsia" w:hAnsiTheme="minorEastAsia"/>
          <w:bCs/>
          <w:sz w:val="24"/>
          <w:szCs w:val="24"/>
          <w:lang w:val="en-US" w:eastAsia="zh-CN"/>
        </w:rPr>
        <w:t>5</w:t>
      </w:r>
      <w:r>
        <w:rPr>
          <w:rFonts w:cs="Times New Roman" w:asciiTheme="minorEastAsia" w:hAnsiTheme="minorEastAsia"/>
          <w:bCs/>
          <w:sz w:val="24"/>
          <w:szCs w:val="24"/>
        </w:rPr>
        <w:t>最后报价文件应密封，并在规定的同一时间内提交。最后报价是供应商响应文件的有效组成部分。</w:t>
      </w:r>
    </w:p>
    <w:p>
      <w:pPr>
        <w:spacing w:line="360" w:lineRule="auto"/>
        <w:ind w:left="360" w:hanging="360" w:hangingChars="150"/>
        <w:rPr>
          <w:rFonts w:hint="eastAsia" w:cs="Times New Roman" w:asciiTheme="minorEastAsia" w:hAnsiTheme="minorEastAsia" w:eastAsiaTheme="minorEastAsia"/>
          <w:bCs/>
          <w:color w:val="000000" w:themeColor="text1"/>
          <w:sz w:val="24"/>
          <w:szCs w:val="24"/>
          <w:lang w:eastAsia="zh-CN"/>
          <w14:textFill>
            <w14:solidFill>
              <w14:schemeClr w14:val="tx1"/>
            </w14:solidFill>
          </w14:textFill>
        </w:rPr>
      </w:pPr>
      <w:r>
        <w:rPr>
          <w:rFonts w:hint="eastAsia" w:cs="Times New Roman" w:asciiTheme="minorEastAsia" w:hAnsiTheme="minorEastAsia"/>
          <w:bCs/>
          <w:color w:val="000000" w:themeColor="text1"/>
          <w:sz w:val="24"/>
          <w:szCs w:val="24"/>
          <w:highlight w:val="yellow"/>
          <w14:textFill>
            <w14:solidFill>
              <w14:schemeClr w14:val="tx1"/>
            </w14:solidFill>
          </w14:textFill>
        </w:rPr>
        <w:t>2</w:t>
      </w:r>
      <w:r>
        <w:rPr>
          <w:rFonts w:hint="eastAsia" w:cs="Times New Roman" w:asciiTheme="minorEastAsia" w:hAnsiTheme="minorEastAsia"/>
          <w:bCs/>
          <w:color w:val="000000" w:themeColor="text1"/>
          <w:sz w:val="24"/>
          <w:szCs w:val="24"/>
          <w:highlight w:val="yellow"/>
          <w:lang w:val="en-US" w:eastAsia="zh-CN"/>
          <w14:textFill>
            <w14:solidFill>
              <w14:schemeClr w14:val="tx1"/>
            </w14:solidFill>
          </w14:textFill>
        </w:rPr>
        <w:t>2</w:t>
      </w:r>
      <w:r>
        <w:rPr>
          <w:rFonts w:hint="eastAsia" w:cs="Times New Roman" w:asciiTheme="minorEastAsia" w:hAnsiTheme="minorEastAsia"/>
          <w:bCs/>
          <w:color w:val="000000" w:themeColor="text1"/>
          <w:sz w:val="24"/>
          <w:szCs w:val="24"/>
          <w:highlight w:val="yellow"/>
          <w14:textFill>
            <w14:solidFill>
              <w14:schemeClr w14:val="tx1"/>
            </w14:solidFill>
          </w14:textFill>
        </w:rPr>
        <w:t>.</w:t>
      </w:r>
      <w:r>
        <w:rPr>
          <w:rFonts w:hint="eastAsia" w:cs="Times New Roman" w:asciiTheme="minorEastAsia" w:hAnsiTheme="minorEastAsia"/>
          <w:bCs/>
          <w:color w:val="000000" w:themeColor="text1"/>
          <w:sz w:val="24"/>
          <w:szCs w:val="24"/>
          <w:highlight w:val="yellow"/>
          <w:lang w:val="en-US" w:eastAsia="zh-CN"/>
          <w14:textFill>
            <w14:solidFill>
              <w14:schemeClr w14:val="tx1"/>
            </w14:solidFill>
          </w14:textFill>
        </w:rPr>
        <w:t>该项目</w:t>
      </w:r>
      <w:r>
        <w:rPr>
          <w:rFonts w:hint="eastAsia" w:cs="Times New Roman" w:asciiTheme="minorEastAsia" w:hAnsiTheme="minorEastAsia"/>
          <w:bCs/>
          <w:color w:val="000000" w:themeColor="text1"/>
          <w:sz w:val="24"/>
          <w:szCs w:val="24"/>
          <w:highlight w:val="yellow"/>
          <w14:textFill>
            <w14:solidFill>
              <w14:schemeClr w14:val="tx1"/>
            </w14:solidFill>
          </w14:textFill>
        </w:rPr>
        <w:t>专门面向中小企业、监狱企业或残疾人福利性单位采购项目</w:t>
      </w:r>
    </w:p>
    <w:p>
      <w:pPr>
        <w:spacing w:line="360" w:lineRule="auto"/>
        <w:ind w:left="360" w:hanging="360" w:hangingChars="150"/>
        <w:rPr>
          <w:rFonts w:cs="Times New Roman" w:asciiTheme="minorEastAsia" w:hAnsiTheme="minorEastAsia"/>
          <w:bCs/>
          <w:sz w:val="24"/>
          <w:szCs w:val="24"/>
        </w:rPr>
      </w:pPr>
      <w:r>
        <w:rPr>
          <w:rFonts w:hint="eastAsia" w:cs="Times New Roman" w:asciiTheme="minorEastAsia" w:hAnsiTheme="minorEastAsia"/>
          <w:bCs/>
          <w:sz w:val="24"/>
          <w:szCs w:val="24"/>
        </w:rPr>
        <w:t>2</w:t>
      </w:r>
      <w:r>
        <w:rPr>
          <w:rFonts w:hint="eastAsia" w:cs="Times New Roman" w:asciiTheme="minorEastAsia" w:hAnsiTheme="minorEastAsia"/>
          <w:bCs/>
          <w:sz w:val="24"/>
          <w:szCs w:val="24"/>
          <w:lang w:val="en-US" w:eastAsia="zh-CN"/>
        </w:rPr>
        <w:t>2</w:t>
      </w:r>
      <w:r>
        <w:rPr>
          <w:rFonts w:hint="eastAsia" w:cs="Times New Roman" w:asciiTheme="minorEastAsia" w:hAnsiTheme="minorEastAsia"/>
          <w:bCs/>
          <w:sz w:val="24"/>
          <w:szCs w:val="24"/>
        </w:rPr>
        <w:t>.</w:t>
      </w:r>
      <w:r>
        <w:rPr>
          <w:rFonts w:hint="eastAsia" w:cs="Times New Roman" w:asciiTheme="minorEastAsia" w:hAnsiTheme="minorEastAsia"/>
          <w:bCs/>
          <w:sz w:val="24"/>
          <w:szCs w:val="24"/>
          <w:lang w:val="en-US" w:eastAsia="zh-CN"/>
        </w:rPr>
        <w:t>1</w:t>
      </w:r>
      <w:r>
        <w:rPr>
          <w:rFonts w:hint="eastAsia" w:cs="Times New Roman" w:asciiTheme="minorEastAsia" w:hAnsiTheme="minorEastAsia"/>
          <w:bCs/>
          <w:sz w:val="24"/>
          <w:szCs w:val="24"/>
        </w:rPr>
        <w:t>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w:t>
      </w:r>
    </w:p>
    <w:p>
      <w:pPr>
        <w:spacing w:line="360" w:lineRule="auto"/>
        <w:rPr>
          <w:rFonts w:cs="Times New Roman" w:asciiTheme="minorEastAsia" w:hAnsiTheme="minorEastAsia"/>
          <w:bCs/>
          <w:sz w:val="24"/>
          <w:szCs w:val="24"/>
        </w:rPr>
      </w:pPr>
    </w:p>
    <w:p>
      <w:pPr>
        <w:spacing w:line="360" w:lineRule="auto"/>
        <w:rPr>
          <w:rFonts w:cs="Times New Roman" w:asciiTheme="minorEastAsia" w:hAnsiTheme="minorEastAsia"/>
          <w:bCs/>
          <w:sz w:val="24"/>
          <w:szCs w:val="24"/>
        </w:rPr>
      </w:pPr>
      <w:r>
        <w:rPr>
          <w:rFonts w:cs="Times New Roman" w:asciiTheme="minorEastAsia" w:hAnsiTheme="minorEastAsia"/>
          <w:bCs/>
          <w:sz w:val="24"/>
          <w:szCs w:val="24"/>
        </w:rPr>
        <w:t>八、确定成交供应商</w:t>
      </w:r>
    </w:p>
    <w:p>
      <w:pPr>
        <w:spacing w:line="360" w:lineRule="auto"/>
        <w:ind w:left="362" w:leftChars="1"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lang w:val="en-US" w:eastAsia="zh-CN"/>
          <w14:textFill>
            <w14:solidFill>
              <w14:schemeClr w14:val="tx1"/>
            </w14:solidFill>
          </w14:textFill>
        </w:rPr>
        <w:t>3</w:t>
      </w:r>
      <w:r>
        <w:rPr>
          <w:bCs/>
          <w:color w:val="000000" w:themeColor="text1"/>
          <w:sz w:val="24"/>
          <w14:textFill>
            <w14:solidFill>
              <w14:schemeClr w14:val="tx1"/>
            </w14:solidFill>
          </w14:textFill>
        </w:rPr>
        <w:t xml:space="preserve">. </w:t>
      </w:r>
      <w:r>
        <w:rPr>
          <w:rFonts w:hint="eastAsia" w:ascii="宋体" w:hAnsi="宋体"/>
          <w:sz w:val="24"/>
        </w:rPr>
        <w:t>谈判小组从质量和服务均能满足本文件实质性要求的供应商中，按照评审价或报价由低到高的顺序提出3名以上成交候选人，也可按事先授权直接确定成交供应商，并编写评审报告。当出现两个及以上相同最低评审价时，小组按报价由低到高确定评审结果排序；面向中小企业项目按报价由低到高确定评审结果排序。</w:t>
      </w:r>
    </w:p>
    <w:p>
      <w:pPr>
        <w:adjustRightInd w:val="0"/>
        <w:snapToGrid w:val="0"/>
        <w:spacing w:line="360" w:lineRule="auto"/>
        <w:ind w:left="283" w:hanging="283" w:hangingChars="118"/>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lang w:val="en-US" w:eastAsia="zh-CN"/>
          <w14:textFill>
            <w14:solidFill>
              <w14:schemeClr w14:val="tx1"/>
            </w14:solidFill>
          </w14:textFill>
        </w:rPr>
        <w:t>4</w:t>
      </w:r>
      <w:r>
        <w:rPr>
          <w:bCs/>
          <w:color w:val="000000" w:themeColor="text1"/>
          <w:sz w:val="24"/>
          <w14:textFill>
            <w14:solidFill>
              <w14:schemeClr w14:val="tx1"/>
            </w14:solidFill>
          </w14:textFill>
        </w:rPr>
        <w:t>. 采购人从谈判小组提出的成交候选人中根据符合采购需求、质量和服务相等且</w:t>
      </w:r>
      <w:r>
        <w:rPr>
          <w:rFonts w:hint="eastAsia"/>
          <w:bCs/>
          <w:color w:val="000000" w:themeColor="text1"/>
          <w:sz w:val="24"/>
          <w14:textFill>
            <w14:solidFill>
              <w14:schemeClr w14:val="tx1"/>
            </w14:solidFill>
          </w14:textFill>
        </w:rPr>
        <w:t>评审</w:t>
      </w:r>
      <w:r>
        <w:rPr>
          <w:bCs/>
          <w:color w:val="000000" w:themeColor="text1"/>
          <w:sz w:val="24"/>
          <w14:textFill>
            <w14:solidFill>
              <w14:schemeClr w14:val="tx1"/>
            </w14:solidFill>
          </w14:textFill>
        </w:rPr>
        <w:t>价最低</w:t>
      </w:r>
      <w:r>
        <w:rPr>
          <w:rFonts w:hint="eastAsia"/>
          <w:bCs/>
          <w:color w:val="000000" w:themeColor="text1"/>
          <w:sz w:val="24"/>
          <w14:textFill>
            <w14:solidFill>
              <w14:schemeClr w14:val="tx1"/>
            </w14:solidFill>
          </w14:textFill>
        </w:rPr>
        <w:t>（</w:t>
      </w:r>
      <w:r>
        <w:rPr>
          <w:rFonts w:hint="eastAsia" w:ascii="宋体" w:hAnsi="宋体"/>
          <w:sz w:val="24"/>
        </w:rPr>
        <w:t>面向中小企业项目按报价最低</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的原则确定成交供应商。</w:t>
      </w:r>
      <w:r>
        <w:rPr>
          <w:rFonts w:hint="eastAsia"/>
          <w:bCs/>
          <w:color w:val="000000" w:themeColor="text1"/>
          <w:sz w:val="24"/>
          <w:lang w:val="en-US" w:eastAsia="zh-CN"/>
          <w14:textFill>
            <w14:solidFill>
              <w14:schemeClr w14:val="tx1"/>
            </w14:solidFill>
          </w14:textFill>
        </w:rPr>
        <w:t>但并不保证最低价中标，</w:t>
      </w:r>
      <w:r>
        <w:rPr>
          <w:rFonts w:hint="eastAsia" w:ascii="宋体" w:hAnsi="宋体" w:cs="宋体"/>
          <w:color w:val="000000" w:themeColor="text1"/>
          <w:sz w:val="24"/>
          <w14:textFill>
            <w14:solidFill>
              <w14:schemeClr w14:val="tx1"/>
            </w14:solidFill>
          </w14:textFill>
        </w:rPr>
        <w:t>如果不是最低报价成交，谈判小组必须在评审报告上出具正当的、详细的、充足的理由。</w:t>
      </w:r>
    </w:p>
    <w:p>
      <w:pPr>
        <w:spacing w:line="360" w:lineRule="auto"/>
        <w:ind w:left="360" w:hanging="360" w:hangingChars="150"/>
        <w:rPr>
          <w:rFonts w:cs="Times New Roman" w:asciiTheme="minorEastAsia" w:hAnsiTheme="minorEastAsia"/>
          <w:bCs/>
          <w:sz w:val="24"/>
          <w:szCs w:val="24"/>
        </w:rPr>
      </w:pPr>
      <w:r>
        <w:rPr>
          <w:rFonts w:hint="eastAsia"/>
          <w:bCs/>
          <w:color w:val="000000" w:themeColor="text1"/>
          <w:sz w:val="24"/>
          <w14:textFill>
            <w14:solidFill>
              <w14:schemeClr w14:val="tx1"/>
            </w14:solidFill>
          </w14:textFill>
        </w:rPr>
        <w:t>2</w:t>
      </w:r>
      <w:r>
        <w:rPr>
          <w:rFonts w:hint="eastAsia"/>
          <w:bCs/>
          <w:color w:val="000000" w:themeColor="text1"/>
          <w:sz w:val="24"/>
          <w:lang w:val="en-US" w:eastAsia="zh-CN"/>
          <w14:textFill>
            <w14:solidFill>
              <w14:schemeClr w14:val="tx1"/>
            </w14:solidFill>
          </w14:textFill>
        </w:rPr>
        <w:t>5</w:t>
      </w:r>
      <w:r>
        <w:rPr>
          <w:rFonts w:hint="eastAsia"/>
          <w:bCs/>
          <w:color w:val="000000" w:themeColor="text1"/>
          <w:sz w:val="24"/>
          <w14:textFill>
            <w14:solidFill>
              <w14:schemeClr w14:val="tx1"/>
            </w14:solidFill>
          </w14:textFill>
        </w:rPr>
        <w:t>. 成交候选供应商因特殊原因放弃或因不可抗力提出不能履行合同，才可依据谈判小组评审结果次序依次递补。</w:t>
      </w:r>
    </w:p>
    <w:p>
      <w:pPr>
        <w:spacing w:line="360" w:lineRule="auto"/>
        <w:ind w:left="360" w:hanging="360" w:hangingChars="150"/>
        <w:rPr>
          <w:rFonts w:cs="Times New Roman" w:asciiTheme="minorEastAsia" w:hAnsiTheme="minorEastAsia"/>
          <w:bCs/>
          <w:sz w:val="24"/>
          <w:szCs w:val="24"/>
        </w:rPr>
      </w:pPr>
    </w:p>
    <w:p>
      <w:pPr>
        <w:spacing w:line="360" w:lineRule="auto"/>
        <w:rPr>
          <w:rFonts w:cs="Times New Roman" w:asciiTheme="minorEastAsia" w:hAnsiTheme="minorEastAsia"/>
          <w:bCs/>
          <w:sz w:val="24"/>
          <w:szCs w:val="24"/>
        </w:rPr>
      </w:pPr>
      <w:r>
        <w:rPr>
          <w:rFonts w:cs="Times New Roman" w:asciiTheme="minorEastAsia" w:hAnsiTheme="minorEastAsia"/>
          <w:bCs/>
          <w:sz w:val="24"/>
          <w:szCs w:val="24"/>
        </w:rPr>
        <w:t>九、成交公告和质疑</w:t>
      </w:r>
    </w:p>
    <w:p>
      <w:pPr>
        <w:spacing w:line="360" w:lineRule="auto"/>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w:t>
      </w:r>
      <w:r>
        <w:rPr>
          <w:rFonts w:hint="eastAsia" w:cs="Times New Roman" w:asciiTheme="minorEastAsia" w:hAnsiTheme="minorEastAsia"/>
          <w:bCs/>
          <w:sz w:val="24"/>
          <w:szCs w:val="24"/>
          <w:lang w:val="en-US" w:eastAsia="zh-CN"/>
        </w:rPr>
        <w:t>6</w:t>
      </w:r>
      <w:r>
        <w:rPr>
          <w:rFonts w:cs="Times New Roman" w:asciiTheme="minorEastAsia" w:hAnsiTheme="minorEastAsia"/>
          <w:bCs/>
          <w:sz w:val="24"/>
          <w:szCs w:val="24"/>
        </w:rPr>
        <w:t>.</w:t>
      </w:r>
      <w:r>
        <w:rPr>
          <w:rFonts w:hint="eastAsia" w:cs="Times New Roman" w:asciiTheme="minorEastAsia" w:hAnsiTheme="minorEastAsia"/>
          <w:bCs/>
          <w:sz w:val="24"/>
          <w:szCs w:val="24"/>
        </w:rPr>
        <w:t>采购代理机构</w:t>
      </w:r>
      <w:r>
        <w:rPr>
          <w:rFonts w:cs="Times New Roman" w:asciiTheme="minorEastAsia" w:hAnsiTheme="minorEastAsia"/>
          <w:bCs/>
          <w:sz w:val="24"/>
          <w:szCs w:val="24"/>
        </w:rPr>
        <w:t>在成交供应商确定后，在财政部门指定的媒体上公告成交结果，同时向成交供应商发出成交通知书。公告期为一个工作日。</w:t>
      </w:r>
    </w:p>
    <w:p>
      <w:pPr>
        <w:spacing w:line="360" w:lineRule="auto"/>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w:t>
      </w:r>
      <w:r>
        <w:rPr>
          <w:rFonts w:hint="eastAsia" w:cs="Times New Roman" w:asciiTheme="minorEastAsia" w:hAnsiTheme="minorEastAsia"/>
          <w:bCs/>
          <w:sz w:val="24"/>
          <w:szCs w:val="24"/>
          <w:lang w:val="en-US" w:eastAsia="zh-CN"/>
        </w:rPr>
        <w:t>7</w:t>
      </w:r>
      <w:r>
        <w:rPr>
          <w:rFonts w:cs="Times New Roman" w:asciiTheme="minorEastAsia" w:hAnsiTheme="minorEastAsia"/>
          <w:bCs/>
          <w:sz w:val="24"/>
          <w:szCs w:val="24"/>
        </w:rPr>
        <w:t>.相关供应商对成交结果、</w:t>
      </w:r>
      <w:r>
        <w:rPr>
          <w:rFonts w:hint="eastAsia" w:cs="Times New Roman" w:asciiTheme="minorEastAsia" w:hAnsiTheme="minorEastAsia"/>
          <w:bCs/>
          <w:sz w:val="24"/>
          <w:szCs w:val="24"/>
          <w:lang w:val="en-US" w:eastAsia="zh-CN"/>
        </w:rPr>
        <w:t>谈判</w:t>
      </w:r>
      <w:r>
        <w:rPr>
          <w:rFonts w:cs="Times New Roman" w:asciiTheme="minorEastAsia" w:hAnsiTheme="minorEastAsia"/>
          <w:bCs/>
          <w:sz w:val="24"/>
          <w:szCs w:val="24"/>
        </w:rPr>
        <w:t>过程有询问</w:t>
      </w:r>
      <w:r>
        <w:rPr>
          <w:rFonts w:cs="Times New Roman" w:asciiTheme="minorEastAsia" w:hAnsiTheme="minorEastAsia"/>
          <w:bCs/>
          <w:color w:val="000000" w:themeColor="text1"/>
          <w:sz w:val="24"/>
          <w:szCs w:val="24"/>
          <w14:textFill>
            <w14:solidFill>
              <w14:schemeClr w14:val="tx1"/>
            </w14:solidFill>
          </w14:textFill>
        </w:rPr>
        <w:t>或质疑的，可在公告期届满之日起七个工作日内，依据政府采购相关规定，向</w:t>
      </w:r>
      <w:r>
        <w:rPr>
          <w:rFonts w:hint="eastAsia" w:cs="Times New Roman" w:asciiTheme="minorEastAsia" w:hAnsiTheme="minorEastAsia"/>
          <w:bCs/>
          <w:color w:val="000000" w:themeColor="text1"/>
          <w:sz w:val="24"/>
          <w:szCs w:val="24"/>
          <w14:textFill>
            <w14:solidFill>
              <w14:schemeClr w14:val="tx1"/>
            </w14:solidFill>
          </w14:textFill>
        </w:rPr>
        <w:t>采购人或采购代理机构</w:t>
      </w:r>
      <w:r>
        <w:rPr>
          <w:rFonts w:cs="Times New Roman" w:asciiTheme="minorEastAsia" w:hAnsiTheme="minorEastAsia"/>
          <w:bCs/>
          <w:sz w:val="24"/>
          <w:szCs w:val="24"/>
        </w:rPr>
        <w:t>提出询问或质疑，</w:t>
      </w:r>
      <w:r>
        <w:rPr>
          <w:rFonts w:hint="eastAsia" w:cs="Times New Roman" w:asciiTheme="minorEastAsia" w:hAnsiTheme="minorEastAsia"/>
          <w:bCs/>
          <w:color w:val="000000" w:themeColor="text1"/>
          <w:sz w:val="24"/>
          <w:szCs w:val="24"/>
          <w14:textFill>
            <w14:solidFill>
              <w14:schemeClr w14:val="tx1"/>
            </w14:solidFill>
          </w14:textFill>
        </w:rPr>
        <w:t>采购人或采购代理机构</w:t>
      </w:r>
      <w:r>
        <w:rPr>
          <w:rFonts w:cs="Times New Roman" w:asciiTheme="minorEastAsia" w:hAnsiTheme="minorEastAsia"/>
          <w:bCs/>
          <w:sz w:val="24"/>
          <w:szCs w:val="24"/>
        </w:rPr>
        <w:t>将按政府采购询问或质疑程序处理。质疑书应当包括下列主要内容：</w:t>
      </w:r>
    </w:p>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2</w:t>
      </w:r>
      <w:r>
        <w:rPr>
          <w:rFonts w:hint="eastAsia" w:cs="Times New Roman" w:asciiTheme="minorEastAsia" w:hAnsiTheme="minorEastAsia"/>
          <w:sz w:val="24"/>
          <w:szCs w:val="24"/>
          <w:lang w:val="en-US" w:eastAsia="zh-CN"/>
        </w:rPr>
        <w:t>7</w:t>
      </w:r>
      <w:r>
        <w:rPr>
          <w:rFonts w:hint="eastAsia" w:cs="Times New Roman" w:asciiTheme="minorEastAsia" w:hAnsiTheme="minorEastAsia"/>
          <w:sz w:val="24"/>
          <w:szCs w:val="24"/>
        </w:rPr>
        <w:t>.1</w:t>
      </w:r>
      <w:r>
        <w:rPr>
          <w:rFonts w:cs="Times New Roman" w:asciiTheme="minorEastAsia" w:hAnsiTheme="minorEastAsia"/>
          <w:sz w:val="24"/>
          <w:szCs w:val="24"/>
        </w:rPr>
        <w:t>质疑人的名称、地址、电话及联系人（法人或负责人授权代表）等；</w:t>
      </w:r>
    </w:p>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2</w:t>
      </w:r>
      <w:r>
        <w:rPr>
          <w:rFonts w:hint="eastAsia" w:cs="Times New Roman" w:asciiTheme="minorEastAsia" w:hAnsiTheme="minorEastAsia"/>
          <w:sz w:val="24"/>
          <w:szCs w:val="24"/>
          <w:lang w:val="en-US" w:eastAsia="zh-CN"/>
        </w:rPr>
        <w:t>7</w:t>
      </w:r>
      <w:r>
        <w:rPr>
          <w:rFonts w:hint="eastAsia" w:cs="Times New Roman" w:asciiTheme="minorEastAsia" w:hAnsiTheme="minorEastAsia"/>
          <w:sz w:val="24"/>
          <w:szCs w:val="24"/>
        </w:rPr>
        <w:t>.</w:t>
      </w:r>
      <w:r>
        <w:rPr>
          <w:rFonts w:cs="Times New Roman" w:asciiTheme="minorEastAsia" w:hAnsiTheme="minorEastAsia"/>
          <w:sz w:val="24"/>
          <w:szCs w:val="24"/>
        </w:rPr>
        <w:t>2质疑人法人（负责人）签章和单位公章；</w:t>
      </w:r>
    </w:p>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2</w:t>
      </w:r>
      <w:r>
        <w:rPr>
          <w:rFonts w:hint="eastAsia" w:cs="Times New Roman" w:asciiTheme="minorEastAsia" w:hAnsiTheme="minorEastAsia"/>
          <w:sz w:val="24"/>
          <w:szCs w:val="24"/>
          <w:lang w:val="en-US" w:eastAsia="zh-CN"/>
        </w:rPr>
        <w:t>7</w:t>
      </w:r>
      <w:r>
        <w:rPr>
          <w:rFonts w:hint="eastAsia" w:cs="Times New Roman" w:asciiTheme="minorEastAsia" w:hAnsiTheme="minorEastAsia"/>
          <w:sz w:val="24"/>
          <w:szCs w:val="24"/>
        </w:rPr>
        <w:t>.</w:t>
      </w:r>
      <w:r>
        <w:rPr>
          <w:rFonts w:cs="Times New Roman" w:asciiTheme="minorEastAsia" w:hAnsiTheme="minorEastAsia"/>
          <w:sz w:val="24"/>
          <w:szCs w:val="24"/>
        </w:rPr>
        <w:t>3具体的质疑事项及事实依据；</w:t>
      </w:r>
    </w:p>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2</w:t>
      </w:r>
      <w:r>
        <w:rPr>
          <w:rFonts w:hint="eastAsia" w:cs="Times New Roman" w:asciiTheme="minorEastAsia" w:hAnsiTheme="minorEastAsia"/>
          <w:sz w:val="24"/>
          <w:szCs w:val="24"/>
          <w:lang w:val="en-US" w:eastAsia="zh-CN"/>
        </w:rPr>
        <w:t>7</w:t>
      </w:r>
      <w:r>
        <w:rPr>
          <w:rFonts w:hint="eastAsia" w:cs="Times New Roman" w:asciiTheme="minorEastAsia" w:hAnsiTheme="minorEastAsia"/>
          <w:sz w:val="24"/>
          <w:szCs w:val="24"/>
        </w:rPr>
        <w:t>.</w:t>
      </w:r>
      <w:r>
        <w:rPr>
          <w:rFonts w:cs="Times New Roman" w:asciiTheme="minorEastAsia" w:hAnsiTheme="minorEastAsia"/>
          <w:sz w:val="24"/>
          <w:szCs w:val="24"/>
        </w:rPr>
        <w:t>4明确的请求和必要的证明材料；</w:t>
      </w:r>
    </w:p>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2</w:t>
      </w:r>
      <w:r>
        <w:rPr>
          <w:rFonts w:hint="eastAsia" w:cs="Times New Roman" w:asciiTheme="minorEastAsia" w:hAnsiTheme="minorEastAsia"/>
          <w:sz w:val="24"/>
          <w:szCs w:val="24"/>
          <w:lang w:val="en-US" w:eastAsia="zh-CN"/>
        </w:rPr>
        <w:t>7</w:t>
      </w:r>
      <w:r>
        <w:rPr>
          <w:rFonts w:hint="eastAsia" w:cs="Times New Roman" w:asciiTheme="minorEastAsia" w:hAnsiTheme="minorEastAsia"/>
          <w:sz w:val="24"/>
          <w:szCs w:val="24"/>
        </w:rPr>
        <w:t>.</w:t>
      </w:r>
      <w:r>
        <w:rPr>
          <w:rFonts w:cs="Times New Roman" w:asciiTheme="minorEastAsia" w:hAnsiTheme="minorEastAsia"/>
          <w:sz w:val="24"/>
          <w:szCs w:val="24"/>
        </w:rPr>
        <w:t>5以联合体形式参与</w:t>
      </w:r>
      <w:r>
        <w:rPr>
          <w:rFonts w:hint="eastAsia" w:cs="Times New Roman" w:asciiTheme="minorEastAsia" w:hAnsiTheme="minorEastAsia"/>
          <w:bCs/>
          <w:sz w:val="24"/>
          <w:szCs w:val="24"/>
          <w:lang w:val="en-US" w:eastAsia="zh-CN"/>
        </w:rPr>
        <w:t>谈判</w:t>
      </w:r>
      <w:r>
        <w:rPr>
          <w:rFonts w:cs="Times New Roman" w:asciiTheme="minorEastAsia" w:hAnsiTheme="minorEastAsia"/>
          <w:sz w:val="24"/>
          <w:szCs w:val="24"/>
        </w:rPr>
        <w:t>的，则必须联合体各方共同签署、盖章；</w:t>
      </w:r>
    </w:p>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2</w:t>
      </w:r>
      <w:r>
        <w:rPr>
          <w:rFonts w:hint="eastAsia" w:cs="Times New Roman" w:asciiTheme="minorEastAsia" w:hAnsiTheme="minorEastAsia"/>
          <w:sz w:val="24"/>
          <w:szCs w:val="24"/>
          <w:lang w:val="en-US" w:eastAsia="zh-CN"/>
        </w:rPr>
        <w:t>7</w:t>
      </w:r>
      <w:r>
        <w:rPr>
          <w:rFonts w:hint="eastAsia" w:cs="Times New Roman" w:asciiTheme="minorEastAsia" w:hAnsiTheme="minorEastAsia"/>
          <w:sz w:val="24"/>
          <w:szCs w:val="24"/>
        </w:rPr>
        <w:t>.</w:t>
      </w:r>
      <w:r>
        <w:rPr>
          <w:rFonts w:cs="Times New Roman" w:asciiTheme="minorEastAsia" w:hAnsiTheme="minorEastAsia"/>
          <w:sz w:val="24"/>
          <w:szCs w:val="24"/>
        </w:rPr>
        <w:t>6提起质疑的日期。</w:t>
      </w:r>
    </w:p>
    <w:p>
      <w:pPr>
        <w:spacing w:line="360" w:lineRule="auto"/>
        <w:rPr>
          <w:rFonts w:cs="Times New Roman" w:asciiTheme="minorEastAsia" w:hAnsiTheme="minorEastAsia"/>
          <w:bCs/>
          <w:sz w:val="24"/>
          <w:szCs w:val="24"/>
        </w:rPr>
      </w:pPr>
    </w:p>
    <w:p>
      <w:pPr>
        <w:spacing w:line="360" w:lineRule="auto"/>
        <w:rPr>
          <w:rFonts w:cs="Times New Roman" w:asciiTheme="minorEastAsia" w:hAnsiTheme="minorEastAsia"/>
          <w:bCs/>
          <w:sz w:val="24"/>
          <w:szCs w:val="24"/>
        </w:rPr>
      </w:pPr>
      <w:r>
        <w:rPr>
          <w:rFonts w:cs="Times New Roman" w:asciiTheme="minorEastAsia" w:hAnsiTheme="minorEastAsia"/>
          <w:bCs/>
          <w:sz w:val="24"/>
          <w:szCs w:val="24"/>
        </w:rPr>
        <w:t>十、签订合同</w:t>
      </w:r>
    </w:p>
    <w:p>
      <w:pPr>
        <w:adjustRightInd w:val="0"/>
        <w:snapToGrid w:val="0"/>
        <w:spacing w:line="360" w:lineRule="auto"/>
        <w:ind w:left="360" w:hanging="360" w:hangingChars="150"/>
        <w:rPr>
          <w:rFonts w:cs="Times New Roman" w:asciiTheme="minorEastAsia" w:hAnsiTheme="minorEastAsia"/>
          <w:bCs/>
          <w:sz w:val="24"/>
          <w:szCs w:val="24"/>
        </w:rPr>
      </w:pPr>
      <w:r>
        <w:rPr>
          <w:rFonts w:hint="eastAsia" w:cs="Times New Roman" w:asciiTheme="minorEastAsia" w:hAnsiTheme="minorEastAsia"/>
          <w:bCs/>
          <w:sz w:val="24"/>
          <w:szCs w:val="24"/>
          <w:lang w:val="en-US" w:eastAsia="zh-CN"/>
        </w:rPr>
        <w:t>28</w:t>
      </w:r>
      <w:r>
        <w:rPr>
          <w:rFonts w:cs="Times New Roman" w:asciiTheme="minorEastAsia" w:hAnsiTheme="minorEastAsia"/>
          <w:bCs/>
          <w:sz w:val="24"/>
          <w:szCs w:val="24"/>
        </w:rPr>
        <w:t>.成交供应商在收到成交通知书后，三十日内与采购人签订供货（服务）合同。</w:t>
      </w:r>
    </w:p>
    <w:p>
      <w:pPr>
        <w:spacing w:line="360" w:lineRule="auto"/>
        <w:rPr>
          <w:rFonts w:cs="Times New Roman" w:asciiTheme="minorEastAsia" w:hAnsiTheme="minorEastAsia"/>
          <w:sz w:val="24"/>
          <w:szCs w:val="24"/>
        </w:rPr>
      </w:pPr>
    </w:p>
    <w:p>
      <w:pPr>
        <w:spacing w:line="360" w:lineRule="auto"/>
        <w:rPr>
          <w:rFonts w:cs="Times New Roman" w:asciiTheme="minorEastAsia" w:hAnsiTheme="minorEastAsia"/>
          <w:sz w:val="24"/>
          <w:szCs w:val="24"/>
        </w:rPr>
      </w:pPr>
      <w:r>
        <w:rPr>
          <w:rFonts w:cs="Times New Roman" w:asciiTheme="minorEastAsia" w:hAnsiTheme="minorEastAsia"/>
          <w:sz w:val="24"/>
          <w:szCs w:val="24"/>
        </w:rPr>
        <w:t>十一、付款方式</w:t>
      </w:r>
    </w:p>
    <w:p>
      <w:pPr>
        <w:adjustRightInd w:val="0"/>
        <w:snapToGrid w:val="0"/>
        <w:spacing w:line="360" w:lineRule="auto"/>
        <w:ind w:left="360" w:hanging="360" w:hangingChars="150"/>
        <w:rPr>
          <w:rFonts w:cs="Times New Roman" w:asciiTheme="minorEastAsia" w:hAnsiTheme="minorEastAsia"/>
          <w:bCs/>
          <w:color w:val="000000" w:themeColor="text1"/>
          <w:sz w:val="24"/>
          <w:szCs w:val="24"/>
          <w14:textFill>
            <w14:solidFill>
              <w14:schemeClr w14:val="tx1"/>
            </w14:solidFill>
          </w14:textFill>
        </w:rPr>
      </w:pPr>
      <w:r>
        <w:rPr>
          <w:rFonts w:hint="eastAsia" w:cs="Times New Roman" w:asciiTheme="minorEastAsia" w:hAnsiTheme="minorEastAsia"/>
          <w:bCs/>
          <w:color w:val="000000" w:themeColor="text1"/>
          <w:sz w:val="24"/>
          <w:szCs w:val="24"/>
          <w:lang w:val="en-US" w:eastAsia="zh-CN"/>
          <w14:textFill>
            <w14:solidFill>
              <w14:schemeClr w14:val="tx1"/>
            </w14:solidFill>
          </w14:textFill>
        </w:rPr>
        <w:t>29.根据实际销售数量支付捕捞费用。按照中标单价结算；。</w:t>
      </w:r>
    </w:p>
    <w:p>
      <w:pPr>
        <w:spacing w:line="360" w:lineRule="auto"/>
        <w:rPr>
          <w:rFonts w:cs="Times New Roman" w:asciiTheme="minorEastAsia" w:hAnsiTheme="minorEastAsia"/>
          <w:bCs/>
          <w:sz w:val="24"/>
          <w:szCs w:val="24"/>
        </w:rPr>
      </w:pPr>
    </w:p>
    <w:p>
      <w:pPr>
        <w:spacing w:line="360" w:lineRule="auto"/>
        <w:rPr>
          <w:rFonts w:cs="Times New Roman" w:asciiTheme="minorEastAsia" w:hAnsiTheme="minorEastAsia"/>
          <w:bCs/>
          <w:sz w:val="24"/>
          <w:szCs w:val="24"/>
        </w:rPr>
      </w:pPr>
      <w:r>
        <w:rPr>
          <w:rFonts w:cs="Times New Roman" w:asciiTheme="minorEastAsia" w:hAnsiTheme="minorEastAsia"/>
          <w:bCs/>
          <w:sz w:val="24"/>
          <w:szCs w:val="24"/>
        </w:rPr>
        <w:t>十二、适用法律</w:t>
      </w:r>
    </w:p>
    <w:p>
      <w:pPr>
        <w:adjustRightInd w:val="0"/>
        <w:snapToGrid w:val="0"/>
        <w:spacing w:line="360" w:lineRule="auto"/>
        <w:ind w:left="360" w:hanging="360" w:hangingChars="150"/>
        <w:rPr>
          <w:rFonts w:cs="Times New Roman" w:asciiTheme="minorEastAsia" w:hAnsiTheme="minorEastAsia"/>
          <w:sz w:val="24"/>
          <w:szCs w:val="24"/>
        </w:rPr>
      </w:pPr>
      <w:r>
        <w:rPr>
          <w:rFonts w:hint="eastAsia" w:cs="Times New Roman" w:asciiTheme="minorEastAsia" w:hAnsiTheme="minorEastAsia"/>
          <w:bCs/>
          <w:sz w:val="24"/>
          <w:szCs w:val="24"/>
          <w:lang w:val="en-US" w:eastAsia="zh-CN"/>
        </w:rPr>
        <w:t>30</w:t>
      </w:r>
      <w:r>
        <w:rPr>
          <w:rFonts w:cs="Times New Roman" w:asciiTheme="minorEastAsia" w:hAnsiTheme="minorEastAsia"/>
          <w:bCs/>
          <w:sz w:val="24"/>
          <w:szCs w:val="24"/>
        </w:rPr>
        <w:t>.采购当事人的一切活动均适用于《中华人民共和国政府采购法》、《中华人民共和国政府采购法实施条例》、《政府采购非招标采购方式管理办法》及相关法规。</w:t>
      </w:r>
    </w:p>
    <w:p>
      <w:pPr>
        <w:spacing w:line="360" w:lineRule="auto"/>
        <w:jc w:val="center"/>
        <w:rPr>
          <w:rFonts w:cs="Times New Roman" w:asciiTheme="minorEastAsia" w:hAnsiTheme="minorEastAsia"/>
          <w:b/>
          <w:sz w:val="24"/>
          <w:szCs w:val="24"/>
          <w:lang w:bidi="ar-EG"/>
        </w:rPr>
        <w:sectPr>
          <w:headerReference r:id="rId6" w:type="default"/>
          <w:pgSz w:w="11906" w:h="16838"/>
          <w:pgMar w:top="1440" w:right="1800" w:bottom="1440" w:left="1800" w:header="851" w:footer="992" w:gutter="0"/>
          <w:cols w:space="425" w:num="1"/>
          <w:docGrid w:type="lines" w:linePitch="312" w:charSpace="0"/>
        </w:sectPr>
      </w:pPr>
    </w:p>
    <w:p>
      <w:pPr>
        <w:spacing w:line="240" w:lineRule="auto"/>
        <w:jc w:val="center"/>
        <w:outlineLvl w:val="0"/>
        <w:rPr>
          <w:rFonts w:cs="Times New Roman" w:asciiTheme="minorEastAsia" w:hAnsiTheme="minorEastAsia"/>
          <w:b/>
          <w:sz w:val="36"/>
          <w:szCs w:val="36"/>
          <w:lang w:val="hr-HR" w:bidi="ar-EG"/>
        </w:rPr>
      </w:pPr>
      <w:bookmarkStart w:id="3" w:name="_Toc2066"/>
      <w:r>
        <w:rPr>
          <w:rFonts w:cs="Times New Roman" w:asciiTheme="minorEastAsia" w:hAnsiTheme="minorEastAsia"/>
          <w:b/>
          <w:sz w:val="36"/>
          <w:szCs w:val="36"/>
          <w:lang w:val="hr-HR" w:bidi="ar-EG"/>
        </w:rPr>
        <w:t>第三章  采购</w:t>
      </w:r>
      <w:r>
        <w:rPr>
          <w:rFonts w:hint="eastAsia" w:cs="Times New Roman" w:asciiTheme="minorEastAsia" w:hAnsiTheme="minorEastAsia"/>
          <w:b/>
          <w:sz w:val="36"/>
          <w:szCs w:val="36"/>
        </w:rPr>
        <w:t>需</w:t>
      </w:r>
      <w:r>
        <w:rPr>
          <w:rFonts w:cs="Times New Roman" w:asciiTheme="minorEastAsia" w:hAnsiTheme="minorEastAsia"/>
          <w:b/>
          <w:sz w:val="36"/>
          <w:szCs w:val="36"/>
        </w:rPr>
        <w:t>求</w:t>
      </w:r>
      <w:bookmarkEnd w:id="3"/>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lang w:val="en-US" w:eastAsia="zh-CN"/>
          <w14:textFill>
            <w14:solidFill>
              <w14:schemeClr w14:val="tx1"/>
            </w14:solidFill>
          </w14:textFill>
        </w:rPr>
        <w:t>一、</w:t>
      </w:r>
      <w:r>
        <w:rPr>
          <w:rFonts w:hint="eastAsia" w:ascii="黑体" w:hAnsi="黑体" w:eastAsia="黑体" w:cs="黑体"/>
          <w:b/>
          <w:bCs/>
          <w:color w:val="000000" w:themeColor="text1"/>
          <w:sz w:val="24"/>
          <w:szCs w:val="24"/>
          <w14:textFill>
            <w14:solidFill>
              <w14:schemeClr w14:val="tx1"/>
            </w14:solidFill>
          </w14:textFill>
        </w:rPr>
        <w:t>项目技术和服务要求</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240" w:lineRule="auto"/>
        <w:ind w:left="-62" w:leftChars="0" w:right="440" w:firstLine="482" w:firstLineChars="0"/>
        <w:textAlignment w:val="auto"/>
        <w:rPr>
          <w:rFonts w:hint="eastAsia" w:asciiTheme="minorEastAsia" w:hAnsiTheme="minorEastAsia" w:eastAsiaTheme="minorEastAsia"/>
          <w:b/>
          <w:sz w:val="22"/>
          <w:szCs w:val="22"/>
        </w:rPr>
      </w:pPr>
      <w:r>
        <w:rPr>
          <w:rFonts w:hint="eastAsia" w:asciiTheme="minorEastAsia" w:hAnsiTheme="minorEastAsia" w:eastAsiaTheme="minorEastAsia"/>
          <w:b/>
          <w:sz w:val="22"/>
          <w:szCs w:val="22"/>
        </w:rPr>
        <w:t>项目名称：</w:t>
      </w:r>
      <w:r>
        <w:rPr>
          <w:rFonts w:hint="eastAsia" w:asciiTheme="minorEastAsia" w:hAnsiTheme="minorEastAsia" w:eastAsiaTheme="minorEastAsia"/>
          <w:b/>
          <w:sz w:val="22"/>
          <w:szCs w:val="22"/>
          <w:lang w:eastAsia="zh-CN"/>
        </w:rPr>
        <w:t>网湖 2021 年渔业资源捕捞劳务服务采购项目</w:t>
      </w:r>
    </w:p>
    <w:p>
      <w:pPr>
        <w:keepNext w:val="0"/>
        <w:keepLines w:val="0"/>
        <w:pageBreakBefore w:val="0"/>
        <w:widowControl w:val="0"/>
        <w:kinsoku/>
        <w:wordWrap/>
        <w:overflowPunct/>
        <w:topLinePunct w:val="0"/>
        <w:autoSpaceDE/>
        <w:autoSpaceDN/>
        <w:bidi w:val="0"/>
        <w:adjustRightInd/>
        <w:snapToGrid/>
        <w:spacing w:before="25" w:beforeLines="0" w:afterLines="0" w:line="240" w:lineRule="auto"/>
        <w:ind w:right="112" w:rightChars="0" w:firstLine="442" w:firstLineChars="200"/>
        <w:textAlignment w:val="auto"/>
        <w:rPr>
          <w:rFonts w:hint="eastAsia" w:cs="Times New Roman" w:asciiTheme="minorEastAsia" w:hAnsiTheme="minorEastAsia" w:eastAsiaTheme="minorEastAsia"/>
          <w:b/>
          <w:kern w:val="2"/>
          <w:sz w:val="22"/>
          <w:szCs w:val="22"/>
          <w:lang w:val="en-US" w:eastAsia="zh-CN" w:bidi="ar-SA"/>
        </w:rPr>
      </w:pPr>
      <w:r>
        <w:rPr>
          <w:rFonts w:hint="eastAsia" w:cs="Times New Roman" w:asciiTheme="minorEastAsia" w:hAnsiTheme="minorEastAsia"/>
          <w:b/>
          <w:kern w:val="2"/>
          <w:sz w:val="22"/>
          <w:szCs w:val="22"/>
          <w:lang w:val="en-US" w:eastAsia="zh-CN" w:bidi="ar-SA"/>
        </w:rPr>
        <w:t>二、</w:t>
      </w:r>
      <w:r>
        <w:rPr>
          <w:rFonts w:hint="eastAsia" w:cs="Times New Roman" w:asciiTheme="minorEastAsia" w:hAnsiTheme="minorEastAsia" w:eastAsiaTheme="minorEastAsia"/>
          <w:b/>
          <w:kern w:val="2"/>
          <w:sz w:val="22"/>
          <w:szCs w:val="22"/>
          <w:lang w:val="en-US" w:eastAsia="zh-CN" w:bidi="ar-SA"/>
        </w:rPr>
        <w:t xml:space="preserve">项目基本情况：网湖 2021年度渔业资源捕捞劳务服务采购项目工作内容包括采用合法的生态除杂捕捞方式对网湖水域约7265 公顷范围内进行渔业生态除杂捕捞，并对鱼种进行分类、吊装等。根据《网湖 2021 年鱼类资源评估报告》，网湖 </w:t>
      </w:r>
      <w:r>
        <w:rPr>
          <w:rFonts w:hint="default" w:cs="Times New Roman" w:asciiTheme="minorEastAsia" w:hAnsiTheme="minorEastAsia" w:eastAsiaTheme="minorEastAsia"/>
          <w:b/>
          <w:kern w:val="2"/>
          <w:sz w:val="22"/>
          <w:szCs w:val="22"/>
          <w:lang w:val="en-US" w:eastAsia="zh-CN" w:bidi="ar-SA"/>
        </w:rPr>
        <w:t xml:space="preserve">2021 </w:t>
      </w:r>
      <w:r>
        <w:rPr>
          <w:rFonts w:hint="eastAsia" w:cs="Times New Roman" w:asciiTheme="minorEastAsia" w:hAnsiTheme="minorEastAsia" w:eastAsiaTheme="minorEastAsia"/>
          <w:b/>
          <w:kern w:val="2"/>
          <w:sz w:val="22"/>
          <w:szCs w:val="22"/>
          <w:lang w:val="en-US" w:eastAsia="zh-CN" w:bidi="ar-SA"/>
        </w:rPr>
        <w:t>年可捕出花白鲢量为300万斤，杂鱼80万斤，各谈判单位根据自身生态除杂捕捞技术预估捕捞总量。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42" w:firstLineChars="200"/>
        <w:jc w:val="left"/>
        <w:textAlignment w:val="auto"/>
        <w:rPr>
          <w:rFonts w:hint="eastAsia" w:cs="Times New Roman" w:asciiTheme="minorEastAsia" w:hAnsiTheme="minorEastAsia" w:eastAsiaTheme="minorEastAsia"/>
          <w:b/>
          <w:kern w:val="2"/>
          <w:sz w:val="22"/>
          <w:szCs w:val="22"/>
          <w:lang w:val="en-US" w:eastAsia="zh-CN" w:bidi="ar-SA"/>
        </w:rPr>
      </w:pPr>
      <w:r>
        <w:rPr>
          <w:rFonts w:hint="eastAsia" w:cs="Times New Roman" w:asciiTheme="minorEastAsia" w:hAnsiTheme="minorEastAsia"/>
          <w:b/>
          <w:kern w:val="2"/>
          <w:sz w:val="22"/>
          <w:szCs w:val="22"/>
          <w:lang w:val="en-US" w:eastAsia="zh-CN" w:bidi="ar-SA"/>
        </w:rPr>
        <w:t>三、</w:t>
      </w:r>
      <w:r>
        <w:rPr>
          <w:rFonts w:hint="eastAsia" w:cs="Times New Roman" w:asciiTheme="minorEastAsia" w:hAnsiTheme="minorEastAsia" w:eastAsiaTheme="minorEastAsia"/>
          <w:b/>
          <w:kern w:val="2"/>
          <w:sz w:val="22"/>
          <w:szCs w:val="22"/>
          <w:lang w:val="en-US" w:eastAsia="zh-CN" w:bidi="ar-SA"/>
        </w:rPr>
        <w:t>采购内容：择优选定成交供应商承担网湖 2021年渔业资源生态除杂捕捞劳务服务，工作内容为采用合法的捕捞方式对网湖水域范围内进行渔业捕捞，包括但不限于对鱼群进行聚拢、防逃、防盗、防破坏、捕捞、分类装筐、吊装上车等。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二、商务要求：</w:t>
      </w:r>
    </w:p>
    <w:p>
      <w:pPr>
        <w:pStyle w:val="6"/>
        <w:keepNext w:val="0"/>
        <w:keepLines w:val="0"/>
        <w:pageBreakBefore w:val="0"/>
        <w:widowControl w:val="0"/>
        <w:kinsoku/>
        <w:wordWrap/>
        <w:overflowPunct/>
        <w:topLinePunct w:val="0"/>
        <w:autoSpaceDE/>
        <w:autoSpaceDN/>
        <w:bidi w:val="0"/>
        <w:adjustRightInd/>
        <w:snapToGrid/>
        <w:spacing w:line="240" w:lineRule="auto"/>
        <w:ind w:right="112" w:rightChars="0" w:firstLine="442" w:firstLineChars="200"/>
        <w:textAlignment w:val="auto"/>
        <w:rPr>
          <w:rFonts w:hint="eastAsia" w:asciiTheme="minorEastAsia" w:hAnsiTheme="minorEastAsia" w:eastAsiaTheme="minorEastAsia"/>
          <w:b/>
          <w:sz w:val="22"/>
          <w:szCs w:val="22"/>
        </w:rPr>
      </w:pPr>
      <w:r>
        <w:rPr>
          <w:rFonts w:hint="eastAsia" w:asciiTheme="minorEastAsia" w:hAnsiTheme="minorEastAsia" w:eastAsiaTheme="minorEastAsia"/>
          <w:b/>
          <w:sz w:val="22"/>
          <w:szCs w:val="22"/>
        </w:rPr>
        <w:t>1、捕捞范围:</w:t>
      </w:r>
      <w:r>
        <w:rPr>
          <w:rFonts w:hint="eastAsia" w:asciiTheme="minorEastAsia" w:hAnsiTheme="minorEastAsia" w:eastAsiaTheme="minorEastAsia"/>
          <w:b/>
          <w:sz w:val="22"/>
          <w:szCs w:val="22"/>
          <w:lang w:eastAsia="zh-CN"/>
        </w:rPr>
        <w:t>网湖</w:t>
      </w:r>
      <w:r>
        <w:rPr>
          <w:rFonts w:hint="eastAsia" w:asciiTheme="minorEastAsia" w:hAnsiTheme="minorEastAsia" w:eastAsiaTheme="minorEastAsia"/>
          <w:b/>
          <w:sz w:val="22"/>
          <w:szCs w:val="22"/>
        </w:rPr>
        <w:t>水域范围内</w:t>
      </w:r>
      <w:r>
        <w:rPr>
          <w:rFonts w:hint="eastAsia" w:asciiTheme="minorEastAsia" w:hAnsiTheme="minorEastAsia" w:eastAsiaTheme="minorEastAsia"/>
          <w:b/>
          <w:sz w:val="22"/>
          <w:szCs w:val="22"/>
          <w:lang w:eastAsia="zh-CN"/>
        </w:rPr>
        <w:t>；</w:t>
      </w:r>
      <w:r>
        <w:rPr>
          <w:rFonts w:hint="eastAsia" w:asciiTheme="minorEastAsia" w:hAnsiTheme="minorEastAsia" w:eastAsiaTheme="minorEastAsia"/>
          <w:b/>
          <w:sz w:val="22"/>
          <w:szCs w:val="22"/>
          <w:lang w:val="en-US" w:eastAsia="zh-CN"/>
        </w:rPr>
        <w:t xml:space="preserve"> </w:t>
      </w:r>
      <w:r>
        <w:rPr>
          <w:rFonts w:hint="eastAsia" w:asciiTheme="minorEastAsia" w:hAnsiTheme="minorEastAsia" w:eastAsiaTheme="minorEastAsia"/>
          <w:b/>
          <w:sz w:val="22"/>
          <w:szCs w:val="22"/>
        </w:rPr>
        <w:t>服务时间：</w:t>
      </w:r>
      <w:r>
        <w:rPr>
          <w:rFonts w:hint="eastAsia" w:asciiTheme="minorEastAsia" w:hAnsiTheme="minorEastAsia" w:eastAsiaTheme="minorEastAsia"/>
          <w:b/>
          <w:sz w:val="22"/>
          <w:szCs w:val="22"/>
          <w:lang w:eastAsia="zh-CN"/>
        </w:rPr>
        <w:t>服务期限三个月</w:t>
      </w:r>
      <w:r>
        <w:rPr>
          <w:rFonts w:hint="eastAsia" w:asciiTheme="minorEastAsia" w:hAnsiTheme="minorEastAsia" w:eastAsiaTheme="minorEastAsia"/>
          <w:b/>
          <w:sz w:val="22"/>
          <w:szCs w:val="22"/>
          <w:lang w:val="en-US" w:eastAsia="zh-CN"/>
        </w:rPr>
        <w:t>内</w:t>
      </w:r>
      <w:r>
        <w:rPr>
          <w:rFonts w:hint="eastAsia" w:asciiTheme="minorEastAsia" w:hAnsiTheme="minorEastAsia" w:eastAsiaTheme="minorEastAsia"/>
          <w:b/>
          <w:sz w:val="22"/>
          <w:szCs w:val="22"/>
        </w:rPr>
        <w:t>完成花鲢、白鲢</w:t>
      </w:r>
      <w:r>
        <w:rPr>
          <w:rFonts w:hint="eastAsia" w:asciiTheme="minorEastAsia" w:hAnsiTheme="minorEastAsia" w:eastAsiaTheme="minorEastAsia"/>
          <w:b/>
          <w:sz w:val="22"/>
          <w:szCs w:val="22"/>
          <w:lang w:eastAsia="zh-CN"/>
        </w:rPr>
        <w:t>等</w:t>
      </w:r>
      <w:r>
        <w:rPr>
          <w:rFonts w:hint="eastAsia" w:asciiTheme="minorEastAsia" w:hAnsiTheme="minorEastAsia" w:eastAsiaTheme="minorEastAsia"/>
          <w:b/>
          <w:sz w:val="22"/>
          <w:szCs w:val="22"/>
        </w:rPr>
        <w:t>赶网工作。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387" w:firstLineChars="175"/>
        <w:jc w:val="left"/>
        <w:textAlignment w:val="auto"/>
        <w:rPr>
          <w:rFonts w:hint="eastAsia" w:asciiTheme="minorEastAsia" w:hAnsiTheme="minorEastAsia" w:eastAsiaTheme="minorEastAsia"/>
          <w:b/>
          <w:sz w:val="22"/>
          <w:szCs w:val="22"/>
        </w:rPr>
      </w:pPr>
      <w:r>
        <w:rPr>
          <w:rFonts w:hint="eastAsia" w:cs="Times New Roman" w:asciiTheme="minorEastAsia" w:hAnsiTheme="minorEastAsia" w:eastAsiaTheme="minorEastAsia"/>
          <w:b/>
          <w:kern w:val="2"/>
          <w:sz w:val="22"/>
          <w:szCs w:val="22"/>
          <w:lang w:val="en-US" w:eastAsia="zh-CN" w:bidi="ar-SA"/>
        </w:rPr>
        <w:t>2</w:t>
      </w:r>
      <w:r>
        <w:rPr>
          <w:rFonts w:hint="eastAsia" w:ascii="黑体" w:hAnsi="黑体" w:eastAsia="黑体" w:cs="黑体"/>
          <w:b/>
          <w:bCs/>
          <w:color w:val="000000" w:themeColor="text1"/>
          <w:sz w:val="24"/>
          <w:szCs w:val="24"/>
          <w:lang w:val="en-US" w:eastAsia="zh-CN"/>
          <w14:textFill>
            <w14:solidFill>
              <w14:schemeClr w14:val="tx1"/>
            </w14:solidFill>
          </w14:textFill>
        </w:rPr>
        <w:t>、</w:t>
      </w:r>
      <w:r>
        <w:rPr>
          <w:rFonts w:hint="eastAsia" w:cs="Times New Roman" w:asciiTheme="minorEastAsia" w:hAnsiTheme="minorEastAsia" w:eastAsiaTheme="minorEastAsia"/>
          <w:b/>
          <w:kern w:val="2"/>
          <w:sz w:val="22"/>
          <w:szCs w:val="22"/>
          <w:lang w:val="en-US" w:eastAsia="zh-CN" w:bidi="ar-SA"/>
        </w:rPr>
        <w:t>有熟练捕捞作业团队不低于30 人，主拦网网具不低于 15000 米，作业船只不低于 20 艘， 具有大湖捕捞作业经验、作业技术和其它相应的捕鱼设备等（需提供承诺书并加盖公章）。</w:t>
      </w:r>
    </w:p>
    <w:p>
      <w:pPr>
        <w:pStyle w:val="6"/>
        <w:keepNext w:val="0"/>
        <w:keepLines w:val="0"/>
        <w:pageBreakBefore w:val="0"/>
        <w:widowControl w:val="0"/>
        <w:kinsoku/>
        <w:wordWrap/>
        <w:overflowPunct/>
        <w:topLinePunct w:val="0"/>
        <w:autoSpaceDE/>
        <w:autoSpaceDN/>
        <w:bidi w:val="0"/>
        <w:adjustRightInd/>
        <w:snapToGrid/>
        <w:spacing w:line="240" w:lineRule="auto"/>
        <w:ind w:right="112" w:rightChars="0" w:firstLine="442" w:firstLineChars="200"/>
        <w:textAlignment w:val="auto"/>
        <w:rPr>
          <w:rFonts w:hint="eastAsia" w:asciiTheme="minorEastAsia" w:hAnsiTheme="minorEastAsia" w:eastAsiaTheme="minorEastAsia"/>
          <w:b/>
          <w:sz w:val="22"/>
          <w:szCs w:val="22"/>
        </w:rPr>
      </w:pPr>
      <w:r>
        <w:rPr>
          <w:rFonts w:hint="eastAsia" w:asciiTheme="minorEastAsia" w:hAnsiTheme="minorEastAsia" w:eastAsiaTheme="minorEastAsia"/>
          <w:b/>
          <w:sz w:val="22"/>
          <w:szCs w:val="22"/>
          <w:lang w:val="en-US" w:eastAsia="zh-CN"/>
        </w:rPr>
        <w:t>3</w:t>
      </w:r>
      <w:r>
        <w:rPr>
          <w:rFonts w:hint="eastAsia" w:asciiTheme="minorEastAsia" w:hAnsiTheme="minorEastAsia" w:eastAsiaTheme="minorEastAsia"/>
          <w:b/>
          <w:sz w:val="22"/>
          <w:szCs w:val="22"/>
        </w:rPr>
        <w:t>、中标方根据甲方要求，采取合法的捕捞作业方式，将鱼群聚拢，做好防逃、防盗、防破坏等相应保护措施，并根据甲方要求将其分类装筐、吊装上车。</w:t>
      </w:r>
    </w:p>
    <w:p>
      <w:pPr>
        <w:pStyle w:val="6"/>
        <w:keepNext w:val="0"/>
        <w:keepLines w:val="0"/>
        <w:pageBreakBefore w:val="0"/>
        <w:widowControl w:val="0"/>
        <w:kinsoku/>
        <w:wordWrap/>
        <w:overflowPunct/>
        <w:topLinePunct w:val="0"/>
        <w:autoSpaceDE/>
        <w:autoSpaceDN/>
        <w:bidi w:val="0"/>
        <w:adjustRightInd/>
        <w:snapToGrid/>
        <w:spacing w:line="240" w:lineRule="auto"/>
        <w:ind w:right="112" w:rightChars="0" w:firstLine="442" w:firstLineChars="200"/>
        <w:textAlignment w:val="auto"/>
        <w:rPr>
          <w:rFonts w:hint="eastAsia" w:asciiTheme="minorEastAsia" w:hAnsiTheme="minorEastAsia" w:eastAsiaTheme="minorEastAsia"/>
          <w:b/>
          <w:sz w:val="22"/>
          <w:szCs w:val="22"/>
        </w:rPr>
      </w:pPr>
      <w:r>
        <w:rPr>
          <w:rFonts w:hint="eastAsia" w:asciiTheme="minorEastAsia" w:hAnsiTheme="minorEastAsia" w:eastAsiaTheme="minorEastAsia"/>
          <w:b/>
          <w:sz w:val="22"/>
          <w:szCs w:val="22"/>
        </w:rPr>
        <w:t>捕捞方式：采用赶、拦、刺、张联合渔法（含二次底层鱼捕捞）等合法的捕捞方式，严禁使用电鱼、毒鱼、炸鱼等违反《中华人民共和国渔业法》等相关规定的作业方式捕捞。</w:t>
      </w:r>
    </w:p>
    <w:p>
      <w:pPr>
        <w:pStyle w:val="6"/>
        <w:keepNext w:val="0"/>
        <w:keepLines w:val="0"/>
        <w:pageBreakBefore w:val="0"/>
        <w:widowControl w:val="0"/>
        <w:kinsoku/>
        <w:wordWrap/>
        <w:overflowPunct/>
        <w:topLinePunct w:val="0"/>
        <w:autoSpaceDE/>
        <w:autoSpaceDN/>
        <w:bidi w:val="0"/>
        <w:adjustRightInd/>
        <w:snapToGrid/>
        <w:spacing w:line="240" w:lineRule="auto"/>
        <w:ind w:right="112" w:rightChars="0" w:firstLine="442" w:firstLineChars="200"/>
        <w:textAlignment w:val="auto"/>
        <w:rPr>
          <w:rFonts w:hint="default" w:asciiTheme="minorEastAsia" w:hAnsiTheme="minorEastAsia" w:eastAsiaTheme="minorEastAsia"/>
          <w:b/>
          <w:sz w:val="22"/>
          <w:szCs w:val="22"/>
          <w:lang w:val="en-US" w:eastAsia="zh-CN"/>
        </w:rPr>
      </w:pPr>
      <w:r>
        <w:rPr>
          <w:rFonts w:hint="eastAsia" w:asciiTheme="minorEastAsia" w:hAnsiTheme="minorEastAsia" w:eastAsiaTheme="minorEastAsia"/>
          <w:b/>
          <w:sz w:val="22"/>
          <w:szCs w:val="22"/>
          <w:lang w:val="en-US" w:eastAsia="zh-CN"/>
        </w:rPr>
        <w:t>4、从事渔业生产的行政村（场）范围内具有独立法人资格、且熟悉网湖水文地址特征并具有网湖生态除杂或捕鱼或农业服务经营范围的经营主体，同等竞争条件下，优先选择黄石市网湖湿地自然保护区管理局所辖区域的农民合作社。</w:t>
      </w:r>
    </w:p>
    <w:p>
      <w:pPr>
        <w:pStyle w:val="6"/>
        <w:keepNext w:val="0"/>
        <w:keepLines w:val="0"/>
        <w:pageBreakBefore w:val="0"/>
        <w:widowControl w:val="0"/>
        <w:kinsoku/>
        <w:wordWrap/>
        <w:overflowPunct/>
        <w:topLinePunct w:val="0"/>
        <w:autoSpaceDE/>
        <w:autoSpaceDN/>
        <w:bidi w:val="0"/>
        <w:adjustRightInd/>
        <w:snapToGrid/>
        <w:spacing w:line="240" w:lineRule="auto"/>
        <w:ind w:right="112" w:rightChars="0" w:firstLine="442" w:firstLineChars="200"/>
        <w:textAlignment w:val="auto"/>
        <w:rPr>
          <w:rFonts w:hint="eastAsia" w:asciiTheme="minorEastAsia" w:hAnsiTheme="minorEastAsia" w:eastAsiaTheme="minorEastAsia"/>
          <w:b/>
          <w:sz w:val="22"/>
          <w:szCs w:val="22"/>
        </w:rPr>
      </w:pPr>
      <w:r>
        <w:rPr>
          <w:rFonts w:hint="eastAsia" w:asciiTheme="minorEastAsia" w:hAnsiTheme="minorEastAsia" w:eastAsiaTheme="minorEastAsia"/>
          <w:b/>
          <w:sz w:val="22"/>
          <w:szCs w:val="22"/>
          <w:lang w:val="en-US" w:eastAsia="zh-CN"/>
        </w:rPr>
        <w:t>5</w:t>
      </w:r>
      <w:r>
        <w:rPr>
          <w:rFonts w:hint="eastAsia" w:asciiTheme="minorEastAsia" w:hAnsiTheme="minorEastAsia" w:eastAsiaTheme="minorEastAsia"/>
          <w:b/>
          <w:sz w:val="22"/>
          <w:szCs w:val="22"/>
        </w:rPr>
        <w:t>、结算及支付方式：</w:t>
      </w:r>
      <w:r>
        <w:rPr>
          <w:rFonts w:hint="eastAsia" w:asciiTheme="minorEastAsia" w:hAnsiTheme="minorEastAsia" w:eastAsiaTheme="minorEastAsia"/>
          <w:b/>
          <w:bCs w:val="0"/>
          <w:color w:val="000000" w:themeColor="text1"/>
          <w:sz w:val="22"/>
          <w:szCs w:val="22"/>
          <w14:textFill>
            <w14:solidFill>
              <w14:schemeClr w14:val="tx1"/>
            </w14:solidFill>
          </w14:textFill>
        </w:rPr>
        <w:t>根据实际销售数量支付捕捞费用。按照中标单价结算；</w:t>
      </w:r>
    </w:p>
    <w:p>
      <w:pPr>
        <w:pStyle w:val="6"/>
        <w:keepNext w:val="0"/>
        <w:keepLines w:val="0"/>
        <w:pageBreakBefore w:val="0"/>
        <w:widowControl w:val="0"/>
        <w:kinsoku/>
        <w:wordWrap/>
        <w:overflowPunct/>
        <w:topLinePunct w:val="0"/>
        <w:autoSpaceDE/>
        <w:autoSpaceDN/>
        <w:bidi w:val="0"/>
        <w:adjustRightInd/>
        <w:snapToGrid/>
        <w:spacing w:line="240" w:lineRule="auto"/>
        <w:ind w:right="440" w:firstLine="442" w:firstLineChars="200"/>
        <w:textAlignment w:val="auto"/>
        <w:rPr>
          <w:rFonts w:hint="eastAsia" w:asciiTheme="minorEastAsia" w:hAnsiTheme="minorEastAsia" w:eastAsiaTheme="minorEastAsia"/>
          <w:b/>
          <w:sz w:val="22"/>
          <w:szCs w:val="22"/>
        </w:rPr>
      </w:pPr>
      <w:r>
        <w:rPr>
          <w:rFonts w:hint="eastAsia" w:asciiTheme="minorEastAsia" w:hAnsiTheme="minorEastAsia" w:eastAsiaTheme="minorEastAsia"/>
          <w:b/>
          <w:sz w:val="22"/>
          <w:szCs w:val="22"/>
          <w:lang w:val="en-US" w:eastAsia="zh-CN"/>
        </w:rPr>
        <w:t>6</w:t>
      </w:r>
      <w:r>
        <w:rPr>
          <w:rFonts w:hint="eastAsia" w:asciiTheme="minorEastAsia" w:hAnsiTheme="minorEastAsia" w:eastAsiaTheme="minorEastAsia"/>
          <w:b/>
          <w:sz w:val="22"/>
          <w:szCs w:val="22"/>
        </w:rPr>
        <w:t>、履约保证金金额：</w:t>
      </w:r>
      <w:r>
        <w:rPr>
          <w:rFonts w:hint="eastAsia" w:asciiTheme="minorEastAsia" w:hAnsiTheme="minorEastAsia" w:eastAsiaTheme="minorEastAsia"/>
          <w:b/>
          <w:sz w:val="22"/>
          <w:szCs w:val="22"/>
          <w:lang w:val="en-US" w:eastAsia="zh-CN"/>
        </w:rPr>
        <w:t>1</w:t>
      </w:r>
      <w:r>
        <w:rPr>
          <w:rFonts w:hint="eastAsia" w:asciiTheme="minorEastAsia" w:hAnsiTheme="minorEastAsia" w:eastAsiaTheme="minorEastAsia"/>
          <w:b/>
          <w:sz w:val="22"/>
          <w:szCs w:val="22"/>
        </w:rPr>
        <w:t>0 万元（大写：</w:t>
      </w:r>
      <w:r>
        <w:rPr>
          <w:rFonts w:hint="eastAsia" w:asciiTheme="minorEastAsia" w:hAnsiTheme="minorEastAsia" w:eastAsiaTheme="minorEastAsia"/>
          <w:b/>
          <w:sz w:val="22"/>
          <w:szCs w:val="22"/>
          <w:lang w:eastAsia="zh-CN"/>
        </w:rPr>
        <w:t>壹</w:t>
      </w:r>
      <w:r>
        <w:rPr>
          <w:rFonts w:hint="eastAsia" w:asciiTheme="minorEastAsia" w:hAnsiTheme="minorEastAsia" w:eastAsiaTheme="minorEastAsia"/>
          <w:b/>
          <w:sz w:val="22"/>
          <w:szCs w:val="22"/>
        </w:rPr>
        <w:t>拾万元整）。</w:t>
      </w:r>
    </w:p>
    <w:p>
      <w:pPr>
        <w:pStyle w:val="6"/>
        <w:keepNext w:val="0"/>
        <w:keepLines w:val="0"/>
        <w:pageBreakBefore w:val="0"/>
        <w:widowControl w:val="0"/>
        <w:kinsoku/>
        <w:wordWrap/>
        <w:overflowPunct/>
        <w:topLinePunct w:val="0"/>
        <w:autoSpaceDE/>
        <w:autoSpaceDN/>
        <w:bidi w:val="0"/>
        <w:adjustRightInd/>
        <w:snapToGrid/>
        <w:spacing w:line="240" w:lineRule="auto"/>
        <w:ind w:right="440" w:firstLine="442" w:firstLineChars="200"/>
        <w:textAlignment w:val="auto"/>
        <w:rPr>
          <w:rFonts w:hint="eastAsia" w:asciiTheme="minorEastAsia" w:hAnsiTheme="minorEastAsia" w:eastAsiaTheme="minorEastAsia"/>
          <w:b/>
          <w:sz w:val="22"/>
          <w:szCs w:val="22"/>
        </w:rPr>
      </w:pPr>
      <w:r>
        <w:rPr>
          <w:rFonts w:hint="eastAsia" w:asciiTheme="minorEastAsia" w:hAnsiTheme="minorEastAsia" w:eastAsiaTheme="minorEastAsia"/>
          <w:b/>
          <w:sz w:val="22"/>
          <w:szCs w:val="22"/>
        </w:rPr>
        <w:t>（1）递交截止时间（到账时间）：合同签订前 2 日内。</w:t>
      </w:r>
    </w:p>
    <w:p>
      <w:pPr>
        <w:pStyle w:val="6"/>
        <w:keepNext w:val="0"/>
        <w:keepLines w:val="0"/>
        <w:pageBreakBefore w:val="0"/>
        <w:widowControl w:val="0"/>
        <w:kinsoku/>
        <w:wordWrap/>
        <w:overflowPunct/>
        <w:topLinePunct w:val="0"/>
        <w:autoSpaceDE/>
        <w:autoSpaceDN/>
        <w:bidi w:val="0"/>
        <w:adjustRightInd/>
        <w:snapToGrid/>
        <w:spacing w:line="240" w:lineRule="auto"/>
        <w:ind w:right="440" w:firstLine="442" w:firstLineChars="200"/>
        <w:textAlignment w:val="auto"/>
        <w:rPr>
          <w:rFonts w:hint="eastAsia" w:asciiTheme="minorEastAsia" w:hAnsiTheme="minorEastAsia" w:eastAsiaTheme="minorEastAsia"/>
          <w:b/>
          <w:sz w:val="22"/>
          <w:szCs w:val="22"/>
        </w:rPr>
      </w:pPr>
      <w:r>
        <w:rPr>
          <w:rFonts w:hint="eastAsia" w:asciiTheme="minorEastAsia" w:hAnsiTheme="minorEastAsia" w:eastAsiaTheme="minorEastAsia"/>
          <w:b/>
          <w:sz w:val="22"/>
          <w:szCs w:val="22"/>
        </w:rPr>
        <w:t>（2）只接受从磋商单位从基本账户递交的投标保证金，不接受现金或以分公司、办事处或其他机构及私人名义递交的支票、汇票和电汇，退还时按来款渠道不计利息退回。</w:t>
      </w:r>
    </w:p>
    <w:p>
      <w:pPr>
        <w:pStyle w:val="6"/>
        <w:keepNext w:val="0"/>
        <w:keepLines w:val="0"/>
        <w:pageBreakBefore w:val="0"/>
        <w:widowControl w:val="0"/>
        <w:kinsoku/>
        <w:wordWrap/>
        <w:overflowPunct/>
        <w:topLinePunct w:val="0"/>
        <w:autoSpaceDE/>
        <w:autoSpaceDN/>
        <w:bidi w:val="0"/>
        <w:adjustRightInd/>
        <w:snapToGrid/>
        <w:spacing w:line="240" w:lineRule="auto"/>
        <w:ind w:right="440" w:firstLine="442" w:firstLineChars="200"/>
        <w:textAlignment w:val="auto"/>
        <w:rPr>
          <w:rFonts w:hint="eastAsia" w:asciiTheme="minorEastAsia" w:hAnsiTheme="minorEastAsia" w:eastAsiaTheme="minorEastAsia"/>
          <w:b/>
          <w:sz w:val="22"/>
          <w:szCs w:val="22"/>
          <w:lang w:val="en-US" w:eastAsia="zh-CN"/>
        </w:rPr>
      </w:pPr>
      <w:r>
        <w:rPr>
          <w:rFonts w:hint="eastAsia" w:asciiTheme="minorEastAsia" w:hAnsiTheme="minorEastAsia" w:eastAsiaTheme="minorEastAsia"/>
          <w:b/>
          <w:sz w:val="22"/>
          <w:szCs w:val="22"/>
          <w:lang w:val="en-US" w:eastAsia="zh-CN"/>
        </w:rPr>
        <w:t>7、最高限价：约261.8万元</w:t>
      </w:r>
    </w:p>
    <w:p>
      <w:pPr>
        <w:pStyle w:val="6"/>
        <w:keepNext w:val="0"/>
        <w:keepLines w:val="0"/>
        <w:pageBreakBefore w:val="0"/>
        <w:widowControl w:val="0"/>
        <w:kinsoku/>
        <w:wordWrap/>
        <w:overflowPunct/>
        <w:topLinePunct w:val="0"/>
        <w:autoSpaceDE/>
        <w:autoSpaceDN/>
        <w:bidi w:val="0"/>
        <w:adjustRightInd/>
        <w:snapToGrid/>
        <w:spacing w:line="240" w:lineRule="auto"/>
        <w:ind w:right="440" w:firstLine="442" w:firstLineChars="200"/>
        <w:textAlignment w:val="auto"/>
        <w:rPr>
          <w:rFonts w:hint="eastAsia" w:asciiTheme="minorEastAsia" w:hAnsiTheme="minorEastAsia" w:eastAsiaTheme="minorEastAsia"/>
          <w:b/>
          <w:sz w:val="22"/>
          <w:szCs w:val="22"/>
        </w:rPr>
      </w:pPr>
      <w:r>
        <w:rPr>
          <w:rFonts w:hint="eastAsia" w:asciiTheme="minorEastAsia" w:hAnsiTheme="minorEastAsia" w:eastAsiaTheme="minorEastAsia"/>
          <w:b/>
          <w:sz w:val="22"/>
          <w:szCs w:val="22"/>
          <w:lang w:val="en-US" w:eastAsia="zh-CN"/>
        </w:rPr>
        <w:t>控制价：最高限价花鲢、白鲢 0.47 元/斤，其它鱼类（除花鲢、白鲢以外）1.51元/斤。以成功销售水产品每斤的综合捕捞单价进行报价（精确至0.01 元/斤），包含但不限于捕捞、分类装筐、吊装、防逃、防盗环节的劳务费和船只、油料、网具、吊装、救生等设备器材使 用费，以及劳务人员食宿、意外险、税金、管理费等一切费用。</w:t>
      </w:r>
    </w:p>
    <w:p>
      <w:pPr>
        <w:spacing w:line="240" w:lineRule="auto"/>
        <w:jc w:val="both"/>
        <w:outlineLvl w:val="0"/>
        <w:rPr>
          <w:rFonts w:cs="Times New Roman" w:asciiTheme="minorEastAsia" w:hAnsiTheme="minorEastAsia"/>
          <w:b/>
          <w:sz w:val="36"/>
          <w:szCs w:val="36"/>
          <w:lang w:val="hr-HR" w:bidi="ar-EG"/>
        </w:rPr>
      </w:pPr>
      <w:bookmarkStart w:id="4" w:name="_Toc17346"/>
    </w:p>
    <w:p>
      <w:pPr>
        <w:pStyle w:val="2"/>
        <w:rPr>
          <w:rFonts w:cs="Times New Roman" w:asciiTheme="minorEastAsia" w:hAnsiTheme="minorEastAsia"/>
          <w:b/>
          <w:sz w:val="36"/>
          <w:szCs w:val="36"/>
          <w:lang w:val="hr-HR" w:bidi="ar-EG"/>
        </w:rPr>
      </w:pPr>
    </w:p>
    <w:p>
      <w:pPr>
        <w:pStyle w:val="2"/>
        <w:rPr>
          <w:rFonts w:cs="Times New Roman" w:asciiTheme="minorEastAsia" w:hAnsiTheme="minorEastAsia"/>
          <w:b/>
          <w:sz w:val="36"/>
          <w:szCs w:val="36"/>
          <w:lang w:val="hr-HR" w:bidi="ar-EG"/>
        </w:rPr>
      </w:pPr>
    </w:p>
    <w:p>
      <w:pPr>
        <w:pStyle w:val="2"/>
        <w:rPr>
          <w:rFonts w:cs="Times New Roman" w:asciiTheme="minorEastAsia" w:hAnsiTheme="minorEastAsia"/>
          <w:b/>
          <w:sz w:val="36"/>
          <w:szCs w:val="36"/>
          <w:lang w:val="hr-HR" w:bidi="ar-EG"/>
        </w:rPr>
      </w:pPr>
    </w:p>
    <w:p>
      <w:pPr>
        <w:pStyle w:val="2"/>
        <w:rPr>
          <w:rFonts w:cs="Times New Roman" w:asciiTheme="minorEastAsia" w:hAnsiTheme="minorEastAsia"/>
          <w:b/>
          <w:sz w:val="36"/>
          <w:szCs w:val="36"/>
          <w:lang w:val="hr-HR" w:bidi="ar-EG"/>
        </w:rPr>
      </w:pPr>
    </w:p>
    <w:p>
      <w:pPr>
        <w:spacing w:line="240" w:lineRule="auto"/>
        <w:jc w:val="center"/>
        <w:outlineLvl w:val="0"/>
        <w:rPr>
          <w:rFonts w:hint="default" w:cs="Times New Roman" w:asciiTheme="minorEastAsia" w:hAnsiTheme="minorEastAsia" w:eastAsiaTheme="minorEastAsia"/>
          <w:b/>
          <w:sz w:val="36"/>
          <w:szCs w:val="36"/>
          <w:lang w:val="en-US" w:eastAsia="zh-CN" w:bidi="ar-EG"/>
        </w:rPr>
      </w:pPr>
      <w:r>
        <w:rPr>
          <w:rFonts w:cs="Times New Roman" w:asciiTheme="minorEastAsia" w:hAnsiTheme="minorEastAsia"/>
          <w:b/>
          <w:sz w:val="36"/>
          <w:szCs w:val="36"/>
          <w:lang w:val="hr-HR" w:bidi="ar-EG"/>
        </w:rPr>
        <w:t xml:space="preserve">第四章  </w:t>
      </w:r>
      <w:bookmarkEnd w:id="4"/>
      <w:r>
        <w:rPr>
          <w:rFonts w:hint="eastAsia" w:cs="Times New Roman" w:asciiTheme="minorEastAsia" w:hAnsiTheme="minorEastAsia"/>
          <w:b/>
          <w:sz w:val="36"/>
          <w:szCs w:val="36"/>
          <w:lang w:val="en-US" w:eastAsia="zh-CN" w:bidi="ar-EG"/>
        </w:rPr>
        <w:t>资格审查及符合性审查</w:t>
      </w:r>
    </w:p>
    <w:p>
      <w:pPr>
        <w:pStyle w:val="2"/>
        <w:spacing w:line="240" w:lineRule="auto"/>
        <w:rPr>
          <w:rFonts w:cs="Times New Roman" w:asciiTheme="minorEastAsia" w:hAnsiTheme="minorEastAsia"/>
          <w:b/>
          <w:sz w:val="36"/>
          <w:szCs w:val="36"/>
          <w:lang w:val="hr-HR" w:bidi="ar-EG"/>
        </w:rPr>
      </w:pPr>
    </w:p>
    <w:p>
      <w:pPr>
        <w:spacing w:line="240" w:lineRule="auto"/>
        <w:jc w:val="left"/>
        <w:outlineLvl w:val="0"/>
        <w:rPr>
          <w:rFonts w:hint="eastAsia" w:cs="Times New Roman" w:asciiTheme="minorEastAsia" w:hAnsiTheme="minorEastAsia"/>
          <w:b/>
          <w:sz w:val="36"/>
          <w:szCs w:val="36"/>
          <w:lang w:val="hr-HR" w:eastAsia="zh-CN" w:bidi="ar-EG"/>
        </w:rPr>
      </w:pPr>
      <w:r>
        <w:rPr>
          <w:rFonts w:hint="eastAsia" w:cs="Times New Roman" w:asciiTheme="minorEastAsia" w:hAnsiTheme="minorEastAsia"/>
          <w:b/>
          <w:sz w:val="28"/>
          <w:szCs w:val="28"/>
          <w:lang w:val="hr-HR" w:eastAsia="zh-CN" w:bidi="ar-EG"/>
        </w:rPr>
        <w:t>一、资格审查</w:t>
      </w:r>
    </w:p>
    <w:tbl>
      <w:tblPr>
        <w:tblStyle w:val="13"/>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2896"/>
        <w:gridCol w:w="5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6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eastAsiaTheme="minorEastAsia"/>
                <w:sz w:val="21"/>
                <w:szCs w:val="21"/>
                <w:lang w:eastAsia="zh-CN"/>
              </w:rPr>
            </w:pPr>
            <w:r>
              <w:rPr>
                <w:rFonts w:hint="eastAsia"/>
                <w:sz w:val="21"/>
                <w:szCs w:val="21"/>
                <w:lang w:eastAsia="zh-CN"/>
              </w:rPr>
              <w:t>序号</w:t>
            </w:r>
          </w:p>
        </w:tc>
        <w:tc>
          <w:tcPr>
            <w:tcW w:w="289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eastAsiaTheme="minorEastAsia"/>
                <w:sz w:val="21"/>
                <w:szCs w:val="21"/>
                <w:lang w:eastAsia="zh-CN"/>
              </w:rPr>
            </w:pPr>
            <w:r>
              <w:rPr>
                <w:rFonts w:hint="eastAsia"/>
                <w:sz w:val="21"/>
                <w:szCs w:val="21"/>
                <w:lang w:eastAsia="zh-CN"/>
              </w:rPr>
              <w:t>资格要求</w:t>
            </w:r>
          </w:p>
        </w:tc>
        <w:tc>
          <w:tcPr>
            <w:tcW w:w="5083"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240" w:lineRule="auto"/>
              <w:jc w:val="center"/>
              <w:rPr>
                <w:rFonts w:hint="default" w:ascii="宋体" w:hAnsi="宋体" w:eastAsia="宋体"/>
                <w:color w:val="000000"/>
                <w:sz w:val="21"/>
                <w:szCs w:val="21"/>
              </w:rPr>
            </w:pPr>
            <w:r>
              <w:rPr>
                <w:rFonts w:hint="eastAsia" w:ascii="宋体" w:hAnsi="宋体" w:eastAsia="宋体"/>
                <w:color w:val="000000"/>
                <w:sz w:val="21"/>
                <w:szCs w:val="21"/>
              </w:rPr>
              <w:t>须提供的资料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atLeast"/>
        </w:trPr>
        <w:tc>
          <w:tcPr>
            <w:tcW w:w="760"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eastAsiaTheme="minorEastAsia"/>
                <w:sz w:val="21"/>
                <w:szCs w:val="21"/>
                <w:lang w:val="en-US" w:eastAsia="zh-CN"/>
              </w:rPr>
            </w:pPr>
            <w:r>
              <w:rPr>
                <w:rFonts w:hint="eastAsia"/>
                <w:sz w:val="21"/>
                <w:szCs w:val="21"/>
                <w:lang w:val="en-US" w:eastAsia="zh-CN"/>
              </w:rPr>
              <w:t>1</w:t>
            </w:r>
          </w:p>
        </w:tc>
        <w:tc>
          <w:tcPr>
            <w:tcW w:w="2896"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sz w:val="21"/>
                <w:szCs w:val="21"/>
              </w:rPr>
            </w:pPr>
            <w:r>
              <w:rPr>
                <w:rFonts w:hint="eastAsia"/>
                <w:sz w:val="21"/>
                <w:szCs w:val="21"/>
              </w:rPr>
              <w:t>法人或者其他组织的营业执照等证明文件，如供应商是自然人的提供身份证明材料。</w:t>
            </w:r>
          </w:p>
        </w:tc>
        <w:tc>
          <w:tcPr>
            <w:tcW w:w="5083"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240" w:lineRule="auto"/>
              <w:jc w:val="left"/>
              <w:rPr>
                <w:rFonts w:hint="eastAsia"/>
                <w:sz w:val="21"/>
                <w:szCs w:val="21"/>
              </w:rPr>
            </w:pPr>
            <w:r>
              <w:rPr>
                <w:rFonts w:hint="default" w:ascii="宋体" w:hAnsi="宋体" w:eastAsia="宋体"/>
                <w:color w:val="000000"/>
                <w:sz w:val="21"/>
                <w:szCs w:val="21"/>
              </w:rPr>
              <w:t>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60"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eastAsiaTheme="minorEastAsia"/>
                <w:sz w:val="21"/>
                <w:szCs w:val="21"/>
                <w:lang w:val="en-US" w:eastAsia="zh-CN"/>
              </w:rPr>
            </w:pPr>
            <w:r>
              <w:rPr>
                <w:rFonts w:hint="eastAsia"/>
                <w:sz w:val="21"/>
                <w:szCs w:val="21"/>
                <w:lang w:val="en-US" w:eastAsia="zh-CN"/>
              </w:rPr>
              <w:t>3</w:t>
            </w:r>
          </w:p>
        </w:tc>
        <w:tc>
          <w:tcPr>
            <w:tcW w:w="2896"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sz w:val="21"/>
                <w:szCs w:val="21"/>
              </w:rPr>
            </w:pPr>
            <w:r>
              <w:rPr>
                <w:rFonts w:hint="eastAsia"/>
                <w:sz w:val="21"/>
                <w:szCs w:val="21"/>
              </w:rPr>
              <w:t>具备履行合同所必需的设备和专业技术能力的证明材料。</w:t>
            </w:r>
          </w:p>
        </w:tc>
        <w:tc>
          <w:tcPr>
            <w:tcW w:w="5083"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240" w:lineRule="auto"/>
              <w:jc w:val="left"/>
              <w:rPr>
                <w:rFonts w:hint="eastAsia" w:eastAsia="宋体"/>
                <w:sz w:val="21"/>
                <w:szCs w:val="21"/>
                <w:lang w:eastAsia="zh-CN"/>
              </w:rPr>
            </w:pPr>
            <w:r>
              <w:rPr>
                <w:rFonts w:hint="default" w:ascii="宋体" w:hAnsi="宋体" w:eastAsia="宋体"/>
                <w:color w:val="000000"/>
                <w:sz w:val="21"/>
                <w:szCs w:val="21"/>
              </w:rPr>
              <w:t>供应商履行合同所必须的设备和专业技术能力的证</w:t>
            </w:r>
            <w:r>
              <w:rPr>
                <w:rFonts w:hint="eastAsia" w:ascii="宋体" w:hAnsi="宋体"/>
                <w:color w:val="000000"/>
                <w:sz w:val="21"/>
                <w:szCs w:val="21"/>
                <w:lang w:eastAsia="zh-CN"/>
              </w:rPr>
              <w:t>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0" w:hRule="atLeast"/>
        </w:trPr>
        <w:tc>
          <w:tcPr>
            <w:tcW w:w="760"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eastAsiaTheme="minorEastAsia"/>
                <w:sz w:val="21"/>
                <w:szCs w:val="21"/>
                <w:lang w:val="en-US" w:eastAsia="zh-CN"/>
              </w:rPr>
            </w:pPr>
            <w:r>
              <w:rPr>
                <w:rFonts w:hint="eastAsia"/>
                <w:sz w:val="21"/>
                <w:szCs w:val="21"/>
                <w:lang w:val="en-US" w:eastAsia="zh-CN"/>
              </w:rPr>
              <w:t>4</w:t>
            </w:r>
          </w:p>
        </w:tc>
        <w:tc>
          <w:tcPr>
            <w:tcW w:w="2896"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sz w:val="21"/>
                <w:szCs w:val="21"/>
              </w:rPr>
            </w:pPr>
            <w:r>
              <w:rPr>
                <w:rFonts w:hint="eastAsia"/>
                <w:sz w:val="21"/>
                <w:szCs w:val="21"/>
              </w:rPr>
              <w:t>参加政府采购活动前3年内在经营活动中没有重大违法记录的书面声明。</w:t>
            </w:r>
          </w:p>
        </w:tc>
        <w:tc>
          <w:tcPr>
            <w:tcW w:w="5083"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sz w:val="21"/>
                <w:szCs w:val="21"/>
                <w:lang w:eastAsia="zh-CN"/>
              </w:rPr>
            </w:pPr>
            <w:r>
              <w:rPr>
                <w:rFonts w:hint="eastAsia"/>
                <w:sz w:val="21"/>
                <w:szCs w:val="21"/>
                <w:lang w:eastAsia="zh-CN"/>
              </w:rPr>
              <w:t>格式如下：</w:t>
            </w:r>
          </w:p>
          <w:p>
            <w:pPr>
              <w:spacing w:line="240" w:lineRule="auto"/>
              <w:jc w:val="center"/>
              <w:rPr>
                <w:rFonts w:hint="eastAsia"/>
                <w:sz w:val="21"/>
                <w:szCs w:val="21"/>
              </w:rPr>
            </w:pPr>
            <w:r>
              <w:rPr>
                <w:rFonts w:hint="eastAsia"/>
                <w:sz w:val="21"/>
                <w:szCs w:val="21"/>
              </w:rPr>
              <w:t>参加政府采购活动前3年内在经营活动中没有重大违法记录的书面声明</w:t>
            </w:r>
          </w:p>
          <w:p>
            <w:pPr>
              <w:spacing w:line="240" w:lineRule="auto"/>
              <w:rPr>
                <w:rFonts w:hint="eastAsia"/>
                <w:sz w:val="21"/>
                <w:szCs w:val="21"/>
              </w:rPr>
            </w:pPr>
            <w:r>
              <w:rPr>
                <w:rFonts w:hint="eastAsia"/>
                <w:sz w:val="21"/>
                <w:szCs w:val="21"/>
              </w:rPr>
              <w:t xml:space="preserve">采购人和采购代理机构： </w:t>
            </w:r>
          </w:p>
          <w:p>
            <w:pPr>
              <w:spacing w:line="240" w:lineRule="auto"/>
              <w:ind w:firstLine="420" w:firstLineChars="200"/>
              <w:rPr>
                <w:rFonts w:hint="eastAsia"/>
                <w:sz w:val="21"/>
                <w:szCs w:val="21"/>
              </w:rPr>
            </w:pPr>
            <w:r>
              <w:rPr>
                <w:rFonts w:hint="eastAsia"/>
                <w:sz w:val="21"/>
                <w:szCs w:val="21"/>
              </w:rPr>
              <w:t xml:space="preserve">我方在此声明，我方在参加本次政府采购活动前三年内，在经营活动中没有以下重大违法记录： </w:t>
            </w:r>
          </w:p>
          <w:p>
            <w:pPr>
              <w:spacing w:line="240" w:lineRule="auto"/>
              <w:ind w:firstLine="420" w:firstLineChars="200"/>
              <w:rPr>
                <w:rFonts w:hint="eastAsia"/>
                <w:sz w:val="21"/>
                <w:szCs w:val="21"/>
              </w:rPr>
            </w:pPr>
            <w:r>
              <w:rPr>
                <w:rFonts w:hint="eastAsia"/>
                <w:sz w:val="21"/>
                <w:szCs w:val="21"/>
              </w:rPr>
              <w:t xml:space="preserve">1、我方因违法经营被追究过刑事责任； </w:t>
            </w:r>
          </w:p>
          <w:p>
            <w:pPr>
              <w:spacing w:line="240" w:lineRule="auto"/>
              <w:ind w:firstLine="420" w:firstLineChars="200"/>
              <w:rPr>
                <w:rFonts w:hint="eastAsia"/>
                <w:sz w:val="21"/>
                <w:szCs w:val="21"/>
              </w:rPr>
            </w:pPr>
            <w:r>
              <w:rPr>
                <w:rFonts w:hint="eastAsia"/>
                <w:sz w:val="21"/>
                <w:szCs w:val="21"/>
              </w:rPr>
              <w:t xml:space="preserve">2、我方因违法经营被责令停产停业、吊销许可证或者执照； </w:t>
            </w:r>
          </w:p>
          <w:p>
            <w:pPr>
              <w:spacing w:line="240" w:lineRule="auto"/>
              <w:ind w:firstLine="420" w:firstLineChars="200"/>
              <w:rPr>
                <w:rFonts w:hint="eastAsia"/>
                <w:sz w:val="21"/>
                <w:szCs w:val="21"/>
              </w:rPr>
            </w:pPr>
            <w:r>
              <w:rPr>
                <w:rFonts w:hint="eastAsia"/>
                <w:sz w:val="21"/>
                <w:szCs w:val="21"/>
              </w:rPr>
              <w:t xml:space="preserve">3、我方因违法经营被处以较大数额罚款等行政处罚。 </w:t>
            </w:r>
          </w:p>
          <w:p>
            <w:pPr>
              <w:spacing w:line="240" w:lineRule="auto"/>
              <w:ind w:firstLine="420" w:firstLineChars="200"/>
              <w:rPr>
                <w:rFonts w:hint="eastAsia"/>
                <w:sz w:val="21"/>
                <w:szCs w:val="21"/>
              </w:rPr>
            </w:pPr>
            <w:r>
              <w:rPr>
                <w:rFonts w:hint="eastAsia"/>
                <w:sz w:val="21"/>
                <w:szCs w:val="21"/>
              </w:rPr>
              <w:t xml:space="preserve">随本声明附上我方参加本次政府采购活动前3年内发生的诉讼及仲裁情况表以及相关的法律证明文件供贵方核验。我方保证上述信息的完整、客观、真实、准确，并愿意承担我方因提供虚假材料谋骗取中标、成交所引起的一切法律后果。 </w:t>
            </w:r>
          </w:p>
          <w:p>
            <w:pPr>
              <w:spacing w:line="240" w:lineRule="auto"/>
              <w:rPr>
                <w:rFonts w:hint="eastAsia"/>
                <w:sz w:val="21"/>
                <w:szCs w:val="21"/>
              </w:rPr>
            </w:pPr>
            <w:r>
              <w:rPr>
                <w:rFonts w:hint="eastAsia"/>
                <w:sz w:val="21"/>
                <w:szCs w:val="21"/>
              </w:rPr>
              <w:t xml:space="preserve">特此声明！ </w:t>
            </w:r>
          </w:p>
          <w:p>
            <w:pPr>
              <w:spacing w:line="240" w:lineRule="auto"/>
              <w:rPr>
                <w:rFonts w:hint="eastAsia"/>
                <w:sz w:val="21"/>
                <w:szCs w:val="21"/>
                <w:u w:val="single"/>
              </w:rPr>
            </w:pPr>
            <w:r>
              <w:rPr>
                <w:rFonts w:hint="eastAsia"/>
                <w:sz w:val="21"/>
                <w:szCs w:val="21"/>
              </w:rPr>
              <w:t>供应商：</w:t>
            </w:r>
            <w:r>
              <w:rPr>
                <w:rFonts w:hint="eastAsia"/>
                <w:sz w:val="21"/>
                <w:szCs w:val="21"/>
                <w:u w:val="single"/>
              </w:rPr>
              <w:t xml:space="preserve"> （盖单位章）</w:t>
            </w:r>
            <w:r>
              <w:rPr>
                <w:rFonts w:hint="eastAsia"/>
                <w:sz w:val="21"/>
                <w:szCs w:val="21"/>
                <w:u w:val="single"/>
                <w:lang w:val="en-US" w:eastAsia="zh-CN"/>
              </w:rPr>
              <w:t xml:space="preserve">            </w:t>
            </w:r>
            <w:r>
              <w:rPr>
                <w:rFonts w:hint="eastAsia"/>
                <w:sz w:val="21"/>
                <w:szCs w:val="21"/>
                <w:u w:val="single"/>
              </w:rPr>
              <w:t xml:space="preserve"> </w:t>
            </w:r>
          </w:p>
          <w:p>
            <w:pPr>
              <w:spacing w:line="240" w:lineRule="auto"/>
              <w:rPr>
                <w:rFonts w:hint="eastAsia"/>
                <w:sz w:val="21"/>
                <w:szCs w:val="21"/>
                <w:u w:val="single"/>
                <w:lang w:val="en-US" w:eastAsia="zh-CN"/>
              </w:rPr>
            </w:pPr>
            <w:r>
              <w:rPr>
                <w:rFonts w:hint="eastAsia"/>
                <w:sz w:val="21"/>
                <w:szCs w:val="21"/>
              </w:rPr>
              <w:t>法定代表人或其委托代理人：</w:t>
            </w:r>
            <w:r>
              <w:rPr>
                <w:rFonts w:hint="eastAsia"/>
                <w:sz w:val="21"/>
                <w:szCs w:val="21"/>
                <w:u w:val="single"/>
              </w:rPr>
              <w:t xml:space="preserve"> （签字） </w:t>
            </w:r>
            <w:r>
              <w:rPr>
                <w:rFonts w:hint="eastAsia"/>
                <w:sz w:val="21"/>
                <w:szCs w:val="21"/>
                <w:u w:val="single"/>
                <w:lang w:val="en-US" w:eastAsia="zh-CN"/>
              </w:rPr>
              <w:t xml:space="preserve">     </w:t>
            </w:r>
          </w:p>
          <w:p>
            <w:pPr>
              <w:spacing w:line="240" w:lineRule="auto"/>
              <w:jc w:val="right"/>
              <w:rPr>
                <w:rFonts w:hint="eastAsia"/>
                <w:sz w:val="21"/>
                <w:szCs w:val="21"/>
              </w:rPr>
            </w:pPr>
            <w:r>
              <w:rPr>
                <w:rFonts w:hint="eastAsia"/>
                <w:sz w:val="21"/>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60"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eastAsiaTheme="minorEastAsia"/>
                <w:sz w:val="21"/>
                <w:szCs w:val="21"/>
                <w:lang w:val="en-US" w:eastAsia="zh-CN"/>
              </w:rPr>
            </w:pPr>
            <w:r>
              <w:rPr>
                <w:rFonts w:hint="eastAsia"/>
                <w:sz w:val="21"/>
                <w:szCs w:val="21"/>
                <w:lang w:val="en-US" w:eastAsia="zh-CN"/>
              </w:rPr>
              <w:t>5</w:t>
            </w:r>
          </w:p>
        </w:tc>
        <w:tc>
          <w:tcPr>
            <w:tcW w:w="2896"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sz w:val="21"/>
                <w:szCs w:val="21"/>
              </w:rPr>
            </w:pPr>
            <w:r>
              <w:rPr>
                <w:rFonts w:hint="eastAsia"/>
                <w:sz w:val="21"/>
                <w:szCs w:val="21"/>
              </w:rPr>
              <w:t>具备法律、行政法规规定的其他条件的证明材料。</w:t>
            </w:r>
          </w:p>
        </w:tc>
        <w:tc>
          <w:tcPr>
            <w:tcW w:w="5083"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240" w:lineRule="auto"/>
              <w:jc w:val="left"/>
              <w:rPr>
                <w:rFonts w:hint="eastAsia" w:eastAsia="宋体"/>
                <w:sz w:val="21"/>
                <w:szCs w:val="21"/>
                <w:lang w:eastAsia="zh-CN"/>
              </w:rPr>
            </w:pPr>
            <w:r>
              <w:rPr>
                <w:rFonts w:hint="default" w:ascii="宋体" w:hAnsi="宋体" w:eastAsia="宋体"/>
                <w:color w:val="000000"/>
                <w:sz w:val="21"/>
                <w:szCs w:val="21"/>
              </w:rPr>
              <w:t>具备法律、行政法规规定的其他条件的证明材料</w:t>
            </w:r>
            <w:r>
              <w:rPr>
                <w:rFonts w:hint="eastAsia" w:ascii="宋体" w:hAnsi="宋体" w:eastAsia="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760"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eastAsiaTheme="minorEastAsia"/>
                <w:sz w:val="21"/>
                <w:szCs w:val="21"/>
                <w:lang w:val="en-US" w:eastAsia="zh-CN"/>
              </w:rPr>
            </w:pPr>
            <w:r>
              <w:rPr>
                <w:rFonts w:hint="eastAsia"/>
                <w:sz w:val="21"/>
                <w:szCs w:val="21"/>
                <w:lang w:val="en-US" w:eastAsia="zh-CN"/>
              </w:rPr>
              <w:t>6</w:t>
            </w:r>
          </w:p>
        </w:tc>
        <w:tc>
          <w:tcPr>
            <w:tcW w:w="2896"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sz w:val="21"/>
                <w:szCs w:val="21"/>
              </w:rPr>
            </w:pPr>
            <w:r>
              <w:rPr>
                <w:rFonts w:hint="eastAsia"/>
                <w:sz w:val="21"/>
                <w:szCs w:val="21"/>
              </w:rPr>
              <w:t>未被列入 “信用中国”网站（www.creditchina.gov.cn）失信被执行人、重大税收违法案件当事人名单、政府采购严重违法失信行为记录名单。</w:t>
            </w:r>
          </w:p>
        </w:tc>
        <w:tc>
          <w:tcPr>
            <w:tcW w:w="5083"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sz w:val="21"/>
                <w:szCs w:val="21"/>
              </w:rPr>
            </w:pPr>
            <w:r>
              <w:rPr>
                <w:rFonts w:hint="eastAsia"/>
                <w:sz w:val="21"/>
                <w:szCs w:val="21"/>
                <w:lang w:eastAsia="zh-CN"/>
              </w:rPr>
              <w:t>提供</w:t>
            </w:r>
            <w:r>
              <w:rPr>
                <w:rFonts w:hint="eastAsia"/>
                <w:sz w:val="21"/>
                <w:szCs w:val="21"/>
              </w:rPr>
              <w:t>未被列入 “信用中国”网站（www.creditchina.gov.cn）失信被执行人、重大税收违法案件当事人名单、政府采购严重违法失信行为记录名单的网页</w:t>
            </w:r>
            <w:r>
              <w:rPr>
                <w:rFonts w:hint="eastAsia"/>
                <w:sz w:val="21"/>
                <w:szCs w:val="21"/>
                <w:lang w:eastAsia="zh-CN"/>
              </w:rPr>
              <w:t>截图</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60"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default"/>
                <w:sz w:val="21"/>
                <w:szCs w:val="21"/>
                <w:lang w:val="en-US" w:eastAsia="zh-CN"/>
              </w:rPr>
            </w:pPr>
            <w:r>
              <w:rPr>
                <w:rFonts w:hint="eastAsia"/>
                <w:sz w:val="21"/>
                <w:szCs w:val="21"/>
                <w:lang w:val="en-US" w:eastAsia="zh-CN"/>
              </w:rPr>
              <w:t>7</w:t>
            </w:r>
          </w:p>
        </w:tc>
        <w:tc>
          <w:tcPr>
            <w:tcW w:w="2896"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sz w:val="21"/>
                <w:szCs w:val="21"/>
              </w:rPr>
            </w:pPr>
            <w:r>
              <w:rPr>
                <w:rFonts w:hint="eastAsia" w:ascii="Calibri" w:hAnsi="Calibri"/>
                <w:sz w:val="21"/>
                <w:szCs w:val="21"/>
              </w:rPr>
              <w:t>供应商应提供无行贿犯罪记录查询证明</w:t>
            </w:r>
          </w:p>
        </w:tc>
        <w:tc>
          <w:tcPr>
            <w:tcW w:w="5083"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sz w:val="21"/>
                <w:szCs w:val="21"/>
              </w:rPr>
            </w:pPr>
            <w:r>
              <w:rPr>
                <w:rFonts w:hint="eastAsia" w:ascii="Calibri" w:hAnsi="Calibri"/>
                <w:sz w:val="21"/>
                <w:szCs w:val="21"/>
              </w:rPr>
              <w:t>可以中国裁判文书网查询，出具查询结果截图。</w:t>
            </w:r>
          </w:p>
        </w:tc>
      </w:tr>
    </w:tbl>
    <w:p>
      <w:pPr>
        <w:spacing w:line="240" w:lineRule="auto"/>
        <w:jc w:val="center"/>
        <w:outlineLvl w:val="0"/>
        <w:rPr>
          <w:rFonts w:hint="eastAsia" w:cs="Times New Roman" w:asciiTheme="minorEastAsia" w:hAnsiTheme="minorEastAsia"/>
          <w:b/>
          <w:sz w:val="36"/>
          <w:szCs w:val="36"/>
          <w:lang w:val="hr-HR" w:eastAsia="zh-CN" w:bidi="ar-EG"/>
        </w:rPr>
      </w:pPr>
    </w:p>
    <w:p>
      <w:pPr>
        <w:pStyle w:val="2"/>
        <w:spacing w:line="240" w:lineRule="auto"/>
        <w:rPr>
          <w:rFonts w:hint="eastAsia" w:cs="Times New Roman" w:asciiTheme="minorEastAsia" w:hAnsiTheme="minorEastAsia"/>
          <w:bCs/>
          <w:sz w:val="22"/>
          <w:szCs w:val="22"/>
          <w:lang w:eastAsia="zh-CN"/>
        </w:rPr>
      </w:pPr>
    </w:p>
    <w:p>
      <w:pPr>
        <w:pStyle w:val="2"/>
        <w:spacing w:line="240" w:lineRule="auto"/>
        <w:rPr>
          <w:rFonts w:hint="eastAsia" w:cs="Times New Roman" w:asciiTheme="minorEastAsia" w:hAnsiTheme="minorEastAsia"/>
          <w:bCs/>
          <w:sz w:val="22"/>
          <w:szCs w:val="22"/>
          <w:lang w:eastAsia="zh-CN"/>
        </w:rPr>
      </w:pPr>
    </w:p>
    <w:p>
      <w:pPr>
        <w:pStyle w:val="2"/>
        <w:spacing w:line="240" w:lineRule="auto"/>
        <w:rPr>
          <w:rFonts w:hint="eastAsia" w:cs="Times New Roman" w:asciiTheme="minorEastAsia" w:hAnsiTheme="minorEastAsia"/>
          <w:bCs/>
          <w:sz w:val="22"/>
          <w:szCs w:val="22"/>
          <w:lang w:eastAsia="zh-CN"/>
        </w:rPr>
      </w:pPr>
    </w:p>
    <w:p>
      <w:pPr>
        <w:pStyle w:val="2"/>
        <w:spacing w:line="240" w:lineRule="auto"/>
        <w:rPr>
          <w:rFonts w:hint="eastAsia" w:cs="Times New Roman" w:asciiTheme="minorEastAsia" w:hAnsiTheme="minorEastAsia"/>
          <w:bCs/>
          <w:sz w:val="22"/>
          <w:szCs w:val="22"/>
          <w:lang w:eastAsia="zh-CN"/>
        </w:rPr>
      </w:pPr>
    </w:p>
    <w:p>
      <w:pPr>
        <w:pStyle w:val="2"/>
        <w:spacing w:line="240" w:lineRule="auto"/>
        <w:rPr>
          <w:rFonts w:hint="eastAsia" w:cs="Times New Roman" w:asciiTheme="minorEastAsia" w:hAnsiTheme="minorEastAsia"/>
          <w:bCs/>
          <w:sz w:val="22"/>
          <w:szCs w:val="22"/>
          <w:lang w:eastAsia="zh-CN"/>
        </w:rPr>
      </w:pPr>
      <w:r>
        <w:rPr>
          <w:rFonts w:hint="eastAsia" w:cs="Times New Roman" w:asciiTheme="minorEastAsia" w:hAnsiTheme="minorEastAsia"/>
          <w:bCs/>
          <w:sz w:val="22"/>
          <w:szCs w:val="22"/>
          <w:lang w:eastAsia="zh-CN"/>
        </w:rPr>
        <w:t xml:space="preserve">备注： </w:t>
      </w:r>
    </w:p>
    <w:p>
      <w:pPr>
        <w:pStyle w:val="2"/>
        <w:spacing w:line="240" w:lineRule="auto"/>
        <w:rPr>
          <w:rFonts w:hint="eastAsia" w:cs="Times New Roman" w:asciiTheme="minorEastAsia" w:hAnsiTheme="minorEastAsia"/>
          <w:bCs/>
          <w:sz w:val="22"/>
          <w:szCs w:val="22"/>
          <w:lang w:eastAsia="zh-CN"/>
        </w:rPr>
      </w:pPr>
      <w:r>
        <w:rPr>
          <w:rFonts w:hint="eastAsia" w:cs="Times New Roman" w:asciiTheme="minorEastAsia" w:hAnsiTheme="minorEastAsia"/>
          <w:bCs/>
          <w:sz w:val="22"/>
          <w:szCs w:val="22"/>
          <w:lang w:eastAsia="zh-CN"/>
        </w:rPr>
        <w:t xml:space="preserve">（1）所有证书、证明文件包括按要求提供的官网截图必须是真实可查证的，须注明资料来源。资格证明文件应为原件的扫描件，响应文件中须编入清晰的彩色扫描件或彩色复印件。所有证明材料须清晰可辨认，如因证明材料模糊无法辨认，缺页、漏页导致无法进行评审认定的责任由供应商自负。如发现弄虚作假将按照有关规定严肃处理。 </w:t>
      </w:r>
    </w:p>
    <w:p>
      <w:pPr>
        <w:pStyle w:val="2"/>
        <w:spacing w:line="240" w:lineRule="auto"/>
        <w:rPr>
          <w:rFonts w:hint="eastAsia" w:cs="Times New Roman" w:asciiTheme="minorEastAsia" w:hAnsiTheme="minorEastAsia"/>
          <w:bCs/>
          <w:sz w:val="22"/>
          <w:szCs w:val="22"/>
          <w:lang w:eastAsia="zh-CN"/>
        </w:rPr>
      </w:pPr>
      <w:r>
        <w:rPr>
          <w:rFonts w:hint="eastAsia" w:cs="Times New Roman" w:asciiTheme="minorEastAsia" w:hAnsiTheme="minorEastAsia"/>
          <w:bCs/>
          <w:sz w:val="22"/>
          <w:szCs w:val="22"/>
          <w:lang w:eastAsia="zh-CN"/>
        </w:rPr>
        <w:t xml:space="preserve">证明材料仅限于供应商本身，参股或控股单位及独立法人子公司的材料不能作为证明材料，但供应商兼并的企业的材料可作为证明材料。 </w:t>
      </w:r>
    </w:p>
    <w:p>
      <w:pPr>
        <w:pStyle w:val="2"/>
        <w:spacing w:line="240" w:lineRule="auto"/>
        <w:rPr>
          <w:rFonts w:hint="eastAsia" w:cs="Times New Roman" w:asciiTheme="minorEastAsia" w:hAnsiTheme="minorEastAsia"/>
          <w:bCs/>
          <w:sz w:val="22"/>
          <w:szCs w:val="22"/>
          <w:lang w:eastAsia="zh-CN"/>
        </w:rPr>
      </w:pPr>
      <w:r>
        <w:rPr>
          <w:rFonts w:hint="eastAsia" w:cs="Times New Roman" w:asciiTheme="minorEastAsia" w:hAnsiTheme="minorEastAsia"/>
          <w:bCs/>
          <w:sz w:val="22"/>
          <w:szCs w:val="22"/>
          <w:lang w:eastAsia="zh-CN"/>
        </w:rPr>
        <w:t>（2）对于响应文件中有任意一条不满足上表要求的将视为未实质性响应</w:t>
      </w:r>
      <w:r>
        <w:rPr>
          <w:rFonts w:hint="eastAsia" w:cs="Times New Roman" w:asciiTheme="minorEastAsia" w:hAnsiTheme="minorEastAsia"/>
          <w:bCs/>
          <w:sz w:val="22"/>
          <w:szCs w:val="22"/>
          <w:lang w:val="en-US" w:eastAsia="zh-CN"/>
        </w:rPr>
        <w:t>谈判</w:t>
      </w:r>
      <w:r>
        <w:rPr>
          <w:rFonts w:hint="eastAsia" w:cs="Times New Roman" w:asciiTheme="minorEastAsia" w:hAnsiTheme="minorEastAsia"/>
          <w:bCs/>
          <w:sz w:val="22"/>
          <w:szCs w:val="22"/>
          <w:lang w:eastAsia="zh-CN"/>
        </w:rPr>
        <w:t xml:space="preserve">文件，不进入下一项评审。 </w:t>
      </w:r>
    </w:p>
    <w:p>
      <w:pPr>
        <w:spacing w:line="240" w:lineRule="auto"/>
        <w:rPr>
          <w:rFonts w:hint="eastAsia" w:cs="Times New Roman" w:asciiTheme="minorEastAsia" w:hAnsiTheme="minorEastAsia"/>
          <w:bCs/>
          <w:szCs w:val="24"/>
          <w:lang w:eastAsia="zh-CN"/>
        </w:rPr>
      </w:pPr>
      <w:r>
        <w:rPr>
          <w:rFonts w:hint="eastAsia" w:cs="Times New Roman" w:asciiTheme="minorEastAsia" w:hAnsiTheme="minorEastAsia"/>
          <w:bCs/>
          <w:szCs w:val="24"/>
          <w:lang w:eastAsia="zh-CN"/>
        </w:rPr>
        <w:br w:type="page"/>
      </w:r>
    </w:p>
    <w:p>
      <w:pPr>
        <w:pStyle w:val="2"/>
        <w:numPr>
          <w:ilvl w:val="0"/>
          <w:numId w:val="0"/>
        </w:numPr>
        <w:spacing w:line="240" w:lineRule="auto"/>
        <w:rPr>
          <w:rFonts w:hint="eastAsia" w:cs="Times New Roman" w:asciiTheme="minorEastAsia" w:hAnsiTheme="minorEastAsia"/>
          <w:bCs/>
          <w:szCs w:val="24"/>
          <w:lang w:eastAsia="zh-CN"/>
        </w:rPr>
      </w:pPr>
      <w:r>
        <w:rPr>
          <w:rFonts w:hint="eastAsia" w:cs="Times New Roman" w:asciiTheme="minorEastAsia" w:hAnsiTheme="minorEastAsia"/>
          <w:b/>
          <w:color w:val="auto"/>
          <w:kern w:val="2"/>
          <w:sz w:val="28"/>
          <w:szCs w:val="28"/>
          <w:lang w:val="hr-HR" w:eastAsia="zh-CN" w:bidi="ar-EG"/>
        </w:rPr>
        <w:t>二、</w:t>
      </w:r>
      <w:r>
        <w:rPr>
          <w:rFonts w:hint="eastAsia" w:cs="Times New Roman" w:asciiTheme="minorEastAsia" w:hAnsiTheme="minorEastAsia" w:eastAsiaTheme="minorEastAsia"/>
          <w:b/>
          <w:color w:val="auto"/>
          <w:kern w:val="2"/>
          <w:sz w:val="28"/>
          <w:szCs w:val="28"/>
          <w:lang w:val="hr-HR" w:eastAsia="zh-CN" w:bidi="ar-EG"/>
        </w:rPr>
        <w:t>符合性审查</w:t>
      </w:r>
    </w:p>
    <w:tbl>
      <w:tblPr>
        <w:tblStyle w:val="14"/>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5276"/>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62" w:type="dxa"/>
            <w:vMerge w:val="restart"/>
            <w:vAlign w:val="center"/>
          </w:tcPr>
          <w:p>
            <w:pPr>
              <w:spacing w:line="240" w:lineRule="auto"/>
              <w:jc w:val="center"/>
              <w:rPr>
                <w:rFonts w:hint="eastAsia" w:ascii="Calibri" w:hAnsi="Calibri" w:eastAsiaTheme="minorEastAsia"/>
                <w:kern w:val="0"/>
                <w:sz w:val="21"/>
                <w:szCs w:val="21"/>
                <w:lang w:eastAsia="zh-CN"/>
              </w:rPr>
            </w:pPr>
            <w:r>
              <w:rPr>
                <w:rFonts w:hint="eastAsia" w:ascii="Calibri" w:hAnsi="Calibri"/>
                <w:kern w:val="0"/>
                <w:sz w:val="21"/>
                <w:szCs w:val="21"/>
                <w:lang w:eastAsia="zh-CN"/>
              </w:rPr>
              <w:t>符合性审查</w:t>
            </w:r>
          </w:p>
        </w:tc>
        <w:tc>
          <w:tcPr>
            <w:tcW w:w="5276" w:type="dxa"/>
          </w:tcPr>
          <w:p>
            <w:pPr>
              <w:spacing w:beforeLines="0" w:afterLines="0" w:line="240" w:lineRule="auto"/>
              <w:jc w:val="center"/>
              <w:rPr>
                <w:rFonts w:hint="eastAsia" w:ascii="宋体" w:hAnsi="宋体" w:eastAsia="宋体"/>
                <w:color w:val="000000"/>
                <w:sz w:val="21"/>
                <w:lang w:val="en-US" w:eastAsia="zh-CN"/>
              </w:rPr>
            </w:pPr>
            <w:r>
              <w:rPr>
                <w:rFonts w:hint="eastAsia" w:ascii="宋体" w:hAnsi="宋体" w:eastAsia="宋体"/>
                <w:color w:val="000000"/>
                <w:sz w:val="21"/>
                <w:lang w:val="en-US" w:eastAsia="zh-CN"/>
              </w:rPr>
              <w:t>审查内容</w:t>
            </w:r>
          </w:p>
        </w:tc>
        <w:tc>
          <w:tcPr>
            <w:tcW w:w="1920" w:type="dxa"/>
          </w:tcPr>
          <w:p>
            <w:pPr>
              <w:spacing w:line="240" w:lineRule="auto"/>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62" w:type="dxa"/>
            <w:vMerge w:val="continue"/>
            <w:vAlign w:val="center"/>
          </w:tcPr>
          <w:p>
            <w:pPr>
              <w:spacing w:line="240" w:lineRule="auto"/>
              <w:jc w:val="center"/>
              <w:rPr>
                <w:rFonts w:hint="eastAsia" w:ascii="Calibri" w:hAnsi="Calibri" w:eastAsiaTheme="minorEastAsia"/>
                <w:kern w:val="0"/>
                <w:sz w:val="21"/>
                <w:szCs w:val="21"/>
                <w:lang w:eastAsia="zh-CN"/>
              </w:rPr>
            </w:pPr>
          </w:p>
        </w:tc>
        <w:tc>
          <w:tcPr>
            <w:tcW w:w="5276" w:type="dxa"/>
            <w:vAlign w:val="center"/>
          </w:tcPr>
          <w:p>
            <w:pPr>
              <w:spacing w:beforeLines="0" w:afterLines="0" w:line="240" w:lineRule="auto"/>
              <w:jc w:val="both"/>
              <w:rPr>
                <w:rFonts w:hint="eastAsia" w:ascii="Calibri" w:hAnsi="Calibri"/>
                <w:sz w:val="22"/>
                <w:szCs w:val="22"/>
              </w:rPr>
            </w:pPr>
            <w:r>
              <w:rPr>
                <w:rFonts w:hint="eastAsia" w:ascii="宋体" w:hAnsi="宋体" w:eastAsia="宋体"/>
                <w:color w:val="000000"/>
                <w:sz w:val="21"/>
                <w:lang w:val="en-US" w:eastAsia="zh-CN"/>
              </w:rPr>
              <w:t>1.</w:t>
            </w:r>
            <w:r>
              <w:rPr>
                <w:rFonts w:hint="eastAsia" w:ascii="宋体" w:hAnsi="宋体" w:eastAsia="宋体"/>
                <w:color w:val="000000"/>
                <w:sz w:val="21"/>
              </w:rPr>
              <w:t>按照</w:t>
            </w:r>
            <w:r>
              <w:rPr>
                <w:rFonts w:hint="eastAsia" w:ascii="宋体" w:hAnsi="宋体" w:eastAsia="宋体"/>
                <w:color w:val="000000"/>
                <w:sz w:val="21"/>
                <w:lang w:val="en-US" w:eastAsia="zh-CN"/>
              </w:rPr>
              <w:t>谈判</w:t>
            </w:r>
            <w:r>
              <w:rPr>
                <w:rFonts w:hint="eastAsia" w:ascii="宋体" w:hAnsi="宋体" w:eastAsia="宋体"/>
                <w:color w:val="000000"/>
                <w:sz w:val="21"/>
              </w:rPr>
              <w:t xml:space="preserve">文件规定要求签署、盖章； </w:t>
            </w:r>
          </w:p>
        </w:tc>
        <w:tc>
          <w:tcPr>
            <w:tcW w:w="1920" w:type="dxa"/>
          </w:tcPr>
          <w:p>
            <w:pPr>
              <w:spacing w:line="240" w:lineRule="auto"/>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62" w:type="dxa"/>
            <w:vMerge w:val="continue"/>
            <w:vAlign w:val="center"/>
          </w:tcPr>
          <w:p>
            <w:pPr>
              <w:spacing w:line="240" w:lineRule="auto"/>
              <w:jc w:val="center"/>
              <w:rPr>
                <w:rFonts w:hint="eastAsia" w:ascii="Calibri" w:hAnsi="Calibri"/>
                <w:kern w:val="0"/>
                <w:sz w:val="21"/>
                <w:szCs w:val="21"/>
              </w:rPr>
            </w:pPr>
          </w:p>
        </w:tc>
        <w:tc>
          <w:tcPr>
            <w:tcW w:w="5276" w:type="dxa"/>
            <w:vAlign w:val="center"/>
          </w:tcPr>
          <w:p>
            <w:pPr>
              <w:spacing w:beforeLines="0" w:afterLines="0" w:line="240" w:lineRule="auto"/>
              <w:jc w:val="both"/>
              <w:rPr>
                <w:rFonts w:hint="eastAsia" w:ascii="Calibri" w:hAnsi="Calibri"/>
                <w:sz w:val="22"/>
                <w:szCs w:val="22"/>
              </w:rPr>
            </w:pPr>
            <w:r>
              <w:rPr>
                <w:rFonts w:hint="eastAsia" w:ascii="宋体" w:hAnsi="宋体" w:eastAsia="宋体"/>
                <w:color w:val="000000"/>
                <w:sz w:val="21"/>
                <w:lang w:val="en-US" w:eastAsia="zh-CN"/>
              </w:rPr>
              <w:t>2.</w:t>
            </w:r>
            <w:r>
              <w:rPr>
                <w:rFonts w:hint="eastAsia" w:ascii="宋体" w:hAnsi="宋体" w:eastAsia="宋体"/>
                <w:color w:val="000000"/>
                <w:sz w:val="21"/>
              </w:rPr>
              <w:t>按</w:t>
            </w:r>
            <w:r>
              <w:rPr>
                <w:rFonts w:hint="eastAsia" w:ascii="宋体" w:hAnsi="宋体" w:eastAsia="宋体"/>
                <w:color w:val="000000"/>
                <w:sz w:val="21"/>
                <w:lang w:val="en-US" w:eastAsia="zh-CN"/>
              </w:rPr>
              <w:t>谈判</w:t>
            </w:r>
            <w:r>
              <w:rPr>
                <w:rFonts w:hint="eastAsia" w:ascii="宋体" w:hAnsi="宋体" w:eastAsia="宋体"/>
                <w:color w:val="000000"/>
                <w:sz w:val="21"/>
              </w:rPr>
              <w:t xml:space="preserve">文件要求进行报价； </w:t>
            </w:r>
          </w:p>
        </w:tc>
        <w:tc>
          <w:tcPr>
            <w:tcW w:w="1920" w:type="dxa"/>
          </w:tcPr>
          <w:p>
            <w:pPr>
              <w:spacing w:line="240" w:lineRule="auto"/>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62" w:type="dxa"/>
            <w:vMerge w:val="continue"/>
            <w:vAlign w:val="center"/>
          </w:tcPr>
          <w:p>
            <w:pPr>
              <w:spacing w:line="240" w:lineRule="auto"/>
              <w:jc w:val="center"/>
              <w:rPr>
                <w:rFonts w:hint="eastAsia" w:ascii="Calibri" w:hAnsi="Calibri"/>
                <w:kern w:val="0"/>
                <w:sz w:val="21"/>
                <w:szCs w:val="21"/>
              </w:rPr>
            </w:pPr>
          </w:p>
        </w:tc>
        <w:tc>
          <w:tcPr>
            <w:tcW w:w="5276" w:type="dxa"/>
            <w:vAlign w:val="center"/>
          </w:tcPr>
          <w:p>
            <w:pPr>
              <w:spacing w:beforeLines="0" w:afterLines="0" w:line="240" w:lineRule="auto"/>
              <w:jc w:val="both"/>
              <w:rPr>
                <w:rFonts w:hint="eastAsia" w:ascii="Calibri" w:hAnsi="Calibri"/>
                <w:sz w:val="22"/>
                <w:szCs w:val="22"/>
              </w:rPr>
            </w:pPr>
            <w:r>
              <w:rPr>
                <w:rFonts w:hint="eastAsia" w:ascii="宋体" w:hAnsi="宋体" w:eastAsia="宋体"/>
                <w:color w:val="000000"/>
                <w:sz w:val="21"/>
                <w:lang w:val="en-US" w:eastAsia="zh-CN"/>
              </w:rPr>
              <w:t>3.</w:t>
            </w:r>
            <w:r>
              <w:rPr>
                <w:rFonts w:hint="eastAsia" w:ascii="宋体" w:hAnsi="宋体" w:eastAsia="宋体"/>
                <w:color w:val="000000"/>
                <w:sz w:val="21"/>
              </w:rPr>
              <w:t>响应文件有效期满足</w:t>
            </w:r>
            <w:r>
              <w:rPr>
                <w:rFonts w:hint="eastAsia" w:ascii="宋体" w:hAnsi="宋体" w:eastAsia="宋体"/>
                <w:color w:val="000000"/>
                <w:sz w:val="21"/>
                <w:lang w:val="en-US" w:eastAsia="zh-CN"/>
              </w:rPr>
              <w:t>谈判</w:t>
            </w:r>
            <w:r>
              <w:rPr>
                <w:rFonts w:hint="eastAsia" w:ascii="宋体" w:hAnsi="宋体" w:eastAsia="宋体"/>
                <w:color w:val="000000"/>
                <w:sz w:val="21"/>
              </w:rPr>
              <w:t xml:space="preserve">文件规定； </w:t>
            </w:r>
          </w:p>
        </w:tc>
        <w:tc>
          <w:tcPr>
            <w:tcW w:w="1920" w:type="dxa"/>
          </w:tcPr>
          <w:p>
            <w:pPr>
              <w:spacing w:line="240" w:lineRule="auto"/>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62" w:type="dxa"/>
            <w:vMerge w:val="continue"/>
            <w:vAlign w:val="center"/>
          </w:tcPr>
          <w:p>
            <w:pPr>
              <w:spacing w:line="240" w:lineRule="auto"/>
              <w:jc w:val="center"/>
              <w:rPr>
                <w:rFonts w:hint="eastAsia" w:ascii="Calibri" w:hAnsi="Calibri"/>
                <w:kern w:val="0"/>
                <w:sz w:val="21"/>
                <w:szCs w:val="21"/>
              </w:rPr>
            </w:pPr>
          </w:p>
        </w:tc>
        <w:tc>
          <w:tcPr>
            <w:tcW w:w="5276" w:type="dxa"/>
            <w:vAlign w:val="center"/>
          </w:tcPr>
          <w:p>
            <w:pPr>
              <w:spacing w:beforeLines="0" w:afterLines="0" w:line="240" w:lineRule="auto"/>
              <w:jc w:val="both"/>
              <w:rPr>
                <w:rFonts w:hint="eastAsia" w:ascii="Calibri" w:hAnsi="Calibri"/>
                <w:sz w:val="22"/>
                <w:szCs w:val="22"/>
              </w:rPr>
            </w:pPr>
            <w:r>
              <w:rPr>
                <w:rFonts w:hint="eastAsia" w:ascii="宋体" w:hAnsi="宋体" w:eastAsia="宋体"/>
                <w:color w:val="000000"/>
                <w:sz w:val="21"/>
                <w:lang w:val="en-US" w:eastAsia="zh-CN"/>
              </w:rPr>
              <w:t>4.</w:t>
            </w:r>
            <w:r>
              <w:rPr>
                <w:rFonts w:hint="eastAsia" w:ascii="宋体" w:hAnsi="宋体" w:eastAsia="宋体"/>
                <w:color w:val="000000"/>
                <w:sz w:val="21"/>
              </w:rPr>
              <w:t xml:space="preserve">响应文件中未附有采购人不能接受条件； </w:t>
            </w:r>
          </w:p>
        </w:tc>
        <w:tc>
          <w:tcPr>
            <w:tcW w:w="1920" w:type="dxa"/>
          </w:tcPr>
          <w:p>
            <w:pPr>
              <w:spacing w:line="240" w:lineRule="auto"/>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662" w:type="dxa"/>
            <w:vMerge w:val="continue"/>
            <w:vAlign w:val="center"/>
          </w:tcPr>
          <w:p>
            <w:pPr>
              <w:spacing w:line="240" w:lineRule="auto"/>
              <w:jc w:val="center"/>
              <w:rPr>
                <w:rFonts w:hint="eastAsia" w:ascii="Calibri" w:hAnsi="Calibri"/>
                <w:kern w:val="0"/>
                <w:sz w:val="21"/>
                <w:szCs w:val="21"/>
              </w:rPr>
            </w:pPr>
          </w:p>
        </w:tc>
        <w:tc>
          <w:tcPr>
            <w:tcW w:w="5276" w:type="dxa"/>
            <w:vAlign w:val="center"/>
          </w:tcPr>
          <w:p>
            <w:pPr>
              <w:spacing w:beforeLines="0" w:afterLines="0" w:line="240" w:lineRule="auto"/>
              <w:jc w:val="both"/>
              <w:rPr>
                <w:rFonts w:hint="eastAsia" w:ascii="宋体" w:hAnsi="宋体" w:eastAsia="宋体"/>
                <w:color w:val="000000"/>
                <w:sz w:val="21"/>
                <w:lang w:val="en-US" w:eastAsia="zh-CN"/>
              </w:rPr>
            </w:pPr>
            <w:r>
              <w:rPr>
                <w:rFonts w:hint="eastAsia" w:ascii="宋体" w:hAnsi="宋体" w:eastAsia="宋体"/>
                <w:color w:val="000000"/>
                <w:sz w:val="21"/>
                <w:lang w:val="en-US" w:eastAsia="zh-CN"/>
              </w:rPr>
              <w:t>5.</w:t>
            </w:r>
            <w:r>
              <w:rPr>
                <w:rFonts w:hint="eastAsia" w:ascii="宋体" w:hAnsi="宋体" w:eastAsia="宋体"/>
                <w:color w:val="000000"/>
                <w:sz w:val="21"/>
              </w:rPr>
              <w:t>响应文件满足</w:t>
            </w:r>
            <w:r>
              <w:rPr>
                <w:rFonts w:hint="eastAsia" w:ascii="宋体" w:hAnsi="宋体" w:eastAsia="宋体"/>
                <w:color w:val="000000"/>
                <w:sz w:val="21"/>
                <w:lang w:val="en-US" w:eastAsia="zh-CN"/>
              </w:rPr>
              <w:t>谈判</w:t>
            </w:r>
            <w:r>
              <w:rPr>
                <w:rFonts w:hint="eastAsia" w:ascii="宋体" w:hAnsi="宋体" w:eastAsia="宋体"/>
                <w:color w:val="000000"/>
                <w:sz w:val="21"/>
              </w:rPr>
              <w:t xml:space="preserve">文件商务、技术等实质性要求； </w:t>
            </w:r>
          </w:p>
        </w:tc>
        <w:tc>
          <w:tcPr>
            <w:tcW w:w="1920" w:type="dxa"/>
          </w:tcPr>
          <w:p>
            <w:pPr>
              <w:spacing w:line="240" w:lineRule="auto"/>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662" w:type="dxa"/>
            <w:vMerge w:val="continue"/>
            <w:vAlign w:val="center"/>
          </w:tcPr>
          <w:p>
            <w:pPr>
              <w:spacing w:line="240" w:lineRule="auto"/>
              <w:jc w:val="center"/>
              <w:rPr>
                <w:rFonts w:hint="eastAsia" w:ascii="Calibri" w:hAnsi="Calibri"/>
                <w:kern w:val="0"/>
                <w:sz w:val="21"/>
                <w:szCs w:val="21"/>
              </w:rPr>
            </w:pPr>
          </w:p>
        </w:tc>
        <w:tc>
          <w:tcPr>
            <w:tcW w:w="5276" w:type="dxa"/>
            <w:vAlign w:val="center"/>
          </w:tcPr>
          <w:p>
            <w:pPr>
              <w:spacing w:beforeLines="0" w:afterLines="0" w:line="240" w:lineRule="auto"/>
              <w:jc w:val="both"/>
              <w:rPr>
                <w:rFonts w:hint="eastAsia" w:ascii="宋体" w:hAnsi="宋体" w:eastAsia="宋体"/>
                <w:color w:val="000000"/>
                <w:sz w:val="21"/>
                <w:lang w:val="en-US" w:eastAsia="zh-CN"/>
              </w:rPr>
            </w:pPr>
            <w:r>
              <w:rPr>
                <w:rFonts w:hint="eastAsia" w:ascii="宋体" w:hAnsi="宋体" w:eastAsia="宋体"/>
                <w:color w:val="000000"/>
                <w:sz w:val="21"/>
                <w:lang w:val="en-US" w:eastAsia="zh-CN"/>
              </w:rPr>
              <w:t>6.</w:t>
            </w:r>
            <w:r>
              <w:rPr>
                <w:rFonts w:hint="eastAsia" w:ascii="宋体" w:hAnsi="宋体" w:eastAsia="宋体"/>
                <w:color w:val="000000"/>
                <w:sz w:val="21"/>
              </w:rPr>
              <w:t>供应商未出现</w:t>
            </w:r>
            <w:r>
              <w:rPr>
                <w:rFonts w:hint="eastAsia" w:ascii="宋体" w:hAnsi="宋体" w:eastAsia="宋体"/>
                <w:color w:val="000000"/>
                <w:sz w:val="21"/>
                <w:lang w:val="en-US" w:eastAsia="zh-CN"/>
              </w:rPr>
              <w:t>谈判</w:t>
            </w:r>
            <w:r>
              <w:rPr>
                <w:rFonts w:hint="eastAsia" w:ascii="宋体" w:hAnsi="宋体" w:eastAsia="宋体"/>
                <w:color w:val="000000"/>
                <w:sz w:val="21"/>
              </w:rPr>
              <w:t xml:space="preserve">文件中规定无效的其它条款； </w:t>
            </w:r>
          </w:p>
        </w:tc>
        <w:tc>
          <w:tcPr>
            <w:tcW w:w="1920" w:type="dxa"/>
          </w:tcPr>
          <w:p>
            <w:pPr>
              <w:spacing w:line="240" w:lineRule="auto"/>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5" w:hRule="atLeast"/>
        </w:trPr>
        <w:tc>
          <w:tcPr>
            <w:tcW w:w="1662" w:type="dxa"/>
            <w:vMerge w:val="continue"/>
            <w:vAlign w:val="center"/>
          </w:tcPr>
          <w:p>
            <w:pPr>
              <w:spacing w:line="240" w:lineRule="auto"/>
              <w:jc w:val="center"/>
              <w:rPr>
                <w:rFonts w:hint="eastAsia" w:ascii="Calibri" w:hAnsi="Calibri"/>
                <w:kern w:val="0"/>
                <w:sz w:val="21"/>
                <w:szCs w:val="21"/>
              </w:rPr>
            </w:pPr>
          </w:p>
        </w:tc>
        <w:tc>
          <w:tcPr>
            <w:tcW w:w="5276" w:type="dxa"/>
            <w:vAlign w:val="center"/>
          </w:tcPr>
          <w:p>
            <w:pPr>
              <w:spacing w:beforeLines="0" w:afterLines="0" w:line="240" w:lineRule="auto"/>
              <w:jc w:val="both"/>
              <w:rPr>
                <w:rFonts w:hint="eastAsia" w:ascii="宋体" w:hAnsi="宋体" w:eastAsia="宋体"/>
                <w:color w:val="000000"/>
                <w:sz w:val="21"/>
              </w:rPr>
            </w:pPr>
            <w:r>
              <w:rPr>
                <w:rFonts w:hint="eastAsia" w:ascii="宋体" w:hAnsi="宋体" w:eastAsia="宋体"/>
                <w:color w:val="000000"/>
                <w:sz w:val="21"/>
                <w:lang w:val="en-US" w:eastAsia="zh-CN"/>
              </w:rPr>
              <w:t>7.</w:t>
            </w:r>
            <w:r>
              <w:rPr>
                <w:rFonts w:hint="eastAsia" w:ascii="宋体" w:hAnsi="宋体" w:eastAsia="宋体"/>
                <w:color w:val="000000"/>
                <w:sz w:val="21"/>
              </w:rPr>
              <w:t xml:space="preserve">供应商未有下列任一情形： </w:t>
            </w:r>
          </w:p>
          <w:p>
            <w:pPr>
              <w:spacing w:beforeLines="0" w:afterLines="0" w:line="240" w:lineRule="auto"/>
              <w:jc w:val="both"/>
              <w:rPr>
                <w:rFonts w:hint="eastAsia" w:ascii="宋体" w:hAnsi="宋体" w:eastAsia="宋体"/>
                <w:color w:val="000000"/>
                <w:sz w:val="21"/>
              </w:rPr>
            </w:pPr>
            <w:r>
              <w:rPr>
                <w:rFonts w:hint="eastAsia" w:ascii="宋体" w:hAnsi="宋体" w:eastAsia="宋体"/>
                <w:color w:val="000000"/>
                <w:sz w:val="21"/>
              </w:rPr>
              <w:t xml:space="preserve">（1）不同供应商的响应文件由同一单位或者个人编制； </w:t>
            </w:r>
          </w:p>
          <w:p>
            <w:pPr>
              <w:spacing w:beforeLines="0" w:afterLines="0" w:line="240" w:lineRule="auto"/>
              <w:jc w:val="both"/>
              <w:rPr>
                <w:rFonts w:hint="eastAsia" w:ascii="宋体" w:hAnsi="宋体" w:eastAsia="宋体"/>
                <w:color w:val="000000"/>
                <w:sz w:val="21"/>
              </w:rPr>
            </w:pPr>
            <w:r>
              <w:rPr>
                <w:rFonts w:hint="eastAsia" w:ascii="宋体" w:hAnsi="宋体" w:eastAsia="宋体"/>
                <w:color w:val="000000"/>
                <w:sz w:val="21"/>
              </w:rPr>
              <w:t xml:space="preserve">（2）不同供应商委托同一单位或者个人办理投标事宜； </w:t>
            </w:r>
          </w:p>
          <w:p>
            <w:pPr>
              <w:spacing w:beforeLines="0" w:afterLines="0" w:line="240" w:lineRule="auto"/>
              <w:jc w:val="both"/>
              <w:rPr>
                <w:rFonts w:hint="eastAsia" w:ascii="宋体" w:hAnsi="宋体" w:eastAsia="宋体"/>
                <w:color w:val="000000"/>
                <w:sz w:val="21"/>
              </w:rPr>
            </w:pPr>
            <w:r>
              <w:rPr>
                <w:rFonts w:hint="eastAsia" w:ascii="宋体" w:hAnsi="宋体" w:eastAsia="宋体"/>
                <w:color w:val="000000"/>
                <w:sz w:val="21"/>
              </w:rPr>
              <w:t xml:space="preserve">（3）不同供应商的响应文件载明的项目管理成员或者联系人员为同一人； </w:t>
            </w:r>
          </w:p>
          <w:p>
            <w:pPr>
              <w:spacing w:beforeLines="0" w:afterLines="0" w:line="240" w:lineRule="auto"/>
              <w:jc w:val="both"/>
              <w:rPr>
                <w:rFonts w:hint="eastAsia" w:ascii="宋体" w:hAnsi="宋体" w:eastAsia="宋体"/>
                <w:color w:val="000000"/>
                <w:sz w:val="21"/>
              </w:rPr>
            </w:pPr>
            <w:r>
              <w:rPr>
                <w:rFonts w:hint="eastAsia" w:ascii="宋体" w:hAnsi="宋体" w:eastAsia="宋体"/>
                <w:color w:val="000000"/>
                <w:sz w:val="21"/>
              </w:rPr>
              <w:t xml:space="preserve">（4）不同供应商的响应文件异常一致或者投标报价呈规律性差异； </w:t>
            </w:r>
          </w:p>
          <w:p>
            <w:pPr>
              <w:spacing w:beforeLines="0" w:afterLines="0" w:line="240" w:lineRule="auto"/>
              <w:jc w:val="both"/>
              <w:rPr>
                <w:rFonts w:hint="eastAsia" w:ascii="宋体" w:hAnsi="宋体" w:eastAsia="宋体"/>
                <w:color w:val="000000"/>
                <w:sz w:val="21"/>
                <w:lang w:val="en-US" w:eastAsia="zh-CN"/>
              </w:rPr>
            </w:pPr>
            <w:r>
              <w:rPr>
                <w:rFonts w:hint="eastAsia" w:ascii="宋体" w:hAnsi="宋体" w:eastAsia="宋体"/>
                <w:color w:val="000000"/>
                <w:sz w:val="21"/>
              </w:rPr>
              <w:t>（5）不同供应商的响应文件相互混装。</w:t>
            </w:r>
          </w:p>
        </w:tc>
        <w:tc>
          <w:tcPr>
            <w:tcW w:w="1920" w:type="dxa"/>
          </w:tcPr>
          <w:p>
            <w:pPr>
              <w:spacing w:line="240" w:lineRule="auto"/>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938" w:type="dxa"/>
            <w:gridSpan w:val="2"/>
            <w:vAlign w:val="center"/>
          </w:tcPr>
          <w:p>
            <w:pPr>
              <w:spacing w:beforeLines="0" w:afterLines="0" w:line="240" w:lineRule="auto"/>
              <w:jc w:val="center"/>
              <w:rPr>
                <w:rFonts w:hint="eastAsia" w:ascii="宋体" w:hAnsi="宋体" w:eastAsia="宋体"/>
                <w:color w:val="000000"/>
                <w:sz w:val="21"/>
                <w:lang w:eastAsia="zh-CN"/>
              </w:rPr>
            </w:pPr>
            <w:r>
              <w:rPr>
                <w:rFonts w:hint="eastAsia" w:ascii="宋体" w:hAnsi="宋体" w:eastAsia="宋体"/>
                <w:color w:val="000000"/>
                <w:sz w:val="21"/>
                <w:lang w:eastAsia="zh-CN"/>
              </w:rPr>
              <w:t>审查结论</w:t>
            </w:r>
          </w:p>
        </w:tc>
        <w:tc>
          <w:tcPr>
            <w:tcW w:w="1920" w:type="dxa"/>
          </w:tcPr>
          <w:p>
            <w:pPr>
              <w:spacing w:line="240" w:lineRule="auto"/>
              <w:jc w:val="center"/>
              <w:rPr>
                <w:rFonts w:ascii="Calibri" w:hAnsi="Calibri"/>
                <w:kern w:val="0"/>
                <w:sz w:val="21"/>
                <w:szCs w:val="21"/>
              </w:rPr>
            </w:pPr>
          </w:p>
        </w:tc>
      </w:tr>
    </w:tbl>
    <w:p>
      <w:pPr>
        <w:spacing w:beforeLines="0" w:afterLines="0" w:line="240" w:lineRule="auto"/>
        <w:jc w:val="left"/>
        <w:rPr>
          <w:rFonts w:hint="eastAsia" w:ascii="宋体" w:hAnsi="宋体" w:eastAsia="宋体"/>
          <w:color w:val="000000"/>
          <w:sz w:val="24"/>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 w:hRule="atLeast"/>
        </w:trPr>
        <w:tc>
          <w:tcPr>
            <w:tcW w:w="0" w:type="auto"/>
            <w:tcBorders>
              <w:tl2br w:val="nil"/>
              <w:tr2bl w:val="nil"/>
            </w:tcBorders>
            <w:noWrap w:val="0"/>
            <w:vAlign w:val="top"/>
          </w:tcPr>
          <w:p>
            <w:pPr>
              <w:spacing w:beforeLines="0" w:afterLines="0" w:line="240" w:lineRule="auto"/>
              <w:jc w:val="left"/>
              <w:rPr>
                <w:rFonts w:hint="eastAsia" w:ascii="宋体" w:hAnsi="宋体" w:eastAsia="宋体"/>
                <w:color w:val="000000"/>
                <w:sz w:val="21"/>
              </w:rPr>
            </w:pPr>
            <w:r>
              <w:rPr>
                <w:rFonts w:hint="eastAsia" w:ascii="宋体" w:hAnsi="宋体" w:eastAsia="宋体"/>
                <w:color w:val="000000"/>
                <w:sz w:val="21"/>
              </w:rPr>
              <w:t xml:space="preserve">说明：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 w:hRule="atLeast"/>
        </w:trPr>
        <w:tc>
          <w:tcPr>
            <w:tcW w:w="0" w:type="auto"/>
            <w:tcBorders>
              <w:tl2br w:val="nil"/>
              <w:tr2bl w:val="nil"/>
            </w:tcBorders>
            <w:noWrap w:val="0"/>
            <w:vAlign w:val="top"/>
          </w:tcPr>
          <w:p>
            <w:pPr>
              <w:spacing w:beforeLines="0" w:afterLines="0" w:line="240" w:lineRule="auto"/>
              <w:jc w:val="left"/>
              <w:rPr>
                <w:rFonts w:hint="eastAsia" w:ascii="宋体" w:hAnsi="宋体" w:eastAsia="宋体"/>
                <w:color w:val="000000"/>
                <w:sz w:val="21"/>
              </w:rPr>
            </w:pPr>
            <w:r>
              <w:rPr>
                <w:rFonts w:hint="eastAsia" w:ascii="宋体" w:hAnsi="宋体" w:eastAsia="宋体"/>
                <w:color w:val="000000"/>
                <w:sz w:val="21"/>
              </w:rPr>
              <w:t>1）</w:t>
            </w:r>
            <w:r>
              <w:rPr>
                <w:rFonts w:hint="eastAsia" w:ascii="宋体" w:hAnsi="宋体" w:eastAsia="宋体"/>
                <w:color w:val="000000"/>
                <w:sz w:val="21"/>
                <w:lang w:val="en-US" w:eastAsia="zh-CN"/>
              </w:rPr>
              <w:t>谈判</w:t>
            </w:r>
            <w:r>
              <w:rPr>
                <w:rFonts w:hint="eastAsia" w:ascii="宋体" w:hAnsi="宋体" w:eastAsia="宋体"/>
                <w:color w:val="000000"/>
                <w:sz w:val="21"/>
              </w:rPr>
              <w:t xml:space="preserve">小组分别对每一响应文件依据上表进行检查。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0" w:type="auto"/>
            <w:tcBorders>
              <w:tl2br w:val="nil"/>
              <w:tr2bl w:val="nil"/>
            </w:tcBorders>
            <w:noWrap w:val="0"/>
            <w:vAlign w:val="top"/>
          </w:tcPr>
          <w:p>
            <w:pPr>
              <w:spacing w:beforeLines="0" w:afterLines="0" w:line="240" w:lineRule="auto"/>
              <w:jc w:val="left"/>
              <w:rPr>
                <w:rFonts w:hint="eastAsia" w:ascii="宋体" w:hAnsi="宋体" w:eastAsia="宋体"/>
                <w:color w:val="000000"/>
                <w:sz w:val="21"/>
              </w:rPr>
            </w:pPr>
            <w:r>
              <w:rPr>
                <w:rFonts w:hint="eastAsia" w:ascii="宋体" w:hAnsi="宋体" w:eastAsia="宋体"/>
                <w:color w:val="000000"/>
                <w:sz w:val="21"/>
              </w:rPr>
              <w:t>2）</w:t>
            </w:r>
            <w:r>
              <w:rPr>
                <w:rFonts w:hint="eastAsia" w:ascii="宋体" w:hAnsi="宋体" w:eastAsia="宋体"/>
                <w:color w:val="000000"/>
                <w:sz w:val="21"/>
                <w:lang w:val="en-US" w:eastAsia="zh-CN"/>
              </w:rPr>
              <w:t>谈判</w:t>
            </w:r>
            <w:r>
              <w:rPr>
                <w:rFonts w:hint="eastAsia" w:ascii="宋体" w:hAnsi="宋体" w:eastAsia="宋体"/>
                <w:color w:val="000000"/>
                <w:sz w:val="21"/>
              </w:rPr>
              <w:t xml:space="preserve">小组决定供应商的响应性只根据响应文件本身的真实无误的内容，而不依据外部的证据，但响应文件有不真实不正确的内容时除外。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 w:hRule="atLeast"/>
        </w:trPr>
        <w:tc>
          <w:tcPr>
            <w:tcW w:w="0" w:type="auto"/>
            <w:tcBorders>
              <w:tl2br w:val="nil"/>
              <w:tr2bl w:val="nil"/>
            </w:tcBorders>
            <w:noWrap w:val="0"/>
            <w:vAlign w:val="top"/>
          </w:tcPr>
          <w:p>
            <w:pPr>
              <w:spacing w:beforeLines="0" w:afterLines="0" w:line="240" w:lineRule="auto"/>
              <w:jc w:val="left"/>
              <w:rPr>
                <w:rFonts w:hint="eastAsia" w:ascii="宋体" w:hAnsi="宋体" w:eastAsia="宋体"/>
                <w:color w:val="000000"/>
                <w:sz w:val="21"/>
              </w:rPr>
            </w:pPr>
            <w:r>
              <w:rPr>
                <w:rFonts w:hint="eastAsia" w:ascii="宋体" w:hAnsi="宋体" w:eastAsia="宋体"/>
                <w:color w:val="000000"/>
                <w:sz w:val="21"/>
              </w:rPr>
              <w:t>3）满足要求的条款打</w:t>
            </w:r>
            <w:r>
              <w:rPr>
                <w:rFonts w:hint="default" w:ascii="宋体" w:hAnsi="宋体" w:eastAsia="宋体"/>
                <w:color w:val="000000"/>
                <w:sz w:val="21"/>
              </w:rPr>
              <w:t>“</w:t>
            </w:r>
            <w:r>
              <w:rPr>
                <w:rFonts w:hint="eastAsia" w:ascii="宋体" w:hAnsi="宋体" w:eastAsia="宋体"/>
                <w:color w:val="000000"/>
                <w:sz w:val="21"/>
              </w:rPr>
              <w:t>√</w:t>
            </w:r>
            <w:r>
              <w:rPr>
                <w:rFonts w:hint="default" w:ascii="宋体" w:hAnsi="宋体" w:eastAsia="宋体"/>
                <w:color w:val="000000"/>
                <w:sz w:val="21"/>
              </w:rPr>
              <w:t>”</w:t>
            </w:r>
            <w:r>
              <w:rPr>
                <w:rFonts w:hint="eastAsia" w:ascii="宋体" w:hAnsi="宋体" w:eastAsia="宋体"/>
                <w:color w:val="000000"/>
                <w:sz w:val="21"/>
              </w:rPr>
              <w:t>，否则为</w:t>
            </w:r>
            <w:r>
              <w:rPr>
                <w:rFonts w:hint="default" w:ascii="宋体" w:hAnsi="宋体" w:eastAsia="宋体"/>
                <w:color w:val="000000"/>
                <w:sz w:val="21"/>
              </w:rPr>
              <w:t>“</w:t>
            </w:r>
            <w:r>
              <w:rPr>
                <w:rFonts w:hint="eastAsia" w:ascii="宋体" w:hAnsi="宋体" w:eastAsia="宋体"/>
                <w:color w:val="000000"/>
                <w:sz w:val="21"/>
              </w:rPr>
              <w:t>×</w:t>
            </w:r>
            <w:r>
              <w:rPr>
                <w:rFonts w:hint="default" w:ascii="宋体" w:hAnsi="宋体" w:eastAsia="宋体"/>
                <w:color w:val="000000"/>
                <w:sz w:val="21"/>
              </w:rPr>
              <w:t>”</w:t>
            </w:r>
            <w:r>
              <w:rPr>
                <w:rFonts w:hint="eastAsia" w:ascii="宋体" w:hAnsi="宋体" w:eastAsia="宋体"/>
                <w:color w:val="000000"/>
                <w:sz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 w:hRule="atLeast"/>
        </w:trPr>
        <w:tc>
          <w:tcPr>
            <w:tcW w:w="0" w:type="auto"/>
            <w:tcBorders>
              <w:tl2br w:val="nil"/>
              <w:tr2bl w:val="nil"/>
            </w:tcBorders>
            <w:noWrap w:val="0"/>
            <w:vAlign w:val="top"/>
          </w:tcPr>
          <w:p>
            <w:pPr>
              <w:spacing w:beforeLines="0" w:afterLines="0" w:line="240" w:lineRule="auto"/>
              <w:jc w:val="left"/>
              <w:rPr>
                <w:rFonts w:hint="eastAsia" w:ascii="宋体" w:hAnsi="宋体" w:eastAsia="宋体"/>
                <w:color w:val="000000"/>
                <w:sz w:val="21"/>
              </w:rPr>
            </w:pPr>
            <w:r>
              <w:rPr>
                <w:rFonts w:hint="eastAsia" w:ascii="宋体" w:hAnsi="宋体" w:eastAsia="宋体"/>
                <w:color w:val="000000"/>
                <w:sz w:val="21"/>
              </w:rPr>
              <w:t>4）对于响应文件中有任意一条不满足要求将视为未实质性响应</w:t>
            </w:r>
            <w:r>
              <w:rPr>
                <w:rFonts w:hint="eastAsia" w:ascii="宋体" w:hAnsi="宋体" w:eastAsia="宋体"/>
                <w:color w:val="000000"/>
                <w:sz w:val="21"/>
                <w:lang w:val="en-US" w:eastAsia="zh-CN"/>
              </w:rPr>
              <w:t>谈判</w:t>
            </w:r>
            <w:r>
              <w:rPr>
                <w:rFonts w:hint="eastAsia" w:ascii="宋体" w:hAnsi="宋体" w:eastAsia="宋体"/>
                <w:color w:val="000000"/>
                <w:sz w:val="21"/>
              </w:rPr>
              <w:t>文件，不进入</w:t>
            </w:r>
            <w:r>
              <w:rPr>
                <w:rFonts w:hint="eastAsia" w:ascii="宋体" w:hAnsi="宋体" w:eastAsia="宋体"/>
                <w:color w:val="000000"/>
                <w:sz w:val="21"/>
                <w:lang w:val="en-US" w:eastAsia="zh-CN"/>
              </w:rPr>
              <w:t>谈判</w:t>
            </w:r>
            <w:r>
              <w:rPr>
                <w:rFonts w:hint="eastAsia" w:ascii="宋体" w:hAnsi="宋体" w:eastAsia="宋体"/>
                <w:color w:val="000000"/>
                <w:sz w:val="21"/>
              </w:rPr>
              <w:t xml:space="preserve">程序。 </w:t>
            </w:r>
          </w:p>
        </w:tc>
      </w:tr>
    </w:tbl>
    <w:p>
      <w:pPr>
        <w:pStyle w:val="2"/>
        <w:spacing w:line="240" w:lineRule="auto"/>
        <w:rPr>
          <w:lang w:val="hr-HR"/>
        </w:rPr>
        <w:sectPr>
          <w:footerReference r:id="rId7" w:type="default"/>
          <w:pgSz w:w="11906" w:h="16838"/>
          <w:pgMar w:top="1440" w:right="1797" w:bottom="1440" w:left="1797" w:header="851" w:footer="992" w:gutter="0"/>
          <w:cols w:space="425" w:num="1"/>
          <w:docGrid w:linePitch="312" w:charSpace="0"/>
        </w:sectPr>
      </w:pPr>
    </w:p>
    <w:p>
      <w:pPr>
        <w:widowControl/>
        <w:spacing w:line="240" w:lineRule="auto"/>
        <w:jc w:val="center"/>
        <w:outlineLvl w:val="0"/>
        <w:rPr>
          <w:rFonts w:cs="Times New Roman" w:asciiTheme="minorEastAsia" w:hAnsiTheme="minorEastAsia"/>
          <w:bCs/>
          <w:sz w:val="32"/>
          <w:szCs w:val="32"/>
        </w:rPr>
      </w:pPr>
      <w:bookmarkStart w:id="5" w:name="_Toc21460"/>
      <w:r>
        <w:rPr>
          <w:rFonts w:cs="Times New Roman" w:asciiTheme="minorEastAsia" w:hAnsiTheme="minorEastAsia"/>
          <w:b/>
          <w:sz w:val="32"/>
          <w:szCs w:val="32"/>
        </w:rPr>
        <w:t>第五章 合同书（参考格式）</w:t>
      </w:r>
      <w:bookmarkEnd w:id="5"/>
    </w:p>
    <w:p>
      <w:pPr>
        <w:spacing w:line="240" w:lineRule="auto"/>
        <w:ind w:firstLine="480" w:firstLineChars="200"/>
        <w:rPr>
          <w:rFonts w:cs="Times New Roman" w:asciiTheme="minorEastAsia" w:hAnsiTheme="minorEastAsia"/>
          <w:sz w:val="24"/>
          <w:szCs w:val="24"/>
        </w:rPr>
      </w:pPr>
    </w:p>
    <w:p>
      <w:pPr>
        <w:spacing w:line="240" w:lineRule="auto"/>
        <w:ind w:firstLine="480" w:firstLineChars="200"/>
        <w:rPr>
          <w:rFonts w:cs="Times New Roman" w:asciiTheme="minorEastAsia" w:hAnsiTheme="minorEastAsia"/>
          <w:spacing w:val="-10"/>
          <w:sz w:val="24"/>
          <w:szCs w:val="24"/>
        </w:rPr>
      </w:pPr>
      <w:r>
        <w:rPr>
          <w:rFonts w:cs="Times New Roman" w:asciiTheme="minorEastAsia" w:hAnsiTheme="minorEastAsia"/>
          <w:sz w:val="24"/>
          <w:szCs w:val="24"/>
        </w:rPr>
        <w:t>（根据《政府采购法》和《合同法》。采购人和供应商之间的权利和义务，应当按照平等的原则以合同方式约定。此合同书仅作为签订正式合同时的参考，正式合同书应包括本参考格式之内容。）</w:t>
      </w:r>
    </w:p>
    <w:p>
      <w:pPr>
        <w:spacing w:line="240" w:lineRule="auto"/>
        <w:ind w:firstLine="540"/>
        <w:jc w:val="center"/>
        <w:rPr>
          <w:rFonts w:cs="Times New Roman" w:asciiTheme="minorEastAsia" w:hAnsiTheme="minorEastAsia"/>
          <w:b/>
          <w:kern w:val="0"/>
          <w:sz w:val="24"/>
          <w:szCs w:val="24"/>
        </w:rPr>
      </w:pPr>
    </w:p>
    <w:p>
      <w:pPr>
        <w:spacing w:line="240" w:lineRule="auto"/>
        <w:ind w:firstLine="540"/>
        <w:jc w:val="center"/>
        <w:rPr>
          <w:rFonts w:hint="eastAsia" w:cs="Times New Roman" w:asciiTheme="minorEastAsia" w:hAnsiTheme="minorEastAsia"/>
          <w:kern w:val="0"/>
          <w:sz w:val="24"/>
          <w:szCs w:val="24"/>
        </w:rPr>
      </w:pPr>
      <w:r>
        <w:rPr>
          <w:rFonts w:cs="Times New Roman" w:asciiTheme="minorEastAsia" w:hAnsiTheme="minorEastAsia"/>
          <w:b/>
          <w:kern w:val="0"/>
          <w:sz w:val="30"/>
          <w:szCs w:val="30"/>
        </w:rPr>
        <w:t>合 同 书</w:t>
      </w:r>
    </w:p>
    <w:p>
      <w:pPr>
        <w:widowControl/>
        <w:spacing w:line="240" w:lineRule="auto"/>
        <w:jc w:val="left"/>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（本合同供参考，具体格式和内容以双方签订的正式合同文本为准， 正式合同应包括本参考合同之内容）</w:t>
      </w:r>
    </w:p>
    <w:p>
      <w:pPr>
        <w:widowControl/>
        <w:spacing w:line="240" w:lineRule="auto"/>
        <w:jc w:val="center"/>
        <w:rPr>
          <w:rFonts w:hint="eastAsia" w:cs="Times New Roman" w:asciiTheme="minorEastAsia" w:hAnsiTheme="minorEastAsia" w:eastAsiaTheme="minorEastAsia"/>
          <w:kern w:val="0"/>
          <w:sz w:val="24"/>
          <w:szCs w:val="24"/>
          <w:lang w:eastAsia="zh-CN"/>
        </w:rPr>
      </w:pPr>
      <w:r>
        <w:rPr>
          <w:rFonts w:hint="eastAsia" w:cs="Times New Roman" w:asciiTheme="minorEastAsia" w:hAnsiTheme="minorEastAsia"/>
          <w:kern w:val="0"/>
          <w:sz w:val="24"/>
          <w:szCs w:val="24"/>
          <w:lang w:eastAsia="zh-CN"/>
        </w:rPr>
        <w:t>网湖 2021 年渔业资源捕捞劳务服务采购项目</w:t>
      </w:r>
    </w:p>
    <w:p>
      <w:pPr>
        <w:widowControl/>
        <w:spacing w:line="240" w:lineRule="auto"/>
        <w:jc w:val="left"/>
        <w:rPr>
          <w:rFonts w:hint="eastAsia" w:cs="Times New Roman" w:asciiTheme="minorEastAsia" w:hAnsiTheme="minorEastAsia"/>
          <w:kern w:val="0"/>
          <w:sz w:val="24"/>
          <w:szCs w:val="24"/>
        </w:rPr>
      </w:pPr>
    </w:p>
    <w:p>
      <w:pPr>
        <w:widowControl/>
        <w:spacing w:line="240" w:lineRule="auto"/>
        <w:jc w:val="left"/>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甲方:</w:t>
      </w:r>
    </w:p>
    <w:p>
      <w:pPr>
        <w:widowControl/>
        <w:spacing w:line="240" w:lineRule="auto"/>
        <w:jc w:val="left"/>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乙方:</w:t>
      </w:r>
    </w:p>
    <w:p>
      <w:pPr>
        <w:widowControl/>
        <w:spacing w:line="240" w:lineRule="auto"/>
        <w:ind w:firstLine="480" w:firstLineChars="200"/>
        <w:jc w:val="left"/>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根据甲方生态养殖的需求,双方协商一致,就乙方在甲方指定范围内进行渔业资源捕捞作业,达成如下约定：</w:t>
      </w:r>
    </w:p>
    <w:p>
      <w:pPr>
        <w:widowControl/>
        <w:spacing w:line="240" w:lineRule="auto"/>
        <w:ind w:firstLine="480" w:firstLineChars="200"/>
        <w:jc w:val="left"/>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一、乙方根据甲方要求，采取合法的捕捞作业方式，将</w:t>
      </w:r>
      <w:r>
        <w:rPr>
          <w:rFonts w:hint="eastAsia" w:cs="Times New Roman" w:asciiTheme="minorEastAsia" w:hAnsiTheme="minorEastAsia"/>
          <w:kern w:val="0"/>
          <w:sz w:val="24"/>
          <w:szCs w:val="24"/>
          <w:lang w:eastAsia="zh-CN"/>
        </w:rPr>
        <w:t xml:space="preserve">网湖 </w:t>
      </w:r>
      <w:r>
        <w:rPr>
          <w:rFonts w:hint="eastAsia" w:cs="Times New Roman" w:asciiTheme="minorEastAsia" w:hAnsiTheme="minorEastAsia"/>
          <w:kern w:val="0"/>
          <w:sz w:val="24"/>
          <w:szCs w:val="24"/>
        </w:rPr>
        <w:t>水域（含有色湖）范围内鱼群聚拢，做好防逃、防盗、防破坏等相应保护措施，并根据甲方要求将其分类装筐、吊装上车。</w:t>
      </w:r>
    </w:p>
    <w:p>
      <w:pPr>
        <w:widowControl/>
        <w:spacing w:line="240" w:lineRule="auto"/>
        <w:ind w:firstLine="480" w:firstLineChars="200"/>
        <w:jc w:val="left"/>
        <w:rPr>
          <w:rFonts w:hint="eastAsia" w:cs="Times New Roman" w:asciiTheme="minorEastAsia" w:hAnsiTheme="minorEastAsia"/>
          <w:kern w:val="0"/>
          <w:sz w:val="24"/>
          <w:szCs w:val="24"/>
          <w:lang w:eastAsia="zh-CN"/>
        </w:rPr>
      </w:pPr>
      <w:r>
        <w:rPr>
          <w:rFonts w:hint="eastAsia" w:cs="Times New Roman" w:asciiTheme="minorEastAsia" w:hAnsiTheme="minorEastAsia"/>
          <w:kern w:val="0"/>
          <w:sz w:val="24"/>
          <w:szCs w:val="24"/>
        </w:rPr>
        <w:t>二、合同期限:</w:t>
      </w:r>
      <w:r>
        <w:rPr>
          <w:rFonts w:hint="eastAsia" w:cs="Times New Roman" w:asciiTheme="minorEastAsia" w:hAnsiTheme="minorEastAsia"/>
          <w:kern w:val="0"/>
          <w:sz w:val="24"/>
          <w:szCs w:val="24"/>
          <w:lang w:eastAsia="zh-CN"/>
        </w:rPr>
        <w:t>服务期三个月</w:t>
      </w:r>
    </w:p>
    <w:p>
      <w:pPr>
        <w:widowControl/>
        <w:spacing w:line="240" w:lineRule="auto"/>
        <w:ind w:firstLine="480" w:firstLineChars="200"/>
        <w:jc w:val="left"/>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三、捕捞范围:</w:t>
      </w:r>
      <w:r>
        <w:rPr>
          <w:rFonts w:hint="eastAsia" w:cs="Times New Roman" w:asciiTheme="minorEastAsia" w:hAnsiTheme="minorEastAsia"/>
          <w:kern w:val="0"/>
          <w:sz w:val="24"/>
          <w:szCs w:val="24"/>
          <w:lang w:eastAsia="zh-CN"/>
        </w:rPr>
        <w:t xml:space="preserve">网湖 </w:t>
      </w:r>
      <w:r>
        <w:rPr>
          <w:rFonts w:hint="eastAsia" w:cs="Times New Roman" w:asciiTheme="minorEastAsia" w:hAnsiTheme="minorEastAsia"/>
          <w:kern w:val="0"/>
          <w:sz w:val="24"/>
          <w:szCs w:val="24"/>
        </w:rPr>
        <w:t>水域范围内。</w:t>
      </w:r>
    </w:p>
    <w:p>
      <w:pPr>
        <w:widowControl/>
        <w:spacing w:line="240" w:lineRule="auto"/>
        <w:ind w:firstLine="480" w:firstLineChars="200"/>
        <w:jc w:val="left"/>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四、捕捞方式：采用赶、拦、刺、张联合渔法（含二次底层鱼捕捞） 等合法的捕捞方式，严禁使用电鱼、毒鱼、炸鱼等违反《中华人民共和国渔业法》等相关规定的作业方式捕捞。</w:t>
      </w:r>
    </w:p>
    <w:p>
      <w:pPr>
        <w:widowControl/>
        <w:spacing w:line="240" w:lineRule="auto"/>
        <w:ind w:firstLine="480" w:firstLineChars="200"/>
        <w:jc w:val="left"/>
        <w:rPr>
          <w:rFonts w:hint="eastAsia" w:cs="Times New Roman" w:asciiTheme="minorEastAsia" w:hAnsiTheme="minorEastAsia"/>
          <w:kern w:val="0"/>
          <w:sz w:val="24"/>
          <w:szCs w:val="24"/>
        </w:rPr>
      </w:pPr>
      <w:r>
        <w:rPr>
          <w:rFonts w:hint="eastAsia" w:cs="Times New Roman" w:asciiTheme="minorEastAsia" w:hAnsiTheme="minorEastAsia"/>
          <w:kern w:val="0"/>
          <w:sz w:val="24"/>
          <w:szCs w:val="24"/>
          <w:lang w:eastAsia="zh-CN"/>
        </w:rPr>
        <w:t>五</w:t>
      </w:r>
      <w:r>
        <w:rPr>
          <w:rFonts w:hint="eastAsia" w:cs="Times New Roman" w:asciiTheme="minorEastAsia" w:hAnsiTheme="minorEastAsia"/>
          <w:kern w:val="0"/>
          <w:sz w:val="24"/>
          <w:szCs w:val="24"/>
        </w:rPr>
        <w:t>、捕捞费用及支付方式:</w:t>
      </w:r>
    </w:p>
    <w:p>
      <w:pPr>
        <w:widowControl/>
        <w:spacing w:line="240" w:lineRule="auto"/>
        <w:ind w:firstLine="480" w:firstLineChars="200"/>
        <w:jc w:val="left"/>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 xml:space="preserve">捕捞单价：花鲢、白鲢 </w:t>
      </w:r>
      <w:r>
        <w:rPr>
          <w:rFonts w:hint="eastAsia" w:cs="Times New Roman" w:asciiTheme="minorEastAsia" w:hAnsiTheme="minorEastAsia"/>
          <w:kern w:val="0"/>
          <w:sz w:val="24"/>
          <w:szCs w:val="24"/>
        </w:rPr>
        <w:tab/>
      </w:r>
      <w:r>
        <w:rPr>
          <w:rFonts w:hint="eastAsia" w:cs="Times New Roman" w:asciiTheme="minorEastAsia" w:hAnsiTheme="minorEastAsia"/>
          <w:kern w:val="0"/>
          <w:sz w:val="24"/>
          <w:szCs w:val="24"/>
        </w:rPr>
        <w:t>元/斤，其它鱼类（除花鲢、白鲢以外）</w:t>
      </w:r>
      <w:r>
        <w:rPr>
          <w:rFonts w:hint="eastAsia" w:cs="Times New Roman" w:asciiTheme="minorEastAsia" w:hAnsiTheme="minorEastAsia"/>
          <w:kern w:val="0"/>
          <w:sz w:val="24"/>
          <w:szCs w:val="24"/>
        </w:rPr>
        <w:tab/>
      </w:r>
      <w:r>
        <w:rPr>
          <w:rFonts w:hint="eastAsia" w:cs="Times New Roman" w:asciiTheme="minorEastAsia" w:hAnsiTheme="minorEastAsia"/>
          <w:kern w:val="0"/>
          <w:sz w:val="24"/>
          <w:szCs w:val="24"/>
        </w:rPr>
        <w:t>元</w:t>
      </w:r>
    </w:p>
    <w:p>
      <w:pPr>
        <w:widowControl/>
        <w:spacing w:line="240" w:lineRule="auto"/>
        <w:jc w:val="left"/>
        <w:rPr>
          <w:rFonts w:hint="eastAsia" w:cs="Times New Roman" w:asciiTheme="minorEastAsia" w:hAnsiTheme="minorEastAsia" w:eastAsiaTheme="minorEastAsia"/>
          <w:kern w:val="0"/>
          <w:sz w:val="24"/>
          <w:szCs w:val="24"/>
          <w:lang w:eastAsia="zh-CN"/>
        </w:rPr>
      </w:pPr>
      <w:r>
        <w:rPr>
          <w:rFonts w:hint="eastAsia" w:cs="Times New Roman" w:asciiTheme="minorEastAsia" w:hAnsiTheme="minorEastAsia"/>
          <w:kern w:val="0"/>
          <w:sz w:val="24"/>
          <w:szCs w:val="24"/>
        </w:rPr>
        <w:t>/斤，捕捞单价包含但不限于捕捞、分类装筐、吊装、防逃、防盗环节的劳务费和船只、油料、网具、吊装、救生等设备器材使用费，以及劳务人员食宿、意外险、税金、管理费等一切费用。根据实际销售数量支付捕捞费用</w:t>
      </w:r>
      <w:r>
        <w:rPr>
          <w:rFonts w:hint="eastAsia" w:cs="Times New Roman" w:asciiTheme="minorEastAsia" w:hAnsiTheme="minorEastAsia"/>
          <w:kern w:val="0"/>
          <w:sz w:val="24"/>
          <w:szCs w:val="24"/>
          <w:lang w:eastAsia="zh-CN"/>
        </w:rPr>
        <w:t>。</w:t>
      </w:r>
    </w:p>
    <w:p>
      <w:pPr>
        <w:widowControl/>
        <w:numPr>
          <w:ilvl w:val="0"/>
          <w:numId w:val="4"/>
        </w:numPr>
        <w:spacing w:line="240" w:lineRule="auto"/>
        <w:ind w:firstLine="480" w:firstLineChars="200"/>
        <w:jc w:val="left"/>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 xml:space="preserve">乙方在捕捞期间不得私自出售、转让、藏匿或偷盗鱼类产品。 </w:t>
      </w:r>
    </w:p>
    <w:p>
      <w:pPr>
        <w:widowControl/>
        <w:numPr>
          <w:ilvl w:val="0"/>
          <w:numId w:val="0"/>
        </w:numPr>
        <w:spacing w:line="240" w:lineRule="auto"/>
        <w:ind w:firstLine="480" w:firstLineChars="200"/>
        <w:jc w:val="left"/>
        <w:rPr>
          <w:rFonts w:hint="eastAsia" w:cs="Times New Roman" w:asciiTheme="minorEastAsia" w:hAnsiTheme="minorEastAsia"/>
          <w:kern w:val="0"/>
          <w:sz w:val="24"/>
          <w:szCs w:val="24"/>
        </w:rPr>
      </w:pPr>
      <w:r>
        <w:rPr>
          <w:rFonts w:hint="eastAsia" w:cs="Times New Roman" w:asciiTheme="minorEastAsia" w:hAnsiTheme="minorEastAsia"/>
          <w:kern w:val="0"/>
          <w:sz w:val="24"/>
          <w:szCs w:val="24"/>
          <w:lang w:eastAsia="zh-CN"/>
        </w:rPr>
        <w:t>七</w:t>
      </w:r>
      <w:r>
        <w:rPr>
          <w:rFonts w:hint="eastAsia" w:cs="Times New Roman" w:asciiTheme="minorEastAsia" w:hAnsiTheme="minorEastAsia"/>
          <w:kern w:val="0"/>
          <w:sz w:val="24"/>
          <w:szCs w:val="24"/>
        </w:rPr>
        <w:t>、乙方在合同履行期间须为乙方工作人员购买意外保险，采取必要的安全防范措施确保作业安全。合同履行期间安全责任（包括但不限于劳务人员人身安全、生产设备安全等）全部由乙方负责,甲方不承担任何责任。</w:t>
      </w:r>
    </w:p>
    <w:p>
      <w:pPr>
        <w:widowControl/>
        <w:spacing w:line="240" w:lineRule="auto"/>
        <w:ind w:firstLine="480" w:firstLineChars="200"/>
        <w:jc w:val="left"/>
        <w:rPr>
          <w:rFonts w:hint="eastAsia" w:cs="Times New Roman" w:asciiTheme="minorEastAsia" w:hAnsiTheme="minorEastAsia"/>
          <w:kern w:val="0"/>
          <w:sz w:val="24"/>
          <w:szCs w:val="24"/>
        </w:rPr>
      </w:pPr>
      <w:r>
        <w:rPr>
          <w:rFonts w:hint="eastAsia" w:cs="Times New Roman" w:asciiTheme="minorEastAsia" w:hAnsiTheme="minorEastAsia"/>
          <w:kern w:val="0"/>
          <w:sz w:val="24"/>
          <w:szCs w:val="24"/>
          <w:lang w:eastAsia="zh-CN"/>
        </w:rPr>
        <w:t>八</w:t>
      </w:r>
      <w:r>
        <w:rPr>
          <w:rFonts w:hint="eastAsia" w:cs="Times New Roman" w:asciiTheme="minorEastAsia" w:hAnsiTheme="minorEastAsia"/>
          <w:kern w:val="0"/>
          <w:sz w:val="24"/>
          <w:szCs w:val="24"/>
        </w:rPr>
        <w:t>、乙方确保合同履行期间有熟练捕捞作业团队不低于 60 人，主拦网</w:t>
      </w:r>
    </w:p>
    <w:p>
      <w:pPr>
        <w:widowControl/>
        <w:spacing w:line="240" w:lineRule="auto"/>
        <w:jc w:val="left"/>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 xml:space="preserve">网具不低于 15000 米，作业船只不低于 </w:t>
      </w:r>
      <w:r>
        <w:rPr>
          <w:rFonts w:hint="eastAsia" w:cs="Times New Roman" w:asciiTheme="minorEastAsia" w:hAnsiTheme="minorEastAsia"/>
          <w:kern w:val="0"/>
          <w:sz w:val="24"/>
          <w:szCs w:val="24"/>
          <w:lang w:val="en-US" w:eastAsia="zh-CN"/>
        </w:rPr>
        <w:t>2</w:t>
      </w:r>
      <w:r>
        <w:rPr>
          <w:rFonts w:hint="eastAsia" w:cs="Times New Roman" w:asciiTheme="minorEastAsia" w:hAnsiTheme="minorEastAsia"/>
          <w:kern w:val="0"/>
          <w:sz w:val="24"/>
          <w:szCs w:val="24"/>
        </w:rPr>
        <w:t>0 艘。捕捞实施之前，必须向甲方报送捕捞作业方案、安全生产方案、疫情防控方案等，方案经甲方审核通过后，乙方方可实施捕捞作业。</w:t>
      </w:r>
    </w:p>
    <w:p>
      <w:pPr>
        <w:widowControl/>
        <w:spacing w:line="240" w:lineRule="auto"/>
        <w:ind w:firstLine="480" w:firstLineChars="200"/>
        <w:jc w:val="left"/>
        <w:rPr>
          <w:rFonts w:hint="eastAsia" w:cs="Times New Roman" w:asciiTheme="minorEastAsia" w:hAnsiTheme="minorEastAsia"/>
          <w:kern w:val="0"/>
          <w:sz w:val="24"/>
          <w:szCs w:val="24"/>
        </w:rPr>
      </w:pPr>
      <w:r>
        <w:rPr>
          <w:rFonts w:hint="eastAsia" w:cs="Times New Roman" w:asciiTheme="minorEastAsia" w:hAnsiTheme="minorEastAsia"/>
          <w:kern w:val="0"/>
          <w:sz w:val="24"/>
          <w:szCs w:val="24"/>
          <w:lang w:eastAsia="zh-CN"/>
        </w:rPr>
        <w:t>九</w:t>
      </w:r>
      <w:r>
        <w:rPr>
          <w:rFonts w:hint="eastAsia" w:cs="Times New Roman" w:asciiTheme="minorEastAsia" w:hAnsiTheme="minorEastAsia"/>
          <w:kern w:val="0"/>
          <w:sz w:val="24"/>
          <w:szCs w:val="24"/>
        </w:rPr>
        <w:t>、甲方有权监管捕捞队作业，乙方须按照甲方要求强化管理，包括合理掌控捕捞作业进度，按时完成赶鱼、聚鱼、防逃等捕捞工作，每日应根据甲方要求的数量进行出鱼，并按甲方销售要求将鱼转运至码头分类装筐、称重、吊装，确保商品鱼上车质量（体表具有黏液、没有大量机械损伤等情况不影响销售）；加强捕捞队伍人员管理，妥善处理好周边村民关系，严禁发生各类寻衅、打架、斗殴事件；加强应急管控，根据天气预警合理安排作业，对各类突发情况进行及时有效处置。</w:t>
      </w:r>
    </w:p>
    <w:p>
      <w:pPr>
        <w:widowControl/>
        <w:spacing w:line="240" w:lineRule="auto"/>
        <w:ind w:firstLine="480" w:firstLineChars="200"/>
        <w:jc w:val="left"/>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十、合同履约保证金：为利于管理，保证本次捕捞工作安全顺利的进行，在合同签订前 2 日内，乙方向甲方一次性支付履约保证金</w:t>
      </w:r>
      <w:r>
        <w:rPr>
          <w:rFonts w:hint="eastAsia" w:cs="Times New Roman" w:asciiTheme="minorEastAsia" w:hAnsiTheme="minorEastAsia"/>
          <w:kern w:val="0"/>
          <w:sz w:val="24"/>
          <w:szCs w:val="24"/>
          <w:lang w:val="en-US" w:eastAsia="zh-CN"/>
        </w:rPr>
        <w:t>1</w:t>
      </w:r>
      <w:r>
        <w:rPr>
          <w:rFonts w:hint="eastAsia" w:cs="Times New Roman" w:asciiTheme="minorEastAsia" w:hAnsiTheme="minorEastAsia"/>
          <w:kern w:val="0"/>
          <w:sz w:val="24"/>
          <w:szCs w:val="24"/>
        </w:rPr>
        <w:t>0 万元（大写：</w:t>
      </w:r>
      <w:r>
        <w:rPr>
          <w:rFonts w:hint="eastAsia" w:cs="Times New Roman" w:asciiTheme="minorEastAsia" w:hAnsiTheme="minorEastAsia"/>
          <w:kern w:val="0"/>
          <w:sz w:val="24"/>
          <w:szCs w:val="24"/>
          <w:lang w:eastAsia="zh-CN"/>
        </w:rPr>
        <w:t>壹</w:t>
      </w:r>
      <w:r>
        <w:rPr>
          <w:rFonts w:hint="eastAsia" w:cs="Times New Roman" w:asciiTheme="minorEastAsia" w:hAnsiTheme="minorEastAsia"/>
          <w:kern w:val="0"/>
          <w:sz w:val="24"/>
          <w:szCs w:val="24"/>
        </w:rPr>
        <w:t>拾万元整）。乙方未在规定时间内支付履约保证金，甲方有权解除合同且不承担违约责任。乙方保质保量完成捕捞任务，没有发生违规行为， 乙方工作人员工资发放到位后，甲方收到乙方申请并审批通过后 10 日内不计利息退还保证金。</w:t>
      </w:r>
    </w:p>
    <w:p>
      <w:pPr>
        <w:widowControl/>
        <w:spacing w:line="240" w:lineRule="auto"/>
        <w:ind w:firstLine="480" w:firstLineChars="200"/>
        <w:jc w:val="left"/>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十</w:t>
      </w:r>
      <w:r>
        <w:rPr>
          <w:rFonts w:hint="eastAsia" w:cs="Times New Roman" w:asciiTheme="minorEastAsia" w:hAnsiTheme="minorEastAsia"/>
          <w:kern w:val="0"/>
          <w:sz w:val="24"/>
          <w:szCs w:val="24"/>
          <w:lang w:eastAsia="zh-CN"/>
        </w:rPr>
        <w:t>一</w:t>
      </w:r>
      <w:r>
        <w:rPr>
          <w:rFonts w:hint="eastAsia" w:cs="Times New Roman" w:asciiTheme="minorEastAsia" w:hAnsiTheme="minorEastAsia"/>
          <w:kern w:val="0"/>
          <w:sz w:val="24"/>
          <w:szCs w:val="24"/>
        </w:rPr>
        <w:t>、乙方每天出湖船只必须接受甲方、渔政等相关部门登记、检查， 在湖上设置网具须标注甲方认可的明显航道指引或警示标识，不能影响航道的正常安全通行，若不按要求出湖或影响航道正常通行，造成秩序混乱， 甲方有权要求乙方进行整改，直至符合要求方能继续捕捞作业。</w:t>
      </w:r>
    </w:p>
    <w:p>
      <w:pPr>
        <w:widowControl/>
        <w:spacing w:line="240" w:lineRule="auto"/>
        <w:ind w:firstLine="480" w:firstLineChars="200"/>
        <w:jc w:val="left"/>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十</w:t>
      </w:r>
      <w:r>
        <w:rPr>
          <w:rFonts w:hint="eastAsia" w:cs="Times New Roman" w:asciiTheme="minorEastAsia" w:hAnsiTheme="minorEastAsia"/>
          <w:kern w:val="0"/>
          <w:sz w:val="24"/>
          <w:szCs w:val="24"/>
          <w:lang w:eastAsia="zh-CN"/>
        </w:rPr>
        <w:t>二</w:t>
      </w:r>
      <w:r>
        <w:rPr>
          <w:rFonts w:hint="eastAsia" w:cs="Times New Roman" w:asciiTheme="minorEastAsia" w:hAnsiTheme="minorEastAsia"/>
          <w:kern w:val="0"/>
          <w:sz w:val="24"/>
          <w:szCs w:val="24"/>
        </w:rPr>
        <w:t>、乙方须知悉</w:t>
      </w:r>
      <w:r>
        <w:rPr>
          <w:rFonts w:hint="eastAsia" w:cs="Times New Roman" w:asciiTheme="minorEastAsia" w:hAnsiTheme="minorEastAsia"/>
          <w:kern w:val="0"/>
          <w:sz w:val="24"/>
          <w:szCs w:val="24"/>
          <w:lang w:eastAsia="zh-CN"/>
        </w:rPr>
        <w:t>网湖</w:t>
      </w:r>
      <w:r>
        <w:rPr>
          <w:rFonts w:hint="eastAsia" w:cs="Times New Roman" w:asciiTheme="minorEastAsia" w:hAnsiTheme="minorEastAsia"/>
          <w:kern w:val="0"/>
          <w:sz w:val="24"/>
          <w:szCs w:val="24"/>
        </w:rPr>
        <w:t>湖情，如因湖区地形、水位、障碍物及其他未知因素影响捕捞作业，导致未完成捕捞量，甲方不承担任何责任。</w:t>
      </w:r>
    </w:p>
    <w:p>
      <w:pPr>
        <w:widowControl/>
        <w:spacing w:line="240" w:lineRule="auto"/>
        <w:ind w:firstLine="480" w:firstLineChars="200"/>
        <w:jc w:val="left"/>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十</w:t>
      </w:r>
      <w:r>
        <w:rPr>
          <w:rFonts w:hint="eastAsia" w:cs="Times New Roman" w:asciiTheme="minorEastAsia" w:hAnsiTheme="minorEastAsia"/>
          <w:kern w:val="0"/>
          <w:sz w:val="24"/>
          <w:szCs w:val="24"/>
          <w:lang w:eastAsia="zh-CN"/>
        </w:rPr>
        <w:t>三</w:t>
      </w:r>
      <w:r>
        <w:rPr>
          <w:rFonts w:hint="eastAsia" w:cs="Times New Roman" w:asciiTheme="minorEastAsia" w:hAnsiTheme="minorEastAsia"/>
          <w:kern w:val="0"/>
          <w:sz w:val="24"/>
          <w:szCs w:val="24"/>
        </w:rPr>
        <w:t>、违约责任</w:t>
      </w:r>
    </w:p>
    <w:p>
      <w:pPr>
        <w:widowControl/>
        <w:spacing w:line="240" w:lineRule="auto"/>
        <w:ind w:firstLine="480" w:firstLineChars="200"/>
        <w:jc w:val="left"/>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1、乙方捕捞期间必须遵守渔政、公安及环保等部门的相关法律法规, 若未按照合法合规的捕捞规格和捕捞方式作业，破坏生态、造成环境污染或重大财产损失，由乙方自行承担法律责任和后果,甲方不承担任何责任。</w:t>
      </w:r>
    </w:p>
    <w:p>
      <w:pPr>
        <w:widowControl/>
        <w:spacing w:line="240" w:lineRule="auto"/>
        <w:ind w:firstLine="480" w:firstLineChars="200"/>
        <w:jc w:val="left"/>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2、在捕捞期间所有鱼类产品归甲方所有，如违反约定,乙方私自出售、转让、藏匿或偷盗鱼类产品,乙方按销售价向甲方支付违约金且甲方有权扣留乙方全部合同履约保证金，同时保留进一步要求索赔的权利，并有权解除合同且不承担违约责任。乙方应主动向甲方支付违约金，否则甲方有权在应支付乙方的捕捞费用中扣留。</w:t>
      </w:r>
    </w:p>
    <w:p>
      <w:pPr>
        <w:widowControl/>
        <w:spacing w:line="240" w:lineRule="auto"/>
        <w:ind w:firstLine="480" w:firstLineChars="200"/>
        <w:jc w:val="left"/>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3、若乙方未遵守相关安全生产和疫情防控的规定，日常作业人员管理违反疫情防控相关规定或出湖作业时未按照规定穿戴及配备安全生产设施的，乙方向甲方支付违约金 2000 元/次。</w:t>
      </w:r>
    </w:p>
    <w:p>
      <w:pPr>
        <w:widowControl/>
        <w:spacing w:line="240" w:lineRule="auto"/>
        <w:ind w:firstLine="480" w:firstLineChars="200"/>
        <w:jc w:val="left"/>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4、乙方确保合同履行期间不发生重大安全事故和重大社会矛盾纠纷。若因为乙方操作不当或者管理不当等原因造成重大安全事故和纠纷，由乙方负责妥善处理并承担责任。如给甲方造成损失的，乙方需双倍赔偿甲方经济损失。</w:t>
      </w:r>
    </w:p>
    <w:p>
      <w:pPr>
        <w:widowControl/>
        <w:spacing w:line="240" w:lineRule="auto"/>
        <w:ind w:firstLine="480" w:firstLineChars="200"/>
        <w:jc w:val="left"/>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5、乙方未完成承诺的捕捞数量（即     万斤）或合计占其它鱼类（除花鲢、白鲢以外）的比重低于</w:t>
      </w:r>
      <w:r>
        <w:rPr>
          <w:rFonts w:hint="eastAsia" w:cs="Times New Roman" w:asciiTheme="minorEastAsia" w:hAnsiTheme="minorEastAsia"/>
          <w:kern w:val="0"/>
          <w:sz w:val="24"/>
          <w:szCs w:val="24"/>
          <w:lang w:val="en-US" w:eastAsia="zh-CN"/>
        </w:rPr>
        <w:t xml:space="preserve">    </w:t>
      </w:r>
      <w:r>
        <w:rPr>
          <w:rFonts w:hint="eastAsia" w:cs="Times New Roman" w:asciiTheme="minorEastAsia" w:hAnsiTheme="minorEastAsia"/>
          <w:kern w:val="0"/>
          <w:sz w:val="24"/>
          <w:szCs w:val="24"/>
        </w:rPr>
        <w:t xml:space="preserve">%，甲方有权扣留合同履约保证金的 </w:t>
      </w:r>
      <w:r>
        <w:rPr>
          <w:rFonts w:hint="eastAsia" w:cs="Times New Roman" w:asciiTheme="minorEastAsia" w:hAnsiTheme="minorEastAsia"/>
          <w:kern w:val="0"/>
          <w:sz w:val="24"/>
          <w:szCs w:val="24"/>
          <w:lang w:val="en-US" w:eastAsia="zh-CN"/>
        </w:rPr>
        <w:t xml:space="preserve">   </w:t>
      </w:r>
      <w:r>
        <w:rPr>
          <w:rFonts w:hint="eastAsia" w:cs="Times New Roman" w:asciiTheme="minorEastAsia" w:hAnsiTheme="minorEastAsia"/>
          <w:kern w:val="0"/>
          <w:sz w:val="24"/>
          <w:szCs w:val="24"/>
        </w:rPr>
        <w:t>%。</w:t>
      </w:r>
    </w:p>
    <w:p>
      <w:pPr>
        <w:widowControl/>
        <w:spacing w:line="240" w:lineRule="auto"/>
        <w:ind w:firstLine="480" w:firstLineChars="200"/>
        <w:jc w:val="left"/>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6、乙方对甲方基于监督管理提出的加快进度、增加作业人员数量、增加作业设备设施、优化作业策略等合理要求应 2 日内予以响应，否则甲方有权单方解除合同并要求乙方承担相应责任。</w:t>
      </w:r>
    </w:p>
    <w:p>
      <w:pPr>
        <w:widowControl/>
        <w:spacing w:line="240" w:lineRule="auto"/>
        <w:ind w:firstLine="480" w:firstLineChars="200"/>
        <w:jc w:val="left"/>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7、乙方所有工作人员、船只、捕捞设备设施等必须于履行期限届满前撤离。逾期撤离的，甲方有权驱逐并没收船只设备，且乙方向甲方支付违约金</w:t>
      </w:r>
      <w:r>
        <w:rPr>
          <w:rFonts w:hint="eastAsia" w:cs="Times New Roman" w:asciiTheme="minorEastAsia" w:hAnsiTheme="minorEastAsia"/>
          <w:kern w:val="0"/>
          <w:sz w:val="24"/>
          <w:szCs w:val="24"/>
          <w:lang w:val="en-US" w:eastAsia="zh-CN"/>
        </w:rPr>
        <w:t xml:space="preserve">  </w:t>
      </w:r>
      <w:r>
        <w:rPr>
          <w:rFonts w:hint="eastAsia" w:cs="Times New Roman" w:asciiTheme="minorEastAsia" w:hAnsiTheme="minorEastAsia"/>
          <w:kern w:val="0"/>
          <w:sz w:val="24"/>
          <w:szCs w:val="24"/>
        </w:rPr>
        <w:t xml:space="preserve"> 万元/天。</w:t>
      </w:r>
    </w:p>
    <w:p>
      <w:pPr>
        <w:widowControl/>
        <w:spacing w:line="240" w:lineRule="auto"/>
        <w:ind w:firstLine="480" w:firstLineChars="200"/>
        <w:jc w:val="left"/>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 xml:space="preserve">8、乙方未按照甲方要求数量出鱼，影响销售品质或销售进度，乙方向甲方支付违约金 </w:t>
      </w:r>
      <w:r>
        <w:rPr>
          <w:rFonts w:hint="eastAsia" w:cs="Times New Roman" w:asciiTheme="minorEastAsia" w:hAnsiTheme="minorEastAsia"/>
          <w:kern w:val="0"/>
          <w:sz w:val="24"/>
          <w:szCs w:val="24"/>
          <w:lang w:val="en-US" w:eastAsia="zh-CN"/>
        </w:rPr>
        <w:t xml:space="preserve">  </w:t>
      </w:r>
      <w:r>
        <w:rPr>
          <w:rFonts w:hint="eastAsia" w:cs="Times New Roman" w:asciiTheme="minorEastAsia" w:hAnsiTheme="minorEastAsia"/>
          <w:kern w:val="0"/>
          <w:sz w:val="24"/>
          <w:szCs w:val="24"/>
        </w:rPr>
        <w:t xml:space="preserve"> 万元/次。</w:t>
      </w:r>
    </w:p>
    <w:p>
      <w:pPr>
        <w:widowControl/>
        <w:spacing w:line="240" w:lineRule="auto"/>
        <w:ind w:firstLine="480" w:firstLineChars="200"/>
        <w:jc w:val="left"/>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9、乙方应主动向甲方支付违约金，否则甲方有权在履约保证金中扣留， 当履约保证金不足以支付违约金时，甲方有权在应支付乙方的捕捞费用中扣留。</w:t>
      </w:r>
    </w:p>
    <w:p>
      <w:pPr>
        <w:widowControl/>
        <w:spacing w:line="240" w:lineRule="auto"/>
        <w:ind w:firstLine="480" w:firstLineChars="200"/>
        <w:jc w:val="left"/>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十</w:t>
      </w:r>
      <w:r>
        <w:rPr>
          <w:rFonts w:hint="eastAsia" w:cs="Times New Roman" w:asciiTheme="minorEastAsia" w:hAnsiTheme="minorEastAsia"/>
          <w:kern w:val="0"/>
          <w:sz w:val="24"/>
          <w:szCs w:val="24"/>
          <w:lang w:eastAsia="zh-CN"/>
        </w:rPr>
        <w:t>四</w:t>
      </w:r>
      <w:r>
        <w:rPr>
          <w:rFonts w:hint="eastAsia" w:cs="Times New Roman" w:asciiTheme="minorEastAsia" w:hAnsiTheme="minorEastAsia"/>
          <w:kern w:val="0"/>
          <w:sz w:val="24"/>
          <w:szCs w:val="24"/>
        </w:rPr>
        <w:t>、合同的变更、解除、终止</w:t>
      </w:r>
    </w:p>
    <w:p>
      <w:pPr>
        <w:widowControl/>
        <w:spacing w:line="240" w:lineRule="auto"/>
        <w:ind w:firstLine="480" w:firstLineChars="200"/>
        <w:jc w:val="left"/>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1、甲乙双方应共同遵守本合同的各项条款。在合同履行期间，任何一方不得无故变更或解除合同；若一方因国家重大政策改变或不可抗力等因素不能履行合同，应及时通知对方变更或解除合同。</w:t>
      </w:r>
    </w:p>
    <w:p>
      <w:pPr>
        <w:widowControl/>
        <w:spacing w:line="240" w:lineRule="auto"/>
        <w:ind w:firstLine="480" w:firstLineChars="200"/>
        <w:jc w:val="left"/>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2、出现下列情形之一时，甲方可单方解除合同且不承担违约责任：</w:t>
      </w:r>
    </w:p>
    <w:p>
      <w:pPr>
        <w:widowControl/>
        <w:spacing w:line="240" w:lineRule="auto"/>
        <w:jc w:val="left"/>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（1）在甲方规定时间 10 日内，乙方未按要求将劳务人员、网具船只等设备安排到位的；</w:t>
      </w:r>
    </w:p>
    <w:p>
      <w:pPr>
        <w:widowControl/>
        <w:spacing w:line="240" w:lineRule="auto"/>
        <w:jc w:val="left"/>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（2）乙方多次拒绝甲方合理监督管理要求，给甲方造成损失的；</w:t>
      </w:r>
    </w:p>
    <w:p>
      <w:pPr>
        <w:widowControl/>
        <w:spacing w:line="240" w:lineRule="auto"/>
        <w:jc w:val="left"/>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（3）乙方发生私自出售、转让、藏匿或偷盗鱼类产品，危害甲方利 益行为的；</w:t>
      </w:r>
    </w:p>
    <w:p>
      <w:pPr>
        <w:widowControl/>
        <w:spacing w:line="240" w:lineRule="auto"/>
        <w:jc w:val="left"/>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（4）因乙方原因给甲方造成较大损失或给甲方声誉造成不良影响的；</w:t>
      </w:r>
    </w:p>
    <w:p>
      <w:pPr>
        <w:widowControl/>
        <w:spacing w:line="240" w:lineRule="auto"/>
        <w:jc w:val="left"/>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（5）乙方将合同转让的；</w:t>
      </w:r>
    </w:p>
    <w:p>
      <w:pPr>
        <w:widowControl/>
        <w:spacing w:line="240" w:lineRule="auto"/>
        <w:jc w:val="left"/>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（6）出现法律法规规定的可以解除合同的情形。</w:t>
      </w:r>
    </w:p>
    <w:p>
      <w:pPr>
        <w:widowControl/>
        <w:spacing w:line="240" w:lineRule="auto"/>
        <w:jc w:val="left"/>
        <w:rPr>
          <w:rFonts w:hint="eastAsia" w:cs="Times New Roman" w:asciiTheme="minorEastAsia" w:hAnsiTheme="minorEastAsia"/>
          <w:kern w:val="0"/>
          <w:sz w:val="24"/>
          <w:szCs w:val="24"/>
        </w:rPr>
      </w:pPr>
      <w:r>
        <w:rPr>
          <w:rFonts w:hint="eastAsia" w:cs="Times New Roman" w:asciiTheme="minorEastAsia" w:hAnsiTheme="minorEastAsia"/>
          <w:kern w:val="0"/>
          <w:sz w:val="24"/>
          <w:szCs w:val="24"/>
          <w:lang w:val="en-US" w:eastAsia="zh-CN"/>
        </w:rPr>
        <w:t xml:space="preserve">   </w:t>
      </w:r>
      <w:r>
        <w:rPr>
          <w:rFonts w:hint="eastAsia" w:cs="Times New Roman" w:asciiTheme="minorEastAsia" w:hAnsiTheme="minorEastAsia"/>
          <w:kern w:val="0"/>
          <w:sz w:val="24"/>
          <w:szCs w:val="24"/>
        </w:rPr>
        <w:t>上述原因甲方单方解除本合同的，只需通知乙方即可。上述解除合同的情形并不妨碍甲方要求乙方承担违约责任或赔偿损失的权利。</w:t>
      </w:r>
    </w:p>
    <w:p>
      <w:pPr>
        <w:widowControl/>
        <w:spacing w:line="240" w:lineRule="auto"/>
        <w:ind w:firstLine="480" w:firstLineChars="200"/>
        <w:jc w:val="left"/>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十</w:t>
      </w:r>
      <w:r>
        <w:rPr>
          <w:rFonts w:hint="eastAsia" w:cs="Times New Roman" w:asciiTheme="minorEastAsia" w:hAnsiTheme="minorEastAsia"/>
          <w:kern w:val="0"/>
          <w:sz w:val="24"/>
          <w:szCs w:val="24"/>
          <w:lang w:eastAsia="zh-CN"/>
        </w:rPr>
        <w:t>五</w:t>
      </w:r>
      <w:r>
        <w:rPr>
          <w:rFonts w:hint="eastAsia" w:cs="Times New Roman" w:asciiTheme="minorEastAsia" w:hAnsiTheme="minorEastAsia"/>
          <w:kern w:val="0"/>
          <w:sz w:val="24"/>
          <w:szCs w:val="24"/>
          <w:lang w:val="en-US" w:eastAsia="zh-CN"/>
        </w:rPr>
        <w:t xml:space="preserve"> </w:t>
      </w:r>
      <w:r>
        <w:rPr>
          <w:rFonts w:hint="eastAsia" w:cs="Times New Roman" w:asciiTheme="minorEastAsia" w:hAnsiTheme="minorEastAsia"/>
          <w:kern w:val="0"/>
          <w:sz w:val="24"/>
          <w:szCs w:val="24"/>
        </w:rPr>
        <w:t>、双方在履行合同过程中发生争议应协商解决，协商不成，向甲方所在地法院提起诉讼。争议期间，如争议事项不影响合同其他条款履行的，双方应继续履行本合同规定的其他义务。甲方因诉讼而产生的律师费、受理费等维权成本由败诉方承担。</w:t>
      </w:r>
    </w:p>
    <w:p>
      <w:pPr>
        <w:widowControl/>
        <w:spacing w:line="240" w:lineRule="auto"/>
        <w:ind w:firstLine="480" w:firstLineChars="200"/>
        <w:jc w:val="left"/>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十</w:t>
      </w:r>
      <w:r>
        <w:rPr>
          <w:rFonts w:hint="eastAsia" w:cs="Times New Roman" w:asciiTheme="minorEastAsia" w:hAnsiTheme="minorEastAsia"/>
          <w:kern w:val="0"/>
          <w:sz w:val="24"/>
          <w:szCs w:val="24"/>
          <w:lang w:eastAsia="zh-CN"/>
        </w:rPr>
        <w:t>六</w:t>
      </w:r>
      <w:r>
        <w:rPr>
          <w:rFonts w:hint="eastAsia" w:cs="Times New Roman" w:asciiTheme="minorEastAsia" w:hAnsiTheme="minorEastAsia"/>
          <w:kern w:val="0"/>
          <w:sz w:val="24"/>
          <w:szCs w:val="24"/>
        </w:rPr>
        <w:t>、本合同一式陆份,双方签字盖章且乙方缴纳履约保证金后生效, 甲乙双方各执叁份。</w:t>
      </w:r>
    </w:p>
    <w:p>
      <w:pPr>
        <w:widowControl/>
        <w:spacing w:line="240" w:lineRule="auto"/>
        <w:jc w:val="left"/>
        <w:rPr>
          <w:rFonts w:hint="eastAsia" w:cs="Times New Roman" w:asciiTheme="minorEastAsia" w:hAnsiTheme="minorEastAsia"/>
          <w:kern w:val="0"/>
          <w:sz w:val="24"/>
          <w:szCs w:val="24"/>
        </w:rPr>
      </w:pPr>
    </w:p>
    <w:p>
      <w:pPr>
        <w:widowControl/>
        <w:spacing w:line="240" w:lineRule="auto"/>
        <w:jc w:val="left"/>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甲方：</w:t>
      </w:r>
      <w:r>
        <w:rPr>
          <w:rFonts w:hint="eastAsia" w:cs="Times New Roman" w:asciiTheme="minorEastAsia" w:hAnsiTheme="minorEastAsia"/>
          <w:kern w:val="0"/>
          <w:sz w:val="24"/>
          <w:szCs w:val="24"/>
        </w:rPr>
        <w:tab/>
      </w:r>
      <w:r>
        <w:rPr>
          <w:rFonts w:hint="eastAsia" w:cs="Times New Roman" w:asciiTheme="minorEastAsia" w:hAnsiTheme="minorEastAsia"/>
          <w:kern w:val="0"/>
          <w:sz w:val="24"/>
          <w:szCs w:val="24"/>
          <w:lang w:val="en-US" w:eastAsia="zh-CN"/>
        </w:rPr>
        <w:t xml:space="preserve">                          </w:t>
      </w:r>
      <w:r>
        <w:rPr>
          <w:rFonts w:hint="eastAsia" w:cs="Times New Roman" w:asciiTheme="minorEastAsia" w:hAnsiTheme="minorEastAsia"/>
          <w:kern w:val="0"/>
          <w:sz w:val="24"/>
          <w:szCs w:val="24"/>
        </w:rPr>
        <w:t>乙方：</w:t>
      </w:r>
    </w:p>
    <w:p>
      <w:pPr>
        <w:widowControl/>
        <w:spacing w:line="240" w:lineRule="auto"/>
        <w:jc w:val="left"/>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（盖章）</w:t>
      </w:r>
      <w:r>
        <w:rPr>
          <w:rFonts w:hint="eastAsia" w:cs="Times New Roman" w:asciiTheme="minorEastAsia" w:hAnsiTheme="minorEastAsia"/>
          <w:kern w:val="0"/>
          <w:sz w:val="24"/>
          <w:szCs w:val="24"/>
        </w:rPr>
        <w:tab/>
      </w:r>
      <w:r>
        <w:rPr>
          <w:rFonts w:hint="eastAsia" w:cs="Times New Roman" w:asciiTheme="minorEastAsia" w:hAnsiTheme="minorEastAsia"/>
          <w:kern w:val="0"/>
          <w:sz w:val="24"/>
          <w:szCs w:val="24"/>
          <w:lang w:val="en-US" w:eastAsia="zh-CN"/>
        </w:rPr>
        <w:t xml:space="preserve">                      </w:t>
      </w:r>
      <w:r>
        <w:rPr>
          <w:rFonts w:hint="eastAsia" w:cs="Times New Roman" w:asciiTheme="minorEastAsia" w:hAnsiTheme="minorEastAsia"/>
          <w:kern w:val="0"/>
          <w:sz w:val="24"/>
          <w:szCs w:val="24"/>
        </w:rPr>
        <w:t>（盖章）</w:t>
      </w:r>
    </w:p>
    <w:p>
      <w:pPr>
        <w:widowControl/>
        <w:spacing w:line="240" w:lineRule="auto"/>
        <w:jc w:val="left"/>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单位地址：</w:t>
      </w:r>
      <w:r>
        <w:rPr>
          <w:rFonts w:hint="eastAsia" w:cs="Times New Roman" w:asciiTheme="minorEastAsia" w:hAnsiTheme="minorEastAsia"/>
          <w:kern w:val="0"/>
          <w:sz w:val="24"/>
          <w:szCs w:val="24"/>
        </w:rPr>
        <w:tab/>
      </w:r>
      <w:r>
        <w:rPr>
          <w:rFonts w:hint="eastAsia" w:cs="Times New Roman" w:asciiTheme="minorEastAsia" w:hAnsiTheme="minorEastAsia"/>
          <w:kern w:val="0"/>
          <w:sz w:val="24"/>
          <w:szCs w:val="24"/>
          <w:lang w:val="en-US" w:eastAsia="zh-CN"/>
        </w:rPr>
        <w:t xml:space="preserve">                       </w:t>
      </w:r>
      <w:r>
        <w:rPr>
          <w:rFonts w:hint="eastAsia" w:cs="Times New Roman" w:asciiTheme="minorEastAsia" w:hAnsiTheme="minorEastAsia"/>
          <w:kern w:val="0"/>
          <w:sz w:val="24"/>
          <w:szCs w:val="24"/>
        </w:rPr>
        <w:t>单位地址：</w:t>
      </w:r>
    </w:p>
    <w:p>
      <w:pPr>
        <w:widowControl/>
        <w:spacing w:line="240" w:lineRule="auto"/>
        <w:jc w:val="left"/>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联系人：</w:t>
      </w:r>
      <w:r>
        <w:rPr>
          <w:rFonts w:hint="eastAsia" w:cs="Times New Roman" w:asciiTheme="minorEastAsia" w:hAnsiTheme="minorEastAsia"/>
          <w:kern w:val="0"/>
          <w:sz w:val="24"/>
          <w:szCs w:val="24"/>
        </w:rPr>
        <w:tab/>
      </w:r>
      <w:r>
        <w:rPr>
          <w:rFonts w:hint="eastAsia" w:cs="Times New Roman" w:asciiTheme="minorEastAsia" w:hAnsiTheme="minorEastAsia"/>
          <w:kern w:val="0"/>
          <w:sz w:val="24"/>
          <w:szCs w:val="24"/>
          <w:lang w:val="en-US" w:eastAsia="zh-CN"/>
        </w:rPr>
        <w:t xml:space="preserve">                       </w:t>
      </w:r>
      <w:r>
        <w:rPr>
          <w:rFonts w:hint="eastAsia" w:cs="Times New Roman" w:asciiTheme="minorEastAsia" w:hAnsiTheme="minorEastAsia"/>
          <w:kern w:val="0"/>
          <w:sz w:val="24"/>
          <w:szCs w:val="24"/>
        </w:rPr>
        <w:t>联系人：</w:t>
      </w:r>
    </w:p>
    <w:p>
      <w:pPr>
        <w:widowControl/>
        <w:spacing w:line="240" w:lineRule="auto"/>
        <w:jc w:val="left"/>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联系电话：</w:t>
      </w:r>
      <w:r>
        <w:rPr>
          <w:rFonts w:hint="eastAsia" w:cs="Times New Roman" w:asciiTheme="minorEastAsia" w:hAnsiTheme="minorEastAsia"/>
          <w:kern w:val="0"/>
          <w:sz w:val="24"/>
          <w:szCs w:val="24"/>
          <w:lang w:val="en-US" w:eastAsia="zh-CN"/>
        </w:rPr>
        <w:t xml:space="preserve">                        </w:t>
      </w:r>
      <w:r>
        <w:rPr>
          <w:rFonts w:hint="eastAsia" w:cs="Times New Roman" w:asciiTheme="minorEastAsia" w:hAnsiTheme="minorEastAsia"/>
          <w:kern w:val="0"/>
          <w:sz w:val="24"/>
          <w:szCs w:val="24"/>
        </w:rPr>
        <w:t>联系电话：</w:t>
      </w:r>
    </w:p>
    <w:p>
      <w:pPr>
        <w:widowControl/>
        <w:spacing w:line="240" w:lineRule="auto"/>
        <w:jc w:val="left"/>
        <w:rPr>
          <w:rFonts w:cs="Times New Roman" w:asciiTheme="minorEastAsia" w:hAnsiTheme="minorEastAsia"/>
          <w:b/>
          <w:sz w:val="24"/>
          <w:szCs w:val="24"/>
        </w:rPr>
      </w:pPr>
      <w:r>
        <w:rPr>
          <w:rFonts w:hint="eastAsia" w:cs="Times New Roman" w:asciiTheme="minorEastAsia" w:hAnsiTheme="minorEastAsia"/>
          <w:kern w:val="0"/>
          <w:sz w:val="24"/>
          <w:szCs w:val="24"/>
        </w:rPr>
        <w:t>签订日期： 年 月 日</w:t>
      </w:r>
      <w:r>
        <w:rPr>
          <w:rFonts w:hint="eastAsia" w:cs="Times New Roman" w:asciiTheme="minorEastAsia" w:hAnsiTheme="minorEastAsia"/>
          <w:kern w:val="0"/>
          <w:sz w:val="24"/>
          <w:szCs w:val="24"/>
        </w:rPr>
        <w:tab/>
      </w:r>
      <w:r>
        <w:rPr>
          <w:rFonts w:hint="eastAsia" w:cs="Times New Roman" w:asciiTheme="minorEastAsia" w:hAnsiTheme="minorEastAsia"/>
          <w:kern w:val="0"/>
          <w:sz w:val="24"/>
          <w:szCs w:val="24"/>
          <w:lang w:val="en-US" w:eastAsia="zh-CN"/>
        </w:rPr>
        <w:t xml:space="preserve">             </w:t>
      </w:r>
      <w:r>
        <w:rPr>
          <w:rFonts w:hint="eastAsia" w:cs="Times New Roman" w:asciiTheme="minorEastAsia" w:hAnsiTheme="minorEastAsia"/>
          <w:kern w:val="0"/>
          <w:sz w:val="24"/>
          <w:szCs w:val="24"/>
        </w:rPr>
        <w:t>签订日期： 年 月 日</w:t>
      </w:r>
    </w:p>
    <w:p>
      <w:pPr>
        <w:adjustRightInd w:val="0"/>
        <w:snapToGrid w:val="0"/>
        <w:spacing w:line="240" w:lineRule="auto"/>
        <w:jc w:val="center"/>
        <w:outlineLvl w:val="9"/>
        <w:rPr>
          <w:rFonts w:cs="Times New Roman" w:asciiTheme="minorEastAsia" w:hAnsiTheme="minorEastAsia"/>
          <w:b/>
          <w:sz w:val="32"/>
          <w:szCs w:val="32"/>
        </w:rPr>
      </w:pPr>
      <w:r>
        <w:rPr>
          <w:rFonts w:cs="Times New Roman" w:asciiTheme="minorEastAsia" w:hAnsiTheme="minorEastAsia"/>
          <w:b/>
          <w:sz w:val="32"/>
          <w:szCs w:val="32"/>
        </w:rPr>
        <w:br w:type="page"/>
      </w:r>
    </w:p>
    <w:p>
      <w:pPr>
        <w:adjustRightInd w:val="0"/>
        <w:snapToGrid w:val="0"/>
        <w:spacing w:line="240" w:lineRule="auto"/>
        <w:jc w:val="center"/>
        <w:outlineLvl w:val="0"/>
        <w:rPr>
          <w:rFonts w:cs="Times New Roman" w:asciiTheme="minorEastAsia" w:hAnsiTheme="minorEastAsia"/>
          <w:b/>
          <w:sz w:val="32"/>
          <w:szCs w:val="32"/>
        </w:rPr>
      </w:pPr>
      <w:bookmarkStart w:id="6" w:name="_Toc29805"/>
      <w:r>
        <w:rPr>
          <w:rFonts w:cs="Times New Roman" w:asciiTheme="minorEastAsia" w:hAnsiTheme="minorEastAsia"/>
          <w:b/>
          <w:sz w:val="32"/>
          <w:szCs w:val="32"/>
        </w:rPr>
        <w:t>第六章 响应文件格式</w:t>
      </w:r>
      <w:bookmarkEnd w:id="6"/>
    </w:p>
    <w:p>
      <w:pPr>
        <w:adjustRightInd w:val="0"/>
        <w:snapToGrid w:val="0"/>
        <w:spacing w:line="240" w:lineRule="auto"/>
        <w:jc w:val="center"/>
        <w:outlineLvl w:val="9"/>
        <w:rPr>
          <w:rFonts w:cs="Times New Roman" w:asciiTheme="minorEastAsia" w:hAnsiTheme="minorEastAsia"/>
          <w:b/>
          <w:sz w:val="18"/>
          <w:szCs w:val="18"/>
        </w:rPr>
      </w:pPr>
    </w:p>
    <w:p>
      <w:pPr>
        <w:adjustRightInd w:val="0"/>
        <w:snapToGrid w:val="0"/>
        <w:spacing w:line="240" w:lineRule="auto"/>
        <w:outlineLvl w:val="0"/>
        <w:rPr>
          <w:rFonts w:cs="Times New Roman" w:asciiTheme="minorEastAsia" w:hAnsiTheme="minorEastAsia"/>
          <w:szCs w:val="28"/>
        </w:rPr>
      </w:pPr>
      <w:bookmarkStart w:id="7" w:name="_Toc4519"/>
      <w:r>
        <w:rPr>
          <w:rFonts w:cs="Times New Roman" w:asciiTheme="minorEastAsia" w:hAnsiTheme="minorEastAsia"/>
          <w:szCs w:val="28"/>
        </w:rPr>
        <w:t>封面：</w:t>
      </w:r>
      <w:bookmarkEnd w:id="7"/>
    </w:p>
    <w:p>
      <w:pPr>
        <w:tabs>
          <w:tab w:val="left" w:pos="1260"/>
        </w:tabs>
        <w:spacing w:line="240" w:lineRule="auto"/>
        <w:jc w:val="center"/>
        <w:rPr>
          <w:rFonts w:cs="Times New Roman" w:asciiTheme="minorEastAsia" w:hAnsiTheme="minorEastAsia"/>
          <w:b/>
          <w:bCs/>
          <w:spacing w:val="100"/>
          <w:w w:val="110"/>
          <w:sz w:val="36"/>
          <w:szCs w:val="36"/>
        </w:rPr>
      </w:pPr>
    </w:p>
    <w:p>
      <w:pPr>
        <w:tabs>
          <w:tab w:val="left" w:pos="1260"/>
        </w:tabs>
        <w:spacing w:line="240" w:lineRule="auto"/>
        <w:jc w:val="center"/>
        <w:rPr>
          <w:rFonts w:cs="Times New Roman" w:asciiTheme="minorEastAsia" w:hAnsiTheme="minorEastAsia"/>
          <w:bCs/>
          <w:spacing w:val="100"/>
          <w:w w:val="110"/>
          <w:sz w:val="36"/>
          <w:szCs w:val="36"/>
        </w:rPr>
      </w:pPr>
      <w:r>
        <w:rPr>
          <w:rFonts w:hint="eastAsia" w:cs="Times New Roman" w:asciiTheme="minorEastAsia" w:hAnsiTheme="minorEastAsia"/>
          <w:bCs/>
          <w:spacing w:val="100"/>
          <w:w w:val="110"/>
          <w:sz w:val="36"/>
          <w:szCs w:val="36"/>
        </w:rPr>
        <w:t>阳新县县</w:t>
      </w:r>
      <w:r>
        <w:rPr>
          <w:rFonts w:cs="Times New Roman" w:asciiTheme="minorEastAsia" w:hAnsiTheme="minorEastAsia"/>
          <w:bCs/>
          <w:spacing w:val="100"/>
          <w:w w:val="110"/>
          <w:sz w:val="36"/>
          <w:szCs w:val="36"/>
        </w:rPr>
        <w:t>级政府采购</w:t>
      </w:r>
    </w:p>
    <w:p>
      <w:pPr>
        <w:tabs>
          <w:tab w:val="left" w:pos="1260"/>
        </w:tabs>
        <w:spacing w:line="240" w:lineRule="auto"/>
        <w:jc w:val="center"/>
        <w:rPr>
          <w:rFonts w:cs="Times New Roman" w:asciiTheme="minorEastAsia" w:hAnsiTheme="minorEastAsia"/>
          <w:bCs/>
          <w:spacing w:val="100"/>
          <w:w w:val="110"/>
          <w:sz w:val="52"/>
          <w:szCs w:val="52"/>
        </w:rPr>
      </w:pPr>
    </w:p>
    <w:p>
      <w:pPr>
        <w:tabs>
          <w:tab w:val="left" w:pos="1260"/>
        </w:tabs>
        <w:spacing w:line="240" w:lineRule="auto"/>
        <w:jc w:val="center"/>
        <w:rPr>
          <w:rFonts w:cs="Times New Roman" w:asciiTheme="minorEastAsia" w:hAnsiTheme="minorEastAsia"/>
          <w:spacing w:val="100"/>
          <w:w w:val="110"/>
          <w:sz w:val="100"/>
          <w:szCs w:val="100"/>
        </w:rPr>
      </w:pPr>
      <w:r>
        <w:rPr>
          <w:rFonts w:hint="eastAsia" w:cs="Times New Roman" w:asciiTheme="minorEastAsia" w:hAnsiTheme="minorEastAsia"/>
          <w:bCs/>
          <w:spacing w:val="100"/>
          <w:w w:val="110"/>
          <w:sz w:val="100"/>
          <w:szCs w:val="100"/>
          <w:lang w:val="en-US" w:eastAsia="zh-CN"/>
        </w:rPr>
        <w:t>谈判</w:t>
      </w:r>
      <w:r>
        <w:rPr>
          <w:rFonts w:cs="Times New Roman" w:asciiTheme="minorEastAsia" w:hAnsiTheme="minorEastAsia"/>
          <w:bCs/>
          <w:spacing w:val="100"/>
          <w:w w:val="110"/>
          <w:sz w:val="100"/>
          <w:szCs w:val="100"/>
        </w:rPr>
        <w:t>响应文件</w:t>
      </w:r>
    </w:p>
    <w:p>
      <w:pPr>
        <w:spacing w:line="240" w:lineRule="auto"/>
        <w:jc w:val="center"/>
        <w:rPr>
          <w:rFonts w:cs="Times New Roman" w:asciiTheme="minorEastAsia" w:hAnsiTheme="minorEastAsia"/>
          <w:sz w:val="44"/>
          <w:szCs w:val="21"/>
        </w:rPr>
      </w:pPr>
      <w:r>
        <w:rPr>
          <w:rFonts w:cs="Times New Roman" w:asciiTheme="minorEastAsia" w:hAnsiTheme="minorEastAsia"/>
          <w:sz w:val="44"/>
          <w:szCs w:val="21"/>
        </w:rPr>
        <w:t>（正本/副本）</w:t>
      </w:r>
    </w:p>
    <w:p>
      <w:pPr>
        <w:spacing w:line="240" w:lineRule="auto"/>
        <w:jc w:val="center"/>
        <w:rPr>
          <w:rFonts w:cs="Times New Roman" w:asciiTheme="minorEastAsia" w:hAnsiTheme="minorEastAsia"/>
          <w:sz w:val="44"/>
          <w:szCs w:val="21"/>
        </w:rPr>
      </w:pPr>
    </w:p>
    <w:p>
      <w:pPr>
        <w:spacing w:line="240" w:lineRule="auto"/>
        <w:jc w:val="center"/>
        <w:rPr>
          <w:rFonts w:cs="Times New Roman" w:asciiTheme="minorEastAsia" w:hAnsiTheme="minorEastAsia"/>
          <w:sz w:val="44"/>
          <w:szCs w:val="21"/>
        </w:rPr>
      </w:pPr>
    </w:p>
    <w:p>
      <w:pPr>
        <w:spacing w:line="240" w:lineRule="auto"/>
        <w:rPr>
          <w:rFonts w:cs="Times New Roman" w:asciiTheme="minorEastAsia" w:hAnsiTheme="minorEastAsia"/>
          <w:sz w:val="44"/>
          <w:szCs w:val="21"/>
        </w:rPr>
      </w:pPr>
    </w:p>
    <w:p>
      <w:pPr>
        <w:spacing w:line="240" w:lineRule="auto"/>
        <w:jc w:val="center"/>
        <w:rPr>
          <w:rFonts w:cs="Times New Roman" w:asciiTheme="minorEastAsia" w:hAnsiTheme="minorEastAsia"/>
          <w:sz w:val="44"/>
          <w:szCs w:val="21"/>
        </w:rPr>
      </w:pPr>
    </w:p>
    <w:p>
      <w:pPr>
        <w:spacing w:line="240" w:lineRule="auto"/>
        <w:jc w:val="center"/>
        <w:rPr>
          <w:rFonts w:cs="Times New Roman" w:asciiTheme="minorEastAsia" w:hAnsiTheme="minorEastAsia"/>
          <w:sz w:val="44"/>
          <w:szCs w:val="21"/>
        </w:rPr>
      </w:pPr>
    </w:p>
    <w:p>
      <w:pPr>
        <w:spacing w:line="240" w:lineRule="auto"/>
        <w:jc w:val="center"/>
        <w:rPr>
          <w:rFonts w:cs="Times New Roman" w:asciiTheme="minorEastAsia" w:hAnsiTheme="minorEastAsia"/>
          <w:sz w:val="44"/>
          <w:szCs w:val="21"/>
        </w:rPr>
      </w:pPr>
    </w:p>
    <w:p>
      <w:pPr>
        <w:spacing w:line="240" w:lineRule="auto"/>
        <w:jc w:val="center"/>
        <w:rPr>
          <w:rFonts w:cs="Times New Roman" w:asciiTheme="minorEastAsia" w:hAnsiTheme="minorEastAsia"/>
          <w:sz w:val="44"/>
          <w:szCs w:val="21"/>
        </w:rPr>
      </w:pPr>
    </w:p>
    <w:p>
      <w:pPr>
        <w:spacing w:line="240" w:lineRule="auto"/>
        <w:ind w:firstLine="1280" w:firstLineChars="400"/>
        <w:rPr>
          <w:rFonts w:cs="Times New Roman" w:asciiTheme="minorEastAsia" w:hAnsiTheme="minorEastAsia"/>
          <w:sz w:val="32"/>
          <w:szCs w:val="32"/>
        </w:rPr>
      </w:pPr>
      <w:r>
        <w:rPr>
          <w:rFonts w:cs="Times New Roman" w:asciiTheme="minorEastAsia" w:hAnsiTheme="minorEastAsia"/>
          <w:sz w:val="32"/>
          <w:szCs w:val="32"/>
        </w:rPr>
        <w:t>项目编号：</w:t>
      </w:r>
    </w:p>
    <w:p>
      <w:pPr>
        <w:spacing w:line="240" w:lineRule="auto"/>
        <w:ind w:firstLine="1280" w:firstLineChars="400"/>
        <w:rPr>
          <w:rFonts w:cs="Times New Roman" w:asciiTheme="minorEastAsia" w:hAnsiTheme="minorEastAsia"/>
          <w:sz w:val="32"/>
          <w:szCs w:val="32"/>
          <w:u w:val="single"/>
        </w:rPr>
      </w:pPr>
      <w:r>
        <w:rPr>
          <w:rFonts w:hint="eastAsia" w:cs="Times New Roman" w:asciiTheme="minorEastAsia" w:hAnsiTheme="minorEastAsia"/>
          <w:sz w:val="32"/>
          <w:szCs w:val="32"/>
        </w:rPr>
        <w:t>采购人：</w:t>
      </w:r>
    </w:p>
    <w:p>
      <w:pPr>
        <w:spacing w:line="240" w:lineRule="auto"/>
        <w:ind w:firstLine="1280" w:firstLineChars="400"/>
        <w:rPr>
          <w:rFonts w:cs="Times New Roman" w:asciiTheme="minorEastAsia" w:hAnsiTheme="minorEastAsia"/>
          <w:sz w:val="32"/>
          <w:szCs w:val="32"/>
        </w:rPr>
      </w:pPr>
      <w:r>
        <w:rPr>
          <w:rFonts w:cs="Times New Roman" w:asciiTheme="minorEastAsia" w:hAnsiTheme="minorEastAsia"/>
          <w:sz w:val="32"/>
          <w:szCs w:val="32"/>
        </w:rPr>
        <w:t>项目名称：</w:t>
      </w:r>
    </w:p>
    <w:p>
      <w:pPr>
        <w:spacing w:line="240" w:lineRule="auto"/>
        <w:ind w:firstLine="1280" w:firstLineChars="400"/>
        <w:rPr>
          <w:rFonts w:cs="Times New Roman" w:asciiTheme="minorEastAsia" w:hAnsiTheme="minorEastAsia"/>
          <w:sz w:val="32"/>
          <w:szCs w:val="32"/>
          <w:u w:val="single"/>
        </w:rPr>
      </w:pPr>
      <w:r>
        <w:rPr>
          <w:rFonts w:hint="eastAsia" w:cs="Times New Roman" w:asciiTheme="minorEastAsia" w:hAnsiTheme="minorEastAsia"/>
          <w:sz w:val="32"/>
          <w:szCs w:val="32"/>
          <w:lang w:val="en-US" w:eastAsia="zh-CN"/>
        </w:rPr>
        <w:t>谈判</w:t>
      </w:r>
      <w:r>
        <w:rPr>
          <w:rFonts w:cs="Times New Roman" w:asciiTheme="minorEastAsia" w:hAnsiTheme="minorEastAsia"/>
          <w:sz w:val="32"/>
          <w:szCs w:val="32"/>
        </w:rPr>
        <w:t>内容：</w:t>
      </w:r>
    </w:p>
    <w:p>
      <w:pPr>
        <w:spacing w:line="240" w:lineRule="auto"/>
        <w:rPr>
          <w:rFonts w:cs="Times New Roman" w:asciiTheme="minorEastAsia" w:hAnsiTheme="minorEastAsia"/>
          <w:sz w:val="44"/>
          <w:szCs w:val="21"/>
        </w:rPr>
      </w:pPr>
    </w:p>
    <w:p>
      <w:pPr>
        <w:spacing w:line="240" w:lineRule="auto"/>
        <w:rPr>
          <w:rFonts w:cs="Times New Roman" w:asciiTheme="minorEastAsia" w:hAnsiTheme="minorEastAsia"/>
          <w:sz w:val="44"/>
          <w:szCs w:val="21"/>
        </w:rPr>
      </w:pPr>
    </w:p>
    <w:p>
      <w:pPr>
        <w:spacing w:line="240" w:lineRule="auto"/>
        <w:jc w:val="center"/>
        <w:rPr>
          <w:rFonts w:cs="Times New Roman" w:asciiTheme="minorEastAsia" w:hAnsiTheme="minorEastAsia"/>
          <w:sz w:val="32"/>
          <w:szCs w:val="32"/>
        </w:rPr>
      </w:pPr>
      <w:r>
        <w:rPr>
          <w:rFonts w:cs="Times New Roman" w:asciiTheme="minorEastAsia" w:hAnsiTheme="minorEastAsia"/>
          <w:sz w:val="32"/>
          <w:szCs w:val="32"/>
        </w:rPr>
        <w:t>供应商名称</w:t>
      </w:r>
      <w:r>
        <w:rPr>
          <w:rFonts w:hint="eastAsia" w:cs="Times New Roman" w:asciiTheme="minorEastAsia" w:hAnsiTheme="minorEastAsia"/>
          <w:sz w:val="32"/>
          <w:szCs w:val="32"/>
        </w:rPr>
        <w:t>：</w:t>
      </w:r>
    </w:p>
    <w:p>
      <w:pPr>
        <w:spacing w:line="240" w:lineRule="auto"/>
        <w:jc w:val="center"/>
        <w:rPr>
          <w:rFonts w:cs="Times New Roman" w:asciiTheme="minorEastAsia" w:hAnsiTheme="minorEastAsia"/>
          <w:sz w:val="32"/>
          <w:szCs w:val="32"/>
          <w:u w:val="single"/>
        </w:rPr>
      </w:pPr>
      <w:r>
        <w:rPr>
          <w:rFonts w:cs="Times New Roman" w:asciiTheme="minorEastAsia" w:hAnsiTheme="minorEastAsia"/>
          <w:sz w:val="32"/>
          <w:szCs w:val="32"/>
        </w:rPr>
        <w:t>年  月  日</w:t>
      </w:r>
    </w:p>
    <w:p>
      <w:pPr>
        <w:adjustRightInd w:val="0"/>
        <w:snapToGrid w:val="0"/>
        <w:spacing w:line="240" w:lineRule="auto"/>
        <w:jc w:val="center"/>
        <w:outlineLvl w:val="0"/>
        <w:rPr>
          <w:rFonts w:cs="Times New Roman" w:asciiTheme="minorEastAsia" w:hAnsiTheme="minorEastAsia"/>
          <w:b/>
          <w:sz w:val="32"/>
          <w:szCs w:val="32"/>
        </w:rPr>
      </w:pPr>
      <w:r>
        <w:rPr>
          <w:rFonts w:cs="Times New Roman" w:asciiTheme="minorEastAsia" w:hAnsiTheme="minorEastAsia"/>
          <w:b/>
        </w:rPr>
        <w:br w:type="page"/>
      </w:r>
      <w:bookmarkStart w:id="8" w:name="_Toc10389"/>
      <w:r>
        <w:rPr>
          <w:rFonts w:cs="Times New Roman" w:asciiTheme="minorEastAsia" w:hAnsiTheme="minorEastAsia"/>
          <w:b/>
          <w:sz w:val="32"/>
          <w:szCs w:val="32"/>
        </w:rPr>
        <w:t>目  录</w:t>
      </w:r>
      <w:bookmarkEnd w:id="8"/>
    </w:p>
    <w:p>
      <w:pPr>
        <w:adjustRightInd w:val="0"/>
        <w:snapToGrid w:val="0"/>
        <w:spacing w:line="240" w:lineRule="auto"/>
        <w:outlineLvl w:val="0"/>
        <w:rPr>
          <w:rFonts w:cs="Times New Roman" w:asciiTheme="minorEastAsia" w:hAnsiTheme="minorEastAsia"/>
          <w:bCs/>
          <w:sz w:val="24"/>
          <w:szCs w:val="24"/>
        </w:rPr>
      </w:pPr>
      <w:r>
        <w:rPr>
          <w:rFonts w:cs="Times New Roman" w:asciiTheme="minorEastAsia" w:hAnsiTheme="minorEastAsia"/>
          <w:b/>
          <w:sz w:val="24"/>
          <w:szCs w:val="24"/>
        </w:rPr>
        <w:br w:type="page"/>
      </w:r>
      <w:bookmarkStart w:id="9" w:name="_Toc5356"/>
      <w:r>
        <w:rPr>
          <w:rFonts w:cs="Times New Roman" w:asciiTheme="minorEastAsia" w:hAnsiTheme="minorEastAsia"/>
          <w:bCs/>
          <w:sz w:val="24"/>
          <w:szCs w:val="24"/>
        </w:rPr>
        <w:t>附件1</w:t>
      </w:r>
      <w:bookmarkEnd w:id="9"/>
    </w:p>
    <w:p>
      <w:pPr>
        <w:spacing w:line="240" w:lineRule="auto"/>
        <w:jc w:val="center"/>
        <w:rPr>
          <w:rFonts w:cs="Times New Roman" w:asciiTheme="minorEastAsia" w:hAnsiTheme="minorEastAsia"/>
          <w:sz w:val="32"/>
          <w:szCs w:val="32"/>
        </w:rPr>
      </w:pPr>
      <w:r>
        <w:rPr>
          <w:rFonts w:hint="eastAsia" w:cs="Times New Roman" w:asciiTheme="minorEastAsia" w:hAnsiTheme="minorEastAsia"/>
          <w:sz w:val="32"/>
          <w:szCs w:val="32"/>
          <w:lang w:val="en-US" w:eastAsia="zh-CN"/>
        </w:rPr>
        <w:t>谈 判</w:t>
      </w:r>
      <w:r>
        <w:rPr>
          <w:rFonts w:cs="Times New Roman" w:asciiTheme="minorEastAsia" w:hAnsiTheme="minorEastAsia"/>
          <w:sz w:val="32"/>
          <w:szCs w:val="32"/>
        </w:rPr>
        <w:t xml:space="preserve"> 书</w:t>
      </w:r>
    </w:p>
    <w:p>
      <w:pPr>
        <w:spacing w:line="240" w:lineRule="auto"/>
        <w:ind w:left="-88" w:leftChars="-42"/>
        <w:rPr>
          <w:rFonts w:cs="Times New Roman" w:asciiTheme="minorEastAsia" w:hAnsiTheme="minorEastAsia"/>
          <w:sz w:val="24"/>
          <w:szCs w:val="24"/>
        </w:rPr>
      </w:pPr>
    </w:p>
    <w:p>
      <w:pPr>
        <w:spacing w:line="240" w:lineRule="auto"/>
        <w:rPr>
          <w:rFonts w:cs="Times New Roman" w:asciiTheme="minorEastAsia" w:hAnsiTheme="minorEastAsia"/>
          <w:color w:val="FF0000"/>
          <w:sz w:val="24"/>
          <w:szCs w:val="24"/>
        </w:rPr>
      </w:pPr>
      <w:r>
        <w:rPr>
          <w:rFonts w:cs="Times New Roman" w:asciiTheme="minorEastAsia" w:hAnsiTheme="minorEastAsia"/>
          <w:sz w:val="24"/>
          <w:szCs w:val="24"/>
        </w:rPr>
        <w:t>致：</w:t>
      </w:r>
      <w:r>
        <w:rPr>
          <w:rFonts w:cs="Times New Roman" w:asciiTheme="minorEastAsia" w:hAnsiTheme="minorEastAsia"/>
          <w:color w:val="000000" w:themeColor="text1"/>
          <w:sz w:val="24"/>
          <w:szCs w:val="24"/>
          <w:u w:val="single"/>
          <w14:textFill>
            <w14:solidFill>
              <w14:schemeClr w14:val="tx1"/>
            </w14:solidFill>
          </w14:textFill>
        </w:rPr>
        <w:t>(</w:t>
      </w:r>
      <w:r>
        <w:rPr>
          <w:rFonts w:hint="eastAsia" w:cs="Times New Roman" w:asciiTheme="minorEastAsia" w:hAnsiTheme="minorEastAsia"/>
          <w:color w:val="000000" w:themeColor="text1"/>
          <w:sz w:val="24"/>
          <w:szCs w:val="24"/>
          <w:u w:val="single"/>
          <w14:textFill>
            <w14:solidFill>
              <w14:schemeClr w14:val="tx1"/>
            </w14:solidFill>
          </w14:textFill>
        </w:rPr>
        <w:t>采购人、采购代理机构</w:t>
      </w:r>
      <w:r>
        <w:rPr>
          <w:rFonts w:cs="Times New Roman" w:asciiTheme="minorEastAsia" w:hAnsiTheme="minorEastAsia"/>
          <w:color w:val="000000" w:themeColor="text1"/>
          <w:sz w:val="24"/>
          <w:szCs w:val="24"/>
          <w:u w:val="single"/>
          <w14:textFill>
            <w14:solidFill>
              <w14:schemeClr w14:val="tx1"/>
            </w14:solidFill>
          </w14:textFill>
        </w:rPr>
        <w:t>)</w:t>
      </w:r>
    </w:p>
    <w:p>
      <w:pPr>
        <w:spacing w:line="240" w:lineRule="auto"/>
        <w:ind w:firstLine="480"/>
        <w:rPr>
          <w:rFonts w:cs="Times New Roman" w:asciiTheme="minorEastAsia" w:hAnsiTheme="minorEastAsia"/>
          <w:sz w:val="24"/>
          <w:szCs w:val="24"/>
        </w:rPr>
      </w:pPr>
      <w:r>
        <w:rPr>
          <w:rFonts w:cs="Times New Roman" w:asciiTheme="minorEastAsia" w:hAnsiTheme="minorEastAsia"/>
          <w:sz w:val="24"/>
          <w:szCs w:val="24"/>
        </w:rPr>
        <w:t>根据贵方</w:t>
      </w:r>
      <w:r>
        <w:rPr>
          <w:rFonts w:cs="Times New Roman" w:asciiTheme="minorEastAsia" w:hAnsiTheme="minorEastAsia"/>
          <w:sz w:val="24"/>
          <w:szCs w:val="24"/>
          <w:u w:val="single"/>
        </w:rPr>
        <w:t>（项目名称/项目编号）</w:t>
      </w:r>
      <w:r>
        <w:rPr>
          <w:rFonts w:cs="Times New Roman" w:asciiTheme="minorEastAsia" w:hAnsiTheme="minorEastAsia"/>
          <w:sz w:val="24"/>
          <w:szCs w:val="24"/>
        </w:rPr>
        <w:t>项目政府采购的</w:t>
      </w:r>
      <w:r>
        <w:rPr>
          <w:rFonts w:hint="eastAsia" w:cs="Times New Roman" w:asciiTheme="minorEastAsia" w:hAnsiTheme="minorEastAsia"/>
          <w:bCs/>
          <w:sz w:val="24"/>
          <w:szCs w:val="24"/>
          <w:lang w:val="en-US" w:eastAsia="zh-CN"/>
        </w:rPr>
        <w:t>谈判</w:t>
      </w:r>
      <w:r>
        <w:rPr>
          <w:rFonts w:cs="Times New Roman" w:asciiTheme="minorEastAsia" w:hAnsiTheme="minorEastAsia"/>
          <w:sz w:val="24"/>
          <w:szCs w:val="24"/>
        </w:rPr>
        <w:t>邀请，</w:t>
      </w:r>
      <w:r>
        <w:rPr>
          <w:rFonts w:cs="Times New Roman" w:asciiTheme="minorEastAsia" w:hAnsiTheme="minorEastAsia"/>
          <w:sz w:val="24"/>
          <w:szCs w:val="24"/>
          <w:u w:val="single"/>
        </w:rPr>
        <w:t>签字代表</w:t>
      </w:r>
      <w:r>
        <w:rPr>
          <w:rFonts w:cs="Times New Roman" w:asciiTheme="minorEastAsia" w:hAnsiTheme="minorEastAsia"/>
          <w:sz w:val="24"/>
          <w:szCs w:val="24"/>
        </w:rPr>
        <w:t>（姓名和职务）经正式授权并代表供应商</w:t>
      </w:r>
      <w:r>
        <w:rPr>
          <w:rFonts w:cs="Times New Roman" w:asciiTheme="minorEastAsia" w:hAnsiTheme="minorEastAsia"/>
          <w:sz w:val="24"/>
          <w:szCs w:val="24"/>
          <w:u w:val="single"/>
        </w:rPr>
        <w:t>（供应商名称、地址）</w:t>
      </w:r>
      <w:r>
        <w:rPr>
          <w:rFonts w:cs="Times New Roman" w:asciiTheme="minorEastAsia" w:hAnsiTheme="minorEastAsia"/>
          <w:sz w:val="24"/>
          <w:szCs w:val="24"/>
        </w:rPr>
        <w:t>提交下述响应文件正本一份、副本二份、电子文件一份。</w:t>
      </w:r>
    </w:p>
    <w:p>
      <w:pPr>
        <w:spacing w:line="240" w:lineRule="auto"/>
        <w:ind w:firstLine="480"/>
        <w:rPr>
          <w:rFonts w:cs="Times New Roman" w:asciiTheme="minorEastAsia" w:hAnsiTheme="minorEastAsia"/>
          <w:sz w:val="24"/>
          <w:szCs w:val="24"/>
        </w:rPr>
      </w:pPr>
      <w:r>
        <w:rPr>
          <w:rFonts w:cs="Times New Roman" w:asciiTheme="minorEastAsia" w:hAnsiTheme="minorEastAsia"/>
          <w:sz w:val="24"/>
          <w:szCs w:val="24"/>
        </w:rPr>
        <w:t>1）</w:t>
      </w:r>
      <w:r>
        <w:rPr>
          <w:rFonts w:hint="eastAsia" w:cs="Times New Roman" w:asciiTheme="minorEastAsia" w:hAnsiTheme="minorEastAsia"/>
          <w:bCs/>
          <w:sz w:val="24"/>
          <w:szCs w:val="24"/>
          <w:lang w:val="en-US" w:eastAsia="zh-CN"/>
        </w:rPr>
        <w:t>谈判</w:t>
      </w:r>
      <w:r>
        <w:rPr>
          <w:rFonts w:cs="Times New Roman" w:asciiTheme="minorEastAsia" w:hAnsiTheme="minorEastAsia"/>
          <w:sz w:val="24"/>
          <w:szCs w:val="24"/>
        </w:rPr>
        <w:t>书 (附件1) ；</w:t>
      </w:r>
    </w:p>
    <w:p>
      <w:pPr>
        <w:spacing w:line="240" w:lineRule="auto"/>
        <w:ind w:firstLine="480"/>
        <w:rPr>
          <w:rFonts w:cs="Times New Roman" w:asciiTheme="minorEastAsia" w:hAnsiTheme="minorEastAsia"/>
          <w:sz w:val="24"/>
          <w:szCs w:val="24"/>
        </w:rPr>
      </w:pPr>
      <w:r>
        <w:rPr>
          <w:rFonts w:cs="Times New Roman" w:asciiTheme="minorEastAsia" w:hAnsiTheme="minorEastAsia"/>
          <w:sz w:val="24"/>
          <w:szCs w:val="24"/>
        </w:rPr>
        <w:t>2）报价组成情况表(附件2) ；</w:t>
      </w:r>
    </w:p>
    <w:p>
      <w:pPr>
        <w:spacing w:line="240" w:lineRule="auto"/>
        <w:ind w:firstLine="480"/>
        <w:rPr>
          <w:rFonts w:cs="Times New Roman" w:asciiTheme="minorEastAsia" w:hAnsiTheme="minorEastAsia"/>
          <w:sz w:val="24"/>
          <w:szCs w:val="24"/>
        </w:rPr>
      </w:pPr>
      <w:r>
        <w:rPr>
          <w:rFonts w:cs="Times New Roman" w:asciiTheme="minorEastAsia" w:hAnsiTheme="minorEastAsia"/>
          <w:sz w:val="24"/>
          <w:szCs w:val="24"/>
        </w:rPr>
        <w:t>3）货物（服务）清单(附件3)；</w:t>
      </w:r>
    </w:p>
    <w:p>
      <w:pPr>
        <w:spacing w:line="240" w:lineRule="auto"/>
        <w:ind w:firstLine="480"/>
        <w:rPr>
          <w:rFonts w:cs="Times New Roman" w:asciiTheme="minorEastAsia" w:hAnsiTheme="minorEastAsia"/>
          <w:sz w:val="24"/>
          <w:szCs w:val="24"/>
        </w:rPr>
      </w:pPr>
      <w:r>
        <w:rPr>
          <w:rFonts w:cs="Times New Roman" w:asciiTheme="minorEastAsia" w:hAnsiTheme="minorEastAsia"/>
          <w:sz w:val="24"/>
          <w:szCs w:val="24"/>
        </w:rPr>
        <w:t>4）资格性符合性检查对照表(附件4)；</w:t>
      </w:r>
    </w:p>
    <w:p>
      <w:pPr>
        <w:spacing w:line="240" w:lineRule="auto"/>
        <w:ind w:firstLine="480"/>
        <w:rPr>
          <w:rFonts w:cs="Times New Roman" w:asciiTheme="minorEastAsia" w:hAnsiTheme="minorEastAsia"/>
          <w:sz w:val="24"/>
          <w:szCs w:val="24"/>
        </w:rPr>
      </w:pPr>
      <w:r>
        <w:rPr>
          <w:rFonts w:cs="Times New Roman" w:asciiTheme="minorEastAsia" w:hAnsiTheme="minorEastAsia"/>
          <w:sz w:val="24"/>
          <w:szCs w:val="24"/>
        </w:rPr>
        <w:t>5）技术响应、偏离情况说明表(附件5)；</w:t>
      </w:r>
    </w:p>
    <w:p>
      <w:pPr>
        <w:spacing w:line="240" w:lineRule="auto"/>
        <w:ind w:firstLine="480"/>
        <w:rPr>
          <w:rFonts w:cs="Times New Roman" w:asciiTheme="minorEastAsia" w:hAnsiTheme="minorEastAsia"/>
          <w:sz w:val="24"/>
          <w:szCs w:val="24"/>
        </w:rPr>
      </w:pPr>
      <w:r>
        <w:rPr>
          <w:rFonts w:cs="Times New Roman" w:asciiTheme="minorEastAsia" w:hAnsiTheme="minorEastAsia"/>
          <w:sz w:val="24"/>
          <w:szCs w:val="24"/>
        </w:rPr>
        <w:t>6）合同草案条款响应、偏离情况说明表（附件6）；</w:t>
      </w:r>
    </w:p>
    <w:p>
      <w:pPr>
        <w:spacing w:line="240" w:lineRule="auto"/>
        <w:ind w:firstLine="480"/>
        <w:rPr>
          <w:rFonts w:cs="Times New Roman" w:asciiTheme="minorEastAsia" w:hAnsiTheme="minorEastAsia"/>
          <w:sz w:val="24"/>
          <w:szCs w:val="24"/>
        </w:rPr>
      </w:pPr>
      <w:r>
        <w:rPr>
          <w:rFonts w:cs="Times New Roman" w:asciiTheme="minorEastAsia" w:hAnsiTheme="minorEastAsia"/>
          <w:sz w:val="24"/>
          <w:szCs w:val="24"/>
        </w:rPr>
        <w:t>7）法人（负责人）代表授权书（附件7）；</w:t>
      </w:r>
    </w:p>
    <w:p>
      <w:pPr>
        <w:spacing w:line="240" w:lineRule="auto"/>
        <w:ind w:firstLine="480"/>
        <w:rPr>
          <w:rFonts w:cs="Times New Roman" w:asciiTheme="minorEastAsia" w:hAnsiTheme="minorEastAsia"/>
          <w:sz w:val="24"/>
          <w:szCs w:val="24"/>
        </w:rPr>
      </w:pPr>
      <w:r>
        <w:rPr>
          <w:rFonts w:cs="Times New Roman" w:asciiTheme="minorEastAsia" w:hAnsiTheme="minorEastAsia"/>
          <w:sz w:val="24"/>
          <w:szCs w:val="24"/>
        </w:rPr>
        <w:t>8）法人或者其他组织的营业执照等证明文件，自然人的身份证明(附件8)；</w:t>
      </w:r>
    </w:p>
    <w:p>
      <w:pPr>
        <w:spacing w:line="240" w:lineRule="auto"/>
        <w:ind w:firstLine="480"/>
        <w:rPr>
          <w:rFonts w:cs="Times New Roman" w:asciiTheme="minorEastAsia" w:hAnsiTheme="minorEastAsia"/>
          <w:sz w:val="24"/>
          <w:szCs w:val="24"/>
        </w:rPr>
      </w:pPr>
      <w:r>
        <w:rPr>
          <w:rFonts w:hint="eastAsia" w:cs="Times New Roman" w:asciiTheme="minorEastAsia" w:hAnsiTheme="minorEastAsia"/>
          <w:sz w:val="24"/>
          <w:szCs w:val="24"/>
          <w:lang w:val="en-US" w:eastAsia="zh-CN"/>
        </w:rPr>
        <w:t>9</w:t>
      </w:r>
      <w:r>
        <w:rPr>
          <w:rFonts w:cs="Times New Roman" w:asciiTheme="minorEastAsia" w:hAnsiTheme="minorEastAsia"/>
          <w:sz w:val="24"/>
          <w:szCs w:val="24"/>
        </w:rPr>
        <w:t>）具备履行合同所必需的设备和专业技术能力的证明材料(附件</w:t>
      </w:r>
      <w:r>
        <w:rPr>
          <w:rFonts w:hint="eastAsia" w:cs="Times New Roman" w:asciiTheme="minorEastAsia" w:hAnsiTheme="minorEastAsia"/>
          <w:sz w:val="24"/>
          <w:szCs w:val="24"/>
          <w:lang w:val="en-US" w:eastAsia="zh-CN"/>
        </w:rPr>
        <w:t>9</w:t>
      </w:r>
      <w:r>
        <w:rPr>
          <w:rFonts w:cs="Times New Roman" w:asciiTheme="minorEastAsia" w:hAnsiTheme="minorEastAsia"/>
          <w:sz w:val="24"/>
          <w:szCs w:val="24"/>
        </w:rPr>
        <w:t>)；</w:t>
      </w:r>
    </w:p>
    <w:p>
      <w:pPr>
        <w:spacing w:line="240" w:lineRule="auto"/>
        <w:ind w:firstLine="480"/>
        <w:rPr>
          <w:rFonts w:cs="Times New Roman" w:asciiTheme="minorEastAsia" w:hAnsiTheme="minorEastAsia"/>
          <w:sz w:val="24"/>
          <w:szCs w:val="24"/>
        </w:rPr>
      </w:pPr>
      <w:r>
        <w:rPr>
          <w:rFonts w:hint="eastAsia" w:cs="Times New Roman" w:asciiTheme="minorEastAsia" w:hAnsiTheme="minorEastAsia"/>
          <w:sz w:val="24"/>
          <w:szCs w:val="24"/>
          <w:lang w:val="en-US" w:eastAsia="zh-CN"/>
        </w:rPr>
        <w:t>10</w:t>
      </w:r>
      <w:r>
        <w:rPr>
          <w:rFonts w:cs="Times New Roman" w:asciiTheme="minorEastAsia" w:hAnsiTheme="minorEastAsia"/>
          <w:sz w:val="24"/>
          <w:szCs w:val="24"/>
        </w:rPr>
        <w:t>）参加政府采购活动前3年内在经营活动中没有重大违法记录的书面声明；</w:t>
      </w:r>
    </w:p>
    <w:p>
      <w:pPr>
        <w:spacing w:line="240" w:lineRule="auto"/>
        <w:ind w:firstLine="480"/>
        <w:rPr>
          <w:rFonts w:cs="Times New Roman" w:asciiTheme="minorEastAsia" w:hAnsiTheme="minorEastAsia"/>
          <w:sz w:val="24"/>
          <w:szCs w:val="24"/>
        </w:rPr>
      </w:pPr>
      <w:r>
        <w:rPr>
          <w:rFonts w:hint="eastAsia" w:asciiTheme="minorEastAsia" w:hAnsiTheme="minorEastAsia"/>
          <w:bCs/>
          <w:color w:val="000000" w:themeColor="text1"/>
          <w:sz w:val="28"/>
          <w:szCs w:val="28"/>
          <w:lang w:val="en-US" w:eastAsia="zh-CN"/>
          <w14:textFill>
            <w14:solidFill>
              <w14:schemeClr w14:val="tx1"/>
            </w14:solidFill>
          </w14:textFill>
        </w:rPr>
        <w:t>11</w:t>
      </w:r>
      <w:r>
        <w:rPr>
          <w:rFonts w:hint="eastAsia" w:asciiTheme="minorEastAsia" w:hAnsiTheme="minorEastAsia"/>
          <w:bCs/>
          <w:color w:val="000000" w:themeColor="text1"/>
          <w:sz w:val="24"/>
          <w14:textFill>
            <w14:solidFill>
              <w14:schemeClr w14:val="tx1"/>
            </w14:solidFill>
          </w14:textFill>
        </w:rPr>
        <w:t>）未被列入“信用中国”网站(www.creditchina. gov.cn)失信被执行人、重大税收违法案件当事人名单、政府采购严重违法失信行为记录名单的网页打印件。</w:t>
      </w:r>
    </w:p>
    <w:p>
      <w:pPr>
        <w:spacing w:line="240" w:lineRule="auto"/>
        <w:ind w:firstLine="480"/>
        <w:rPr>
          <w:rFonts w:cs="Times New Roman" w:asciiTheme="minorEastAsia" w:hAnsiTheme="minorEastAsia"/>
          <w:sz w:val="24"/>
          <w:szCs w:val="24"/>
        </w:rPr>
      </w:pPr>
      <w:r>
        <w:rPr>
          <w:rFonts w:hint="eastAsia" w:asciiTheme="minorEastAsia" w:hAnsiTheme="minorEastAsia"/>
          <w:bCs/>
          <w:color w:val="000000" w:themeColor="text1"/>
          <w:sz w:val="24"/>
          <w:lang w:val="en-US" w:eastAsia="zh-CN"/>
          <w14:textFill>
            <w14:solidFill>
              <w14:schemeClr w14:val="tx1"/>
            </w14:solidFill>
          </w14:textFill>
        </w:rPr>
        <w:t>12</w:t>
      </w:r>
      <w:r>
        <w:rPr>
          <w:rFonts w:hint="eastAsia" w:asciiTheme="minorEastAsia" w:hAnsiTheme="minorEastAsia"/>
          <w:bCs/>
          <w:color w:val="000000" w:themeColor="text1"/>
          <w:sz w:val="24"/>
          <w14:textFill>
            <w14:solidFill>
              <w14:schemeClr w14:val="tx1"/>
            </w14:solidFill>
          </w14:textFill>
        </w:rPr>
        <w:t>）供应商应提供无行贿犯罪记录查询证明（可在中国裁判文书网查询并截图上传）。</w:t>
      </w:r>
    </w:p>
    <w:p>
      <w:pPr>
        <w:spacing w:line="240" w:lineRule="auto"/>
        <w:ind w:firstLine="480"/>
        <w:rPr>
          <w:rFonts w:cs="Times New Roman" w:asciiTheme="minorEastAsia" w:hAnsiTheme="minorEastAsia"/>
          <w:sz w:val="24"/>
          <w:szCs w:val="24"/>
        </w:rPr>
      </w:pPr>
      <w:r>
        <w:rPr>
          <w:rFonts w:hint="eastAsia" w:asciiTheme="minorEastAsia" w:hAnsiTheme="minorEastAsia"/>
          <w:b/>
          <w:bCs/>
          <w:color w:val="000000" w:themeColor="text1"/>
          <w:sz w:val="24"/>
          <w14:textFill>
            <w14:solidFill>
              <w14:schemeClr w14:val="tx1"/>
            </w14:solidFill>
          </w14:textFill>
        </w:rPr>
        <w:t>本文件要求提供的其他资格证明文件及资料。</w:t>
      </w:r>
    </w:p>
    <w:p>
      <w:pPr>
        <w:spacing w:line="240" w:lineRule="auto"/>
        <w:rPr>
          <w:rFonts w:cs="Times New Roman" w:asciiTheme="minorEastAsia" w:hAnsiTheme="minorEastAsia"/>
          <w:sz w:val="24"/>
          <w:szCs w:val="24"/>
        </w:rPr>
      </w:pPr>
      <w:r>
        <w:rPr>
          <w:rFonts w:cs="Times New Roman" w:asciiTheme="minorEastAsia" w:hAnsiTheme="minorEastAsia"/>
          <w:sz w:val="24"/>
          <w:szCs w:val="24"/>
        </w:rPr>
        <w:t>在此，我方宣布同意如下：</w:t>
      </w:r>
    </w:p>
    <w:p>
      <w:pPr>
        <w:spacing w:line="240" w:lineRule="auto"/>
        <w:ind w:firstLine="480"/>
        <w:rPr>
          <w:rFonts w:cs="Times New Roman" w:asciiTheme="minorEastAsia" w:hAnsiTheme="minorEastAsia"/>
          <w:sz w:val="24"/>
          <w:szCs w:val="24"/>
        </w:rPr>
      </w:pPr>
      <w:r>
        <w:rPr>
          <w:rFonts w:cs="Times New Roman" w:asciiTheme="minorEastAsia" w:hAnsiTheme="minorEastAsia"/>
          <w:sz w:val="24"/>
          <w:szCs w:val="24"/>
        </w:rPr>
        <w:t>1. 将按</w:t>
      </w:r>
      <w:r>
        <w:rPr>
          <w:rFonts w:hint="eastAsia" w:cs="Times New Roman" w:asciiTheme="minorEastAsia" w:hAnsiTheme="minorEastAsia"/>
          <w:bCs/>
          <w:sz w:val="24"/>
          <w:szCs w:val="24"/>
          <w:lang w:val="en-US" w:eastAsia="zh-CN"/>
        </w:rPr>
        <w:t>谈判</w:t>
      </w:r>
      <w:r>
        <w:rPr>
          <w:rFonts w:cs="Times New Roman" w:asciiTheme="minorEastAsia" w:hAnsiTheme="minorEastAsia"/>
          <w:sz w:val="24"/>
          <w:szCs w:val="24"/>
        </w:rPr>
        <w:t>文件的规定履行合同责任和义务；</w:t>
      </w:r>
    </w:p>
    <w:p>
      <w:pPr>
        <w:spacing w:line="240" w:lineRule="auto"/>
        <w:ind w:left="840" w:hanging="360"/>
        <w:rPr>
          <w:rFonts w:cs="Times New Roman" w:asciiTheme="minorEastAsia" w:hAnsiTheme="minorEastAsia"/>
          <w:sz w:val="24"/>
          <w:szCs w:val="24"/>
        </w:rPr>
      </w:pPr>
      <w:r>
        <w:rPr>
          <w:rFonts w:cs="Times New Roman" w:asciiTheme="minorEastAsia" w:hAnsiTheme="minorEastAsia"/>
          <w:sz w:val="24"/>
          <w:szCs w:val="24"/>
        </w:rPr>
        <w:t>2. 已详细审查全部</w:t>
      </w:r>
      <w:r>
        <w:rPr>
          <w:rFonts w:hint="eastAsia" w:cs="Times New Roman" w:asciiTheme="minorEastAsia" w:hAnsiTheme="minorEastAsia"/>
          <w:bCs/>
          <w:sz w:val="24"/>
          <w:szCs w:val="24"/>
          <w:lang w:val="en-US" w:eastAsia="zh-CN"/>
        </w:rPr>
        <w:t>谈判</w:t>
      </w:r>
      <w:r>
        <w:rPr>
          <w:rFonts w:cs="Times New Roman" w:asciiTheme="minorEastAsia" w:hAnsiTheme="minorEastAsia"/>
          <w:sz w:val="24"/>
          <w:szCs w:val="24"/>
        </w:rPr>
        <w:t>文件，包括第（编号、补遗书）（如果有的话）；我们完全理解并同意放弃对这方面有不明及误解的权力；</w:t>
      </w:r>
    </w:p>
    <w:p>
      <w:pPr>
        <w:spacing w:line="240" w:lineRule="auto"/>
        <w:ind w:firstLine="480"/>
        <w:rPr>
          <w:rFonts w:cs="Times New Roman" w:asciiTheme="minorEastAsia" w:hAnsiTheme="minorEastAsia"/>
          <w:sz w:val="24"/>
          <w:szCs w:val="24"/>
        </w:rPr>
      </w:pPr>
      <w:r>
        <w:rPr>
          <w:rFonts w:cs="Times New Roman" w:asciiTheme="minorEastAsia" w:hAnsiTheme="minorEastAsia"/>
          <w:sz w:val="24"/>
          <w:szCs w:val="24"/>
        </w:rPr>
        <w:t>3. 本响应文件有效期为自</w:t>
      </w:r>
      <w:r>
        <w:rPr>
          <w:rFonts w:hint="eastAsia" w:cs="Times New Roman" w:asciiTheme="minorEastAsia" w:hAnsiTheme="minorEastAsia"/>
          <w:bCs/>
          <w:sz w:val="24"/>
          <w:szCs w:val="24"/>
          <w:lang w:val="en-US" w:eastAsia="zh-CN"/>
        </w:rPr>
        <w:t>谈判</w:t>
      </w:r>
      <w:r>
        <w:rPr>
          <w:rFonts w:cs="Times New Roman" w:asciiTheme="minorEastAsia" w:hAnsiTheme="minorEastAsia"/>
          <w:sz w:val="24"/>
          <w:szCs w:val="24"/>
        </w:rPr>
        <w:t>之日起个日历日；</w:t>
      </w:r>
    </w:p>
    <w:p>
      <w:pPr>
        <w:spacing w:line="240" w:lineRule="auto"/>
        <w:ind w:left="840" w:hanging="360"/>
        <w:rPr>
          <w:rFonts w:cs="Times New Roman" w:asciiTheme="minorEastAsia" w:hAnsiTheme="minorEastAsia"/>
          <w:sz w:val="24"/>
          <w:szCs w:val="24"/>
        </w:rPr>
      </w:pPr>
      <w:r>
        <w:rPr>
          <w:rFonts w:cs="Times New Roman" w:asciiTheme="minorEastAsia" w:hAnsiTheme="minorEastAsia"/>
          <w:sz w:val="24"/>
          <w:szCs w:val="24"/>
        </w:rPr>
        <w:t>4. 同意提供按照贵方可能要求的与其</w:t>
      </w:r>
      <w:r>
        <w:rPr>
          <w:rFonts w:hint="eastAsia" w:cs="Times New Roman" w:asciiTheme="minorEastAsia" w:hAnsiTheme="minorEastAsia"/>
          <w:bCs/>
          <w:sz w:val="24"/>
          <w:szCs w:val="24"/>
          <w:lang w:val="en-US" w:eastAsia="zh-CN"/>
        </w:rPr>
        <w:t>谈判</w:t>
      </w:r>
      <w:r>
        <w:rPr>
          <w:rFonts w:cs="Times New Roman" w:asciiTheme="minorEastAsia" w:hAnsiTheme="minorEastAsia"/>
          <w:sz w:val="24"/>
          <w:szCs w:val="24"/>
        </w:rPr>
        <w:t>有关的一切数据或资料；</w:t>
      </w:r>
    </w:p>
    <w:p>
      <w:pPr>
        <w:spacing w:line="240" w:lineRule="auto"/>
        <w:ind w:firstLine="480"/>
        <w:rPr>
          <w:rFonts w:cs="Times New Roman" w:asciiTheme="minorEastAsia" w:hAnsiTheme="minorEastAsia"/>
          <w:sz w:val="24"/>
          <w:szCs w:val="24"/>
        </w:rPr>
      </w:pPr>
      <w:r>
        <w:rPr>
          <w:rFonts w:cs="Times New Roman" w:asciiTheme="minorEastAsia" w:hAnsiTheme="minorEastAsia"/>
          <w:sz w:val="24"/>
          <w:szCs w:val="24"/>
        </w:rPr>
        <w:t>5. 与本</w:t>
      </w:r>
      <w:r>
        <w:rPr>
          <w:rFonts w:hint="eastAsia" w:cs="Times New Roman" w:asciiTheme="minorEastAsia" w:hAnsiTheme="minorEastAsia"/>
          <w:bCs/>
          <w:sz w:val="24"/>
          <w:szCs w:val="24"/>
          <w:lang w:val="en-US" w:eastAsia="zh-CN"/>
        </w:rPr>
        <w:t>谈判</w:t>
      </w:r>
      <w:r>
        <w:rPr>
          <w:rFonts w:cs="Times New Roman" w:asciiTheme="minorEastAsia" w:hAnsiTheme="minorEastAsia"/>
          <w:sz w:val="24"/>
          <w:szCs w:val="24"/>
        </w:rPr>
        <w:t>有关的一切正式往来信函请寄：</w:t>
      </w:r>
    </w:p>
    <w:p>
      <w:pPr>
        <w:spacing w:line="240" w:lineRule="auto"/>
        <w:ind w:firstLine="840"/>
        <w:rPr>
          <w:rFonts w:cs="Times New Roman" w:asciiTheme="minorEastAsia" w:hAnsiTheme="minorEastAsia"/>
          <w:sz w:val="24"/>
          <w:szCs w:val="24"/>
        </w:rPr>
      </w:pPr>
      <w:r>
        <w:rPr>
          <w:rFonts w:cs="Times New Roman" w:asciiTheme="minorEastAsia" w:hAnsiTheme="minorEastAsia"/>
          <w:sz w:val="24"/>
          <w:szCs w:val="24"/>
        </w:rPr>
        <w:t>地址：</w:t>
      </w:r>
    </w:p>
    <w:p>
      <w:pPr>
        <w:spacing w:line="240" w:lineRule="auto"/>
        <w:ind w:firstLine="840"/>
        <w:rPr>
          <w:rFonts w:cs="Times New Roman" w:asciiTheme="minorEastAsia" w:hAnsiTheme="minorEastAsia"/>
          <w:sz w:val="24"/>
          <w:szCs w:val="24"/>
        </w:rPr>
      </w:pPr>
      <w:r>
        <w:rPr>
          <w:rFonts w:cs="Times New Roman" w:asciiTheme="minorEastAsia" w:hAnsiTheme="minorEastAsia"/>
          <w:sz w:val="24"/>
          <w:szCs w:val="24"/>
        </w:rPr>
        <w:t>电话/传真：</w:t>
      </w:r>
    </w:p>
    <w:p>
      <w:pPr>
        <w:spacing w:line="240" w:lineRule="auto"/>
        <w:ind w:firstLine="840"/>
        <w:rPr>
          <w:rFonts w:cs="Times New Roman" w:asciiTheme="minorEastAsia" w:hAnsiTheme="minorEastAsia"/>
          <w:sz w:val="24"/>
          <w:szCs w:val="24"/>
        </w:rPr>
      </w:pPr>
      <w:r>
        <w:rPr>
          <w:rFonts w:cs="Times New Roman" w:asciiTheme="minorEastAsia" w:hAnsiTheme="minorEastAsia"/>
          <w:sz w:val="24"/>
          <w:szCs w:val="24"/>
        </w:rPr>
        <w:t>电子信箱：</w:t>
      </w:r>
    </w:p>
    <w:p>
      <w:pPr>
        <w:spacing w:line="240" w:lineRule="auto"/>
        <w:ind w:firstLine="840"/>
        <w:rPr>
          <w:rFonts w:cs="Times New Roman" w:asciiTheme="minorEastAsia" w:hAnsiTheme="minorEastAsia"/>
          <w:sz w:val="24"/>
          <w:szCs w:val="24"/>
        </w:rPr>
      </w:pPr>
      <w:r>
        <w:rPr>
          <w:rFonts w:cs="Times New Roman" w:asciiTheme="minorEastAsia" w:hAnsiTheme="minorEastAsia"/>
          <w:sz w:val="24"/>
          <w:szCs w:val="24"/>
        </w:rPr>
        <w:t>供应商（授权）代表签字：</w:t>
      </w:r>
    </w:p>
    <w:p>
      <w:pPr>
        <w:spacing w:line="240" w:lineRule="auto"/>
        <w:ind w:firstLine="840"/>
        <w:rPr>
          <w:rFonts w:cs="Times New Roman" w:asciiTheme="minorEastAsia" w:hAnsiTheme="minorEastAsia"/>
          <w:sz w:val="24"/>
          <w:szCs w:val="24"/>
        </w:rPr>
      </w:pPr>
      <w:r>
        <w:rPr>
          <w:rFonts w:cs="Times New Roman" w:asciiTheme="minorEastAsia" w:hAnsiTheme="minorEastAsia"/>
          <w:sz w:val="24"/>
          <w:szCs w:val="24"/>
        </w:rPr>
        <w:t>供应商名称（公章）：</w:t>
      </w:r>
    </w:p>
    <w:p>
      <w:pPr>
        <w:spacing w:line="240" w:lineRule="auto"/>
        <w:ind w:firstLine="840"/>
        <w:rPr>
          <w:rFonts w:cs="Times New Roman" w:asciiTheme="minorEastAsia" w:hAnsiTheme="minorEastAsia"/>
          <w:sz w:val="24"/>
          <w:szCs w:val="24"/>
        </w:rPr>
      </w:pPr>
      <w:r>
        <w:rPr>
          <w:rFonts w:cs="Times New Roman" w:asciiTheme="minorEastAsia" w:hAnsiTheme="minorEastAsia"/>
          <w:sz w:val="24"/>
          <w:szCs w:val="24"/>
        </w:rPr>
        <w:t>日期：</w:t>
      </w:r>
    </w:p>
    <w:p>
      <w:pPr>
        <w:spacing w:line="240" w:lineRule="auto"/>
        <w:ind w:firstLine="840"/>
        <w:rPr>
          <w:rFonts w:cs="Times New Roman" w:asciiTheme="minorEastAsia" w:hAnsiTheme="minorEastAsia"/>
          <w:sz w:val="24"/>
          <w:szCs w:val="24"/>
        </w:rPr>
      </w:pPr>
      <w:r>
        <w:rPr>
          <w:rFonts w:cs="Times New Roman" w:asciiTheme="minorEastAsia" w:hAnsiTheme="minorEastAsia"/>
          <w:sz w:val="24"/>
          <w:szCs w:val="24"/>
        </w:rPr>
        <w:br w:type="page"/>
      </w:r>
    </w:p>
    <w:p>
      <w:pPr>
        <w:spacing w:line="240" w:lineRule="auto"/>
        <w:ind w:left="480" w:hanging="480"/>
        <w:rPr>
          <w:rFonts w:cs="Times New Roman" w:asciiTheme="minorEastAsia" w:hAnsiTheme="minorEastAsia"/>
          <w:bCs/>
          <w:sz w:val="24"/>
          <w:szCs w:val="24"/>
        </w:rPr>
      </w:pPr>
      <w:r>
        <w:rPr>
          <w:rFonts w:cs="Times New Roman" w:asciiTheme="minorEastAsia" w:hAnsiTheme="minorEastAsia"/>
          <w:bCs/>
          <w:sz w:val="24"/>
          <w:szCs w:val="24"/>
        </w:rPr>
        <w:t>附件2</w:t>
      </w:r>
    </w:p>
    <w:p>
      <w:pPr>
        <w:spacing w:line="240" w:lineRule="auto"/>
        <w:jc w:val="center"/>
        <w:rPr>
          <w:rFonts w:cs="Times New Roman" w:asciiTheme="minorEastAsia" w:hAnsiTheme="minorEastAsia"/>
          <w:sz w:val="32"/>
          <w:szCs w:val="32"/>
        </w:rPr>
      </w:pPr>
      <w:r>
        <w:rPr>
          <w:rFonts w:cs="Times New Roman" w:asciiTheme="minorEastAsia" w:hAnsiTheme="minorEastAsia"/>
          <w:sz w:val="32"/>
          <w:szCs w:val="32"/>
        </w:rPr>
        <w:t>报价组成情况表</w:t>
      </w:r>
    </w:p>
    <w:p>
      <w:pPr>
        <w:spacing w:line="240" w:lineRule="auto"/>
        <w:rPr>
          <w:rFonts w:cs="Times New Roman" w:asciiTheme="minorEastAsia" w:hAnsiTheme="minorEastAsia"/>
          <w:color w:val="000000"/>
          <w:sz w:val="24"/>
          <w:u w:val="single"/>
        </w:rPr>
      </w:pPr>
      <w:r>
        <w:rPr>
          <w:rFonts w:cs="Times New Roman" w:asciiTheme="minorEastAsia" w:hAnsiTheme="minorEastAsia"/>
          <w:color w:val="000000"/>
          <w:sz w:val="24"/>
        </w:rPr>
        <w:t>项目编号（包号）：</w:t>
      </w:r>
    </w:p>
    <w:p>
      <w:pPr>
        <w:spacing w:line="240" w:lineRule="auto"/>
        <w:rPr>
          <w:rFonts w:cs="Times New Roman" w:asciiTheme="minorEastAsia" w:hAnsiTheme="minorEastAsia"/>
          <w:color w:val="000000"/>
          <w:sz w:val="24"/>
          <w:u w:val="single"/>
        </w:rPr>
      </w:pPr>
      <w:r>
        <w:rPr>
          <w:rFonts w:cs="Times New Roman" w:asciiTheme="minorEastAsia" w:hAnsiTheme="minorEastAsia"/>
          <w:color w:val="000000"/>
          <w:sz w:val="24"/>
        </w:rPr>
        <w:t>项目名称：</w:t>
      </w:r>
    </w:p>
    <w:tbl>
      <w:tblPr>
        <w:tblStyle w:val="13"/>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
        <w:gridCol w:w="783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01" w:type="dxa"/>
            <w:tcBorders>
              <w:top w:val="single" w:color="auto" w:sz="4" w:space="0"/>
              <w:left w:val="double" w:color="auto" w:sz="4" w:space="0"/>
              <w:bottom w:val="single" w:color="auto" w:sz="4" w:space="0"/>
              <w:right w:val="single" w:color="auto" w:sz="4" w:space="0"/>
            </w:tcBorders>
            <w:vAlign w:val="center"/>
          </w:tcPr>
          <w:p>
            <w:pPr>
              <w:spacing w:line="240" w:lineRule="auto"/>
              <w:ind w:left="-48" w:leftChars="-23" w:right="-65" w:rightChars="-31"/>
              <w:jc w:val="center"/>
              <w:rPr>
                <w:rFonts w:ascii="宋体" w:hAnsi="宋体" w:eastAsia="宋体" w:cs="宋体"/>
                <w:kern w:val="0"/>
                <w:sz w:val="24"/>
                <w:szCs w:val="24"/>
              </w:rPr>
            </w:pPr>
            <w:r>
              <w:rPr>
                <w:rFonts w:ascii="宋体" w:hAnsi="宋体" w:eastAsia="宋体" w:cs="宋体"/>
                <w:kern w:val="0"/>
                <w:sz w:val="24"/>
                <w:szCs w:val="24"/>
              </w:rPr>
              <w:t>供应商名称</w:t>
            </w:r>
          </w:p>
        </w:tc>
        <w:tc>
          <w:tcPr>
            <w:tcW w:w="7846" w:type="dxa"/>
            <w:gridSpan w:val="2"/>
            <w:tcBorders>
              <w:top w:val="single" w:color="auto" w:sz="4" w:space="0"/>
              <w:left w:val="single" w:color="auto" w:sz="4" w:space="0"/>
              <w:bottom w:val="single" w:color="auto" w:sz="4" w:space="0"/>
              <w:right w:val="double" w:color="auto" w:sz="4" w:space="0"/>
            </w:tcBorders>
            <w:vAlign w:val="center"/>
          </w:tcPr>
          <w:p>
            <w:pPr>
              <w:spacing w:line="240" w:lineRule="auto"/>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uto"/>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投标总报价</w:t>
            </w:r>
          </w:p>
        </w:tc>
        <w:tc>
          <w:tcPr>
            <w:tcW w:w="7839" w:type="dxa"/>
            <w:tcBorders>
              <w:top w:val="single" w:color="auto" w:sz="4" w:space="0"/>
              <w:left w:val="single" w:color="auto" w:sz="4" w:space="0"/>
              <w:bottom w:val="single" w:color="auto" w:sz="4" w:space="0"/>
              <w:right w:val="double" w:color="auto" w:sz="4" w:space="0"/>
            </w:tcBorders>
            <w:vAlign w:val="center"/>
          </w:tcPr>
          <w:p>
            <w:pPr>
              <w:spacing w:after="120" w:line="240" w:lineRule="auto"/>
              <w:ind w:left="206"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小写：元整（¥）</w:t>
            </w:r>
          </w:p>
          <w:p>
            <w:pPr>
              <w:spacing w:after="120" w:line="240" w:lineRule="auto"/>
              <w:ind w:left="206"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大写：万仟佰拾元整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uto"/>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项目工期</w:t>
            </w:r>
          </w:p>
          <w:p>
            <w:pPr>
              <w:spacing w:line="240" w:lineRule="auto"/>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（服务期限）</w:t>
            </w:r>
          </w:p>
        </w:tc>
        <w:tc>
          <w:tcPr>
            <w:tcW w:w="7839" w:type="dxa"/>
            <w:tcBorders>
              <w:top w:val="single" w:color="auto" w:sz="4" w:space="0"/>
              <w:left w:val="single" w:color="auto" w:sz="4" w:space="0"/>
              <w:bottom w:val="single" w:color="auto" w:sz="4" w:space="0"/>
              <w:right w:val="double" w:color="auto" w:sz="4" w:space="0"/>
            </w:tcBorders>
            <w:vAlign w:val="center"/>
          </w:tcPr>
          <w:p>
            <w:pPr>
              <w:spacing w:line="240" w:lineRule="auto"/>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（单位：日历天）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uto"/>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质保期</w:t>
            </w:r>
          </w:p>
        </w:tc>
        <w:tc>
          <w:tcPr>
            <w:tcW w:w="7839" w:type="dxa"/>
            <w:tcBorders>
              <w:top w:val="single" w:color="auto" w:sz="4" w:space="0"/>
              <w:left w:val="single" w:color="auto" w:sz="4" w:space="0"/>
              <w:bottom w:val="single" w:color="auto" w:sz="4" w:space="0"/>
              <w:right w:val="double" w:color="auto" w:sz="4" w:space="0"/>
            </w:tcBorders>
            <w:vAlign w:val="center"/>
          </w:tcPr>
          <w:p>
            <w:pPr>
              <w:spacing w:line="240" w:lineRule="auto"/>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（单位：年）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08" w:type="dxa"/>
            <w:gridSpan w:val="2"/>
            <w:tcBorders>
              <w:top w:val="single" w:color="auto" w:sz="4" w:space="0"/>
              <w:left w:val="double" w:color="auto" w:sz="4" w:space="0"/>
              <w:bottom w:val="double" w:color="auto" w:sz="4" w:space="0"/>
              <w:right w:val="single" w:color="auto" w:sz="4" w:space="0"/>
            </w:tcBorders>
            <w:vAlign w:val="center"/>
          </w:tcPr>
          <w:p>
            <w:pPr>
              <w:spacing w:line="240" w:lineRule="auto"/>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备注</w:t>
            </w:r>
          </w:p>
        </w:tc>
        <w:tc>
          <w:tcPr>
            <w:tcW w:w="7839" w:type="dxa"/>
            <w:tcBorders>
              <w:top w:val="single" w:color="auto" w:sz="4" w:space="0"/>
              <w:left w:val="single" w:color="auto" w:sz="4" w:space="0"/>
              <w:bottom w:val="double" w:color="auto" w:sz="4" w:space="0"/>
              <w:right w:val="double" w:color="auto" w:sz="4" w:space="0"/>
            </w:tcBorders>
            <w:vAlign w:val="center"/>
          </w:tcPr>
          <w:p>
            <w:pPr>
              <w:spacing w:line="240" w:lineRule="auto"/>
              <w:ind w:left="-48" w:leftChars="-23" w:right="-65" w:rightChars="-31"/>
              <w:jc w:val="left"/>
              <w:rPr>
                <w:rFonts w:ascii="宋体" w:hAnsi="宋体" w:eastAsia="宋体" w:cs="宋体"/>
                <w:color w:val="000000" w:themeColor="text1"/>
                <w:kern w:val="0"/>
                <w:sz w:val="24"/>
                <w:szCs w:val="24"/>
                <w:lang w:val="zh-CN"/>
                <w14:textFill>
                  <w14:solidFill>
                    <w14:schemeClr w14:val="tx1"/>
                  </w14:solidFill>
                </w14:textFill>
              </w:rPr>
            </w:pPr>
          </w:p>
        </w:tc>
      </w:tr>
    </w:tbl>
    <w:p>
      <w:pPr>
        <w:spacing w:line="240" w:lineRule="auto"/>
        <w:ind w:firstLine="360" w:firstLineChars="15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注：本表仅作为</w:t>
      </w:r>
      <w:r>
        <w:rPr>
          <w:rFonts w:hint="eastAsia" w:cs="Times New Roman" w:asciiTheme="minorEastAsia" w:hAnsiTheme="minorEastAsia"/>
          <w:color w:val="000000" w:themeColor="text1"/>
          <w:sz w:val="24"/>
          <w:szCs w:val="24"/>
          <w:lang w:val="en-US" w:eastAsia="zh-CN"/>
          <w14:textFill>
            <w14:solidFill>
              <w14:schemeClr w14:val="tx1"/>
            </w14:solidFill>
          </w14:textFill>
        </w:rPr>
        <w:t>谈判</w:t>
      </w:r>
      <w:r>
        <w:rPr>
          <w:rFonts w:cs="Times New Roman" w:asciiTheme="minorEastAsia" w:hAnsiTheme="minorEastAsia"/>
          <w:color w:val="000000" w:themeColor="text1"/>
          <w:sz w:val="24"/>
          <w:szCs w:val="24"/>
          <w14:textFill>
            <w14:solidFill>
              <w14:schemeClr w14:val="tx1"/>
            </w14:solidFill>
          </w14:textFill>
        </w:rPr>
        <w:t>小组了解报价组成情况，不作为最终成交价。</w:t>
      </w:r>
    </w:p>
    <w:p>
      <w:pPr>
        <w:spacing w:line="240" w:lineRule="auto"/>
        <w:rPr>
          <w:rFonts w:cs="Times New Roman" w:asciiTheme="minorEastAsia" w:hAnsiTheme="minorEastAsia"/>
          <w:sz w:val="24"/>
          <w:szCs w:val="24"/>
          <w:u w:val="single"/>
        </w:rPr>
      </w:pPr>
      <w:r>
        <w:rPr>
          <w:rFonts w:cs="Times New Roman" w:asciiTheme="minorEastAsia" w:hAnsiTheme="minorEastAsia"/>
          <w:sz w:val="24"/>
          <w:szCs w:val="24"/>
        </w:rPr>
        <w:t>供应商名称（公章）：</w:t>
      </w:r>
    </w:p>
    <w:p>
      <w:pPr>
        <w:spacing w:line="240" w:lineRule="auto"/>
        <w:rPr>
          <w:rFonts w:cs="Times New Roman" w:asciiTheme="minorEastAsia" w:hAnsiTheme="minorEastAsia"/>
          <w:sz w:val="24"/>
          <w:szCs w:val="24"/>
          <w:u w:val="single"/>
        </w:rPr>
      </w:pPr>
      <w:r>
        <w:rPr>
          <w:rFonts w:cs="Times New Roman" w:asciiTheme="minorEastAsia" w:hAnsiTheme="minorEastAsia"/>
          <w:sz w:val="24"/>
          <w:szCs w:val="24"/>
        </w:rPr>
        <w:t>授权代表（签字）:</w:t>
      </w:r>
    </w:p>
    <w:p>
      <w:pPr>
        <w:spacing w:line="240" w:lineRule="auto"/>
        <w:rPr>
          <w:rFonts w:cs="Times New Roman" w:asciiTheme="minorEastAsia" w:hAnsiTheme="minorEastAsia"/>
          <w:sz w:val="24"/>
          <w:szCs w:val="24"/>
        </w:rPr>
      </w:pPr>
      <w:r>
        <w:rPr>
          <w:rFonts w:cs="Times New Roman" w:asciiTheme="minorEastAsia" w:hAnsiTheme="minorEastAsia"/>
          <w:sz w:val="24"/>
          <w:szCs w:val="24"/>
        </w:rPr>
        <w:t>时间：</w:t>
      </w:r>
    </w:p>
    <w:p>
      <w:pPr>
        <w:pStyle w:val="2"/>
        <w:spacing w:line="240" w:lineRule="auto"/>
        <w:rPr>
          <w:rFonts w:cs="Times New Roman" w:asciiTheme="minorEastAsia" w:hAnsiTheme="minorEastAsia"/>
          <w:sz w:val="24"/>
          <w:szCs w:val="24"/>
        </w:rPr>
      </w:pPr>
    </w:p>
    <w:p>
      <w:pPr>
        <w:pStyle w:val="2"/>
        <w:spacing w:line="240" w:lineRule="auto"/>
        <w:rPr>
          <w:rFonts w:cs="Times New Roman" w:asciiTheme="minorEastAsia" w:hAnsiTheme="minorEastAsia"/>
          <w:sz w:val="24"/>
          <w:szCs w:val="24"/>
        </w:rPr>
      </w:pPr>
    </w:p>
    <w:p>
      <w:pPr>
        <w:pStyle w:val="2"/>
        <w:spacing w:line="240" w:lineRule="auto"/>
        <w:rPr>
          <w:rFonts w:cs="Times New Roman" w:asciiTheme="minorEastAsia" w:hAnsiTheme="minorEastAsia"/>
          <w:sz w:val="24"/>
          <w:szCs w:val="24"/>
        </w:rPr>
      </w:pPr>
    </w:p>
    <w:p>
      <w:pPr>
        <w:pStyle w:val="2"/>
        <w:spacing w:line="240" w:lineRule="auto"/>
        <w:rPr>
          <w:rFonts w:cs="Times New Roman" w:asciiTheme="minorEastAsia" w:hAnsiTheme="minorEastAsia"/>
          <w:sz w:val="24"/>
          <w:szCs w:val="24"/>
        </w:rPr>
      </w:pPr>
    </w:p>
    <w:p>
      <w:pPr>
        <w:pStyle w:val="2"/>
        <w:spacing w:line="240" w:lineRule="auto"/>
        <w:rPr>
          <w:rFonts w:cs="Times New Roman" w:asciiTheme="minorEastAsia" w:hAnsiTheme="minorEastAsia"/>
          <w:sz w:val="24"/>
          <w:szCs w:val="24"/>
        </w:rPr>
      </w:pPr>
    </w:p>
    <w:p>
      <w:pPr>
        <w:pStyle w:val="2"/>
        <w:spacing w:line="240" w:lineRule="auto"/>
        <w:rPr>
          <w:rFonts w:cs="Times New Roman" w:asciiTheme="minorEastAsia" w:hAnsiTheme="minorEastAsia"/>
          <w:sz w:val="24"/>
          <w:szCs w:val="24"/>
        </w:rPr>
      </w:pPr>
    </w:p>
    <w:p>
      <w:pPr>
        <w:pStyle w:val="2"/>
        <w:spacing w:line="240" w:lineRule="auto"/>
        <w:rPr>
          <w:rFonts w:cs="Times New Roman" w:asciiTheme="minorEastAsia" w:hAnsiTheme="minorEastAsia"/>
          <w:sz w:val="24"/>
          <w:szCs w:val="24"/>
        </w:rPr>
      </w:pPr>
    </w:p>
    <w:p>
      <w:pPr>
        <w:pStyle w:val="2"/>
        <w:spacing w:line="240" w:lineRule="auto"/>
        <w:rPr>
          <w:rFonts w:cs="Times New Roman" w:asciiTheme="minorEastAsia" w:hAnsiTheme="minorEastAsia"/>
          <w:sz w:val="24"/>
          <w:szCs w:val="24"/>
        </w:rPr>
      </w:pPr>
    </w:p>
    <w:p>
      <w:pPr>
        <w:pStyle w:val="2"/>
        <w:spacing w:line="240" w:lineRule="auto"/>
        <w:rPr>
          <w:rFonts w:cs="Times New Roman" w:asciiTheme="minorEastAsia" w:hAnsiTheme="minorEastAsia"/>
          <w:sz w:val="24"/>
          <w:szCs w:val="24"/>
        </w:rPr>
      </w:pPr>
    </w:p>
    <w:p>
      <w:pPr>
        <w:pStyle w:val="2"/>
        <w:spacing w:line="240" w:lineRule="auto"/>
        <w:rPr>
          <w:rFonts w:cs="Times New Roman" w:asciiTheme="minorEastAsia" w:hAnsiTheme="minorEastAsia"/>
          <w:sz w:val="24"/>
          <w:szCs w:val="24"/>
        </w:rPr>
      </w:pPr>
    </w:p>
    <w:p>
      <w:pPr>
        <w:pStyle w:val="2"/>
        <w:spacing w:line="240" w:lineRule="auto"/>
        <w:rPr>
          <w:rFonts w:cs="Times New Roman" w:asciiTheme="minorEastAsia" w:hAnsiTheme="minorEastAsia"/>
          <w:sz w:val="24"/>
          <w:szCs w:val="24"/>
        </w:rPr>
      </w:pPr>
    </w:p>
    <w:p>
      <w:pPr>
        <w:pStyle w:val="2"/>
        <w:spacing w:line="240" w:lineRule="auto"/>
        <w:rPr>
          <w:rFonts w:cs="Times New Roman" w:asciiTheme="minorEastAsia" w:hAnsiTheme="minorEastAsia"/>
          <w:sz w:val="24"/>
          <w:szCs w:val="24"/>
        </w:rPr>
      </w:pPr>
    </w:p>
    <w:p>
      <w:pPr>
        <w:pStyle w:val="2"/>
        <w:spacing w:line="240" w:lineRule="auto"/>
        <w:rPr>
          <w:rFonts w:cs="Times New Roman" w:asciiTheme="minorEastAsia" w:hAnsiTheme="minorEastAsia"/>
          <w:sz w:val="24"/>
          <w:szCs w:val="24"/>
        </w:rPr>
      </w:pPr>
    </w:p>
    <w:p>
      <w:pPr>
        <w:pStyle w:val="2"/>
        <w:spacing w:line="240" w:lineRule="auto"/>
        <w:rPr>
          <w:rFonts w:cs="Times New Roman" w:asciiTheme="minorEastAsia" w:hAnsiTheme="minorEastAsia"/>
          <w:sz w:val="24"/>
          <w:szCs w:val="24"/>
        </w:rPr>
      </w:pPr>
    </w:p>
    <w:p>
      <w:pPr>
        <w:pStyle w:val="2"/>
        <w:spacing w:line="240" w:lineRule="auto"/>
        <w:rPr>
          <w:rFonts w:cs="Times New Roman" w:asciiTheme="minorEastAsia" w:hAnsiTheme="minorEastAsia"/>
          <w:sz w:val="24"/>
          <w:szCs w:val="24"/>
        </w:rPr>
      </w:pPr>
    </w:p>
    <w:p>
      <w:pPr>
        <w:pStyle w:val="2"/>
        <w:spacing w:line="240" w:lineRule="auto"/>
        <w:rPr>
          <w:rFonts w:cs="Times New Roman" w:asciiTheme="minorEastAsia" w:hAnsiTheme="minorEastAsia"/>
          <w:sz w:val="24"/>
          <w:szCs w:val="24"/>
        </w:rPr>
      </w:pPr>
    </w:p>
    <w:p>
      <w:pPr>
        <w:pStyle w:val="2"/>
        <w:spacing w:line="240" w:lineRule="auto"/>
        <w:rPr>
          <w:rFonts w:cs="Times New Roman" w:asciiTheme="minorEastAsia" w:hAnsiTheme="minorEastAsia"/>
          <w:sz w:val="24"/>
          <w:szCs w:val="24"/>
        </w:rPr>
      </w:pPr>
    </w:p>
    <w:p>
      <w:pPr>
        <w:pStyle w:val="2"/>
        <w:spacing w:line="240" w:lineRule="auto"/>
        <w:rPr>
          <w:rFonts w:cs="Times New Roman" w:asciiTheme="minorEastAsia" w:hAnsiTheme="minorEastAsia"/>
          <w:sz w:val="24"/>
          <w:szCs w:val="24"/>
        </w:rPr>
      </w:pPr>
    </w:p>
    <w:p>
      <w:pPr>
        <w:pStyle w:val="2"/>
        <w:spacing w:line="240" w:lineRule="auto"/>
        <w:rPr>
          <w:rFonts w:cs="Times New Roman" w:asciiTheme="minorEastAsia" w:hAnsiTheme="minorEastAsia"/>
          <w:sz w:val="24"/>
          <w:szCs w:val="24"/>
        </w:rPr>
      </w:pPr>
    </w:p>
    <w:p>
      <w:pPr>
        <w:pStyle w:val="2"/>
        <w:spacing w:line="240" w:lineRule="auto"/>
        <w:rPr>
          <w:rFonts w:cs="Times New Roman" w:asciiTheme="minorEastAsia" w:hAnsiTheme="minorEastAsia"/>
          <w:sz w:val="24"/>
          <w:szCs w:val="24"/>
        </w:rPr>
      </w:pPr>
    </w:p>
    <w:p>
      <w:pPr>
        <w:pStyle w:val="2"/>
        <w:spacing w:line="240" w:lineRule="auto"/>
        <w:rPr>
          <w:rFonts w:cs="Times New Roman" w:asciiTheme="minorEastAsia" w:hAnsiTheme="minorEastAsia"/>
          <w:sz w:val="24"/>
          <w:szCs w:val="24"/>
        </w:rPr>
      </w:pPr>
    </w:p>
    <w:p>
      <w:pPr>
        <w:pStyle w:val="2"/>
        <w:spacing w:line="240" w:lineRule="auto"/>
        <w:rPr>
          <w:rFonts w:cs="Times New Roman" w:asciiTheme="minorEastAsia" w:hAnsiTheme="minorEastAsia"/>
          <w:sz w:val="24"/>
          <w:szCs w:val="24"/>
        </w:rPr>
      </w:pPr>
    </w:p>
    <w:p>
      <w:pPr>
        <w:pStyle w:val="2"/>
        <w:spacing w:line="240" w:lineRule="auto"/>
        <w:rPr>
          <w:rFonts w:cs="Times New Roman" w:asciiTheme="minorEastAsia" w:hAnsiTheme="minorEastAsia"/>
          <w:sz w:val="24"/>
          <w:szCs w:val="24"/>
        </w:rPr>
      </w:pPr>
    </w:p>
    <w:p>
      <w:pPr>
        <w:pStyle w:val="2"/>
        <w:spacing w:line="240" w:lineRule="auto"/>
        <w:rPr>
          <w:rFonts w:cs="Times New Roman" w:asciiTheme="minorEastAsia" w:hAnsiTheme="minorEastAsia"/>
          <w:sz w:val="24"/>
          <w:szCs w:val="24"/>
        </w:rPr>
      </w:pPr>
    </w:p>
    <w:p>
      <w:pPr>
        <w:spacing w:line="240" w:lineRule="auto"/>
        <w:jc w:val="center"/>
        <w:rPr>
          <w:rFonts w:cs="Times New Roman" w:asciiTheme="minorEastAsia" w:hAnsiTheme="minorEastAsia"/>
          <w:sz w:val="32"/>
          <w:szCs w:val="32"/>
        </w:rPr>
      </w:pPr>
      <w:r>
        <w:rPr>
          <w:rFonts w:hint="eastAsia" w:cs="Times New Roman" w:asciiTheme="minorEastAsia" w:hAnsiTheme="minorEastAsia"/>
          <w:sz w:val="32"/>
          <w:szCs w:val="32"/>
          <w:lang w:val="en-US" w:eastAsia="zh-CN"/>
        </w:rPr>
        <w:t>分项</w:t>
      </w:r>
      <w:r>
        <w:rPr>
          <w:rFonts w:cs="Times New Roman" w:asciiTheme="minorEastAsia" w:hAnsiTheme="minorEastAsia"/>
          <w:sz w:val="32"/>
          <w:szCs w:val="32"/>
        </w:rPr>
        <w:t>报价组成情况表</w:t>
      </w:r>
    </w:p>
    <w:p>
      <w:pPr>
        <w:spacing w:line="240" w:lineRule="auto"/>
        <w:rPr>
          <w:rFonts w:cs="Times New Roman" w:asciiTheme="minorEastAsia" w:hAnsiTheme="minorEastAsia"/>
          <w:color w:val="000000"/>
          <w:sz w:val="24"/>
          <w:u w:val="single"/>
        </w:rPr>
      </w:pPr>
      <w:r>
        <w:rPr>
          <w:rFonts w:cs="Times New Roman" w:asciiTheme="minorEastAsia" w:hAnsiTheme="minorEastAsia"/>
          <w:color w:val="000000"/>
          <w:sz w:val="24"/>
        </w:rPr>
        <w:t>项目编号（包号）：</w:t>
      </w:r>
    </w:p>
    <w:p>
      <w:pPr>
        <w:spacing w:line="240" w:lineRule="auto"/>
        <w:rPr>
          <w:rFonts w:cs="Times New Roman" w:asciiTheme="minorEastAsia" w:hAnsiTheme="minorEastAsia"/>
          <w:color w:val="000000"/>
          <w:sz w:val="24"/>
          <w:u w:val="single"/>
        </w:rPr>
      </w:pPr>
      <w:r>
        <w:rPr>
          <w:rFonts w:cs="Times New Roman" w:asciiTheme="minorEastAsia" w:hAnsiTheme="minorEastAsia"/>
          <w:color w:val="000000"/>
          <w:sz w:val="24"/>
        </w:rPr>
        <w:t>项目名称：</w:t>
      </w:r>
    </w:p>
    <w:tbl>
      <w:tblPr>
        <w:tblStyle w:val="13"/>
        <w:tblpPr w:leftFromText="180" w:rightFromText="180" w:vertAnchor="text" w:horzAnchor="page" w:tblpXSpec="center" w:tblpY="713"/>
        <w:tblOverlap w:val="never"/>
        <w:tblW w:w="8450" w:type="dxa"/>
        <w:jc w:val="center"/>
        <w:tblLayout w:type="fixed"/>
        <w:tblCellMar>
          <w:top w:w="0" w:type="dxa"/>
          <w:left w:w="0" w:type="dxa"/>
          <w:bottom w:w="0" w:type="dxa"/>
          <w:right w:w="0" w:type="dxa"/>
        </w:tblCellMar>
      </w:tblPr>
      <w:tblGrid>
        <w:gridCol w:w="5465"/>
        <w:gridCol w:w="1904"/>
        <w:gridCol w:w="1081"/>
      </w:tblGrid>
      <w:tr>
        <w:tblPrEx>
          <w:tblCellMar>
            <w:top w:w="0" w:type="dxa"/>
            <w:left w:w="0" w:type="dxa"/>
            <w:bottom w:w="0" w:type="dxa"/>
            <w:right w:w="0" w:type="dxa"/>
          </w:tblCellMar>
        </w:tblPrEx>
        <w:trPr>
          <w:trHeight w:val="777" w:hRule="exact"/>
          <w:jc w:val="center"/>
        </w:trPr>
        <w:tc>
          <w:tcPr>
            <w:tcW w:w="5465" w:type="dxa"/>
            <w:tcBorders>
              <w:top w:val="single" w:color="000000" w:sz="4" w:space="0"/>
              <w:left w:val="single" w:color="000000" w:sz="4" w:space="0"/>
              <w:bottom w:val="single" w:color="000000" w:sz="4" w:space="0"/>
              <w:right w:val="single" w:color="000000" w:sz="4" w:space="0"/>
            </w:tcBorders>
            <w:vAlign w:val="center"/>
          </w:tcPr>
          <w:p>
            <w:pPr>
              <w:pStyle w:val="34"/>
              <w:spacing w:before="40" w:line="240" w:lineRule="auto"/>
              <w:ind w:left="881" w:right="0"/>
              <w:jc w:val="center"/>
              <w:rPr>
                <w:rFonts w:ascii="宋体" w:hAnsi="宋体" w:eastAsia="宋体" w:cs="宋体"/>
                <w:sz w:val="24"/>
                <w:szCs w:val="24"/>
              </w:rPr>
            </w:pPr>
            <w:r>
              <w:rPr>
                <w:rFonts w:ascii="宋体" w:hAnsi="宋体" w:eastAsia="宋体" w:cs="宋体"/>
                <w:sz w:val="24"/>
                <w:szCs w:val="24"/>
              </w:rPr>
              <w:t>磋商报价（精确至</w:t>
            </w:r>
            <w:r>
              <w:rPr>
                <w:rFonts w:ascii="宋体" w:hAnsi="宋体" w:eastAsia="宋体" w:cs="宋体"/>
                <w:spacing w:val="-60"/>
                <w:sz w:val="24"/>
                <w:szCs w:val="24"/>
              </w:rPr>
              <w:t xml:space="preserve"> </w:t>
            </w:r>
            <w:r>
              <w:rPr>
                <w:rFonts w:ascii="宋体" w:hAnsi="宋体" w:eastAsia="宋体" w:cs="宋体"/>
                <w:sz w:val="24"/>
                <w:szCs w:val="24"/>
              </w:rPr>
              <w:t>0.01</w:t>
            </w:r>
            <w:r>
              <w:rPr>
                <w:rFonts w:ascii="宋体" w:hAnsi="宋体" w:eastAsia="宋体" w:cs="宋体"/>
                <w:spacing w:val="-60"/>
                <w:sz w:val="24"/>
                <w:szCs w:val="24"/>
              </w:rPr>
              <w:t xml:space="preserve"> </w:t>
            </w:r>
            <w:r>
              <w:rPr>
                <w:rFonts w:ascii="宋体" w:hAnsi="宋体" w:eastAsia="宋体" w:cs="宋体"/>
                <w:sz w:val="24"/>
                <w:szCs w:val="24"/>
              </w:rPr>
              <w:t>元/斤）</w:t>
            </w:r>
          </w:p>
        </w:tc>
        <w:tc>
          <w:tcPr>
            <w:tcW w:w="1904" w:type="dxa"/>
            <w:tcBorders>
              <w:top w:val="single" w:color="000000" w:sz="4" w:space="0"/>
              <w:left w:val="single" w:color="000000" w:sz="4" w:space="0"/>
              <w:bottom w:val="single" w:color="000000" w:sz="4" w:space="0"/>
              <w:right w:val="single" w:color="000000" w:sz="4" w:space="0"/>
            </w:tcBorders>
            <w:vAlign w:val="center"/>
          </w:tcPr>
          <w:p>
            <w:pPr>
              <w:pStyle w:val="34"/>
              <w:spacing w:before="40" w:line="240" w:lineRule="auto"/>
              <w:ind w:right="0"/>
              <w:jc w:val="center"/>
              <w:rPr>
                <w:rFonts w:ascii="宋体" w:hAnsi="宋体" w:eastAsia="宋体" w:cs="宋体"/>
                <w:sz w:val="24"/>
                <w:szCs w:val="24"/>
              </w:rPr>
            </w:pPr>
            <w:r>
              <w:rPr>
                <w:rFonts w:ascii="宋体" w:hAnsi="宋体" w:eastAsia="宋体" w:cs="宋体"/>
                <w:sz w:val="24"/>
                <w:szCs w:val="24"/>
              </w:rPr>
              <w:t>项目负责人</w:t>
            </w:r>
          </w:p>
        </w:tc>
        <w:tc>
          <w:tcPr>
            <w:tcW w:w="1081" w:type="dxa"/>
            <w:tcBorders>
              <w:top w:val="single" w:color="000000" w:sz="4" w:space="0"/>
              <w:left w:val="single" w:color="000000" w:sz="4" w:space="0"/>
              <w:bottom w:val="single" w:color="000000" w:sz="4" w:space="0"/>
              <w:right w:val="single" w:color="000000" w:sz="4" w:space="0"/>
            </w:tcBorders>
            <w:vAlign w:val="center"/>
          </w:tcPr>
          <w:p>
            <w:pPr>
              <w:pStyle w:val="34"/>
              <w:spacing w:before="40" w:line="240" w:lineRule="auto"/>
              <w:ind w:right="0"/>
              <w:jc w:val="center"/>
              <w:rPr>
                <w:rFonts w:ascii="宋体" w:hAnsi="宋体" w:eastAsia="宋体" w:cs="宋体"/>
                <w:sz w:val="24"/>
                <w:szCs w:val="24"/>
              </w:rPr>
            </w:pPr>
            <w:r>
              <w:rPr>
                <w:rFonts w:ascii="宋体" w:hAnsi="宋体" w:eastAsia="宋体" w:cs="宋体"/>
                <w:sz w:val="24"/>
                <w:szCs w:val="24"/>
              </w:rPr>
              <w:t>备注</w:t>
            </w:r>
          </w:p>
        </w:tc>
      </w:tr>
      <w:tr>
        <w:trPr>
          <w:trHeight w:val="2894" w:hRule="exact"/>
          <w:jc w:val="center"/>
        </w:trPr>
        <w:tc>
          <w:tcPr>
            <w:tcW w:w="5465" w:type="dxa"/>
            <w:tcBorders>
              <w:top w:val="single" w:color="000000" w:sz="4" w:space="0"/>
              <w:left w:val="single" w:color="000000" w:sz="4" w:space="0"/>
              <w:bottom w:val="single" w:color="000000" w:sz="4" w:space="0"/>
              <w:right w:val="single" w:color="000000" w:sz="4" w:space="0"/>
            </w:tcBorders>
            <w:vAlign w:val="center"/>
          </w:tcPr>
          <w:p>
            <w:pPr>
              <w:pStyle w:val="34"/>
              <w:tabs>
                <w:tab w:val="left" w:pos="2621"/>
                <w:tab w:val="left" w:pos="4781"/>
              </w:tabs>
              <w:spacing w:before="40" w:line="240" w:lineRule="auto"/>
              <w:ind w:right="100"/>
              <w:jc w:val="center"/>
              <w:rPr>
                <w:rFonts w:ascii="宋体" w:hAnsi="宋体" w:eastAsia="宋体" w:cs="宋体"/>
                <w:sz w:val="24"/>
                <w:szCs w:val="24"/>
              </w:rPr>
            </w:pPr>
            <w:r>
              <w:rPr>
                <w:rFonts w:ascii="宋体" w:hAnsi="宋体" w:eastAsia="宋体" w:cs="宋体"/>
                <w:spacing w:val="-1"/>
                <w:sz w:val="24"/>
                <w:szCs w:val="24"/>
              </w:rPr>
              <w:t>花鲢、白鲢：</w:t>
            </w:r>
            <w:r>
              <w:rPr>
                <w:rFonts w:ascii="Times New Roman" w:hAnsi="Times New Roman" w:eastAsia="Times New Roman" w:cs="Times New Roman"/>
                <w:spacing w:val="-1"/>
                <w:sz w:val="24"/>
                <w:szCs w:val="24"/>
                <w:u w:val="single" w:color="000000"/>
              </w:rPr>
              <w:tab/>
            </w:r>
            <w:r>
              <w:rPr>
                <w:rFonts w:ascii="宋体" w:hAnsi="宋体" w:eastAsia="宋体" w:cs="宋体"/>
                <w:sz w:val="24"/>
                <w:szCs w:val="24"/>
              </w:rPr>
              <w:t>元/斤</w:t>
            </w:r>
          </w:p>
          <w:p>
            <w:pPr>
              <w:pStyle w:val="34"/>
              <w:tabs>
                <w:tab w:val="left" w:pos="2621"/>
                <w:tab w:val="left" w:pos="4781"/>
              </w:tabs>
              <w:spacing w:before="40" w:line="240" w:lineRule="auto"/>
              <w:ind w:left="104" w:right="100" w:hanging="3"/>
              <w:jc w:val="center"/>
              <w:rPr>
                <w:rFonts w:ascii="宋体" w:hAnsi="宋体" w:eastAsia="宋体" w:cs="宋体"/>
                <w:sz w:val="24"/>
                <w:szCs w:val="24"/>
              </w:rPr>
            </w:pPr>
            <w:r>
              <w:rPr>
                <w:rFonts w:ascii="宋体" w:hAnsi="宋体" w:eastAsia="宋体" w:cs="宋体"/>
                <w:spacing w:val="-1"/>
                <w:sz w:val="24"/>
                <w:szCs w:val="24"/>
              </w:rPr>
              <w:t>其它鱼类（除花鲢、白鲢以外）：</w:t>
            </w:r>
            <w:r>
              <w:rPr>
                <w:rFonts w:hint="eastAsia" w:ascii="宋体" w:hAnsi="宋体" w:eastAsia="宋体" w:cs="宋体"/>
                <w:spacing w:val="-1"/>
                <w:sz w:val="24"/>
                <w:szCs w:val="24"/>
                <w:u w:val="single"/>
                <w:lang w:val="en-US" w:eastAsia="zh-CN"/>
              </w:rPr>
              <w:t xml:space="preserve">       </w:t>
            </w:r>
            <w:r>
              <w:rPr>
                <w:rFonts w:ascii="宋体" w:hAnsi="宋体" w:eastAsia="宋体" w:cs="宋体"/>
                <w:sz w:val="24"/>
                <w:szCs w:val="24"/>
              </w:rPr>
              <w:t>元/斤</w:t>
            </w:r>
          </w:p>
        </w:tc>
        <w:tc>
          <w:tcPr>
            <w:tcW w:w="190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pPr>
          </w:p>
        </w:tc>
        <w:tc>
          <w:tcPr>
            <w:tcW w:w="108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pPr>
          </w:p>
        </w:tc>
      </w:tr>
    </w:tbl>
    <w:p>
      <w:pPr>
        <w:spacing w:line="240" w:lineRule="auto"/>
        <w:rPr>
          <w:rFonts w:cs="Times New Roman" w:asciiTheme="minorEastAsia" w:hAnsiTheme="minorEastAsia"/>
          <w:sz w:val="24"/>
          <w:szCs w:val="24"/>
        </w:rPr>
      </w:pPr>
    </w:p>
    <w:p>
      <w:pPr>
        <w:spacing w:line="240" w:lineRule="auto"/>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rPr>
        <w:t>备注：以成功销售水产品每斤的综合捕捞单价进行报价（精确至 0.01 元/斤），包含但不限于 捕捞、分类装筐、吊装、防逃、防盗环节的劳务费和船只、油料、网具、吊装、救生等设备器材使 用费，以及劳务人员食宿、意外险、税金、管理费等一切费用。</w:t>
      </w:r>
    </w:p>
    <w:p>
      <w:pPr>
        <w:pStyle w:val="2"/>
        <w:spacing w:line="240" w:lineRule="auto"/>
      </w:pPr>
    </w:p>
    <w:p>
      <w:pPr>
        <w:spacing w:line="240" w:lineRule="auto"/>
        <w:rPr>
          <w:rFonts w:cs="Times New Roman" w:asciiTheme="minorEastAsia" w:hAnsiTheme="minorEastAsia"/>
          <w:sz w:val="24"/>
          <w:szCs w:val="24"/>
          <w:u w:val="single"/>
        </w:rPr>
      </w:pPr>
      <w:r>
        <w:rPr>
          <w:rFonts w:cs="Times New Roman" w:asciiTheme="minorEastAsia" w:hAnsiTheme="minorEastAsia"/>
          <w:sz w:val="24"/>
          <w:szCs w:val="24"/>
        </w:rPr>
        <w:t>供应商名称（公章）：</w:t>
      </w:r>
    </w:p>
    <w:p>
      <w:pPr>
        <w:spacing w:line="240" w:lineRule="auto"/>
        <w:rPr>
          <w:rFonts w:cs="Times New Roman" w:asciiTheme="minorEastAsia" w:hAnsiTheme="minorEastAsia"/>
          <w:sz w:val="24"/>
          <w:szCs w:val="24"/>
          <w:u w:val="single"/>
        </w:rPr>
      </w:pPr>
      <w:r>
        <w:rPr>
          <w:rFonts w:cs="Times New Roman" w:asciiTheme="minorEastAsia" w:hAnsiTheme="minorEastAsia"/>
          <w:sz w:val="24"/>
          <w:szCs w:val="24"/>
        </w:rPr>
        <w:t>授权代表（签字）:</w:t>
      </w:r>
    </w:p>
    <w:p>
      <w:pPr>
        <w:spacing w:line="240" w:lineRule="auto"/>
        <w:rPr>
          <w:rFonts w:cs="Times New Roman" w:asciiTheme="minorEastAsia" w:hAnsiTheme="minorEastAsia"/>
          <w:sz w:val="24"/>
          <w:szCs w:val="24"/>
        </w:rPr>
      </w:pPr>
      <w:r>
        <w:rPr>
          <w:rFonts w:cs="Times New Roman" w:asciiTheme="minorEastAsia" w:hAnsiTheme="minorEastAsia"/>
          <w:sz w:val="24"/>
          <w:szCs w:val="24"/>
        </w:rPr>
        <w:t>时间：</w:t>
      </w:r>
    </w:p>
    <w:p>
      <w:pPr>
        <w:pStyle w:val="2"/>
        <w:spacing w:line="240" w:lineRule="auto"/>
        <w:rPr>
          <w:rFonts w:cs="Times New Roman" w:asciiTheme="minorEastAsia" w:hAnsiTheme="minorEastAsia"/>
          <w:sz w:val="24"/>
          <w:szCs w:val="24"/>
        </w:rPr>
      </w:pPr>
    </w:p>
    <w:p>
      <w:pPr>
        <w:pStyle w:val="2"/>
        <w:spacing w:line="240" w:lineRule="auto"/>
        <w:rPr>
          <w:rFonts w:cs="Times New Roman" w:asciiTheme="minorEastAsia" w:hAnsiTheme="minorEastAsia"/>
          <w:sz w:val="24"/>
          <w:szCs w:val="24"/>
        </w:rPr>
      </w:pPr>
    </w:p>
    <w:p>
      <w:pPr>
        <w:widowControl/>
        <w:spacing w:line="240" w:lineRule="auto"/>
        <w:jc w:val="left"/>
        <w:rPr>
          <w:rFonts w:cs="Times New Roman" w:asciiTheme="minorEastAsia" w:hAnsiTheme="minorEastAsia"/>
          <w:sz w:val="24"/>
          <w:szCs w:val="24"/>
        </w:rPr>
      </w:pPr>
      <w:r>
        <w:rPr>
          <w:rFonts w:cs="Times New Roman" w:asciiTheme="minorEastAsia" w:hAnsiTheme="minorEastAsia"/>
          <w:sz w:val="24"/>
          <w:szCs w:val="24"/>
        </w:rPr>
        <w:br w:type="page"/>
      </w:r>
    </w:p>
    <w:p>
      <w:pPr>
        <w:widowControl/>
        <w:spacing w:line="240" w:lineRule="auto"/>
        <w:jc w:val="left"/>
        <w:rPr>
          <w:rFonts w:cs="Times New Roman" w:asciiTheme="minorEastAsia" w:hAnsiTheme="minorEastAsia"/>
          <w:bCs/>
          <w:sz w:val="24"/>
          <w:szCs w:val="24"/>
        </w:rPr>
      </w:pPr>
      <w:r>
        <w:rPr>
          <w:rFonts w:cs="Times New Roman" w:asciiTheme="minorEastAsia" w:hAnsiTheme="minorEastAsia"/>
          <w:bCs/>
          <w:sz w:val="24"/>
          <w:szCs w:val="24"/>
        </w:rPr>
        <w:t>附件3</w:t>
      </w:r>
    </w:p>
    <w:p>
      <w:pPr>
        <w:widowControl/>
        <w:spacing w:line="240" w:lineRule="auto"/>
        <w:jc w:val="center"/>
        <w:rPr>
          <w:rFonts w:cs="Times New Roman" w:asciiTheme="minorEastAsia" w:hAnsiTheme="minorEastAsia"/>
          <w:sz w:val="32"/>
          <w:szCs w:val="32"/>
        </w:rPr>
      </w:pPr>
      <w:r>
        <w:rPr>
          <w:rFonts w:cs="Times New Roman" w:asciiTheme="minorEastAsia" w:hAnsiTheme="minorEastAsia"/>
          <w:sz w:val="32"/>
          <w:szCs w:val="32"/>
        </w:rPr>
        <w:t>货物（服务）清单</w:t>
      </w:r>
    </w:p>
    <w:p>
      <w:pPr>
        <w:spacing w:line="240" w:lineRule="auto"/>
        <w:rPr>
          <w:rFonts w:cs="Times New Roman" w:asciiTheme="minorEastAsia" w:hAnsiTheme="minorEastAsia"/>
          <w:color w:val="000000"/>
          <w:sz w:val="24"/>
        </w:rPr>
      </w:pPr>
    </w:p>
    <w:p>
      <w:pPr>
        <w:spacing w:line="240" w:lineRule="auto"/>
        <w:rPr>
          <w:rFonts w:cs="Times New Roman" w:asciiTheme="minorEastAsia" w:hAnsiTheme="minorEastAsia"/>
          <w:color w:val="000000"/>
          <w:sz w:val="24"/>
        </w:rPr>
      </w:pPr>
      <w:r>
        <w:rPr>
          <w:rFonts w:cs="Times New Roman" w:asciiTheme="minorEastAsia" w:hAnsiTheme="minorEastAsia"/>
          <w:color w:val="000000"/>
          <w:sz w:val="24"/>
        </w:rPr>
        <w:t>项目编号（包号）：</w:t>
      </w:r>
    </w:p>
    <w:p>
      <w:pPr>
        <w:spacing w:line="240" w:lineRule="auto"/>
        <w:rPr>
          <w:rFonts w:cs="Times New Roman" w:asciiTheme="minorEastAsia" w:hAnsiTheme="minorEastAsia"/>
          <w:b/>
          <w:bCs/>
          <w:color w:val="000000"/>
          <w:sz w:val="32"/>
          <w:szCs w:val="32"/>
        </w:rPr>
      </w:pPr>
      <w:r>
        <w:rPr>
          <w:rFonts w:cs="Times New Roman" w:asciiTheme="minorEastAsia" w:hAnsiTheme="minorEastAsia"/>
          <w:color w:val="000000"/>
          <w:sz w:val="24"/>
        </w:rPr>
        <w:t>项目名称：</w:t>
      </w:r>
    </w:p>
    <w:tbl>
      <w:tblPr>
        <w:tblStyle w:val="13"/>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240" w:lineRule="auto"/>
              <w:ind w:left="-88" w:leftChars="-42"/>
              <w:jc w:val="center"/>
              <w:rPr>
                <w:rFonts w:cs="Times New Roman" w:asciiTheme="minorEastAsia" w:hAnsiTheme="minorEastAsia"/>
                <w:sz w:val="24"/>
              </w:rPr>
            </w:pPr>
            <w:r>
              <w:rPr>
                <w:rFonts w:cs="Times New Roman" w:asciiTheme="minorEastAsia" w:hAnsiTheme="minorEastAsia"/>
                <w:sz w:val="24"/>
              </w:rPr>
              <w:t>序号</w:t>
            </w:r>
          </w:p>
        </w:tc>
        <w:tc>
          <w:tcPr>
            <w:tcW w:w="2187" w:type="dxa"/>
            <w:vAlign w:val="center"/>
          </w:tcPr>
          <w:p>
            <w:pPr>
              <w:adjustRightInd w:val="0"/>
              <w:snapToGrid w:val="0"/>
              <w:spacing w:line="240" w:lineRule="auto"/>
              <w:ind w:left="-88" w:leftChars="-42"/>
              <w:jc w:val="center"/>
              <w:rPr>
                <w:rFonts w:cs="Times New Roman" w:asciiTheme="minorEastAsia" w:hAnsiTheme="minorEastAsia"/>
                <w:sz w:val="24"/>
              </w:rPr>
            </w:pPr>
            <w:r>
              <w:rPr>
                <w:rFonts w:cs="Times New Roman" w:asciiTheme="minorEastAsia" w:hAnsiTheme="minorEastAsia"/>
                <w:sz w:val="24"/>
              </w:rPr>
              <w:t>货物（服务）名称</w:t>
            </w:r>
          </w:p>
        </w:tc>
        <w:tc>
          <w:tcPr>
            <w:tcW w:w="1559" w:type="dxa"/>
            <w:tcBorders>
              <w:right w:val="single" w:color="auto" w:sz="4" w:space="0"/>
            </w:tcBorders>
            <w:vAlign w:val="center"/>
          </w:tcPr>
          <w:p>
            <w:pPr>
              <w:adjustRightInd w:val="0"/>
              <w:snapToGrid w:val="0"/>
              <w:spacing w:line="240" w:lineRule="auto"/>
              <w:jc w:val="center"/>
              <w:rPr>
                <w:rFonts w:cs="Times New Roman" w:asciiTheme="minorEastAsia" w:hAnsiTheme="minorEastAsia"/>
                <w:sz w:val="24"/>
              </w:rPr>
            </w:pPr>
            <w:r>
              <w:rPr>
                <w:rFonts w:cs="Times New Roman" w:asciiTheme="minorEastAsia" w:hAnsiTheme="minorEastAsia"/>
                <w:sz w:val="24"/>
              </w:rPr>
              <w:t>制造商名称</w:t>
            </w:r>
          </w:p>
        </w:tc>
        <w:tc>
          <w:tcPr>
            <w:tcW w:w="1560" w:type="dxa"/>
            <w:tcBorders>
              <w:left w:val="single" w:color="auto" w:sz="4" w:space="0"/>
            </w:tcBorders>
            <w:vAlign w:val="center"/>
          </w:tcPr>
          <w:p>
            <w:pPr>
              <w:adjustRightInd w:val="0"/>
              <w:snapToGrid w:val="0"/>
              <w:spacing w:line="240" w:lineRule="auto"/>
              <w:jc w:val="center"/>
              <w:rPr>
                <w:rFonts w:cs="Times New Roman" w:asciiTheme="minorEastAsia" w:hAnsiTheme="minorEastAsia"/>
                <w:sz w:val="24"/>
              </w:rPr>
            </w:pPr>
            <w:r>
              <w:rPr>
                <w:rFonts w:cs="Times New Roman" w:asciiTheme="minorEastAsia" w:hAnsiTheme="minorEastAsia"/>
                <w:sz w:val="24"/>
              </w:rPr>
              <w:t>生产地</w:t>
            </w:r>
          </w:p>
        </w:tc>
        <w:tc>
          <w:tcPr>
            <w:tcW w:w="1701" w:type="dxa"/>
            <w:vAlign w:val="center"/>
          </w:tcPr>
          <w:p>
            <w:pPr>
              <w:adjustRightInd w:val="0"/>
              <w:snapToGrid w:val="0"/>
              <w:spacing w:line="240" w:lineRule="auto"/>
              <w:jc w:val="center"/>
              <w:rPr>
                <w:rFonts w:cs="Times New Roman" w:asciiTheme="minorEastAsia" w:hAnsiTheme="minorEastAsia"/>
                <w:sz w:val="24"/>
              </w:rPr>
            </w:pPr>
            <w:r>
              <w:rPr>
                <w:rFonts w:cs="Times New Roman" w:asciiTheme="minorEastAsia" w:hAnsiTheme="minorEastAsia"/>
                <w:sz w:val="24"/>
              </w:rPr>
              <w:t>规格型号</w:t>
            </w:r>
          </w:p>
        </w:tc>
        <w:tc>
          <w:tcPr>
            <w:tcW w:w="1134" w:type="dxa"/>
            <w:vAlign w:val="center"/>
          </w:tcPr>
          <w:p>
            <w:pPr>
              <w:adjustRightInd w:val="0"/>
              <w:snapToGrid w:val="0"/>
              <w:spacing w:line="240" w:lineRule="auto"/>
              <w:jc w:val="center"/>
              <w:rPr>
                <w:rFonts w:cs="Times New Roman" w:asciiTheme="minorEastAsia" w:hAnsiTheme="minorEastAsia"/>
                <w:sz w:val="24"/>
              </w:rPr>
            </w:pPr>
            <w:r>
              <w:rPr>
                <w:rFonts w:cs="Times New Roman" w:asciiTheme="minorEastAsia" w:hAnsiTheme="minorEastAsia"/>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240" w:lineRule="auto"/>
              <w:ind w:left="-88" w:leftChars="-42"/>
              <w:jc w:val="center"/>
              <w:rPr>
                <w:rFonts w:cs="Times New Roman" w:asciiTheme="minorEastAsia" w:hAnsiTheme="minorEastAsia"/>
                <w:sz w:val="24"/>
              </w:rPr>
            </w:pPr>
            <w:r>
              <w:rPr>
                <w:rFonts w:cs="Times New Roman" w:asciiTheme="minorEastAsia" w:hAnsiTheme="minorEastAsia"/>
                <w:sz w:val="24"/>
              </w:rPr>
              <w:t>1</w:t>
            </w:r>
          </w:p>
        </w:tc>
        <w:tc>
          <w:tcPr>
            <w:tcW w:w="2187" w:type="dxa"/>
            <w:vAlign w:val="center"/>
          </w:tcPr>
          <w:p>
            <w:pPr>
              <w:adjustRightInd w:val="0"/>
              <w:snapToGrid w:val="0"/>
              <w:spacing w:line="240" w:lineRule="auto"/>
              <w:ind w:left="-88" w:leftChars="-42"/>
              <w:jc w:val="center"/>
              <w:rPr>
                <w:rFonts w:cs="Times New Roman" w:asciiTheme="minorEastAsia" w:hAnsiTheme="minorEastAsia"/>
                <w:sz w:val="24"/>
              </w:rPr>
            </w:pPr>
          </w:p>
        </w:tc>
        <w:tc>
          <w:tcPr>
            <w:tcW w:w="1559" w:type="dxa"/>
            <w:tcBorders>
              <w:right w:val="single" w:color="auto" w:sz="4" w:space="0"/>
            </w:tcBorders>
            <w:vAlign w:val="center"/>
          </w:tcPr>
          <w:p>
            <w:pPr>
              <w:adjustRightInd w:val="0"/>
              <w:snapToGrid w:val="0"/>
              <w:spacing w:line="240" w:lineRule="auto"/>
              <w:jc w:val="center"/>
              <w:rPr>
                <w:rFonts w:cs="Times New Roman" w:asciiTheme="minorEastAsia" w:hAnsiTheme="minorEastAsia"/>
                <w:sz w:val="24"/>
              </w:rPr>
            </w:pPr>
          </w:p>
        </w:tc>
        <w:tc>
          <w:tcPr>
            <w:tcW w:w="1560" w:type="dxa"/>
            <w:tcBorders>
              <w:left w:val="single" w:color="auto" w:sz="4" w:space="0"/>
            </w:tcBorders>
            <w:vAlign w:val="center"/>
          </w:tcPr>
          <w:p>
            <w:pPr>
              <w:adjustRightInd w:val="0"/>
              <w:snapToGrid w:val="0"/>
              <w:spacing w:line="240" w:lineRule="auto"/>
              <w:jc w:val="center"/>
              <w:rPr>
                <w:rFonts w:cs="Times New Roman" w:asciiTheme="minorEastAsia" w:hAnsiTheme="minorEastAsia"/>
                <w:sz w:val="24"/>
              </w:rPr>
            </w:pPr>
          </w:p>
        </w:tc>
        <w:tc>
          <w:tcPr>
            <w:tcW w:w="1701" w:type="dxa"/>
            <w:vAlign w:val="center"/>
          </w:tcPr>
          <w:p>
            <w:pPr>
              <w:adjustRightInd w:val="0"/>
              <w:snapToGrid w:val="0"/>
              <w:spacing w:line="240" w:lineRule="auto"/>
              <w:jc w:val="center"/>
              <w:rPr>
                <w:rFonts w:cs="Times New Roman" w:asciiTheme="minorEastAsia" w:hAnsiTheme="minorEastAsia"/>
                <w:sz w:val="24"/>
              </w:rPr>
            </w:pPr>
          </w:p>
        </w:tc>
        <w:tc>
          <w:tcPr>
            <w:tcW w:w="1134" w:type="dxa"/>
            <w:vAlign w:val="center"/>
          </w:tcPr>
          <w:p>
            <w:pPr>
              <w:adjustRightInd w:val="0"/>
              <w:snapToGrid w:val="0"/>
              <w:spacing w:line="240" w:lineRule="auto"/>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240" w:lineRule="auto"/>
              <w:ind w:left="-88" w:leftChars="-42"/>
              <w:jc w:val="center"/>
              <w:rPr>
                <w:rFonts w:cs="Times New Roman" w:asciiTheme="minorEastAsia" w:hAnsiTheme="minorEastAsia"/>
                <w:sz w:val="24"/>
              </w:rPr>
            </w:pPr>
            <w:r>
              <w:rPr>
                <w:rFonts w:cs="Times New Roman" w:asciiTheme="minorEastAsia" w:hAnsiTheme="minorEastAsia"/>
                <w:sz w:val="24"/>
              </w:rPr>
              <w:t>2</w:t>
            </w:r>
          </w:p>
        </w:tc>
        <w:tc>
          <w:tcPr>
            <w:tcW w:w="2187" w:type="dxa"/>
            <w:vAlign w:val="center"/>
          </w:tcPr>
          <w:p>
            <w:pPr>
              <w:adjustRightInd w:val="0"/>
              <w:snapToGrid w:val="0"/>
              <w:spacing w:line="240" w:lineRule="auto"/>
              <w:ind w:left="-88" w:leftChars="-42"/>
              <w:jc w:val="center"/>
              <w:rPr>
                <w:rFonts w:cs="Times New Roman" w:asciiTheme="minorEastAsia" w:hAnsiTheme="minorEastAsia"/>
                <w:sz w:val="24"/>
              </w:rPr>
            </w:pPr>
          </w:p>
        </w:tc>
        <w:tc>
          <w:tcPr>
            <w:tcW w:w="1559" w:type="dxa"/>
            <w:tcBorders>
              <w:right w:val="single" w:color="auto" w:sz="4" w:space="0"/>
            </w:tcBorders>
            <w:vAlign w:val="center"/>
          </w:tcPr>
          <w:p>
            <w:pPr>
              <w:adjustRightInd w:val="0"/>
              <w:snapToGrid w:val="0"/>
              <w:spacing w:line="240" w:lineRule="auto"/>
              <w:jc w:val="center"/>
              <w:rPr>
                <w:rFonts w:cs="Times New Roman" w:asciiTheme="minorEastAsia" w:hAnsiTheme="minorEastAsia"/>
                <w:sz w:val="24"/>
              </w:rPr>
            </w:pPr>
          </w:p>
        </w:tc>
        <w:tc>
          <w:tcPr>
            <w:tcW w:w="1560" w:type="dxa"/>
            <w:tcBorders>
              <w:left w:val="single" w:color="auto" w:sz="4" w:space="0"/>
            </w:tcBorders>
            <w:vAlign w:val="center"/>
          </w:tcPr>
          <w:p>
            <w:pPr>
              <w:adjustRightInd w:val="0"/>
              <w:snapToGrid w:val="0"/>
              <w:spacing w:line="240" w:lineRule="auto"/>
              <w:jc w:val="center"/>
              <w:rPr>
                <w:rFonts w:cs="Times New Roman" w:asciiTheme="minorEastAsia" w:hAnsiTheme="minorEastAsia"/>
                <w:sz w:val="24"/>
              </w:rPr>
            </w:pPr>
          </w:p>
        </w:tc>
        <w:tc>
          <w:tcPr>
            <w:tcW w:w="1701" w:type="dxa"/>
            <w:vAlign w:val="center"/>
          </w:tcPr>
          <w:p>
            <w:pPr>
              <w:adjustRightInd w:val="0"/>
              <w:snapToGrid w:val="0"/>
              <w:spacing w:line="240" w:lineRule="auto"/>
              <w:jc w:val="center"/>
              <w:rPr>
                <w:rFonts w:cs="Times New Roman" w:asciiTheme="minorEastAsia" w:hAnsiTheme="minorEastAsia"/>
                <w:sz w:val="24"/>
              </w:rPr>
            </w:pPr>
          </w:p>
        </w:tc>
        <w:tc>
          <w:tcPr>
            <w:tcW w:w="1134" w:type="dxa"/>
            <w:vAlign w:val="center"/>
          </w:tcPr>
          <w:p>
            <w:pPr>
              <w:adjustRightInd w:val="0"/>
              <w:snapToGrid w:val="0"/>
              <w:spacing w:line="240" w:lineRule="auto"/>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240" w:lineRule="auto"/>
              <w:ind w:left="-88" w:leftChars="-42"/>
              <w:jc w:val="center"/>
              <w:rPr>
                <w:rFonts w:cs="Times New Roman" w:asciiTheme="minorEastAsia" w:hAnsiTheme="minorEastAsia"/>
                <w:sz w:val="24"/>
              </w:rPr>
            </w:pPr>
            <w:r>
              <w:rPr>
                <w:rFonts w:cs="Times New Roman" w:asciiTheme="minorEastAsia" w:hAnsiTheme="minorEastAsia"/>
                <w:sz w:val="24"/>
              </w:rPr>
              <w:t>3</w:t>
            </w:r>
          </w:p>
        </w:tc>
        <w:tc>
          <w:tcPr>
            <w:tcW w:w="2187" w:type="dxa"/>
            <w:vAlign w:val="center"/>
          </w:tcPr>
          <w:p>
            <w:pPr>
              <w:adjustRightInd w:val="0"/>
              <w:snapToGrid w:val="0"/>
              <w:spacing w:line="240" w:lineRule="auto"/>
              <w:ind w:left="-88" w:leftChars="-42"/>
              <w:jc w:val="center"/>
              <w:rPr>
                <w:rFonts w:cs="Times New Roman" w:asciiTheme="minorEastAsia" w:hAnsiTheme="minorEastAsia"/>
                <w:sz w:val="24"/>
              </w:rPr>
            </w:pPr>
          </w:p>
        </w:tc>
        <w:tc>
          <w:tcPr>
            <w:tcW w:w="1559" w:type="dxa"/>
            <w:tcBorders>
              <w:right w:val="single" w:color="auto" w:sz="4" w:space="0"/>
            </w:tcBorders>
            <w:vAlign w:val="center"/>
          </w:tcPr>
          <w:p>
            <w:pPr>
              <w:adjustRightInd w:val="0"/>
              <w:snapToGrid w:val="0"/>
              <w:spacing w:line="240" w:lineRule="auto"/>
              <w:jc w:val="center"/>
              <w:rPr>
                <w:rFonts w:cs="Times New Roman" w:asciiTheme="minorEastAsia" w:hAnsiTheme="minorEastAsia"/>
                <w:sz w:val="24"/>
              </w:rPr>
            </w:pPr>
          </w:p>
        </w:tc>
        <w:tc>
          <w:tcPr>
            <w:tcW w:w="1560" w:type="dxa"/>
            <w:tcBorders>
              <w:left w:val="single" w:color="auto" w:sz="4" w:space="0"/>
            </w:tcBorders>
            <w:vAlign w:val="center"/>
          </w:tcPr>
          <w:p>
            <w:pPr>
              <w:adjustRightInd w:val="0"/>
              <w:snapToGrid w:val="0"/>
              <w:spacing w:line="240" w:lineRule="auto"/>
              <w:jc w:val="center"/>
              <w:rPr>
                <w:rFonts w:cs="Times New Roman" w:asciiTheme="minorEastAsia" w:hAnsiTheme="minorEastAsia"/>
                <w:sz w:val="24"/>
              </w:rPr>
            </w:pPr>
          </w:p>
        </w:tc>
        <w:tc>
          <w:tcPr>
            <w:tcW w:w="1701" w:type="dxa"/>
            <w:vAlign w:val="center"/>
          </w:tcPr>
          <w:p>
            <w:pPr>
              <w:adjustRightInd w:val="0"/>
              <w:snapToGrid w:val="0"/>
              <w:spacing w:line="240" w:lineRule="auto"/>
              <w:jc w:val="center"/>
              <w:rPr>
                <w:rFonts w:cs="Times New Roman" w:asciiTheme="minorEastAsia" w:hAnsiTheme="minorEastAsia"/>
                <w:sz w:val="24"/>
              </w:rPr>
            </w:pPr>
          </w:p>
        </w:tc>
        <w:tc>
          <w:tcPr>
            <w:tcW w:w="1134" w:type="dxa"/>
            <w:vAlign w:val="center"/>
          </w:tcPr>
          <w:p>
            <w:pPr>
              <w:adjustRightInd w:val="0"/>
              <w:snapToGrid w:val="0"/>
              <w:spacing w:line="240" w:lineRule="auto"/>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240" w:lineRule="auto"/>
              <w:ind w:left="-88" w:leftChars="-42"/>
              <w:jc w:val="center"/>
              <w:rPr>
                <w:rFonts w:cs="Times New Roman" w:asciiTheme="minorEastAsia" w:hAnsiTheme="minorEastAsia"/>
                <w:sz w:val="24"/>
              </w:rPr>
            </w:pPr>
            <w:r>
              <w:rPr>
                <w:rFonts w:cs="Times New Roman" w:asciiTheme="minorEastAsia" w:hAnsiTheme="minorEastAsia"/>
                <w:sz w:val="24"/>
              </w:rPr>
              <w:t>4</w:t>
            </w:r>
          </w:p>
        </w:tc>
        <w:tc>
          <w:tcPr>
            <w:tcW w:w="2187" w:type="dxa"/>
            <w:vAlign w:val="center"/>
          </w:tcPr>
          <w:p>
            <w:pPr>
              <w:adjustRightInd w:val="0"/>
              <w:snapToGrid w:val="0"/>
              <w:spacing w:line="240" w:lineRule="auto"/>
              <w:ind w:left="-88" w:leftChars="-42"/>
              <w:jc w:val="center"/>
              <w:rPr>
                <w:rFonts w:cs="Times New Roman" w:asciiTheme="minorEastAsia" w:hAnsiTheme="minorEastAsia"/>
                <w:sz w:val="24"/>
              </w:rPr>
            </w:pPr>
          </w:p>
        </w:tc>
        <w:tc>
          <w:tcPr>
            <w:tcW w:w="1559" w:type="dxa"/>
            <w:tcBorders>
              <w:right w:val="single" w:color="auto" w:sz="4" w:space="0"/>
            </w:tcBorders>
            <w:vAlign w:val="center"/>
          </w:tcPr>
          <w:p>
            <w:pPr>
              <w:adjustRightInd w:val="0"/>
              <w:snapToGrid w:val="0"/>
              <w:spacing w:line="240" w:lineRule="auto"/>
              <w:jc w:val="center"/>
              <w:rPr>
                <w:rFonts w:cs="Times New Roman" w:asciiTheme="minorEastAsia" w:hAnsiTheme="minorEastAsia"/>
                <w:sz w:val="24"/>
              </w:rPr>
            </w:pPr>
          </w:p>
        </w:tc>
        <w:tc>
          <w:tcPr>
            <w:tcW w:w="1560" w:type="dxa"/>
            <w:tcBorders>
              <w:left w:val="single" w:color="auto" w:sz="4" w:space="0"/>
            </w:tcBorders>
            <w:vAlign w:val="center"/>
          </w:tcPr>
          <w:p>
            <w:pPr>
              <w:adjustRightInd w:val="0"/>
              <w:snapToGrid w:val="0"/>
              <w:spacing w:line="240" w:lineRule="auto"/>
              <w:jc w:val="center"/>
              <w:rPr>
                <w:rFonts w:cs="Times New Roman" w:asciiTheme="minorEastAsia" w:hAnsiTheme="minorEastAsia"/>
                <w:sz w:val="24"/>
              </w:rPr>
            </w:pPr>
          </w:p>
        </w:tc>
        <w:tc>
          <w:tcPr>
            <w:tcW w:w="1701" w:type="dxa"/>
            <w:vAlign w:val="center"/>
          </w:tcPr>
          <w:p>
            <w:pPr>
              <w:adjustRightInd w:val="0"/>
              <w:snapToGrid w:val="0"/>
              <w:spacing w:line="240" w:lineRule="auto"/>
              <w:jc w:val="center"/>
              <w:rPr>
                <w:rFonts w:cs="Times New Roman" w:asciiTheme="minorEastAsia" w:hAnsiTheme="minorEastAsia"/>
                <w:sz w:val="24"/>
              </w:rPr>
            </w:pPr>
          </w:p>
        </w:tc>
        <w:tc>
          <w:tcPr>
            <w:tcW w:w="1134" w:type="dxa"/>
            <w:vAlign w:val="center"/>
          </w:tcPr>
          <w:p>
            <w:pPr>
              <w:adjustRightInd w:val="0"/>
              <w:snapToGrid w:val="0"/>
              <w:spacing w:line="240" w:lineRule="auto"/>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240" w:lineRule="auto"/>
              <w:ind w:left="-88" w:leftChars="-42"/>
              <w:jc w:val="center"/>
              <w:rPr>
                <w:rFonts w:cs="Times New Roman" w:asciiTheme="minorEastAsia" w:hAnsiTheme="minorEastAsia"/>
                <w:sz w:val="24"/>
              </w:rPr>
            </w:pPr>
            <w:r>
              <w:rPr>
                <w:rFonts w:cs="Times New Roman" w:asciiTheme="minorEastAsia" w:hAnsiTheme="minorEastAsia"/>
                <w:sz w:val="24"/>
              </w:rPr>
              <w:t>5</w:t>
            </w:r>
          </w:p>
        </w:tc>
        <w:tc>
          <w:tcPr>
            <w:tcW w:w="2187" w:type="dxa"/>
            <w:vAlign w:val="center"/>
          </w:tcPr>
          <w:p>
            <w:pPr>
              <w:adjustRightInd w:val="0"/>
              <w:snapToGrid w:val="0"/>
              <w:spacing w:line="240" w:lineRule="auto"/>
              <w:ind w:left="-88" w:leftChars="-42"/>
              <w:jc w:val="center"/>
              <w:rPr>
                <w:rFonts w:cs="Times New Roman" w:asciiTheme="minorEastAsia" w:hAnsiTheme="minorEastAsia"/>
                <w:sz w:val="24"/>
              </w:rPr>
            </w:pPr>
          </w:p>
        </w:tc>
        <w:tc>
          <w:tcPr>
            <w:tcW w:w="1559" w:type="dxa"/>
            <w:tcBorders>
              <w:right w:val="single" w:color="auto" w:sz="4" w:space="0"/>
            </w:tcBorders>
            <w:vAlign w:val="center"/>
          </w:tcPr>
          <w:p>
            <w:pPr>
              <w:adjustRightInd w:val="0"/>
              <w:snapToGrid w:val="0"/>
              <w:spacing w:line="240" w:lineRule="auto"/>
              <w:jc w:val="center"/>
              <w:rPr>
                <w:rFonts w:cs="Times New Roman" w:asciiTheme="minorEastAsia" w:hAnsiTheme="minorEastAsia"/>
                <w:sz w:val="24"/>
              </w:rPr>
            </w:pPr>
          </w:p>
        </w:tc>
        <w:tc>
          <w:tcPr>
            <w:tcW w:w="1560" w:type="dxa"/>
            <w:tcBorders>
              <w:left w:val="single" w:color="auto" w:sz="4" w:space="0"/>
            </w:tcBorders>
            <w:vAlign w:val="center"/>
          </w:tcPr>
          <w:p>
            <w:pPr>
              <w:adjustRightInd w:val="0"/>
              <w:snapToGrid w:val="0"/>
              <w:spacing w:line="240" w:lineRule="auto"/>
              <w:jc w:val="center"/>
              <w:rPr>
                <w:rFonts w:cs="Times New Roman" w:asciiTheme="minorEastAsia" w:hAnsiTheme="minorEastAsia"/>
                <w:sz w:val="24"/>
              </w:rPr>
            </w:pPr>
          </w:p>
        </w:tc>
        <w:tc>
          <w:tcPr>
            <w:tcW w:w="1701" w:type="dxa"/>
            <w:vAlign w:val="center"/>
          </w:tcPr>
          <w:p>
            <w:pPr>
              <w:adjustRightInd w:val="0"/>
              <w:snapToGrid w:val="0"/>
              <w:spacing w:line="240" w:lineRule="auto"/>
              <w:jc w:val="center"/>
              <w:rPr>
                <w:rFonts w:cs="Times New Roman" w:asciiTheme="minorEastAsia" w:hAnsiTheme="minorEastAsia"/>
                <w:sz w:val="24"/>
              </w:rPr>
            </w:pPr>
          </w:p>
        </w:tc>
        <w:tc>
          <w:tcPr>
            <w:tcW w:w="1134" w:type="dxa"/>
            <w:vAlign w:val="center"/>
          </w:tcPr>
          <w:p>
            <w:pPr>
              <w:adjustRightInd w:val="0"/>
              <w:snapToGrid w:val="0"/>
              <w:spacing w:line="240" w:lineRule="auto"/>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240" w:lineRule="auto"/>
              <w:ind w:left="-88" w:leftChars="-42"/>
              <w:jc w:val="center"/>
              <w:rPr>
                <w:rFonts w:cs="Times New Roman" w:asciiTheme="minorEastAsia" w:hAnsiTheme="minorEastAsia"/>
                <w:sz w:val="24"/>
              </w:rPr>
            </w:pPr>
            <w:r>
              <w:rPr>
                <w:rFonts w:cs="Times New Roman" w:asciiTheme="minorEastAsia" w:hAnsiTheme="minorEastAsia"/>
                <w:sz w:val="24"/>
              </w:rPr>
              <w:t>6</w:t>
            </w:r>
          </w:p>
        </w:tc>
        <w:tc>
          <w:tcPr>
            <w:tcW w:w="2187" w:type="dxa"/>
            <w:vAlign w:val="center"/>
          </w:tcPr>
          <w:p>
            <w:pPr>
              <w:adjustRightInd w:val="0"/>
              <w:snapToGrid w:val="0"/>
              <w:spacing w:line="240" w:lineRule="auto"/>
              <w:ind w:left="-88" w:leftChars="-42"/>
              <w:jc w:val="center"/>
              <w:rPr>
                <w:rFonts w:cs="Times New Roman" w:asciiTheme="minorEastAsia" w:hAnsiTheme="minorEastAsia"/>
                <w:sz w:val="24"/>
              </w:rPr>
            </w:pPr>
          </w:p>
        </w:tc>
        <w:tc>
          <w:tcPr>
            <w:tcW w:w="1559" w:type="dxa"/>
            <w:tcBorders>
              <w:right w:val="single" w:color="auto" w:sz="4" w:space="0"/>
            </w:tcBorders>
            <w:vAlign w:val="center"/>
          </w:tcPr>
          <w:p>
            <w:pPr>
              <w:adjustRightInd w:val="0"/>
              <w:snapToGrid w:val="0"/>
              <w:spacing w:line="240" w:lineRule="auto"/>
              <w:jc w:val="center"/>
              <w:rPr>
                <w:rFonts w:cs="Times New Roman" w:asciiTheme="minorEastAsia" w:hAnsiTheme="minorEastAsia"/>
                <w:sz w:val="24"/>
              </w:rPr>
            </w:pPr>
          </w:p>
        </w:tc>
        <w:tc>
          <w:tcPr>
            <w:tcW w:w="1560" w:type="dxa"/>
            <w:tcBorders>
              <w:left w:val="single" w:color="auto" w:sz="4" w:space="0"/>
            </w:tcBorders>
            <w:vAlign w:val="center"/>
          </w:tcPr>
          <w:p>
            <w:pPr>
              <w:adjustRightInd w:val="0"/>
              <w:snapToGrid w:val="0"/>
              <w:spacing w:line="240" w:lineRule="auto"/>
              <w:jc w:val="center"/>
              <w:rPr>
                <w:rFonts w:cs="Times New Roman" w:asciiTheme="minorEastAsia" w:hAnsiTheme="minorEastAsia"/>
                <w:sz w:val="24"/>
              </w:rPr>
            </w:pPr>
          </w:p>
        </w:tc>
        <w:tc>
          <w:tcPr>
            <w:tcW w:w="1701" w:type="dxa"/>
            <w:vAlign w:val="center"/>
          </w:tcPr>
          <w:p>
            <w:pPr>
              <w:adjustRightInd w:val="0"/>
              <w:snapToGrid w:val="0"/>
              <w:spacing w:line="240" w:lineRule="auto"/>
              <w:jc w:val="center"/>
              <w:rPr>
                <w:rFonts w:cs="Times New Roman" w:asciiTheme="minorEastAsia" w:hAnsiTheme="minorEastAsia"/>
                <w:sz w:val="24"/>
              </w:rPr>
            </w:pPr>
          </w:p>
        </w:tc>
        <w:tc>
          <w:tcPr>
            <w:tcW w:w="1134" w:type="dxa"/>
            <w:vAlign w:val="center"/>
          </w:tcPr>
          <w:p>
            <w:pPr>
              <w:adjustRightInd w:val="0"/>
              <w:snapToGrid w:val="0"/>
              <w:spacing w:line="240" w:lineRule="auto"/>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240" w:lineRule="auto"/>
              <w:ind w:left="-88" w:leftChars="-42"/>
              <w:jc w:val="center"/>
              <w:rPr>
                <w:rFonts w:cs="Times New Roman" w:asciiTheme="minorEastAsia" w:hAnsiTheme="minorEastAsia"/>
                <w:sz w:val="24"/>
              </w:rPr>
            </w:pPr>
            <w:r>
              <w:rPr>
                <w:rFonts w:cs="Times New Roman" w:asciiTheme="minorEastAsia" w:hAnsiTheme="minorEastAsia"/>
                <w:sz w:val="24"/>
              </w:rPr>
              <w:t>7</w:t>
            </w:r>
          </w:p>
        </w:tc>
        <w:tc>
          <w:tcPr>
            <w:tcW w:w="2187" w:type="dxa"/>
            <w:vAlign w:val="center"/>
          </w:tcPr>
          <w:p>
            <w:pPr>
              <w:adjustRightInd w:val="0"/>
              <w:snapToGrid w:val="0"/>
              <w:spacing w:line="240" w:lineRule="auto"/>
              <w:ind w:left="-88" w:leftChars="-42"/>
              <w:jc w:val="center"/>
              <w:rPr>
                <w:rFonts w:cs="Times New Roman" w:asciiTheme="minorEastAsia" w:hAnsiTheme="minorEastAsia"/>
                <w:sz w:val="24"/>
              </w:rPr>
            </w:pPr>
          </w:p>
        </w:tc>
        <w:tc>
          <w:tcPr>
            <w:tcW w:w="1559" w:type="dxa"/>
            <w:tcBorders>
              <w:right w:val="single" w:color="auto" w:sz="4" w:space="0"/>
            </w:tcBorders>
            <w:vAlign w:val="center"/>
          </w:tcPr>
          <w:p>
            <w:pPr>
              <w:adjustRightInd w:val="0"/>
              <w:snapToGrid w:val="0"/>
              <w:spacing w:line="240" w:lineRule="auto"/>
              <w:jc w:val="center"/>
              <w:rPr>
                <w:rFonts w:cs="Times New Roman" w:asciiTheme="minorEastAsia" w:hAnsiTheme="minorEastAsia"/>
                <w:sz w:val="24"/>
              </w:rPr>
            </w:pPr>
          </w:p>
        </w:tc>
        <w:tc>
          <w:tcPr>
            <w:tcW w:w="1560" w:type="dxa"/>
            <w:tcBorders>
              <w:left w:val="single" w:color="auto" w:sz="4" w:space="0"/>
            </w:tcBorders>
            <w:vAlign w:val="center"/>
          </w:tcPr>
          <w:p>
            <w:pPr>
              <w:adjustRightInd w:val="0"/>
              <w:snapToGrid w:val="0"/>
              <w:spacing w:line="240" w:lineRule="auto"/>
              <w:jc w:val="center"/>
              <w:rPr>
                <w:rFonts w:cs="Times New Roman" w:asciiTheme="minorEastAsia" w:hAnsiTheme="minorEastAsia"/>
                <w:sz w:val="24"/>
              </w:rPr>
            </w:pPr>
          </w:p>
        </w:tc>
        <w:tc>
          <w:tcPr>
            <w:tcW w:w="1701" w:type="dxa"/>
            <w:vAlign w:val="center"/>
          </w:tcPr>
          <w:p>
            <w:pPr>
              <w:adjustRightInd w:val="0"/>
              <w:snapToGrid w:val="0"/>
              <w:spacing w:line="240" w:lineRule="auto"/>
              <w:jc w:val="center"/>
              <w:rPr>
                <w:rFonts w:cs="Times New Roman" w:asciiTheme="minorEastAsia" w:hAnsiTheme="minorEastAsia"/>
                <w:sz w:val="24"/>
              </w:rPr>
            </w:pPr>
          </w:p>
        </w:tc>
        <w:tc>
          <w:tcPr>
            <w:tcW w:w="1134" w:type="dxa"/>
            <w:vAlign w:val="center"/>
          </w:tcPr>
          <w:p>
            <w:pPr>
              <w:adjustRightInd w:val="0"/>
              <w:snapToGrid w:val="0"/>
              <w:spacing w:line="240" w:lineRule="auto"/>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240" w:lineRule="auto"/>
              <w:ind w:left="-88" w:leftChars="-42"/>
              <w:jc w:val="center"/>
              <w:rPr>
                <w:rFonts w:cs="Times New Roman" w:asciiTheme="minorEastAsia" w:hAnsiTheme="minorEastAsia"/>
                <w:sz w:val="24"/>
              </w:rPr>
            </w:pPr>
            <w:r>
              <w:rPr>
                <w:rFonts w:cs="Times New Roman" w:asciiTheme="minorEastAsia" w:hAnsiTheme="minorEastAsia"/>
                <w:sz w:val="24"/>
              </w:rPr>
              <w:t>8</w:t>
            </w:r>
          </w:p>
        </w:tc>
        <w:tc>
          <w:tcPr>
            <w:tcW w:w="2187" w:type="dxa"/>
            <w:vAlign w:val="center"/>
          </w:tcPr>
          <w:p>
            <w:pPr>
              <w:adjustRightInd w:val="0"/>
              <w:snapToGrid w:val="0"/>
              <w:spacing w:line="240" w:lineRule="auto"/>
              <w:ind w:left="-88" w:leftChars="-42"/>
              <w:jc w:val="center"/>
              <w:rPr>
                <w:rFonts w:cs="Times New Roman" w:asciiTheme="minorEastAsia" w:hAnsiTheme="minorEastAsia"/>
                <w:sz w:val="24"/>
              </w:rPr>
            </w:pPr>
          </w:p>
        </w:tc>
        <w:tc>
          <w:tcPr>
            <w:tcW w:w="1559" w:type="dxa"/>
            <w:tcBorders>
              <w:right w:val="single" w:color="auto" w:sz="4" w:space="0"/>
            </w:tcBorders>
            <w:vAlign w:val="center"/>
          </w:tcPr>
          <w:p>
            <w:pPr>
              <w:adjustRightInd w:val="0"/>
              <w:snapToGrid w:val="0"/>
              <w:spacing w:line="240" w:lineRule="auto"/>
              <w:jc w:val="center"/>
              <w:rPr>
                <w:rFonts w:cs="Times New Roman" w:asciiTheme="minorEastAsia" w:hAnsiTheme="minorEastAsia"/>
                <w:sz w:val="24"/>
              </w:rPr>
            </w:pPr>
          </w:p>
        </w:tc>
        <w:tc>
          <w:tcPr>
            <w:tcW w:w="1560" w:type="dxa"/>
            <w:tcBorders>
              <w:left w:val="single" w:color="auto" w:sz="4" w:space="0"/>
            </w:tcBorders>
            <w:vAlign w:val="center"/>
          </w:tcPr>
          <w:p>
            <w:pPr>
              <w:adjustRightInd w:val="0"/>
              <w:snapToGrid w:val="0"/>
              <w:spacing w:line="240" w:lineRule="auto"/>
              <w:jc w:val="center"/>
              <w:rPr>
                <w:rFonts w:cs="Times New Roman" w:asciiTheme="minorEastAsia" w:hAnsiTheme="minorEastAsia"/>
                <w:sz w:val="24"/>
              </w:rPr>
            </w:pPr>
          </w:p>
        </w:tc>
        <w:tc>
          <w:tcPr>
            <w:tcW w:w="1701" w:type="dxa"/>
            <w:vAlign w:val="center"/>
          </w:tcPr>
          <w:p>
            <w:pPr>
              <w:adjustRightInd w:val="0"/>
              <w:snapToGrid w:val="0"/>
              <w:spacing w:line="240" w:lineRule="auto"/>
              <w:jc w:val="center"/>
              <w:rPr>
                <w:rFonts w:cs="Times New Roman" w:asciiTheme="minorEastAsia" w:hAnsiTheme="minorEastAsia"/>
                <w:sz w:val="24"/>
              </w:rPr>
            </w:pPr>
          </w:p>
        </w:tc>
        <w:tc>
          <w:tcPr>
            <w:tcW w:w="1134" w:type="dxa"/>
            <w:vAlign w:val="center"/>
          </w:tcPr>
          <w:p>
            <w:pPr>
              <w:adjustRightInd w:val="0"/>
              <w:snapToGrid w:val="0"/>
              <w:spacing w:line="240" w:lineRule="auto"/>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240" w:lineRule="auto"/>
              <w:ind w:left="-88" w:leftChars="-42"/>
              <w:jc w:val="center"/>
              <w:rPr>
                <w:rFonts w:cs="Times New Roman" w:asciiTheme="minorEastAsia" w:hAnsiTheme="minorEastAsia"/>
                <w:sz w:val="24"/>
              </w:rPr>
            </w:pPr>
            <w:r>
              <w:rPr>
                <w:rFonts w:cs="Times New Roman" w:asciiTheme="minorEastAsia" w:hAnsiTheme="minorEastAsia"/>
                <w:sz w:val="24"/>
              </w:rPr>
              <w:t>…</w:t>
            </w:r>
          </w:p>
        </w:tc>
        <w:tc>
          <w:tcPr>
            <w:tcW w:w="2187" w:type="dxa"/>
            <w:vAlign w:val="center"/>
          </w:tcPr>
          <w:p>
            <w:pPr>
              <w:adjustRightInd w:val="0"/>
              <w:snapToGrid w:val="0"/>
              <w:spacing w:line="240" w:lineRule="auto"/>
              <w:ind w:left="-88" w:leftChars="-42"/>
              <w:jc w:val="center"/>
              <w:rPr>
                <w:rFonts w:cs="Times New Roman" w:asciiTheme="minorEastAsia" w:hAnsiTheme="minorEastAsia"/>
                <w:sz w:val="24"/>
              </w:rPr>
            </w:pPr>
          </w:p>
        </w:tc>
        <w:tc>
          <w:tcPr>
            <w:tcW w:w="1559" w:type="dxa"/>
            <w:tcBorders>
              <w:right w:val="single" w:color="auto" w:sz="4" w:space="0"/>
            </w:tcBorders>
            <w:vAlign w:val="center"/>
          </w:tcPr>
          <w:p>
            <w:pPr>
              <w:adjustRightInd w:val="0"/>
              <w:snapToGrid w:val="0"/>
              <w:spacing w:line="240" w:lineRule="auto"/>
              <w:jc w:val="center"/>
              <w:rPr>
                <w:rFonts w:cs="Times New Roman" w:asciiTheme="minorEastAsia" w:hAnsiTheme="minorEastAsia"/>
                <w:sz w:val="24"/>
              </w:rPr>
            </w:pPr>
          </w:p>
        </w:tc>
        <w:tc>
          <w:tcPr>
            <w:tcW w:w="1560" w:type="dxa"/>
            <w:tcBorders>
              <w:left w:val="single" w:color="auto" w:sz="4" w:space="0"/>
            </w:tcBorders>
            <w:vAlign w:val="center"/>
          </w:tcPr>
          <w:p>
            <w:pPr>
              <w:adjustRightInd w:val="0"/>
              <w:snapToGrid w:val="0"/>
              <w:spacing w:line="240" w:lineRule="auto"/>
              <w:jc w:val="center"/>
              <w:rPr>
                <w:rFonts w:cs="Times New Roman" w:asciiTheme="minorEastAsia" w:hAnsiTheme="minorEastAsia"/>
                <w:sz w:val="24"/>
              </w:rPr>
            </w:pPr>
          </w:p>
        </w:tc>
        <w:tc>
          <w:tcPr>
            <w:tcW w:w="1701" w:type="dxa"/>
            <w:vAlign w:val="center"/>
          </w:tcPr>
          <w:p>
            <w:pPr>
              <w:adjustRightInd w:val="0"/>
              <w:snapToGrid w:val="0"/>
              <w:spacing w:line="240" w:lineRule="auto"/>
              <w:jc w:val="center"/>
              <w:rPr>
                <w:rFonts w:cs="Times New Roman" w:asciiTheme="minorEastAsia" w:hAnsiTheme="minorEastAsia"/>
                <w:sz w:val="24"/>
              </w:rPr>
            </w:pPr>
          </w:p>
        </w:tc>
        <w:tc>
          <w:tcPr>
            <w:tcW w:w="1134" w:type="dxa"/>
            <w:vAlign w:val="center"/>
          </w:tcPr>
          <w:p>
            <w:pPr>
              <w:adjustRightInd w:val="0"/>
              <w:snapToGrid w:val="0"/>
              <w:spacing w:line="240" w:lineRule="auto"/>
              <w:jc w:val="center"/>
              <w:rPr>
                <w:rFonts w:cs="Times New Roman" w:asciiTheme="minorEastAsia" w:hAnsiTheme="minorEastAsia"/>
                <w:sz w:val="24"/>
              </w:rPr>
            </w:pPr>
          </w:p>
        </w:tc>
      </w:tr>
    </w:tbl>
    <w:p>
      <w:pPr>
        <w:spacing w:line="240" w:lineRule="auto"/>
        <w:ind w:firstLine="480" w:firstLineChars="200"/>
        <w:rPr>
          <w:rFonts w:cs="Times New Roman" w:asciiTheme="minorEastAsia" w:hAnsiTheme="minorEastAsia"/>
          <w:color w:val="000000"/>
        </w:rPr>
      </w:pPr>
      <w:r>
        <w:rPr>
          <w:rFonts w:cs="Times New Roman" w:asciiTheme="minorEastAsia" w:hAnsiTheme="minorEastAsia"/>
          <w:sz w:val="24"/>
        </w:rPr>
        <w:t>说明：提供详细的货物和服务范围，包括货物和服务类别及制造（开发）商、备品备件等。</w:t>
      </w:r>
    </w:p>
    <w:p>
      <w:pPr>
        <w:spacing w:line="240" w:lineRule="auto"/>
        <w:rPr>
          <w:rFonts w:cs="Times New Roman" w:asciiTheme="minorEastAsia" w:hAnsiTheme="minorEastAsia"/>
          <w:color w:val="000000"/>
          <w:sz w:val="24"/>
        </w:rPr>
      </w:pPr>
    </w:p>
    <w:p>
      <w:pPr>
        <w:pStyle w:val="7"/>
        <w:spacing w:line="240" w:lineRule="auto"/>
        <w:rPr>
          <w:rFonts w:cs="Times New Roman" w:asciiTheme="minorEastAsia" w:hAnsiTheme="minorEastAsia" w:eastAsiaTheme="minorEastAsia"/>
          <w:color w:val="000000"/>
          <w:sz w:val="24"/>
          <w:szCs w:val="24"/>
          <w:u w:val="single"/>
        </w:rPr>
      </w:pPr>
      <w:r>
        <w:rPr>
          <w:rFonts w:cs="Times New Roman" w:asciiTheme="minorEastAsia" w:hAnsiTheme="minorEastAsia" w:eastAsiaTheme="minorEastAsia"/>
          <w:color w:val="000000"/>
          <w:sz w:val="24"/>
          <w:szCs w:val="24"/>
        </w:rPr>
        <w:t>供应商名称（公章）：</w:t>
      </w:r>
    </w:p>
    <w:p>
      <w:pPr>
        <w:pStyle w:val="7"/>
        <w:spacing w:line="240" w:lineRule="auto"/>
        <w:rPr>
          <w:rFonts w:cs="Times New Roman" w:asciiTheme="minorEastAsia" w:hAnsiTheme="minorEastAsia" w:eastAsiaTheme="minorEastAsia"/>
          <w:color w:val="000000"/>
          <w:sz w:val="24"/>
          <w:szCs w:val="24"/>
          <w:u w:val="single"/>
        </w:rPr>
      </w:pPr>
      <w:r>
        <w:rPr>
          <w:rFonts w:cs="Times New Roman" w:asciiTheme="minorEastAsia" w:hAnsiTheme="minorEastAsia" w:eastAsiaTheme="minorEastAsia"/>
          <w:color w:val="000000"/>
          <w:sz w:val="24"/>
          <w:szCs w:val="24"/>
        </w:rPr>
        <w:t>授权代表（签字）：</w:t>
      </w:r>
    </w:p>
    <w:p>
      <w:pPr>
        <w:pStyle w:val="7"/>
        <w:spacing w:line="240" w:lineRule="auto"/>
        <w:rPr>
          <w:rFonts w:cs="Times New Roman" w:asciiTheme="minorEastAsia" w:hAnsiTheme="minorEastAsia" w:eastAsiaTheme="minorEastAsia"/>
          <w:color w:val="000000"/>
          <w:sz w:val="24"/>
          <w:szCs w:val="24"/>
        </w:rPr>
      </w:pPr>
      <w:r>
        <w:rPr>
          <w:rFonts w:cs="Times New Roman" w:asciiTheme="minorEastAsia" w:hAnsiTheme="minorEastAsia" w:eastAsiaTheme="minorEastAsia"/>
          <w:color w:val="000000"/>
          <w:sz w:val="24"/>
          <w:szCs w:val="24"/>
        </w:rPr>
        <w:t>时间：</w:t>
      </w:r>
    </w:p>
    <w:p>
      <w:pPr>
        <w:widowControl/>
        <w:spacing w:line="240" w:lineRule="auto"/>
        <w:jc w:val="left"/>
        <w:rPr>
          <w:rFonts w:cs="Times New Roman" w:asciiTheme="minorEastAsia" w:hAnsiTheme="minorEastAsia"/>
          <w:sz w:val="32"/>
          <w:szCs w:val="32"/>
        </w:rPr>
      </w:pPr>
    </w:p>
    <w:p>
      <w:pPr>
        <w:widowControl/>
        <w:spacing w:line="240" w:lineRule="auto"/>
        <w:jc w:val="left"/>
        <w:rPr>
          <w:rFonts w:cs="Times New Roman" w:asciiTheme="minorEastAsia" w:hAnsiTheme="minorEastAsia"/>
          <w:sz w:val="32"/>
          <w:szCs w:val="32"/>
        </w:rPr>
      </w:pPr>
      <w:r>
        <w:rPr>
          <w:rFonts w:cs="Times New Roman" w:asciiTheme="minorEastAsia" w:hAnsiTheme="minorEastAsia"/>
          <w:sz w:val="32"/>
          <w:szCs w:val="32"/>
        </w:rPr>
        <w:br w:type="page"/>
      </w:r>
    </w:p>
    <w:p>
      <w:pPr>
        <w:spacing w:line="240" w:lineRule="auto"/>
        <w:jc w:val="left"/>
        <w:rPr>
          <w:rFonts w:cs="Times New Roman" w:asciiTheme="minorEastAsia" w:hAnsiTheme="minorEastAsia"/>
          <w:sz w:val="24"/>
          <w:szCs w:val="24"/>
        </w:rPr>
      </w:pPr>
      <w:r>
        <w:rPr>
          <w:rFonts w:cs="Times New Roman" w:asciiTheme="minorEastAsia" w:hAnsiTheme="minorEastAsia"/>
          <w:sz w:val="24"/>
          <w:szCs w:val="24"/>
        </w:rPr>
        <w:t>附件4</w:t>
      </w:r>
    </w:p>
    <w:p>
      <w:pPr>
        <w:spacing w:line="240" w:lineRule="auto"/>
        <w:jc w:val="center"/>
        <w:rPr>
          <w:rFonts w:cs="Times New Roman" w:asciiTheme="minorEastAsia" w:hAnsiTheme="minorEastAsia"/>
          <w:sz w:val="32"/>
          <w:szCs w:val="32"/>
        </w:rPr>
      </w:pPr>
      <w:r>
        <w:rPr>
          <w:rFonts w:cs="Times New Roman" w:asciiTheme="minorEastAsia" w:hAnsiTheme="minorEastAsia"/>
          <w:sz w:val="32"/>
          <w:szCs w:val="32"/>
        </w:rPr>
        <w:t>资格性符合性检查对照表</w:t>
      </w:r>
    </w:p>
    <w:p>
      <w:pPr>
        <w:spacing w:line="240" w:lineRule="auto"/>
        <w:rPr>
          <w:rFonts w:cs="Times New Roman" w:asciiTheme="minorEastAsia" w:hAnsiTheme="minorEastAsia"/>
          <w:sz w:val="24"/>
          <w:szCs w:val="24"/>
          <w:u w:val="single"/>
        </w:rPr>
      </w:pPr>
      <w:r>
        <w:rPr>
          <w:rFonts w:cs="Times New Roman" w:asciiTheme="minorEastAsia" w:hAnsiTheme="minorEastAsia"/>
          <w:color w:val="000000"/>
          <w:sz w:val="24"/>
        </w:rPr>
        <w:t>项目编号（包号）</w:t>
      </w:r>
      <w:r>
        <w:rPr>
          <w:rFonts w:cs="Times New Roman" w:asciiTheme="minorEastAsia" w:hAnsiTheme="minorEastAsia"/>
          <w:sz w:val="24"/>
          <w:szCs w:val="24"/>
        </w:rPr>
        <w:t>：</w:t>
      </w:r>
    </w:p>
    <w:p>
      <w:pPr>
        <w:spacing w:line="240" w:lineRule="auto"/>
        <w:rPr>
          <w:rFonts w:cs="Times New Roman" w:asciiTheme="minorEastAsia" w:hAnsiTheme="minorEastAsia"/>
          <w:sz w:val="24"/>
          <w:szCs w:val="24"/>
        </w:rPr>
      </w:pPr>
      <w:r>
        <w:rPr>
          <w:rFonts w:cs="Times New Roman" w:asciiTheme="minorEastAsia" w:hAnsiTheme="minorEastAsia"/>
          <w:sz w:val="24"/>
          <w:szCs w:val="24"/>
        </w:rPr>
        <w:t xml:space="preserve">项目名称： </w:t>
      </w:r>
    </w:p>
    <w:tbl>
      <w:tblPr>
        <w:tblStyle w:val="1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175"/>
        <w:gridCol w:w="1274"/>
        <w:gridCol w:w="1104"/>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dxa"/>
            <w:vAlign w:val="center"/>
          </w:tcPr>
          <w:p>
            <w:pPr>
              <w:spacing w:line="240" w:lineRule="auto"/>
              <w:jc w:val="center"/>
              <w:rPr>
                <w:rFonts w:cs="Times New Roman" w:asciiTheme="minorEastAsia" w:hAnsiTheme="minorEastAsia"/>
                <w:szCs w:val="21"/>
              </w:rPr>
            </w:pPr>
            <w:r>
              <w:rPr>
                <w:rFonts w:cs="Times New Roman" w:asciiTheme="minorEastAsia" w:hAnsiTheme="minorEastAsia"/>
                <w:szCs w:val="21"/>
              </w:rPr>
              <w:t>序号</w:t>
            </w:r>
          </w:p>
        </w:tc>
        <w:tc>
          <w:tcPr>
            <w:tcW w:w="4175" w:type="dxa"/>
            <w:vAlign w:val="center"/>
          </w:tcPr>
          <w:p>
            <w:pPr>
              <w:spacing w:line="240" w:lineRule="auto"/>
              <w:jc w:val="center"/>
              <w:rPr>
                <w:rFonts w:cs="Times New Roman" w:asciiTheme="minorEastAsia" w:hAnsiTheme="minorEastAsia"/>
                <w:szCs w:val="21"/>
              </w:rPr>
            </w:pPr>
            <w:r>
              <w:rPr>
                <w:rFonts w:cs="Times New Roman" w:asciiTheme="minorEastAsia" w:hAnsiTheme="minorEastAsia"/>
                <w:szCs w:val="21"/>
              </w:rPr>
              <w:t>资格性符合性检查内容</w:t>
            </w:r>
          </w:p>
        </w:tc>
        <w:tc>
          <w:tcPr>
            <w:tcW w:w="1274" w:type="dxa"/>
            <w:vAlign w:val="center"/>
          </w:tcPr>
          <w:p>
            <w:pPr>
              <w:spacing w:line="240" w:lineRule="auto"/>
              <w:ind w:leftChars="-51" w:hanging="107" w:hangingChars="51"/>
              <w:jc w:val="center"/>
              <w:rPr>
                <w:rFonts w:cs="Times New Roman" w:asciiTheme="minorEastAsia" w:hAnsiTheme="minorEastAsia"/>
                <w:szCs w:val="21"/>
              </w:rPr>
            </w:pPr>
            <w:r>
              <w:rPr>
                <w:rFonts w:cs="Times New Roman" w:asciiTheme="minorEastAsia" w:hAnsiTheme="minorEastAsia"/>
                <w:szCs w:val="21"/>
              </w:rPr>
              <w:t>响应文件响应情况</w:t>
            </w:r>
          </w:p>
        </w:tc>
        <w:tc>
          <w:tcPr>
            <w:tcW w:w="1104" w:type="dxa"/>
            <w:vAlign w:val="center"/>
          </w:tcPr>
          <w:p>
            <w:pPr>
              <w:spacing w:line="240" w:lineRule="auto"/>
              <w:ind w:leftChars="-51" w:hanging="107" w:hangingChars="51"/>
              <w:jc w:val="center"/>
              <w:rPr>
                <w:rFonts w:cs="Times New Roman" w:asciiTheme="minorEastAsia" w:hAnsiTheme="minorEastAsia"/>
                <w:szCs w:val="21"/>
              </w:rPr>
            </w:pPr>
            <w:r>
              <w:rPr>
                <w:rFonts w:cs="Times New Roman" w:asciiTheme="minorEastAsia" w:hAnsiTheme="minorEastAsia"/>
                <w:szCs w:val="21"/>
              </w:rPr>
              <w:t>偏离情况说明</w:t>
            </w:r>
          </w:p>
        </w:tc>
        <w:tc>
          <w:tcPr>
            <w:tcW w:w="1549" w:type="dxa"/>
            <w:vAlign w:val="center"/>
          </w:tcPr>
          <w:p>
            <w:pPr>
              <w:spacing w:line="240" w:lineRule="auto"/>
              <w:ind w:leftChars="-51" w:hanging="107" w:hangingChars="51"/>
              <w:jc w:val="center"/>
              <w:rPr>
                <w:rFonts w:cs="Times New Roman" w:asciiTheme="minorEastAsia" w:hAnsiTheme="minorEastAsia"/>
                <w:szCs w:val="21"/>
              </w:rPr>
            </w:pPr>
            <w:r>
              <w:rPr>
                <w:rFonts w:cs="Times New Roman" w:asciiTheme="minorEastAsia" w:hAnsi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240" w:lineRule="auto"/>
              <w:jc w:val="center"/>
              <w:rPr>
                <w:rFonts w:cs="Times New Roman" w:asciiTheme="minorEastAsia" w:hAnsiTheme="minorEastAsia"/>
                <w:szCs w:val="21"/>
              </w:rPr>
            </w:pPr>
            <w:r>
              <w:rPr>
                <w:rFonts w:cs="Times New Roman" w:asciiTheme="minorEastAsia" w:hAnsiTheme="minorEastAsia"/>
                <w:szCs w:val="21"/>
              </w:rPr>
              <w:t>1</w:t>
            </w:r>
          </w:p>
        </w:tc>
        <w:tc>
          <w:tcPr>
            <w:tcW w:w="4175" w:type="dxa"/>
          </w:tcPr>
          <w:p>
            <w:pPr>
              <w:spacing w:line="240" w:lineRule="auto"/>
              <w:rPr>
                <w:rFonts w:cs="Times New Roman" w:asciiTheme="minorEastAsia" w:hAnsiTheme="minorEastAsia"/>
              </w:rPr>
            </w:pPr>
          </w:p>
        </w:tc>
        <w:tc>
          <w:tcPr>
            <w:tcW w:w="1274" w:type="dxa"/>
          </w:tcPr>
          <w:p>
            <w:pPr>
              <w:spacing w:line="240" w:lineRule="auto"/>
              <w:jc w:val="center"/>
              <w:rPr>
                <w:rFonts w:cs="Times New Roman" w:asciiTheme="minorEastAsia" w:hAnsiTheme="minorEastAsia"/>
                <w:szCs w:val="21"/>
              </w:rPr>
            </w:pPr>
          </w:p>
        </w:tc>
        <w:tc>
          <w:tcPr>
            <w:tcW w:w="1104" w:type="dxa"/>
          </w:tcPr>
          <w:p>
            <w:pPr>
              <w:spacing w:line="240" w:lineRule="auto"/>
              <w:jc w:val="center"/>
              <w:rPr>
                <w:rFonts w:cs="Times New Roman" w:asciiTheme="minorEastAsia" w:hAnsiTheme="minorEastAsia"/>
                <w:szCs w:val="21"/>
              </w:rPr>
            </w:pPr>
          </w:p>
        </w:tc>
        <w:tc>
          <w:tcPr>
            <w:tcW w:w="1549" w:type="dxa"/>
            <w:vAlign w:val="center"/>
          </w:tcPr>
          <w:p>
            <w:pPr>
              <w:spacing w:line="240" w:lineRule="auto"/>
              <w:ind w:leftChars="-50" w:hanging="105" w:hangingChars="5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240" w:lineRule="auto"/>
              <w:jc w:val="center"/>
              <w:rPr>
                <w:rFonts w:cs="Times New Roman" w:asciiTheme="minorEastAsia" w:hAnsiTheme="minorEastAsia"/>
                <w:szCs w:val="21"/>
              </w:rPr>
            </w:pPr>
            <w:r>
              <w:rPr>
                <w:rFonts w:cs="Times New Roman" w:asciiTheme="minorEastAsia" w:hAnsiTheme="minorEastAsia"/>
                <w:szCs w:val="21"/>
              </w:rPr>
              <w:t>2</w:t>
            </w:r>
          </w:p>
        </w:tc>
        <w:tc>
          <w:tcPr>
            <w:tcW w:w="4175" w:type="dxa"/>
          </w:tcPr>
          <w:p>
            <w:pPr>
              <w:spacing w:line="240" w:lineRule="auto"/>
              <w:rPr>
                <w:rFonts w:cs="Times New Roman" w:asciiTheme="minorEastAsia" w:hAnsiTheme="minorEastAsia"/>
              </w:rPr>
            </w:pPr>
          </w:p>
        </w:tc>
        <w:tc>
          <w:tcPr>
            <w:tcW w:w="1274" w:type="dxa"/>
          </w:tcPr>
          <w:p>
            <w:pPr>
              <w:spacing w:line="240" w:lineRule="auto"/>
              <w:jc w:val="center"/>
              <w:rPr>
                <w:rFonts w:cs="Times New Roman" w:asciiTheme="minorEastAsia" w:hAnsiTheme="minorEastAsia"/>
                <w:szCs w:val="21"/>
              </w:rPr>
            </w:pPr>
          </w:p>
        </w:tc>
        <w:tc>
          <w:tcPr>
            <w:tcW w:w="1104" w:type="dxa"/>
          </w:tcPr>
          <w:p>
            <w:pPr>
              <w:spacing w:line="240" w:lineRule="auto"/>
              <w:jc w:val="center"/>
              <w:rPr>
                <w:rFonts w:cs="Times New Roman" w:asciiTheme="minorEastAsia" w:hAnsiTheme="minorEastAsia"/>
                <w:szCs w:val="21"/>
              </w:rPr>
            </w:pPr>
          </w:p>
        </w:tc>
        <w:tc>
          <w:tcPr>
            <w:tcW w:w="1549" w:type="dxa"/>
            <w:vAlign w:val="center"/>
          </w:tcPr>
          <w:p>
            <w:pPr>
              <w:spacing w:line="240" w:lineRule="auto"/>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240" w:lineRule="auto"/>
              <w:jc w:val="center"/>
              <w:rPr>
                <w:rFonts w:cs="Times New Roman" w:asciiTheme="minorEastAsia" w:hAnsiTheme="minorEastAsia"/>
                <w:szCs w:val="21"/>
              </w:rPr>
            </w:pPr>
            <w:r>
              <w:rPr>
                <w:rFonts w:cs="Times New Roman" w:asciiTheme="minorEastAsia" w:hAnsiTheme="minorEastAsia"/>
                <w:szCs w:val="21"/>
              </w:rPr>
              <w:t>3</w:t>
            </w:r>
          </w:p>
        </w:tc>
        <w:tc>
          <w:tcPr>
            <w:tcW w:w="4175" w:type="dxa"/>
          </w:tcPr>
          <w:p>
            <w:pPr>
              <w:spacing w:line="240" w:lineRule="auto"/>
              <w:rPr>
                <w:rFonts w:cs="Times New Roman" w:asciiTheme="minorEastAsia" w:hAnsiTheme="minorEastAsia"/>
              </w:rPr>
            </w:pPr>
          </w:p>
        </w:tc>
        <w:tc>
          <w:tcPr>
            <w:tcW w:w="1274" w:type="dxa"/>
          </w:tcPr>
          <w:p>
            <w:pPr>
              <w:spacing w:line="240" w:lineRule="auto"/>
              <w:jc w:val="center"/>
              <w:rPr>
                <w:rFonts w:cs="Times New Roman" w:asciiTheme="minorEastAsia" w:hAnsiTheme="minorEastAsia"/>
                <w:szCs w:val="21"/>
              </w:rPr>
            </w:pPr>
          </w:p>
        </w:tc>
        <w:tc>
          <w:tcPr>
            <w:tcW w:w="1104" w:type="dxa"/>
          </w:tcPr>
          <w:p>
            <w:pPr>
              <w:spacing w:line="240" w:lineRule="auto"/>
              <w:jc w:val="center"/>
              <w:rPr>
                <w:rFonts w:cs="Times New Roman" w:asciiTheme="minorEastAsia" w:hAnsiTheme="minorEastAsia"/>
                <w:szCs w:val="21"/>
              </w:rPr>
            </w:pPr>
          </w:p>
        </w:tc>
        <w:tc>
          <w:tcPr>
            <w:tcW w:w="1549" w:type="dxa"/>
            <w:vAlign w:val="center"/>
          </w:tcPr>
          <w:p>
            <w:pPr>
              <w:spacing w:line="240" w:lineRule="auto"/>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240" w:lineRule="auto"/>
              <w:jc w:val="center"/>
              <w:rPr>
                <w:rFonts w:cs="Times New Roman" w:asciiTheme="minorEastAsia" w:hAnsiTheme="minorEastAsia"/>
                <w:szCs w:val="21"/>
              </w:rPr>
            </w:pPr>
            <w:r>
              <w:rPr>
                <w:rFonts w:cs="Times New Roman" w:asciiTheme="minorEastAsia" w:hAnsiTheme="minorEastAsia"/>
                <w:szCs w:val="21"/>
              </w:rPr>
              <w:t>4</w:t>
            </w:r>
          </w:p>
        </w:tc>
        <w:tc>
          <w:tcPr>
            <w:tcW w:w="4175" w:type="dxa"/>
          </w:tcPr>
          <w:p>
            <w:pPr>
              <w:spacing w:line="240" w:lineRule="auto"/>
              <w:rPr>
                <w:rFonts w:cs="Times New Roman" w:asciiTheme="minorEastAsia" w:hAnsiTheme="minorEastAsia"/>
              </w:rPr>
            </w:pPr>
          </w:p>
        </w:tc>
        <w:tc>
          <w:tcPr>
            <w:tcW w:w="1274" w:type="dxa"/>
          </w:tcPr>
          <w:p>
            <w:pPr>
              <w:spacing w:line="240" w:lineRule="auto"/>
              <w:jc w:val="center"/>
              <w:rPr>
                <w:rFonts w:cs="Times New Roman" w:asciiTheme="minorEastAsia" w:hAnsiTheme="minorEastAsia"/>
                <w:szCs w:val="21"/>
              </w:rPr>
            </w:pPr>
          </w:p>
        </w:tc>
        <w:tc>
          <w:tcPr>
            <w:tcW w:w="1104" w:type="dxa"/>
          </w:tcPr>
          <w:p>
            <w:pPr>
              <w:spacing w:line="240" w:lineRule="auto"/>
              <w:jc w:val="center"/>
              <w:rPr>
                <w:rFonts w:cs="Times New Roman" w:asciiTheme="minorEastAsia" w:hAnsiTheme="minorEastAsia"/>
                <w:szCs w:val="21"/>
              </w:rPr>
            </w:pPr>
          </w:p>
        </w:tc>
        <w:tc>
          <w:tcPr>
            <w:tcW w:w="1549" w:type="dxa"/>
            <w:vAlign w:val="center"/>
          </w:tcPr>
          <w:p>
            <w:pPr>
              <w:spacing w:line="240" w:lineRule="auto"/>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240" w:lineRule="auto"/>
              <w:jc w:val="center"/>
              <w:rPr>
                <w:rFonts w:cs="Times New Roman" w:asciiTheme="minorEastAsia" w:hAnsiTheme="minorEastAsia"/>
                <w:szCs w:val="21"/>
              </w:rPr>
            </w:pPr>
            <w:r>
              <w:rPr>
                <w:rFonts w:cs="Times New Roman" w:asciiTheme="minorEastAsia" w:hAnsiTheme="minorEastAsia"/>
                <w:szCs w:val="21"/>
              </w:rPr>
              <w:t>5</w:t>
            </w:r>
          </w:p>
        </w:tc>
        <w:tc>
          <w:tcPr>
            <w:tcW w:w="4175" w:type="dxa"/>
          </w:tcPr>
          <w:p>
            <w:pPr>
              <w:spacing w:line="240" w:lineRule="auto"/>
              <w:rPr>
                <w:rFonts w:cs="Times New Roman" w:asciiTheme="minorEastAsia" w:hAnsiTheme="minorEastAsia"/>
              </w:rPr>
            </w:pPr>
          </w:p>
        </w:tc>
        <w:tc>
          <w:tcPr>
            <w:tcW w:w="1274" w:type="dxa"/>
          </w:tcPr>
          <w:p>
            <w:pPr>
              <w:spacing w:line="240" w:lineRule="auto"/>
              <w:jc w:val="center"/>
              <w:rPr>
                <w:rFonts w:cs="Times New Roman" w:asciiTheme="minorEastAsia" w:hAnsiTheme="minorEastAsia"/>
                <w:szCs w:val="21"/>
              </w:rPr>
            </w:pPr>
          </w:p>
        </w:tc>
        <w:tc>
          <w:tcPr>
            <w:tcW w:w="1104" w:type="dxa"/>
          </w:tcPr>
          <w:p>
            <w:pPr>
              <w:spacing w:line="240" w:lineRule="auto"/>
              <w:jc w:val="center"/>
              <w:rPr>
                <w:rFonts w:cs="Times New Roman" w:asciiTheme="minorEastAsia" w:hAnsiTheme="minorEastAsia"/>
                <w:szCs w:val="21"/>
              </w:rPr>
            </w:pPr>
          </w:p>
        </w:tc>
        <w:tc>
          <w:tcPr>
            <w:tcW w:w="1549" w:type="dxa"/>
            <w:vAlign w:val="center"/>
          </w:tcPr>
          <w:p>
            <w:pPr>
              <w:spacing w:line="240" w:lineRule="auto"/>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240" w:lineRule="auto"/>
              <w:jc w:val="center"/>
              <w:rPr>
                <w:rFonts w:cs="Times New Roman" w:asciiTheme="minorEastAsia" w:hAnsiTheme="minorEastAsia"/>
                <w:szCs w:val="21"/>
              </w:rPr>
            </w:pPr>
            <w:r>
              <w:rPr>
                <w:rFonts w:cs="Times New Roman" w:asciiTheme="minorEastAsia" w:hAnsiTheme="minorEastAsia"/>
                <w:szCs w:val="21"/>
              </w:rPr>
              <w:t>6</w:t>
            </w:r>
          </w:p>
        </w:tc>
        <w:tc>
          <w:tcPr>
            <w:tcW w:w="4175" w:type="dxa"/>
          </w:tcPr>
          <w:p>
            <w:pPr>
              <w:spacing w:line="240" w:lineRule="auto"/>
              <w:rPr>
                <w:rFonts w:cs="Times New Roman" w:asciiTheme="minorEastAsia" w:hAnsiTheme="minorEastAsia"/>
              </w:rPr>
            </w:pPr>
          </w:p>
        </w:tc>
        <w:tc>
          <w:tcPr>
            <w:tcW w:w="1274" w:type="dxa"/>
          </w:tcPr>
          <w:p>
            <w:pPr>
              <w:spacing w:line="240" w:lineRule="auto"/>
              <w:jc w:val="left"/>
              <w:rPr>
                <w:rFonts w:cs="Times New Roman" w:asciiTheme="minorEastAsia" w:hAnsiTheme="minorEastAsia"/>
                <w:szCs w:val="21"/>
              </w:rPr>
            </w:pPr>
          </w:p>
        </w:tc>
        <w:tc>
          <w:tcPr>
            <w:tcW w:w="1104" w:type="dxa"/>
          </w:tcPr>
          <w:p>
            <w:pPr>
              <w:spacing w:line="240" w:lineRule="auto"/>
              <w:jc w:val="left"/>
              <w:rPr>
                <w:rFonts w:cs="Times New Roman" w:asciiTheme="minorEastAsia" w:hAnsiTheme="minorEastAsia"/>
                <w:szCs w:val="21"/>
              </w:rPr>
            </w:pPr>
          </w:p>
        </w:tc>
        <w:tc>
          <w:tcPr>
            <w:tcW w:w="1549" w:type="dxa"/>
            <w:vAlign w:val="center"/>
          </w:tcPr>
          <w:p>
            <w:pPr>
              <w:spacing w:line="240" w:lineRule="auto"/>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240" w:lineRule="auto"/>
              <w:jc w:val="center"/>
              <w:rPr>
                <w:rFonts w:cs="Times New Roman" w:asciiTheme="minorEastAsia" w:hAnsiTheme="minorEastAsia"/>
                <w:szCs w:val="21"/>
              </w:rPr>
            </w:pPr>
            <w:r>
              <w:rPr>
                <w:rFonts w:cs="Times New Roman" w:asciiTheme="minorEastAsia" w:hAnsiTheme="minorEastAsia"/>
                <w:szCs w:val="21"/>
              </w:rPr>
              <w:t>7</w:t>
            </w:r>
          </w:p>
        </w:tc>
        <w:tc>
          <w:tcPr>
            <w:tcW w:w="4175" w:type="dxa"/>
          </w:tcPr>
          <w:p>
            <w:pPr>
              <w:spacing w:line="240" w:lineRule="auto"/>
              <w:rPr>
                <w:rFonts w:cs="Times New Roman" w:asciiTheme="minorEastAsia" w:hAnsiTheme="minorEastAsia"/>
              </w:rPr>
            </w:pPr>
          </w:p>
        </w:tc>
        <w:tc>
          <w:tcPr>
            <w:tcW w:w="1274" w:type="dxa"/>
          </w:tcPr>
          <w:p>
            <w:pPr>
              <w:spacing w:line="240" w:lineRule="auto"/>
              <w:jc w:val="left"/>
              <w:rPr>
                <w:rFonts w:cs="Times New Roman" w:asciiTheme="minorEastAsia" w:hAnsiTheme="minorEastAsia"/>
                <w:szCs w:val="21"/>
              </w:rPr>
            </w:pPr>
          </w:p>
        </w:tc>
        <w:tc>
          <w:tcPr>
            <w:tcW w:w="1104" w:type="dxa"/>
          </w:tcPr>
          <w:p>
            <w:pPr>
              <w:spacing w:line="240" w:lineRule="auto"/>
              <w:jc w:val="left"/>
              <w:rPr>
                <w:rFonts w:cs="Times New Roman" w:asciiTheme="minorEastAsia" w:hAnsiTheme="minorEastAsia"/>
                <w:szCs w:val="21"/>
              </w:rPr>
            </w:pPr>
          </w:p>
        </w:tc>
        <w:tc>
          <w:tcPr>
            <w:tcW w:w="1549" w:type="dxa"/>
            <w:vAlign w:val="center"/>
          </w:tcPr>
          <w:p>
            <w:pPr>
              <w:spacing w:line="240" w:lineRule="auto"/>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240" w:lineRule="auto"/>
              <w:jc w:val="center"/>
              <w:rPr>
                <w:rFonts w:cs="Times New Roman" w:asciiTheme="minorEastAsia" w:hAnsiTheme="minorEastAsia"/>
                <w:szCs w:val="21"/>
              </w:rPr>
            </w:pPr>
            <w:r>
              <w:rPr>
                <w:rFonts w:cs="Times New Roman" w:asciiTheme="minorEastAsia" w:hAnsiTheme="minorEastAsia"/>
                <w:szCs w:val="21"/>
              </w:rPr>
              <w:t>…</w:t>
            </w:r>
          </w:p>
        </w:tc>
        <w:tc>
          <w:tcPr>
            <w:tcW w:w="4175" w:type="dxa"/>
          </w:tcPr>
          <w:p>
            <w:pPr>
              <w:spacing w:line="240" w:lineRule="auto"/>
              <w:rPr>
                <w:rFonts w:cs="Times New Roman" w:asciiTheme="minorEastAsia" w:hAnsiTheme="minorEastAsia"/>
              </w:rPr>
            </w:pPr>
          </w:p>
        </w:tc>
        <w:tc>
          <w:tcPr>
            <w:tcW w:w="1274" w:type="dxa"/>
          </w:tcPr>
          <w:p>
            <w:pPr>
              <w:spacing w:line="240" w:lineRule="auto"/>
              <w:jc w:val="center"/>
              <w:rPr>
                <w:rFonts w:cs="Times New Roman" w:asciiTheme="minorEastAsia" w:hAnsiTheme="minorEastAsia"/>
                <w:szCs w:val="21"/>
              </w:rPr>
            </w:pPr>
          </w:p>
        </w:tc>
        <w:tc>
          <w:tcPr>
            <w:tcW w:w="1104" w:type="dxa"/>
          </w:tcPr>
          <w:p>
            <w:pPr>
              <w:spacing w:line="240" w:lineRule="auto"/>
              <w:jc w:val="center"/>
              <w:rPr>
                <w:rFonts w:cs="Times New Roman" w:asciiTheme="minorEastAsia" w:hAnsiTheme="minorEastAsia"/>
                <w:szCs w:val="21"/>
              </w:rPr>
            </w:pPr>
          </w:p>
        </w:tc>
        <w:tc>
          <w:tcPr>
            <w:tcW w:w="1549" w:type="dxa"/>
            <w:vAlign w:val="center"/>
          </w:tcPr>
          <w:p>
            <w:pPr>
              <w:spacing w:line="240" w:lineRule="auto"/>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1" w:type="dxa"/>
            <w:gridSpan w:val="2"/>
            <w:vAlign w:val="center"/>
          </w:tcPr>
          <w:p>
            <w:pPr>
              <w:spacing w:line="240" w:lineRule="auto"/>
              <w:rPr>
                <w:rFonts w:cs="Times New Roman" w:asciiTheme="minorEastAsia" w:hAnsiTheme="minorEastAsia"/>
              </w:rPr>
            </w:pPr>
            <w:r>
              <w:rPr>
                <w:rFonts w:cs="Times New Roman" w:asciiTheme="minorEastAsia" w:hAnsiTheme="minorEastAsia"/>
              </w:rPr>
              <w:t>自评结论</w:t>
            </w:r>
          </w:p>
        </w:tc>
        <w:tc>
          <w:tcPr>
            <w:tcW w:w="1274" w:type="dxa"/>
          </w:tcPr>
          <w:p>
            <w:pPr>
              <w:spacing w:line="240" w:lineRule="auto"/>
              <w:jc w:val="center"/>
              <w:rPr>
                <w:rFonts w:cs="Times New Roman" w:asciiTheme="minorEastAsia" w:hAnsiTheme="minorEastAsia"/>
                <w:szCs w:val="21"/>
              </w:rPr>
            </w:pPr>
          </w:p>
        </w:tc>
        <w:tc>
          <w:tcPr>
            <w:tcW w:w="1104" w:type="dxa"/>
          </w:tcPr>
          <w:p>
            <w:pPr>
              <w:spacing w:line="240" w:lineRule="auto"/>
              <w:jc w:val="center"/>
              <w:rPr>
                <w:rFonts w:cs="Times New Roman" w:asciiTheme="minorEastAsia" w:hAnsiTheme="minorEastAsia"/>
                <w:szCs w:val="21"/>
              </w:rPr>
            </w:pPr>
          </w:p>
        </w:tc>
        <w:tc>
          <w:tcPr>
            <w:tcW w:w="1549" w:type="dxa"/>
            <w:vAlign w:val="center"/>
          </w:tcPr>
          <w:p>
            <w:pPr>
              <w:spacing w:line="240" w:lineRule="auto"/>
              <w:jc w:val="center"/>
              <w:rPr>
                <w:rFonts w:cs="Times New Roman" w:asciiTheme="minorEastAsia" w:hAnsiTheme="minorEastAsia"/>
                <w:szCs w:val="21"/>
              </w:rPr>
            </w:pPr>
          </w:p>
        </w:tc>
      </w:tr>
    </w:tbl>
    <w:p>
      <w:pPr>
        <w:spacing w:line="240" w:lineRule="auto"/>
        <w:outlineLvl w:val="0"/>
        <w:rPr>
          <w:rFonts w:cs="Times New Roman" w:asciiTheme="minorEastAsia" w:hAnsiTheme="minorEastAsia"/>
          <w:szCs w:val="21"/>
        </w:rPr>
      </w:pPr>
      <w:bookmarkStart w:id="10" w:name="_Toc1461"/>
      <w:r>
        <w:rPr>
          <w:rFonts w:cs="Times New Roman" w:asciiTheme="minorEastAsia" w:hAnsiTheme="minorEastAsia"/>
          <w:szCs w:val="21"/>
        </w:rPr>
        <w:t>说明：1. 备注栏中应提供相关内容在响应文件中的页码。</w:t>
      </w:r>
      <w:bookmarkEnd w:id="10"/>
    </w:p>
    <w:p>
      <w:pPr>
        <w:spacing w:line="240" w:lineRule="auto"/>
        <w:ind w:left="945" w:leftChars="300" w:hanging="315" w:hangingChars="150"/>
        <w:rPr>
          <w:rFonts w:cs="Times New Roman" w:asciiTheme="minorEastAsia" w:hAnsiTheme="minorEastAsia"/>
          <w:color w:val="FF0000"/>
          <w:szCs w:val="21"/>
        </w:rPr>
      </w:pPr>
      <w:r>
        <w:rPr>
          <w:rFonts w:cs="Times New Roman" w:asciiTheme="minorEastAsia" w:hAnsiTheme="minorEastAsia"/>
          <w:szCs w:val="21"/>
        </w:rPr>
        <w:t xml:space="preserve">2. </w:t>
      </w:r>
      <w:r>
        <w:rPr>
          <w:rFonts w:cs="Times New Roman" w:asciiTheme="minorEastAsia" w:hAnsiTheme="minorEastAsia"/>
          <w:color w:val="000000" w:themeColor="text1"/>
          <w:szCs w:val="21"/>
          <w14:textFill>
            <w14:solidFill>
              <w14:schemeClr w14:val="tx1"/>
            </w14:solidFill>
          </w14:textFill>
        </w:rPr>
        <w:t>应对照</w:t>
      </w:r>
      <w:r>
        <w:rPr>
          <w:rFonts w:hint="eastAsia" w:cs="Times New Roman" w:asciiTheme="minorEastAsia" w:hAnsiTheme="minorEastAsia"/>
          <w:color w:val="000000" w:themeColor="text1"/>
          <w:szCs w:val="21"/>
          <w:lang w:val="en-US" w:eastAsia="zh-CN"/>
          <w14:textFill>
            <w14:solidFill>
              <w14:schemeClr w14:val="tx1"/>
            </w14:solidFill>
          </w14:textFill>
        </w:rPr>
        <w:t>谈判</w:t>
      </w:r>
      <w:r>
        <w:rPr>
          <w:rFonts w:cs="Times New Roman" w:asciiTheme="minorEastAsia" w:hAnsiTheme="minorEastAsia"/>
          <w:color w:val="000000" w:themeColor="text1"/>
          <w:szCs w:val="21"/>
          <w14:textFill>
            <w14:solidFill>
              <w14:schemeClr w14:val="tx1"/>
            </w14:solidFill>
          </w14:textFill>
        </w:rPr>
        <w:t>文件的要求，说明所提供服务已对</w:t>
      </w:r>
      <w:r>
        <w:rPr>
          <w:rFonts w:hint="eastAsia" w:cs="Times New Roman" w:asciiTheme="minorEastAsia" w:hAnsiTheme="minorEastAsia"/>
          <w:color w:val="000000" w:themeColor="text1"/>
          <w:szCs w:val="21"/>
          <w:lang w:val="en-US" w:eastAsia="zh-CN"/>
          <w14:textFill>
            <w14:solidFill>
              <w14:schemeClr w14:val="tx1"/>
            </w14:solidFill>
          </w14:textFill>
        </w:rPr>
        <w:t>谈判</w:t>
      </w:r>
      <w:r>
        <w:rPr>
          <w:rFonts w:cs="Times New Roman" w:asciiTheme="minorEastAsia" w:hAnsiTheme="minorEastAsia"/>
          <w:color w:val="000000" w:themeColor="text1"/>
          <w:szCs w:val="21"/>
          <w14:textFill>
            <w14:solidFill>
              <w14:schemeClr w14:val="tx1"/>
            </w14:solidFill>
          </w14:textFill>
        </w:rPr>
        <w:t>文件的服务要求做出了实质性的响应，</w:t>
      </w:r>
      <w:r>
        <w:rPr>
          <w:rFonts w:cs="Times New Roman" w:asciiTheme="minorEastAsia" w:hAnsiTheme="minorEastAsia"/>
          <w:color w:val="000000" w:themeColor="text1"/>
          <w:sz w:val="24"/>
          <w:szCs w:val="24"/>
          <w14:textFill>
            <w14:solidFill>
              <w14:schemeClr w14:val="tx1"/>
            </w14:solidFill>
          </w14:textFill>
        </w:rPr>
        <w:t>并</w:t>
      </w:r>
      <w:r>
        <w:rPr>
          <w:rFonts w:cs="Times New Roman" w:asciiTheme="minorEastAsia" w:hAnsiTheme="minorEastAsia"/>
          <w:color w:val="000000" w:themeColor="text1"/>
          <w:sz w:val="24"/>
          <w14:textFill>
            <w14:solidFill>
              <w14:schemeClr w14:val="tx1"/>
            </w14:solidFill>
          </w14:textFill>
        </w:rPr>
        <w:t>说明</w:t>
      </w:r>
      <w:r>
        <w:rPr>
          <w:rFonts w:cs="Times New Roman" w:asciiTheme="minorEastAsia" w:hAnsiTheme="minorEastAsia"/>
          <w:color w:val="000000" w:themeColor="text1"/>
          <w:sz w:val="24"/>
          <w:szCs w:val="24"/>
          <w14:textFill>
            <w14:solidFill>
              <w14:schemeClr w14:val="tx1"/>
            </w14:solidFill>
          </w14:textFill>
        </w:rPr>
        <w:t>响应</w:t>
      </w:r>
      <w:r>
        <w:rPr>
          <w:rFonts w:cs="Times New Roman" w:asciiTheme="minorEastAsia" w:hAnsiTheme="minorEastAsia"/>
          <w:color w:val="000000" w:themeColor="text1"/>
          <w:sz w:val="24"/>
          <w14:textFill>
            <w14:solidFill>
              <w14:schemeClr w14:val="tx1"/>
            </w14:solidFill>
          </w14:textFill>
        </w:rPr>
        <w:t>情况</w:t>
      </w:r>
      <w:r>
        <w:rPr>
          <w:rFonts w:cs="Times New Roman" w:asciiTheme="minorEastAsia" w:hAnsiTheme="minorEastAsia"/>
          <w:color w:val="000000" w:themeColor="text1"/>
          <w:szCs w:val="21"/>
          <w14:textFill>
            <w14:solidFill>
              <w14:schemeClr w14:val="tx1"/>
            </w14:solidFill>
          </w14:textFill>
        </w:rPr>
        <w:t>。如果仅注明“符合”、“满足”或简单复制</w:t>
      </w:r>
      <w:r>
        <w:rPr>
          <w:rFonts w:hint="eastAsia" w:cs="Times New Roman" w:asciiTheme="minorEastAsia" w:hAnsiTheme="minorEastAsia"/>
          <w:color w:val="000000" w:themeColor="text1"/>
          <w:szCs w:val="21"/>
          <w:lang w:val="en-US" w:eastAsia="zh-CN"/>
          <w14:textFill>
            <w14:solidFill>
              <w14:schemeClr w14:val="tx1"/>
            </w14:solidFill>
          </w14:textFill>
        </w:rPr>
        <w:t>谈判</w:t>
      </w:r>
      <w:r>
        <w:rPr>
          <w:rFonts w:cs="Times New Roman" w:asciiTheme="minorEastAsia" w:hAnsiTheme="minorEastAsia"/>
          <w:color w:val="000000" w:themeColor="text1"/>
          <w:szCs w:val="21"/>
          <w14:textFill>
            <w14:solidFill>
              <w14:schemeClr w14:val="tx1"/>
            </w14:solidFill>
          </w14:textFill>
        </w:rPr>
        <w:t>文件要求，将导致响应文件无效。</w:t>
      </w:r>
    </w:p>
    <w:p>
      <w:pPr>
        <w:spacing w:line="240" w:lineRule="auto"/>
        <w:rPr>
          <w:rFonts w:cs="Times New Roman" w:asciiTheme="minorEastAsia" w:hAnsiTheme="minorEastAsia"/>
          <w:sz w:val="24"/>
          <w:szCs w:val="24"/>
        </w:rPr>
      </w:pPr>
    </w:p>
    <w:p>
      <w:pPr>
        <w:spacing w:line="240" w:lineRule="auto"/>
        <w:rPr>
          <w:rFonts w:cs="Times New Roman" w:asciiTheme="minorEastAsia" w:hAnsiTheme="minorEastAsia"/>
          <w:sz w:val="24"/>
          <w:szCs w:val="24"/>
          <w:u w:val="single"/>
        </w:rPr>
      </w:pPr>
      <w:r>
        <w:rPr>
          <w:rFonts w:cs="Times New Roman" w:asciiTheme="minorEastAsia" w:hAnsiTheme="minorEastAsia"/>
          <w:sz w:val="24"/>
          <w:szCs w:val="24"/>
        </w:rPr>
        <w:t>供应商名称（公章）：</w:t>
      </w:r>
    </w:p>
    <w:p>
      <w:pPr>
        <w:spacing w:line="240" w:lineRule="auto"/>
        <w:rPr>
          <w:rFonts w:cs="Times New Roman" w:asciiTheme="minorEastAsia" w:hAnsiTheme="minorEastAsia"/>
          <w:sz w:val="24"/>
          <w:szCs w:val="24"/>
          <w:u w:val="single"/>
        </w:rPr>
      </w:pPr>
      <w:r>
        <w:rPr>
          <w:rFonts w:cs="Times New Roman" w:asciiTheme="minorEastAsia" w:hAnsiTheme="minorEastAsia"/>
          <w:sz w:val="24"/>
          <w:szCs w:val="24"/>
        </w:rPr>
        <w:t>授权代表（签字）：</w:t>
      </w:r>
    </w:p>
    <w:p>
      <w:pPr>
        <w:spacing w:line="240" w:lineRule="auto"/>
        <w:rPr>
          <w:rFonts w:cs="Times New Roman" w:asciiTheme="minorEastAsia" w:hAnsiTheme="minorEastAsia"/>
          <w:sz w:val="24"/>
          <w:szCs w:val="24"/>
        </w:rPr>
      </w:pPr>
      <w:r>
        <w:rPr>
          <w:rFonts w:cs="Times New Roman" w:asciiTheme="minorEastAsia" w:hAnsiTheme="minorEastAsia"/>
          <w:sz w:val="24"/>
          <w:szCs w:val="24"/>
        </w:rPr>
        <w:t>时间：</w:t>
      </w:r>
    </w:p>
    <w:p>
      <w:pPr>
        <w:widowControl/>
        <w:spacing w:line="240" w:lineRule="auto"/>
        <w:jc w:val="left"/>
        <w:outlineLvl w:val="0"/>
        <w:rPr>
          <w:rFonts w:cs="Times New Roman" w:asciiTheme="minorEastAsia" w:hAnsiTheme="minorEastAsia"/>
          <w:sz w:val="24"/>
          <w:szCs w:val="24"/>
        </w:rPr>
      </w:pPr>
      <w:r>
        <w:rPr>
          <w:rFonts w:cs="Times New Roman" w:asciiTheme="minorEastAsia" w:hAnsiTheme="minorEastAsia"/>
          <w:sz w:val="24"/>
          <w:szCs w:val="24"/>
        </w:rPr>
        <w:br w:type="page"/>
      </w:r>
      <w:bookmarkStart w:id="11" w:name="_Toc30302"/>
      <w:r>
        <w:rPr>
          <w:rFonts w:cs="Times New Roman" w:asciiTheme="minorEastAsia" w:hAnsiTheme="minorEastAsia"/>
          <w:sz w:val="24"/>
          <w:szCs w:val="24"/>
        </w:rPr>
        <w:t>附件5</w:t>
      </w:r>
      <w:bookmarkEnd w:id="11"/>
    </w:p>
    <w:p>
      <w:pPr>
        <w:spacing w:line="240" w:lineRule="auto"/>
        <w:jc w:val="center"/>
        <w:rPr>
          <w:rFonts w:cs="Times New Roman" w:asciiTheme="minorEastAsia" w:hAnsiTheme="minorEastAsia"/>
          <w:sz w:val="32"/>
          <w:szCs w:val="32"/>
        </w:rPr>
      </w:pPr>
      <w:r>
        <w:rPr>
          <w:rFonts w:cs="Times New Roman" w:asciiTheme="minorEastAsia" w:hAnsiTheme="minorEastAsia"/>
          <w:sz w:val="32"/>
          <w:szCs w:val="32"/>
        </w:rPr>
        <w:t>技术响应、偏离情况说明表</w:t>
      </w:r>
    </w:p>
    <w:p>
      <w:pPr>
        <w:spacing w:line="240" w:lineRule="auto"/>
        <w:rPr>
          <w:rFonts w:cs="Times New Roman" w:asciiTheme="minorEastAsia" w:hAnsiTheme="minorEastAsia"/>
          <w:sz w:val="24"/>
          <w:szCs w:val="24"/>
          <w:u w:val="single"/>
        </w:rPr>
      </w:pPr>
      <w:r>
        <w:rPr>
          <w:rFonts w:cs="Times New Roman" w:asciiTheme="minorEastAsia" w:hAnsiTheme="minorEastAsia"/>
          <w:sz w:val="24"/>
          <w:szCs w:val="24"/>
        </w:rPr>
        <w:t>项目编号（包号）：</w:t>
      </w:r>
    </w:p>
    <w:p>
      <w:pPr>
        <w:spacing w:line="240" w:lineRule="auto"/>
        <w:rPr>
          <w:rFonts w:cs="Times New Roman" w:asciiTheme="minorEastAsia" w:hAnsiTheme="minorEastAsia"/>
          <w:bCs/>
          <w:sz w:val="24"/>
          <w:szCs w:val="24"/>
        </w:rPr>
      </w:pPr>
      <w:r>
        <w:rPr>
          <w:rFonts w:cs="Times New Roman" w:asciiTheme="minorEastAsia" w:hAnsiTheme="minorEastAsia"/>
          <w:sz w:val="24"/>
          <w:szCs w:val="24"/>
        </w:rPr>
        <w:t>项目名称：</w:t>
      </w:r>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7"/>
        <w:gridCol w:w="1281"/>
        <w:gridCol w:w="85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240" w:lineRule="auto"/>
              <w:jc w:val="center"/>
              <w:rPr>
                <w:rFonts w:cs="Times New Roman" w:asciiTheme="minorEastAsia" w:hAnsiTheme="minorEastAsia"/>
                <w:sz w:val="24"/>
                <w:szCs w:val="24"/>
              </w:rPr>
            </w:pPr>
            <w:r>
              <w:rPr>
                <w:rFonts w:hint="eastAsia" w:cs="Times New Roman" w:asciiTheme="minorEastAsia" w:hAnsiTheme="minorEastAsia"/>
                <w:bCs/>
                <w:sz w:val="24"/>
                <w:szCs w:val="24"/>
                <w:lang w:val="en-US" w:eastAsia="zh-CN"/>
              </w:rPr>
              <w:t>谈判</w:t>
            </w:r>
            <w:r>
              <w:rPr>
                <w:rFonts w:cs="Times New Roman" w:asciiTheme="minorEastAsia" w:hAnsiTheme="minorEastAsia"/>
                <w:sz w:val="24"/>
                <w:szCs w:val="24"/>
              </w:rPr>
              <w:t>文件要求</w:t>
            </w:r>
          </w:p>
        </w:tc>
        <w:tc>
          <w:tcPr>
            <w:tcW w:w="1281" w:type="dxa"/>
            <w:vAlign w:val="center"/>
          </w:tcPr>
          <w:p>
            <w:pPr>
              <w:spacing w:line="240" w:lineRule="auto"/>
              <w:ind w:left="-109" w:leftChars="-52" w:right="-107" w:rightChars="-51"/>
              <w:jc w:val="center"/>
              <w:rPr>
                <w:rFonts w:cs="Times New Roman" w:asciiTheme="minorEastAsia" w:hAnsiTheme="minorEastAsia"/>
                <w:sz w:val="24"/>
                <w:szCs w:val="24"/>
              </w:rPr>
            </w:pPr>
            <w:r>
              <w:rPr>
                <w:rFonts w:cs="Times New Roman" w:asciiTheme="minorEastAsia" w:hAnsiTheme="minorEastAsia"/>
                <w:sz w:val="24"/>
                <w:szCs w:val="24"/>
              </w:rPr>
              <w:t>响应文件响应情况</w:t>
            </w:r>
          </w:p>
        </w:tc>
        <w:tc>
          <w:tcPr>
            <w:tcW w:w="853" w:type="dxa"/>
            <w:vAlign w:val="center"/>
          </w:tcPr>
          <w:p>
            <w:pPr>
              <w:spacing w:line="240" w:lineRule="auto"/>
              <w:jc w:val="center"/>
              <w:rPr>
                <w:rFonts w:cs="Times New Roman" w:asciiTheme="minorEastAsia" w:hAnsiTheme="minorEastAsia"/>
                <w:sz w:val="24"/>
                <w:szCs w:val="24"/>
              </w:rPr>
            </w:pPr>
            <w:r>
              <w:rPr>
                <w:rFonts w:cs="Times New Roman" w:asciiTheme="minorEastAsia" w:hAnsiTheme="minorEastAsia"/>
                <w:sz w:val="24"/>
                <w:szCs w:val="24"/>
              </w:rPr>
              <w:t>偏离说明</w:t>
            </w:r>
          </w:p>
        </w:tc>
        <w:tc>
          <w:tcPr>
            <w:tcW w:w="1637" w:type="dxa"/>
            <w:vAlign w:val="center"/>
          </w:tcPr>
          <w:p>
            <w:pPr>
              <w:spacing w:line="240" w:lineRule="auto"/>
              <w:jc w:val="center"/>
              <w:rPr>
                <w:rFonts w:cs="Times New Roman" w:asciiTheme="minorEastAsia" w:hAnsiTheme="minorEastAsia"/>
                <w:sz w:val="24"/>
                <w:szCs w:val="24"/>
              </w:rPr>
            </w:pPr>
            <w:r>
              <w:rPr>
                <w:rFonts w:cs="Times New Roman" w:asciiTheme="minorEastAsia" w:hAnsi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240" w:lineRule="auto"/>
              <w:rPr>
                <w:rFonts w:cs="Times New Roman" w:asciiTheme="minorEastAsia" w:hAnsiTheme="minorEastAsia"/>
              </w:rPr>
            </w:pPr>
          </w:p>
        </w:tc>
        <w:tc>
          <w:tcPr>
            <w:tcW w:w="1281" w:type="dxa"/>
          </w:tcPr>
          <w:p>
            <w:pPr>
              <w:spacing w:line="240" w:lineRule="auto"/>
              <w:rPr>
                <w:rFonts w:cs="Times New Roman" w:asciiTheme="minorEastAsia" w:hAnsiTheme="minorEastAsia"/>
                <w:sz w:val="24"/>
                <w:szCs w:val="24"/>
              </w:rPr>
            </w:pPr>
          </w:p>
        </w:tc>
        <w:tc>
          <w:tcPr>
            <w:tcW w:w="853" w:type="dxa"/>
          </w:tcPr>
          <w:p>
            <w:pPr>
              <w:spacing w:line="240" w:lineRule="auto"/>
              <w:rPr>
                <w:rFonts w:cs="Times New Roman" w:asciiTheme="minorEastAsia" w:hAnsiTheme="minorEastAsia"/>
                <w:sz w:val="24"/>
                <w:szCs w:val="24"/>
              </w:rPr>
            </w:pPr>
          </w:p>
        </w:tc>
        <w:tc>
          <w:tcPr>
            <w:tcW w:w="1637" w:type="dxa"/>
          </w:tcPr>
          <w:p>
            <w:pPr>
              <w:spacing w:line="240" w:lineRule="auto"/>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240" w:lineRule="auto"/>
              <w:rPr>
                <w:rFonts w:cs="Times New Roman" w:asciiTheme="minorEastAsia" w:hAnsiTheme="minorEastAsia"/>
              </w:rPr>
            </w:pPr>
          </w:p>
        </w:tc>
        <w:tc>
          <w:tcPr>
            <w:tcW w:w="1281" w:type="dxa"/>
          </w:tcPr>
          <w:p>
            <w:pPr>
              <w:spacing w:line="240" w:lineRule="auto"/>
              <w:rPr>
                <w:rFonts w:cs="Times New Roman" w:asciiTheme="minorEastAsia" w:hAnsiTheme="minorEastAsia"/>
                <w:sz w:val="24"/>
                <w:szCs w:val="24"/>
              </w:rPr>
            </w:pPr>
          </w:p>
        </w:tc>
        <w:tc>
          <w:tcPr>
            <w:tcW w:w="853" w:type="dxa"/>
          </w:tcPr>
          <w:p>
            <w:pPr>
              <w:spacing w:line="240" w:lineRule="auto"/>
              <w:rPr>
                <w:rFonts w:cs="Times New Roman" w:asciiTheme="minorEastAsia" w:hAnsiTheme="minorEastAsia"/>
                <w:sz w:val="24"/>
                <w:szCs w:val="24"/>
              </w:rPr>
            </w:pPr>
          </w:p>
        </w:tc>
        <w:tc>
          <w:tcPr>
            <w:tcW w:w="1637" w:type="dxa"/>
          </w:tcPr>
          <w:p>
            <w:pPr>
              <w:spacing w:line="240" w:lineRule="auto"/>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240" w:lineRule="auto"/>
              <w:rPr>
                <w:rFonts w:cs="Times New Roman" w:asciiTheme="minorEastAsia" w:hAnsiTheme="minorEastAsia"/>
              </w:rPr>
            </w:pPr>
          </w:p>
        </w:tc>
        <w:tc>
          <w:tcPr>
            <w:tcW w:w="1281" w:type="dxa"/>
          </w:tcPr>
          <w:p>
            <w:pPr>
              <w:spacing w:line="240" w:lineRule="auto"/>
              <w:rPr>
                <w:rFonts w:cs="Times New Roman" w:asciiTheme="minorEastAsia" w:hAnsiTheme="minorEastAsia"/>
                <w:sz w:val="24"/>
                <w:szCs w:val="24"/>
              </w:rPr>
            </w:pPr>
          </w:p>
        </w:tc>
        <w:tc>
          <w:tcPr>
            <w:tcW w:w="853" w:type="dxa"/>
          </w:tcPr>
          <w:p>
            <w:pPr>
              <w:spacing w:line="240" w:lineRule="auto"/>
              <w:rPr>
                <w:rFonts w:cs="Times New Roman" w:asciiTheme="minorEastAsia" w:hAnsiTheme="minorEastAsia"/>
                <w:sz w:val="24"/>
                <w:szCs w:val="24"/>
              </w:rPr>
            </w:pPr>
          </w:p>
        </w:tc>
        <w:tc>
          <w:tcPr>
            <w:tcW w:w="1637" w:type="dxa"/>
          </w:tcPr>
          <w:p>
            <w:pPr>
              <w:spacing w:line="240" w:lineRule="auto"/>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240" w:lineRule="auto"/>
              <w:rPr>
                <w:rFonts w:cs="Times New Roman" w:asciiTheme="minorEastAsia" w:hAnsiTheme="minorEastAsia"/>
              </w:rPr>
            </w:pPr>
          </w:p>
        </w:tc>
        <w:tc>
          <w:tcPr>
            <w:tcW w:w="1281" w:type="dxa"/>
          </w:tcPr>
          <w:p>
            <w:pPr>
              <w:spacing w:line="240" w:lineRule="auto"/>
              <w:rPr>
                <w:rFonts w:cs="Times New Roman" w:asciiTheme="minorEastAsia" w:hAnsiTheme="minorEastAsia"/>
                <w:sz w:val="24"/>
                <w:szCs w:val="24"/>
              </w:rPr>
            </w:pPr>
          </w:p>
        </w:tc>
        <w:tc>
          <w:tcPr>
            <w:tcW w:w="853" w:type="dxa"/>
          </w:tcPr>
          <w:p>
            <w:pPr>
              <w:spacing w:line="240" w:lineRule="auto"/>
              <w:rPr>
                <w:rFonts w:cs="Times New Roman" w:asciiTheme="minorEastAsia" w:hAnsiTheme="minorEastAsia"/>
                <w:sz w:val="24"/>
                <w:szCs w:val="24"/>
              </w:rPr>
            </w:pPr>
          </w:p>
        </w:tc>
        <w:tc>
          <w:tcPr>
            <w:tcW w:w="1637" w:type="dxa"/>
          </w:tcPr>
          <w:p>
            <w:pPr>
              <w:spacing w:line="240" w:lineRule="auto"/>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240" w:lineRule="auto"/>
              <w:rPr>
                <w:rFonts w:cs="Times New Roman" w:asciiTheme="minorEastAsia" w:hAnsiTheme="minorEastAsia"/>
              </w:rPr>
            </w:pPr>
          </w:p>
        </w:tc>
        <w:tc>
          <w:tcPr>
            <w:tcW w:w="1281" w:type="dxa"/>
          </w:tcPr>
          <w:p>
            <w:pPr>
              <w:spacing w:line="240" w:lineRule="auto"/>
              <w:rPr>
                <w:rFonts w:cs="Times New Roman" w:asciiTheme="minorEastAsia" w:hAnsiTheme="minorEastAsia"/>
                <w:sz w:val="24"/>
                <w:szCs w:val="24"/>
              </w:rPr>
            </w:pPr>
          </w:p>
        </w:tc>
        <w:tc>
          <w:tcPr>
            <w:tcW w:w="853" w:type="dxa"/>
          </w:tcPr>
          <w:p>
            <w:pPr>
              <w:spacing w:line="240" w:lineRule="auto"/>
              <w:rPr>
                <w:rFonts w:cs="Times New Roman" w:asciiTheme="minorEastAsia" w:hAnsiTheme="minorEastAsia"/>
                <w:sz w:val="24"/>
                <w:szCs w:val="24"/>
              </w:rPr>
            </w:pPr>
          </w:p>
        </w:tc>
        <w:tc>
          <w:tcPr>
            <w:tcW w:w="1637" w:type="dxa"/>
          </w:tcPr>
          <w:p>
            <w:pPr>
              <w:spacing w:line="240" w:lineRule="auto"/>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240" w:lineRule="auto"/>
              <w:rPr>
                <w:rFonts w:cs="Times New Roman" w:asciiTheme="minorEastAsia" w:hAnsiTheme="minorEastAsia"/>
              </w:rPr>
            </w:pPr>
          </w:p>
        </w:tc>
        <w:tc>
          <w:tcPr>
            <w:tcW w:w="1281" w:type="dxa"/>
          </w:tcPr>
          <w:p>
            <w:pPr>
              <w:spacing w:line="240" w:lineRule="auto"/>
              <w:rPr>
                <w:rFonts w:cs="Times New Roman" w:asciiTheme="minorEastAsia" w:hAnsiTheme="minorEastAsia"/>
                <w:sz w:val="24"/>
                <w:szCs w:val="24"/>
              </w:rPr>
            </w:pPr>
          </w:p>
        </w:tc>
        <w:tc>
          <w:tcPr>
            <w:tcW w:w="853" w:type="dxa"/>
          </w:tcPr>
          <w:p>
            <w:pPr>
              <w:spacing w:line="240" w:lineRule="auto"/>
              <w:rPr>
                <w:rFonts w:cs="Times New Roman" w:asciiTheme="minorEastAsia" w:hAnsiTheme="minorEastAsia"/>
                <w:sz w:val="24"/>
                <w:szCs w:val="24"/>
              </w:rPr>
            </w:pPr>
          </w:p>
        </w:tc>
        <w:tc>
          <w:tcPr>
            <w:tcW w:w="1637" w:type="dxa"/>
          </w:tcPr>
          <w:p>
            <w:pPr>
              <w:spacing w:line="240" w:lineRule="auto"/>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240" w:lineRule="auto"/>
              <w:rPr>
                <w:rFonts w:cs="Times New Roman" w:asciiTheme="minorEastAsia" w:hAnsiTheme="minorEastAsia"/>
              </w:rPr>
            </w:pPr>
          </w:p>
        </w:tc>
        <w:tc>
          <w:tcPr>
            <w:tcW w:w="1281" w:type="dxa"/>
          </w:tcPr>
          <w:p>
            <w:pPr>
              <w:spacing w:line="240" w:lineRule="auto"/>
              <w:rPr>
                <w:rFonts w:cs="Times New Roman" w:asciiTheme="minorEastAsia" w:hAnsiTheme="minorEastAsia"/>
                <w:sz w:val="24"/>
                <w:szCs w:val="24"/>
              </w:rPr>
            </w:pPr>
          </w:p>
        </w:tc>
        <w:tc>
          <w:tcPr>
            <w:tcW w:w="853" w:type="dxa"/>
          </w:tcPr>
          <w:p>
            <w:pPr>
              <w:spacing w:line="240" w:lineRule="auto"/>
              <w:rPr>
                <w:rFonts w:cs="Times New Roman" w:asciiTheme="minorEastAsia" w:hAnsiTheme="minorEastAsia"/>
                <w:sz w:val="24"/>
                <w:szCs w:val="24"/>
              </w:rPr>
            </w:pPr>
          </w:p>
        </w:tc>
        <w:tc>
          <w:tcPr>
            <w:tcW w:w="1637" w:type="dxa"/>
          </w:tcPr>
          <w:p>
            <w:pPr>
              <w:spacing w:line="240" w:lineRule="auto"/>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240" w:lineRule="auto"/>
              <w:rPr>
                <w:rFonts w:cs="Times New Roman" w:asciiTheme="minorEastAsia" w:hAnsiTheme="minorEastAsia"/>
              </w:rPr>
            </w:pPr>
          </w:p>
        </w:tc>
        <w:tc>
          <w:tcPr>
            <w:tcW w:w="1281" w:type="dxa"/>
          </w:tcPr>
          <w:p>
            <w:pPr>
              <w:spacing w:line="240" w:lineRule="auto"/>
              <w:rPr>
                <w:rFonts w:cs="Times New Roman" w:asciiTheme="minorEastAsia" w:hAnsiTheme="minorEastAsia"/>
                <w:sz w:val="24"/>
                <w:szCs w:val="24"/>
              </w:rPr>
            </w:pPr>
          </w:p>
        </w:tc>
        <w:tc>
          <w:tcPr>
            <w:tcW w:w="853" w:type="dxa"/>
          </w:tcPr>
          <w:p>
            <w:pPr>
              <w:spacing w:line="240" w:lineRule="auto"/>
              <w:rPr>
                <w:rFonts w:cs="Times New Roman" w:asciiTheme="minorEastAsia" w:hAnsiTheme="minorEastAsia"/>
                <w:sz w:val="24"/>
                <w:szCs w:val="24"/>
              </w:rPr>
            </w:pPr>
          </w:p>
        </w:tc>
        <w:tc>
          <w:tcPr>
            <w:tcW w:w="1637" w:type="dxa"/>
          </w:tcPr>
          <w:p>
            <w:pPr>
              <w:spacing w:line="240" w:lineRule="auto"/>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240" w:lineRule="auto"/>
              <w:rPr>
                <w:rFonts w:cs="Times New Roman" w:asciiTheme="minorEastAsia" w:hAnsiTheme="minorEastAsia"/>
              </w:rPr>
            </w:pPr>
          </w:p>
        </w:tc>
        <w:tc>
          <w:tcPr>
            <w:tcW w:w="1281" w:type="dxa"/>
          </w:tcPr>
          <w:p>
            <w:pPr>
              <w:spacing w:line="240" w:lineRule="auto"/>
              <w:rPr>
                <w:rFonts w:cs="Times New Roman" w:asciiTheme="minorEastAsia" w:hAnsiTheme="minorEastAsia"/>
                <w:sz w:val="24"/>
                <w:szCs w:val="24"/>
              </w:rPr>
            </w:pPr>
          </w:p>
        </w:tc>
        <w:tc>
          <w:tcPr>
            <w:tcW w:w="853" w:type="dxa"/>
          </w:tcPr>
          <w:p>
            <w:pPr>
              <w:spacing w:line="240" w:lineRule="auto"/>
              <w:rPr>
                <w:rFonts w:cs="Times New Roman" w:asciiTheme="minorEastAsia" w:hAnsiTheme="minorEastAsia"/>
                <w:sz w:val="24"/>
                <w:szCs w:val="24"/>
              </w:rPr>
            </w:pPr>
          </w:p>
        </w:tc>
        <w:tc>
          <w:tcPr>
            <w:tcW w:w="1637" w:type="dxa"/>
          </w:tcPr>
          <w:p>
            <w:pPr>
              <w:spacing w:line="240" w:lineRule="auto"/>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240" w:lineRule="auto"/>
              <w:rPr>
                <w:rFonts w:cs="Times New Roman" w:asciiTheme="minorEastAsia" w:hAnsiTheme="minorEastAsia"/>
              </w:rPr>
            </w:pPr>
          </w:p>
        </w:tc>
        <w:tc>
          <w:tcPr>
            <w:tcW w:w="1281" w:type="dxa"/>
          </w:tcPr>
          <w:p>
            <w:pPr>
              <w:spacing w:line="240" w:lineRule="auto"/>
              <w:rPr>
                <w:rFonts w:cs="Times New Roman" w:asciiTheme="minorEastAsia" w:hAnsiTheme="minorEastAsia"/>
                <w:sz w:val="24"/>
                <w:szCs w:val="24"/>
              </w:rPr>
            </w:pPr>
          </w:p>
        </w:tc>
        <w:tc>
          <w:tcPr>
            <w:tcW w:w="853" w:type="dxa"/>
          </w:tcPr>
          <w:p>
            <w:pPr>
              <w:spacing w:line="240" w:lineRule="auto"/>
              <w:rPr>
                <w:rFonts w:cs="Times New Roman" w:asciiTheme="minorEastAsia" w:hAnsiTheme="minorEastAsia"/>
                <w:sz w:val="24"/>
                <w:szCs w:val="24"/>
              </w:rPr>
            </w:pPr>
          </w:p>
        </w:tc>
        <w:tc>
          <w:tcPr>
            <w:tcW w:w="1637" w:type="dxa"/>
          </w:tcPr>
          <w:p>
            <w:pPr>
              <w:spacing w:line="240" w:lineRule="auto"/>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240" w:lineRule="auto"/>
              <w:rPr>
                <w:rFonts w:cs="Times New Roman" w:asciiTheme="minorEastAsia" w:hAnsiTheme="minorEastAsia"/>
              </w:rPr>
            </w:pPr>
          </w:p>
        </w:tc>
        <w:tc>
          <w:tcPr>
            <w:tcW w:w="1281" w:type="dxa"/>
          </w:tcPr>
          <w:p>
            <w:pPr>
              <w:spacing w:line="240" w:lineRule="auto"/>
              <w:rPr>
                <w:rFonts w:cs="Times New Roman" w:asciiTheme="minorEastAsia" w:hAnsiTheme="minorEastAsia"/>
                <w:sz w:val="24"/>
                <w:szCs w:val="24"/>
              </w:rPr>
            </w:pPr>
          </w:p>
        </w:tc>
        <w:tc>
          <w:tcPr>
            <w:tcW w:w="853" w:type="dxa"/>
          </w:tcPr>
          <w:p>
            <w:pPr>
              <w:spacing w:line="240" w:lineRule="auto"/>
              <w:rPr>
                <w:rFonts w:cs="Times New Roman" w:asciiTheme="minorEastAsia" w:hAnsiTheme="minorEastAsia"/>
                <w:sz w:val="24"/>
                <w:szCs w:val="24"/>
              </w:rPr>
            </w:pPr>
          </w:p>
        </w:tc>
        <w:tc>
          <w:tcPr>
            <w:tcW w:w="1637" w:type="dxa"/>
          </w:tcPr>
          <w:p>
            <w:pPr>
              <w:spacing w:line="240" w:lineRule="auto"/>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240" w:lineRule="auto"/>
              <w:rPr>
                <w:rFonts w:cs="Times New Roman" w:asciiTheme="minorEastAsia" w:hAnsiTheme="minorEastAsia"/>
              </w:rPr>
            </w:pPr>
          </w:p>
        </w:tc>
        <w:tc>
          <w:tcPr>
            <w:tcW w:w="1281" w:type="dxa"/>
          </w:tcPr>
          <w:p>
            <w:pPr>
              <w:spacing w:line="240" w:lineRule="auto"/>
              <w:rPr>
                <w:rFonts w:cs="Times New Roman" w:asciiTheme="minorEastAsia" w:hAnsiTheme="minorEastAsia"/>
                <w:sz w:val="24"/>
                <w:szCs w:val="24"/>
              </w:rPr>
            </w:pPr>
          </w:p>
        </w:tc>
        <w:tc>
          <w:tcPr>
            <w:tcW w:w="853" w:type="dxa"/>
          </w:tcPr>
          <w:p>
            <w:pPr>
              <w:spacing w:line="240" w:lineRule="auto"/>
              <w:rPr>
                <w:rFonts w:cs="Times New Roman" w:asciiTheme="minorEastAsia" w:hAnsiTheme="minorEastAsia"/>
                <w:sz w:val="24"/>
                <w:szCs w:val="24"/>
              </w:rPr>
            </w:pPr>
          </w:p>
        </w:tc>
        <w:tc>
          <w:tcPr>
            <w:tcW w:w="1637" w:type="dxa"/>
          </w:tcPr>
          <w:p>
            <w:pPr>
              <w:spacing w:line="240" w:lineRule="auto"/>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240" w:lineRule="auto"/>
              <w:rPr>
                <w:rFonts w:cs="Times New Roman" w:asciiTheme="minorEastAsia" w:hAnsiTheme="minorEastAsia"/>
              </w:rPr>
            </w:pPr>
          </w:p>
        </w:tc>
        <w:tc>
          <w:tcPr>
            <w:tcW w:w="1281" w:type="dxa"/>
          </w:tcPr>
          <w:p>
            <w:pPr>
              <w:spacing w:line="240" w:lineRule="auto"/>
              <w:rPr>
                <w:rFonts w:cs="Times New Roman" w:asciiTheme="minorEastAsia" w:hAnsiTheme="minorEastAsia"/>
                <w:sz w:val="24"/>
                <w:szCs w:val="24"/>
              </w:rPr>
            </w:pPr>
          </w:p>
        </w:tc>
        <w:tc>
          <w:tcPr>
            <w:tcW w:w="853" w:type="dxa"/>
          </w:tcPr>
          <w:p>
            <w:pPr>
              <w:spacing w:line="240" w:lineRule="auto"/>
              <w:rPr>
                <w:rFonts w:cs="Times New Roman" w:asciiTheme="minorEastAsia" w:hAnsiTheme="minorEastAsia"/>
                <w:sz w:val="24"/>
                <w:szCs w:val="24"/>
              </w:rPr>
            </w:pPr>
          </w:p>
        </w:tc>
        <w:tc>
          <w:tcPr>
            <w:tcW w:w="1637" w:type="dxa"/>
          </w:tcPr>
          <w:p>
            <w:pPr>
              <w:spacing w:line="240" w:lineRule="auto"/>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240" w:lineRule="auto"/>
              <w:rPr>
                <w:rFonts w:cs="Times New Roman" w:asciiTheme="minorEastAsia" w:hAnsiTheme="minorEastAsia"/>
              </w:rPr>
            </w:pPr>
          </w:p>
        </w:tc>
        <w:tc>
          <w:tcPr>
            <w:tcW w:w="1281" w:type="dxa"/>
          </w:tcPr>
          <w:p>
            <w:pPr>
              <w:spacing w:line="240" w:lineRule="auto"/>
              <w:rPr>
                <w:rFonts w:cs="Times New Roman" w:asciiTheme="minorEastAsia" w:hAnsiTheme="minorEastAsia"/>
                <w:sz w:val="24"/>
                <w:szCs w:val="24"/>
              </w:rPr>
            </w:pPr>
          </w:p>
        </w:tc>
        <w:tc>
          <w:tcPr>
            <w:tcW w:w="853" w:type="dxa"/>
          </w:tcPr>
          <w:p>
            <w:pPr>
              <w:spacing w:line="240" w:lineRule="auto"/>
              <w:rPr>
                <w:rFonts w:cs="Times New Roman" w:asciiTheme="minorEastAsia" w:hAnsiTheme="minorEastAsia"/>
                <w:sz w:val="24"/>
                <w:szCs w:val="24"/>
              </w:rPr>
            </w:pPr>
          </w:p>
        </w:tc>
        <w:tc>
          <w:tcPr>
            <w:tcW w:w="1637" w:type="dxa"/>
          </w:tcPr>
          <w:p>
            <w:pPr>
              <w:spacing w:line="240" w:lineRule="auto"/>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240" w:lineRule="auto"/>
              <w:rPr>
                <w:rFonts w:cs="Times New Roman" w:asciiTheme="minorEastAsia" w:hAnsiTheme="minorEastAsia"/>
              </w:rPr>
            </w:pPr>
          </w:p>
        </w:tc>
        <w:tc>
          <w:tcPr>
            <w:tcW w:w="1281" w:type="dxa"/>
          </w:tcPr>
          <w:p>
            <w:pPr>
              <w:spacing w:line="240" w:lineRule="auto"/>
              <w:rPr>
                <w:rFonts w:cs="Times New Roman" w:asciiTheme="minorEastAsia" w:hAnsiTheme="minorEastAsia"/>
                <w:sz w:val="24"/>
                <w:szCs w:val="24"/>
              </w:rPr>
            </w:pPr>
          </w:p>
        </w:tc>
        <w:tc>
          <w:tcPr>
            <w:tcW w:w="853" w:type="dxa"/>
          </w:tcPr>
          <w:p>
            <w:pPr>
              <w:spacing w:line="240" w:lineRule="auto"/>
              <w:rPr>
                <w:rFonts w:cs="Times New Roman" w:asciiTheme="minorEastAsia" w:hAnsiTheme="minorEastAsia"/>
                <w:sz w:val="24"/>
                <w:szCs w:val="24"/>
              </w:rPr>
            </w:pPr>
          </w:p>
        </w:tc>
        <w:tc>
          <w:tcPr>
            <w:tcW w:w="1637" w:type="dxa"/>
          </w:tcPr>
          <w:p>
            <w:pPr>
              <w:spacing w:line="240" w:lineRule="auto"/>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240" w:lineRule="auto"/>
              <w:rPr>
                <w:rFonts w:cs="Times New Roman" w:asciiTheme="minorEastAsia" w:hAnsiTheme="minorEastAsia"/>
              </w:rPr>
            </w:pPr>
          </w:p>
        </w:tc>
        <w:tc>
          <w:tcPr>
            <w:tcW w:w="1281" w:type="dxa"/>
          </w:tcPr>
          <w:p>
            <w:pPr>
              <w:spacing w:line="240" w:lineRule="auto"/>
              <w:rPr>
                <w:rFonts w:cs="Times New Roman" w:asciiTheme="minorEastAsia" w:hAnsiTheme="minorEastAsia"/>
                <w:sz w:val="24"/>
                <w:szCs w:val="24"/>
              </w:rPr>
            </w:pPr>
          </w:p>
        </w:tc>
        <w:tc>
          <w:tcPr>
            <w:tcW w:w="853" w:type="dxa"/>
          </w:tcPr>
          <w:p>
            <w:pPr>
              <w:spacing w:line="240" w:lineRule="auto"/>
              <w:rPr>
                <w:rFonts w:cs="Times New Roman" w:asciiTheme="minorEastAsia" w:hAnsiTheme="minorEastAsia"/>
                <w:sz w:val="24"/>
                <w:szCs w:val="24"/>
              </w:rPr>
            </w:pPr>
          </w:p>
        </w:tc>
        <w:tc>
          <w:tcPr>
            <w:tcW w:w="1637" w:type="dxa"/>
          </w:tcPr>
          <w:p>
            <w:pPr>
              <w:spacing w:line="240" w:lineRule="auto"/>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240" w:lineRule="auto"/>
              <w:rPr>
                <w:rFonts w:cs="Times New Roman" w:asciiTheme="minorEastAsia" w:hAnsiTheme="minorEastAsia"/>
              </w:rPr>
            </w:pPr>
          </w:p>
        </w:tc>
        <w:tc>
          <w:tcPr>
            <w:tcW w:w="1281" w:type="dxa"/>
          </w:tcPr>
          <w:p>
            <w:pPr>
              <w:spacing w:line="240" w:lineRule="auto"/>
              <w:rPr>
                <w:rFonts w:cs="Times New Roman" w:asciiTheme="minorEastAsia" w:hAnsiTheme="minorEastAsia"/>
                <w:sz w:val="24"/>
                <w:szCs w:val="24"/>
              </w:rPr>
            </w:pPr>
          </w:p>
        </w:tc>
        <w:tc>
          <w:tcPr>
            <w:tcW w:w="853" w:type="dxa"/>
          </w:tcPr>
          <w:p>
            <w:pPr>
              <w:spacing w:line="240" w:lineRule="auto"/>
              <w:rPr>
                <w:rFonts w:cs="Times New Roman" w:asciiTheme="minorEastAsia" w:hAnsiTheme="minorEastAsia"/>
                <w:sz w:val="24"/>
                <w:szCs w:val="24"/>
              </w:rPr>
            </w:pPr>
          </w:p>
        </w:tc>
        <w:tc>
          <w:tcPr>
            <w:tcW w:w="1637" w:type="dxa"/>
          </w:tcPr>
          <w:p>
            <w:pPr>
              <w:spacing w:line="240" w:lineRule="auto"/>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240" w:lineRule="auto"/>
              <w:rPr>
                <w:rFonts w:cs="Times New Roman" w:asciiTheme="minorEastAsia" w:hAnsiTheme="minorEastAsia"/>
              </w:rPr>
            </w:pPr>
          </w:p>
        </w:tc>
        <w:tc>
          <w:tcPr>
            <w:tcW w:w="1281" w:type="dxa"/>
          </w:tcPr>
          <w:p>
            <w:pPr>
              <w:spacing w:line="240" w:lineRule="auto"/>
              <w:rPr>
                <w:rFonts w:cs="Times New Roman" w:asciiTheme="minorEastAsia" w:hAnsiTheme="minorEastAsia"/>
                <w:sz w:val="24"/>
                <w:szCs w:val="24"/>
              </w:rPr>
            </w:pPr>
          </w:p>
        </w:tc>
        <w:tc>
          <w:tcPr>
            <w:tcW w:w="853" w:type="dxa"/>
          </w:tcPr>
          <w:p>
            <w:pPr>
              <w:spacing w:line="240" w:lineRule="auto"/>
              <w:rPr>
                <w:rFonts w:cs="Times New Roman" w:asciiTheme="minorEastAsia" w:hAnsiTheme="minorEastAsia"/>
                <w:sz w:val="24"/>
                <w:szCs w:val="24"/>
              </w:rPr>
            </w:pPr>
          </w:p>
        </w:tc>
        <w:tc>
          <w:tcPr>
            <w:tcW w:w="1637" w:type="dxa"/>
          </w:tcPr>
          <w:p>
            <w:pPr>
              <w:spacing w:line="240" w:lineRule="auto"/>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240" w:lineRule="auto"/>
              <w:rPr>
                <w:rFonts w:cs="Times New Roman" w:asciiTheme="minorEastAsia" w:hAnsiTheme="minorEastAsia"/>
              </w:rPr>
            </w:pPr>
            <w:r>
              <w:rPr>
                <w:rFonts w:cs="Times New Roman" w:asciiTheme="minorEastAsia" w:hAnsiTheme="minorEastAsia"/>
              </w:rPr>
              <w:t>自评结论</w:t>
            </w:r>
          </w:p>
        </w:tc>
        <w:tc>
          <w:tcPr>
            <w:tcW w:w="1281" w:type="dxa"/>
          </w:tcPr>
          <w:p>
            <w:pPr>
              <w:spacing w:line="240" w:lineRule="auto"/>
              <w:rPr>
                <w:rFonts w:cs="Times New Roman" w:asciiTheme="minorEastAsia" w:hAnsiTheme="minorEastAsia"/>
                <w:sz w:val="24"/>
                <w:szCs w:val="24"/>
              </w:rPr>
            </w:pPr>
          </w:p>
        </w:tc>
        <w:tc>
          <w:tcPr>
            <w:tcW w:w="853" w:type="dxa"/>
          </w:tcPr>
          <w:p>
            <w:pPr>
              <w:spacing w:line="240" w:lineRule="auto"/>
              <w:rPr>
                <w:rFonts w:cs="Times New Roman" w:asciiTheme="minorEastAsia" w:hAnsiTheme="minorEastAsia"/>
                <w:sz w:val="24"/>
                <w:szCs w:val="24"/>
              </w:rPr>
            </w:pPr>
          </w:p>
        </w:tc>
        <w:tc>
          <w:tcPr>
            <w:tcW w:w="1637" w:type="dxa"/>
          </w:tcPr>
          <w:p>
            <w:pPr>
              <w:spacing w:line="240" w:lineRule="auto"/>
              <w:rPr>
                <w:rFonts w:cs="Times New Roman" w:asciiTheme="minorEastAsia" w:hAnsiTheme="minorEastAsia"/>
                <w:sz w:val="24"/>
                <w:szCs w:val="24"/>
              </w:rPr>
            </w:pPr>
          </w:p>
        </w:tc>
      </w:tr>
    </w:tbl>
    <w:p>
      <w:pPr>
        <w:spacing w:line="240" w:lineRule="auto"/>
        <w:rPr>
          <w:rFonts w:cs="Times New Roman" w:asciiTheme="minorEastAsia" w:hAnsiTheme="minorEastAsia"/>
          <w:sz w:val="24"/>
          <w:szCs w:val="24"/>
        </w:rPr>
      </w:pPr>
      <w:r>
        <w:rPr>
          <w:rFonts w:cs="Times New Roman" w:asciiTheme="minorEastAsia" w:hAnsiTheme="minorEastAsia"/>
          <w:sz w:val="24"/>
          <w:szCs w:val="24"/>
        </w:rPr>
        <w:t>说明：</w:t>
      </w:r>
    </w:p>
    <w:p>
      <w:pPr>
        <w:spacing w:line="240" w:lineRule="auto"/>
        <w:ind w:firstLine="480" w:firstLineChars="200"/>
        <w:rPr>
          <w:rFonts w:cs="Times New Roman" w:asciiTheme="minorEastAsia" w:hAnsiTheme="minorEastAsia"/>
          <w:sz w:val="24"/>
          <w:szCs w:val="24"/>
        </w:rPr>
      </w:pPr>
      <w:r>
        <w:rPr>
          <w:rFonts w:cs="Times New Roman" w:asciiTheme="minorEastAsia" w:hAnsiTheme="minorEastAsia"/>
          <w:sz w:val="24"/>
          <w:szCs w:val="24"/>
        </w:rPr>
        <w:t>1. 备注栏中应提供相关内容在响应文件中的页码。</w:t>
      </w:r>
    </w:p>
    <w:p>
      <w:pPr>
        <w:spacing w:line="240" w:lineRule="auto"/>
        <w:ind w:firstLine="480" w:firstLineChars="200"/>
        <w:rPr>
          <w:rFonts w:cs="Times New Roman" w:asciiTheme="minorEastAsia" w:hAnsiTheme="minorEastAsia"/>
          <w:b/>
          <w:bCs/>
          <w:color w:val="FF0000"/>
          <w:sz w:val="24"/>
          <w:szCs w:val="24"/>
        </w:rPr>
      </w:pPr>
      <w:r>
        <w:rPr>
          <w:rFonts w:cs="Times New Roman" w:asciiTheme="minorEastAsia" w:hAnsiTheme="minorEastAsia"/>
          <w:sz w:val="24"/>
          <w:szCs w:val="24"/>
        </w:rPr>
        <w:t xml:space="preserve">2. </w:t>
      </w:r>
      <w:r>
        <w:rPr>
          <w:rFonts w:cs="Times New Roman" w:asciiTheme="minorEastAsia" w:hAnsiTheme="minorEastAsia"/>
          <w:color w:val="000000" w:themeColor="text1"/>
          <w:sz w:val="24"/>
          <w:szCs w:val="24"/>
          <w14:textFill>
            <w14:solidFill>
              <w14:schemeClr w14:val="tx1"/>
            </w14:solidFill>
          </w14:textFill>
        </w:rPr>
        <w:t>应对照</w:t>
      </w:r>
      <w:r>
        <w:rPr>
          <w:rFonts w:hint="eastAsia" w:cs="Times New Roman" w:asciiTheme="minorEastAsia" w:hAnsiTheme="minorEastAsia"/>
          <w:color w:val="000000" w:themeColor="text1"/>
          <w:sz w:val="24"/>
          <w:szCs w:val="24"/>
          <w:lang w:eastAsia="zh-CN"/>
          <w14:textFill>
            <w14:solidFill>
              <w14:schemeClr w14:val="tx1"/>
            </w14:solidFill>
          </w14:textFill>
        </w:rPr>
        <w:t>谈判</w:t>
      </w:r>
      <w:r>
        <w:rPr>
          <w:rFonts w:cs="Times New Roman" w:asciiTheme="minorEastAsia" w:hAnsiTheme="minorEastAsia"/>
          <w:color w:val="000000" w:themeColor="text1"/>
          <w:sz w:val="24"/>
          <w:szCs w:val="24"/>
          <w14:textFill>
            <w14:solidFill>
              <w14:schemeClr w14:val="tx1"/>
            </w14:solidFill>
          </w14:textFill>
        </w:rPr>
        <w:t>文件的要求，说明所提供服务已对</w:t>
      </w:r>
      <w:r>
        <w:rPr>
          <w:rFonts w:hint="eastAsia" w:cs="Times New Roman" w:asciiTheme="minorEastAsia" w:hAnsiTheme="minorEastAsia"/>
          <w:color w:val="000000" w:themeColor="text1"/>
          <w:sz w:val="24"/>
          <w:szCs w:val="24"/>
          <w:lang w:eastAsia="zh-CN"/>
          <w14:textFill>
            <w14:solidFill>
              <w14:schemeClr w14:val="tx1"/>
            </w14:solidFill>
          </w14:textFill>
        </w:rPr>
        <w:t>谈判</w:t>
      </w:r>
      <w:r>
        <w:rPr>
          <w:rFonts w:cs="Times New Roman" w:asciiTheme="minorEastAsia" w:hAnsiTheme="minorEastAsia"/>
          <w:color w:val="000000" w:themeColor="text1"/>
          <w:sz w:val="24"/>
          <w:szCs w:val="24"/>
          <w14:textFill>
            <w14:solidFill>
              <w14:schemeClr w14:val="tx1"/>
            </w14:solidFill>
          </w14:textFill>
        </w:rPr>
        <w:t>文件的服务要求做出了实质性的响应，并说明响应情况。特别对有具体数量要求的指标，供应商必须提供具体数值。如果仅注明“符合”、“满足”或简单复制</w:t>
      </w:r>
      <w:r>
        <w:rPr>
          <w:rFonts w:hint="eastAsia" w:cs="Times New Roman" w:asciiTheme="minorEastAsia" w:hAnsiTheme="minorEastAsia"/>
          <w:color w:val="000000" w:themeColor="text1"/>
          <w:sz w:val="24"/>
          <w:szCs w:val="24"/>
          <w:lang w:eastAsia="zh-CN"/>
          <w14:textFill>
            <w14:solidFill>
              <w14:schemeClr w14:val="tx1"/>
            </w14:solidFill>
          </w14:textFill>
        </w:rPr>
        <w:t>谈判</w:t>
      </w:r>
      <w:r>
        <w:rPr>
          <w:rFonts w:cs="Times New Roman" w:asciiTheme="minorEastAsia" w:hAnsiTheme="minorEastAsia"/>
          <w:color w:val="000000" w:themeColor="text1"/>
          <w:sz w:val="24"/>
          <w:szCs w:val="24"/>
          <w14:textFill>
            <w14:solidFill>
              <w14:schemeClr w14:val="tx1"/>
            </w14:solidFill>
          </w14:textFill>
        </w:rPr>
        <w:t>文件要求，将导致响应文件无效。</w:t>
      </w:r>
    </w:p>
    <w:p>
      <w:pPr>
        <w:spacing w:line="240" w:lineRule="auto"/>
        <w:rPr>
          <w:rFonts w:cs="Times New Roman" w:asciiTheme="minorEastAsia" w:hAnsiTheme="minorEastAsia"/>
          <w:sz w:val="24"/>
          <w:szCs w:val="24"/>
        </w:rPr>
      </w:pPr>
    </w:p>
    <w:p>
      <w:pPr>
        <w:spacing w:line="240" w:lineRule="auto"/>
        <w:rPr>
          <w:rFonts w:cs="Times New Roman" w:asciiTheme="minorEastAsia" w:hAnsiTheme="minorEastAsia"/>
          <w:sz w:val="24"/>
          <w:szCs w:val="24"/>
        </w:rPr>
      </w:pPr>
    </w:p>
    <w:p>
      <w:pPr>
        <w:spacing w:line="240" w:lineRule="auto"/>
        <w:rPr>
          <w:rFonts w:cs="Times New Roman" w:asciiTheme="minorEastAsia" w:hAnsiTheme="minorEastAsia"/>
          <w:sz w:val="24"/>
          <w:szCs w:val="24"/>
          <w:u w:val="single"/>
        </w:rPr>
      </w:pPr>
      <w:r>
        <w:rPr>
          <w:rFonts w:cs="Times New Roman" w:asciiTheme="minorEastAsia" w:hAnsiTheme="minorEastAsia"/>
          <w:sz w:val="24"/>
          <w:szCs w:val="24"/>
        </w:rPr>
        <w:t>供应商名称（公章）：</w:t>
      </w:r>
    </w:p>
    <w:p>
      <w:pPr>
        <w:spacing w:line="240" w:lineRule="auto"/>
        <w:rPr>
          <w:rFonts w:cs="Times New Roman" w:asciiTheme="minorEastAsia" w:hAnsiTheme="minorEastAsia"/>
          <w:sz w:val="24"/>
          <w:szCs w:val="24"/>
        </w:rPr>
      </w:pPr>
      <w:r>
        <w:rPr>
          <w:rFonts w:cs="Times New Roman" w:asciiTheme="minorEastAsia" w:hAnsiTheme="minorEastAsia"/>
          <w:sz w:val="24"/>
          <w:szCs w:val="24"/>
        </w:rPr>
        <w:t>授权代表（签字）：</w:t>
      </w:r>
    </w:p>
    <w:p>
      <w:pPr>
        <w:spacing w:line="240" w:lineRule="auto"/>
        <w:rPr>
          <w:rFonts w:cs="Times New Roman" w:asciiTheme="minorEastAsia" w:hAnsiTheme="minorEastAsia"/>
          <w:sz w:val="24"/>
          <w:szCs w:val="24"/>
        </w:rPr>
      </w:pPr>
      <w:r>
        <w:rPr>
          <w:rFonts w:cs="Times New Roman" w:asciiTheme="minorEastAsia" w:hAnsiTheme="minorEastAsia"/>
          <w:sz w:val="24"/>
          <w:szCs w:val="24"/>
        </w:rPr>
        <w:t>时间：</w:t>
      </w:r>
    </w:p>
    <w:p>
      <w:pPr>
        <w:spacing w:line="240" w:lineRule="auto"/>
        <w:rPr>
          <w:rFonts w:cs="Times New Roman" w:asciiTheme="minorEastAsia" w:hAnsiTheme="minorEastAsia"/>
          <w:sz w:val="24"/>
          <w:szCs w:val="24"/>
        </w:rPr>
      </w:pPr>
    </w:p>
    <w:p>
      <w:pPr>
        <w:widowControl/>
        <w:spacing w:line="240" w:lineRule="auto"/>
        <w:jc w:val="left"/>
        <w:rPr>
          <w:rFonts w:cs="Times New Roman" w:asciiTheme="minorEastAsia" w:hAnsiTheme="minorEastAsia"/>
          <w:sz w:val="24"/>
          <w:szCs w:val="24"/>
        </w:rPr>
      </w:pPr>
      <w:r>
        <w:rPr>
          <w:rFonts w:cs="Times New Roman" w:asciiTheme="minorEastAsia" w:hAnsiTheme="minorEastAsia"/>
          <w:sz w:val="24"/>
          <w:szCs w:val="24"/>
        </w:rPr>
        <w:br w:type="page"/>
      </w:r>
    </w:p>
    <w:p>
      <w:pPr>
        <w:adjustRightInd w:val="0"/>
        <w:snapToGrid w:val="0"/>
        <w:spacing w:line="240" w:lineRule="auto"/>
        <w:outlineLvl w:val="0"/>
        <w:rPr>
          <w:rFonts w:cs="Times New Roman" w:asciiTheme="minorEastAsia" w:hAnsiTheme="minorEastAsia"/>
          <w:b/>
          <w:bCs/>
          <w:sz w:val="24"/>
          <w:szCs w:val="24"/>
        </w:rPr>
      </w:pPr>
      <w:bookmarkStart w:id="12" w:name="_Toc28164"/>
      <w:r>
        <w:rPr>
          <w:rFonts w:cs="Times New Roman" w:asciiTheme="minorEastAsia" w:hAnsiTheme="minorEastAsia"/>
          <w:bCs/>
          <w:sz w:val="24"/>
          <w:szCs w:val="24"/>
        </w:rPr>
        <w:t>附件6</w:t>
      </w:r>
      <w:bookmarkEnd w:id="12"/>
    </w:p>
    <w:p>
      <w:pPr>
        <w:spacing w:line="240" w:lineRule="auto"/>
        <w:jc w:val="center"/>
        <w:rPr>
          <w:rFonts w:cs="Times New Roman" w:asciiTheme="minorEastAsia" w:hAnsiTheme="minorEastAsia"/>
          <w:bCs/>
          <w:color w:val="000000" w:themeColor="text1"/>
          <w:sz w:val="32"/>
          <w:szCs w:val="32"/>
          <w14:textFill>
            <w14:solidFill>
              <w14:schemeClr w14:val="tx1"/>
            </w14:solidFill>
          </w14:textFill>
        </w:rPr>
      </w:pPr>
      <w:r>
        <w:rPr>
          <w:rFonts w:cs="Times New Roman" w:asciiTheme="minorEastAsia" w:hAnsiTheme="minorEastAsia"/>
          <w:bCs/>
          <w:color w:val="000000" w:themeColor="text1"/>
          <w:sz w:val="32"/>
          <w:szCs w:val="32"/>
          <w14:textFill>
            <w14:solidFill>
              <w14:schemeClr w14:val="tx1"/>
            </w14:solidFill>
          </w14:textFill>
        </w:rPr>
        <w:t>合同草案条款响应、偏离情况说明表</w:t>
      </w:r>
    </w:p>
    <w:p>
      <w:pPr>
        <w:adjustRightInd w:val="0"/>
        <w:snapToGrid w:val="0"/>
        <w:spacing w:line="240" w:lineRule="auto"/>
        <w:jc w:val="center"/>
        <w:outlineLvl w:val="9"/>
        <w:rPr>
          <w:rFonts w:cs="Times New Roman" w:asciiTheme="minorEastAsia" w:hAnsiTheme="minorEastAsia"/>
          <w:sz w:val="32"/>
          <w:szCs w:val="32"/>
        </w:rPr>
      </w:pPr>
    </w:p>
    <w:p>
      <w:pPr>
        <w:spacing w:line="240" w:lineRule="auto"/>
        <w:rPr>
          <w:rFonts w:cs="Times New Roman" w:asciiTheme="minorEastAsia" w:hAnsiTheme="minorEastAsia"/>
          <w:sz w:val="24"/>
          <w:szCs w:val="24"/>
          <w:u w:val="single"/>
        </w:rPr>
      </w:pPr>
      <w:r>
        <w:rPr>
          <w:rFonts w:cs="Times New Roman" w:asciiTheme="minorEastAsia" w:hAnsiTheme="minorEastAsia"/>
          <w:sz w:val="24"/>
          <w:szCs w:val="24"/>
        </w:rPr>
        <w:t>项目编号（包号）：</w:t>
      </w:r>
    </w:p>
    <w:p>
      <w:pPr>
        <w:spacing w:line="240" w:lineRule="auto"/>
        <w:rPr>
          <w:rFonts w:cs="Times New Roman" w:asciiTheme="minorEastAsia" w:hAnsiTheme="minorEastAsia"/>
          <w:sz w:val="24"/>
          <w:szCs w:val="24"/>
        </w:rPr>
      </w:pPr>
      <w:r>
        <w:rPr>
          <w:rFonts w:cs="Times New Roman" w:asciiTheme="minorEastAsia" w:hAnsiTheme="minorEastAsia"/>
          <w:sz w:val="24"/>
          <w:szCs w:val="24"/>
        </w:rPr>
        <w:t xml:space="preserve">项目名称： </w:t>
      </w:r>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2062"/>
        <w:gridCol w:w="2270"/>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60" w:type="dxa"/>
            <w:vAlign w:val="center"/>
          </w:tcPr>
          <w:p>
            <w:pPr>
              <w:spacing w:line="240" w:lineRule="auto"/>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序号</w:t>
            </w:r>
          </w:p>
        </w:tc>
        <w:tc>
          <w:tcPr>
            <w:tcW w:w="2062" w:type="dxa"/>
            <w:vAlign w:val="center"/>
          </w:tcPr>
          <w:p>
            <w:pPr>
              <w:spacing w:line="240" w:lineRule="auto"/>
              <w:ind w:right="-80" w:rightChars="-38"/>
              <w:jc w:val="center"/>
              <w:rPr>
                <w:rFonts w:cs="Times New Roman" w:asciiTheme="minorEastAsia" w:hAnsiTheme="minorEastAsia"/>
                <w:bCs/>
                <w:color w:val="000000" w:themeColor="text1"/>
                <w:sz w:val="24"/>
                <w14:textFill>
                  <w14:solidFill>
                    <w14:schemeClr w14:val="tx1"/>
                  </w14:solidFill>
                </w14:textFill>
              </w:rPr>
            </w:pPr>
            <w:r>
              <w:rPr>
                <w:rFonts w:hint="eastAsia" w:cs="Times New Roman" w:asciiTheme="minorEastAsia" w:hAnsiTheme="minorEastAsia"/>
                <w:bCs/>
                <w:color w:val="000000" w:themeColor="text1"/>
                <w:sz w:val="24"/>
                <w:lang w:eastAsia="zh-CN"/>
                <w14:textFill>
                  <w14:solidFill>
                    <w14:schemeClr w14:val="tx1"/>
                  </w14:solidFill>
                </w14:textFill>
              </w:rPr>
              <w:t>谈判</w:t>
            </w:r>
            <w:r>
              <w:rPr>
                <w:rFonts w:cs="Times New Roman" w:asciiTheme="minorEastAsia" w:hAnsiTheme="minorEastAsia"/>
                <w:bCs/>
                <w:color w:val="000000" w:themeColor="text1"/>
                <w:sz w:val="24"/>
                <w14:textFill>
                  <w14:solidFill>
                    <w14:schemeClr w14:val="tx1"/>
                  </w14:solidFill>
                </w14:textFill>
              </w:rPr>
              <w:t>文件要求部分</w:t>
            </w:r>
          </w:p>
        </w:tc>
        <w:tc>
          <w:tcPr>
            <w:tcW w:w="2270" w:type="dxa"/>
            <w:vAlign w:val="center"/>
          </w:tcPr>
          <w:p>
            <w:pPr>
              <w:spacing w:line="240" w:lineRule="auto"/>
              <w:ind w:left="28" w:leftChars="-38" w:right="-80" w:rightChars="-38" w:hanging="108" w:hangingChars="45"/>
              <w:jc w:val="cente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响应文件的响应部分</w:t>
            </w:r>
          </w:p>
        </w:tc>
        <w:tc>
          <w:tcPr>
            <w:tcW w:w="1277" w:type="dxa"/>
            <w:vAlign w:val="center"/>
          </w:tcPr>
          <w:p>
            <w:pPr>
              <w:spacing w:line="240" w:lineRule="auto"/>
              <w:jc w:val="cente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偏离说明</w:t>
            </w:r>
          </w:p>
        </w:tc>
        <w:tc>
          <w:tcPr>
            <w:tcW w:w="2459" w:type="dxa"/>
            <w:vAlign w:val="center"/>
          </w:tcPr>
          <w:p>
            <w:pPr>
              <w:spacing w:line="240" w:lineRule="auto"/>
              <w:jc w:val="cente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240" w:lineRule="auto"/>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1</w:t>
            </w:r>
          </w:p>
        </w:tc>
        <w:tc>
          <w:tcPr>
            <w:tcW w:w="2062" w:type="dxa"/>
            <w:vAlign w:val="center"/>
          </w:tcPr>
          <w:p>
            <w:pPr>
              <w:spacing w:line="240" w:lineRule="auto"/>
              <w:rPr>
                <w:rFonts w:cs="Times New Roman" w:asciiTheme="minorEastAsia" w:hAnsiTheme="minorEastAsia"/>
                <w:bCs/>
                <w:color w:val="000000" w:themeColor="text1"/>
                <w:sz w:val="24"/>
                <w14:textFill>
                  <w14:solidFill>
                    <w14:schemeClr w14:val="tx1"/>
                  </w14:solidFill>
                </w14:textFill>
              </w:rPr>
            </w:pPr>
          </w:p>
        </w:tc>
        <w:tc>
          <w:tcPr>
            <w:tcW w:w="2270" w:type="dxa"/>
            <w:vAlign w:val="center"/>
          </w:tcPr>
          <w:p>
            <w:pPr>
              <w:spacing w:line="240" w:lineRule="auto"/>
              <w:rPr>
                <w:rFonts w:cs="Times New Roman" w:asciiTheme="minorEastAsia" w:hAnsiTheme="minorEastAsia"/>
                <w:bCs/>
                <w:color w:val="000000" w:themeColor="text1"/>
                <w:sz w:val="24"/>
                <w14:textFill>
                  <w14:solidFill>
                    <w14:schemeClr w14:val="tx1"/>
                  </w14:solidFill>
                </w14:textFill>
              </w:rPr>
            </w:pPr>
          </w:p>
        </w:tc>
        <w:tc>
          <w:tcPr>
            <w:tcW w:w="1277" w:type="dxa"/>
            <w:vAlign w:val="center"/>
          </w:tcPr>
          <w:p>
            <w:pPr>
              <w:spacing w:line="240" w:lineRule="auto"/>
              <w:rPr>
                <w:rFonts w:cs="Times New Roman" w:asciiTheme="minorEastAsia" w:hAnsiTheme="minorEastAsia"/>
                <w:bCs/>
                <w:color w:val="000000" w:themeColor="text1"/>
                <w:sz w:val="24"/>
                <w14:textFill>
                  <w14:solidFill>
                    <w14:schemeClr w14:val="tx1"/>
                  </w14:solidFill>
                </w14:textFill>
              </w:rPr>
            </w:pPr>
          </w:p>
        </w:tc>
        <w:tc>
          <w:tcPr>
            <w:tcW w:w="2459" w:type="dxa"/>
            <w:vAlign w:val="center"/>
          </w:tcPr>
          <w:p>
            <w:pPr>
              <w:spacing w:line="240" w:lineRule="auto"/>
              <w:jc w:val="center"/>
              <w:rPr>
                <w:rFonts w:cs="Times New Roman" w:asciiTheme="minorEastAsia" w:hAnsiTheme="minorEastAsia"/>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240" w:lineRule="auto"/>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2</w:t>
            </w:r>
          </w:p>
        </w:tc>
        <w:tc>
          <w:tcPr>
            <w:tcW w:w="2062" w:type="dxa"/>
            <w:vAlign w:val="center"/>
          </w:tcPr>
          <w:p>
            <w:pPr>
              <w:spacing w:line="240" w:lineRule="auto"/>
              <w:rPr>
                <w:rFonts w:cs="Times New Roman" w:asciiTheme="minorEastAsia" w:hAnsiTheme="minorEastAsia"/>
                <w:bCs/>
                <w:color w:val="000000" w:themeColor="text1"/>
                <w:sz w:val="24"/>
                <w14:textFill>
                  <w14:solidFill>
                    <w14:schemeClr w14:val="tx1"/>
                  </w14:solidFill>
                </w14:textFill>
              </w:rPr>
            </w:pPr>
          </w:p>
        </w:tc>
        <w:tc>
          <w:tcPr>
            <w:tcW w:w="2270" w:type="dxa"/>
            <w:vAlign w:val="center"/>
          </w:tcPr>
          <w:p>
            <w:pPr>
              <w:spacing w:line="240" w:lineRule="auto"/>
              <w:rPr>
                <w:rFonts w:cs="Times New Roman" w:asciiTheme="minorEastAsia" w:hAnsiTheme="minorEastAsia"/>
                <w:bCs/>
                <w:color w:val="000000" w:themeColor="text1"/>
                <w:sz w:val="24"/>
                <w14:textFill>
                  <w14:solidFill>
                    <w14:schemeClr w14:val="tx1"/>
                  </w14:solidFill>
                </w14:textFill>
              </w:rPr>
            </w:pPr>
          </w:p>
        </w:tc>
        <w:tc>
          <w:tcPr>
            <w:tcW w:w="1277" w:type="dxa"/>
            <w:vAlign w:val="center"/>
          </w:tcPr>
          <w:p>
            <w:pPr>
              <w:spacing w:line="240" w:lineRule="auto"/>
              <w:rPr>
                <w:rFonts w:cs="Times New Roman" w:asciiTheme="minorEastAsia" w:hAnsiTheme="minorEastAsia"/>
                <w:bCs/>
                <w:color w:val="000000" w:themeColor="text1"/>
                <w:sz w:val="24"/>
                <w14:textFill>
                  <w14:solidFill>
                    <w14:schemeClr w14:val="tx1"/>
                  </w14:solidFill>
                </w14:textFill>
              </w:rPr>
            </w:pPr>
          </w:p>
        </w:tc>
        <w:tc>
          <w:tcPr>
            <w:tcW w:w="2459" w:type="dxa"/>
            <w:vAlign w:val="center"/>
          </w:tcPr>
          <w:p>
            <w:pPr>
              <w:spacing w:line="240" w:lineRule="auto"/>
              <w:jc w:val="center"/>
              <w:rPr>
                <w:rFonts w:cs="Times New Roman" w:asciiTheme="minorEastAsia" w:hAnsiTheme="minorEastAsia"/>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240" w:lineRule="auto"/>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3</w:t>
            </w:r>
          </w:p>
        </w:tc>
        <w:tc>
          <w:tcPr>
            <w:tcW w:w="2062" w:type="dxa"/>
            <w:vAlign w:val="center"/>
          </w:tcPr>
          <w:p>
            <w:pPr>
              <w:spacing w:line="240" w:lineRule="auto"/>
              <w:rPr>
                <w:rFonts w:cs="Times New Roman" w:asciiTheme="minorEastAsia" w:hAnsiTheme="minorEastAsia"/>
                <w:bCs/>
                <w:color w:val="000000" w:themeColor="text1"/>
                <w:sz w:val="24"/>
                <w14:textFill>
                  <w14:solidFill>
                    <w14:schemeClr w14:val="tx1"/>
                  </w14:solidFill>
                </w14:textFill>
              </w:rPr>
            </w:pPr>
          </w:p>
        </w:tc>
        <w:tc>
          <w:tcPr>
            <w:tcW w:w="2270" w:type="dxa"/>
            <w:vAlign w:val="center"/>
          </w:tcPr>
          <w:p>
            <w:pPr>
              <w:spacing w:line="240" w:lineRule="auto"/>
              <w:rPr>
                <w:rFonts w:cs="Times New Roman" w:asciiTheme="minorEastAsia" w:hAnsiTheme="minorEastAsia"/>
                <w:bCs/>
                <w:color w:val="000000" w:themeColor="text1"/>
                <w:sz w:val="24"/>
                <w14:textFill>
                  <w14:solidFill>
                    <w14:schemeClr w14:val="tx1"/>
                  </w14:solidFill>
                </w14:textFill>
              </w:rPr>
            </w:pPr>
          </w:p>
        </w:tc>
        <w:tc>
          <w:tcPr>
            <w:tcW w:w="1277" w:type="dxa"/>
            <w:vAlign w:val="center"/>
          </w:tcPr>
          <w:p>
            <w:pPr>
              <w:spacing w:line="240" w:lineRule="auto"/>
              <w:rPr>
                <w:rFonts w:cs="Times New Roman" w:asciiTheme="minorEastAsia" w:hAnsiTheme="minorEastAsia"/>
                <w:bCs/>
                <w:color w:val="000000" w:themeColor="text1"/>
                <w:sz w:val="24"/>
                <w14:textFill>
                  <w14:solidFill>
                    <w14:schemeClr w14:val="tx1"/>
                  </w14:solidFill>
                </w14:textFill>
              </w:rPr>
            </w:pPr>
          </w:p>
        </w:tc>
        <w:tc>
          <w:tcPr>
            <w:tcW w:w="2459" w:type="dxa"/>
            <w:vAlign w:val="center"/>
          </w:tcPr>
          <w:p>
            <w:pPr>
              <w:spacing w:line="240" w:lineRule="auto"/>
              <w:jc w:val="center"/>
              <w:rPr>
                <w:rFonts w:cs="Times New Roman" w:asciiTheme="minorEastAsia" w:hAnsiTheme="minorEastAsia"/>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240" w:lineRule="auto"/>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4</w:t>
            </w:r>
          </w:p>
        </w:tc>
        <w:tc>
          <w:tcPr>
            <w:tcW w:w="2062" w:type="dxa"/>
            <w:vAlign w:val="center"/>
          </w:tcPr>
          <w:p>
            <w:pPr>
              <w:spacing w:line="240" w:lineRule="auto"/>
              <w:rPr>
                <w:rFonts w:cs="Times New Roman" w:asciiTheme="minorEastAsia" w:hAnsiTheme="minorEastAsia"/>
                <w:bCs/>
                <w:color w:val="000000" w:themeColor="text1"/>
                <w:sz w:val="24"/>
                <w14:textFill>
                  <w14:solidFill>
                    <w14:schemeClr w14:val="tx1"/>
                  </w14:solidFill>
                </w14:textFill>
              </w:rPr>
            </w:pPr>
          </w:p>
        </w:tc>
        <w:tc>
          <w:tcPr>
            <w:tcW w:w="2270" w:type="dxa"/>
            <w:vAlign w:val="center"/>
          </w:tcPr>
          <w:p>
            <w:pPr>
              <w:spacing w:line="240" w:lineRule="auto"/>
              <w:rPr>
                <w:rFonts w:cs="Times New Roman" w:asciiTheme="minorEastAsia" w:hAnsiTheme="minorEastAsia"/>
                <w:bCs/>
                <w:color w:val="000000" w:themeColor="text1"/>
                <w:sz w:val="24"/>
                <w14:textFill>
                  <w14:solidFill>
                    <w14:schemeClr w14:val="tx1"/>
                  </w14:solidFill>
                </w14:textFill>
              </w:rPr>
            </w:pPr>
          </w:p>
        </w:tc>
        <w:tc>
          <w:tcPr>
            <w:tcW w:w="1277" w:type="dxa"/>
            <w:vAlign w:val="center"/>
          </w:tcPr>
          <w:p>
            <w:pPr>
              <w:spacing w:line="240" w:lineRule="auto"/>
              <w:rPr>
                <w:rFonts w:cs="Times New Roman" w:asciiTheme="minorEastAsia" w:hAnsiTheme="minorEastAsia"/>
                <w:bCs/>
                <w:color w:val="000000" w:themeColor="text1"/>
                <w:sz w:val="24"/>
                <w14:textFill>
                  <w14:solidFill>
                    <w14:schemeClr w14:val="tx1"/>
                  </w14:solidFill>
                </w14:textFill>
              </w:rPr>
            </w:pPr>
          </w:p>
        </w:tc>
        <w:tc>
          <w:tcPr>
            <w:tcW w:w="2459" w:type="dxa"/>
            <w:vAlign w:val="center"/>
          </w:tcPr>
          <w:p>
            <w:pPr>
              <w:spacing w:line="240" w:lineRule="auto"/>
              <w:jc w:val="center"/>
              <w:rPr>
                <w:rFonts w:cs="Times New Roman" w:asciiTheme="minorEastAsia" w:hAnsiTheme="minorEastAsia"/>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240" w:lineRule="auto"/>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5</w:t>
            </w:r>
          </w:p>
        </w:tc>
        <w:tc>
          <w:tcPr>
            <w:tcW w:w="2062" w:type="dxa"/>
            <w:vAlign w:val="center"/>
          </w:tcPr>
          <w:p>
            <w:pPr>
              <w:spacing w:line="240" w:lineRule="auto"/>
              <w:rPr>
                <w:rFonts w:cs="Times New Roman" w:asciiTheme="minorEastAsia" w:hAnsiTheme="minorEastAsia"/>
                <w:bCs/>
                <w:color w:val="000000" w:themeColor="text1"/>
                <w:sz w:val="24"/>
                <w14:textFill>
                  <w14:solidFill>
                    <w14:schemeClr w14:val="tx1"/>
                  </w14:solidFill>
                </w14:textFill>
              </w:rPr>
            </w:pPr>
          </w:p>
        </w:tc>
        <w:tc>
          <w:tcPr>
            <w:tcW w:w="2270" w:type="dxa"/>
            <w:vAlign w:val="center"/>
          </w:tcPr>
          <w:p>
            <w:pPr>
              <w:spacing w:line="240" w:lineRule="auto"/>
              <w:rPr>
                <w:rFonts w:cs="Times New Roman" w:asciiTheme="minorEastAsia" w:hAnsiTheme="minorEastAsia"/>
                <w:bCs/>
                <w:color w:val="000000" w:themeColor="text1"/>
                <w:sz w:val="24"/>
                <w14:textFill>
                  <w14:solidFill>
                    <w14:schemeClr w14:val="tx1"/>
                  </w14:solidFill>
                </w14:textFill>
              </w:rPr>
            </w:pPr>
          </w:p>
        </w:tc>
        <w:tc>
          <w:tcPr>
            <w:tcW w:w="1277" w:type="dxa"/>
            <w:vAlign w:val="center"/>
          </w:tcPr>
          <w:p>
            <w:pPr>
              <w:spacing w:line="240" w:lineRule="auto"/>
              <w:rPr>
                <w:rFonts w:cs="Times New Roman" w:asciiTheme="minorEastAsia" w:hAnsiTheme="minorEastAsia"/>
                <w:bCs/>
                <w:color w:val="000000" w:themeColor="text1"/>
                <w:sz w:val="24"/>
                <w14:textFill>
                  <w14:solidFill>
                    <w14:schemeClr w14:val="tx1"/>
                  </w14:solidFill>
                </w14:textFill>
              </w:rPr>
            </w:pPr>
          </w:p>
        </w:tc>
        <w:tc>
          <w:tcPr>
            <w:tcW w:w="2459" w:type="dxa"/>
            <w:vAlign w:val="center"/>
          </w:tcPr>
          <w:p>
            <w:pPr>
              <w:spacing w:line="240" w:lineRule="auto"/>
              <w:jc w:val="center"/>
              <w:rPr>
                <w:rFonts w:cs="Times New Roman" w:asciiTheme="minorEastAsia" w:hAnsiTheme="minorEastAsia"/>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240" w:lineRule="auto"/>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6</w:t>
            </w:r>
          </w:p>
        </w:tc>
        <w:tc>
          <w:tcPr>
            <w:tcW w:w="2062" w:type="dxa"/>
            <w:vAlign w:val="center"/>
          </w:tcPr>
          <w:p>
            <w:pPr>
              <w:spacing w:line="240" w:lineRule="auto"/>
              <w:rPr>
                <w:rFonts w:cs="Times New Roman" w:asciiTheme="minorEastAsia" w:hAnsiTheme="minorEastAsia"/>
                <w:bCs/>
                <w:color w:val="000000" w:themeColor="text1"/>
                <w:sz w:val="24"/>
                <w14:textFill>
                  <w14:solidFill>
                    <w14:schemeClr w14:val="tx1"/>
                  </w14:solidFill>
                </w14:textFill>
              </w:rPr>
            </w:pPr>
          </w:p>
        </w:tc>
        <w:tc>
          <w:tcPr>
            <w:tcW w:w="2270" w:type="dxa"/>
            <w:vAlign w:val="center"/>
          </w:tcPr>
          <w:p>
            <w:pPr>
              <w:spacing w:line="240" w:lineRule="auto"/>
              <w:rPr>
                <w:rFonts w:cs="Times New Roman" w:asciiTheme="minorEastAsia" w:hAnsiTheme="minorEastAsia"/>
                <w:bCs/>
                <w:color w:val="000000" w:themeColor="text1"/>
                <w:sz w:val="24"/>
                <w14:textFill>
                  <w14:solidFill>
                    <w14:schemeClr w14:val="tx1"/>
                  </w14:solidFill>
                </w14:textFill>
              </w:rPr>
            </w:pPr>
          </w:p>
        </w:tc>
        <w:tc>
          <w:tcPr>
            <w:tcW w:w="1277" w:type="dxa"/>
            <w:vAlign w:val="center"/>
          </w:tcPr>
          <w:p>
            <w:pPr>
              <w:spacing w:line="240" w:lineRule="auto"/>
              <w:rPr>
                <w:rFonts w:cs="Times New Roman" w:asciiTheme="minorEastAsia" w:hAnsiTheme="minorEastAsia"/>
                <w:bCs/>
                <w:color w:val="000000" w:themeColor="text1"/>
                <w:sz w:val="24"/>
                <w14:textFill>
                  <w14:solidFill>
                    <w14:schemeClr w14:val="tx1"/>
                  </w14:solidFill>
                </w14:textFill>
              </w:rPr>
            </w:pPr>
          </w:p>
        </w:tc>
        <w:tc>
          <w:tcPr>
            <w:tcW w:w="2459" w:type="dxa"/>
            <w:vAlign w:val="center"/>
          </w:tcPr>
          <w:p>
            <w:pPr>
              <w:spacing w:line="240" w:lineRule="auto"/>
              <w:jc w:val="center"/>
              <w:rPr>
                <w:rFonts w:cs="Times New Roman" w:asciiTheme="minorEastAsia" w:hAnsiTheme="minorEastAsia"/>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240" w:lineRule="auto"/>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7</w:t>
            </w:r>
          </w:p>
        </w:tc>
        <w:tc>
          <w:tcPr>
            <w:tcW w:w="2062" w:type="dxa"/>
            <w:vAlign w:val="center"/>
          </w:tcPr>
          <w:p>
            <w:pPr>
              <w:spacing w:line="240" w:lineRule="auto"/>
              <w:rPr>
                <w:rFonts w:cs="Times New Roman" w:asciiTheme="minorEastAsia" w:hAnsiTheme="minorEastAsia"/>
                <w:bCs/>
                <w:color w:val="000000" w:themeColor="text1"/>
                <w:sz w:val="24"/>
                <w14:textFill>
                  <w14:solidFill>
                    <w14:schemeClr w14:val="tx1"/>
                  </w14:solidFill>
                </w14:textFill>
              </w:rPr>
            </w:pPr>
          </w:p>
        </w:tc>
        <w:tc>
          <w:tcPr>
            <w:tcW w:w="2270" w:type="dxa"/>
            <w:vAlign w:val="center"/>
          </w:tcPr>
          <w:p>
            <w:pPr>
              <w:spacing w:line="240" w:lineRule="auto"/>
              <w:rPr>
                <w:rFonts w:cs="Times New Roman" w:asciiTheme="minorEastAsia" w:hAnsiTheme="minorEastAsia"/>
                <w:bCs/>
                <w:color w:val="000000" w:themeColor="text1"/>
                <w:sz w:val="24"/>
                <w14:textFill>
                  <w14:solidFill>
                    <w14:schemeClr w14:val="tx1"/>
                  </w14:solidFill>
                </w14:textFill>
              </w:rPr>
            </w:pPr>
          </w:p>
        </w:tc>
        <w:tc>
          <w:tcPr>
            <w:tcW w:w="1277" w:type="dxa"/>
            <w:vAlign w:val="center"/>
          </w:tcPr>
          <w:p>
            <w:pPr>
              <w:spacing w:line="240" w:lineRule="auto"/>
              <w:rPr>
                <w:rFonts w:cs="Times New Roman" w:asciiTheme="minorEastAsia" w:hAnsiTheme="minorEastAsia"/>
                <w:bCs/>
                <w:color w:val="000000" w:themeColor="text1"/>
                <w:sz w:val="24"/>
                <w14:textFill>
                  <w14:solidFill>
                    <w14:schemeClr w14:val="tx1"/>
                  </w14:solidFill>
                </w14:textFill>
              </w:rPr>
            </w:pPr>
          </w:p>
        </w:tc>
        <w:tc>
          <w:tcPr>
            <w:tcW w:w="2459" w:type="dxa"/>
            <w:vAlign w:val="center"/>
          </w:tcPr>
          <w:p>
            <w:pPr>
              <w:spacing w:line="240" w:lineRule="auto"/>
              <w:jc w:val="center"/>
              <w:rPr>
                <w:rFonts w:cs="Times New Roman" w:asciiTheme="minorEastAsia" w:hAnsiTheme="minorEastAsia"/>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240" w:lineRule="auto"/>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w:t>
            </w:r>
          </w:p>
        </w:tc>
        <w:tc>
          <w:tcPr>
            <w:tcW w:w="2062" w:type="dxa"/>
            <w:vAlign w:val="center"/>
          </w:tcPr>
          <w:p>
            <w:pPr>
              <w:spacing w:line="240" w:lineRule="auto"/>
              <w:rPr>
                <w:rFonts w:cs="Times New Roman" w:asciiTheme="minorEastAsia" w:hAnsiTheme="minorEastAsia"/>
                <w:bCs/>
                <w:color w:val="000000" w:themeColor="text1"/>
                <w:sz w:val="24"/>
                <w14:textFill>
                  <w14:solidFill>
                    <w14:schemeClr w14:val="tx1"/>
                  </w14:solidFill>
                </w14:textFill>
              </w:rPr>
            </w:pPr>
          </w:p>
        </w:tc>
        <w:tc>
          <w:tcPr>
            <w:tcW w:w="2270" w:type="dxa"/>
            <w:vAlign w:val="center"/>
          </w:tcPr>
          <w:p>
            <w:pPr>
              <w:spacing w:line="240" w:lineRule="auto"/>
              <w:rPr>
                <w:rFonts w:cs="Times New Roman" w:asciiTheme="minorEastAsia" w:hAnsiTheme="minorEastAsia"/>
                <w:bCs/>
                <w:color w:val="000000" w:themeColor="text1"/>
                <w:sz w:val="24"/>
                <w14:textFill>
                  <w14:solidFill>
                    <w14:schemeClr w14:val="tx1"/>
                  </w14:solidFill>
                </w14:textFill>
              </w:rPr>
            </w:pPr>
          </w:p>
        </w:tc>
        <w:tc>
          <w:tcPr>
            <w:tcW w:w="1277" w:type="dxa"/>
            <w:vAlign w:val="center"/>
          </w:tcPr>
          <w:p>
            <w:pPr>
              <w:spacing w:line="240" w:lineRule="auto"/>
              <w:rPr>
                <w:rFonts w:cs="Times New Roman" w:asciiTheme="minorEastAsia" w:hAnsiTheme="minorEastAsia"/>
                <w:bCs/>
                <w:color w:val="000000" w:themeColor="text1"/>
                <w:sz w:val="24"/>
                <w14:textFill>
                  <w14:solidFill>
                    <w14:schemeClr w14:val="tx1"/>
                  </w14:solidFill>
                </w14:textFill>
              </w:rPr>
            </w:pPr>
          </w:p>
        </w:tc>
        <w:tc>
          <w:tcPr>
            <w:tcW w:w="2459" w:type="dxa"/>
            <w:vAlign w:val="center"/>
          </w:tcPr>
          <w:p>
            <w:pPr>
              <w:spacing w:line="240" w:lineRule="auto"/>
              <w:jc w:val="center"/>
              <w:rPr>
                <w:rFonts w:cs="Times New Roman" w:asciiTheme="minorEastAsia" w:hAnsiTheme="minorEastAsia"/>
                <w:bCs/>
                <w:color w:val="000000" w:themeColor="text1"/>
                <w:sz w:val="24"/>
                <w14:textFill>
                  <w14:solidFill>
                    <w14:schemeClr w14:val="tx1"/>
                  </w14:solidFill>
                </w14:textFill>
              </w:rPr>
            </w:pPr>
          </w:p>
        </w:tc>
      </w:tr>
    </w:tbl>
    <w:p>
      <w:pPr>
        <w:spacing w:line="240" w:lineRule="auto"/>
        <w:rPr>
          <w:rFonts w:cs="Times New Roman" w:asciiTheme="minorEastAsia" w:hAnsiTheme="minorEastAsia"/>
          <w:sz w:val="24"/>
          <w:szCs w:val="24"/>
        </w:rPr>
      </w:pPr>
    </w:p>
    <w:p>
      <w:pPr>
        <w:spacing w:line="240" w:lineRule="auto"/>
        <w:rPr>
          <w:rFonts w:cs="Times New Roman" w:asciiTheme="minorEastAsia" w:hAnsiTheme="minorEastAsia"/>
          <w:sz w:val="24"/>
          <w:szCs w:val="24"/>
        </w:rPr>
      </w:pPr>
      <w:r>
        <w:rPr>
          <w:rFonts w:cs="Times New Roman" w:asciiTheme="minorEastAsia" w:hAnsiTheme="minorEastAsia"/>
          <w:sz w:val="24"/>
          <w:szCs w:val="24"/>
        </w:rPr>
        <w:t>说明：</w:t>
      </w:r>
    </w:p>
    <w:p>
      <w:pPr>
        <w:spacing w:line="240" w:lineRule="auto"/>
        <w:ind w:firstLine="480" w:firstLineChars="200"/>
        <w:rPr>
          <w:rFonts w:cs="Times New Roman" w:asciiTheme="minorEastAsia" w:hAnsiTheme="minorEastAsia"/>
          <w:sz w:val="24"/>
          <w:szCs w:val="24"/>
        </w:rPr>
      </w:pPr>
      <w:r>
        <w:rPr>
          <w:rFonts w:cs="Times New Roman" w:asciiTheme="minorEastAsia" w:hAnsiTheme="minorEastAsia"/>
          <w:sz w:val="24"/>
          <w:szCs w:val="24"/>
        </w:rPr>
        <w:t>1. 备注栏中应提供相关内容在响应文件中的页码。</w:t>
      </w:r>
    </w:p>
    <w:p>
      <w:pPr>
        <w:spacing w:line="240" w:lineRule="auto"/>
        <w:ind w:firstLine="480" w:firstLineChars="200"/>
        <w:rPr>
          <w:rFonts w:cs="Times New Roman" w:asciiTheme="minorEastAsia" w:hAnsiTheme="minorEastAsia"/>
          <w:b/>
          <w:bCs/>
          <w:color w:val="000000" w:themeColor="text1"/>
          <w:sz w:val="24"/>
          <w:szCs w:val="24"/>
          <w14:textFill>
            <w14:solidFill>
              <w14:schemeClr w14:val="tx1"/>
            </w14:solidFill>
          </w14:textFill>
        </w:rPr>
      </w:pPr>
      <w:r>
        <w:rPr>
          <w:rFonts w:cs="Times New Roman" w:asciiTheme="minorEastAsia" w:hAnsiTheme="minorEastAsia"/>
          <w:sz w:val="24"/>
          <w:szCs w:val="24"/>
        </w:rPr>
        <w:t>2.</w:t>
      </w:r>
      <w:r>
        <w:rPr>
          <w:rFonts w:cs="Times New Roman" w:asciiTheme="minorEastAsia" w:hAnsiTheme="minorEastAsia"/>
          <w:color w:val="000000" w:themeColor="text1"/>
          <w:sz w:val="24"/>
          <w:szCs w:val="24"/>
          <w14:textFill>
            <w14:solidFill>
              <w14:schemeClr w14:val="tx1"/>
            </w14:solidFill>
          </w14:textFill>
        </w:rPr>
        <w:t xml:space="preserve"> 应对照</w:t>
      </w:r>
      <w:r>
        <w:rPr>
          <w:rFonts w:hint="eastAsia" w:cs="Times New Roman" w:asciiTheme="minorEastAsia" w:hAnsiTheme="minorEastAsia"/>
          <w:color w:val="000000" w:themeColor="text1"/>
          <w:sz w:val="24"/>
          <w:szCs w:val="24"/>
          <w:lang w:eastAsia="zh-CN"/>
          <w14:textFill>
            <w14:solidFill>
              <w14:schemeClr w14:val="tx1"/>
            </w14:solidFill>
          </w14:textFill>
        </w:rPr>
        <w:t>谈判</w:t>
      </w:r>
      <w:r>
        <w:rPr>
          <w:rFonts w:cs="Times New Roman" w:asciiTheme="minorEastAsia" w:hAnsiTheme="minorEastAsia"/>
          <w:color w:val="000000" w:themeColor="text1"/>
          <w:sz w:val="24"/>
          <w:szCs w:val="24"/>
          <w14:textFill>
            <w14:solidFill>
              <w14:schemeClr w14:val="tx1"/>
            </w14:solidFill>
          </w14:textFill>
        </w:rPr>
        <w:t>文件的要求，说明所提供服务已对</w:t>
      </w:r>
      <w:r>
        <w:rPr>
          <w:rFonts w:hint="eastAsia" w:cs="Times New Roman" w:asciiTheme="minorEastAsia" w:hAnsiTheme="minorEastAsia"/>
          <w:color w:val="000000" w:themeColor="text1"/>
          <w:sz w:val="24"/>
          <w:szCs w:val="24"/>
          <w:lang w:eastAsia="zh-CN"/>
          <w14:textFill>
            <w14:solidFill>
              <w14:schemeClr w14:val="tx1"/>
            </w14:solidFill>
          </w14:textFill>
        </w:rPr>
        <w:t>谈判</w:t>
      </w:r>
      <w:r>
        <w:rPr>
          <w:rFonts w:cs="Times New Roman" w:asciiTheme="minorEastAsia" w:hAnsiTheme="minorEastAsia"/>
          <w:color w:val="000000" w:themeColor="text1"/>
          <w:sz w:val="24"/>
          <w:szCs w:val="24"/>
          <w14:textFill>
            <w14:solidFill>
              <w14:schemeClr w14:val="tx1"/>
            </w14:solidFill>
          </w14:textFill>
        </w:rPr>
        <w:t>文件的服务要求做出了实质性的响应，并说明响应情况。特别对有具体数量要求的指标，供应商应提供具体数值。如果仅注明“符合”、“满足”或简单复制</w:t>
      </w:r>
      <w:r>
        <w:rPr>
          <w:rFonts w:hint="eastAsia" w:cs="Times New Roman" w:asciiTheme="minorEastAsia" w:hAnsiTheme="minorEastAsia"/>
          <w:color w:val="000000" w:themeColor="text1"/>
          <w:sz w:val="24"/>
          <w:szCs w:val="24"/>
          <w:lang w:eastAsia="zh-CN"/>
          <w14:textFill>
            <w14:solidFill>
              <w14:schemeClr w14:val="tx1"/>
            </w14:solidFill>
          </w14:textFill>
        </w:rPr>
        <w:t>谈判</w:t>
      </w:r>
      <w:r>
        <w:rPr>
          <w:rFonts w:cs="Times New Roman" w:asciiTheme="minorEastAsia" w:hAnsiTheme="minorEastAsia"/>
          <w:color w:val="000000" w:themeColor="text1"/>
          <w:sz w:val="24"/>
          <w:szCs w:val="24"/>
          <w14:textFill>
            <w14:solidFill>
              <w14:schemeClr w14:val="tx1"/>
            </w14:solidFill>
          </w14:textFill>
        </w:rPr>
        <w:t>文件要求，将导致响应文件无效。</w:t>
      </w:r>
    </w:p>
    <w:p>
      <w:pPr>
        <w:spacing w:line="240" w:lineRule="auto"/>
        <w:rPr>
          <w:rFonts w:cs="Times New Roman" w:asciiTheme="minorEastAsia" w:hAnsiTheme="minorEastAsia"/>
          <w:sz w:val="24"/>
          <w:szCs w:val="24"/>
        </w:rPr>
      </w:pPr>
    </w:p>
    <w:p>
      <w:pPr>
        <w:spacing w:line="240" w:lineRule="auto"/>
        <w:rPr>
          <w:rFonts w:cs="Times New Roman" w:asciiTheme="minorEastAsia" w:hAnsiTheme="minorEastAsia"/>
          <w:sz w:val="24"/>
          <w:szCs w:val="24"/>
          <w:u w:val="single"/>
        </w:rPr>
      </w:pPr>
      <w:r>
        <w:rPr>
          <w:rFonts w:cs="Times New Roman" w:asciiTheme="minorEastAsia" w:hAnsiTheme="minorEastAsia"/>
          <w:sz w:val="24"/>
          <w:szCs w:val="24"/>
        </w:rPr>
        <w:t>供应商名称（公章）：</w:t>
      </w:r>
    </w:p>
    <w:p>
      <w:pPr>
        <w:spacing w:line="240" w:lineRule="auto"/>
        <w:rPr>
          <w:rFonts w:cs="Times New Roman" w:asciiTheme="minorEastAsia" w:hAnsiTheme="minorEastAsia"/>
          <w:sz w:val="24"/>
          <w:szCs w:val="24"/>
        </w:rPr>
      </w:pPr>
      <w:r>
        <w:rPr>
          <w:rFonts w:cs="Times New Roman" w:asciiTheme="minorEastAsia" w:hAnsiTheme="minorEastAsia"/>
          <w:sz w:val="24"/>
          <w:szCs w:val="24"/>
        </w:rPr>
        <w:t>授权代表（签字）：</w:t>
      </w:r>
    </w:p>
    <w:p>
      <w:pPr>
        <w:spacing w:line="240" w:lineRule="auto"/>
        <w:rPr>
          <w:rFonts w:cs="Times New Roman" w:asciiTheme="minorEastAsia" w:hAnsiTheme="minorEastAsia"/>
          <w:sz w:val="24"/>
          <w:szCs w:val="24"/>
        </w:rPr>
      </w:pPr>
      <w:r>
        <w:rPr>
          <w:rFonts w:cs="Times New Roman" w:asciiTheme="minorEastAsia" w:hAnsiTheme="minorEastAsia"/>
          <w:sz w:val="24"/>
          <w:szCs w:val="24"/>
        </w:rPr>
        <w:t>时间：</w:t>
      </w:r>
    </w:p>
    <w:p>
      <w:pPr>
        <w:widowControl/>
        <w:spacing w:line="240" w:lineRule="auto"/>
        <w:jc w:val="left"/>
        <w:rPr>
          <w:rFonts w:cs="Times New Roman" w:asciiTheme="minorEastAsia" w:hAnsiTheme="minorEastAsia"/>
          <w:bCs/>
          <w:sz w:val="24"/>
          <w:szCs w:val="24"/>
        </w:rPr>
      </w:pPr>
      <w:r>
        <w:rPr>
          <w:rFonts w:cs="Times New Roman" w:asciiTheme="minorEastAsia" w:hAnsiTheme="minorEastAsia"/>
          <w:bCs/>
          <w:sz w:val="24"/>
          <w:szCs w:val="24"/>
        </w:rPr>
        <w:br w:type="page"/>
      </w:r>
    </w:p>
    <w:p>
      <w:pPr>
        <w:widowControl/>
        <w:spacing w:line="240" w:lineRule="auto"/>
        <w:jc w:val="left"/>
        <w:outlineLvl w:val="0"/>
        <w:rPr>
          <w:rFonts w:cs="Times New Roman" w:asciiTheme="minorEastAsia" w:hAnsiTheme="minorEastAsia"/>
          <w:sz w:val="24"/>
          <w:szCs w:val="24"/>
        </w:rPr>
      </w:pPr>
      <w:bookmarkStart w:id="13" w:name="_Toc12831"/>
      <w:r>
        <w:rPr>
          <w:rFonts w:cs="Times New Roman" w:asciiTheme="minorEastAsia" w:hAnsiTheme="minorEastAsia"/>
          <w:sz w:val="24"/>
          <w:szCs w:val="24"/>
        </w:rPr>
        <w:t>附件7</w:t>
      </w:r>
      <w:bookmarkEnd w:id="13"/>
    </w:p>
    <w:p>
      <w:pPr>
        <w:adjustRightInd w:val="0"/>
        <w:snapToGrid w:val="0"/>
        <w:spacing w:line="240" w:lineRule="auto"/>
        <w:jc w:val="center"/>
        <w:outlineLvl w:val="0"/>
        <w:rPr>
          <w:rFonts w:cs="Times New Roman" w:asciiTheme="minorEastAsia" w:hAnsiTheme="minorEastAsia"/>
          <w:sz w:val="32"/>
          <w:szCs w:val="32"/>
        </w:rPr>
      </w:pPr>
      <w:bookmarkStart w:id="14" w:name="_Toc3290"/>
      <w:r>
        <w:rPr>
          <w:rFonts w:cs="Times New Roman" w:asciiTheme="minorEastAsia" w:hAnsiTheme="minorEastAsia"/>
          <w:sz w:val="32"/>
          <w:szCs w:val="32"/>
        </w:rPr>
        <w:t>法人（负责人）代表授权书</w:t>
      </w:r>
      <w:bookmarkEnd w:id="14"/>
    </w:p>
    <w:p>
      <w:pPr>
        <w:spacing w:before="120" w:beforeLines="50" w:after="240" w:afterLines="100" w:line="240" w:lineRule="auto"/>
        <w:rPr>
          <w:rFonts w:cs="Times New Roman" w:asciiTheme="minorEastAsia" w:hAnsiTheme="minorEastAsia"/>
          <w:sz w:val="24"/>
          <w:szCs w:val="24"/>
        </w:rPr>
      </w:pPr>
    </w:p>
    <w:p>
      <w:pPr>
        <w:spacing w:line="240" w:lineRule="auto"/>
        <w:rPr>
          <w:rFonts w:cs="Times New Roman" w:asciiTheme="minorEastAsia" w:hAnsiTheme="minorEastAsia"/>
          <w:bCs/>
          <w:sz w:val="24"/>
          <w:szCs w:val="24"/>
        </w:rPr>
      </w:pPr>
      <w:r>
        <w:rPr>
          <w:rFonts w:cs="Times New Roman" w:asciiTheme="minorEastAsia" w:hAnsiTheme="minorEastAsia"/>
          <w:color w:val="000000" w:themeColor="text1"/>
          <w:sz w:val="24"/>
          <w:szCs w:val="24"/>
          <w:u w:val="single"/>
          <w14:textFill>
            <w14:solidFill>
              <w14:schemeClr w14:val="tx1"/>
            </w14:solidFill>
          </w14:textFill>
        </w:rPr>
        <w:t>(</w:t>
      </w:r>
      <w:r>
        <w:rPr>
          <w:rFonts w:hint="eastAsia" w:cs="Times New Roman" w:asciiTheme="minorEastAsia" w:hAnsiTheme="minorEastAsia"/>
          <w:color w:val="000000" w:themeColor="text1"/>
          <w:sz w:val="24"/>
          <w:szCs w:val="24"/>
          <w:u w:val="single"/>
          <w14:textFill>
            <w14:solidFill>
              <w14:schemeClr w14:val="tx1"/>
            </w14:solidFill>
          </w14:textFill>
        </w:rPr>
        <w:t>采购人、采购代理机构</w:t>
      </w:r>
      <w:r>
        <w:rPr>
          <w:rFonts w:cs="Times New Roman" w:asciiTheme="minorEastAsia" w:hAnsiTheme="minorEastAsia"/>
          <w:color w:val="000000" w:themeColor="text1"/>
          <w:sz w:val="24"/>
          <w:szCs w:val="24"/>
          <w:u w:val="single"/>
          <w14:textFill>
            <w14:solidFill>
              <w14:schemeClr w14:val="tx1"/>
            </w14:solidFill>
          </w14:textFill>
        </w:rPr>
        <w:t>)</w:t>
      </w:r>
      <w:r>
        <w:rPr>
          <w:rFonts w:cs="Times New Roman" w:asciiTheme="minorEastAsia" w:hAnsiTheme="minorEastAsia"/>
          <w:bCs/>
          <w:sz w:val="24"/>
          <w:szCs w:val="24"/>
        </w:rPr>
        <w:t>：</w:t>
      </w:r>
    </w:p>
    <w:p>
      <w:pPr>
        <w:spacing w:line="240" w:lineRule="auto"/>
        <w:ind w:firstLine="480" w:firstLineChars="200"/>
        <w:rPr>
          <w:rFonts w:cs="Times New Roman" w:asciiTheme="minorEastAsia" w:hAnsiTheme="minorEastAsia"/>
          <w:bCs/>
          <w:sz w:val="24"/>
          <w:szCs w:val="24"/>
        </w:rPr>
      </w:pPr>
      <w:r>
        <w:rPr>
          <w:rFonts w:cs="Times New Roman" w:asciiTheme="minorEastAsia" w:hAnsiTheme="minorEastAsia"/>
          <w:bCs/>
          <w:sz w:val="24"/>
          <w:szCs w:val="24"/>
          <w:u w:val="single"/>
        </w:rPr>
        <w:t>（供应商名称）</w:t>
      </w:r>
      <w:r>
        <w:rPr>
          <w:rFonts w:cs="Times New Roman" w:asciiTheme="minorEastAsia" w:hAnsiTheme="minorEastAsia"/>
          <w:bCs/>
          <w:sz w:val="24"/>
          <w:szCs w:val="24"/>
        </w:rPr>
        <w:t>在下面签字的（</w:t>
      </w:r>
      <w:r>
        <w:rPr>
          <w:rFonts w:cs="Times New Roman" w:asciiTheme="minorEastAsia" w:hAnsiTheme="minorEastAsia"/>
          <w:bCs/>
          <w:sz w:val="24"/>
          <w:szCs w:val="24"/>
          <w:u w:val="single"/>
        </w:rPr>
        <w:t>法定代表人姓名、职务</w:t>
      </w:r>
      <w:r>
        <w:rPr>
          <w:rFonts w:cs="Times New Roman" w:asciiTheme="minorEastAsia" w:hAnsiTheme="minorEastAsia"/>
          <w:bCs/>
          <w:sz w:val="24"/>
          <w:szCs w:val="24"/>
        </w:rPr>
        <w:t>）代表本公司授权（供应商名称）的下面签字的</w:t>
      </w:r>
      <w:r>
        <w:rPr>
          <w:rFonts w:cs="Times New Roman" w:asciiTheme="minorEastAsia" w:hAnsiTheme="minorEastAsia"/>
          <w:bCs/>
          <w:sz w:val="24"/>
          <w:szCs w:val="24"/>
          <w:u w:val="single"/>
        </w:rPr>
        <w:t>（被授权代表的姓名、职务）</w:t>
      </w:r>
      <w:r>
        <w:rPr>
          <w:rFonts w:cs="Times New Roman" w:asciiTheme="minorEastAsia" w:hAnsiTheme="minorEastAsia"/>
          <w:bCs/>
          <w:sz w:val="24"/>
          <w:szCs w:val="24"/>
        </w:rPr>
        <w:t>为本公司的合法代理人，就（</w:t>
      </w:r>
      <w:r>
        <w:rPr>
          <w:rFonts w:cs="Times New Roman" w:asciiTheme="minorEastAsia" w:hAnsiTheme="minorEastAsia"/>
          <w:bCs/>
          <w:sz w:val="24"/>
          <w:szCs w:val="24"/>
          <w:u w:val="single"/>
        </w:rPr>
        <w:t>项目名称、项目编号</w:t>
      </w:r>
      <w:r>
        <w:rPr>
          <w:rFonts w:cs="Times New Roman" w:asciiTheme="minorEastAsia" w:hAnsiTheme="minorEastAsia"/>
          <w:bCs/>
          <w:sz w:val="24"/>
          <w:szCs w:val="24"/>
        </w:rPr>
        <w:t>）的竞争性</w:t>
      </w:r>
      <w:r>
        <w:rPr>
          <w:rFonts w:hint="eastAsia" w:cs="Times New Roman" w:asciiTheme="minorEastAsia" w:hAnsiTheme="minorEastAsia"/>
          <w:bCs/>
          <w:sz w:val="24"/>
          <w:szCs w:val="24"/>
          <w:lang w:eastAsia="zh-CN"/>
        </w:rPr>
        <w:t>谈判</w:t>
      </w:r>
      <w:r>
        <w:rPr>
          <w:rFonts w:cs="Times New Roman" w:asciiTheme="minorEastAsia" w:hAnsiTheme="minorEastAsia"/>
          <w:bCs/>
          <w:sz w:val="24"/>
          <w:szCs w:val="24"/>
        </w:rPr>
        <w:t>，以本公司的名义处理一切与之有关的事务。</w:t>
      </w:r>
    </w:p>
    <w:p>
      <w:pPr>
        <w:spacing w:line="240" w:lineRule="auto"/>
        <w:ind w:firstLine="480" w:firstLineChars="200"/>
        <w:rPr>
          <w:rFonts w:cs="Times New Roman" w:asciiTheme="minorEastAsia" w:hAnsiTheme="minorEastAsia"/>
          <w:bCs/>
          <w:sz w:val="24"/>
          <w:szCs w:val="24"/>
        </w:rPr>
      </w:pPr>
      <w:r>
        <w:rPr>
          <w:rFonts w:cs="Times New Roman" w:asciiTheme="minorEastAsia" w:hAnsiTheme="minorEastAsia"/>
          <w:bCs/>
          <w:sz w:val="24"/>
          <w:szCs w:val="24"/>
        </w:rPr>
        <w:t>本授权书自    年    月    日至    年    月    日止签字有效。</w:t>
      </w:r>
    </w:p>
    <w:p>
      <w:pPr>
        <w:spacing w:line="240" w:lineRule="auto"/>
        <w:ind w:firstLine="480" w:firstLineChars="200"/>
        <w:rPr>
          <w:rFonts w:cs="Times New Roman" w:asciiTheme="minorEastAsia" w:hAnsiTheme="minorEastAsia"/>
          <w:bCs/>
          <w:sz w:val="24"/>
          <w:szCs w:val="24"/>
        </w:rPr>
      </w:pPr>
      <w:r>
        <w:rPr>
          <w:rFonts w:cs="Times New Roman" w:asciiTheme="minorEastAsia" w:hAnsiTheme="minorEastAsia"/>
          <w:bCs/>
          <w:sz w:val="24"/>
          <w:szCs w:val="24"/>
        </w:rPr>
        <w:t>特此声明。</w:t>
      </w:r>
    </w:p>
    <w:p>
      <w:pPr>
        <w:spacing w:before="240" w:beforeLines="100" w:after="100" w:afterAutospacing="1" w:line="240" w:lineRule="auto"/>
        <w:ind w:firstLine="480" w:firstLineChars="200"/>
        <w:rPr>
          <w:rFonts w:cs="Times New Roman" w:asciiTheme="minorEastAsia" w:hAnsiTheme="minorEastAsia"/>
          <w:bCs/>
          <w:sz w:val="24"/>
          <w:szCs w:val="24"/>
        </w:rPr>
      </w:pPr>
      <w:r>
        <w:rPr>
          <w:rFonts w:cs="Times New Roman" w:asciiTheme="minorEastAsia" w:hAnsiTheme="minorEastAsia"/>
          <w:bCs/>
          <w:sz w:val="24"/>
          <w:szCs w:val="24"/>
        </w:rPr>
        <w:t>委托人名称（公章）：                被授权人（签章）：</w:t>
      </w:r>
    </w:p>
    <w:p>
      <w:pPr>
        <w:spacing w:before="240" w:beforeLines="100" w:after="100" w:afterAutospacing="1" w:line="240" w:lineRule="auto"/>
        <w:ind w:firstLine="480" w:firstLineChars="200"/>
        <w:rPr>
          <w:rFonts w:cs="Times New Roman" w:asciiTheme="minorEastAsia" w:hAnsiTheme="minorEastAsia"/>
          <w:bCs/>
          <w:sz w:val="24"/>
          <w:szCs w:val="24"/>
          <w:u w:val="single"/>
        </w:rPr>
      </w:pPr>
      <w:r>
        <w:rPr>
          <w:rFonts w:cs="Times New Roman" w:asciiTheme="minorEastAsia" w:hAnsiTheme="minorEastAsia"/>
          <w:bCs/>
          <w:sz w:val="24"/>
          <w:szCs w:val="24"/>
        </w:rPr>
        <w:t>法定（负责人）代表人（签章）：      身份证号码：</w:t>
      </w:r>
    </w:p>
    <w:p>
      <w:pPr>
        <w:spacing w:before="240" w:beforeLines="100" w:after="100" w:afterAutospacing="1" w:line="240" w:lineRule="auto"/>
        <w:ind w:firstLine="480" w:firstLineChars="200"/>
        <w:rPr>
          <w:rFonts w:cs="Times New Roman" w:asciiTheme="minorEastAsia" w:hAnsiTheme="minorEastAsia"/>
          <w:bCs/>
          <w:sz w:val="24"/>
          <w:szCs w:val="24"/>
          <w:u w:val="single"/>
        </w:rPr>
      </w:pPr>
      <w:r>
        <w:rPr>
          <w:rFonts w:cs="Times New Roman" w:asciiTheme="minorEastAsia" w:hAnsiTheme="minorEastAsia"/>
          <w:bCs/>
          <w:sz w:val="24"/>
          <w:szCs w:val="24"/>
        </w:rPr>
        <w:t>电话：                               电话（手机）：</w:t>
      </w:r>
    </w:p>
    <w:p>
      <w:pPr>
        <w:spacing w:before="240" w:beforeLines="100" w:after="100" w:afterAutospacing="1" w:line="240" w:lineRule="auto"/>
        <w:ind w:firstLine="480" w:firstLineChars="200"/>
        <w:rPr>
          <w:rFonts w:cs="Times New Roman" w:asciiTheme="minorEastAsia" w:hAnsiTheme="minorEastAsia"/>
          <w:bCs/>
          <w:sz w:val="24"/>
          <w:szCs w:val="24"/>
          <w:u w:val="single"/>
        </w:rPr>
      </w:pPr>
      <w:r>
        <w:rPr>
          <w:rFonts w:cs="Times New Roman" w:asciiTheme="minorEastAsia" w:hAnsiTheme="minorEastAsia"/>
          <w:bCs/>
          <w:sz w:val="24"/>
          <w:szCs w:val="24"/>
        </w:rPr>
        <w:t>传真：办公                           电话/传真：</w:t>
      </w:r>
    </w:p>
    <w:p>
      <w:pPr>
        <w:spacing w:before="120" w:beforeLines="50" w:after="240" w:afterLines="100" w:line="240" w:lineRule="auto"/>
        <w:rPr>
          <w:rFonts w:cs="Times New Roman" w:asciiTheme="minorEastAsia" w:hAnsiTheme="minorEastAsia"/>
          <w:bCs/>
          <w:sz w:val="24"/>
          <w:szCs w:val="24"/>
          <w:u w:val="single"/>
        </w:rPr>
      </w:pPr>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8" w:hRule="atLeast"/>
        </w:trPr>
        <w:tc>
          <w:tcPr>
            <w:tcW w:w="8528" w:type="dxa"/>
          </w:tcPr>
          <w:p>
            <w:pPr>
              <w:spacing w:before="120" w:beforeLines="50" w:after="240" w:afterLines="100" w:line="240" w:lineRule="auto"/>
              <w:rPr>
                <w:rFonts w:cs="Times New Roman" w:asciiTheme="minorEastAsia" w:hAnsiTheme="minorEastAsia"/>
                <w:bCs/>
                <w:sz w:val="24"/>
                <w:szCs w:val="24"/>
              </w:rPr>
            </w:pPr>
            <w:r>
              <w:rPr>
                <w:rFonts w:cs="Times New Roman" w:asciiTheme="minorEastAsia" w:hAnsiTheme="minorEastAsia"/>
                <w:bCs/>
                <w:sz w:val="24"/>
                <w:szCs w:val="24"/>
              </w:rPr>
              <w:t>粘贴被授权人身份证（复印件）</w:t>
            </w:r>
          </w:p>
        </w:tc>
      </w:tr>
    </w:tbl>
    <w:p>
      <w:pPr>
        <w:spacing w:line="240" w:lineRule="auto"/>
        <w:rPr>
          <w:rFonts w:cs="Times New Roman" w:asciiTheme="minorEastAsia" w:hAnsiTheme="minorEastAsia"/>
          <w:bCs/>
          <w:sz w:val="24"/>
          <w:szCs w:val="24"/>
        </w:rPr>
      </w:pPr>
    </w:p>
    <w:p>
      <w:pPr>
        <w:widowControl/>
        <w:spacing w:line="240" w:lineRule="auto"/>
        <w:jc w:val="left"/>
        <w:rPr>
          <w:rFonts w:cs="Times New Roman" w:asciiTheme="minorEastAsia" w:hAnsiTheme="minorEastAsia"/>
          <w:bCs/>
          <w:sz w:val="24"/>
          <w:szCs w:val="24"/>
        </w:rPr>
      </w:pPr>
      <w:r>
        <w:rPr>
          <w:rFonts w:cs="Times New Roman" w:asciiTheme="minorEastAsia" w:hAnsiTheme="minorEastAsia"/>
          <w:bCs/>
          <w:sz w:val="24"/>
          <w:szCs w:val="24"/>
        </w:rPr>
        <w:br w:type="page"/>
      </w:r>
    </w:p>
    <w:p>
      <w:pPr>
        <w:spacing w:before="120" w:beforeLines="50" w:after="240" w:afterLines="100" w:line="240" w:lineRule="auto"/>
        <w:outlineLvl w:val="0"/>
        <w:rPr>
          <w:rFonts w:cs="Times New Roman" w:asciiTheme="minorEastAsia" w:hAnsiTheme="minorEastAsia"/>
          <w:bCs/>
          <w:color w:val="000000" w:themeColor="text1"/>
          <w:sz w:val="24"/>
          <w14:textFill>
            <w14:solidFill>
              <w14:schemeClr w14:val="tx1"/>
            </w14:solidFill>
          </w14:textFill>
        </w:rPr>
      </w:pPr>
      <w:bookmarkStart w:id="15" w:name="_Toc20215"/>
      <w:r>
        <w:rPr>
          <w:rFonts w:cs="Times New Roman" w:asciiTheme="minorEastAsia" w:hAnsiTheme="minorEastAsia"/>
          <w:bCs/>
          <w:color w:val="000000" w:themeColor="text1"/>
          <w:sz w:val="24"/>
          <w14:textFill>
            <w14:solidFill>
              <w14:schemeClr w14:val="tx1"/>
            </w14:solidFill>
          </w14:textFill>
        </w:rPr>
        <w:t>附件8</w:t>
      </w:r>
      <w:bookmarkEnd w:id="15"/>
    </w:p>
    <w:p>
      <w:pPr>
        <w:spacing w:line="240" w:lineRule="auto"/>
        <w:jc w:val="center"/>
        <w:rPr>
          <w:rFonts w:cs="Times New Roman" w:asciiTheme="minorEastAsia" w:hAnsiTheme="minorEastAsia"/>
          <w:bCs/>
          <w:color w:val="000000"/>
          <w:sz w:val="32"/>
          <w:szCs w:val="32"/>
        </w:rPr>
      </w:pPr>
      <w:r>
        <w:rPr>
          <w:rFonts w:cs="Times New Roman" w:asciiTheme="minorEastAsia" w:hAnsiTheme="minorEastAsia"/>
          <w:bCs/>
          <w:color w:val="000000"/>
          <w:sz w:val="32"/>
          <w:szCs w:val="32"/>
        </w:rPr>
        <w:t>法人或者其他组织的营业执照等证明文件，自然人的</w:t>
      </w:r>
    </w:p>
    <w:p>
      <w:pPr>
        <w:spacing w:line="240" w:lineRule="auto"/>
        <w:jc w:val="center"/>
        <w:rPr>
          <w:rFonts w:cs="Times New Roman" w:asciiTheme="minorEastAsia" w:hAnsiTheme="minorEastAsia"/>
          <w:bCs/>
          <w:color w:val="000000"/>
          <w:sz w:val="32"/>
          <w:szCs w:val="32"/>
        </w:rPr>
      </w:pPr>
      <w:r>
        <w:rPr>
          <w:rFonts w:cs="Times New Roman" w:asciiTheme="minorEastAsia" w:hAnsiTheme="minorEastAsia"/>
          <w:bCs/>
          <w:color w:val="000000"/>
          <w:sz w:val="32"/>
          <w:szCs w:val="32"/>
        </w:rPr>
        <w:t>身份证明等证明材料</w:t>
      </w:r>
    </w:p>
    <w:p>
      <w:pPr>
        <w:spacing w:line="240" w:lineRule="auto"/>
        <w:rPr>
          <w:rFonts w:cs="Times New Roman" w:asciiTheme="minorEastAsia" w:hAnsiTheme="minorEastAsia"/>
          <w:bCs/>
          <w:color w:val="000000"/>
          <w:szCs w:val="28"/>
        </w:rPr>
      </w:pPr>
    </w:p>
    <w:p>
      <w:pPr>
        <w:widowControl/>
        <w:spacing w:line="240" w:lineRule="auto"/>
        <w:jc w:val="left"/>
        <w:rPr>
          <w:rFonts w:cs="Times New Roman" w:asciiTheme="minorEastAsia" w:hAnsiTheme="minorEastAsia"/>
          <w:bCs/>
          <w:color w:val="000000"/>
          <w:sz w:val="24"/>
        </w:rPr>
      </w:pPr>
      <w:r>
        <w:rPr>
          <w:rFonts w:cs="Times New Roman" w:asciiTheme="minorEastAsia" w:hAnsiTheme="minorEastAsia"/>
          <w:bCs/>
          <w:color w:val="000000"/>
          <w:sz w:val="24"/>
        </w:rPr>
        <w:t>（企业法人营业执照、税务登记证，供应商是自然人的身份证明材料等）</w:t>
      </w:r>
    </w:p>
    <w:p>
      <w:pPr>
        <w:widowControl/>
        <w:spacing w:line="240" w:lineRule="auto"/>
        <w:jc w:val="left"/>
        <w:rPr>
          <w:rFonts w:cs="Times New Roman" w:asciiTheme="minorEastAsia" w:hAnsiTheme="minorEastAsia"/>
          <w:bCs/>
          <w:color w:val="000000"/>
          <w:sz w:val="24"/>
        </w:rPr>
      </w:pPr>
      <w:r>
        <w:rPr>
          <w:rFonts w:cs="Times New Roman" w:asciiTheme="minorEastAsia" w:hAnsiTheme="minorEastAsia"/>
          <w:bCs/>
          <w:color w:val="000000"/>
          <w:sz w:val="24"/>
        </w:rPr>
        <w:br w:type="page"/>
      </w:r>
    </w:p>
    <w:p>
      <w:pPr>
        <w:spacing w:line="240" w:lineRule="auto"/>
        <w:ind w:left="2" w:leftChars="1" w:firstLine="480" w:firstLineChars="200"/>
        <w:rPr>
          <w:rFonts w:hint="eastAsia" w:cs="Times New Roman" w:asciiTheme="minorEastAsia" w:hAnsiTheme="minorEastAsia" w:eastAsiaTheme="minorEastAsia"/>
          <w:bCs/>
          <w:color w:val="000000" w:themeColor="text1"/>
          <w:sz w:val="24"/>
          <w:lang w:eastAsia="zh-CN"/>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附件</w:t>
      </w:r>
      <w:r>
        <w:rPr>
          <w:rFonts w:hint="eastAsia" w:cs="Times New Roman" w:asciiTheme="minorEastAsia" w:hAnsiTheme="minorEastAsia"/>
          <w:bCs/>
          <w:color w:val="000000" w:themeColor="text1"/>
          <w:sz w:val="24"/>
          <w:lang w:val="en-US" w:eastAsia="zh-CN"/>
          <w14:textFill>
            <w14:solidFill>
              <w14:schemeClr w14:val="tx1"/>
            </w14:solidFill>
          </w14:textFill>
        </w:rPr>
        <w:t>9</w:t>
      </w:r>
    </w:p>
    <w:p>
      <w:pPr>
        <w:widowControl/>
        <w:spacing w:line="240" w:lineRule="auto"/>
        <w:jc w:val="left"/>
        <w:rPr>
          <w:rFonts w:cs="Times New Roman" w:asciiTheme="minorEastAsia" w:hAnsiTheme="minorEastAsia"/>
          <w:bCs/>
          <w:color w:val="000000" w:themeColor="text1"/>
          <w:sz w:val="24"/>
          <w14:textFill>
            <w14:solidFill>
              <w14:schemeClr w14:val="tx1"/>
            </w14:solidFill>
          </w14:textFill>
        </w:rPr>
      </w:pPr>
    </w:p>
    <w:p>
      <w:pPr>
        <w:spacing w:line="240" w:lineRule="auto"/>
        <w:jc w:val="center"/>
        <w:rPr>
          <w:rFonts w:cs="Times New Roman" w:asciiTheme="minorEastAsia" w:hAnsiTheme="minorEastAsia"/>
          <w:bCs/>
          <w:color w:val="000000"/>
          <w:sz w:val="32"/>
          <w:szCs w:val="32"/>
        </w:rPr>
      </w:pPr>
      <w:r>
        <w:rPr>
          <w:rFonts w:cs="Times New Roman" w:asciiTheme="minorEastAsia" w:hAnsiTheme="minorEastAsia"/>
          <w:bCs/>
          <w:color w:val="000000"/>
          <w:sz w:val="32"/>
          <w:szCs w:val="32"/>
        </w:rPr>
        <w:t>具备履行合同所必需的设备和专业技术能力的</w:t>
      </w:r>
    </w:p>
    <w:p>
      <w:pPr>
        <w:spacing w:line="240" w:lineRule="auto"/>
        <w:jc w:val="center"/>
        <w:rPr>
          <w:rFonts w:cs="Times New Roman" w:asciiTheme="minorEastAsia" w:hAnsiTheme="minorEastAsia"/>
          <w:bCs/>
          <w:color w:val="000000"/>
          <w:sz w:val="32"/>
          <w:szCs w:val="32"/>
        </w:rPr>
      </w:pPr>
      <w:r>
        <w:rPr>
          <w:rFonts w:cs="Times New Roman" w:asciiTheme="minorEastAsia" w:hAnsiTheme="minorEastAsia"/>
          <w:bCs/>
          <w:color w:val="000000"/>
          <w:sz w:val="32"/>
          <w:szCs w:val="32"/>
        </w:rPr>
        <w:t>证明材料</w:t>
      </w:r>
    </w:p>
    <w:p>
      <w:pPr>
        <w:spacing w:line="240" w:lineRule="auto"/>
        <w:jc w:val="center"/>
        <w:rPr>
          <w:rFonts w:cs="Times New Roman" w:asciiTheme="minorEastAsia" w:hAnsiTheme="minorEastAsia"/>
          <w:bCs/>
          <w:color w:val="000000"/>
          <w:sz w:val="32"/>
          <w:szCs w:val="32"/>
        </w:rPr>
      </w:pPr>
    </w:p>
    <w:p>
      <w:pPr>
        <w:spacing w:line="240" w:lineRule="auto"/>
        <w:jc w:val="cente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sz w:val="24"/>
        </w:rPr>
        <w:t>（提供履行合同所必需的设备和专业技术能力的相关文件）</w:t>
      </w:r>
    </w:p>
    <w:p>
      <w:pPr>
        <w:widowControl/>
        <w:spacing w:line="240" w:lineRule="auto"/>
        <w:jc w:val="left"/>
        <w:rPr>
          <w:rFonts w:cs="Times New Roman" w:asciiTheme="minorEastAsia" w:hAnsiTheme="minorEastAsia"/>
          <w:color w:val="000000" w:themeColor="text1"/>
          <w:sz w:val="24"/>
          <w14:textFill>
            <w14:solidFill>
              <w14:schemeClr w14:val="tx1"/>
            </w14:solidFill>
          </w14:textFill>
        </w:rPr>
      </w:pPr>
      <w:r>
        <w:rPr>
          <w:rFonts w:cs="Times New Roman" w:asciiTheme="minorEastAsia" w:hAnsiTheme="minorEastAsia"/>
          <w:color w:val="000000" w:themeColor="text1"/>
          <w:sz w:val="24"/>
          <w14:textFill>
            <w14:solidFill>
              <w14:schemeClr w14:val="tx1"/>
            </w14:solidFill>
          </w14:textFill>
        </w:rPr>
        <w:br w:type="page"/>
      </w:r>
    </w:p>
    <w:p>
      <w:pPr>
        <w:spacing w:before="120" w:beforeLines="50" w:after="240" w:afterLines="100" w:line="240" w:lineRule="auto"/>
        <w:outlineLvl w:val="0"/>
        <w:rPr>
          <w:rFonts w:cs="Times New Roman" w:asciiTheme="minorEastAsia" w:hAnsiTheme="minorEastAsia"/>
          <w:bCs/>
          <w:color w:val="000000" w:themeColor="text1"/>
          <w:sz w:val="24"/>
          <w14:textFill>
            <w14:solidFill>
              <w14:schemeClr w14:val="tx1"/>
            </w14:solidFill>
          </w14:textFill>
        </w:rPr>
      </w:pPr>
      <w:bookmarkStart w:id="16" w:name="_Toc8389"/>
      <w:r>
        <w:rPr>
          <w:rFonts w:cs="Times New Roman" w:asciiTheme="minorEastAsia" w:hAnsiTheme="minorEastAsia"/>
          <w:bCs/>
          <w:color w:val="000000" w:themeColor="text1"/>
          <w:sz w:val="24"/>
          <w14:textFill>
            <w14:solidFill>
              <w14:schemeClr w14:val="tx1"/>
            </w14:solidFill>
          </w14:textFill>
        </w:rPr>
        <w:t>附件11</w:t>
      </w:r>
      <w:bookmarkEnd w:id="16"/>
    </w:p>
    <w:p>
      <w:pPr>
        <w:spacing w:line="240" w:lineRule="auto"/>
        <w:jc w:val="center"/>
        <w:rPr>
          <w:rFonts w:cs="Times New Roman" w:asciiTheme="minorEastAsia" w:hAnsiTheme="minorEastAsia"/>
          <w:bCs/>
          <w:color w:val="000000"/>
          <w:sz w:val="32"/>
          <w:szCs w:val="32"/>
        </w:rPr>
      </w:pPr>
      <w:r>
        <w:rPr>
          <w:rFonts w:cs="Times New Roman" w:asciiTheme="minorEastAsia" w:hAnsiTheme="minorEastAsia"/>
          <w:bCs/>
          <w:color w:val="000000"/>
          <w:sz w:val="32"/>
          <w:szCs w:val="32"/>
        </w:rPr>
        <w:t>参加政府采购活动前3年内在经营活动中</w:t>
      </w:r>
    </w:p>
    <w:p>
      <w:pPr>
        <w:spacing w:line="240" w:lineRule="auto"/>
        <w:jc w:val="center"/>
        <w:rPr>
          <w:rFonts w:cs="Times New Roman" w:asciiTheme="minorEastAsia" w:hAnsiTheme="minorEastAsia"/>
          <w:bCs/>
          <w:color w:val="000000"/>
          <w:sz w:val="32"/>
          <w:szCs w:val="32"/>
        </w:rPr>
      </w:pPr>
      <w:r>
        <w:rPr>
          <w:rFonts w:cs="Times New Roman" w:asciiTheme="minorEastAsia" w:hAnsiTheme="minorEastAsia"/>
          <w:bCs/>
          <w:color w:val="000000"/>
          <w:sz w:val="32"/>
          <w:szCs w:val="32"/>
        </w:rPr>
        <w:t>没有重大违法记录的书面声明</w:t>
      </w:r>
    </w:p>
    <w:p>
      <w:pPr>
        <w:spacing w:line="240" w:lineRule="auto"/>
        <w:jc w:val="center"/>
        <w:rPr>
          <w:rFonts w:cs="Times New Roman" w:asciiTheme="minorEastAsia" w:hAnsiTheme="minorEastAsia"/>
          <w:sz w:val="24"/>
        </w:rPr>
      </w:pPr>
    </w:p>
    <w:p>
      <w:pPr>
        <w:spacing w:line="240" w:lineRule="auto"/>
        <w:jc w:val="center"/>
        <w:rPr>
          <w:rFonts w:cs="Times New Roman" w:asciiTheme="minorEastAsia" w:hAnsiTheme="minorEastAsia"/>
          <w:bCs/>
          <w:color w:val="000000" w:themeColor="text1"/>
          <w:sz w:val="32"/>
          <w:szCs w:val="32"/>
          <w14:textFill>
            <w14:solidFill>
              <w14:schemeClr w14:val="tx1"/>
            </w14:solidFill>
          </w14:textFill>
        </w:rPr>
      </w:pPr>
      <w:r>
        <w:rPr>
          <w:rFonts w:cs="Times New Roman" w:asciiTheme="minorEastAsia" w:hAnsiTheme="minorEastAsia"/>
          <w:sz w:val="24"/>
        </w:rPr>
        <w:t>（供应商自行编写）</w:t>
      </w:r>
    </w:p>
    <w:p>
      <w:pPr>
        <w:widowControl/>
        <w:spacing w:line="240" w:lineRule="auto"/>
        <w:jc w:val="left"/>
        <w:rPr>
          <w:rFonts w:cs="Times New Roman" w:asciiTheme="minorEastAsia" w:hAnsiTheme="minorEastAsia"/>
          <w:bCs/>
          <w:color w:val="000000" w:themeColor="text1"/>
          <w:sz w:val="32"/>
          <w:szCs w:val="32"/>
          <w14:textFill>
            <w14:solidFill>
              <w14:schemeClr w14:val="tx1"/>
            </w14:solidFill>
          </w14:textFill>
        </w:rPr>
      </w:pPr>
      <w:r>
        <w:rPr>
          <w:rFonts w:cs="Times New Roman" w:asciiTheme="minorEastAsia" w:hAnsiTheme="minorEastAsia"/>
          <w:bCs/>
          <w:color w:val="000000" w:themeColor="text1"/>
          <w:sz w:val="32"/>
          <w:szCs w:val="32"/>
          <w14:textFill>
            <w14:solidFill>
              <w14:schemeClr w14:val="tx1"/>
            </w14:solidFill>
          </w14:textFill>
        </w:rPr>
        <w:br w:type="page"/>
      </w:r>
    </w:p>
    <w:p>
      <w:pPr>
        <w:widowControl/>
        <w:spacing w:line="240" w:lineRule="auto"/>
        <w:jc w:val="left"/>
        <w:outlineLvl w:val="0"/>
        <w:rPr>
          <w:rFonts w:cs="Times New Roman" w:asciiTheme="minorEastAsia" w:hAnsiTheme="minorEastAsia"/>
          <w:color w:val="000000" w:themeColor="text1"/>
          <w:sz w:val="32"/>
          <w:szCs w:val="32"/>
          <w14:textFill>
            <w14:solidFill>
              <w14:schemeClr w14:val="tx1"/>
            </w14:solidFill>
          </w14:textFill>
        </w:rPr>
      </w:pPr>
      <w:bookmarkStart w:id="17" w:name="_Toc26595"/>
      <w:r>
        <w:rPr>
          <w:rFonts w:cs="Times New Roman" w:asciiTheme="minorEastAsia" w:hAnsiTheme="minorEastAsia"/>
          <w:bCs/>
          <w:color w:val="000000" w:themeColor="text1"/>
          <w:sz w:val="24"/>
          <w14:textFill>
            <w14:solidFill>
              <w14:schemeClr w14:val="tx1"/>
            </w14:solidFill>
          </w14:textFill>
        </w:rPr>
        <w:t>附件12</w:t>
      </w:r>
      <w:bookmarkEnd w:id="17"/>
    </w:p>
    <w:p>
      <w:pPr>
        <w:adjustRightInd w:val="0"/>
        <w:snapToGrid w:val="0"/>
        <w:spacing w:line="240" w:lineRule="auto"/>
        <w:jc w:val="center"/>
        <w:outlineLvl w:val="9"/>
        <w:rPr>
          <w:rFonts w:cs="Times New Roman" w:asciiTheme="minorEastAsia" w:hAnsiTheme="minorEastAsia"/>
          <w:color w:val="000000" w:themeColor="text1"/>
          <w:sz w:val="32"/>
          <w:szCs w:val="32"/>
          <w14:textFill>
            <w14:solidFill>
              <w14:schemeClr w14:val="tx1"/>
            </w14:solidFill>
          </w14:textFill>
        </w:rPr>
      </w:pPr>
    </w:p>
    <w:p>
      <w:pPr>
        <w:spacing w:line="240" w:lineRule="auto"/>
        <w:jc w:val="center"/>
        <w:rPr>
          <w:rFonts w:cs="Times New Roman" w:asciiTheme="minorEastAsia" w:hAnsiTheme="minorEastAsia"/>
          <w:bCs/>
          <w:color w:val="000000"/>
          <w:sz w:val="32"/>
          <w:szCs w:val="32"/>
        </w:rPr>
      </w:pPr>
      <w:r>
        <w:rPr>
          <w:rFonts w:cs="Times New Roman" w:asciiTheme="minorEastAsia" w:hAnsiTheme="minorEastAsia"/>
          <w:bCs/>
          <w:color w:val="000000"/>
          <w:sz w:val="32"/>
          <w:szCs w:val="32"/>
        </w:rPr>
        <w:t>未被列入“信用中国”网站失信被执行人、重大税收违法案件当事人名单、政府采购严重违法失信行为</w:t>
      </w:r>
    </w:p>
    <w:p>
      <w:pPr>
        <w:spacing w:line="240" w:lineRule="auto"/>
        <w:jc w:val="center"/>
        <w:rPr>
          <w:rFonts w:cs="Times New Roman" w:asciiTheme="minorEastAsia" w:hAnsiTheme="minorEastAsia"/>
          <w:bCs/>
          <w:color w:val="000000"/>
          <w:sz w:val="32"/>
          <w:szCs w:val="32"/>
        </w:rPr>
      </w:pPr>
      <w:r>
        <w:rPr>
          <w:rFonts w:cs="Times New Roman" w:asciiTheme="minorEastAsia" w:hAnsiTheme="minorEastAsia"/>
          <w:bCs/>
          <w:color w:val="000000"/>
          <w:sz w:val="32"/>
          <w:szCs w:val="32"/>
        </w:rPr>
        <w:t>记录名单的网页打印件</w:t>
      </w:r>
    </w:p>
    <w:p>
      <w:pPr>
        <w:spacing w:line="240" w:lineRule="auto"/>
        <w:jc w:val="center"/>
        <w:rPr>
          <w:rFonts w:cs="Times New Roman" w:asciiTheme="minorEastAsia" w:hAnsiTheme="minorEastAsia"/>
          <w:sz w:val="24"/>
        </w:rPr>
      </w:pPr>
    </w:p>
    <w:p>
      <w:pPr>
        <w:spacing w:line="240" w:lineRule="auto"/>
        <w:jc w:val="center"/>
        <w:rPr>
          <w:rFonts w:cs="Times New Roman" w:asciiTheme="minorEastAsia" w:hAnsiTheme="minorEastAsia"/>
          <w:color w:val="000000" w:themeColor="text1"/>
          <w14:textFill>
            <w14:solidFill>
              <w14:schemeClr w14:val="tx1"/>
            </w14:solidFill>
          </w14:textFill>
        </w:rPr>
      </w:pPr>
      <w:r>
        <w:rPr>
          <w:rFonts w:cs="Times New Roman" w:asciiTheme="minorEastAsia" w:hAnsiTheme="minorEastAsia"/>
          <w:sz w:val="24"/>
        </w:rPr>
        <w:t>（供应商自行打印）</w:t>
      </w:r>
    </w:p>
    <w:p>
      <w:pPr>
        <w:spacing w:line="240" w:lineRule="auto"/>
        <w:rPr>
          <w:rFonts w:cs="Times New Roman" w:asciiTheme="minorEastAsia" w:hAnsiTheme="minorEastAsia"/>
          <w:color w:val="000000" w:themeColor="text1"/>
          <w14:textFill>
            <w14:solidFill>
              <w14:schemeClr w14:val="tx1"/>
            </w14:solidFill>
          </w14:textFill>
        </w:rPr>
      </w:pPr>
    </w:p>
    <w:p>
      <w:pPr>
        <w:widowControl/>
        <w:spacing w:line="240" w:lineRule="auto"/>
        <w:jc w:val="left"/>
        <w:rPr>
          <w:rFonts w:cs="Times New Roman" w:asciiTheme="minorEastAsia" w:hAnsiTheme="minorEastAsia"/>
          <w:bCs/>
          <w:color w:val="000000"/>
          <w:sz w:val="24"/>
        </w:rPr>
      </w:pPr>
      <w:r>
        <w:rPr>
          <w:rFonts w:cs="Times New Roman" w:asciiTheme="minorEastAsia" w:hAnsiTheme="minorEastAsia"/>
          <w:bCs/>
          <w:color w:val="000000"/>
          <w:sz w:val="24"/>
        </w:rPr>
        <w:br w:type="page"/>
      </w:r>
    </w:p>
    <w:p>
      <w:pPr>
        <w:spacing w:line="240" w:lineRule="auto"/>
        <w:outlineLvl w:val="0"/>
        <w:rPr>
          <w:rFonts w:asciiTheme="minorEastAsia" w:hAnsiTheme="minorEastAsia"/>
          <w:sz w:val="24"/>
        </w:rPr>
      </w:pPr>
      <w:bookmarkStart w:id="18" w:name="_Toc1837"/>
      <w:r>
        <w:rPr>
          <w:rFonts w:hint="eastAsia" w:asciiTheme="minorEastAsia" w:hAnsiTheme="minorEastAsia"/>
          <w:sz w:val="24"/>
        </w:rPr>
        <w:t>附件13</w:t>
      </w:r>
      <w:bookmarkEnd w:id="18"/>
    </w:p>
    <w:p>
      <w:pPr>
        <w:spacing w:line="240" w:lineRule="auto"/>
        <w:rPr>
          <w:rFonts w:asciiTheme="minorEastAsia" w:hAnsiTheme="minorEastAsia"/>
          <w:sz w:val="24"/>
        </w:rPr>
      </w:pPr>
    </w:p>
    <w:p>
      <w:pPr>
        <w:spacing w:line="240" w:lineRule="auto"/>
        <w:ind w:firstLine="482" w:firstLineChars="200"/>
        <w:rPr>
          <w:rFonts w:asciiTheme="minorEastAsia" w:hAnsiTheme="minorEastAsia"/>
          <w:b/>
          <w:sz w:val="24"/>
        </w:rPr>
      </w:pPr>
      <w:r>
        <w:rPr>
          <w:rFonts w:hint="eastAsia" w:asciiTheme="minorEastAsia" w:hAnsiTheme="minorEastAsia"/>
          <w:b/>
          <w:sz w:val="24"/>
        </w:rPr>
        <w:t>供应商应提供无行贿犯罪记录查询证明（可在中国裁判文书网查询并截图上传）。</w:t>
      </w:r>
    </w:p>
    <w:p>
      <w:pPr>
        <w:spacing w:line="240" w:lineRule="auto"/>
        <w:rPr>
          <w:rFonts w:asciiTheme="minorEastAsia" w:hAnsiTheme="minorEastAsia"/>
          <w:sz w:val="24"/>
        </w:rPr>
      </w:pPr>
    </w:p>
    <w:p>
      <w:pPr>
        <w:spacing w:line="240" w:lineRule="auto"/>
        <w:rPr>
          <w:rFonts w:asciiTheme="minorEastAsia" w:hAnsiTheme="minorEastAsia"/>
          <w:sz w:val="24"/>
        </w:rPr>
      </w:pPr>
    </w:p>
    <w:p>
      <w:pPr>
        <w:spacing w:line="240" w:lineRule="auto"/>
        <w:rPr>
          <w:rFonts w:asciiTheme="minorEastAsia" w:hAnsiTheme="minorEastAsia"/>
          <w:sz w:val="24"/>
        </w:rPr>
      </w:pPr>
    </w:p>
    <w:p>
      <w:pPr>
        <w:spacing w:line="240" w:lineRule="auto"/>
        <w:rPr>
          <w:rFonts w:asciiTheme="minorEastAsia" w:hAnsiTheme="minorEastAsia"/>
          <w:sz w:val="24"/>
        </w:rPr>
      </w:pPr>
    </w:p>
    <w:p>
      <w:pPr>
        <w:spacing w:line="240" w:lineRule="auto"/>
        <w:rPr>
          <w:rFonts w:asciiTheme="minorEastAsia" w:hAnsiTheme="minorEastAsia"/>
          <w:sz w:val="24"/>
        </w:rPr>
      </w:pPr>
    </w:p>
    <w:p>
      <w:pPr>
        <w:spacing w:line="240" w:lineRule="auto"/>
        <w:rPr>
          <w:rFonts w:asciiTheme="minorEastAsia" w:hAnsiTheme="minorEastAsia"/>
          <w:sz w:val="24"/>
        </w:rPr>
      </w:pPr>
    </w:p>
    <w:p>
      <w:pPr>
        <w:spacing w:line="240" w:lineRule="auto"/>
        <w:rPr>
          <w:rFonts w:asciiTheme="minorEastAsia" w:hAnsiTheme="minorEastAsia"/>
          <w:sz w:val="24"/>
        </w:rPr>
      </w:pPr>
    </w:p>
    <w:p>
      <w:pPr>
        <w:spacing w:line="240" w:lineRule="auto"/>
        <w:rPr>
          <w:rFonts w:asciiTheme="minorEastAsia" w:hAnsiTheme="minorEastAsia"/>
          <w:sz w:val="24"/>
        </w:rPr>
      </w:pPr>
    </w:p>
    <w:p>
      <w:pPr>
        <w:spacing w:line="240" w:lineRule="auto"/>
        <w:rPr>
          <w:rFonts w:asciiTheme="minorEastAsia" w:hAnsiTheme="minorEastAsia"/>
          <w:sz w:val="24"/>
        </w:rPr>
      </w:pPr>
    </w:p>
    <w:p>
      <w:pPr>
        <w:spacing w:line="240" w:lineRule="auto"/>
        <w:rPr>
          <w:rFonts w:asciiTheme="minorEastAsia" w:hAnsiTheme="minorEastAsia"/>
          <w:sz w:val="24"/>
        </w:rPr>
      </w:pPr>
    </w:p>
    <w:p>
      <w:pPr>
        <w:spacing w:line="240" w:lineRule="auto"/>
        <w:rPr>
          <w:rFonts w:asciiTheme="minorEastAsia" w:hAnsiTheme="minorEastAsia"/>
          <w:sz w:val="24"/>
        </w:rPr>
      </w:pPr>
    </w:p>
    <w:p>
      <w:pPr>
        <w:spacing w:line="240" w:lineRule="auto"/>
        <w:rPr>
          <w:rFonts w:asciiTheme="minorEastAsia" w:hAnsiTheme="minorEastAsia"/>
          <w:sz w:val="24"/>
        </w:rPr>
      </w:pPr>
    </w:p>
    <w:p>
      <w:pPr>
        <w:spacing w:line="240" w:lineRule="auto"/>
        <w:rPr>
          <w:rFonts w:asciiTheme="minorEastAsia" w:hAnsiTheme="minorEastAsia"/>
          <w:sz w:val="24"/>
        </w:rPr>
      </w:pPr>
    </w:p>
    <w:p>
      <w:pPr>
        <w:spacing w:line="240" w:lineRule="auto"/>
        <w:rPr>
          <w:rFonts w:asciiTheme="minorEastAsia" w:hAnsiTheme="minorEastAsia"/>
          <w:sz w:val="24"/>
        </w:rPr>
      </w:pPr>
    </w:p>
    <w:p>
      <w:pPr>
        <w:spacing w:line="240" w:lineRule="auto"/>
        <w:rPr>
          <w:rFonts w:asciiTheme="minorEastAsia" w:hAnsiTheme="minorEastAsia"/>
          <w:sz w:val="24"/>
        </w:rPr>
      </w:pPr>
    </w:p>
    <w:p>
      <w:pPr>
        <w:spacing w:line="240" w:lineRule="auto"/>
        <w:rPr>
          <w:rFonts w:asciiTheme="minorEastAsia" w:hAnsiTheme="minorEastAsia"/>
          <w:sz w:val="24"/>
        </w:rPr>
      </w:pPr>
    </w:p>
    <w:p>
      <w:pPr>
        <w:spacing w:line="240" w:lineRule="auto"/>
        <w:rPr>
          <w:rFonts w:asciiTheme="minorEastAsia" w:hAnsiTheme="minorEastAsia"/>
          <w:sz w:val="24"/>
        </w:rPr>
      </w:pPr>
    </w:p>
    <w:p>
      <w:pPr>
        <w:spacing w:line="240" w:lineRule="auto"/>
        <w:rPr>
          <w:rFonts w:asciiTheme="minorEastAsia" w:hAnsiTheme="minorEastAsia"/>
          <w:sz w:val="24"/>
        </w:rPr>
      </w:pPr>
    </w:p>
    <w:p>
      <w:pPr>
        <w:spacing w:line="240" w:lineRule="auto"/>
        <w:rPr>
          <w:rFonts w:asciiTheme="minorEastAsia" w:hAnsiTheme="minorEastAsia"/>
          <w:sz w:val="24"/>
        </w:rPr>
      </w:pPr>
    </w:p>
    <w:p>
      <w:pPr>
        <w:spacing w:line="240" w:lineRule="auto"/>
        <w:rPr>
          <w:rFonts w:asciiTheme="minorEastAsia" w:hAnsiTheme="minorEastAsia"/>
          <w:sz w:val="24"/>
        </w:rPr>
      </w:pPr>
    </w:p>
    <w:p>
      <w:pPr>
        <w:spacing w:line="240" w:lineRule="auto"/>
        <w:rPr>
          <w:rFonts w:asciiTheme="minorEastAsia" w:hAnsiTheme="minorEastAsia"/>
          <w:sz w:val="24"/>
        </w:rPr>
      </w:pPr>
    </w:p>
    <w:p>
      <w:pPr>
        <w:spacing w:line="240" w:lineRule="auto"/>
        <w:rPr>
          <w:rFonts w:asciiTheme="minorEastAsia" w:hAnsiTheme="minorEastAsia"/>
          <w:sz w:val="24"/>
        </w:rPr>
      </w:pPr>
    </w:p>
    <w:p>
      <w:pPr>
        <w:spacing w:line="240" w:lineRule="auto"/>
        <w:rPr>
          <w:rFonts w:asciiTheme="minorEastAsia" w:hAnsiTheme="minorEastAsia"/>
          <w:sz w:val="24"/>
        </w:rPr>
      </w:pPr>
    </w:p>
    <w:p>
      <w:pPr>
        <w:spacing w:line="240" w:lineRule="auto"/>
        <w:rPr>
          <w:rFonts w:asciiTheme="minorEastAsia" w:hAnsiTheme="minorEastAsia"/>
          <w:sz w:val="24"/>
        </w:rPr>
      </w:pPr>
    </w:p>
    <w:p>
      <w:pPr>
        <w:spacing w:line="240" w:lineRule="auto"/>
        <w:rPr>
          <w:rFonts w:asciiTheme="minorEastAsia" w:hAnsiTheme="minorEastAsia"/>
          <w:sz w:val="24"/>
        </w:rPr>
      </w:pPr>
    </w:p>
    <w:p>
      <w:pPr>
        <w:spacing w:line="240" w:lineRule="auto"/>
        <w:rPr>
          <w:rFonts w:asciiTheme="minorEastAsia" w:hAnsiTheme="minorEastAsia"/>
          <w:sz w:val="24"/>
        </w:rPr>
      </w:pPr>
    </w:p>
    <w:p>
      <w:pPr>
        <w:spacing w:line="240" w:lineRule="auto"/>
        <w:rPr>
          <w:rFonts w:asciiTheme="minorEastAsia" w:hAnsiTheme="minorEastAsia"/>
          <w:sz w:val="24"/>
        </w:rPr>
      </w:pPr>
    </w:p>
    <w:p>
      <w:pPr>
        <w:spacing w:line="240" w:lineRule="auto"/>
        <w:rPr>
          <w:rFonts w:asciiTheme="minorEastAsia" w:hAnsiTheme="minorEastAsia"/>
          <w:sz w:val="24"/>
        </w:rPr>
      </w:pPr>
    </w:p>
    <w:p>
      <w:pPr>
        <w:spacing w:line="240" w:lineRule="auto"/>
        <w:rPr>
          <w:rFonts w:asciiTheme="minorEastAsia" w:hAnsiTheme="minorEastAsia"/>
          <w:sz w:val="24"/>
        </w:rPr>
      </w:pPr>
    </w:p>
    <w:p>
      <w:pPr>
        <w:spacing w:line="240" w:lineRule="auto"/>
        <w:rPr>
          <w:rFonts w:asciiTheme="minorEastAsia" w:hAnsiTheme="minorEastAsia"/>
          <w:sz w:val="24"/>
        </w:rPr>
      </w:pPr>
    </w:p>
    <w:p>
      <w:pPr>
        <w:spacing w:line="240" w:lineRule="auto"/>
        <w:rPr>
          <w:rFonts w:asciiTheme="minorEastAsia" w:hAnsiTheme="minorEastAsia"/>
          <w:sz w:val="24"/>
        </w:rPr>
      </w:pPr>
    </w:p>
    <w:p>
      <w:pPr>
        <w:spacing w:line="240" w:lineRule="auto"/>
        <w:rPr>
          <w:rFonts w:asciiTheme="minorEastAsia" w:hAnsiTheme="minorEastAsia"/>
          <w:sz w:val="24"/>
        </w:rPr>
      </w:pPr>
    </w:p>
    <w:p>
      <w:pPr>
        <w:spacing w:line="240" w:lineRule="auto"/>
        <w:rPr>
          <w:rFonts w:asciiTheme="minorEastAsia" w:hAnsiTheme="minorEastAsia"/>
          <w:sz w:val="24"/>
        </w:rPr>
      </w:pPr>
    </w:p>
    <w:p>
      <w:pPr>
        <w:spacing w:line="240" w:lineRule="auto"/>
        <w:rPr>
          <w:rFonts w:asciiTheme="minorEastAsia" w:hAnsiTheme="minorEastAsia"/>
          <w:sz w:val="24"/>
        </w:rPr>
      </w:pPr>
    </w:p>
    <w:p>
      <w:pPr>
        <w:spacing w:line="240" w:lineRule="auto"/>
        <w:rPr>
          <w:rFonts w:asciiTheme="minorEastAsia" w:hAnsiTheme="minorEastAsia"/>
          <w:sz w:val="24"/>
        </w:rPr>
      </w:pPr>
    </w:p>
    <w:p>
      <w:pPr>
        <w:spacing w:line="240" w:lineRule="auto"/>
        <w:rPr>
          <w:rFonts w:asciiTheme="minorEastAsia" w:hAnsiTheme="minorEastAsia"/>
          <w:sz w:val="24"/>
        </w:rPr>
      </w:pPr>
    </w:p>
    <w:p>
      <w:pPr>
        <w:spacing w:line="240" w:lineRule="auto"/>
        <w:rPr>
          <w:rFonts w:asciiTheme="minorEastAsia" w:hAnsiTheme="minorEastAsia"/>
          <w:sz w:val="24"/>
        </w:rPr>
      </w:pPr>
    </w:p>
    <w:p>
      <w:pPr>
        <w:spacing w:line="240" w:lineRule="auto"/>
        <w:rPr>
          <w:rFonts w:asciiTheme="minorEastAsia" w:hAnsiTheme="minorEastAsia"/>
          <w:sz w:val="24"/>
        </w:rPr>
      </w:pPr>
    </w:p>
    <w:p>
      <w:pPr>
        <w:spacing w:line="240" w:lineRule="auto"/>
        <w:rPr>
          <w:rFonts w:asciiTheme="minorEastAsia" w:hAnsiTheme="minorEastAsia"/>
          <w:sz w:val="24"/>
        </w:rPr>
      </w:pPr>
    </w:p>
    <w:p>
      <w:pPr>
        <w:spacing w:line="240" w:lineRule="auto"/>
        <w:rPr>
          <w:rFonts w:asciiTheme="minorEastAsia" w:hAnsiTheme="minorEastAsia"/>
          <w:sz w:val="24"/>
        </w:rPr>
      </w:pPr>
    </w:p>
    <w:p>
      <w:pPr>
        <w:spacing w:line="240" w:lineRule="auto"/>
        <w:rPr>
          <w:rFonts w:hint="default"/>
          <w:lang w:val="en-US" w:eastAsia="zh-CN"/>
        </w:rPr>
      </w:pP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Lines="0" w:afterLines="0" w:line="14" w:lineRule="auto"/>
      <w:rPr>
        <w:rFonts w:hint="eastAsia"/>
        <w:sz w:val="12"/>
        <w:szCs w:val="30"/>
      </w:rPr>
    </w:pPr>
    <w:r>
      <w:rPr>
        <w:rFonts w:hint="default"/>
        <w:sz w:val="30"/>
        <w:szCs w:val="30"/>
      </w:rPr>
      <mc:AlternateContent>
        <mc:Choice Requires="wps">
          <w:drawing>
            <wp:anchor distT="0" distB="0" distL="114300" distR="114300" simplePos="0" relativeHeight="251661312" behindDoc="1" locked="0" layoutInCell="1" allowOverlap="1">
              <wp:simplePos x="0" y="0"/>
              <wp:positionH relativeFrom="page">
                <wp:posOffset>3724910</wp:posOffset>
              </wp:positionH>
              <wp:positionV relativeFrom="page">
                <wp:posOffset>9932670</wp:posOffset>
              </wp:positionV>
              <wp:extent cx="109220"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beforeLines="0" w:afterLines="0" w:line="203" w:lineRule="exact"/>
                            <w:ind w:left="40"/>
                            <w:rPr>
                              <w:rFonts w:hint="eastAsia" w:ascii="Calibri" w:eastAsia="Calibri"/>
                              <w:sz w:val="18"/>
                              <w:szCs w:val="22"/>
                            </w:rPr>
                          </w:pPr>
                          <w:r>
                            <w:rPr>
                              <w:rFonts w:hint="eastAsia" w:ascii="Calibri" w:eastAsia="Calibri"/>
                              <w:sz w:val="18"/>
                              <w:szCs w:val="22"/>
                            </w:rPr>
                            <w:fldChar w:fldCharType="begin"/>
                          </w:r>
                          <w:r>
                            <w:rPr>
                              <w:rFonts w:hint="eastAsia" w:ascii="Calibri" w:eastAsia="Calibri"/>
                              <w:sz w:val="18"/>
                              <w:szCs w:val="22"/>
                            </w:rPr>
                            <w:instrText xml:space="preserve"> PAGE </w:instrText>
                          </w:r>
                          <w:r>
                            <w:rPr>
                              <w:rFonts w:hint="eastAsia" w:ascii="Calibri" w:eastAsia="Calibri"/>
                              <w:sz w:val="18"/>
                              <w:szCs w:val="22"/>
                            </w:rPr>
                            <w:fldChar w:fldCharType="separate"/>
                          </w:r>
                          <w:r>
                            <w:rPr>
                              <w:rFonts w:hint="eastAsia"/>
                              <w:sz w:val="22"/>
                              <w:szCs w:val="22"/>
                            </w:rPr>
                            <w:t>6</w:t>
                          </w:r>
                          <w:r>
                            <w:rPr>
                              <w:rFonts w:hint="eastAsia"/>
                              <w:sz w:val="22"/>
                              <w:szCs w:val="22"/>
                            </w:rPr>
                            <w:fldChar w:fldCharType="end"/>
                          </w:r>
                        </w:p>
                      </w:txbxContent>
                    </wps:txbx>
                    <wps:bodyPr lIns="0" tIns="0" rIns="0" bIns="0" upright="1"/>
                  </wps:wsp>
                </a:graphicData>
              </a:graphic>
            </wp:anchor>
          </w:drawing>
        </mc:Choice>
        <mc:Fallback>
          <w:pict>
            <v:shape id="_x0000_s1026" o:spid="_x0000_s1026" o:spt="202" type="#_x0000_t202" style="position:absolute;left:0pt;margin-left:293.3pt;margin-top:782.1pt;height:11pt;width:8.6pt;mso-position-horizontal-relative:page;mso-position-vertical-relative:page;z-index:-251655168;mso-width-relative:page;mso-height-relative:page;" filled="f" stroked="f" coordsize="21600,21600" o:gfxdata="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uatMe2gAAAA0BAAAPAAAAAAAAAAEAIAAAACIAAABkcnMvZG93bnJldi54bWxQSwEC&#10;FAAUAAAACACHTuJAN7/6cLkBAABxAwAADgAAAAAAAAABACAAAAApAQAAZHJzL2Uyb0RvYy54bWxQ&#10;SwUGAAAAAAYABgBZAQAAVAUAAAAA&#10;">
              <v:fill on="f" focussize="0,0"/>
              <v:stroke on="f"/>
              <v:imagedata o:title=""/>
              <o:lock v:ext="edit" aspectratio="f"/>
              <v:textbox inset="0mm,0mm,0mm,0mm">
                <w:txbxContent>
                  <w:p>
                    <w:pPr>
                      <w:spacing w:beforeLines="0" w:afterLines="0" w:line="203" w:lineRule="exact"/>
                      <w:ind w:left="40"/>
                      <w:rPr>
                        <w:rFonts w:hint="eastAsia" w:ascii="Calibri" w:eastAsia="Calibri"/>
                        <w:sz w:val="18"/>
                        <w:szCs w:val="22"/>
                      </w:rPr>
                    </w:pPr>
                    <w:r>
                      <w:rPr>
                        <w:rFonts w:hint="eastAsia" w:ascii="Calibri" w:eastAsia="Calibri"/>
                        <w:sz w:val="18"/>
                        <w:szCs w:val="22"/>
                      </w:rPr>
                      <w:fldChar w:fldCharType="begin"/>
                    </w:r>
                    <w:r>
                      <w:rPr>
                        <w:rFonts w:hint="eastAsia" w:ascii="Calibri" w:eastAsia="Calibri"/>
                        <w:sz w:val="18"/>
                        <w:szCs w:val="22"/>
                      </w:rPr>
                      <w:instrText xml:space="preserve"> PAGE </w:instrText>
                    </w:r>
                    <w:r>
                      <w:rPr>
                        <w:rFonts w:hint="eastAsia" w:ascii="Calibri" w:eastAsia="Calibri"/>
                        <w:sz w:val="18"/>
                        <w:szCs w:val="22"/>
                      </w:rPr>
                      <w:fldChar w:fldCharType="separate"/>
                    </w:r>
                    <w:r>
                      <w:rPr>
                        <w:rFonts w:hint="eastAsia"/>
                        <w:sz w:val="22"/>
                        <w:szCs w:val="22"/>
                      </w:rPr>
                      <w:t>6</w:t>
                    </w:r>
                    <w:r>
                      <w:rPr>
                        <w:rFonts w:hint="eastAsia"/>
                        <w:sz w:val="22"/>
                        <w:szCs w:val="2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11</w:t>
    </w:r>
    <w:r>
      <w:rPr>
        <w:lang w:val="zh-CN"/>
      </w:rPr>
      <w:fldChar w:fldCharType="end"/>
    </w:r>
  </w:p>
  <w:p>
    <w:pPr>
      <w:ind w:right="360"/>
      <w:jc w:val="right"/>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0028021"/>
    </w:sdtPr>
    <w:sdtContent>
      <w:p>
        <w:pPr>
          <w:pStyle w:val="9"/>
          <w:jc w:val="center"/>
        </w:pPr>
        <w:r>
          <w:fldChar w:fldCharType="begin"/>
        </w:r>
        <w:r>
          <w:instrText xml:space="preserve">PAGE   \* MERGEFORMAT</w:instrText>
        </w:r>
        <w:r>
          <w:fldChar w:fldCharType="separate"/>
        </w:r>
        <w:r>
          <w:rPr>
            <w:lang w:val="zh-CN"/>
          </w:rPr>
          <w:t>25</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D500F2"/>
    <w:multiLevelType w:val="singleLevel"/>
    <w:tmpl w:val="F7D500F2"/>
    <w:lvl w:ilvl="0" w:tentative="0">
      <w:start w:val="1"/>
      <w:numFmt w:val="chineseCounting"/>
      <w:suff w:val="nothing"/>
      <w:lvlText w:val="%1、"/>
      <w:lvlJc w:val="left"/>
      <w:pPr>
        <w:ind w:left="-62"/>
      </w:pPr>
      <w:rPr>
        <w:rFonts w:hint="eastAsia"/>
      </w:rPr>
    </w:lvl>
  </w:abstractNum>
  <w:abstractNum w:abstractNumId="1">
    <w:nsid w:val="20BAF084"/>
    <w:multiLevelType w:val="singleLevel"/>
    <w:tmpl w:val="20BAF084"/>
    <w:lvl w:ilvl="0" w:tentative="0">
      <w:start w:val="6"/>
      <w:numFmt w:val="decimal"/>
      <w:suff w:val="space"/>
      <w:lvlText w:val="%1."/>
      <w:lvlJc w:val="left"/>
    </w:lvl>
  </w:abstractNum>
  <w:abstractNum w:abstractNumId="2">
    <w:nsid w:val="412C92CA"/>
    <w:multiLevelType w:val="singleLevel"/>
    <w:tmpl w:val="412C92CA"/>
    <w:lvl w:ilvl="0" w:tentative="0">
      <w:start w:val="6"/>
      <w:numFmt w:val="chineseCounting"/>
      <w:suff w:val="nothing"/>
      <w:lvlText w:val="%1、"/>
      <w:lvlJc w:val="left"/>
      <w:rPr>
        <w:rFonts w:hint="eastAsia"/>
      </w:rPr>
    </w:lvl>
  </w:abstractNum>
  <w:abstractNum w:abstractNumId="3">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AB"/>
    <w:rsid w:val="00000FBD"/>
    <w:rsid w:val="00003D5F"/>
    <w:rsid w:val="00004E16"/>
    <w:rsid w:val="00004E56"/>
    <w:rsid w:val="00006AB3"/>
    <w:rsid w:val="00010EDE"/>
    <w:rsid w:val="000200C7"/>
    <w:rsid w:val="00020A54"/>
    <w:rsid w:val="00025685"/>
    <w:rsid w:val="00025EE6"/>
    <w:rsid w:val="00030E97"/>
    <w:rsid w:val="00032974"/>
    <w:rsid w:val="00035860"/>
    <w:rsid w:val="00035EC7"/>
    <w:rsid w:val="00040017"/>
    <w:rsid w:val="00057F3F"/>
    <w:rsid w:val="00060E9C"/>
    <w:rsid w:val="00066596"/>
    <w:rsid w:val="000713E4"/>
    <w:rsid w:val="0007705F"/>
    <w:rsid w:val="00083226"/>
    <w:rsid w:val="00083499"/>
    <w:rsid w:val="00083EDD"/>
    <w:rsid w:val="00084658"/>
    <w:rsid w:val="000918E7"/>
    <w:rsid w:val="00091BFE"/>
    <w:rsid w:val="00095FF7"/>
    <w:rsid w:val="00096A27"/>
    <w:rsid w:val="000A25FC"/>
    <w:rsid w:val="000A65E4"/>
    <w:rsid w:val="000B72E7"/>
    <w:rsid w:val="000B7F00"/>
    <w:rsid w:val="000C1C7B"/>
    <w:rsid w:val="000D05D5"/>
    <w:rsid w:val="000D4073"/>
    <w:rsid w:val="000D7AB8"/>
    <w:rsid w:val="000E0852"/>
    <w:rsid w:val="000E30C0"/>
    <w:rsid w:val="000F2A73"/>
    <w:rsid w:val="000F2F39"/>
    <w:rsid w:val="001027D3"/>
    <w:rsid w:val="00105430"/>
    <w:rsid w:val="00110244"/>
    <w:rsid w:val="00116D6B"/>
    <w:rsid w:val="00130F62"/>
    <w:rsid w:val="0013566F"/>
    <w:rsid w:val="00145EE0"/>
    <w:rsid w:val="00146B0C"/>
    <w:rsid w:val="00153820"/>
    <w:rsid w:val="00161CC7"/>
    <w:rsid w:val="00163032"/>
    <w:rsid w:val="00170C05"/>
    <w:rsid w:val="00170C2F"/>
    <w:rsid w:val="001733D0"/>
    <w:rsid w:val="0018203A"/>
    <w:rsid w:val="001828AF"/>
    <w:rsid w:val="00192EAC"/>
    <w:rsid w:val="001A6184"/>
    <w:rsid w:val="001A7E87"/>
    <w:rsid w:val="001B6EA3"/>
    <w:rsid w:val="001B76E0"/>
    <w:rsid w:val="001C03B0"/>
    <w:rsid w:val="001C78C9"/>
    <w:rsid w:val="001D18D5"/>
    <w:rsid w:val="001D1983"/>
    <w:rsid w:val="001E1558"/>
    <w:rsid w:val="001E530C"/>
    <w:rsid w:val="001F2CC6"/>
    <w:rsid w:val="001F3B6E"/>
    <w:rsid w:val="001F42EE"/>
    <w:rsid w:val="00200226"/>
    <w:rsid w:val="00202F63"/>
    <w:rsid w:val="0021394C"/>
    <w:rsid w:val="002228A8"/>
    <w:rsid w:val="0022499F"/>
    <w:rsid w:val="00231898"/>
    <w:rsid w:val="00247DAB"/>
    <w:rsid w:val="00254D6A"/>
    <w:rsid w:val="002563E6"/>
    <w:rsid w:val="0025720C"/>
    <w:rsid w:val="002710D3"/>
    <w:rsid w:val="00273E5A"/>
    <w:rsid w:val="00274B51"/>
    <w:rsid w:val="00283219"/>
    <w:rsid w:val="00284E21"/>
    <w:rsid w:val="00291AF0"/>
    <w:rsid w:val="002A0CA1"/>
    <w:rsid w:val="002A5502"/>
    <w:rsid w:val="002A7C10"/>
    <w:rsid w:val="002B5A87"/>
    <w:rsid w:val="002B61E7"/>
    <w:rsid w:val="002B6681"/>
    <w:rsid w:val="002C04F0"/>
    <w:rsid w:val="002C17D9"/>
    <w:rsid w:val="002C2CA2"/>
    <w:rsid w:val="002D0A5D"/>
    <w:rsid w:val="002D13CF"/>
    <w:rsid w:val="002D20AD"/>
    <w:rsid w:val="002D2F1B"/>
    <w:rsid w:val="002D47A8"/>
    <w:rsid w:val="002D4A75"/>
    <w:rsid w:val="002D63B0"/>
    <w:rsid w:val="002E709A"/>
    <w:rsid w:val="002F11F5"/>
    <w:rsid w:val="002F297A"/>
    <w:rsid w:val="002F3F09"/>
    <w:rsid w:val="002F4D10"/>
    <w:rsid w:val="0030177B"/>
    <w:rsid w:val="00312609"/>
    <w:rsid w:val="003132C3"/>
    <w:rsid w:val="003134CE"/>
    <w:rsid w:val="00316887"/>
    <w:rsid w:val="00317E8D"/>
    <w:rsid w:val="00321B6E"/>
    <w:rsid w:val="00344AFD"/>
    <w:rsid w:val="00353F12"/>
    <w:rsid w:val="00354F0C"/>
    <w:rsid w:val="00361C22"/>
    <w:rsid w:val="0037368B"/>
    <w:rsid w:val="00375118"/>
    <w:rsid w:val="0037753D"/>
    <w:rsid w:val="003800B9"/>
    <w:rsid w:val="003874D4"/>
    <w:rsid w:val="003A1F6A"/>
    <w:rsid w:val="003A5280"/>
    <w:rsid w:val="003B221E"/>
    <w:rsid w:val="003B2797"/>
    <w:rsid w:val="003C754C"/>
    <w:rsid w:val="003D1BFB"/>
    <w:rsid w:val="003D67B3"/>
    <w:rsid w:val="003E4AF6"/>
    <w:rsid w:val="003E4F78"/>
    <w:rsid w:val="003F14C4"/>
    <w:rsid w:val="003F1CA4"/>
    <w:rsid w:val="003F3C98"/>
    <w:rsid w:val="00407B3A"/>
    <w:rsid w:val="00414509"/>
    <w:rsid w:val="00416B19"/>
    <w:rsid w:val="00423555"/>
    <w:rsid w:val="00423B1D"/>
    <w:rsid w:val="00425AC1"/>
    <w:rsid w:val="004264EE"/>
    <w:rsid w:val="004446B7"/>
    <w:rsid w:val="0044654C"/>
    <w:rsid w:val="00455E46"/>
    <w:rsid w:val="00461558"/>
    <w:rsid w:val="0046639F"/>
    <w:rsid w:val="00472ABA"/>
    <w:rsid w:val="004830BD"/>
    <w:rsid w:val="00487CE1"/>
    <w:rsid w:val="0049516C"/>
    <w:rsid w:val="004B6ECC"/>
    <w:rsid w:val="004C1E56"/>
    <w:rsid w:val="004D3D06"/>
    <w:rsid w:val="004D7317"/>
    <w:rsid w:val="004E4AD7"/>
    <w:rsid w:val="004F3852"/>
    <w:rsid w:val="004F3DD5"/>
    <w:rsid w:val="004F7C48"/>
    <w:rsid w:val="00505134"/>
    <w:rsid w:val="0051670A"/>
    <w:rsid w:val="00516FB5"/>
    <w:rsid w:val="00521D58"/>
    <w:rsid w:val="00522B52"/>
    <w:rsid w:val="005237F8"/>
    <w:rsid w:val="00527CC7"/>
    <w:rsid w:val="0053047A"/>
    <w:rsid w:val="005308E2"/>
    <w:rsid w:val="00530CB1"/>
    <w:rsid w:val="005324BD"/>
    <w:rsid w:val="00532ADB"/>
    <w:rsid w:val="00536182"/>
    <w:rsid w:val="00541968"/>
    <w:rsid w:val="00545EBA"/>
    <w:rsid w:val="00547300"/>
    <w:rsid w:val="00567487"/>
    <w:rsid w:val="00570587"/>
    <w:rsid w:val="005712B0"/>
    <w:rsid w:val="00582D82"/>
    <w:rsid w:val="0059476F"/>
    <w:rsid w:val="00594D10"/>
    <w:rsid w:val="005A1B29"/>
    <w:rsid w:val="005A312F"/>
    <w:rsid w:val="005A7E41"/>
    <w:rsid w:val="005B0A06"/>
    <w:rsid w:val="005C1EC3"/>
    <w:rsid w:val="005C74DC"/>
    <w:rsid w:val="005D004D"/>
    <w:rsid w:val="005D7F18"/>
    <w:rsid w:val="005E5181"/>
    <w:rsid w:val="005E6A23"/>
    <w:rsid w:val="006040C1"/>
    <w:rsid w:val="00604611"/>
    <w:rsid w:val="006075F3"/>
    <w:rsid w:val="006100DE"/>
    <w:rsid w:val="006108C4"/>
    <w:rsid w:val="00612616"/>
    <w:rsid w:val="00616FCF"/>
    <w:rsid w:val="00622D73"/>
    <w:rsid w:val="00632920"/>
    <w:rsid w:val="00634543"/>
    <w:rsid w:val="00637129"/>
    <w:rsid w:val="00637232"/>
    <w:rsid w:val="00642FD5"/>
    <w:rsid w:val="00646607"/>
    <w:rsid w:val="00647336"/>
    <w:rsid w:val="006608EB"/>
    <w:rsid w:val="00666CB0"/>
    <w:rsid w:val="00670F19"/>
    <w:rsid w:val="0067461F"/>
    <w:rsid w:val="00677F08"/>
    <w:rsid w:val="006B4913"/>
    <w:rsid w:val="006C18C8"/>
    <w:rsid w:val="006C2731"/>
    <w:rsid w:val="006D18B2"/>
    <w:rsid w:val="006D40A6"/>
    <w:rsid w:val="006E1A25"/>
    <w:rsid w:val="006E30B2"/>
    <w:rsid w:val="006F0658"/>
    <w:rsid w:val="006F16B4"/>
    <w:rsid w:val="006F6EA1"/>
    <w:rsid w:val="00701B57"/>
    <w:rsid w:val="00705D12"/>
    <w:rsid w:val="0070731E"/>
    <w:rsid w:val="00712E7D"/>
    <w:rsid w:val="00725053"/>
    <w:rsid w:val="00726173"/>
    <w:rsid w:val="00731610"/>
    <w:rsid w:val="00731C0F"/>
    <w:rsid w:val="00733A4E"/>
    <w:rsid w:val="0073728E"/>
    <w:rsid w:val="00745FCF"/>
    <w:rsid w:val="00747FF3"/>
    <w:rsid w:val="007507EE"/>
    <w:rsid w:val="00763910"/>
    <w:rsid w:val="00763CC9"/>
    <w:rsid w:val="0076544A"/>
    <w:rsid w:val="00766354"/>
    <w:rsid w:val="00767D2B"/>
    <w:rsid w:val="00767F5C"/>
    <w:rsid w:val="00772D83"/>
    <w:rsid w:val="00790CE5"/>
    <w:rsid w:val="00791121"/>
    <w:rsid w:val="007929B6"/>
    <w:rsid w:val="007971C9"/>
    <w:rsid w:val="00797D03"/>
    <w:rsid w:val="007A2606"/>
    <w:rsid w:val="007A31F8"/>
    <w:rsid w:val="007A589E"/>
    <w:rsid w:val="007A68BC"/>
    <w:rsid w:val="007A748C"/>
    <w:rsid w:val="007C5475"/>
    <w:rsid w:val="007D6494"/>
    <w:rsid w:val="007E2A8F"/>
    <w:rsid w:val="007F2A61"/>
    <w:rsid w:val="007F5F8D"/>
    <w:rsid w:val="008012B5"/>
    <w:rsid w:val="00804A78"/>
    <w:rsid w:val="00810937"/>
    <w:rsid w:val="00811A5C"/>
    <w:rsid w:val="00816F84"/>
    <w:rsid w:val="0082052A"/>
    <w:rsid w:val="00822A1A"/>
    <w:rsid w:val="00822F1B"/>
    <w:rsid w:val="00827B28"/>
    <w:rsid w:val="00830D43"/>
    <w:rsid w:val="00831A77"/>
    <w:rsid w:val="00832D54"/>
    <w:rsid w:val="00833C88"/>
    <w:rsid w:val="00834EA2"/>
    <w:rsid w:val="00837ED8"/>
    <w:rsid w:val="00840EBA"/>
    <w:rsid w:val="00845213"/>
    <w:rsid w:val="0086326C"/>
    <w:rsid w:val="0086616B"/>
    <w:rsid w:val="0087223A"/>
    <w:rsid w:val="00872321"/>
    <w:rsid w:val="00874E75"/>
    <w:rsid w:val="00882D51"/>
    <w:rsid w:val="008869EE"/>
    <w:rsid w:val="00887750"/>
    <w:rsid w:val="00887862"/>
    <w:rsid w:val="008A25D2"/>
    <w:rsid w:val="008A2612"/>
    <w:rsid w:val="008A47D4"/>
    <w:rsid w:val="008A5B93"/>
    <w:rsid w:val="008A635D"/>
    <w:rsid w:val="008B79A5"/>
    <w:rsid w:val="008C2D07"/>
    <w:rsid w:val="008C7874"/>
    <w:rsid w:val="008D1AF0"/>
    <w:rsid w:val="008D4A31"/>
    <w:rsid w:val="008D5EE1"/>
    <w:rsid w:val="008D689E"/>
    <w:rsid w:val="008D7586"/>
    <w:rsid w:val="008E0F39"/>
    <w:rsid w:val="008E5F84"/>
    <w:rsid w:val="008E68D7"/>
    <w:rsid w:val="008E7B09"/>
    <w:rsid w:val="008F619D"/>
    <w:rsid w:val="00924836"/>
    <w:rsid w:val="00927B80"/>
    <w:rsid w:val="00930A3E"/>
    <w:rsid w:val="00942EC5"/>
    <w:rsid w:val="009450F7"/>
    <w:rsid w:val="0094645F"/>
    <w:rsid w:val="009464E6"/>
    <w:rsid w:val="0095132A"/>
    <w:rsid w:val="00951477"/>
    <w:rsid w:val="00953A93"/>
    <w:rsid w:val="00964D13"/>
    <w:rsid w:val="00966858"/>
    <w:rsid w:val="00971B53"/>
    <w:rsid w:val="00982AF2"/>
    <w:rsid w:val="00983452"/>
    <w:rsid w:val="00986BF2"/>
    <w:rsid w:val="00995751"/>
    <w:rsid w:val="00996829"/>
    <w:rsid w:val="009A561D"/>
    <w:rsid w:val="009A6F0B"/>
    <w:rsid w:val="009B0337"/>
    <w:rsid w:val="009B1BB1"/>
    <w:rsid w:val="009B4A0C"/>
    <w:rsid w:val="009B5316"/>
    <w:rsid w:val="009B7886"/>
    <w:rsid w:val="009C0077"/>
    <w:rsid w:val="009C051E"/>
    <w:rsid w:val="009C2036"/>
    <w:rsid w:val="009C46AD"/>
    <w:rsid w:val="009D2289"/>
    <w:rsid w:val="009D4795"/>
    <w:rsid w:val="009D49E4"/>
    <w:rsid w:val="009D78D5"/>
    <w:rsid w:val="009E5F22"/>
    <w:rsid w:val="009F2ED0"/>
    <w:rsid w:val="009F36F4"/>
    <w:rsid w:val="00A0050C"/>
    <w:rsid w:val="00A04633"/>
    <w:rsid w:val="00A111A7"/>
    <w:rsid w:val="00A158E8"/>
    <w:rsid w:val="00A164EA"/>
    <w:rsid w:val="00A178B4"/>
    <w:rsid w:val="00A17ABD"/>
    <w:rsid w:val="00A222E4"/>
    <w:rsid w:val="00A443B8"/>
    <w:rsid w:val="00A473A2"/>
    <w:rsid w:val="00A51137"/>
    <w:rsid w:val="00A51B7E"/>
    <w:rsid w:val="00A5291D"/>
    <w:rsid w:val="00A553D0"/>
    <w:rsid w:val="00A55710"/>
    <w:rsid w:val="00A55863"/>
    <w:rsid w:val="00A579E8"/>
    <w:rsid w:val="00A708B9"/>
    <w:rsid w:val="00A802C9"/>
    <w:rsid w:val="00A81A93"/>
    <w:rsid w:val="00AA0687"/>
    <w:rsid w:val="00AA2D6E"/>
    <w:rsid w:val="00AA339F"/>
    <w:rsid w:val="00AA6234"/>
    <w:rsid w:val="00AC50A0"/>
    <w:rsid w:val="00AD213B"/>
    <w:rsid w:val="00AD74B5"/>
    <w:rsid w:val="00AD7807"/>
    <w:rsid w:val="00AE2B04"/>
    <w:rsid w:val="00AF0FA7"/>
    <w:rsid w:val="00AF2783"/>
    <w:rsid w:val="00AF66FA"/>
    <w:rsid w:val="00AF7C83"/>
    <w:rsid w:val="00B012F7"/>
    <w:rsid w:val="00B040BA"/>
    <w:rsid w:val="00B04E7B"/>
    <w:rsid w:val="00B06A86"/>
    <w:rsid w:val="00B10EAB"/>
    <w:rsid w:val="00B149F7"/>
    <w:rsid w:val="00B16CA3"/>
    <w:rsid w:val="00B1794F"/>
    <w:rsid w:val="00B314B3"/>
    <w:rsid w:val="00B31C93"/>
    <w:rsid w:val="00B31CD8"/>
    <w:rsid w:val="00B32063"/>
    <w:rsid w:val="00B615A0"/>
    <w:rsid w:val="00B61792"/>
    <w:rsid w:val="00B6747D"/>
    <w:rsid w:val="00B71ED9"/>
    <w:rsid w:val="00B724D7"/>
    <w:rsid w:val="00B8498C"/>
    <w:rsid w:val="00B91D14"/>
    <w:rsid w:val="00B939CB"/>
    <w:rsid w:val="00B94C24"/>
    <w:rsid w:val="00B95809"/>
    <w:rsid w:val="00B95945"/>
    <w:rsid w:val="00BA248B"/>
    <w:rsid w:val="00BA2681"/>
    <w:rsid w:val="00BA2938"/>
    <w:rsid w:val="00BB68D2"/>
    <w:rsid w:val="00BB7B05"/>
    <w:rsid w:val="00BC245F"/>
    <w:rsid w:val="00BD11BB"/>
    <w:rsid w:val="00BD249D"/>
    <w:rsid w:val="00BD39D8"/>
    <w:rsid w:val="00BD6B25"/>
    <w:rsid w:val="00BD735B"/>
    <w:rsid w:val="00BE25AE"/>
    <w:rsid w:val="00BE441D"/>
    <w:rsid w:val="00C020AB"/>
    <w:rsid w:val="00C04E2F"/>
    <w:rsid w:val="00C167DC"/>
    <w:rsid w:val="00C25808"/>
    <w:rsid w:val="00C466D8"/>
    <w:rsid w:val="00C55D11"/>
    <w:rsid w:val="00C63C0B"/>
    <w:rsid w:val="00C65DE8"/>
    <w:rsid w:val="00C72223"/>
    <w:rsid w:val="00C77309"/>
    <w:rsid w:val="00C90535"/>
    <w:rsid w:val="00C914AB"/>
    <w:rsid w:val="00C938EA"/>
    <w:rsid w:val="00CA2519"/>
    <w:rsid w:val="00CA5B6E"/>
    <w:rsid w:val="00CB0AED"/>
    <w:rsid w:val="00CC037C"/>
    <w:rsid w:val="00CC1812"/>
    <w:rsid w:val="00CC38AE"/>
    <w:rsid w:val="00CD1DD5"/>
    <w:rsid w:val="00CD3D99"/>
    <w:rsid w:val="00CE42C6"/>
    <w:rsid w:val="00CE6772"/>
    <w:rsid w:val="00CE74B1"/>
    <w:rsid w:val="00CE7CE2"/>
    <w:rsid w:val="00CF4E82"/>
    <w:rsid w:val="00D03497"/>
    <w:rsid w:val="00D05443"/>
    <w:rsid w:val="00D066AF"/>
    <w:rsid w:val="00D110DA"/>
    <w:rsid w:val="00D15486"/>
    <w:rsid w:val="00D305A0"/>
    <w:rsid w:val="00D3118F"/>
    <w:rsid w:val="00D327D1"/>
    <w:rsid w:val="00D3490A"/>
    <w:rsid w:val="00D37928"/>
    <w:rsid w:val="00D67912"/>
    <w:rsid w:val="00D72BFA"/>
    <w:rsid w:val="00D73CF3"/>
    <w:rsid w:val="00D75740"/>
    <w:rsid w:val="00D770C9"/>
    <w:rsid w:val="00D92E22"/>
    <w:rsid w:val="00D954E8"/>
    <w:rsid w:val="00DA4965"/>
    <w:rsid w:val="00DA6EED"/>
    <w:rsid w:val="00DA76C7"/>
    <w:rsid w:val="00DC20BA"/>
    <w:rsid w:val="00DC25B8"/>
    <w:rsid w:val="00DC3683"/>
    <w:rsid w:val="00DD711E"/>
    <w:rsid w:val="00DE2948"/>
    <w:rsid w:val="00DE6523"/>
    <w:rsid w:val="00DF3C9A"/>
    <w:rsid w:val="00DF3CF6"/>
    <w:rsid w:val="00DF4205"/>
    <w:rsid w:val="00DF65F8"/>
    <w:rsid w:val="00DF749D"/>
    <w:rsid w:val="00E0584C"/>
    <w:rsid w:val="00E079A5"/>
    <w:rsid w:val="00E11181"/>
    <w:rsid w:val="00E11885"/>
    <w:rsid w:val="00E13824"/>
    <w:rsid w:val="00E153F4"/>
    <w:rsid w:val="00E202B7"/>
    <w:rsid w:val="00E208EF"/>
    <w:rsid w:val="00E27DB8"/>
    <w:rsid w:val="00E3238A"/>
    <w:rsid w:val="00E40501"/>
    <w:rsid w:val="00E44424"/>
    <w:rsid w:val="00E64FA4"/>
    <w:rsid w:val="00E75B29"/>
    <w:rsid w:val="00E802C4"/>
    <w:rsid w:val="00E854E3"/>
    <w:rsid w:val="00E875A0"/>
    <w:rsid w:val="00E92AD3"/>
    <w:rsid w:val="00E9351F"/>
    <w:rsid w:val="00E97962"/>
    <w:rsid w:val="00EA0B5A"/>
    <w:rsid w:val="00EA30DF"/>
    <w:rsid w:val="00EF5B76"/>
    <w:rsid w:val="00F07814"/>
    <w:rsid w:val="00F1043B"/>
    <w:rsid w:val="00F11F71"/>
    <w:rsid w:val="00F1495F"/>
    <w:rsid w:val="00F255ED"/>
    <w:rsid w:val="00F35284"/>
    <w:rsid w:val="00F3656A"/>
    <w:rsid w:val="00F44183"/>
    <w:rsid w:val="00F5524F"/>
    <w:rsid w:val="00F60C3B"/>
    <w:rsid w:val="00F7284C"/>
    <w:rsid w:val="00F74637"/>
    <w:rsid w:val="00F74C61"/>
    <w:rsid w:val="00F83A27"/>
    <w:rsid w:val="00F93964"/>
    <w:rsid w:val="00F95149"/>
    <w:rsid w:val="00F9618B"/>
    <w:rsid w:val="00FA0133"/>
    <w:rsid w:val="00FB5640"/>
    <w:rsid w:val="00FC3F62"/>
    <w:rsid w:val="00FD7C0E"/>
    <w:rsid w:val="00FE6E97"/>
    <w:rsid w:val="00FE7D1E"/>
    <w:rsid w:val="00FF0428"/>
    <w:rsid w:val="00FF1D43"/>
    <w:rsid w:val="00FF2D7C"/>
    <w:rsid w:val="00FF60D2"/>
    <w:rsid w:val="00FF6C4F"/>
    <w:rsid w:val="014E6DDC"/>
    <w:rsid w:val="0161429C"/>
    <w:rsid w:val="01B94DAE"/>
    <w:rsid w:val="02C15A0B"/>
    <w:rsid w:val="0348553A"/>
    <w:rsid w:val="04127121"/>
    <w:rsid w:val="042D3FAC"/>
    <w:rsid w:val="06BF299A"/>
    <w:rsid w:val="076C3778"/>
    <w:rsid w:val="08672BB4"/>
    <w:rsid w:val="0A21680E"/>
    <w:rsid w:val="0AA821C5"/>
    <w:rsid w:val="0ACB4790"/>
    <w:rsid w:val="0BBE2FAB"/>
    <w:rsid w:val="0CD935AD"/>
    <w:rsid w:val="0D1747F5"/>
    <w:rsid w:val="0D2A7443"/>
    <w:rsid w:val="0EBA7428"/>
    <w:rsid w:val="0F024EE4"/>
    <w:rsid w:val="101A23EB"/>
    <w:rsid w:val="10865A45"/>
    <w:rsid w:val="10B821C7"/>
    <w:rsid w:val="10DD46B8"/>
    <w:rsid w:val="11411761"/>
    <w:rsid w:val="123A77BC"/>
    <w:rsid w:val="125402AE"/>
    <w:rsid w:val="1279795D"/>
    <w:rsid w:val="132368A0"/>
    <w:rsid w:val="14293ADB"/>
    <w:rsid w:val="153953D0"/>
    <w:rsid w:val="158A6132"/>
    <w:rsid w:val="15981831"/>
    <w:rsid w:val="16594672"/>
    <w:rsid w:val="16B26FD0"/>
    <w:rsid w:val="16C849EF"/>
    <w:rsid w:val="16CF61EA"/>
    <w:rsid w:val="1767044E"/>
    <w:rsid w:val="17AD397B"/>
    <w:rsid w:val="1802270A"/>
    <w:rsid w:val="193A5E13"/>
    <w:rsid w:val="1C087D44"/>
    <w:rsid w:val="1E2047FA"/>
    <w:rsid w:val="1E7D25D1"/>
    <w:rsid w:val="1FA53C11"/>
    <w:rsid w:val="20CB3D17"/>
    <w:rsid w:val="21237A93"/>
    <w:rsid w:val="22440155"/>
    <w:rsid w:val="22FC6A64"/>
    <w:rsid w:val="232B4443"/>
    <w:rsid w:val="23841568"/>
    <w:rsid w:val="245732D0"/>
    <w:rsid w:val="246E1DA9"/>
    <w:rsid w:val="25932B63"/>
    <w:rsid w:val="261C17A3"/>
    <w:rsid w:val="265F40BE"/>
    <w:rsid w:val="26A0718C"/>
    <w:rsid w:val="273E11FB"/>
    <w:rsid w:val="27541198"/>
    <w:rsid w:val="27A0280C"/>
    <w:rsid w:val="27F8338B"/>
    <w:rsid w:val="284D2D50"/>
    <w:rsid w:val="287A76F5"/>
    <w:rsid w:val="28A9366E"/>
    <w:rsid w:val="28CA1C25"/>
    <w:rsid w:val="28E756A0"/>
    <w:rsid w:val="293A6382"/>
    <w:rsid w:val="294C4EEB"/>
    <w:rsid w:val="29842677"/>
    <w:rsid w:val="29B82CE5"/>
    <w:rsid w:val="2AC60E73"/>
    <w:rsid w:val="2AF03D23"/>
    <w:rsid w:val="2B6C6F1E"/>
    <w:rsid w:val="2B803235"/>
    <w:rsid w:val="2B870FC9"/>
    <w:rsid w:val="2CDF4C09"/>
    <w:rsid w:val="2D1E17A2"/>
    <w:rsid w:val="2E3D36C6"/>
    <w:rsid w:val="2F1803D1"/>
    <w:rsid w:val="2F7B4DD7"/>
    <w:rsid w:val="308F79C5"/>
    <w:rsid w:val="30E128FE"/>
    <w:rsid w:val="335602C3"/>
    <w:rsid w:val="339A38CA"/>
    <w:rsid w:val="33E62517"/>
    <w:rsid w:val="35053F27"/>
    <w:rsid w:val="35A93C3D"/>
    <w:rsid w:val="35B446E9"/>
    <w:rsid w:val="35DF2331"/>
    <w:rsid w:val="35ED7A5F"/>
    <w:rsid w:val="363515F5"/>
    <w:rsid w:val="373C7A4F"/>
    <w:rsid w:val="37E64CA3"/>
    <w:rsid w:val="39341006"/>
    <w:rsid w:val="3B2102C3"/>
    <w:rsid w:val="3B5C1263"/>
    <w:rsid w:val="3C236795"/>
    <w:rsid w:val="3C535201"/>
    <w:rsid w:val="3C636EC1"/>
    <w:rsid w:val="3D205459"/>
    <w:rsid w:val="3DD1754C"/>
    <w:rsid w:val="3E0F72E7"/>
    <w:rsid w:val="405F786F"/>
    <w:rsid w:val="4062290B"/>
    <w:rsid w:val="41A0420E"/>
    <w:rsid w:val="43071FDE"/>
    <w:rsid w:val="43E10E72"/>
    <w:rsid w:val="449631EA"/>
    <w:rsid w:val="46451728"/>
    <w:rsid w:val="46471F97"/>
    <w:rsid w:val="46766EE1"/>
    <w:rsid w:val="4746624C"/>
    <w:rsid w:val="479C5500"/>
    <w:rsid w:val="48223A23"/>
    <w:rsid w:val="48353A12"/>
    <w:rsid w:val="48D657B3"/>
    <w:rsid w:val="497062FA"/>
    <w:rsid w:val="4983445C"/>
    <w:rsid w:val="4A1C611B"/>
    <w:rsid w:val="4AF60FCC"/>
    <w:rsid w:val="4BE2478D"/>
    <w:rsid w:val="4C070B27"/>
    <w:rsid w:val="4C0D2254"/>
    <w:rsid w:val="4C975461"/>
    <w:rsid w:val="4D630821"/>
    <w:rsid w:val="4DE247DF"/>
    <w:rsid w:val="4E286B25"/>
    <w:rsid w:val="4E422FBB"/>
    <w:rsid w:val="4EA40ECE"/>
    <w:rsid w:val="4ED21A39"/>
    <w:rsid w:val="4F065499"/>
    <w:rsid w:val="4F2F7295"/>
    <w:rsid w:val="4F6A583D"/>
    <w:rsid w:val="50105E33"/>
    <w:rsid w:val="50473382"/>
    <w:rsid w:val="50617644"/>
    <w:rsid w:val="516D3763"/>
    <w:rsid w:val="51787557"/>
    <w:rsid w:val="518A6B07"/>
    <w:rsid w:val="51A915AE"/>
    <w:rsid w:val="52A4790C"/>
    <w:rsid w:val="53C307AD"/>
    <w:rsid w:val="548675A9"/>
    <w:rsid w:val="54956EC0"/>
    <w:rsid w:val="56446010"/>
    <w:rsid w:val="564748A2"/>
    <w:rsid w:val="56554BC5"/>
    <w:rsid w:val="568E7E42"/>
    <w:rsid w:val="56DC0D49"/>
    <w:rsid w:val="57A61FBF"/>
    <w:rsid w:val="595131C8"/>
    <w:rsid w:val="5A1B4155"/>
    <w:rsid w:val="5B51529C"/>
    <w:rsid w:val="5D370F56"/>
    <w:rsid w:val="5D402DDB"/>
    <w:rsid w:val="5D6B3E61"/>
    <w:rsid w:val="5E6A461C"/>
    <w:rsid w:val="5FB25124"/>
    <w:rsid w:val="60764494"/>
    <w:rsid w:val="61A6463C"/>
    <w:rsid w:val="61AC200B"/>
    <w:rsid w:val="61CC7D00"/>
    <w:rsid w:val="623A123B"/>
    <w:rsid w:val="63302A04"/>
    <w:rsid w:val="633D3C33"/>
    <w:rsid w:val="63986252"/>
    <w:rsid w:val="63FA3B0B"/>
    <w:rsid w:val="64302D24"/>
    <w:rsid w:val="64AB1CFD"/>
    <w:rsid w:val="64BF79B7"/>
    <w:rsid w:val="651D1F4C"/>
    <w:rsid w:val="65575DFE"/>
    <w:rsid w:val="65B070A1"/>
    <w:rsid w:val="661305A1"/>
    <w:rsid w:val="66302F9E"/>
    <w:rsid w:val="672435D6"/>
    <w:rsid w:val="676F6FD6"/>
    <w:rsid w:val="685D18AF"/>
    <w:rsid w:val="699B5D52"/>
    <w:rsid w:val="699D0DCB"/>
    <w:rsid w:val="6A41102A"/>
    <w:rsid w:val="6A475748"/>
    <w:rsid w:val="6ABD492C"/>
    <w:rsid w:val="6D666EC0"/>
    <w:rsid w:val="6D763663"/>
    <w:rsid w:val="6DBE6EC5"/>
    <w:rsid w:val="6F246061"/>
    <w:rsid w:val="6F3E6CC3"/>
    <w:rsid w:val="6F9B657A"/>
    <w:rsid w:val="705023F2"/>
    <w:rsid w:val="70804F5D"/>
    <w:rsid w:val="708F5710"/>
    <w:rsid w:val="71CF7579"/>
    <w:rsid w:val="71DE0F24"/>
    <w:rsid w:val="73022266"/>
    <w:rsid w:val="74013882"/>
    <w:rsid w:val="74094C40"/>
    <w:rsid w:val="762B5095"/>
    <w:rsid w:val="7637415B"/>
    <w:rsid w:val="76FF16F6"/>
    <w:rsid w:val="793B542D"/>
    <w:rsid w:val="79CD384C"/>
    <w:rsid w:val="7B14035C"/>
    <w:rsid w:val="7B4D4C1D"/>
    <w:rsid w:val="7C1D0A4F"/>
    <w:rsid w:val="7CCB1F35"/>
    <w:rsid w:val="7FAA3561"/>
    <w:rsid w:val="7FCC1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nhideWhenUsed="0" w:uiPriority="0" w:semiHidden="0" w:name="heading 2"/>
    <w:lsdException w:qFormat="1"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unhideWhenUsed/>
    <w:qFormat/>
    <w:uiPriority w:val="1"/>
    <w:pPr>
      <w:spacing w:beforeLines="0" w:afterLines="0"/>
      <w:ind w:left="1783"/>
      <w:outlineLvl w:val="1"/>
    </w:pPr>
    <w:rPr>
      <w:rFonts w:hint="eastAsia"/>
      <w:b/>
      <w:sz w:val="32"/>
      <w:szCs w:val="32"/>
    </w:rPr>
  </w:style>
  <w:style w:type="paragraph" w:styleId="4">
    <w:name w:val="heading 2"/>
    <w:basedOn w:val="1"/>
    <w:next w:val="1"/>
    <w:qFormat/>
    <w:uiPriority w:val="0"/>
    <w:pPr>
      <w:keepNext/>
      <w:keepLines/>
      <w:numPr>
        <w:ilvl w:val="1"/>
        <w:numId w:val="1"/>
      </w:numPr>
      <w:spacing w:before="260" w:after="260" w:line="416" w:lineRule="auto"/>
      <w:ind w:left="0" w:firstLine="0"/>
      <w:outlineLvl w:val="1"/>
    </w:pPr>
    <w:rPr>
      <w:rFonts w:ascii="Cambria" w:hAnsi="Cambria"/>
      <w:b/>
      <w:bCs/>
      <w:szCs w:val="32"/>
    </w:rPr>
  </w:style>
  <w:style w:type="paragraph" w:styleId="5">
    <w:name w:val="heading 3"/>
    <w:basedOn w:val="1"/>
    <w:next w:val="1"/>
    <w:unhideWhenUsed/>
    <w:qFormat/>
    <w:uiPriority w:val="1"/>
    <w:pPr>
      <w:spacing w:beforeLines="0" w:afterLines="0"/>
      <w:ind w:left="602"/>
      <w:outlineLvl w:val="2"/>
    </w:pPr>
    <w:rPr>
      <w:rFonts w:hint="eastAsia" w:ascii="宋体" w:hAnsi="宋体" w:eastAsia="宋体"/>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styleId="6">
    <w:name w:val="Body Text"/>
    <w:basedOn w:val="1"/>
    <w:qFormat/>
    <w:uiPriority w:val="99"/>
    <w:rPr>
      <w:rFonts w:ascii="Calibri" w:hAnsi="Calibri" w:eastAsia="宋体" w:cs="Times New Roman"/>
      <w:sz w:val="24"/>
      <w:szCs w:val="24"/>
    </w:rPr>
  </w:style>
  <w:style w:type="paragraph" w:styleId="7">
    <w:name w:val="Plain Text"/>
    <w:basedOn w:val="1"/>
    <w:link w:val="31"/>
    <w:qFormat/>
    <w:uiPriority w:val="0"/>
    <w:rPr>
      <w:rFonts w:ascii="宋体" w:hAnsi="Courier New" w:eastAsia="宋体" w:cs="Courier New"/>
      <w:szCs w:val="21"/>
    </w:rPr>
  </w:style>
  <w:style w:type="paragraph" w:styleId="8">
    <w:name w:val="Balloon Text"/>
    <w:basedOn w:val="1"/>
    <w:link w:val="19"/>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line="440" w:lineRule="exact"/>
      <w:jc w:val="left"/>
    </w:pPr>
    <w:rPr>
      <w:rFonts w:eastAsia="黑体"/>
      <w:b/>
      <w:kern w:val="0"/>
      <w:sz w:val="28"/>
    </w:rPr>
  </w:style>
  <w:style w:type="paragraph" w:styleId="12">
    <w:name w:val="Normal (Web)"/>
    <w:basedOn w:val="1"/>
    <w:unhideWhenUsed/>
    <w:qFormat/>
    <w:uiPriority w:val="0"/>
    <w:pPr>
      <w:spacing w:beforeAutospacing="1" w:afterAutospacing="1"/>
      <w:jc w:val="left"/>
    </w:pPr>
    <w:rPr>
      <w:rFonts w:cs="Times New Roman"/>
      <w:kern w:val="0"/>
      <w:sz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customStyle="1" w:styleId="17">
    <w:name w:val="页脚 Char"/>
    <w:basedOn w:val="15"/>
    <w:link w:val="9"/>
    <w:qFormat/>
    <w:uiPriority w:val="99"/>
    <w:rPr>
      <w:sz w:val="18"/>
      <w:szCs w:val="18"/>
    </w:rPr>
  </w:style>
  <w:style w:type="paragraph" w:customStyle="1" w:styleId="18">
    <w:name w:val="列出段落1"/>
    <w:basedOn w:val="1"/>
    <w:qFormat/>
    <w:uiPriority w:val="34"/>
    <w:pPr>
      <w:ind w:firstLine="420" w:firstLineChars="200"/>
    </w:pPr>
  </w:style>
  <w:style w:type="character" w:customStyle="1" w:styleId="19">
    <w:name w:val="批注框文本 Char"/>
    <w:basedOn w:val="15"/>
    <w:link w:val="8"/>
    <w:semiHidden/>
    <w:qFormat/>
    <w:uiPriority w:val="99"/>
    <w:rPr>
      <w:sz w:val="18"/>
      <w:szCs w:val="18"/>
    </w:rPr>
  </w:style>
  <w:style w:type="character" w:customStyle="1" w:styleId="20">
    <w:name w:val="页眉 Char"/>
    <w:basedOn w:val="15"/>
    <w:link w:val="10"/>
    <w:qFormat/>
    <w:uiPriority w:val="99"/>
    <w:rPr>
      <w:sz w:val="18"/>
      <w:szCs w:val="18"/>
    </w:rPr>
  </w:style>
  <w:style w:type="character" w:customStyle="1" w:styleId="21">
    <w:name w:val="font01"/>
    <w:basedOn w:val="15"/>
    <w:qFormat/>
    <w:uiPriority w:val="0"/>
    <w:rPr>
      <w:rFonts w:ascii="Helvetica" w:hAnsi="Helvetica" w:eastAsia="Helvetica" w:cs="Helvetica"/>
      <w:color w:val="000000"/>
      <w:sz w:val="16"/>
      <w:szCs w:val="16"/>
      <w:u w:val="none"/>
    </w:rPr>
  </w:style>
  <w:style w:type="character" w:customStyle="1" w:styleId="22">
    <w:name w:val="font41"/>
    <w:basedOn w:val="15"/>
    <w:qFormat/>
    <w:uiPriority w:val="0"/>
    <w:rPr>
      <w:rFonts w:hint="eastAsia" w:ascii="宋体" w:hAnsi="宋体" w:eastAsia="宋体" w:cs="宋体"/>
      <w:color w:val="000000"/>
      <w:sz w:val="16"/>
      <w:szCs w:val="16"/>
      <w:u w:val="none"/>
    </w:rPr>
  </w:style>
  <w:style w:type="character" w:customStyle="1" w:styleId="23">
    <w:name w:val="font11"/>
    <w:basedOn w:val="15"/>
    <w:qFormat/>
    <w:uiPriority w:val="0"/>
    <w:rPr>
      <w:rFonts w:hint="default" w:ascii="Times New Roman" w:hAnsi="Times New Roman" w:cs="Times New Roman"/>
      <w:color w:val="000000"/>
      <w:sz w:val="16"/>
      <w:szCs w:val="16"/>
      <w:u w:val="none"/>
    </w:rPr>
  </w:style>
  <w:style w:type="character" w:customStyle="1" w:styleId="24">
    <w:name w:val="font21"/>
    <w:basedOn w:val="15"/>
    <w:qFormat/>
    <w:uiPriority w:val="0"/>
    <w:rPr>
      <w:rFonts w:ascii="Helvetica" w:hAnsi="Helvetica" w:eastAsia="Helvetica" w:cs="Helvetica"/>
      <w:color w:val="000000"/>
      <w:sz w:val="16"/>
      <w:szCs w:val="16"/>
      <w:u w:val="none"/>
    </w:rPr>
  </w:style>
  <w:style w:type="character" w:customStyle="1" w:styleId="25">
    <w:name w:val="font51"/>
    <w:basedOn w:val="15"/>
    <w:qFormat/>
    <w:uiPriority w:val="0"/>
    <w:rPr>
      <w:rFonts w:hint="eastAsia" w:ascii="宋体" w:hAnsi="宋体" w:eastAsia="宋体" w:cs="宋体"/>
      <w:color w:val="000000"/>
      <w:sz w:val="16"/>
      <w:szCs w:val="16"/>
      <w:u w:val="none"/>
    </w:rPr>
  </w:style>
  <w:style w:type="character" w:customStyle="1" w:styleId="26">
    <w:name w:val="font31"/>
    <w:basedOn w:val="15"/>
    <w:qFormat/>
    <w:uiPriority w:val="0"/>
    <w:rPr>
      <w:rFonts w:hint="eastAsia" w:ascii="宋体" w:hAnsi="宋体" w:eastAsia="宋体" w:cs="宋体"/>
      <w:color w:val="000000"/>
      <w:sz w:val="16"/>
      <w:szCs w:val="16"/>
      <w:u w:val="none"/>
    </w:rPr>
  </w:style>
  <w:style w:type="character" w:customStyle="1" w:styleId="27">
    <w:name w:val="font61"/>
    <w:basedOn w:val="15"/>
    <w:qFormat/>
    <w:uiPriority w:val="0"/>
    <w:rPr>
      <w:rFonts w:hint="eastAsia" w:ascii="宋体" w:hAnsi="宋体" w:eastAsia="宋体" w:cs="宋体"/>
      <w:color w:val="000000"/>
      <w:sz w:val="16"/>
      <w:szCs w:val="16"/>
      <w:u w:val="none"/>
    </w:rPr>
  </w:style>
  <w:style w:type="character" w:customStyle="1" w:styleId="28">
    <w:name w:val="font71"/>
    <w:basedOn w:val="15"/>
    <w:qFormat/>
    <w:uiPriority w:val="0"/>
    <w:rPr>
      <w:rFonts w:ascii="Helvetica" w:hAnsi="Helvetica" w:eastAsia="Helvetica" w:cs="Helvetica"/>
      <w:color w:val="000000"/>
      <w:sz w:val="16"/>
      <w:szCs w:val="16"/>
      <w:u w:val="none"/>
    </w:rPr>
  </w:style>
  <w:style w:type="character" w:customStyle="1" w:styleId="29">
    <w:name w:val="font91"/>
    <w:basedOn w:val="15"/>
    <w:qFormat/>
    <w:uiPriority w:val="0"/>
    <w:rPr>
      <w:rFonts w:hint="default" w:ascii="Times New Roman" w:hAnsi="Times New Roman" w:cs="Times New Roman"/>
      <w:color w:val="000000"/>
      <w:sz w:val="16"/>
      <w:szCs w:val="16"/>
      <w:u w:val="none"/>
    </w:rPr>
  </w:style>
  <w:style w:type="character" w:customStyle="1" w:styleId="30">
    <w:name w:val="font81"/>
    <w:basedOn w:val="15"/>
    <w:qFormat/>
    <w:uiPriority w:val="0"/>
    <w:rPr>
      <w:rFonts w:hint="eastAsia" w:ascii="宋体" w:hAnsi="宋体" w:eastAsia="宋体" w:cs="宋体"/>
      <w:color w:val="000000"/>
      <w:sz w:val="16"/>
      <w:szCs w:val="16"/>
      <w:u w:val="none"/>
    </w:rPr>
  </w:style>
  <w:style w:type="character" w:customStyle="1" w:styleId="31">
    <w:name w:val="纯文本 Char"/>
    <w:basedOn w:val="15"/>
    <w:link w:val="7"/>
    <w:qFormat/>
    <w:uiPriority w:val="0"/>
    <w:rPr>
      <w:rFonts w:ascii="宋体" w:hAnsi="Courier New" w:cs="Courier New"/>
      <w:kern w:val="2"/>
      <w:sz w:val="21"/>
      <w:szCs w:val="21"/>
    </w:rPr>
  </w:style>
  <w:style w:type="paragraph" w:styleId="32">
    <w:name w:val="List Paragraph"/>
    <w:basedOn w:val="1"/>
    <w:qFormat/>
    <w:uiPriority w:val="99"/>
    <w:pPr>
      <w:ind w:firstLine="420" w:firstLineChars="200"/>
    </w:pPr>
    <w:rPr>
      <w:rFonts w:ascii="Calibri" w:hAnsi="Calibri" w:eastAsia="宋体" w:cs="Times New Roman"/>
      <w:szCs w:val="21"/>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paragraph" w:customStyle="1" w:styleId="34">
    <w:name w:val="Table Paragraph"/>
    <w:basedOn w:val="1"/>
    <w:qFormat/>
    <w:uiPriority w:val="1"/>
  </w:style>
  <w:style w:type="paragraph" w:customStyle="1" w:styleId="35">
    <w:name w:val="段"/>
    <w:next w:val="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DEE788-3A76-4823-AAD5-CFD3AEA7973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3495</Words>
  <Characters>19927</Characters>
  <Lines>1</Lines>
  <Paragraphs>1</Paragraphs>
  <TotalTime>100</TotalTime>
  <ScaleCrop>false</ScaleCrop>
  <LinksUpToDate>false</LinksUpToDate>
  <CharactersWithSpaces>23376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2019-11-05T06:56:00Z</dcterms:created>
  <dc:creator>lenovo</dc:creator>
  <cp:lastModifiedBy>叶子</cp:lastModifiedBy>
  <cp:lastPrinted>2021-11-25T01:10:00Z</cp:lastPrinted>
  <dcterms:modified xsi:type="dcterms:W3CDTF">2021-11-29T07:54:55Z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33455535F551419682E9C2481464A53D</vt:lpwstr>
  </property>
</Properties>
</file>