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cs="Times New Roman" w:asciiTheme="minorEastAsia" w:hAnsiTheme="minorEastAsia"/>
          <w:sz w:val="52"/>
          <w:szCs w:val="52"/>
        </w:rPr>
      </w:pPr>
    </w:p>
    <w:p>
      <w:pPr>
        <w:jc w:val="center"/>
        <w:rPr>
          <w:rFonts w:cs="Times New Roman" w:asciiTheme="minorEastAsia" w:hAnsiTheme="minorEastAsia"/>
          <w:sz w:val="52"/>
          <w:szCs w:val="52"/>
        </w:rPr>
      </w:pPr>
      <w:r>
        <w:rPr>
          <w:rFonts w:hint="eastAsia" w:cs="Times New Roman" w:asciiTheme="minorEastAsia" w:hAnsiTheme="minorEastAsia"/>
          <w:sz w:val="52"/>
          <w:szCs w:val="52"/>
        </w:rPr>
        <w:t>阳新县县</w:t>
      </w:r>
      <w:r>
        <w:rPr>
          <w:rFonts w:cs="Times New Roman" w:asciiTheme="minorEastAsia" w:hAnsiTheme="minorEastAsia"/>
          <w:sz w:val="52"/>
          <w:szCs w:val="52"/>
        </w:rPr>
        <w:t>级政府采购</w:t>
      </w:r>
    </w:p>
    <w:p>
      <w:pPr>
        <w:rPr>
          <w:rFonts w:cs="Times New Roman" w:asciiTheme="minorEastAsia" w:hAnsiTheme="minorEastAsia"/>
          <w:bCs/>
          <w:color w:val="000000" w:themeColor="text1"/>
          <w:w w:val="66"/>
          <w:sz w:val="144"/>
          <w:szCs w:val="144"/>
          <w14:textFill>
            <w14:solidFill>
              <w14:schemeClr w14:val="tx1"/>
            </w14:solidFill>
          </w14:textFill>
        </w:rPr>
      </w:pPr>
    </w:p>
    <w:p>
      <w:pPr>
        <w:jc w:val="center"/>
        <w:rPr>
          <w:rFonts w:cs="Times New Roman" w:asciiTheme="minorEastAsia" w:hAnsiTheme="minorEastAsia"/>
          <w:bCs/>
          <w:color w:val="000000" w:themeColor="text1"/>
          <w:w w:val="66"/>
          <w:sz w:val="144"/>
          <w:szCs w:val="144"/>
          <w14:textFill>
            <w14:solidFill>
              <w14:schemeClr w14:val="tx1"/>
            </w14:solidFill>
          </w14:textFill>
        </w:rPr>
      </w:pPr>
      <w:r>
        <w:rPr>
          <w:rFonts w:cs="Times New Roman" w:asciiTheme="minorEastAsia" w:hAnsiTheme="minorEastAsia"/>
          <w:bCs/>
          <w:color w:val="000000" w:themeColor="text1"/>
          <w:w w:val="66"/>
          <w:sz w:val="144"/>
          <w:szCs w:val="144"/>
          <w14:textFill>
            <w14:solidFill>
              <w14:schemeClr w14:val="tx1"/>
            </w14:solidFill>
          </w14:textFill>
        </w:rPr>
        <w:t>竞争性磋商文件</w:t>
      </w:r>
    </w:p>
    <w:p>
      <w:pPr>
        <w:jc w:val="center"/>
        <w:rPr>
          <w:rFonts w:cs="Times New Roman" w:asciiTheme="minorEastAsia" w:hAnsiTheme="minorEastAsia"/>
          <w:sz w:val="72"/>
          <w:szCs w:val="20"/>
        </w:rPr>
      </w:pPr>
    </w:p>
    <w:p>
      <w:pPr>
        <w:rPr>
          <w:rFonts w:cs="Times New Roman" w:asciiTheme="minorEastAsia" w:hAnsiTheme="minorEastAsia"/>
          <w:sz w:val="72"/>
          <w:szCs w:val="20"/>
        </w:rPr>
      </w:pPr>
    </w:p>
    <w:p>
      <w:pPr>
        <w:pStyle w:val="2"/>
      </w:pPr>
    </w:p>
    <w:p>
      <w:pPr>
        <w:spacing w:line="480" w:lineRule="auto"/>
        <w:ind w:firstLine="640" w:firstLineChars="200"/>
        <w:jc w:val="left"/>
        <w:rPr>
          <w:rFonts w:hint="default" w:eastAsiaTheme="minorEastAsia"/>
          <w:bCs/>
          <w:color w:val="000000" w:themeColor="text1"/>
          <w:sz w:val="32"/>
          <w:szCs w:val="32"/>
          <w:u w:val="single"/>
          <w:lang w:val="en-US" w:eastAsia="zh-CN"/>
          <w14:textFill>
            <w14:solidFill>
              <w14:schemeClr w14:val="tx1"/>
            </w14:solidFill>
          </w14:textFill>
        </w:rPr>
      </w:pPr>
      <w:r>
        <w:rPr>
          <w:bCs/>
          <w:color w:val="000000" w:themeColor="text1"/>
          <w:sz w:val="32"/>
          <w:szCs w:val="32"/>
          <w14:textFill>
            <w14:solidFill>
              <w14:schemeClr w14:val="tx1"/>
            </w14:solidFill>
          </w14:textFill>
        </w:rPr>
        <w:t>项目编号：</w:t>
      </w:r>
      <w:r>
        <w:rPr>
          <w:rFonts w:hint="eastAsia"/>
          <w:bCs/>
          <w:color w:val="000000" w:themeColor="text1"/>
          <w:sz w:val="32"/>
          <w:szCs w:val="32"/>
          <w:u w:val="single"/>
          <w14:textFill>
            <w14:solidFill>
              <w14:schemeClr w14:val="tx1"/>
            </w14:solidFill>
          </w14:textFill>
        </w:rPr>
        <w:t>131-202</w:t>
      </w:r>
      <w:r>
        <w:rPr>
          <w:rFonts w:hint="eastAsia"/>
          <w:bCs/>
          <w:color w:val="000000" w:themeColor="text1"/>
          <w:sz w:val="32"/>
          <w:szCs w:val="32"/>
          <w:u w:val="single"/>
          <w:lang w:val="en-US" w:eastAsia="zh-CN"/>
          <w14:textFill>
            <w14:solidFill>
              <w14:schemeClr w14:val="tx1"/>
            </w14:solidFill>
          </w14:textFill>
        </w:rPr>
        <w:t>1</w:t>
      </w:r>
      <w:r>
        <w:rPr>
          <w:rFonts w:hint="eastAsia"/>
          <w:bCs/>
          <w:color w:val="000000" w:themeColor="text1"/>
          <w:sz w:val="32"/>
          <w:szCs w:val="32"/>
          <w:u w:val="single"/>
          <w14:textFill>
            <w14:solidFill>
              <w14:schemeClr w14:val="tx1"/>
            </w14:solidFill>
          </w14:textFill>
        </w:rPr>
        <w:t>CG-</w:t>
      </w:r>
      <w:r>
        <w:rPr>
          <w:rFonts w:hint="eastAsia"/>
          <w:bCs/>
          <w:color w:val="000000" w:themeColor="text1"/>
          <w:sz w:val="32"/>
          <w:szCs w:val="32"/>
          <w:u w:val="single"/>
          <w:lang w:val="en-US" w:eastAsia="zh-CN"/>
          <w14:textFill>
            <w14:solidFill>
              <w14:schemeClr w14:val="tx1"/>
            </w14:solidFill>
          </w14:textFill>
        </w:rPr>
        <w:t xml:space="preserve">257                        </w:t>
      </w:r>
    </w:p>
    <w:p>
      <w:pPr>
        <w:spacing w:line="480" w:lineRule="auto"/>
        <w:ind w:firstLine="640" w:firstLineChars="200"/>
        <w:rPr>
          <w:rFonts w:hint="default"/>
          <w:bCs/>
          <w:color w:val="000000" w:themeColor="text1"/>
          <w:sz w:val="32"/>
          <w:szCs w:val="32"/>
          <w:u w:val="single"/>
          <w:lang w:val="en-US"/>
          <w14:textFill>
            <w14:solidFill>
              <w14:schemeClr w14:val="tx1"/>
            </w14:solidFill>
          </w14:textFill>
        </w:rPr>
      </w:pPr>
      <w:r>
        <w:rPr>
          <w:rFonts w:hint="eastAsia"/>
          <w:bCs/>
          <w:color w:val="000000" w:themeColor="text1"/>
          <w:sz w:val="32"/>
          <w:szCs w:val="32"/>
          <w14:textFill>
            <w14:solidFill>
              <w14:schemeClr w14:val="tx1"/>
            </w14:solidFill>
          </w14:textFill>
        </w:rPr>
        <w:t>采购人：</w:t>
      </w:r>
      <w:r>
        <w:rPr>
          <w:rFonts w:hint="eastAsia"/>
          <w:bCs/>
          <w:color w:val="000000" w:themeColor="text1"/>
          <w:sz w:val="32"/>
          <w:szCs w:val="32"/>
          <w:u w:val="single"/>
          <w:lang w:val="en-US" w:eastAsia="zh-CN"/>
          <w14:textFill>
            <w14:solidFill>
              <w14:schemeClr w14:val="tx1"/>
            </w14:solidFill>
          </w14:textFill>
        </w:rPr>
        <w:t xml:space="preserve">黄石新港（物流）工业园区建设局                     </w:t>
      </w:r>
    </w:p>
    <w:p>
      <w:pPr>
        <w:spacing w:line="480" w:lineRule="auto"/>
        <w:ind w:left="638" w:leftChars="304" w:firstLine="0" w:firstLineChars="0"/>
        <w:jc w:val="left"/>
        <w:rPr>
          <w:rFonts w:hint="default"/>
          <w:bCs/>
          <w:color w:val="000000" w:themeColor="text1"/>
          <w:sz w:val="32"/>
          <w:szCs w:val="32"/>
          <w:u w:val="single"/>
          <w:lang w:val="en-US"/>
          <w14:textFill>
            <w14:solidFill>
              <w14:schemeClr w14:val="tx1"/>
            </w14:solidFill>
          </w14:textFill>
        </w:rPr>
      </w:pPr>
      <w:r>
        <w:rPr>
          <w:bCs/>
          <w:color w:val="000000" w:themeColor="text1"/>
          <w:sz w:val="32"/>
          <w:szCs w:val="32"/>
          <w14:textFill>
            <w14:solidFill>
              <w14:schemeClr w14:val="tx1"/>
            </w14:solidFill>
          </w14:textFill>
        </w:rPr>
        <w:t>项目名称：</w:t>
      </w:r>
      <w:bookmarkStart w:id="26" w:name="_GoBack"/>
      <w:r>
        <w:rPr>
          <w:rFonts w:hint="eastAsia"/>
          <w:bCs/>
          <w:color w:val="000000" w:themeColor="text1"/>
          <w:sz w:val="32"/>
          <w:szCs w:val="32"/>
          <w:u w:val="single"/>
          <w:lang w:val="zh-CN" w:eastAsia="zh-CN"/>
          <w14:textFill>
            <w14:solidFill>
              <w14:schemeClr w14:val="tx1"/>
            </w14:solidFill>
          </w14:textFill>
        </w:rPr>
        <w:t>新港园区两桥亮化工程（海州大道新港大桥、新港大道源河大桥）</w:t>
      </w:r>
      <w:bookmarkEnd w:id="26"/>
    </w:p>
    <w:p>
      <w:pPr>
        <w:spacing w:line="480" w:lineRule="auto"/>
        <w:ind w:firstLine="640" w:firstLineChars="200"/>
        <w:rPr>
          <w:rFonts w:hint="default" w:eastAsia="宋体"/>
          <w:bCs/>
          <w:color w:val="000000" w:themeColor="text1"/>
          <w:sz w:val="32"/>
          <w:szCs w:val="32"/>
          <w:lang w:val="en-US" w:eastAsia="zh-CN"/>
          <w14:textFill>
            <w14:solidFill>
              <w14:schemeClr w14:val="tx1"/>
            </w14:solidFill>
          </w14:textFill>
        </w:rPr>
      </w:pPr>
      <w:r>
        <w:rPr>
          <w:rFonts w:hint="eastAsia"/>
          <w:bCs/>
          <w:color w:val="000000" w:themeColor="text1"/>
          <w:sz w:val="32"/>
          <w:szCs w:val="32"/>
          <w14:textFill>
            <w14:solidFill>
              <w14:schemeClr w14:val="tx1"/>
            </w14:solidFill>
          </w14:textFill>
        </w:rPr>
        <w:t>采购</w:t>
      </w:r>
      <w:r>
        <w:rPr>
          <w:bCs/>
          <w:color w:val="000000" w:themeColor="text1"/>
          <w:sz w:val="32"/>
          <w:szCs w:val="32"/>
          <w14:textFill>
            <w14:solidFill>
              <w14:schemeClr w14:val="tx1"/>
            </w14:solidFill>
          </w14:textFill>
        </w:rPr>
        <w:t>内容：</w:t>
      </w:r>
      <w:r>
        <w:rPr>
          <w:rFonts w:hint="eastAsia"/>
          <w:bCs/>
          <w:color w:val="000000" w:themeColor="text1"/>
          <w:sz w:val="32"/>
          <w:szCs w:val="32"/>
          <w:u w:val="single"/>
          <w:lang w:eastAsia="zh-CN"/>
          <w14:textFill>
            <w14:solidFill>
              <w14:schemeClr w14:val="tx1"/>
            </w14:solidFill>
          </w14:textFill>
        </w:rPr>
        <w:t>工程施工</w:t>
      </w:r>
      <w:r>
        <w:rPr>
          <w:rFonts w:hint="eastAsia"/>
          <w:bCs/>
          <w:color w:val="000000" w:themeColor="text1"/>
          <w:sz w:val="32"/>
          <w:szCs w:val="32"/>
          <w:u w:val="single"/>
          <w:lang w:val="en-US" w:eastAsia="zh-CN"/>
          <w14:textFill>
            <w14:solidFill>
              <w14:schemeClr w14:val="tx1"/>
            </w14:solidFill>
          </w14:textFill>
        </w:rPr>
        <w:t xml:space="preserve">                                   </w:t>
      </w:r>
    </w:p>
    <w:p>
      <w:pPr>
        <w:adjustRightInd w:val="0"/>
        <w:snapToGrid w:val="0"/>
        <w:jc w:val="center"/>
        <w:rPr>
          <w:bCs/>
          <w:snapToGrid w:val="0"/>
          <w:color w:val="000000" w:themeColor="text1"/>
          <w:kern w:val="0"/>
          <w:position w:val="-98"/>
          <w:sz w:val="96"/>
          <w:szCs w:val="96"/>
          <w14:textFill>
            <w14:solidFill>
              <w14:schemeClr w14:val="tx1"/>
            </w14:solidFill>
          </w14:textFill>
        </w:rPr>
      </w:pPr>
      <w:r>
        <w:rPr>
          <w:rFonts w:hint="eastAsia"/>
          <w:bCs/>
          <w:snapToGrid w:val="0"/>
          <w:color w:val="000000" w:themeColor="text1"/>
          <w:kern w:val="0"/>
          <w:position w:val="-98"/>
          <w:sz w:val="48"/>
          <w:szCs w:val="48"/>
          <w14:textFill>
            <w14:solidFill>
              <w14:schemeClr w14:val="tx1"/>
            </w14:solidFill>
          </w14:textFill>
        </w:rPr>
        <w:t>湖北顺成建设工程招标代理有限公司</w:t>
      </w:r>
    </w:p>
    <w:p>
      <w:pPr>
        <w:spacing w:line="520" w:lineRule="exact"/>
        <w:jc w:val="center"/>
        <w:rPr>
          <w:rFonts w:cs="Times New Roman" w:asciiTheme="minorEastAsia" w:hAnsiTheme="minorEastAsia"/>
          <w:b/>
          <w:sz w:val="32"/>
          <w:szCs w:val="32"/>
        </w:rPr>
        <w:sectPr>
          <w:headerReference r:id="rId3" w:type="firs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rPr>
          <w:rFonts w:hint="eastAsia"/>
          <w:color w:val="000000" w:themeColor="text1"/>
          <w:sz w:val="32"/>
          <w:szCs w:val="32"/>
          <w:lang w:val="en-US" w:eastAsia="zh-CN"/>
          <w14:textFill>
            <w14:solidFill>
              <w14:schemeClr w14:val="tx1"/>
            </w14:solidFill>
          </w14:textFill>
        </w:rPr>
        <w:t>2021</w:t>
      </w:r>
      <w:r>
        <w:rPr>
          <w:color w:val="000000" w:themeColor="text1"/>
          <w:sz w:val="32"/>
          <w:szCs w:val="32"/>
          <w14:textFill>
            <w14:solidFill>
              <w14:schemeClr w14:val="tx1"/>
            </w14:solidFill>
          </w14:textFill>
        </w:rPr>
        <w:t>年</w:t>
      </w:r>
      <w:r>
        <w:rPr>
          <w:rFonts w:hint="eastAsia"/>
          <w:color w:val="000000" w:themeColor="text1"/>
          <w:sz w:val="32"/>
          <w:szCs w:val="32"/>
          <w:lang w:val="en-US" w:eastAsia="zh-CN"/>
          <w14:textFill>
            <w14:solidFill>
              <w14:schemeClr w14:val="tx1"/>
            </w14:solidFill>
          </w14:textFill>
        </w:rPr>
        <w:t>12</w:t>
      </w:r>
      <w:r>
        <w:rPr>
          <w:color w:val="000000" w:themeColor="text1"/>
          <w:sz w:val="32"/>
          <w:szCs w:val="32"/>
          <w14:textFill>
            <w14:solidFill>
              <w14:schemeClr w14:val="tx1"/>
            </w14:solidFill>
          </w14:textFill>
        </w:rPr>
        <w:t>月</w:t>
      </w:r>
    </w:p>
    <w:p>
      <w:pPr>
        <w:jc w:val="center"/>
        <w:rPr>
          <w:rFonts w:cs="Times New Roman" w:asciiTheme="minorEastAsia" w:hAnsiTheme="minorEastAsia"/>
          <w:b/>
          <w:sz w:val="24"/>
          <w:szCs w:val="24"/>
        </w:rPr>
      </w:pPr>
    </w:p>
    <w:tbl>
      <w:tblPr>
        <w:tblStyle w:val="14"/>
        <w:tblpPr w:leftFromText="180" w:rightFromText="180" w:vertAnchor="text" w:horzAnchor="page" w:tblpX="1709" w:tblpY="437"/>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8" w:hRule="atLeast"/>
        </w:trPr>
        <w:tc>
          <w:tcPr>
            <w:tcW w:w="8522" w:type="dxa"/>
          </w:tcPr>
          <w:p>
            <w:pPr>
              <w:rPr>
                <w:rFonts w:cs="Times New Roman" w:asciiTheme="minorEastAsia" w:hAnsiTheme="minorEastAsia"/>
                <w:b/>
                <w:sz w:val="36"/>
                <w:szCs w:val="36"/>
              </w:rPr>
            </w:pPr>
          </w:p>
          <w:p>
            <w:pPr>
              <w:rPr>
                <w:rFonts w:cs="Times New Roman" w:asciiTheme="minorEastAsia" w:hAnsiTheme="minorEastAsia"/>
                <w:b/>
                <w:sz w:val="36"/>
                <w:szCs w:val="36"/>
              </w:rPr>
            </w:pPr>
          </w:p>
          <w:p>
            <w:pPr>
              <w:rPr>
                <w:rFonts w:cs="Times New Roman" w:asciiTheme="minorEastAsia" w:hAnsiTheme="minorEastAsia"/>
                <w:b w:val="0"/>
                <w:bCs/>
                <w:sz w:val="36"/>
                <w:szCs w:val="36"/>
                <w:lang w:val="zh-CN"/>
              </w:rPr>
            </w:pPr>
            <w:r>
              <w:rPr>
                <w:rFonts w:hint="eastAsia" w:cs="Times New Roman" w:asciiTheme="minorEastAsia" w:hAnsiTheme="minorEastAsia"/>
                <w:b/>
                <w:sz w:val="36"/>
                <w:szCs w:val="36"/>
              </w:rPr>
              <w:t>项目名称：</w:t>
            </w:r>
            <w:r>
              <w:rPr>
                <w:rFonts w:hint="eastAsia" w:cs="Times New Roman" w:asciiTheme="minorEastAsia" w:hAnsiTheme="minorEastAsia"/>
                <w:b/>
                <w:sz w:val="36"/>
                <w:szCs w:val="36"/>
                <w:lang w:val="zh-CN" w:eastAsia="zh-CN"/>
              </w:rPr>
              <w:t>新港园区两桥亮化工程（海州大道新港大桥、新港大道源河大桥）</w:t>
            </w:r>
          </w:p>
          <w:p>
            <w:pPr>
              <w:rPr>
                <w:rFonts w:cs="Times New Roman" w:asciiTheme="minorEastAsia" w:hAnsiTheme="minorEastAsia"/>
                <w:b/>
                <w:sz w:val="36"/>
                <w:szCs w:val="36"/>
                <w:lang w:val="zh-CN"/>
              </w:rPr>
            </w:pPr>
          </w:p>
          <w:p>
            <w:pPr>
              <w:rPr>
                <w:rFonts w:cs="Times New Roman" w:asciiTheme="minorEastAsia" w:hAnsiTheme="minorEastAsia"/>
                <w:b/>
                <w:sz w:val="36"/>
                <w:szCs w:val="36"/>
                <w:lang w:val="zh-CN"/>
              </w:rPr>
            </w:pPr>
          </w:p>
          <w:p>
            <w:pPr>
              <w:rPr>
                <w:rFonts w:cs="Times New Roman" w:asciiTheme="minorEastAsia" w:hAnsiTheme="minorEastAsia"/>
                <w:b/>
                <w:sz w:val="36"/>
                <w:szCs w:val="36"/>
                <w:lang w:val="zh-CN"/>
              </w:rPr>
            </w:pPr>
            <w:r>
              <w:rPr>
                <w:rFonts w:hint="eastAsia" w:cs="Times New Roman" w:asciiTheme="minorEastAsia" w:hAnsiTheme="minorEastAsia"/>
                <w:b/>
                <w:sz w:val="36"/>
                <w:szCs w:val="36"/>
                <w:lang w:val="zh-CN"/>
              </w:rPr>
              <w:t>采购人意见：</w:t>
            </w:r>
          </w:p>
          <w:p>
            <w:pPr>
              <w:rPr>
                <w:rFonts w:cs="Times New Roman" w:asciiTheme="minorEastAsia" w:hAnsiTheme="minorEastAsia"/>
                <w:b/>
                <w:sz w:val="36"/>
                <w:szCs w:val="36"/>
                <w:lang w:val="zh-CN"/>
              </w:rPr>
            </w:pPr>
          </w:p>
          <w:p>
            <w:pPr>
              <w:rPr>
                <w:rFonts w:cs="Times New Roman" w:asciiTheme="minorEastAsia" w:hAnsiTheme="minorEastAsia"/>
                <w:b/>
                <w:sz w:val="36"/>
                <w:szCs w:val="36"/>
                <w:lang w:val="zh-CN"/>
              </w:rPr>
            </w:pPr>
          </w:p>
          <w:p>
            <w:pPr>
              <w:jc w:val="right"/>
              <w:rPr>
                <w:rFonts w:cs="Times New Roman" w:asciiTheme="minorEastAsia" w:hAnsiTheme="minorEastAsia"/>
                <w:b/>
                <w:sz w:val="36"/>
                <w:szCs w:val="36"/>
                <w:lang w:val="zh-CN"/>
              </w:rPr>
            </w:pPr>
            <w:r>
              <w:rPr>
                <w:rFonts w:hint="eastAsia" w:cs="Times New Roman" w:asciiTheme="minorEastAsia" w:hAnsiTheme="minorEastAsia"/>
                <w:b/>
                <w:sz w:val="36"/>
                <w:szCs w:val="36"/>
                <w:lang w:val="zh-CN"/>
              </w:rPr>
              <w:t>年</w:t>
            </w:r>
            <w:r>
              <w:rPr>
                <w:rFonts w:hint="eastAsia" w:cs="Times New Roman" w:asciiTheme="minorEastAsia" w:hAnsiTheme="minorEastAsia"/>
                <w:b/>
                <w:sz w:val="36"/>
                <w:szCs w:val="36"/>
              </w:rPr>
              <w:t xml:space="preserve">   </w:t>
            </w:r>
            <w:r>
              <w:rPr>
                <w:rFonts w:hint="eastAsia" w:cs="Times New Roman" w:asciiTheme="minorEastAsia" w:hAnsiTheme="minorEastAsia"/>
                <w:b/>
                <w:sz w:val="36"/>
                <w:szCs w:val="36"/>
                <w:lang w:val="zh-CN"/>
              </w:rPr>
              <w:t>月</w:t>
            </w:r>
            <w:r>
              <w:rPr>
                <w:rFonts w:hint="eastAsia" w:cs="Times New Roman" w:asciiTheme="minorEastAsia" w:hAnsiTheme="minorEastAsia"/>
                <w:b/>
                <w:sz w:val="36"/>
                <w:szCs w:val="36"/>
              </w:rPr>
              <w:t xml:space="preserve">  </w:t>
            </w:r>
            <w:r>
              <w:rPr>
                <w:rFonts w:hint="eastAsia" w:cs="Times New Roman" w:asciiTheme="minorEastAsia" w:hAnsiTheme="minorEastAsia"/>
                <w:b/>
                <w:sz w:val="36"/>
                <w:szCs w:val="36"/>
                <w:lang w:val="zh-CN"/>
              </w:rPr>
              <w:t>日</w:t>
            </w:r>
          </w:p>
        </w:tc>
      </w:tr>
    </w:tbl>
    <w:p>
      <w:pPr>
        <w:rPr>
          <w:rFonts w:cs="Times New Roman" w:asciiTheme="minorEastAsia" w:hAnsiTheme="minorEastAsia"/>
          <w:b/>
          <w:sz w:val="36"/>
          <w:szCs w:val="36"/>
        </w:rPr>
      </w:pPr>
      <w:r>
        <w:rPr>
          <w:rFonts w:cs="Times New Roman" w:asciiTheme="minorEastAsia" w:hAnsiTheme="minorEastAsia"/>
          <w:b/>
          <w:sz w:val="36"/>
          <w:szCs w:val="36"/>
        </w:rPr>
        <w:br w:type="page"/>
      </w:r>
    </w:p>
    <w:p>
      <w:pPr>
        <w:rPr>
          <w:rFonts w:cs="Times New Roman" w:asciiTheme="minorEastAsia" w:hAnsiTheme="minorEastAsia"/>
          <w:b/>
          <w:sz w:val="36"/>
          <w:szCs w:val="36"/>
        </w:rPr>
      </w:pPr>
    </w:p>
    <w:p>
      <w:pPr>
        <w:jc w:val="center"/>
        <w:rPr>
          <w:rFonts w:cs="Times New Roman" w:asciiTheme="minorEastAsia" w:hAnsiTheme="minorEastAsia"/>
          <w:b/>
          <w:sz w:val="36"/>
          <w:szCs w:val="36"/>
        </w:rPr>
      </w:pPr>
      <w:r>
        <w:rPr>
          <w:rFonts w:cs="Times New Roman" w:asciiTheme="minorEastAsia" w:hAnsiTheme="minorEastAsia"/>
          <w:b/>
          <w:sz w:val="36"/>
          <w:szCs w:val="36"/>
        </w:rPr>
        <w:t>目  录</w:t>
      </w:r>
    </w:p>
    <w:p>
      <w:pPr>
        <w:rPr>
          <w:rFonts w:cs="Times New Roman" w:asciiTheme="minorEastAsia" w:hAnsiTheme="minorEastAsia"/>
          <w:sz w:val="24"/>
          <w:szCs w:val="24"/>
        </w:rPr>
      </w:pPr>
    </w:p>
    <w:sdt>
      <w:sdtPr>
        <w:rPr>
          <w:rFonts w:ascii="宋体" w:hAnsi="宋体" w:eastAsia="宋体" w:cstheme="minorBidi"/>
          <w:kern w:val="2"/>
          <w:sz w:val="21"/>
          <w:szCs w:val="22"/>
          <w:lang w:val="en-US" w:eastAsia="zh-CN" w:bidi="ar-SA"/>
        </w:rPr>
        <w:id w:val="147479515"/>
        <w15:color w:val="DBDBDB"/>
        <w:docPartObj>
          <w:docPartGallery w:val="Table of Contents"/>
          <w:docPartUnique/>
        </w:docPartObj>
      </w:sdtPr>
      <w:sdtEndPr>
        <w:rPr>
          <w:rFonts w:cs="Times New Roman" w:asciiTheme="minorEastAsia" w:hAnsiTheme="minorEastAsia" w:eastAsiaTheme="minorEastAsia"/>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34"/>
            <w:tabs>
              <w:tab w:val="right" w:leader="dot" w:pos="8306"/>
            </w:tabs>
          </w:pPr>
          <w:r>
            <w:rPr>
              <w:rFonts w:cs="Times New Roman" w:asciiTheme="minorEastAsia" w:hAnsiTheme="minorEastAsia"/>
              <w:sz w:val="24"/>
              <w:szCs w:val="24"/>
            </w:rPr>
            <w:fldChar w:fldCharType="begin"/>
          </w:r>
          <w:r>
            <w:rPr>
              <w:rFonts w:cs="Times New Roman" w:asciiTheme="minorEastAsia" w:hAnsiTheme="minorEastAsia"/>
              <w:sz w:val="24"/>
              <w:szCs w:val="24"/>
            </w:rPr>
            <w:instrText xml:space="preserve">TOC \o "1-1" \h \u </w:instrText>
          </w:r>
          <w:r>
            <w:rPr>
              <w:rFonts w:cs="Times New Roman" w:asciiTheme="minorEastAsia" w:hAnsiTheme="minorEastAsia"/>
              <w:sz w:val="24"/>
              <w:szCs w:val="24"/>
            </w:rPr>
            <w:fldChar w:fldCharType="separate"/>
          </w: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_Toc23991 </w:instrText>
          </w:r>
          <w:r>
            <w:rPr>
              <w:rFonts w:cs="Times New Roman" w:asciiTheme="minorEastAsia" w:hAnsiTheme="minorEastAsia"/>
              <w:szCs w:val="24"/>
            </w:rPr>
            <w:fldChar w:fldCharType="separate"/>
          </w:r>
          <w:r>
            <w:rPr>
              <w:rFonts w:cs="Times New Roman" w:asciiTheme="minorEastAsia" w:hAnsiTheme="minorEastAsia"/>
              <w:bCs/>
              <w:szCs w:val="36"/>
            </w:rPr>
            <w:t>第一章 邀请函</w:t>
          </w:r>
          <w:r>
            <w:tab/>
          </w:r>
          <w:r>
            <w:fldChar w:fldCharType="begin"/>
          </w:r>
          <w:r>
            <w:instrText xml:space="preserve"> PAGEREF _Toc23991 </w:instrText>
          </w:r>
          <w:r>
            <w:fldChar w:fldCharType="separate"/>
          </w:r>
          <w:r>
            <w:t>4</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_Toc7919 </w:instrText>
          </w:r>
          <w:r>
            <w:rPr>
              <w:rFonts w:cs="Times New Roman" w:asciiTheme="minorEastAsia" w:hAnsiTheme="minorEastAsia"/>
              <w:szCs w:val="24"/>
            </w:rPr>
            <w:fldChar w:fldCharType="separate"/>
          </w:r>
          <w:r>
            <w:rPr>
              <w:rFonts w:cs="Times New Roman" w:asciiTheme="minorEastAsia" w:hAnsiTheme="minorEastAsia"/>
              <w:szCs w:val="36"/>
              <w:lang w:val="hr-HR" w:bidi="ar-EG"/>
            </w:rPr>
            <w:t xml:space="preserve">第二章 </w:t>
          </w:r>
          <w:r>
            <w:rPr>
              <w:rFonts w:cs="Times New Roman" w:asciiTheme="minorEastAsia" w:hAnsiTheme="minorEastAsia"/>
              <w:bCs/>
              <w:szCs w:val="36"/>
            </w:rPr>
            <w:t>磋商须知</w:t>
          </w:r>
          <w:r>
            <w:tab/>
          </w:r>
          <w:r>
            <w:fldChar w:fldCharType="begin"/>
          </w:r>
          <w:r>
            <w:instrText xml:space="preserve"> PAGEREF _Toc7919 </w:instrText>
          </w:r>
          <w:r>
            <w:fldChar w:fldCharType="separate"/>
          </w:r>
          <w:r>
            <w:t>8</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_Toc2066 </w:instrText>
          </w:r>
          <w:r>
            <w:rPr>
              <w:rFonts w:cs="Times New Roman" w:asciiTheme="minorEastAsia" w:hAnsiTheme="minorEastAsia"/>
              <w:szCs w:val="24"/>
            </w:rPr>
            <w:fldChar w:fldCharType="separate"/>
          </w:r>
          <w:r>
            <w:rPr>
              <w:rFonts w:cs="Times New Roman" w:asciiTheme="minorEastAsia" w:hAnsiTheme="minorEastAsia"/>
              <w:szCs w:val="36"/>
              <w:lang w:val="hr-HR" w:bidi="ar-EG"/>
            </w:rPr>
            <w:t>第三章  采购</w:t>
          </w:r>
          <w:r>
            <w:rPr>
              <w:rFonts w:hint="eastAsia" w:cs="Times New Roman" w:asciiTheme="minorEastAsia" w:hAnsiTheme="minorEastAsia"/>
              <w:szCs w:val="36"/>
            </w:rPr>
            <w:t>需</w:t>
          </w:r>
          <w:r>
            <w:rPr>
              <w:rFonts w:cs="Times New Roman" w:asciiTheme="minorEastAsia" w:hAnsiTheme="minorEastAsia"/>
              <w:szCs w:val="36"/>
            </w:rPr>
            <w:t>求</w:t>
          </w:r>
          <w:r>
            <w:tab/>
          </w:r>
          <w:r>
            <w:fldChar w:fldCharType="begin"/>
          </w:r>
          <w:r>
            <w:instrText xml:space="preserve"> PAGEREF _Toc2066 </w:instrText>
          </w:r>
          <w:r>
            <w:fldChar w:fldCharType="separate"/>
          </w:r>
          <w:r>
            <w:t>17</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_Toc17346 </w:instrText>
          </w:r>
          <w:r>
            <w:rPr>
              <w:rFonts w:cs="Times New Roman" w:asciiTheme="minorEastAsia" w:hAnsiTheme="minorEastAsia"/>
              <w:szCs w:val="24"/>
            </w:rPr>
            <w:fldChar w:fldCharType="separate"/>
          </w:r>
          <w:r>
            <w:rPr>
              <w:rFonts w:cs="Times New Roman" w:asciiTheme="minorEastAsia" w:hAnsiTheme="minorEastAsia"/>
              <w:szCs w:val="36"/>
              <w:lang w:val="hr-HR" w:bidi="ar-EG"/>
            </w:rPr>
            <w:t>第四章  评审办法及评分标准</w:t>
          </w:r>
          <w:r>
            <w:tab/>
          </w:r>
          <w:r>
            <w:fldChar w:fldCharType="begin"/>
          </w:r>
          <w:r>
            <w:instrText xml:space="preserve"> PAGEREF _Toc17346 </w:instrText>
          </w:r>
          <w:r>
            <w:fldChar w:fldCharType="separate"/>
          </w:r>
          <w:r>
            <w:t>27</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_Toc21460 </w:instrText>
          </w:r>
          <w:r>
            <w:rPr>
              <w:rFonts w:cs="Times New Roman" w:asciiTheme="minorEastAsia" w:hAnsiTheme="minorEastAsia"/>
              <w:szCs w:val="24"/>
            </w:rPr>
            <w:fldChar w:fldCharType="separate"/>
          </w:r>
          <w:r>
            <w:rPr>
              <w:rFonts w:cs="Times New Roman" w:asciiTheme="minorEastAsia" w:hAnsiTheme="minorEastAsia"/>
              <w:szCs w:val="32"/>
            </w:rPr>
            <w:t>第五章 合同书（参考格式）</w:t>
          </w:r>
          <w:r>
            <w:tab/>
          </w:r>
          <w:r>
            <w:fldChar w:fldCharType="begin"/>
          </w:r>
          <w:r>
            <w:instrText xml:space="preserve"> PAGEREF _Toc21460 </w:instrText>
          </w:r>
          <w:r>
            <w:fldChar w:fldCharType="separate"/>
          </w:r>
          <w:r>
            <w:t>33</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_Toc29805 </w:instrText>
          </w:r>
          <w:r>
            <w:rPr>
              <w:rFonts w:cs="Times New Roman" w:asciiTheme="minorEastAsia" w:hAnsiTheme="minorEastAsia"/>
              <w:szCs w:val="24"/>
            </w:rPr>
            <w:fldChar w:fldCharType="separate"/>
          </w:r>
          <w:r>
            <w:rPr>
              <w:rFonts w:cs="Times New Roman" w:asciiTheme="minorEastAsia" w:hAnsiTheme="minorEastAsia"/>
              <w:szCs w:val="32"/>
            </w:rPr>
            <w:t>第六章 响应文件格式</w:t>
          </w:r>
          <w:r>
            <w:tab/>
          </w:r>
          <w:r>
            <w:fldChar w:fldCharType="begin"/>
          </w:r>
          <w:r>
            <w:instrText xml:space="preserve"> PAGEREF _Toc29805 </w:instrText>
          </w:r>
          <w:r>
            <w:fldChar w:fldCharType="separate"/>
          </w:r>
          <w:r>
            <w:t>35</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_Toc5356 </w:instrText>
          </w:r>
          <w:r>
            <w:rPr>
              <w:rFonts w:cs="Times New Roman" w:asciiTheme="minorEastAsia" w:hAnsiTheme="minorEastAsia"/>
              <w:szCs w:val="24"/>
            </w:rPr>
            <w:fldChar w:fldCharType="separate"/>
          </w:r>
          <w:r>
            <w:rPr>
              <w:rFonts w:cs="Times New Roman" w:asciiTheme="minorEastAsia" w:hAnsiTheme="minorEastAsia"/>
              <w:bCs/>
              <w:szCs w:val="24"/>
            </w:rPr>
            <w:t>附件1</w:t>
          </w:r>
          <w:r>
            <w:tab/>
          </w:r>
          <w:r>
            <w:fldChar w:fldCharType="begin"/>
          </w:r>
          <w:r>
            <w:instrText xml:space="preserve"> PAGEREF _Toc5356 </w:instrText>
          </w:r>
          <w:r>
            <w:fldChar w:fldCharType="separate"/>
          </w:r>
          <w:r>
            <w:t>37</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_Toc30302 </w:instrText>
          </w:r>
          <w:r>
            <w:rPr>
              <w:rFonts w:cs="Times New Roman" w:asciiTheme="minorEastAsia" w:hAnsiTheme="minorEastAsia"/>
              <w:szCs w:val="24"/>
            </w:rPr>
            <w:fldChar w:fldCharType="separate"/>
          </w:r>
          <w:r>
            <w:rPr>
              <w:rFonts w:cs="Times New Roman" w:asciiTheme="minorEastAsia" w:hAnsiTheme="minorEastAsia"/>
              <w:szCs w:val="24"/>
            </w:rPr>
            <w:t>附件5</w:t>
          </w:r>
          <w:r>
            <w:tab/>
          </w:r>
          <w:r>
            <w:fldChar w:fldCharType="begin"/>
          </w:r>
          <w:r>
            <w:instrText xml:space="preserve"> PAGEREF _Toc30302 </w:instrText>
          </w:r>
          <w:r>
            <w:fldChar w:fldCharType="separate"/>
          </w:r>
          <w:r>
            <w:t>43</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_Toc28164 </w:instrText>
          </w:r>
          <w:r>
            <w:rPr>
              <w:rFonts w:cs="Times New Roman" w:asciiTheme="minorEastAsia" w:hAnsiTheme="minorEastAsia"/>
              <w:szCs w:val="24"/>
            </w:rPr>
            <w:fldChar w:fldCharType="separate"/>
          </w:r>
          <w:r>
            <w:rPr>
              <w:rFonts w:cs="Times New Roman" w:asciiTheme="minorEastAsia" w:hAnsiTheme="minorEastAsia"/>
              <w:bCs/>
              <w:szCs w:val="24"/>
            </w:rPr>
            <w:t>附件6</w:t>
          </w:r>
          <w:r>
            <w:tab/>
          </w:r>
          <w:r>
            <w:fldChar w:fldCharType="begin"/>
          </w:r>
          <w:r>
            <w:instrText xml:space="preserve"> PAGEREF _Toc28164 </w:instrText>
          </w:r>
          <w:r>
            <w:fldChar w:fldCharType="separate"/>
          </w:r>
          <w:r>
            <w:t>44</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_Toc12831 </w:instrText>
          </w:r>
          <w:r>
            <w:rPr>
              <w:rFonts w:cs="Times New Roman" w:asciiTheme="minorEastAsia" w:hAnsiTheme="minorEastAsia"/>
              <w:szCs w:val="24"/>
            </w:rPr>
            <w:fldChar w:fldCharType="separate"/>
          </w:r>
          <w:r>
            <w:rPr>
              <w:rFonts w:cs="Times New Roman" w:asciiTheme="minorEastAsia" w:hAnsiTheme="minorEastAsia"/>
              <w:szCs w:val="24"/>
            </w:rPr>
            <w:t>附件7</w:t>
          </w:r>
          <w:r>
            <w:tab/>
          </w:r>
          <w:r>
            <w:fldChar w:fldCharType="begin"/>
          </w:r>
          <w:r>
            <w:instrText xml:space="preserve"> PAGEREF _Toc12831 </w:instrText>
          </w:r>
          <w:r>
            <w:fldChar w:fldCharType="separate"/>
          </w:r>
          <w:r>
            <w:t>45</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_Toc20215 </w:instrText>
          </w:r>
          <w:r>
            <w:rPr>
              <w:rFonts w:cs="Times New Roman" w:asciiTheme="minorEastAsia" w:hAnsiTheme="minorEastAsia"/>
              <w:szCs w:val="24"/>
            </w:rPr>
            <w:fldChar w:fldCharType="separate"/>
          </w:r>
          <w:r>
            <w:rPr>
              <w:rFonts w:cs="Times New Roman" w:asciiTheme="minorEastAsia" w:hAnsiTheme="minorEastAsia"/>
              <w:bCs/>
            </w:rPr>
            <w:t>附件8</w:t>
          </w:r>
          <w:r>
            <w:tab/>
          </w:r>
          <w:r>
            <w:fldChar w:fldCharType="begin"/>
          </w:r>
          <w:r>
            <w:instrText xml:space="preserve"> PAGEREF _Toc20215 </w:instrText>
          </w:r>
          <w:r>
            <w:fldChar w:fldCharType="separate"/>
          </w:r>
          <w:r>
            <w:t>46</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_Toc31587 </w:instrText>
          </w:r>
          <w:r>
            <w:rPr>
              <w:rFonts w:cs="Times New Roman" w:asciiTheme="minorEastAsia" w:hAnsiTheme="minorEastAsia"/>
              <w:szCs w:val="24"/>
            </w:rPr>
            <w:fldChar w:fldCharType="separate"/>
          </w:r>
          <w:r>
            <w:rPr>
              <w:rFonts w:cs="Times New Roman" w:asciiTheme="minorEastAsia" w:hAnsiTheme="minorEastAsia"/>
              <w:bCs/>
            </w:rPr>
            <w:t>附件9</w:t>
          </w:r>
          <w:r>
            <w:tab/>
          </w:r>
          <w:r>
            <w:fldChar w:fldCharType="begin"/>
          </w:r>
          <w:r>
            <w:instrText xml:space="preserve"> PAGEREF _Toc31587 </w:instrText>
          </w:r>
          <w:r>
            <w:fldChar w:fldCharType="separate"/>
          </w:r>
          <w:r>
            <w:t>47</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_Toc8389 </w:instrText>
          </w:r>
          <w:r>
            <w:rPr>
              <w:rFonts w:cs="Times New Roman" w:asciiTheme="minorEastAsia" w:hAnsiTheme="minorEastAsia"/>
              <w:szCs w:val="24"/>
            </w:rPr>
            <w:fldChar w:fldCharType="separate"/>
          </w:r>
          <w:r>
            <w:rPr>
              <w:rFonts w:cs="Times New Roman" w:asciiTheme="minorEastAsia" w:hAnsiTheme="minorEastAsia"/>
              <w:bCs/>
            </w:rPr>
            <w:t>附件11</w:t>
          </w:r>
          <w:r>
            <w:tab/>
          </w:r>
          <w:r>
            <w:fldChar w:fldCharType="begin"/>
          </w:r>
          <w:r>
            <w:instrText xml:space="preserve"> PAGEREF _Toc8389 </w:instrText>
          </w:r>
          <w:r>
            <w:fldChar w:fldCharType="separate"/>
          </w:r>
          <w:r>
            <w:t>49</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_Toc26595 </w:instrText>
          </w:r>
          <w:r>
            <w:rPr>
              <w:rFonts w:cs="Times New Roman" w:asciiTheme="minorEastAsia" w:hAnsiTheme="minorEastAsia"/>
              <w:szCs w:val="24"/>
            </w:rPr>
            <w:fldChar w:fldCharType="separate"/>
          </w:r>
          <w:r>
            <w:rPr>
              <w:rFonts w:cs="Times New Roman" w:asciiTheme="minorEastAsia" w:hAnsiTheme="minorEastAsia"/>
              <w:bCs/>
            </w:rPr>
            <w:t>附件12</w:t>
          </w:r>
          <w:r>
            <w:tab/>
          </w:r>
          <w:r>
            <w:fldChar w:fldCharType="begin"/>
          </w:r>
          <w:r>
            <w:instrText xml:space="preserve"> PAGEREF _Toc26595 </w:instrText>
          </w:r>
          <w:r>
            <w:fldChar w:fldCharType="separate"/>
          </w:r>
          <w:r>
            <w:t>50</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_Toc1837 </w:instrText>
          </w:r>
          <w:r>
            <w:rPr>
              <w:rFonts w:cs="Times New Roman" w:asciiTheme="minorEastAsia" w:hAnsiTheme="minorEastAsia"/>
              <w:szCs w:val="24"/>
            </w:rPr>
            <w:fldChar w:fldCharType="separate"/>
          </w:r>
          <w:r>
            <w:rPr>
              <w:rFonts w:hint="eastAsia" w:asciiTheme="minorEastAsia" w:hAnsiTheme="minorEastAsia"/>
            </w:rPr>
            <w:t>附件13</w:t>
          </w:r>
          <w:r>
            <w:tab/>
          </w:r>
          <w:r>
            <w:fldChar w:fldCharType="begin"/>
          </w:r>
          <w:r>
            <w:instrText xml:space="preserve"> PAGEREF _Toc1837 </w:instrText>
          </w:r>
          <w:r>
            <w:fldChar w:fldCharType="separate"/>
          </w:r>
          <w:r>
            <w:t>51</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_Toc15378 </w:instrText>
          </w:r>
          <w:r>
            <w:rPr>
              <w:rFonts w:cs="Times New Roman" w:asciiTheme="minorEastAsia" w:hAnsiTheme="minorEastAsia"/>
              <w:szCs w:val="24"/>
            </w:rPr>
            <w:fldChar w:fldCharType="separate"/>
          </w:r>
          <w:r>
            <w:rPr>
              <w:rFonts w:hint="eastAsia" w:asciiTheme="minorEastAsia" w:hAnsiTheme="minorEastAsia"/>
            </w:rPr>
            <w:t>附件14-1</w:t>
          </w:r>
          <w:r>
            <w:tab/>
          </w:r>
          <w:r>
            <w:fldChar w:fldCharType="begin"/>
          </w:r>
          <w:r>
            <w:instrText xml:space="preserve"> PAGEREF _Toc15378 </w:instrText>
          </w:r>
          <w:r>
            <w:fldChar w:fldCharType="separate"/>
          </w:r>
          <w:r>
            <w:t>52</w:t>
          </w:r>
          <w:r>
            <w:fldChar w:fldCharType="end"/>
          </w:r>
          <w:r>
            <w:rPr>
              <w:rFonts w:cs="Times New Roman" w:asciiTheme="minorEastAsia" w:hAnsiTheme="minorEastAsia"/>
              <w:szCs w:val="24"/>
            </w:rPr>
            <w:fldChar w:fldCharType="end"/>
          </w:r>
        </w:p>
        <w:p>
          <w:pPr>
            <w:pStyle w:val="34"/>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_Toc21259 </w:instrText>
          </w:r>
          <w:r>
            <w:rPr>
              <w:rFonts w:cs="Times New Roman" w:asciiTheme="minorEastAsia" w:hAnsiTheme="minorEastAsia"/>
              <w:szCs w:val="24"/>
            </w:rPr>
            <w:fldChar w:fldCharType="separate"/>
          </w:r>
          <w:r>
            <w:rPr>
              <w:rFonts w:hint="eastAsia" w:asciiTheme="minorEastAsia" w:hAnsiTheme="minorEastAsia"/>
            </w:rPr>
            <w:t>附件14-3</w:t>
          </w:r>
          <w:r>
            <w:tab/>
          </w:r>
          <w:r>
            <w:fldChar w:fldCharType="begin"/>
          </w:r>
          <w:r>
            <w:instrText xml:space="preserve"> PAGEREF _Toc21259 </w:instrText>
          </w:r>
          <w:r>
            <w:fldChar w:fldCharType="separate"/>
          </w:r>
          <w:r>
            <w:t>55</w:t>
          </w:r>
          <w:r>
            <w:fldChar w:fldCharType="end"/>
          </w:r>
          <w:r>
            <w:rPr>
              <w:rFonts w:cs="Times New Roman" w:asciiTheme="minorEastAsia" w:hAnsiTheme="minorEastAsia"/>
              <w:szCs w:val="24"/>
            </w:rPr>
            <w:fldChar w:fldCharType="end"/>
          </w:r>
        </w:p>
        <w:p>
          <w:pPr>
            <w:spacing w:line="480" w:lineRule="auto"/>
            <w:jc w:val="left"/>
            <w:rPr>
              <w:rFonts w:cs="Times New Roman" w:asciiTheme="minorEastAsia" w:hAnsiTheme="minorEastAsia"/>
              <w:sz w:val="24"/>
              <w:szCs w:val="24"/>
            </w:rPr>
          </w:pPr>
          <w:r>
            <w:rPr>
              <w:rFonts w:cs="Times New Roman" w:asciiTheme="minorEastAsia" w:hAnsiTheme="minorEastAsia"/>
              <w:szCs w:val="24"/>
            </w:rPr>
            <w:fldChar w:fldCharType="end"/>
          </w:r>
        </w:p>
      </w:sdtContent>
    </w:sdt>
    <w:p>
      <w:pPr>
        <w:widowControl/>
        <w:jc w:val="left"/>
        <w:rPr>
          <w:rFonts w:cs="Times New Roman" w:asciiTheme="minorEastAsia" w:hAnsiTheme="minorEastAsia"/>
          <w:sz w:val="24"/>
          <w:szCs w:val="24"/>
        </w:rPr>
        <w:sectPr>
          <w:head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500" w:lineRule="exact"/>
        <w:jc w:val="center"/>
        <w:outlineLvl w:val="0"/>
        <w:rPr>
          <w:rFonts w:cs="Times New Roman" w:asciiTheme="minorEastAsia" w:hAnsiTheme="minorEastAsia"/>
          <w:bCs/>
          <w:sz w:val="24"/>
          <w:szCs w:val="24"/>
          <w:lang w:bidi="ar-EG"/>
        </w:rPr>
      </w:pPr>
      <w:bookmarkStart w:id="0" w:name="_Toc23991"/>
      <w:r>
        <w:rPr>
          <w:rFonts w:cs="Times New Roman" w:asciiTheme="minorEastAsia" w:hAnsiTheme="minorEastAsia"/>
          <w:b/>
          <w:bCs/>
          <w:sz w:val="36"/>
          <w:szCs w:val="36"/>
        </w:rPr>
        <w:t>第一章 邀请函</w:t>
      </w:r>
      <w:bookmarkEnd w:id="0"/>
    </w:p>
    <w:p>
      <w:pPr>
        <w:keepNext w:val="0"/>
        <w:keepLines w:val="0"/>
        <w:pageBreakBefore w:val="0"/>
        <w:kinsoku/>
        <w:wordWrap/>
        <w:overflowPunct/>
        <w:topLinePunct w:val="0"/>
        <w:autoSpaceDE/>
        <w:autoSpaceDN/>
        <w:bidi w:val="0"/>
        <w:spacing w:line="500" w:lineRule="exact"/>
        <w:rPr>
          <w:bCs/>
          <w:color w:val="000000" w:themeColor="text1"/>
          <w:sz w:val="24"/>
          <w:u w:val="single"/>
          <w:lang w:bidi="ar-EG"/>
          <w14:textFill>
            <w14:solidFill>
              <w14:schemeClr w14:val="tx1"/>
            </w14:solidFill>
          </w14:textFill>
        </w:rPr>
      </w:pPr>
      <w:r>
        <w:rPr>
          <w:bCs/>
          <w:color w:val="000000" w:themeColor="text1"/>
          <w:sz w:val="24"/>
          <w:u w:val="single"/>
          <w:lang w:bidi="ar-EG"/>
          <w14:textFill>
            <w14:solidFill>
              <w14:schemeClr w14:val="tx1"/>
            </w14:solidFill>
          </w14:textFill>
        </w:rPr>
        <w:t>（</w:t>
      </w:r>
      <w:r>
        <w:rPr>
          <w:rFonts w:hint="eastAsia"/>
          <w:bCs/>
          <w:color w:val="000000" w:themeColor="text1"/>
          <w:sz w:val="24"/>
          <w:u w:val="single"/>
          <w:lang w:bidi="ar-EG"/>
          <w14:textFill>
            <w14:solidFill>
              <w14:schemeClr w14:val="tx1"/>
            </w14:solidFill>
          </w14:textFill>
        </w:rPr>
        <w:t>受</w:t>
      </w:r>
      <w:r>
        <w:rPr>
          <w:bCs/>
          <w:color w:val="000000" w:themeColor="text1"/>
          <w:sz w:val="24"/>
          <w:u w:val="single"/>
          <w:lang w:bidi="ar-EG"/>
          <w14:textFill>
            <w14:solidFill>
              <w14:schemeClr w14:val="tx1"/>
            </w14:solidFill>
          </w14:textFill>
        </w:rPr>
        <w:t>邀请供应商</w:t>
      </w:r>
      <w:r>
        <w:rPr>
          <w:rFonts w:hint="eastAsia"/>
          <w:bCs/>
          <w:color w:val="000000" w:themeColor="text1"/>
          <w:sz w:val="24"/>
          <w:u w:val="single"/>
          <w:lang w:bidi="ar-EG"/>
          <w14:textFill>
            <w14:solidFill>
              <w14:schemeClr w14:val="tx1"/>
            </w14:solidFill>
          </w14:textFill>
        </w:rPr>
        <w:t>名称</w:t>
      </w:r>
      <w:r>
        <w:rPr>
          <w:bCs/>
          <w:color w:val="000000" w:themeColor="text1"/>
          <w:sz w:val="24"/>
          <w:u w:val="single"/>
          <w:lang w:bidi="ar-EG"/>
          <w14:textFill>
            <w14:solidFill>
              <w14:schemeClr w14:val="tx1"/>
            </w14:solidFill>
          </w14:textFill>
        </w:rPr>
        <w:t>）：</w:t>
      </w:r>
    </w:p>
    <w:tbl>
      <w:tblPr>
        <w:tblStyle w:val="14"/>
        <w:tblpPr w:leftFromText="180" w:rightFromText="180" w:vertAnchor="page" w:horzAnchor="page" w:tblpX="1425" w:tblpY="2707"/>
        <w:tblOverlap w:val="never"/>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8686" w:type="dxa"/>
            <w:noWrap w:val="0"/>
            <w:vAlign w:val="top"/>
          </w:tcPr>
          <w:p>
            <w:pPr>
              <w:pBdr>
                <w:top w:val="single" w:color="auto" w:sz="4" w:space="1"/>
                <w:left w:val="single" w:color="auto" w:sz="4" w:space="4"/>
                <w:bottom w:val="single" w:color="auto" w:sz="4" w:space="1"/>
                <w:right w:val="single" w:color="auto" w:sz="4" w:space="4"/>
              </w:pBdr>
              <w:rPr>
                <w:rFonts w:hint="default" w:ascii="仿宋" w:hAnsi="仿宋" w:eastAsia="仿宋"/>
                <w:sz w:val="28"/>
                <w:szCs w:val="28"/>
                <w:u w:val="none"/>
                <w:lang w:val="en-US" w:eastAsia="zh-CN"/>
              </w:rPr>
            </w:pPr>
            <w:r>
              <w:rPr>
                <w:rFonts w:ascii="微软雅黑" w:hAnsi="微软雅黑" w:eastAsia="微软雅黑" w:cs="微软雅黑"/>
                <w:i w:val="0"/>
                <w:caps w:val="0"/>
                <w:color w:val="444444"/>
                <w:spacing w:val="0"/>
                <w:sz w:val="24"/>
                <w:szCs w:val="24"/>
                <w:shd w:val="clear" w:color="auto" w:fill="FFFFFF"/>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微软雅黑" w:hAnsi="微软雅黑" w:eastAsia="微软雅黑" w:cs="微软雅黑"/>
                <w:b/>
                <w:i w:val="0"/>
                <w:caps w:val="0"/>
                <w:color w:val="444444"/>
                <w:spacing w:val="0"/>
                <w:sz w:val="27"/>
                <w:szCs w:val="27"/>
                <w:shd w:val="clear" w:color="auto" w:fill="FFFFFF"/>
                <w:vertAlign w:val="baseline"/>
              </w:rPr>
            </w:pPr>
            <w:r>
              <w:rPr>
                <w:rFonts w:hint="eastAsia" w:ascii="微软雅黑" w:hAnsi="微软雅黑" w:eastAsia="微软雅黑" w:cs="微软雅黑"/>
                <w:i w:val="0"/>
                <w:caps w:val="0"/>
                <w:color w:val="444444"/>
                <w:spacing w:val="0"/>
                <w:sz w:val="24"/>
                <w:szCs w:val="24"/>
                <w:u w:val="single"/>
                <w:shd w:val="clear" w:color="auto" w:fill="FFFFFF"/>
                <w:lang w:eastAsia="zh-CN"/>
              </w:rPr>
              <w:t>新港园区两桥亮化工程（海州大道新港大桥、新港大道源河大桥）</w:t>
            </w:r>
            <w:r>
              <w:rPr>
                <w:rFonts w:hint="eastAsia" w:ascii="微软雅黑" w:hAnsi="微软雅黑" w:eastAsia="微软雅黑" w:cs="微软雅黑"/>
                <w:i w:val="0"/>
                <w:caps w:val="0"/>
                <w:color w:val="444444"/>
                <w:spacing w:val="0"/>
                <w:sz w:val="24"/>
                <w:szCs w:val="24"/>
                <w:shd w:val="clear" w:color="auto" w:fill="FFFFFF"/>
              </w:rPr>
              <w:t>采购项目的潜在供应商应在</w:t>
            </w:r>
            <w:r>
              <w:rPr>
                <w:rFonts w:hint="eastAsia" w:ascii="微软雅黑" w:hAnsi="微软雅黑" w:eastAsia="微软雅黑" w:cs="微软雅黑"/>
                <w:i w:val="0"/>
                <w:caps w:val="0"/>
                <w:color w:val="444444"/>
                <w:spacing w:val="0"/>
                <w:sz w:val="24"/>
                <w:szCs w:val="24"/>
                <w:u w:val="single"/>
                <w:shd w:val="clear" w:color="auto" w:fill="FFFFFF"/>
              </w:rPr>
              <w:t>湖北顺成建设工程招标代理有限公司（阳新县陵园大道13号，住建局七楼）</w:t>
            </w:r>
            <w:r>
              <w:rPr>
                <w:rFonts w:hint="eastAsia" w:ascii="微软雅黑" w:hAnsi="微软雅黑" w:eastAsia="微软雅黑" w:cs="微软雅黑"/>
                <w:i w:val="0"/>
                <w:caps w:val="0"/>
                <w:color w:val="444444"/>
                <w:spacing w:val="0"/>
                <w:sz w:val="24"/>
                <w:szCs w:val="24"/>
                <w:shd w:val="clear" w:color="auto" w:fill="FFFFFF"/>
              </w:rPr>
              <w:t>获取采购文件，并于</w:t>
            </w:r>
            <w:r>
              <w:rPr>
                <w:rFonts w:hint="eastAsia" w:ascii="微软雅黑" w:hAnsi="微软雅黑" w:eastAsia="微软雅黑" w:cs="微软雅黑"/>
                <w:i w:val="0"/>
                <w:caps w:val="0"/>
                <w:color w:val="444444"/>
                <w:spacing w:val="0"/>
                <w:sz w:val="24"/>
                <w:szCs w:val="24"/>
                <w:u w:val="single"/>
                <w:shd w:val="clear" w:color="auto" w:fill="FFFFFF"/>
                <w:lang w:val="en-US" w:eastAsia="zh-CN"/>
              </w:rPr>
              <w:t>2022</w:t>
            </w:r>
            <w:r>
              <w:rPr>
                <w:rFonts w:hint="eastAsia" w:ascii="微软雅黑" w:hAnsi="微软雅黑" w:eastAsia="微软雅黑" w:cs="微软雅黑"/>
                <w:i w:val="0"/>
                <w:caps w:val="0"/>
                <w:color w:val="444444"/>
                <w:spacing w:val="0"/>
                <w:sz w:val="24"/>
                <w:szCs w:val="24"/>
                <w:u w:val="single"/>
                <w:shd w:val="clear" w:color="auto" w:fill="FFFFFF"/>
              </w:rPr>
              <w:t>年</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月</w:t>
            </w:r>
            <w:r>
              <w:rPr>
                <w:rFonts w:hint="eastAsia" w:ascii="微软雅黑" w:hAnsi="微软雅黑" w:eastAsia="微软雅黑" w:cs="微软雅黑"/>
                <w:i w:val="0"/>
                <w:caps w:val="0"/>
                <w:color w:val="444444"/>
                <w:spacing w:val="0"/>
                <w:sz w:val="24"/>
                <w:szCs w:val="24"/>
                <w:u w:val="single"/>
                <w:shd w:val="clear" w:color="auto" w:fill="FFFFFF"/>
                <w:lang w:val="en-US" w:eastAsia="zh-CN"/>
              </w:rPr>
              <w:t>11</w:t>
            </w:r>
            <w:r>
              <w:rPr>
                <w:rFonts w:hint="eastAsia" w:ascii="微软雅黑" w:hAnsi="微软雅黑" w:eastAsia="微软雅黑" w:cs="微软雅黑"/>
                <w:i w:val="0"/>
                <w:caps w:val="0"/>
                <w:color w:val="444444"/>
                <w:spacing w:val="0"/>
                <w:sz w:val="24"/>
                <w:szCs w:val="24"/>
                <w:u w:val="single"/>
                <w:shd w:val="clear" w:color="auto" w:fill="FFFFFF"/>
              </w:rPr>
              <w:t>日</w:t>
            </w:r>
            <w:r>
              <w:rPr>
                <w:rFonts w:hint="eastAsia" w:ascii="微软雅黑" w:hAnsi="微软雅黑" w:eastAsia="微软雅黑" w:cs="微软雅黑"/>
                <w:i w:val="0"/>
                <w:caps w:val="0"/>
                <w:color w:val="444444"/>
                <w:spacing w:val="0"/>
                <w:sz w:val="24"/>
                <w:szCs w:val="24"/>
                <w:u w:val="single"/>
                <w:shd w:val="clear" w:color="auto" w:fill="FFFFFF"/>
                <w:lang w:val="en-US" w:eastAsia="zh-CN"/>
              </w:rPr>
              <w:t>9</w:t>
            </w:r>
            <w:r>
              <w:rPr>
                <w:rFonts w:hint="eastAsia" w:ascii="微软雅黑" w:hAnsi="微软雅黑" w:eastAsia="微软雅黑" w:cs="微软雅黑"/>
                <w:i w:val="0"/>
                <w:caps w:val="0"/>
                <w:color w:val="444444"/>
                <w:spacing w:val="0"/>
                <w:sz w:val="24"/>
                <w:szCs w:val="24"/>
                <w:u w:val="single"/>
                <w:shd w:val="clear" w:color="auto" w:fill="FFFFFF"/>
              </w:rPr>
              <w:t>点</w:t>
            </w:r>
            <w:r>
              <w:rPr>
                <w:rFonts w:hint="eastAsia" w:ascii="微软雅黑" w:hAnsi="微软雅黑" w:eastAsia="微软雅黑" w:cs="微软雅黑"/>
                <w:i w:val="0"/>
                <w:caps w:val="0"/>
                <w:color w:val="444444"/>
                <w:spacing w:val="0"/>
                <w:sz w:val="24"/>
                <w:szCs w:val="24"/>
                <w:u w:val="single"/>
                <w:shd w:val="clear" w:color="auto" w:fill="FFFFFF"/>
                <w:lang w:val="en-US" w:eastAsia="zh-CN"/>
              </w:rPr>
              <w:t>00</w:t>
            </w:r>
            <w:r>
              <w:rPr>
                <w:rFonts w:hint="eastAsia" w:ascii="微软雅黑" w:hAnsi="微软雅黑" w:eastAsia="微软雅黑" w:cs="微软雅黑"/>
                <w:i w:val="0"/>
                <w:caps w:val="0"/>
                <w:color w:val="444444"/>
                <w:spacing w:val="0"/>
                <w:sz w:val="24"/>
                <w:szCs w:val="24"/>
                <w:u w:val="single"/>
                <w:shd w:val="clear" w:color="auto" w:fill="FFFFFF"/>
              </w:rPr>
              <w:t>分</w:t>
            </w:r>
            <w:r>
              <w:rPr>
                <w:rFonts w:hint="eastAsia" w:ascii="微软雅黑" w:hAnsi="微软雅黑" w:eastAsia="微软雅黑" w:cs="微软雅黑"/>
                <w:i w:val="0"/>
                <w:caps w:val="0"/>
                <w:color w:val="444444"/>
                <w:spacing w:val="0"/>
                <w:sz w:val="24"/>
                <w:szCs w:val="24"/>
                <w:shd w:val="clear" w:color="auto" w:fill="FFFFFF"/>
              </w:rPr>
              <w:t>（北京时间）前提交响应文件。</w:t>
            </w:r>
          </w:p>
        </w:tc>
      </w:tr>
    </w:tbl>
    <w:p>
      <w:pPr>
        <w:pStyle w:val="12"/>
        <w:keepNext w:val="0"/>
        <w:keepLines w:val="0"/>
        <w:widowControl/>
        <w:suppressLineNumbers w:val="0"/>
        <w:spacing w:before="0" w:beforeAutospacing="0" w:after="0" w:afterAutospacing="0" w:line="540" w:lineRule="atLeast"/>
        <w:ind w:left="330" w:right="330"/>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一、项目基本情况</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default" w:ascii="微软雅黑" w:hAnsi="微软雅黑" w:eastAsia="微软雅黑" w:cs="微软雅黑"/>
          <w:sz w:val="24"/>
          <w:szCs w:val="24"/>
          <w:u w:val="single"/>
          <w:lang w:val="en-US" w:eastAsia="zh-CN"/>
        </w:rPr>
      </w:pPr>
      <w:r>
        <w:rPr>
          <w:rFonts w:hint="eastAsia" w:ascii="微软雅黑" w:hAnsi="微软雅黑" w:eastAsia="微软雅黑" w:cs="微软雅黑"/>
          <w:i w:val="0"/>
          <w:caps w:val="0"/>
          <w:color w:val="444444"/>
          <w:spacing w:val="0"/>
          <w:sz w:val="24"/>
          <w:szCs w:val="24"/>
          <w:shd w:val="clear" w:color="auto" w:fill="FFFFFF"/>
        </w:rPr>
        <w:t>1、项目编号：</w:t>
      </w:r>
      <w:r>
        <w:rPr>
          <w:rFonts w:hint="eastAsia" w:ascii="微软雅黑" w:hAnsi="微软雅黑" w:eastAsia="微软雅黑" w:cs="微软雅黑"/>
          <w:i w:val="0"/>
          <w:caps w:val="0"/>
          <w:color w:val="444444"/>
          <w:spacing w:val="0"/>
          <w:sz w:val="24"/>
          <w:szCs w:val="24"/>
          <w:u w:val="single"/>
          <w:shd w:val="clear" w:color="auto" w:fill="FFFFFF"/>
        </w:rPr>
        <w:t>131-202</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CG-</w:t>
      </w:r>
      <w:r>
        <w:rPr>
          <w:rFonts w:hint="eastAsia" w:ascii="微软雅黑" w:hAnsi="微软雅黑" w:eastAsia="微软雅黑" w:cs="微软雅黑"/>
          <w:i w:val="0"/>
          <w:caps w:val="0"/>
          <w:color w:val="444444"/>
          <w:spacing w:val="0"/>
          <w:sz w:val="24"/>
          <w:szCs w:val="24"/>
          <w:u w:val="single"/>
          <w:shd w:val="clear" w:color="auto" w:fill="FFFFFF"/>
          <w:lang w:val="en-US" w:eastAsia="zh-CN"/>
        </w:rPr>
        <w:t>257</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2、采购计划备案号：</w:t>
      </w:r>
      <w:r>
        <w:rPr>
          <w:rFonts w:hint="eastAsia" w:ascii="微软雅黑" w:hAnsi="微软雅黑" w:eastAsia="微软雅黑" w:cs="微软雅黑"/>
          <w:i w:val="0"/>
          <w:caps w:val="0"/>
          <w:color w:val="444444"/>
          <w:spacing w:val="0"/>
          <w:sz w:val="24"/>
          <w:szCs w:val="24"/>
          <w:u w:val="single"/>
          <w:shd w:val="clear" w:color="auto" w:fill="FFFFFF"/>
          <w:lang w:val="en-US" w:eastAsia="zh-CN"/>
        </w:rPr>
        <w:t>新港园区</w:t>
      </w:r>
      <w:r>
        <w:rPr>
          <w:rFonts w:hint="eastAsia" w:ascii="微软雅黑" w:hAnsi="微软雅黑" w:eastAsia="微软雅黑" w:cs="微软雅黑"/>
          <w:i w:val="0"/>
          <w:caps w:val="0"/>
          <w:color w:val="444444"/>
          <w:spacing w:val="0"/>
          <w:sz w:val="24"/>
          <w:szCs w:val="24"/>
          <w:u w:val="single"/>
          <w:shd w:val="clear" w:color="auto" w:fill="FFFFFF"/>
        </w:rPr>
        <w:t>财采计备[20</w:t>
      </w:r>
      <w:r>
        <w:rPr>
          <w:rFonts w:hint="eastAsia" w:ascii="微软雅黑" w:hAnsi="微软雅黑" w:eastAsia="微软雅黑" w:cs="微软雅黑"/>
          <w:i w:val="0"/>
          <w:caps w:val="0"/>
          <w:color w:val="444444"/>
          <w:spacing w:val="0"/>
          <w:sz w:val="24"/>
          <w:szCs w:val="24"/>
          <w:u w:val="single"/>
          <w:shd w:val="clear" w:color="auto" w:fill="FFFFFF"/>
          <w:lang w:val="en-US" w:eastAsia="zh-CN"/>
        </w:rPr>
        <w:t>21</w:t>
      </w:r>
      <w:r>
        <w:rPr>
          <w:rFonts w:hint="eastAsia" w:ascii="微软雅黑" w:hAnsi="微软雅黑" w:eastAsia="微软雅黑" w:cs="微软雅黑"/>
          <w:i w:val="0"/>
          <w:caps w:val="0"/>
          <w:color w:val="444444"/>
          <w:spacing w:val="0"/>
          <w:sz w:val="24"/>
          <w:szCs w:val="24"/>
          <w:u w:val="single"/>
          <w:shd w:val="clear" w:color="auto" w:fill="FFFFFF"/>
        </w:rPr>
        <w:t>]</w:t>
      </w:r>
      <w:r>
        <w:rPr>
          <w:rFonts w:hint="eastAsia" w:ascii="微软雅黑" w:hAnsi="微软雅黑" w:eastAsia="微软雅黑" w:cs="微软雅黑"/>
          <w:i w:val="0"/>
          <w:caps w:val="0"/>
          <w:color w:val="444444"/>
          <w:spacing w:val="0"/>
          <w:sz w:val="24"/>
          <w:szCs w:val="24"/>
          <w:u w:val="single"/>
          <w:shd w:val="clear" w:color="auto" w:fill="FFFFFF"/>
          <w:lang w:val="en-US" w:eastAsia="zh-CN"/>
        </w:rPr>
        <w:t>A类15</w:t>
      </w:r>
      <w:r>
        <w:rPr>
          <w:rFonts w:hint="eastAsia" w:ascii="微软雅黑" w:hAnsi="微软雅黑" w:eastAsia="微软雅黑" w:cs="微软雅黑"/>
          <w:i w:val="0"/>
          <w:caps w:val="0"/>
          <w:color w:val="444444"/>
          <w:spacing w:val="0"/>
          <w:sz w:val="24"/>
          <w:szCs w:val="24"/>
          <w:u w:val="single"/>
          <w:shd w:val="clear" w:color="auto" w:fill="FFFFFF"/>
        </w:rPr>
        <w:t>号</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3、项目名称：</w:t>
      </w:r>
      <w:r>
        <w:rPr>
          <w:rFonts w:hint="eastAsia" w:ascii="微软雅黑" w:hAnsi="微软雅黑" w:eastAsia="微软雅黑" w:cs="微软雅黑"/>
          <w:i w:val="0"/>
          <w:caps w:val="0"/>
          <w:color w:val="444444"/>
          <w:spacing w:val="0"/>
          <w:sz w:val="24"/>
          <w:szCs w:val="24"/>
          <w:u w:val="single"/>
          <w:shd w:val="clear" w:color="auto" w:fill="FFFFFF"/>
          <w:lang w:eastAsia="zh-CN"/>
        </w:rPr>
        <w:t>新港园区两桥亮化工程（海州大道新港大桥、新港大道源河大桥）</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u w:val="single"/>
          <w:lang w:eastAsia="zh-CN"/>
        </w:rPr>
      </w:pPr>
      <w:r>
        <w:rPr>
          <w:rFonts w:hint="eastAsia" w:ascii="微软雅黑" w:hAnsi="微软雅黑" w:eastAsia="微软雅黑" w:cs="微软雅黑"/>
          <w:i w:val="0"/>
          <w:caps w:val="0"/>
          <w:color w:val="444444"/>
          <w:spacing w:val="0"/>
          <w:sz w:val="24"/>
          <w:szCs w:val="24"/>
          <w:shd w:val="clear" w:color="auto" w:fill="FFFFFF"/>
        </w:rPr>
        <w:t>4、采购方式：</w:t>
      </w:r>
      <w:r>
        <w:rPr>
          <w:rFonts w:hint="eastAsia" w:ascii="微软雅黑" w:hAnsi="微软雅黑" w:eastAsia="微软雅黑" w:cs="微软雅黑"/>
          <w:i w:val="0"/>
          <w:caps w:val="0"/>
          <w:color w:val="444444"/>
          <w:spacing w:val="0"/>
          <w:sz w:val="24"/>
          <w:szCs w:val="24"/>
          <w:u w:val="single"/>
          <w:shd w:val="clear" w:color="auto" w:fill="FFFFFF"/>
          <w:lang w:eastAsia="zh-CN"/>
        </w:rPr>
        <w:t>竞争性磋商</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i w:val="0"/>
          <w:caps w:val="0"/>
          <w:color w:val="444444"/>
          <w:spacing w:val="0"/>
          <w:sz w:val="24"/>
          <w:szCs w:val="24"/>
          <w:shd w:val="clear" w:color="auto" w:fill="FFFFFF"/>
        </w:rPr>
        <w:t>5、预算金额：316</w:t>
      </w:r>
      <w:r>
        <w:rPr>
          <w:rFonts w:hint="eastAsia" w:ascii="微软雅黑" w:hAnsi="微软雅黑" w:eastAsia="微软雅黑" w:cs="微软雅黑"/>
          <w:i w:val="0"/>
          <w:caps w:val="0"/>
          <w:color w:val="444444"/>
          <w:spacing w:val="0"/>
          <w:sz w:val="24"/>
          <w:szCs w:val="24"/>
          <w:shd w:val="clear" w:color="auto" w:fill="FFFFFF"/>
          <w:lang w:val="en-US" w:eastAsia="zh-CN"/>
        </w:rPr>
        <w:t>.</w:t>
      </w:r>
      <w:r>
        <w:rPr>
          <w:rFonts w:hint="eastAsia" w:ascii="微软雅黑" w:hAnsi="微软雅黑" w:eastAsia="微软雅黑" w:cs="微软雅黑"/>
          <w:i w:val="0"/>
          <w:caps w:val="0"/>
          <w:color w:val="444444"/>
          <w:spacing w:val="0"/>
          <w:sz w:val="24"/>
          <w:szCs w:val="24"/>
          <w:shd w:val="clear" w:color="auto" w:fill="FFFFFF"/>
        </w:rPr>
        <w:t>06</w:t>
      </w:r>
      <w:r>
        <w:rPr>
          <w:rFonts w:hint="eastAsia" w:ascii="微软雅黑" w:hAnsi="微软雅黑" w:eastAsia="微软雅黑" w:cs="微软雅黑"/>
          <w:i w:val="0"/>
          <w:caps w:val="0"/>
          <w:color w:val="444444"/>
          <w:spacing w:val="0"/>
          <w:sz w:val="24"/>
          <w:szCs w:val="24"/>
          <w:shd w:val="clear" w:color="auto" w:fill="FFFFFF"/>
          <w:lang w:val="en-US" w:eastAsia="zh-CN"/>
        </w:rPr>
        <w:t>万元</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6、最高限价：316</w:t>
      </w:r>
      <w:r>
        <w:rPr>
          <w:rFonts w:hint="eastAsia" w:ascii="微软雅黑" w:hAnsi="微软雅黑" w:eastAsia="微软雅黑" w:cs="微软雅黑"/>
          <w:i w:val="0"/>
          <w:caps w:val="0"/>
          <w:color w:val="444444"/>
          <w:spacing w:val="0"/>
          <w:sz w:val="24"/>
          <w:szCs w:val="24"/>
          <w:shd w:val="clear" w:color="auto" w:fill="FFFFFF"/>
          <w:lang w:val="en-US" w:eastAsia="zh-CN"/>
        </w:rPr>
        <w:t>.</w:t>
      </w:r>
      <w:r>
        <w:rPr>
          <w:rFonts w:hint="eastAsia" w:ascii="微软雅黑" w:hAnsi="微软雅黑" w:eastAsia="微软雅黑" w:cs="微软雅黑"/>
          <w:i w:val="0"/>
          <w:caps w:val="0"/>
          <w:color w:val="444444"/>
          <w:spacing w:val="0"/>
          <w:sz w:val="24"/>
          <w:szCs w:val="24"/>
          <w:shd w:val="clear" w:color="auto" w:fill="FFFFFF"/>
        </w:rPr>
        <w:t>06</w:t>
      </w:r>
      <w:r>
        <w:rPr>
          <w:rFonts w:hint="eastAsia" w:ascii="微软雅黑" w:hAnsi="微软雅黑" w:eastAsia="微软雅黑" w:cs="微软雅黑"/>
          <w:i w:val="0"/>
          <w:caps w:val="0"/>
          <w:color w:val="444444"/>
          <w:spacing w:val="0"/>
          <w:sz w:val="24"/>
          <w:szCs w:val="24"/>
          <w:shd w:val="clear" w:color="auto" w:fill="FFFFFF"/>
          <w:lang w:val="en-US" w:eastAsia="zh-CN"/>
        </w:rPr>
        <w:t>万元</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i w:val="0"/>
          <w:caps w:val="0"/>
          <w:color w:val="444444"/>
          <w:spacing w:val="0"/>
          <w:sz w:val="24"/>
          <w:szCs w:val="24"/>
          <w:shd w:val="clear" w:color="auto" w:fill="FFFFFF"/>
        </w:rPr>
        <w:t>7、采购需求：</w:t>
      </w:r>
      <w:r>
        <w:rPr>
          <w:rFonts w:hint="eastAsia" w:ascii="微软雅黑" w:hAnsi="微软雅黑" w:eastAsia="微软雅黑" w:cs="微软雅黑"/>
          <w:i w:val="0"/>
          <w:caps w:val="0"/>
          <w:color w:val="444444"/>
          <w:spacing w:val="0"/>
          <w:sz w:val="24"/>
          <w:szCs w:val="24"/>
          <w:u w:val="single"/>
          <w:shd w:val="clear" w:color="auto" w:fill="FFFFFF"/>
          <w:lang w:eastAsia="zh-CN"/>
        </w:rPr>
        <w:t>详见第三章采购需求</w:t>
      </w:r>
      <w:r>
        <w:rPr>
          <w:rFonts w:hint="eastAsia" w:ascii="微软雅黑" w:hAnsi="微软雅黑" w:eastAsia="微软雅黑" w:cs="微软雅黑"/>
          <w:i w:val="0"/>
          <w:caps w:val="0"/>
          <w:color w:val="444444"/>
          <w:spacing w:val="0"/>
          <w:sz w:val="24"/>
          <w:szCs w:val="24"/>
          <w:shd w:val="clear" w:color="auto" w:fill="FFFFFF"/>
          <w:lang w:val="en-US" w:eastAsia="zh-CN"/>
        </w:rPr>
        <w:t>。</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default" w:ascii="微软雅黑" w:hAnsi="微软雅黑" w:eastAsia="微软雅黑" w:cs="微软雅黑"/>
          <w:sz w:val="24"/>
          <w:szCs w:val="24"/>
          <w:lang w:val="en-US"/>
        </w:rPr>
      </w:pPr>
      <w:r>
        <w:rPr>
          <w:rFonts w:hint="eastAsia" w:ascii="微软雅黑" w:hAnsi="微软雅黑" w:eastAsia="微软雅黑" w:cs="微软雅黑"/>
          <w:i w:val="0"/>
          <w:caps w:val="0"/>
          <w:color w:val="444444"/>
          <w:spacing w:val="0"/>
          <w:sz w:val="24"/>
          <w:szCs w:val="24"/>
          <w:shd w:val="clear" w:color="auto" w:fill="FFFFFF"/>
        </w:rPr>
        <w:t>8、合同履行期限：</w:t>
      </w:r>
      <w:r>
        <w:rPr>
          <w:rFonts w:hint="eastAsia" w:ascii="微软雅黑" w:hAnsi="微软雅黑" w:eastAsia="微软雅黑" w:cs="微软雅黑"/>
          <w:i w:val="0"/>
          <w:caps w:val="0"/>
          <w:color w:val="444444"/>
          <w:spacing w:val="0"/>
          <w:sz w:val="24"/>
          <w:szCs w:val="24"/>
          <w:u w:val="single"/>
          <w:shd w:val="clear" w:color="auto" w:fill="FFFFFF"/>
          <w:lang w:val="en-US" w:eastAsia="zh-CN"/>
        </w:rPr>
        <w:t>90日历天</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9、本项目（是/否）接受联合体投标：</w:t>
      </w:r>
      <w:r>
        <w:rPr>
          <w:rFonts w:hint="eastAsia" w:ascii="微软雅黑" w:hAnsi="微软雅黑" w:eastAsia="微软雅黑" w:cs="微软雅黑"/>
          <w:i w:val="0"/>
          <w:caps w:val="0"/>
          <w:color w:val="444444"/>
          <w:spacing w:val="0"/>
          <w:sz w:val="24"/>
          <w:szCs w:val="24"/>
          <w:u w:val="single"/>
          <w:shd w:val="clear" w:color="auto" w:fill="FFFFFF"/>
        </w:rPr>
        <w:t>否</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10、是否可采购进口产品：</w:t>
      </w:r>
      <w:r>
        <w:rPr>
          <w:rFonts w:hint="eastAsia" w:ascii="微软雅黑" w:hAnsi="微软雅黑" w:eastAsia="微软雅黑" w:cs="微软雅黑"/>
          <w:i w:val="0"/>
          <w:caps w:val="0"/>
          <w:color w:val="444444"/>
          <w:spacing w:val="0"/>
          <w:sz w:val="24"/>
          <w:szCs w:val="24"/>
          <w:u w:val="single"/>
          <w:shd w:val="clear" w:color="auto" w:fill="FFFFFF"/>
        </w:rPr>
        <w:t>否</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i w:val="0"/>
          <w:caps w:val="0"/>
          <w:color w:val="444444"/>
          <w:spacing w:val="0"/>
          <w:sz w:val="24"/>
          <w:szCs w:val="24"/>
          <w:shd w:val="clear" w:color="auto" w:fill="FFFFFF"/>
          <w:lang w:eastAsia="zh-CN"/>
        </w:rPr>
      </w:pPr>
      <w:r>
        <w:rPr>
          <w:rFonts w:hint="eastAsia" w:ascii="微软雅黑" w:hAnsi="微软雅黑" w:eastAsia="微软雅黑" w:cs="微软雅黑"/>
          <w:i w:val="0"/>
          <w:caps w:val="0"/>
          <w:color w:val="0000FF"/>
          <w:spacing w:val="0"/>
          <w:sz w:val="24"/>
          <w:szCs w:val="24"/>
          <w:shd w:val="clear" w:color="auto" w:fill="FFFFFF"/>
        </w:rPr>
        <w:t>11、本项目（是/否）专门面向中小微企业：</w:t>
      </w:r>
      <w:r>
        <w:rPr>
          <w:rFonts w:hint="eastAsia" w:ascii="微软雅黑" w:hAnsi="微软雅黑" w:eastAsia="微软雅黑" w:cs="微软雅黑"/>
          <w:i w:val="0"/>
          <w:caps w:val="0"/>
          <w:color w:val="0000FF"/>
          <w:spacing w:val="0"/>
          <w:sz w:val="24"/>
          <w:szCs w:val="24"/>
          <w:u w:val="single"/>
          <w:shd w:val="clear" w:color="auto" w:fill="FFFFFF"/>
          <w:lang w:val="en-US" w:eastAsia="zh-CN"/>
        </w:rPr>
        <w:t>是</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二、申请人的资格要求</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1、满足《中华人民共和国政府采购法》第二十二条规定，即：</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（1）具有独立承担民事责任的能力；</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（2）具有良好的商业信誉和健全的财务会计制度；</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（3）具有履行合同所必需的设备和专业技术能力；</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（4）有依法缴纳税收和社会保障资金的良好记录；</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（5）参加政府采购活动前三年内，在经营活动中没有重大违法记录；</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（6）法律、行政法规规定的其他条件。</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239" w:leftChars="114" w:right="330"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2、单位负责人为同一人或者存在直接控股、管理关系的不同投标人，不得参加本项目同一合同项下的政府采购活动。</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239" w:leftChars="114" w:right="330"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3、为本采购项目提供整体设计、规范编制或者项目管理、监理、检测等服务的，不得再参加本项目的其他招标采购活动。</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239" w:leftChars="114" w:right="330" w:firstLine="0" w:firstLineChars="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4、未被列入失信被执行人、重大税收违法案件当事人名单，未被列入政府采购严重违法失信行为记录名单。</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right="330" w:firstLine="240" w:firstLineChars="10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5、落实政府采购政策需满足的资格要求：</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240" w:firstLineChars="100"/>
        <w:textAlignment w:val="auto"/>
        <w:rPr>
          <w:rFonts w:hint="default" w:ascii="微软雅黑" w:hAnsi="微软雅黑" w:eastAsia="微软雅黑" w:cs="微软雅黑"/>
          <w:i w:val="0"/>
          <w:caps w:val="0"/>
          <w:color w:val="444444"/>
          <w:spacing w:val="0"/>
          <w:sz w:val="24"/>
          <w:szCs w:val="24"/>
          <w:u w:val="single"/>
          <w:shd w:val="clear" w:color="auto" w:fill="FFFFFF"/>
          <w:lang w:val="en-US" w:eastAsia="zh-CN"/>
        </w:rPr>
      </w:pPr>
      <w:r>
        <w:rPr>
          <w:rFonts w:hint="eastAsia" w:ascii="微软雅黑" w:hAnsi="微软雅黑" w:eastAsia="微软雅黑" w:cs="微软雅黑"/>
          <w:i w:val="0"/>
          <w:caps w:val="0"/>
          <w:color w:val="444444"/>
          <w:spacing w:val="0"/>
          <w:sz w:val="24"/>
          <w:szCs w:val="24"/>
          <w:u w:val="single"/>
          <w:shd w:val="clear" w:color="auto" w:fill="FFFFFF"/>
          <w:lang w:val="en-US" w:eastAsia="zh-CN"/>
        </w:rPr>
        <w:t>根据《政府采购促进中小企业发展管理办法》，本项目专门面向中小微企业采购。</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240" w:firstLineChars="100"/>
        <w:textAlignment w:val="auto"/>
        <w:rPr>
          <w:rFonts w:hint="eastAsia" w:ascii="宋体" w:hAnsi="宋体" w:eastAsia="宋体" w:cs="宋体"/>
          <w:i w:val="0"/>
          <w:iCs w:val="0"/>
          <w:color w:val="333333"/>
          <w:sz w:val="24"/>
          <w:szCs w:val="24"/>
          <w:u w:val="single"/>
          <w:shd w:val="clear" w:color="auto" w:fill="FFFFFF"/>
          <w:lang w:eastAsia="zh-CN"/>
        </w:rPr>
      </w:pPr>
      <w:r>
        <w:rPr>
          <w:rFonts w:hint="eastAsia" w:ascii="微软雅黑" w:hAnsi="微软雅黑" w:eastAsia="微软雅黑" w:cs="微软雅黑"/>
          <w:i w:val="0"/>
          <w:caps w:val="0"/>
          <w:color w:val="444444"/>
          <w:spacing w:val="0"/>
          <w:sz w:val="24"/>
          <w:szCs w:val="24"/>
          <w:shd w:val="clear" w:color="auto" w:fill="FFFFFF"/>
        </w:rPr>
        <w:t>6、本项目的特定资格要求：</w:t>
      </w:r>
      <w:r>
        <w:rPr>
          <w:rFonts w:hint="eastAsia" w:ascii="宋体" w:hAnsi="宋体" w:eastAsia="宋体" w:cs="宋体"/>
          <w:i w:val="0"/>
          <w:iCs w:val="0"/>
          <w:color w:val="333333"/>
          <w:sz w:val="24"/>
          <w:szCs w:val="24"/>
          <w:u w:val="single"/>
          <w:shd w:val="clear" w:color="auto" w:fill="FFFFFF"/>
          <w:lang w:eastAsia="zh-CN"/>
        </w:rPr>
        <w:t>（1）</w:t>
      </w:r>
      <w:r>
        <w:rPr>
          <w:rFonts w:hint="eastAsia" w:ascii="宋体" w:hAnsi="宋体" w:eastAsia="宋体" w:cs="宋体"/>
          <w:i w:val="0"/>
          <w:iCs w:val="0"/>
          <w:color w:val="333333"/>
          <w:sz w:val="24"/>
          <w:szCs w:val="24"/>
          <w:u w:val="single"/>
          <w:shd w:val="clear" w:color="auto" w:fill="FFFFFF"/>
          <w:lang w:val="en-US" w:eastAsia="zh-CN"/>
        </w:rPr>
        <w:t>供应商</w:t>
      </w:r>
      <w:r>
        <w:rPr>
          <w:rFonts w:hint="eastAsia" w:ascii="宋体" w:hAnsi="宋体" w:eastAsia="宋体" w:cs="宋体"/>
          <w:i w:val="0"/>
          <w:iCs w:val="0"/>
          <w:color w:val="333333"/>
          <w:sz w:val="24"/>
          <w:szCs w:val="24"/>
          <w:u w:val="single"/>
          <w:shd w:val="clear" w:color="auto" w:fill="FFFFFF"/>
          <w:lang w:eastAsia="zh-CN"/>
        </w:rPr>
        <w:t>应具有</w:t>
      </w:r>
      <w:r>
        <w:rPr>
          <w:rFonts w:hint="eastAsia" w:ascii="宋体" w:hAnsi="宋体" w:eastAsia="宋体" w:cs="宋体"/>
          <w:i w:val="0"/>
          <w:iCs w:val="0"/>
          <w:color w:val="333333"/>
          <w:sz w:val="24"/>
          <w:szCs w:val="24"/>
          <w:u w:val="single"/>
          <w:shd w:val="clear" w:color="auto" w:fill="FFFFFF"/>
          <w:lang w:val="en-US" w:eastAsia="zh-CN"/>
        </w:rPr>
        <w:t>市政公用</w:t>
      </w:r>
      <w:r>
        <w:rPr>
          <w:rFonts w:hint="eastAsia" w:ascii="宋体" w:hAnsi="宋体" w:eastAsia="宋体" w:cs="宋体"/>
          <w:i w:val="0"/>
          <w:iCs w:val="0"/>
          <w:color w:val="333333"/>
          <w:sz w:val="24"/>
          <w:szCs w:val="24"/>
          <w:u w:val="single"/>
          <w:shd w:val="clear" w:color="auto" w:fill="FFFFFF"/>
          <w:lang w:eastAsia="zh-CN"/>
        </w:rPr>
        <w:t>工程施工总承包叁级及以上资质，安全生产许可证在有效期内。</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textAlignment w:val="auto"/>
        <w:rPr>
          <w:rFonts w:hint="eastAsia" w:ascii="宋体" w:hAnsi="宋体" w:eastAsia="宋体" w:cs="宋体"/>
          <w:i w:val="0"/>
          <w:iCs w:val="0"/>
          <w:color w:val="333333"/>
          <w:sz w:val="24"/>
          <w:szCs w:val="24"/>
          <w:u w:val="single"/>
          <w:shd w:val="clear" w:color="auto" w:fill="FFFFFF"/>
          <w:lang w:eastAsia="zh-CN"/>
        </w:rPr>
      </w:pPr>
      <w:r>
        <w:rPr>
          <w:rFonts w:hint="eastAsia" w:ascii="宋体" w:hAnsi="宋体" w:cs="宋体"/>
          <w:i w:val="0"/>
          <w:iCs w:val="0"/>
          <w:color w:val="333333"/>
          <w:sz w:val="24"/>
          <w:szCs w:val="24"/>
          <w:u w:val="single"/>
          <w:shd w:val="clear" w:color="auto" w:fill="FFFFFF"/>
          <w:lang w:eastAsia="zh-CN"/>
        </w:rPr>
        <w:t>（</w:t>
      </w:r>
      <w:r>
        <w:rPr>
          <w:rFonts w:hint="eastAsia" w:ascii="宋体" w:hAnsi="宋体" w:cs="宋体"/>
          <w:i w:val="0"/>
          <w:iCs w:val="0"/>
          <w:color w:val="333333"/>
          <w:sz w:val="24"/>
          <w:szCs w:val="24"/>
          <w:u w:val="single"/>
          <w:shd w:val="clear" w:color="auto" w:fill="FFFFFF"/>
          <w:lang w:val="en-US" w:eastAsia="zh-CN"/>
        </w:rPr>
        <w:t>2</w:t>
      </w:r>
      <w:r>
        <w:rPr>
          <w:rFonts w:hint="eastAsia" w:ascii="宋体" w:hAnsi="宋体" w:cs="宋体"/>
          <w:i w:val="0"/>
          <w:iCs w:val="0"/>
          <w:color w:val="333333"/>
          <w:sz w:val="24"/>
          <w:szCs w:val="24"/>
          <w:u w:val="single"/>
          <w:shd w:val="clear" w:color="auto" w:fill="FFFFFF"/>
          <w:lang w:eastAsia="zh-CN"/>
        </w:rPr>
        <w:t>）</w:t>
      </w:r>
      <w:r>
        <w:rPr>
          <w:rFonts w:hint="eastAsia" w:ascii="宋体" w:hAnsi="宋体" w:cs="宋体"/>
          <w:i w:val="0"/>
          <w:iCs w:val="0"/>
          <w:color w:val="333333"/>
          <w:sz w:val="24"/>
          <w:szCs w:val="24"/>
          <w:u w:val="single"/>
          <w:shd w:val="clear" w:color="auto" w:fill="FFFFFF"/>
          <w:lang w:val="en-US" w:eastAsia="zh-CN"/>
        </w:rPr>
        <w:t>供应商近三年（ 2018年12月至投标截止时间）至少承担过一个类似项目业绩（投标人业绩证明须提供中标通知书、网页版中标公示截图、施工合同、一体化平台备案竣工验收证明）。</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482"/>
        <w:textAlignment w:val="auto"/>
        <w:rPr>
          <w:rFonts w:hint="eastAsia" w:ascii="宋体" w:hAnsi="宋体" w:eastAsia="宋体" w:cs="宋体"/>
          <w:i w:val="0"/>
          <w:iCs w:val="0"/>
          <w:color w:val="333333"/>
          <w:sz w:val="24"/>
          <w:szCs w:val="24"/>
          <w:u w:val="single"/>
          <w:shd w:val="clear" w:color="auto" w:fill="FFFFFF"/>
          <w:lang w:eastAsia="zh-CN"/>
        </w:rPr>
      </w:pPr>
      <w:r>
        <w:rPr>
          <w:rFonts w:hint="eastAsia" w:ascii="宋体" w:hAnsi="宋体" w:eastAsia="宋体" w:cs="宋体"/>
          <w:i w:val="0"/>
          <w:iCs w:val="0"/>
          <w:color w:val="333333"/>
          <w:sz w:val="24"/>
          <w:szCs w:val="24"/>
          <w:u w:val="single"/>
          <w:shd w:val="clear" w:color="auto" w:fill="FFFFFF"/>
          <w:lang w:eastAsia="zh-CN"/>
        </w:rPr>
        <w:t>（</w:t>
      </w:r>
      <w:r>
        <w:rPr>
          <w:rFonts w:hint="eastAsia" w:ascii="宋体" w:hAnsi="宋体" w:cs="宋体"/>
          <w:i w:val="0"/>
          <w:iCs w:val="0"/>
          <w:color w:val="333333"/>
          <w:sz w:val="24"/>
          <w:szCs w:val="24"/>
          <w:u w:val="single"/>
          <w:shd w:val="clear" w:color="auto" w:fill="FFFFFF"/>
          <w:lang w:val="en-US" w:eastAsia="zh-CN"/>
        </w:rPr>
        <w:t>3</w:t>
      </w:r>
      <w:r>
        <w:rPr>
          <w:rFonts w:hint="eastAsia" w:ascii="宋体" w:hAnsi="宋体" w:eastAsia="宋体" w:cs="宋体"/>
          <w:i w:val="0"/>
          <w:iCs w:val="0"/>
          <w:color w:val="333333"/>
          <w:sz w:val="24"/>
          <w:szCs w:val="24"/>
          <w:u w:val="single"/>
          <w:shd w:val="clear" w:color="auto" w:fill="FFFFFF"/>
          <w:lang w:eastAsia="zh-CN"/>
        </w:rPr>
        <w:t>）</w:t>
      </w:r>
      <w:r>
        <w:rPr>
          <w:rFonts w:hint="eastAsia" w:ascii="宋体" w:hAnsi="宋体" w:eastAsia="宋体" w:cs="宋体"/>
          <w:i w:val="0"/>
          <w:iCs w:val="0"/>
          <w:color w:val="333333"/>
          <w:sz w:val="24"/>
          <w:szCs w:val="24"/>
          <w:u w:val="single"/>
          <w:shd w:val="clear" w:color="auto" w:fill="FFFFFF"/>
          <w:lang w:val="en-US" w:eastAsia="zh-CN"/>
        </w:rPr>
        <w:t>供应商</w:t>
      </w:r>
      <w:r>
        <w:rPr>
          <w:rFonts w:hint="eastAsia" w:ascii="宋体" w:hAnsi="宋体" w:eastAsia="宋体" w:cs="宋体"/>
          <w:i w:val="0"/>
          <w:iCs w:val="0"/>
          <w:color w:val="333333"/>
          <w:sz w:val="24"/>
          <w:szCs w:val="24"/>
          <w:u w:val="single"/>
          <w:shd w:val="clear" w:color="auto" w:fill="FFFFFF"/>
          <w:lang w:eastAsia="zh-CN"/>
        </w:rPr>
        <w:t>拟派项目经理须具备市政工程专业贰级以及上注册建造师执业资格，具备有效的安全生产考核合格证书（B证），且未担任其他在施建设工程项目的项目经理。项目管理机构还应配备具有岗位证的施工员、安全员、质检员等相应专业管理人员，其中安全员还应具备安全生产考核合格证书（C证），项目技术负责人必须具有市政工程相关专业中级工程师及以上职称或注册建造师执业资格；提供所在单位为其缴纳的社保部门出具的社保记录证明及有效的劳动合同。</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right="330" w:firstLine="480" w:firstLineChars="200"/>
        <w:jc w:val="both"/>
        <w:textAlignment w:val="auto"/>
        <w:rPr>
          <w:rFonts w:hint="eastAsia" w:ascii="微软雅黑" w:hAnsi="微软雅黑" w:eastAsia="微软雅黑" w:cs="微软雅黑"/>
          <w:sz w:val="24"/>
          <w:szCs w:val="24"/>
        </w:rPr>
      </w:pPr>
      <w:r>
        <w:rPr>
          <w:rFonts w:hint="eastAsia" w:ascii="宋体" w:hAnsi="宋体" w:eastAsia="宋体" w:cs="宋体"/>
          <w:i w:val="0"/>
          <w:iCs w:val="0"/>
          <w:color w:val="333333"/>
          <w:sz w:val="24"/>
          <w:szCs w:val="24"/>
          <w:u w:val="single"/>
          <w:shd w:val="clear" w:color="auto" w:fill="FFFFFF"/>
          <w:lang w:eastAsia="zh-CN"/>
        </w:rPr>
        <w:t>（</w:t>
      </w:r>
      <w:r>
        <w:rPr>
          <w:rFonts w:hint="eastAsia" w:ascii="宋体" w:hAnsi="宋体" w:cs="宋体"/>
          <w:i w:val="0"/>
          <w:iCs w:val="0"/>
          <w:color w:val="333333"/>
          <w:sz w:val="24"/>
          <w:szCs w:val="24"/>
          <w:u w:val="single"/>
          <w:shd w:val="clear" w:color="auto" w:fill="FFFFFF"/>
          <w:lang w:val="en-US" w:eastAsia="zh-CN"/>
        </w:rPr>
        <w:t>4</w:t>
      </w:r>
      <w:r>
        <w:rPr>
          <w:rFonts w:hint="eastAsia" w:ascii="宋体" w:hAnsi="宋体" w:eastAsia="宋体" w:cs="宋体"/>
          <w:i w:val="0"/>
          <w:iCs w:val="0"/>
          <w:color w:val="333333"/>
          <w:sz w:val="24"/>
          <w:szCs w:val="24"/>
          <w:u w:val="single"/>
          <w:shd w:val="clear" w:color="auto" w:fill="FFFFFF"/>
          <w:lang w:eastAsia="zh-CN"/>
        </w:rPr>
        <w:t>）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三、获取采购文件</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1、时间：</w:t>
      </w:r>
      <w:r>
        <w:rPr>
          <w:rFonts w:hint="eastAsia" w:ascii="微软雅黑" w:hAnsi="微软雅黑" w:eastAsia="微软雅黑" w:cs="微软雅黑"/>
          <w:i w:val="0"/>
          <w:caps w:val="0"/>
          <w:color w:val="444444"/>
          <w:spacing w:val="0"/>
          <w:sz w:val="24"/>
          <w:szCs w:val="24"/>
          <w:u w:val="single"/>
          <w:shd w:val="clear" w:color="auto" w:fill="FFFFFF"/>
          <w:lang w:val="en-US" w:eastAsia="zh-CN"/>
        </w:rPr>
        <w:t>2021</w:t>
      </w:r>
      <w:r>
        <w:rPr>
          <w:rFonts w:hint="eastAsia" w:ascii="微软雅黑" w:hAnsi="微软雅黑" w:eastAsia="微软雅黑" w:cs="微软雅黑"/>
          <w:i w:val="0"/>
          <w:caps w:val="0"/>
          <w:color w:val="444444"/>
          <w:spacing w:val="0"/>
          <w:sz w:val="24"/>
          <w:szCs w:val="24"/>
          <w:u w:val="single"/>
          <w:shd w:val="clear" w:color="auto" w:fill="FFFFFF"/>
        </w:rPr>
        <w:t>年</w:t>
      </w:r>
      <w:r>
        <w:rPr>
          <w:rFonts w:hint="eastAsia" w:ascii="微软雅黑" w:hAnsi="微软雅黑" w:eastAsia="微软雅黑" w:cs="微软雅黑"/>
          <w:i w:val="0"/>
          <w:caps w:val="0"/>
          <w:color w:val="444444"/>
          <w:spacing w:val="0"/>
          <w:sz w:val="24"/>
          <w:szCs w:val="24"/>
          <w:u w:val="single"/>
          <w:shd w:val="clear" w:color="auto" w:fill="FFFFFF"/>
          <w:lang w:val="en-US" w:eastAsia="zh-CN"/>
        </w:rPr>
        <w:t>12</w:t>
      </w:r>
      <w:r>
        <w:rPr>
          <w:rFonts w:hint="eastAsia" w:ascii="微软雅黑" w:hAnsi="微软雅黑" w:eastAsia="微软雅黑" w:cs="微软雅黑"/>
          <w:i w:val="0"/>
          <w:caps w:val="0"/>
          <w:color w:val="444444"/>
          <w:spacing w:val="0"/>
          <w:sz w:val="24"/>
          <w:szCs w:val="24"/>
          <w:u w:val="single"/>
          <w:shd w:val="clear" w:color="auto" w:fill="FFFFFF"/>
        </w:rPr>
        <w:t>月</w:t>
      </w:r>
      <w:r>
        <w:rPr>
          <w:rFonts w:hint="eastAsia" w:ascii="微软雅黑" w:hAnsi="微软雅黑" w:eastAsia="微软雅黑" w:cs="微软雅黑"/>
          <w:i w:val="0"/>
          <w:caps w:val="0"/>
          <w:color w:val="444444"/>
          <w:spacing w:val="0"/>
          <w:sz w:val="24"/>
          <w:szCs w:val="24"/>
          <w:u w:val="single"/>
          <w:shd w:val="clear" w:color="auto" w:fill="FFFFFF"/>
          <w:lang w:val="en-US" w:eastAsia="zh-CN"/>
        </w:rPr>
        <w:t>28</w:t>
      </w:r>
      <w:r>
        <w:rPr>
          <w:rFonts w:hint="eastAsia" w:ascii="微软雅黑" w:hAnsi="微软雅黑" w:eastAsia="微软雅黑" w:cs="微软雅黑"/>
          <w:i w:val="0"/>
          <w:caps w:val="0"/>
          <w:color w:val="444444"/>
          <w:spacing w:val="0"/>
          <w:sz w:val="24"/>
          <w:szCs w:val="24"/>
          <w:u w:val="single"/>
          <w:shd w:val="clear" w:color="auto" w:fill="FFFFFF"/>
        </w:rPr>
        <w:t>日至</w:t>
      </w:r>
      <w:r>
        <w:rPr>
          <w:rFonts w:hint="eastAsia" w:ascii="微软雅黑" w:hAnsi="微软雅黑" w:eastAsia="微软雅黑" w:cs="微软雅黑"/>
          <w:i w:val="0"/>
          <w:caps w:val="0"/>
          <w:color w:val="444444"/>
          <w:spacing w:val="0"/>
          <w:sz w:val="24"/>
          <w:szCs w:val="24"/>
          <w:u w:val="single"/>
          <w:shd w:val="clear" w:color="auto" w:fill="FFFFFF"/>
          <w:lang w:val="en-US" w:eastAsia="zh-CN"/>
        </w:rPr>
        <w:t>2022</w:t>
      </w:r>
      <w:r>
        <w:rPr>
          <w:rFonts w:hint="eastAsia" w:ascii="微软雅黑" w:hAnsi="微软雅黑" w:eastAsia="微软雅黑" w:cs="微软雅黑"/>
          <w:i w:val="0"/>
          <w:caps w:val="0"/>
          <w:color w:val="444444"/>
          <w:spacing w:val="0"/>
          <w:sz w:val="24"/>
          <w:szCs w:val="24"/>
          <w:u w:val="single"/>
          <w:shd w:val="clear" w:color="auto" w:fill="FFFFFF"/>
        </w:rPr>
        <w:t>年</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月</w:t>
      </w:r>
      <w:r>
        <w:rPr>
          <w:rFonts w:hint="eastAsia" w:ascii="微软雅黑" w:hAnsi="微软雅黑" w:eastAsia="微软雅黑" w:cs="微软雅黑"/>
          <w:i w:val="0"/>
          <w:caps w:val="0"/>
          <w:color w:val="444444"/>
          <w:spacing w:val="0"/>
          <w:sz w:val="24"/>
          <w:szCs w:val="24"/>
          <w:u w:val="single"/>
          <w:shd w:val="clear" w:color="auto" w:fill="FFFFFF"/>
          <w:lang w:val="en-US" w:eastAsia="zh-CN"/>
        </w:rPr>
        <w:t>5</w:t>
      </w:r>
      <w:r>
        <w:rPr>
          <w:rFonts w:hint="eastAsia" w:ascii="微软雅黑" w:hAnsi="微软雅黑" w:eastAsia="微软雅黑" w:cs="微软雅黑"/>
          <w:i w:val="0"/>
          <w:caps w:val="0"/>
          <w:color w:val="444444"/>
          <w:spacing w:val="0"/>
          <w:sz w:val="24"/>
          <w:szCs w:val="24"/>
          <w:u w:val="single"/>
          <w:shd w:val="clear" w:color="auto" w:fill="FFFFFF"/>
        </w:rPr>
        <w:t>日</w:t>
      </w:r>
      <w:r>
        <w:rPr>
          <w:rFonts w:hint="eastAsia" w:ascii="微软雅黑" w:hAnsi="微软雅黑" w:eastAsia="微软雅黑" w:cs="微软雅黑"/>
          <w:i w:val="0"/>
          <w:caps w:val="0"/>
          <w:color w:val="444444"/>
          <w:spacing w:val="0"/>
          <w:sz w:val="24"/>
          <w:szCs w:val="24"/>
          <w:shd w:val="clear" w:color="auto" w:fill="FFFFFF"/>
        </w:rPr>
        <w:t>，每天上午08:30至12:00，下午14:30至17:30（北京时间，法定节假日除外）</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2、地点：湖北顺成建设工程招标代理有限公司（阳新县陵园大道13号，住建局七楼）</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i w:val="0"/>
          <w:caps w:val="0"/>
          <w:color w:val="444444"/>
          <w:spacing w:val="0"/>
          <w:sz w:val="24"/>
          <w:szCs w:val="24"/>
          <w:shd w:val="clear" w:color="auto" w:fill="FFFFFF"/>
        </w:rPr>
        <w:t>3、方式：现场购买</w:t>
      </w:r>
      <w:r>
        <w:rPr>
          <w:rFonts w:hint="eastAsia" w:ascii="微软雅黑" w:hAnsi="微软雅黑" w:eastAsia="微软雅黑" w:cs="微软雅黑"/>
          <w:i w:val="0"/>
          <w:caps w:val="0"/>
          <w:color w:val="444444"/>
          <w:spacing w:val="0"/>
          <w:sz w:val="24"/>
          <w:szCs w:val="24"/>
          <w:shd w:val="clear" w:color="auto" w:fill="FFFFFF"/>
          <w:lang w:eastAsia="zh-CN"/>
        </w:rPr>
        <w:t>（</w:t>
      </w:r>
      <w:r>
        <w:rPr>
          <w:rFonts w:hint="eastAsia" w:ascii="微软雅黑" w:hAnsi="微软雅黑" w:eastAsia="微软雅黑" w:cs="微软雅黑"/>
          <w:i w:val="0"/>
          <w:caps w:val="0"/>
          <w:color w:val="444444"/>
          <w:spacing w:val="0"/>
          <w:sz w:val="24"/>
          <w:szCs w:val="24"/>
          <w:shd w:val="clear" w:color="auto" w:fill="FFFFFF"/>
          <w:lang w:val="en-US" w:eastAsia="zh-CN"/>
        </w:rPr>
        <w:t>携带法人授权委托书</w:t>
      </w:r>
      <w:r>
        <w:rPr>
          <w:rFonts w:hint="eastAsia" w:ascii="微软雅黑" w:hAnsi="微软雅黑" w:eastAsia="微软雅黑" w:cs="微软雅黑"/>
          <w:i w:val="0"/>
          <w:caps w:val="0"/>
          <w:color w:val="444444"/>
          <w:spacing w:val="0"/>
          <w:sz w:val="24"/>
          <w:szCs w:val="24"/>
          <w:shd w:val="clear" w:color="auto" w:fill="FFFFFF"/>
          <w:lang w:eastAsia="zh-CN"/>
        </w:rPr>
        <w:t>）</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四、响应文件提交</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1、开始时间：</w:t>
      </w:r>
      <w:r>
        <w:rPr>
          <w:rFonts w:hint="eastAsia" w:ascii="微软雅黑" w:hAnsi="微软雅黑" w:eastAsia="微软雅黑" w:cs="微软雅黑"/>
          <w:i w:val="0"/>
          <w:caps w:val="0"/>
          <w:color w:val="444444"/>
          <w:spacing w:val="0"/>
          <w:sz w:val="24"/>
          <w:szCs w:val="24"/>
          <w:u w:val="single"/>
          <w:shd w:val="clear" w:color="auto" w:fill="FFFFFF"/>
          <w:lang w:val="en-US" w:eastAsia="zh-CN"/>
        </w:rPr>
        <w:t>2022</w:t>
      </w:r>
      <w:r>
        <w:rPr>
          <w:rFonts w:hint="eastAsia" w:ascii="微软雅黑" w:hAnsi="微软雅黑" w:eastAsia="微软雅黑" w:cs="微软雅黑"/>
          <w:i w:val="0"/>
          <w:caps w:val="0"/>
          <w:color w:val="444444"/>
          <w:spacing w:val="0"/>
          <w:sz w:val="24"/>
          <w:szCs w:val="24"/>
          <w:u w:val="single"/>
          <w:shd w:val="clear" w:color="auto" w:fill="FFFFFF"/>
        </w:rPr>
        <w:t>年</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月</w:t>
      </w:r>
      <w:r>
        <w:rPr>
          <w:rFonts w:hint="eastAsia" w:ascii="微软雅黑" w:hAnsi="微软雅黑" w:eastAsia="微软雅黑" w:cs="微软雅黑"/>
          <w:i w:val="0"/>
          <w:caps w:val="0"/>
          <w:color w:val="444444"/>
          <w:spacing w:val="0"/>
          <w:sz w:val="24"/>
          <w:szCs w:val="24"/>
          <w:u w:val="single"/>
          <w:shd w:val="clear" w:color="auto" w:fill="FFFFFF"/>
          <w:lang w:val="en-US" w:eastAsia="zh-CN"/>
        </w:rPr>
        <w:t>11</w:t>
      </w:r>
      <w:r>
        <w:rPr>
          <w:rFonts w:hint="eastAsia" w:ascii="微软雅黑" w:hAnsi="微软雅黑" w:eastAsia="微软雅黑" w:cs="微软雅黑"/>
          <w:i w:val="0"/>
          <w:caps w:val="0"/>
          <w:color w:val="444444"/>
          <w:spacing w:val="0"/>
          <w:sz w:val="24"/>
          <w:szCs w:val="24"/>
          <w:u w:val="single"/>
          <w:shd w:val="clear" w:color="auto" w:fill="FFFFFF"/>
        </w:rPr>
        <w:t>日</w:t>
      </w:r>
      <w:r>
        <w:rPr>
          <w:rFonts w:hint="eastAsia" w:ascii="微软雅黑" w:hAnsi="微软雅黑" w:eastAsia="微软雅黑" w:cs="微软雅黑"/>
          <w:i w:val="0"/>
          <w:caps w:val="0"/>
          <w:color w:val="444444"/>
          <w:spacing w:val="0"/>
          <w:sz w:val="24"/>
          <w:szCs w:val="24"/>
          <w:u w:val="single"/>
          <w:shd w:val="clear" w:color="auto" w:fill="FFFFFF"/>
          <w:lang w:val="en-US" w:eastAsia="zh-CN"/>
        </w:rPr>
        <w:t>8</w:t>
      </w:r>
      <w:r>
        <w:rPr>
          <w:rFonts w:hint="eastAsia" w:ascii="微软雅黑" w:hAnsi="微软雅黑" w:eastAsia="微软雅黑" w:cs="微软雅黑"/>
          <w:i w:val="0"/>
          <w:caps w:val="0"/>
          <w:color w:val="444444"/>
          <w:spacing w:val="0"/>
          <w:sz w:val="24"/>
          <w:szCs w:val="24"/>
          <w:u w:val="single"/>
          <w:shd w:val="clear" w:color="auto" w:fill="FFFFFF"/>
        </w:rPr>
        <w:t>点</w:t>
      </w:r>
      <w:r>
        <w:rPr>
          <w:rFonts w:hint="eastAsia" w:ascii="微软雅黑" w:hAnsi="微软雅黑" w:eastAsia="微软雅黑" w:cs="微软雅黑"/>
          <w:i w:val="0"/>
          <w:caps w:val="0"/>
          <w:color w:val="444444"/>
          <w:spacing w:val="0"/>
          <w:sz w:val="24"/>
          <w:szCs w:val="24"/>
          <w:u w:val="single"/>
          <w:shd w:val="clear" w:color="auto" w:fill="FFFFFF"/>
          <w:lang w:val="en-US" w:eastAsia="zh-CN"/>
        </w:rPr>
        <w:t>30</w:t>
      </w:r>
      <w:r>
        <w:rPr>
          <w:rFonts w:hint="eastAsia" w:ascii="微软雅黑" w:hAnsi="微软雅黑" w:eastAsia="微软雅黑" w:cs="微软雅黑"/>
          <w:i w:val="0"/>
          <w:caps w:val="0"/>
          <w:color w:val="444444"/>
          <w:spacing w:val="0"/>
          <w:sz w:val="24"/>
          <w:szCs w:val="24"/>
          <w:u w:val="single"/>
          <w:shd w:val="clear" w:color="auto" w:fill="FFFFFF"/>
        </w:rPr>
        <w:t>分</w:t>
      </w:r>
      <w:r>
        <w:rPr>
          <w:rFonts w:hint="eastAsia" w:ascii="微软雅黑" w:hAnsi="微软雅黑" w:eastAsia="微软雅黑" w:cs="微软雅黑"/>
          <w:i w:val="0"/>
          <w:caps w:val="0"/>
          <w:color w:val="444444"/>
          <w:spacing w:val="0"/>
          <w:sz w:val="24"/>
          <w:szCs w:val="24"/>
          <w:shd w:val="clear" w:color="auto" w:fill="FFFFFF"/>
        </w:rPr>
        <w:t>（北京时间）</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2、截止时间：</w:t>
      </w:r>
      <w:r>
        <w:rPr>
          <w:rFonts w:hint="eastAsia" w:ascii="微软雅黑" w:hAnsi="微软雅黑" w:eastAsia="微软雅黑" w:cs="微软雅黑"/>
          <w:i w:val="0"/>
          <w:caps w:val="0"/>
          <w:color w:val="444444"/>
          <w:spacing w:val="0"/>
          <w:sz w:val="24"/>
          <w:szCs w:val="24"/>
          <w:u w:val="single"/>
          <w:shd w:val="clear" w:color="auto" w:fill="FFFFFF"/>
          <w:lang w:val="en-US" w:eastAsia="zh-CN"/>
        </w:rPr>
        <w:t>2022</w:t>
      </w:r>
      <w:r>
        <w:rPr>
          <w:rFonts w:hint="eastAsia" w:ascii="微软雅黑" w:hAnsi="微软雅黑" w:eastAsia="微软雅黑" w:cs="微软雅黑"/>
          <w:i w:val="0"/>
          <w:caps w:val="0"/>
          <w:color w:val="444444"/>
          <w:spacing w:val="0"/>
          <w:sz w:val="24"/>
          <w:szCs w:val="24"/>
          <w:u w:val="single"/>
          <w:shd w:val="clear" w:color="auto" w:fill="FFFFFF"/>
        </w:rPr>
        <w:t>年</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月</w:t>
      </w:r>
      <w:r>
        <w:rPr>
          <w:rFonts w:hint="eastAsia" w:ascii="微软雅黑" w:hAnsi="微软雅黑" w:eastAsia="微软雅黑" w:cs="微软雅黑"/>
          <w:i w:val="0"/>
          <w:caps w:val="0"/>
          <w:color w:val="444444"/>
          <w:spacing w:val="0"/>
          <w:sz w:val="24"/>
          <w:szCs w:val="24"/>
          <w:u w:val="single"/>
          <w:shd w:val="clear" w:color="auto" w:fill="FFFFFF"/>
          <w:lang w:val="en-US" w:eastAsia="zh-CN"/>
        </w:rPr>
        <w:t>11</w:t>
      </w:r>
      <w:r>
        <w:rPr>
          <w:rFonts w:hint="eastAsia" w:ascii="微软雅黑" w:hAnsi="微软雅黑" w:eastAsia="微软雅黑" w:cs="微软雅黑"/>
          <w:i w:val="0"/>
          <w:caps w:val="0"/>
          <w:color w:val="444444"/>
          <w:spacing w:val="0"/>
          <w:sz w:val="24"/>
          <w:szCs w:val="24"/>
          <w:u w:val="single"/>
          <w:shd w:val="clear" w:color="auto" w:fill="FFFFFF"/>
        </w:rPr>
        <w:t>日</w:t>
      </w:r>
      <w:r>
        <w:rPr>
          <w:rFonts w:hint="eastAsia" w:ascii="微软雅黑" w:hAnsi="微软雅黑" w:eastAsia="微软雅黑" w:cs="微软雅黑"/>
          <w:i w:val="0"/>
          <w:caps w:val="0"/>
          <w:color w:val="444444"/>
          <w:spacing w:val="0"/>
          <w:sz w:val="24"/>
          <w:szCs w:val="24"/>
          <w:u w:val="single"/>
          <w:shd w:val="clear" w:color="auto" w:fill="FFFFFF"/>
          <w:lang w:val="en-US" w:eastAsia="zh-CN"/>
        </w:rPr>
        <w:t>9</w:t>
      </w:r>
      <w:r>
        <w:rPr>
          <w:rFonts w:hint="eastAsia" w:ascii="微软雅黑" w:hAnsi="微软雅黑" w:eastAsia="微软雅黑" w:cs="微软雅黑"/>
          <w:i w:val="0"/>
          <w:caps w:val="0"/>
          <w:color w:val="444444"/>
          <w:spacing w:val="0"/>
          <w:sz w:val="24"/>
          <w:szCs w:val="24"/>
          <w:u w:val="single"/>
          <w:shd w:val="clear" w:color="auto" w:fill="FFFFFF"/>
        </w:rPr>
        <w:t>点</w:t>
      </w:r>
      <w:r>
        <w:rPr>
          <w:rFonts w:hint="eastAsia" w:ascii="微软雅黑" w:hAnsi="微软雅黑" w:eastAsia="微软雅黑" w:cs="微软雅黑"/>
          <w:i w:val="0"/>
          <w:caps w:val="0"/>
          <w:color w:val="444444"/>
          <w:spacing w:val="0"/>
          <w:sz w:val="24"/>
          <w:szCs w:val="24"/>
          <w:u w:val="single"/>
          <w:shd w:val="clear" w:color="auto" w:fill="FFFFFF"/>
          <w:lang w:val="en-US" w:eastAsia="zh-CN"/>
        </w:rPr>
        <w:t>00</w:t>
      </w:r>
      <w:r>
        <w:rPr>
          <w:rFonts w:hint="eastAsia" w:ascii="微软雅黑" w:hAnsi="微软雅黑" w:eastAsia="微软雅黑" w:cs="微软雅黑"/>
          <w:i w:val="0"/>
          <w:caps w:val="0"/>
          <w:color w:val="444444"/>
          <w:spacing w:val="0"/>
          <w:sz w:val="24"/>
          <w:szCs w:val="24"/>
          <w:u w:val="single"/>
          <w:shd w:val="clear" w:color="auto" w:fill="FFFFFF"/>
        </w:rPr>
        <w:t>分</w:t>
      </w:r>
      <w:r>
        <w:rPr>
          <w:rFonts w:hint="eastAsia" w:ascii="微软雅黑" w:hAnsi="微软雅黑" w:eastAsia="微软雅黑" w:cs="微软雅黑"/>
          <w:i w:val="0"/>
          <w:caps w:val="0"/>
          <w:color w:val="444444"/>
          <w:spacing w:val="0"/>
          <w:sz w:val="24"/>
          <w:szCs w:val="24"/>
          <w:shd w:val="clear" w:color="auto" w:fill="FFFFFF"/>
        </w:rPr>
        <w:t>（北京时间）</w:t>
      </w:r>
    </w:p>
    <w:p>
      <w:pPr>
        <w:pStyle w:val="12"/>
        <w:keepNext w:val="0"/>
        <w:keepLines w:val="0"/>
        <w:pageBreakBefore w:val="0"/>
        <w:widowControl/>
        <w:suppressLineNumbers w:val="0"/>
        <w:kinsoku/>
        <w:wordWrap/>
        <w:overflowPunct/>
        <w:topLinePunct w:val="0"/>
        <w:autoSpaceDE/>
        <w:autoSpaceDN/>
        <w:bidi w:val="0"/>
        <w:spacing w:before="0" w:beforeAutospacing="0" w:after="30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3、地点：</w:t>
      </w:r>
      <w:r>
        <w:rPr>
          <w:rFonts w:hint="eastAsia" w:ascii="微软雅黑" w:hAnsi="微软雅黑" w:eastAsia="微软雅黑" w:cs="微软雅黑"/>
          <w:i w:val="0"/>
          <w:caps w:val="0"/>
          <w:color w:val="444444"/>
          <w:spacing w:val="0"/>
          <w:sz w:val="24"/>
          <w:szCs w:val="24"/>
          <w:u w:val="single"/>
          <w:shd w:val="clear" w:color="auto" w:fill="FFFFFF"/>
        </w:rPr>
        <w:t>阳新县公共资源交易中心</w:t>
      </w:r>
      <w:r>
        <w:rPr>
          <w:rFonts w:hint="eastAsia" w:ascii="微软雅黑" w:hAnsi="微软雅黑" w:eastAsia="微软雅黑" w:cs="微软雅黑"/>
          <w:i w:val="0"/>
          <w:caps w:val="0"/>
          <w:color w:val="444444"/>
          <w:spacing w:val="0"/>
          <w:sz w:val="24"/>
          <w:szCs w:val="24"/>
          <w:u w:val="single"/>
          <w:shd w:val="clear" w:color="auto" w:fill="FFFFFF"/>
          <w:lang w:val="en-US" w:eastAsia="zh-CN"/>
        </w:rPr>
        <w:t>2</w:t>
      </w:r>
      <w:r>
        <w:rPr>
          <w:rFonts w:hint="eastAsia" w:ascii="微软雅黑" w:hAnsi="微软雅黑" w:eastAsia="微软雅黑" w:cs="微软雅黑"/>
          <w:i w:val="0"/>
          <w:caps w:val="0"/>
          <w:color w:val="444444"/>
          <w:spacing w:val="0"/>
          <w:sz w:val="24"/>
          <w:szCs w:val="24"/>
          <w:u w:val="single"/>
          <w:shd w:val="clear" w:color="auto" w:fill="FFFFFF"/>
        </w:rPr>
        <w:t>楼开标厅</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五、开启</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1、时间：</w:t>
      </w:r>
      <w:r>
        <w:rPr>
          <w:rFonts w:hint="eastAsia" w:ascii="微软雅黑" w:hAnsi="微软雅黑" w:eastAsia="微软雅黑" w:cs="微软雅黑"/>
          <w:i w:val="0"/>
          <w:caps w:val="0"/>
          <w:color w:val="444444"/>
          <w:spacing w:val="0"/>
          <w:sz w:val="24"/>
          <w:szCs w:val="24"/>
          <w:u w:val="single"/>
          <w:shd w:val="clear" w:color="auto" w:fill="FFFFFF"/>
          <w:lang w:val="en-US" w:eastAsia="zh-CN"/>
        </w:rPr>
        <w:t>2022</w:t>
      </w:r>
      <w:r>
        <w:rPr>
          <w:rFonts w:hint="eastAsia" w:ascii="微软雅黑" w:hAnsi="微软雅黑" w:eastAsia="微软雅黑" w:cs="微软雅黑"/>
          <w:i w:val="0"/>
          <w:caps w:val="0"/>
          <w:color w:val="444444"/>
          <w:spacing w:val="0"/>
          <w:sz w:val="24"/>
          <w:szCs w:val="24"/>
          <w:u w:val="single"/>
          <w:shd w:val="clear" w:color="auto" w:fill="FFFFFF"/>
        </w:rPr>
        <w:t>年</w:t>
      </w:r>
      <w:r>
        <w:rPr>
          <w:rFonts w:hint="eastAsia" w:ascii="微软雅黑" w:hAnsi="微软雅黑" w:eastAsia="微软雅黑" w:cs="微软雅黑"/>
          <w:i w:val="0"/>
          <w:caps w:val="0"/>
          <w:color w:val="444444"/>
          <w:spacing w:val="0"/>
          <w:sz w:val="24"/>
          <w:szCs w:val="24"/>
          <w:u w:val="single"/>
          <w:shd w:val="clear" w:color="auto" w:fill="FFFFFF"/>
          <w:lang w:val="en-US" w:eastAsia="zh-CN"/>
        </w:rPr>
        <w:t>1</w:t>
      </w:r>
      <w:r>
        <w:rPr>
          <w:rFonts w:hint="eastAsia" w:ascii="微软雅黑" w:hAnsi="微软雅黑" w:eastAsia="微软雅黑" w:cs="微软雅黑"/>
          <w:i w:val="0"/>
          <w:caps w:val="0"/>
          <w:color w:val="444444"/>
          <w:spacing w:val="0"/>
          <w:sz w:val="24"/>
          <w:szCs w:val="24"/>
          <w:u w:val="single"/>
          <w:shd w:val="clear" w:color="auto" w:fill="FFFFFF"/>
        </w:rPr>
        <w:t>月</w:t>
      </w:r>
      <w:r>
        <w:rPr>
          <w:rFonts w:hint="eastAsia" w:ascii="微软雅黑" w:hAnsi="微软雅黑" w:eastAsia="微软雅黑" w:cs="微软雅黑"/>
          <w:i w:val="0"/>
          <w:caps w:val="0"/>
          <w:color w:val="444444"/>
          <w:spacing w:val="0"/>
          <w:sz w:val="24"/>
          <w:szCs w:val="24"/>
          <w:u w:val="single"/>
          <w:shd w:val="clear" w:color="auto" w:fill="FFFFFF"/>
          <w:lang w:val="en-US" w:eastAsia="zh-CN"/>
        </w:rPr>
        <w:t>11</w:t>
      </w:r>
      <w:r>
        <w:rPr>
          <w:rFonts w:hint="eastAsia" w:ascii="微软雅黑" w:hAnsi="微软雅黑" w:eastAsia="微软雅黑" w:cs="微软雅黑"/>
          <w:i w:val="0"/>
          <w:caps w:val="0"/>
          <w:color w:val="444444"/>
          <w:spacing w:val="0"/>
          <w:sz w:val="24"/>
          <w:szCs w:val="24"/>
          <w:u w:val="single"/>
          <w:shd w:val="clear" w:color="auto" w:fill="FFFFFF"/>
        </w:rPr>
        <w:t>日</w:t>
      </w:r>
      <w:r>
        <w:rPr>
          <w:rFonts w:hint="eastAsia" w:ascii="微软雅黑" w:hAnsi="微软雅黑" w:eastAsia="微软雅黑" w:cs="微软雅黑"/>
          <w:i w:val="0"/>
          <w:caps w:val="0"/>
          <w:color w:val="444444"/>
          <w:spacing w:val="0"/>
          <w:sz w:val="24"/>
          <w:szCs w:val="24"/>
          <w:u w:val="single"/>
          <w:shd w:val="clear" w:color="auto" w:fill="FFFFFF"/>
          <w:lang w:val="en-US" w:eastAsia="zh-CN"/>
        </w:rPr>
        <w:t>9</w:t>
      </w:r>
      <w:r>
        <w:rPr>
          <w:rFonts w:hint="eastAsia" w:ascii="微软雅黑" w:hAnsi="微软雅黑" w:eastAsia="微软雅黑" w:cs="微软雅黑"/>
          <w:i w:val="0"/>
          <w:caps w:val="0"/>
          <w:color w:val="444444"/>
          <w:spacing w:val="0"/>
          <w:sz w:val="24"/>
          <w:szCs w:val="24"/>
          <w:u w:val="single"/>
          <w:shd w:val="clear" w:color="auto" w:fill="FFFFFF"/>
        </w:rPr>
        <w:t>点</w:t>
      </w:r>
      <w:r>
        <w:rPr>
          <w:rFonts w:hint="eastAsia" w:ascii="微软雅黑" w:hAnsi="微软雅黑" w:eastAsia="微软雅黑" w:cs="微软雅黑"/>
          <w:i w:val="0"/>
          <w:caps w:val="0"/>
          <w:color w:val="444444"/>
          <w:spacing w:val="0"/>
          <w:sz w:val="24"/>
          <w:szCs w:val="24"/>
          <w:u w:val="single"/>
          <w:shd w:val="clear" w:color="auto" w:fill="FFFFFF"/>
          <w:lang w:val="en-US" w:eastAsia="zh-CN"/>
        </w:rPr>
        <w:t>00</w:t>
      </w:r>
      <w:r>
        <w:rPr>
          <w:rFonts w:hint="eastAsia" w:ascii="微软雅黑" w:hAnsi="微软雅黑" w:eastAsia="微软雅黑" w:cs="微软雅黑"/>
          <w:i w:val="0"/>
          <w:caps w:val="0"/>
          <w:color w:val="444444"/>
          <w:spacing w:val="0"/>
          <w:sz w:val="24"/>
          <w:szCs w:val="24"/>
          <w:u w:val="single"/>
          <w:shd w:val="clear" w:color="auto" w:fill="FFFFFF"/>
        </w:rPr>
        <w:t>分</w:t>
      </w:r>
      <w:r>
        <w:rPr>
          <w:rFonts w:hint="eastAsia" w:ascii="微软雅黑" w:hAnsi="微软雅黑" w:eastAsia="微软雅黑" w:cs="微软雅黑"/>
          <w:i w:val="0"/>
          <w:caps w:val="0"/>
          <w:color w:val="444444"/>
          <w:spacing w:val="0"/>
          <w:sz w:val="24"/>
          <w:szCs w:val="24"/>
          <w:shd w:val="clear" w:color="auto" w:fill="FFFFFF"/>
        </w:rPr>
        <w:t>（北京时间）</w:t>
      </w:r>
    </w:p>
    <w:p>
      <w:pPr>
        <w:pStyle w:val="12"/>
        <w:keepNext w:val="0"/>
        <w:keepLines w:val="0"/>
        <w:pageBreakBefore w:val="0"/>
        <w:widowControl/>
        <w:suppressLineNumbers w:val="0"/>
        <w:kinsoku/>
        <w:wordWrap/>
        <w:overflowPunct/>
        <w:topLinePunct w:val="0"/>
        <w:autoSpaceDE/>
        <w:autoSpaceDN/>
        <w:bidi w:val="0"/>
        <w:spacing w:before="0" w:beforeAutospacing="0" w:after="300" w:afterAutospacing="0" w:line="500" w:lineRule="exact"/>
        <w:ind w:left="330" w:right="330"/>
        <w:jc w:val="both"/>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i w:val="0"/>
          <w:caps w:val="0"/>
          <w:color w:val="444444"/>
          <w:spacing w:val="0"/>
          <w:sz w:val="24"/>
          <w:szCs w:val="24"/>
          <w:shd w:val="clear" w:color="auto" w:fill="FFFFFF"/>
        </w:rPr>
        <w:t>2、地点：</w:t>
      </w:r>
      <w:r>
        <w:rPr>
          <w:rFonts w:hint="eastAsia" w:ascii="微软雅黑" w:hAnsi="微软雅黑" w:eastAsia="微软雅黑" w:cs="微软雅黑"/>
          <w:i w:val="0"/>
          <w:caps w:val="0"/>
          <w:color w:val="444444"/>
          <w:spacing w:val="0"/>
          <w:sz w:val="24"/>
          <w:szCs w:val="24"/>
          <w:u w:val="single"/>
          <w:shd w:val="clear" w:color="auto" w:fill="FFFFFF"/>
        </w:rPr>
        <w:t>阳新县公共资源交易中心</w:t>
      </w:r>
      <w:r>
        <w:rPr>
          <w:rFonts w:hint="eastAsia" w:ascii="微软雅黑" w:hAnsi="微软雅黑" w:eastAsia="微软雅黑" w:cs="微软雅黑"/>
          <w:i w:val="0"/>
          <w:caps w:val="0"/>
          <w:color w:val="444444"/>
          <w:spacing w:val="0"/>
          <w:sz w:val="24"/>
          <w:szCs w:val="24"/>
          <w:u w:val="single"/>
          <w:shd w:val="clear" w:color="auto" w:fill="FFFFFF"/>
          <w:lang w:val="en-US" w:eastAsia="zh-CN"/>
        </w:rPr>
        <w:t>评标2室</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六、公告期限</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自本公告发布之日起3个工作日。</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七、其他补充事宜</w:t>
      </w:r>
    </w:p>
    <w:p>
      <w:pPr>
        <w:pStyle w:val="12"/>
        <w:keepNext w:val="0"/>
        <w:keepLines w:val="0"/>
        <w:pageBreakBefore w:val="0"/>
        <w:widowControl/>
        <w:suppressLineNumbers w:val="0"/>
        <w:kinsoku/>
        <w:wordWrap/>
        <w:overflowPunct/>
        <w:topLinePunct w:val="0"/>
        <w:autoSpaceDE/>
        <w:autoSpaceDN/>
        <w:bidi w:val="0"/>
        <w:spacing w:before="0" w:beforeAutospacing="0" w:after="300" w:afterAutospacing="0" w:line="500" w:lineRule="exact"/>
        <w:ind w:left="330" w:right="330"/>
        <w:jc w:val="both"/>
        <w:textAlignment w:val="auto"/>
        <w:rPr>
          <w:rFonts w:hint="eastAsia" w:ascii="微软雅黑" w:hAnsi="微软雅黑" w:eastAsia="微软雅黑" w:cs="微软雅黑"/>
          <w:sz w:val="24"/>
          <w:szCs w:val="24"/>
        </w:rPr>
      </w:pPr>
      <w:r>
        <w:rPr>
          <w:rFonts w:hint="eastAsia" w:ascii="微软雅黑" w:hAnsi="微软雅黑" w:eastAsia="微软雅黑" w:cs="微软雅黑"/>
          <w:i w:val="0"/>
          <w:caps w:val="0"/>
          <w:color w:val="444444"/>
          <w:spacing w:val="0"/>
          <w:sz w:val="24"/>
          <w:szCs w:val="24"/>
          <w:shd w:val="clear" w:color="auto" w:fill="FFFFFF"/>
        </w:rPr>
        <w:t>1.供应商认为采购文件、采购过程和成交结果使自己的权益受到损害的，可以在知道或者应知其权益受到损害之日起7个工作日内向采购人或代理公司提出质疑。</w:t>
      </w:r>
      <w:r>
        <w:rPr>
          <w:rFonts w:hint="eastAsia" w:ascii="微软雅黑" w:hAnsi="微软雅黑" w:eastAsia="微软雅黑" w:cs="微软雅黑"/>
          <w:i w:val="0"/>
          <w:caps w:val="0"/>
          <w:color w:val="444444"/>
          <w:spacing w:val="0"/>
          <w:sz w:val="24"/>
          <w:szCs w:val="24"/>
          <w:shd w:val="clear" w:color="auto" w:fill="FFFFFF"/>
        </w:rPr>
        <w:br w:type="textWrapping"/>
      </w:r>
      <w:r>
        <w:rPr>
          <w:rFonts w:hint="eastAsia" w:ascii="微软雅黑" w:hAnsi="微软雅黑" w:eastAsia="微软雅黑" w:cs="微软雅黑"/>
          <w:i w:val="0"/>
          <w:caps w:val="0"/>
          <w:color w:val="444444"/>
          <w:spacing w:val="0"/>
          <w:sz w:val="24"/>
          <w:szCs w:val="24"/>
          <w:shd w:val="clear" w:color="auto" w:fill="FFFFFF"/>
        </w:rPr>
        <w:t>2.本公告发布的信息媒体“湖北省政府采购网”、“黄石公共资源交易信息网”及“阳新县人民政府网”。</w:t>
      </w:r>
    </w:p>
    <w:p>
      <w:pPr>
        <w:pStyle w:val="12"/>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330" w:right="330"/>
        <w:textAlignment w:val="auto"/>
        <w:rPr>
          <w:rFonts w:hint="eastAsia" w:ascii="微软雅黑" w:hAnsi="微软雅黑" w:eastAsia="微软雅黑" w:cs="微软雅黑"/>
          <w:b/>
          <w:sz w:val="27"/>
          <w:szCs w:val="27"/>
        </w:rPr>
      </w:pPr>
      <w:r>
        <w:rPr>
          <w:rFonts w:hint="eastAsia" w:ascii="微软雅黑" w:hAnsi="微软雅黑" w:eastAsia="微软雅黑" w:cs="微软雅黑"/>
          <w:b/>
          <w:i w:val="0"/>
          <w:caps w:val="0"/>
          <w:color w:val="444444"/>
          <w:spacing w:val="0"/>
          <w:sz w:val="27"/>
          <w:szCs w:val="27"/>
          <w:shd w:val="clear" w:color="auto" w:fill="FFFFFF"/>
        </w:rPr>
        <w:t>八、凡对本次采购提出询问，请按以下方式联系</w:t>
      </w:r>
    </w:p>
    <w:p>
      <w:pPr>
        <w:ind w:firstLine="240" w:firstLineChars="100"/>
        <w:jc w:val="both"/>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1、采购人信息</w:t>
      </w:r>
    </w:p>
    <w:p>
      <w:pPr>
        <w:ind w:firstLine="240" w:firstLineChars="100"/>
        <w:jc w:val="both"/>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名   称：</w:t>
      </w:r>
      <w:r>
        <w:rPr>
          <w:rFonts w:hint="eastAsia" w:ascii="微软雅黑" w:hAnsi="微软雅黑" w:eastAsia="微软雅黑" w:cs="微软雅黑"/>
          <w:i w:val="0"/>
          <w:caps w:val="0"/>
          <w:color w:val="444444"/>
          <w:spacing w:val="0"/>
          <w:sz w:val="24"/>
          <w:szCs w:val="24"/>
          <w:shd w:val="clear" w:color="auto" w:fill="FFFFFF"/>
          <w:lang w:val="en-US" w:eastAsia="zh-CN"/>
        </w:rPr>
        <w:t>黄石新港（物流）工业园区建设局</w:t>
      </w:r>
    </w:p>
    <w:p>
      <w:pPr>
        <w:ind w:firstLine="240" w:firstLineChars="100"/>
        <w:jc w:val="both"/>
        <w:rPr>
          <w:rFonts w:hint="eastAsia" w:ascii="微软雅黑" w:hAnsi="微软雅黑" w:eastAsia="微软雅黑" w:cs="微软雅黑"/>
          <w:i w:val="0"/>
          <w:caps w:val="0"/>
          <w:color w:val="444444"/>
          <w:spacing w:val="0"/>
          <w:sz w:val="24"/>
          <w:szCs w:val="24"/>
          <w:shd w:val="clear" w:color="auto" w:fill="FFFFFF"/>
          <w:lang w:eastAsia="zh-CN"/>
        </w:rPr>
      </w:pPr>
      <w:r>
        <w:rPr>
          <w:rFonts w:hint="eastAsia" w:ascii="微软雅黑" w:hAnsi="微软雅黑" w:eastAsia="微软雅黑" w:cs="微软雅黑"/>
          <w:i w:val="0"/>
          <w:caps w:val="0"/>
          <w:color w:val="444444"/>
          <w:spacing w:val="0"/>
          <w:sz w:val="24"/>
          <w:szCs w:val="24"/>
          <w:shd w:val="clear" w:color="auto" w:fill="FFFFFF"/>
        </w:rPr>
        <w:t>地   址：</w:t>
      </w:r>
      <w:r>
        <w:rPr>
          <w:rFonts w:hint="eastAsia" w:ascii="微软雅黑" w:hAnsi="微软雅黑" w:eastAsia="微软雅黑" w:cs="微软雅黑"/>
          <w:i w:val="0"/>
          <w:caps w:val="0"/>
          <w:color w:val="444444"/>
          <w:spacing w:val="0"/>
          <w:sz w:val="24"/>
          <w:szCs w:val="24"/>
          <w:shd w:val="clear" w:color="auto" w:fill="FFFFFF"/>
          <w:lang w:val="en-US" w:eastAsia="zh-CN"/>
        </w:rPr>
        <w:t xml:space="preserve">黄石新港（物流）工业园区 </w:t>
      </w:r>
    </w:p>
    <w:p>
      <w:pPr>
        <w:ind w:firstLine="240" w:firstLineChars="100"/>
        <w:jc w:val="both"/>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联系方式：</w:t>
      </w:r>
      <w:r>
        <w:rPr>
          <w:rFonts w:hint="eastAsia" w:ascii="微软雅黑" w:hAnsi="微软雅黑" w:eastAsia="微软雅黑" w:cs="微软雅黑"/>
          <w:i w:val="0"/>
          <w:caps w:val="0"/>
          <w:color w:val="444444"/>
          <w:spacing w:val="0"/>
          <w:sz w:val="24"/>
          <w:szCs w:val="24"/>
          <w:shd w:val="clear" w:color="auto" w:fill="FFFFFF"/>
          <w:lang w:val="en-US" w:eastAsia="zh-CN"/>
        </w:rPr>
        <w:t>15997140321</w:t>
      </w:r>
    </w:p>
    <w:p>
      <w:pPr>
        <w:ind w:firstLine="240" w:firstLineChars="100"/>
        <w:jc w:val="both"/>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2、采购代理机构信息</w:t>
      </w:r>
    </w:p>
    <w:p>
      <w:pPr>
        <w:ind w:firstLine="240" w:firstLineChars="100"/>
        <w:jc w:val="both"/>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名   称：湖北顺成建设工程招标代理有限公司</w:t>
      </w:r>
    </w:p>
    <w:p>
      <w:pPr>
        <w:ind w:firstLine="240" w:firstLineChars="100"/>
        <w:jc w:val="both"/>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地   址：阳新县陵园大道13号，住建局七楼</w:t>
      </w:r>
    </w:p>
    <w:p>
      <w:pPr>
        <w:ind w:firstLine="240" w:firstLineChars="100"/>
        <w:jc w:val="both"/>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联系方式：13972784844</w:t>
      </w:r>
    </w:p>
    <w:p>
      <w:pPr>
        <w:ind w:firstLine="240" w:firstLineChars="100"/>
        <w:jc w:val="both"/>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3、项目联系方式</w:t>
      </w:r>
    </w:p>
    <w:p>
      <w:pPr>
        <w:ind w:firstLine="240" w:firstLineChars="100"/>
        <w:jc w:val="both"/>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项目联系人：钟威</w:t>
      </w:r>
    </w:p>
    <w:p>
      <w:pPr>
        <w:ind w:firstLine="240" w:firstLineChars="100"/>
        <w:jc w:val="both"/>
        <w:rPr>
          <w:rFonts w:hint="eastAsia" w:ascii="微软雅黑" w:hAnsi="微软雅黑" w:eastAsia="微软雅黑" w:cs="微软雅黑"/>
          <w:i w:val="0"/>
          <w:caps w:val="0"/>
          <w:color w:val="444444"/>
          <w:spacing w:val="0"/>
          <w:sz w:val="24"/>
          <w:szCs w:val="24"/>
          <w:shd w:val="clear" w:color="auto" w:fill="FFFFFF"/>
        </w:rPr>
      </w:pPr>
      <w:r>
        <w:rPr>
          <w:rFonts w:hint="eastAsia" w:ascii="微软雅黑" w:hAnsi="微软雅黑" w:eastAsia="微软雅黑" w:cs="微软雅黑"/>
          <w:i w:val="0"/>
          <w:caps w:val="0"/>
          <w:color w:val="444444"/>
          <w:spacing w:val="0"/>
          <w:sz w:val="24"/>
          <w:szCs w:val="24"/>
          <w:shd w:val="clear" w:color="auto" w:fill="FFFFFF"/>
        </w:rPr>
        <w:t>电   话：13972784844</w:t>
      </w:r>
    </w:p>
    <w:p>
      <w:pPr>
        <w:keepNext w:val="0"/>
        <w:keepLines w:val="0"/>
        <w:pageBreakBefore w:val="0"/>
        <w:kinsoku/>
        <w:wordWrap/>
        <w:overflowPunct/>
        <w:topLinePunct w:val="0"/>
        <w:autoSpaceDE/>
        <w:autoSpaceDN/>
        <w:bidi w:val="0"/>
        <w:adjustRightInd w:val="0"/>
        <w:snapToGrid w:val="0"/>
        <w:spacing w:line="500" w:lineRule="exact"/>
        <w:jc w:val="right"/>
        <w:textAlignment w:val="auto"/>
        <w:outlineLvl w:val="0"/>
        <w:rPr>
          <w:rFonts w:cs="Times New Roman" w:asciiTheme="minorEastAsia" w:hAnsiTheme="minorEastAsia"/>
          <w:sz w:val="24"/>
        </w:rPr>
      </w:pPr>
      <w:r>
        <w:rPr>
          <w:rFonts w:hint="eastAsia" w:ascii="微软雅黑" w:hAnsi="微软雅黑" w:eastAsia="微软雅黑" w:cs="微软雅黑"/>
          <w:i w:val="0"/>
          <w:caps w:val="0"/>
          <w:color w:val="444444"/>
          <w:spacing w:val="0"/>
          <w:sz w:val="24"/>
          <w:szCs w:val="24"/>
          <w:shd w:val="clear" w:color="auto" w:fill="FFFFFF"/>
          <w:lang w:val="en-US" w:eastAsia="zh-CN"/>
        </w:rPr>
        <w:t>2021年12月28日</w:t>
      </w:r>
    </w:p>
    <w:p>
      <w:pPr>
        <w:widowControl/>
        <w:adjustRightInd w:val="0"/>
        <w:snapToGrid w:val="0"/>
        <w:spacing w:line="360" w:lineRule="auto"/>
        <w:jc w:val="center"/>
        <w:outlineLvl w:val="0"/>
        <w:rPr>
          <w:rFonts w:cs="Times New Roman" w:asciiTheme="minorEastAsia" w:hAnsiTheme="minorEastAsia"/>
          <w:b/>
          <w:bCs/>
          <w:sz w:val="36"/>
          <w:szCs w:val="36"/>
        </w:rPr>
      </w:pPr>
      <w:r>
        <w:rPr>
          <w:rFonts w:cs="Times New Roman" w:asciiTheme="minorEastAsia" w:hAnsiTheme="minorEastAsia"/>
          <w:sz w:val="24"/>
          <w:szCs w:val="24"/>
          <w:lang w:bidi="ar-EG"/>
        </w:rPr>
        <w:br w:type="page"/>
      </w:r>
      <w:bookmarkStart w:id="1" w:name="_Toc7919"/>
      <w:r>
        <w:rPr>
          <w:rFonts w:cs="Times New Roman" w:asciiTheme="minorEastAsia" w:hAnsiTheme="minorEastAsia"/>
          <w:b/>
          <w:sz w:val="36"/>
          <w:szCs w:val="36"/>
          <w:lang w:val="hr-HR" w:bidi="ar-EG"/>
        </w:rPr>
        <w:t xml:space="preserve">第二章 </w:t>
      </w:r>
      <w:r>
        <w:rPr>
          <w:rFonts w:cs="Times New Roman" w:asciiTheme="minorEastAsia" w:hAnsiTheme="minorEastAsia"/>
          <w:b/>
          <w:bCs/>
          <w:sz w:val="36"/>
          <w:szCs w:val="36"/>
        </w:rPr>
        <w:t>磋商须知</w:t>
      </w:r>
      <w:bookmarkEnd w:id="1"/>
    </w:p>
    <w:p>
      <w:pPr>
        <w:jc w:val="center"/>
        <w:rPr>
          <w:rFonts w:cs="Times New Roman" w:asciiTheme="minorEastAsia" w:hAnsiTheme="minorEastAsia"/>
          <w:szCs w:val="28"/>
        </w:rPr>
      </w:pPr>
    </w:p>
    <w:p>
      <w:pPr>
        <w:jc w:val="center"/>
        <w:rPr>
          <w:rFonts w:cs="Times New Roman" w:asciiTheme="minorEastAsia" w:hAnsiTheme="minorEastAsia"/>
          <w:sz w:val="32"/>
          <w:szCs w:val="32"/>
        </w:rPr>
      </w:pPr>
      <w:r>
        <w:rPr>
          <w:rFonts w:cs="Times New Roman" w:asciiTheme="minorEastAsia" w:hAnsiTheme="minorEastAsia"/>
          <w:sz w:val="32"/>
          <w:szCs w:val="32"/>
        </w:rPr>
        <w:t>磋商须知前附表</w:t>
      </w:r>
    </w:p>
    <w:tbl>
      <w:tblPr>
        <w:tblStyle w:val="13"/>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6"/>
        <w:gridCol w:w="2693"/>
        <w:gridCol w:w="5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816" w:type="dxa"/>
            <w:tcBorders>
              <w:top w:val="single" w:color="auto" w:sz="4" w:space="0"/>
              <w:bottom w:val="single" w:color="auto" w:sz="4" w:space="0"/>
              <w:right w:val="single" w:color="auto" w:sz="4" w:space="0"/>
            </w:tcBorders>
            <w:vAlign w:val="center"/>
          </w:tcPr>
          <w:p>
            <w:pPr>
              <w:jc w:val="center"/>
              <w:rPr>
                <w:rFonts w:cs="Times New Roman" w:asciiTheme="minorEastAsia" w:hAnsiTheme="minorEastAsia"/>
                <w:sz w:val="24"/>
              </w:rPr>
            </w:pPr>
            <w:r>
              <w:rPr>
                <w:rFonts w:cs="Times New Roman" w:asciiTheme="minorEastAsia" w:hAnsiTheme="minorEastAsia"/>
                <w:sz w:val="24"/>
              </w:rPr>
              <w:t>序号</w:t>
            </w:r>
          </w:p>
        </w:tc>
        <w:tc>
          <w:tcPr>
            <w:tcW w:w="2693" w:type="dxa"/>
            <w:tcBorders>
              <w:top w:val="single" w:color="auto" w:sz="4" w:space="0"/>
              <w:left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项    目</w:t>
            </w:r>
          </w:p>
        </w:tc>
        <w:tc>
          <w:tcPr>
            <w:tcW w:w="5013" w:type="dxa"/>
            <w:tcBorders>
              <w:top w:val="single" w:color="auto" w:sz="4" w:space="0"/>
              <w:left w:val="single" w:color="auto" w:sz="4" w:space="0"/>
              <w:bottom w:val="single" w:color="auto" w:sz="4" w:space="0"/>
            </w:tcBorders>
            <w:vAlign w:val="center"/>
          </w:tcPr>
          <w:p>
            <w:pPr>
              <w:ind w:left="57" w:right="57" w:firstLine="482" w:firstLineChars="201"/>
              <w:jc w:val="center"/>
              <w:rPr>
                <w:rFonts w:cs="Times New Roman" w:asciiTheme="minorEastAsia" w:hAnsiTheme="minorEastAsia"/>
                <w:sz w:val="24"/>
              </w:rPr>
            </w:pPr>
            <w:r>
              <w:rPr>
                <w:rFonts w:cs="Times New Roman" w:asciiTheme="minorEastAsia" w:hAnsiTheme="minorEastAsia"/>
                <w:sz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1</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cs="Times New Roman" w:asciiTheme="minorEastAsia" w:hAnsiTheme="minorEastAsia"/>
                <w:sz w:val="24"/>
              </w:rPr>
            </w:pPr>
            <w:r>
              <w:rPr>
                <w:rFonts w:cs="Times New Roman" w:asciiTheme="minorEastAsia" w:hAnsiTheme="minorEastAsia"/>
                <w:sz w:val="24"/>
              </w:rPr>
              <w:t>项目名称</w:t>
            </w:r>
          </w:p>
        </w:tc>
        <w:tc>
          <w:tcPr>
            <w:tcW w:w="5013" w:type="dxa"/>
            <w:tcBorders>
              <w:top w:val="single" w:color="auto" w:sz="4" w:space="0"/>
              <w:left w:val="single" w:color="auto" w:sz="4" w:space="0"/>
              <w:bottom w:val="single" w:color="auto" w:sz="4" w:space="0"/>
            </w:tcBorders>
            <w:vAlign w:val="center"/>
          </w:tcPr>
          <w:p>
            <w:pPr>
              <w:jc w:val="left"/>
              <w:rPr>
                <w:rFonts w:hint="eastAsia" w:ascii="华文中宋" w:hAnsi="华文中宋" w:eastAsia="华文中宋" w:cs="华文中宋"/>
                <w:b w:val="0"/>
                <w:bCs w:val="0"/>
                <w:color w:val="FF0000"/>
                <w:sz w:val="21"/>
                <w:szCs w:val="21"/>
              </w:rPr>
            </w:pPr>
            <w:r>
              <w:rPr>
                <w:rFonts w:hint="eastAsia" w:ascii="华文中宋" w:hAnsi="华文中宋" w:eastAsia="华文中宋"/>
                <w:sz w:val="28"/>
                <w:szCs w:val="28"/>
                <w:lang w:val="zh-CN" w:eastAsia="zh-CN"/>
              </w:rPr>
              <w:t>新港园区两桥亮化工程（海州大道新港大桥、新港大道源河大桥）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2</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cs="Times New Roman" w:asciiTheme="minorEastAsia" w:hAnsiTheme="minorEastAsia"/>
                <w:sz w:val="24"/>
              </w:rPr>
            </w:pPr>
            <w:r>
              <w:rPr>
                <w:rFonts w:cs="Times New Roman" w:asciiTheme="minorEastAsia" w:hAnsiTheme="minorEastAsia"/>
                <w:sz w:val="24"/>
              </w:rPr>
              <w:t>项目编号</w:t>
            </w:r>
          </w:p>
        </w:tc>
        <w:tc>
          <w:tcPr>
            <w:tcW w:w="5013" w:type="dxa"/>
            <w:tcBorders>
              <w:top w:val="single" w:color="auto" w:sz="4" w:space="0"/>
              <w:left w:val="single" w:color="auto" w:sz="4" w:space="0"/>
              <w:bottom w:val="single" w:color="auto" w:sz="4" w:space="0"/>
            </w:tcBorders>
            <w:vAlign w:val="center"/>
          </w:tcPr>
          <w:p>
            <w:pPr>
              <w:jc w:val="left"/>
              <w:rPr>
                <w:rFonts w:hint="eastAsia" w:ascii="华文中宋" w:hAnsi="华文中宋" w:eastAsia="华文中宋" w:cs="华文中宋"/>
                <w:b w:val="0"/>
                <w:bCs w:val="0"/>
                <w:color w:val="FF0000"/>
                <w:sz w:val="24"/>
                <w:szCs w:val="24"/>
              </w:rPr>
            </w:pPr>
            <w:r>
              <w:rPr>
                <w:rFonts w:hint="eastAsia" w:ascii="华文中宋" w:hAnsi="华文中宋" w:eastAsia="华文中宋" w:cs="华文中宋"/>
                <w:b w:val="0"/>
                <w:bCs w:val="0"/>
                <w:kern w:val="0"/>
                <w:sz w:val="24"/>
                <w:szCs w:val="24"/>
                <w:lang w:val="en-US" w:eastAsia="zh-CN"/>
              </w:rPr>
              <w:t>131-2021CG-257</w:t>
            </w:r>
            <w:r>
              <w:rPr>
                <w:rFonts w:hint="eastAsia" w:ascii="华文中宋" w:hAnsi="华文中宋" w:eastAsia="华文中宋" w:cs="华文中宋"/>
                <w:b w:val="0"/>
                <w:bCs w:val="0"/>
                <w:kern w:val="0"/>
                <w:sz w:val="24"/>
                <w:szCs w:val="24"/>
              </w:rPr>
              <w:fldChar w:fldCharType="begin"/>
            </w:r>
            <w:r>
              <w:rPr>
                <w:rFonts w:hint="eastAsia" w:ascii="华文中宋" w:hAnsi="华文中宋" w:eastAsia="华文中宋" w:cs="华文中宋"/>
                <w:b w:val="0"/>
                <w:bCs w:val="0"/>
                <w:kern w:val="0"/>
                <w:sz w:val="24"/>
                <w:szCs w:val="24"/>
              </w:rPr>
              <w:instrText xml:space="preserve">&lt;MK&gt;pro.schemecode&lt;/MK&gt;</w:instrText>
            </w:r>
            <w:r>
              <w:rPr>
                <w:rFonts w:hint="eastAsia" w:ascii="华文中宋" w:hAnsi="华文中宋" w:eastAsia="华文中宋" w:cs="华文中宋"/>
                <w:b w:val="0"/>
                <w:bCs w:val="0"/>
                <w:kern w:val="0"/>
                <w:sz w:val="24"/>
                <w:szCs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3</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cs="Times New Roman" w:asciiTheme="minorEastAsia" w:hAnsiTheme="minorEastAsia"/>
                <w:sz w:val="24"/>
              </w:rPr>
            </w:pPr>
            <w:r>
              <w:rPr>
                <w:rFonts w:cs="Times New Roman" w:asciiTheme="minorEastAsia" w:hAnsiTheme="minorEastAsia"/>
                <w:sz w:val="24"/>
              </w:rPr>
              <w:t>采购人</w:t>
            </w:r>
          </w:p>
        </w:tc>
        <w:tc>
          <w:tcPr>
            <w:tcW w:w="5013" w:type="dxa"/>
            <w:tcBorders>
              <w:top w:val="single" w:color="auto" w:sz="4" w:space="0"/>
              <w:left w:val="single" w:color="auto" w:sz="4" w:space="0"/>
              <w:bottom w:val="single" w:color="auto" w:sz="4" w:space="0"/>
            </w:tcBorders>
            <w:vAlign w:val="center"/>
          </w:tcPr>
          <w:p>
            <w:pPr>
              <w:jc w:val="both"/>
              <w:rPr>
                <w:rFonts w:hint="eastAsia" w:ascii="宋体" w:hAnsi="宋体" w:eastAsia="宋体" w:cs="宋体"/>
                <w:i w:val="0"/>
                <w:caps w:val="0"/>
                <w:color w:val="444444"/>
                <w:spacing w:val="0"/>
                <w:sz w:val="24"/>
                <w:szCs w:val="24"/>
                <w:shd w:val="clear" w:color="auto" w:fill="FFFFFF"/>
              </w:rPr>
            </w:pPr>
            <w:r>
              <w:rPr>
                <w:rFonts w:hint="eastAsia" w:ascii="宋体" w:hAnsi="宋体" w:eastAsia="宋体" w:cs="宋体"/>
                <w:i w:val="0"/>
                <w:caps w:val="0"/>
                <w:color w:val="444444"/>
                <w:spacing w:val="0"/>
                <w:sz w:val="24"/>
                <w:szCs w:val="24"/>
                <w:shd w:val="clear" w:color="auto" w:fill="FFFFFF"/>
              </w:rPr>
              <w:t>名称：</w:t>
            </w:r>
            <w:r>
              <w:rPr>
                <w:rFonts w:hint="eastAsia" w:ascii="宋体" w:hAnsi="宋体" w:eastAsia="宋体" w:cs="宋体"/>
                <w:i w:val="0"/>
                <w:caps w:val="0"/>
                <w:color w:val="444444"/>
                <w:spacing w:val="0"/>
                <w:sz w:val="24"/>
                <w:szCs w:val="24"/>
                <w:shd w:val="clear" w:color="auto" w:fill="FFFFFF"/>
                <w:lang w:val="en-US" w:eastAsia="zh-CN"/>
              </w:rPr>
              <w:t>黄石新港（物流）工业园区建设局</w:t>
            </w:r>
          </w:p>
          <w:p>
            <w:pPr>
              <w:jc w:val="both"/>
              <w:rPr>
                <w:rFonts w:hint="eastAsia" w:ascii="宋体" w:hAnsi="宋体" w:eastAsia="宋体" w:cs="宋体"/>
                <w:i w:val="0"/>
                <w:caps w:val="0"/>
                <w:color w:val="444444"/>
                <w:spacing w:val="0"/>
                <w:sz w:val="24"/>
                <w:szCs w:val="24"/>
                <w:shd w:val="clear" w:color="auto" w:fill="FFFFFF"/>
                <w:lang w:eastAsia="zh-CN"/>
              </w:rPr>
            </w:pPr>
            <w:r>
              <w:rPr>
                <w:rFonts w:hint="eastAsia" w:ascii="宋体" w:hAnsi="宋体" w:eastAsia="宋体" w:cs="宋体"/>
                <w:i w:val="0"/>
                <w:caps w:val="0"/>
                <w:color w:val="444444"/>
                <w:spacing w:val="0"/>
                <w:sz w:val="24"/>
                <w:szCs w:val="24"/>
                <w:shd w:val="clear" w:color="auto" w:fill="FFFFFF"/>
              </w:rPr>
              <w:t>地址：</w:t>
            </w:r>
            <w:r>
              <w:rPr>
                <w:rFonts w:hint="eastAsia" w:ascii="宋体" w:hAnsi="宋体" w:eastAsia="宋体" w:cs="宋体"/>
                <w:i w:val="0"/>
                <w:caps w:val="0"/>
                <w:color w:val="444444"/>
                <w:spacing w:val="0"/>
                <w:sz w:val="24"/>
                <w:szCs w:val="24"/>
                <w:shd w:val="clear" w:color="auto" w:fill="FFFFFF"/>
                <w:lang w:val="en-US" w:eastAsia="zh-CN"/>
              </w:rPr>
              <w:t xml:space="preserve">黄石新港（物流）工业园区 </w:t>
            </w:r>
          </w:p>
          <w:p>
            <w:pPr>
              <w:jc w:val="both"/>
              <w:rPr>
                <w:rFonts w:hint="eastAsia" w:ascii="华文中宋" w:hAnsi="华文中宋" w:eastAsia="华文中宋" w:cs="华文中宋"/>
                <w:b w:val="0"/>
                <w:bCs w:val="0"/>
                <w:sz w:val="24"/>
                <w:szCs w:val="24"/>
              </w:rPr>
            </w:pPr>
            <w:r>
              <w:rPr>
                <w:rFonts w:hint="eastAsia" w:ascii="宋体" w:hAnsi="宋体" w:eastAsia="宋体" w:cs="宋体"/>
                <w:i w:val="0"/>
                <w:caps w:val="0"/>
                <w:color w:val="444444"/>
                <w:spacing w:val="0"/>
                <w:sz w:val="24"/>
                <w:szCs w:val="24"/>
                <w:shd w:val="clear" w:color="auto" w:fill="FFFFFF"/>
              </w:rPr>
              <w:t>联系方式：</w:t>
            </w:r>
            <w:r>
              <w:rPr>
                <w:rFonts w:hint="eastAsia" w:ascii="宋体" w:hAnsi="宋体" w:eastAsia="宋体" w:cs="宋体"/>
                <w:i w:val="0"/>
                <w:caps w:val="0"/>
                <w:color w:val="444444"/>
                <w:spacing w:val="0"/>
                <w:sz w:val="24"/>
                <w:szCs w:val="24"/>
                <w:shd w:val="clear" w:color="auto" w:fill="FFFFFF"/>
                <w:lang w:val="en-US" w:eastAsia="zh-CN"/>
              </w:rPr>
              <w:t>15997140321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4"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4</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cs="Times New Roman" w:asciiTheme="minorEastAsia" w:hAnsiTheme="minorEastAsia"/>
                <w:color w:val="FF0000"/>
                <w:sz w:val="24"/>
              </w:rPr>
            </w:pPr>
            <w:r>
              <w:rPr>
                <w:rFonts w:cs="Times New Roman" w:asciiTheme="minorEastAsia" w:hAnsiTheme="minorEastAsia"/>
                <w:color w:val="FF0000"/>
                <w:sz w:val="24"/>
              </w:rPr>
              <w:t>采购</w:t>
            </w:r>
            <w:r>
              <w:rPr>
                <w:rFonts w:hint="eastAsia" w:cs="Times New Roman" w:asciiTheme="minorEastAsia" w:hAnsiTheme="minorEastAsia"/>
                <w:color w:val="FF0000"/>
                <w:sz w:val="24"/>
              </w:rPr>
              <w:t>代理机构</w:t>
            </w:r>
          </w:p>
        </w:tc>
        <w:tc>
          <w:tcPr>
            <w:tcW w:w="5013" w:type="dxa"/>
            <w:tcBorders>
              <w:top w:val="single" w:color="auto" w:sz="4" w:space="0"/>
              <w:left w:val="single" w:color="auto" w:sz="4" w:space="0"/>
              <w:bottom w:val="single" w:color="auto" w:sz="4" w:space="0"/>
            </w:tcBorders>
            <w:vAlign w:val="center"/>
          </w:tcPr>
          <w:p>
            <w:pPr>
              <w:ind w:right="-105" w:rightChars="-50"/>
              <w:jc w:val="left"/>
              <w:rPr>
                <w:rFonts w:hint="eastAsia" w:ascii="华文中宋" w:hAnsi="华文中宋" w:eastAsia="华文中宋" w:cs="华文中宋"/>
                <w:b w:val="0"/>
                <w:bCs w:val="0"/>
                <w:kern w:val="0"/>
                <w:sz w:val="24"/>
                <w:szCs w:val="24"/>
                <w:lang w:eastAsia="zh-CN"/>
              </w:rPr>
            </w:pPr>
            <w:r>
              <w:rPr>
                <w:rFonts w:hint="eastAsia" w:ascii="华文中宋" w:hAnsi="华文中宋" w:eastAsia="华文中宋" w:cs="华文中宋"/>
                <w:b w:val="0"/>
                <w:bCs w:val="0"/>
                <w:kern w:val="0"/>
                <w:sz w:val="24"/>
                <w:szCs w:val="24"/>
              </w:rPr>
              <w:t>名   称：</w:t>
            </w:r>
            <w:r>
              <w:rPr>
                <w:rFonts w:hint="eastAsia" w:ascii="华文中宋" w:hAnsi="华文中宋" w:eastAsia="华文中宋" w:cs="华文中宋"/>
                <w:b w:val="0"/>
                <w:bCs w:val="0"/>
                <w:kern w:val="0"/>
                <w:sz w:val="24"/>
                <w:szCs w:val="24"/>
                <w:lang w:eastAsia="zh-CN"/>
              </w:rPr>
              <w:t>湖北顺成建设工程招标代理有限公司</w:t>
            </w:r>
          </w:p>
          <w:p>
            <w:pPr>
              <w:ind w:right="-105" w:rightChars="-50"/>
              <w:jc w:val="left"/>
              <w:rPr>
                <w:rFonts w:hint="eastAsia" w:ascii="华文中宋" w:hAnsi="华文中宋" w:eastAsia="华文中宋" w:cs="华文中宋"/>
                <w:b w:val="0"/>
                <w:bCs w:val="0"/>
                <w:kern w:val="0"/>
                <w:sz w:val="24"/>
                <w:szCs w:val="24"/>
              </w:rPr>
            </w:pPr>
            <w:r>
              <w:rPr>
                <w:rFonts w:hint="eastAsia" w:ascii="华文中宋" w:hAnsi="华文中宋" w:eastAsia="华文中宋" w:cs="华文中宋"/>
                <w:b w:val="0"/>
                <w:bCs w:val="0"/>
                <w:kern w:val="0"/>
                <w:sz w:val="24"/>
                <w:szCs w:val="24"/>
              </w:rPr>
              <w:t>地　址：阳新县陵园大道13号，住建局7楼</w:t>
            </w:r>
          </w:p>
          <w:p>
            <w:pPr>
              <w:ind w:right="-105" w:rightChars="-50"/>
              <w:jc w:val="left"/>
              <w:rPr>
                <w:rFonts w:hint="eastAsia" w:ascii="华文中宋" w:hAnsi="华文中宋" w:eastAsia="华文中宋" w:cs="华文中宋"/>
                <w:b w:val="0"/>
                <w:bCs w:val="0"/>
                <w:sz w:val="24"/>
                <w:szCs w:val="24"/>
              </w:rPr>
            </w:pPr>
            <w:r>
              <w:rPr>
                <w:rFonts w:hint="eastAsia" w:ascii="华文中宋" w:hAnsi="华文中宋" w:eastAsia="华文中宋" w:cs="华文中宋"/>
                <w:b w:val="0"/>
                <w:bCs w:val="0"/>
                <w:kern w:val="0"/>
                <w:sz w:val="24"/>
                <w:szCs w:val="24"/>
              </w:rPr>
              <w:t>联系方式：</w:t>
            </w:r>
            <w:r>
              <w:rPr>
                <w:rFonts w:hint="eastAsia" w:ascii="华文中宋" w:hAnsi="华文中宋" w:eastAsia="华文中宋" w:cs="华文中宋"/>
                <w:b w:val="0"/>
                <w:bCs w:val="0"/>
                <w:kern w:val="0"/>
                <w:sz w:val="24"/>
                <w:szCs w:val="24"/>
                <w:lang w:eastAsia="zh-CN"/>
              </w:rPr>
              <w:t>钟威</w:t>
            </w:r>
            <w:r>
              <w:rPr>
                <w:rFonts w:hint="eastAsia" w:ascii="华文中宋" w:hAnsi="华文中宋" w:eastAsia="华文中宋" w:cs="华文中宋"/>
                <w:b w:val="0"/>
                <w:bCs w:val="0"/>
                <w:kern w:val="0"/>
                <w:sz w:val="24"/>
                <w:szCs w:val="24"/>
                <w:lang w:val="en-US" w:eastAsia="zh-CN"/>
              </w:rPr>
              <w:t xml:space="preserve">   13972784844</w:t>
            </w:r>
            <w:r>
              <w:rPr>
                <w:rFonts w:hint="eastAsia" w:ascii="华文中宋" w:hAnsi="华文中宋" w:eastAsia="华文中宋" w:cs="华文中宋"/>
                <w:b w:val="0"/>
                <w:bCs w:val="0"/>
                <w:kern w:val="0"/>
                <w:sz w:val="24"/>
                <w:szCs w:val="24"/>
              </w:rPr>
              <w:fldChar w:fldCharType="begin"/>
            </w:r>
            <w:r>
              <w:rPr>
                <w:rFonts w:hint="eastAsia" w:ascii="华文中宋" w:hAnsi="华文中宋" w:eastAsia="华文中宋" w:cs="华文中宋"/>
                <w:b w:val="0"/>
                <w:bCs w:val="0"/>
                <w:kern w:val="0"/>
                <w:sz w:val="24"/>
                <w:szCs w:val="24"/>
              </w:rPr>
              <w:instrText xml:space="preserve">&lt;MK&gt;pro.mobile&lt;/MK&gt;</w:instrText>
            </w:r>
            <w:r>
              <w:rPr>
                <w:rFonts w:hint="eastAsia" w:ascii="华文中宋" w:hAnsi="华文中宋" w:eastAsia="华文中宋" w:cs="华文中宋"/>
                <w:b w:val="0"/>
                <w:bCs w:val="0"/>
                <w:kern w:val="0"/>
                <w:sz w:val="24"/>
                <w:szCs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5</w:t>
            </w:r>
          </w:p>
        </w:tc>
        <w:tc>
          <w:tcPr>
            <w:tcW w:w="2693"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cs="Times New Roman" w:asciiTheme="minorEastAsia" w:hAnsiTheme="minorEastAsia"/>
                <w:color w:val="000000"/>
                <w:sz w:val="24"/>
              </w:rPr>
            </w:pPr>
            <w:r>
              <w:rPr>
                <w:rFonts w:cs="Times New Roman" w:asciiTheme="minorEastAsia" w:hAnsiTheme="minorEastAsia"/>
                <w:color w:val="000000"/>
                <w:sz w:val="24"/>
              </w:rPr>
              <w:t>是否专门面向中小</w:t>
            </w:r>
            <w:r>
              <w:rPr>
                <w:rFonts w:hint="eastAsia" w:cs="Times New Roman" w:asciiTheme="minorEastAsia" w:hAnsiTheme="minorEastAsia"/>
                <w:color w:val="000000"/>
                <w:sz w:val="24"/>
                <w:lang w:val="en-US" w:eastAsia="zh-CN"/>
              </w:rPr>
              <w:t>微</w:t>
            </w:r>
            <w:r>
              <w:rPr>
                <w:rFonts w:cs="Times New Roman" w:asciiTheme="minorEastAsia" w:hAnsiTheme="minorEastAsia"/>
                <w:color w:val="000000"/>
                <w:sz w:val="24"/>
              </w:rPr>
              <w:t>企业</w:t>
            </w:r>
          </w:p>
        </w:tc>
        <w:tc>
          <w:tcPr>
            <w:tcW w:w="5013" w:type="dxa"/>
            <w:tcBorders>
              <w:top w:val="single" w:color="auto" w:sz="4" w:space="0"/>
              <w:left w:val="single" w:color="auto" w:sz="4" w:space="0"/>
              <w:bottom w:val="single" w:color="auto" w:sz="4" w:space="0"/>
            </w:tcBorders>
            <w:vAlign w:val="center"/>
          </w:tcPr>
          <w:p>
            <w:pPr>
              <w:ind w:right="-105" w:rightChars="-50"/>
              <w:jc w:val="left"/>
              <w:rPr>
                <w:rFonts w:hint="eastAsia" w:ascii="华文中宋" w:hAnsi="华文中宋" w:eastAsia="华文中宋" w:cs="华文中宋"/>
                <w:b w:val="0"/>
                <w:bCs w:val="0"/>
                <w:kern w:val="0"/>
                <w:sz w:val="28"/>
                <w:szCs w:val="28"/>
                <w:lang w:val="en-US" w:eastAsia="zh-CN"/>
              </w:rPr>
            </w:pPr>
            <w:r>
              <w:rPr>
                <w:rFonts w:hint="eastAsia" w:ascii="华文中宋" w:hAnsi="华文中宋" w:eastAsia="华文中宋" w:cs="华文中宋"/>
                <w:b w:val="0"/>
                <w:bCs w:val="0"/>
                <w:kern w:val="0"/>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6</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hint="default" w:cs="Times New Roman" w:asciiTheme="minorEastAsia" w:hAnsiTheme="minorEastAsia" w:eastAsiaTheme="minorEastAsia"/>
                <w:color w:val="000000"/>
                <w:sz w:val="24"/>
                <w:lang w:val="en-US" w:eastAsia="zh-CN"/>
              </w:rPr>
            </w:pPr>
            <w:r>
              <w:rPr>
                <w:rFonts w:hint="eastAsia" w:cs="Times New Roman" w:asciiTheme="minorEastAsia" w:hAnsiTheme="minorEastAsia"/>
                <w:bCs/>
                <w:color w:val="000000"/>
                <w:sz w:val="24"/>
                <w:lang w:val="en-US" w:eastAsia="zh-CN"/>
              </w:rPr>
              <w:t>本项目所属行业</w:t>
            </w:r>
          </w:p>
        </w:tc>
        <w:tc>
          <w:tcPr>
            <w:tcW w:w="5013" w:type="dxa"/>
            <w:tcBorders>
              <w:top w:val="single" w:color="auto" w:sz="4" w:space="0"/>
              <w:left w:val="single" w:color="auto" w:sz="4" w:space="0"/>
              <w:bottom w:val="single" w:color="auto" w:sz="4" w:space="0"/>
            </w:tcBorders>
            <w:vAlign w:val="center"/>
          </w:tcPr>
          <w:p>
            <w:pPr>
              <w:ind w:right="-105" w:rightChars="-50"/>
              <w:jc w:val="left"/>
              <w:rPr>
                <w:rFonts w:hint="default" w:ascii="华文中宋" w:hAnsi="华文中宋" w:eastAsia="华文中宋" w:cs="华文中宋"/>
                <w:b w:val="0"/>
                <w:bCs w:val="0"/>
                <w:color w:val="000000"/>
                <w:sz w:val="28"/>
                <w:szCs w:val="28"/>
                <w:lang w:val="en-US" w:eastAsia="zh-CN"/>
              </w:rPr>
            </w:pPr>
            <w:r>
              <w:rPr>
                <w:rFonts w:hint="eastAsia" w:ascii="华文中宋" w:hAnsi="华文中宋" w:eastAsia="华文中宋" w:cs="华文中宋"/>
                <w:b w:val="0"/>
                <w:bCs w:val="0"/>
                <w:color w:val="0000FF"/>
                <w:sz w:val="28"/>
                <w:szCs w:val="28"/>
                <w:lang w:val="en-US" w:eastAsia="zh-CN"/>
              </w:rPr>
              <w:t>建筑业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816" w:type="dxa"/>
            <w:tcBorders>
              <w:top w:val="single" w:color="auto" w:sz="4" w:space="0"/>
              <w:bottom w:val="single" w:color="auto" w:sz="4" w:space="0"/>
              <w:right w:val="single" w:color="auto" w:sz="4" w:space="0"/>
            </w:tcBorders>
            <w:vAlign w:val="center"/>
          </w:tcPr>
          <w:p>
            <w:pPr>
              <w:ind w:right="57"/>
              <w:jc w:val="center"/>
              <w:rPr>
                <w:rFonts w:hint="eastAsia" w:cs="Times New Roman" w:asciiTheme="minorEastAsia" w:hAnsiTheme="minorEastAsia" w:eastAsiaTheme="minorEastAsia"/>
                <w:sz w:val="24"/>
                <w:lang w:val="en-US" w:eastAsia="zh-CN"/>
              </w:rPr>
            </w:pPr>
            <w:r>
              <w:rPr>
                <w:rFonts w:hint="eastAsia" w:cs="Times New Roman" w:asciiTheme="minorEastAsia" w:hAnsiTheme="minorEastAsia"/>
                <w:sz w:val="24"/>
                <w:lang w:val="en-US" w:eastAsia="zh-CN"/>
              </w:rPr>
              <w:t>7</w:t>
            </w:r>
          </w:p>
        </w:tc>
        <w:tc>
          <w:tcPr>
            <w:tcW w:w="2693" w:type="dxa"/>
            <w:tcBorders>
              <w:top w:val="single" w:color="auto" w:sz="4" w:space="0"/>
              <w:left w:val="single" w:color="auto" w:sz="4" w:space="0"/>
              <w:bottom w:val="single" w:color="auto" w:sz="4" w:space="0"/>
              <w:right w:val="single" w:color="auto" w:sz="4" w:space="0"/>
            </w:tcBorders>
            <w:vAlign w:val="center"/>
          </w:tcPr>
          <w:p>
            <w:pPr>
              <w:jc w:val="left"/>
              <w:rPr>
                <w:rFonts w:hint="default" w:cs="Times New Roman" w:asciiTheme="minorEastAsia" w:hAnsiTheme="minorEastAsia"/>
                <w:bCs/>
                <w:color w:val="000000"/>
                <w:sz w:val="24"/>
                <w:lang w:val="en-US" w:eastAsia="zh-CN"/>
              </w:rPr>
            </w:pPr>
            <w:r>
              <w:rPr>
                <w:rFonts w:hint="eastAsia" w:cs="Times New Roman" w:asciiTheme="minorEastAsia" w:hAnsiTheme="minorEastAsia"/>
                <w:bCs/>
                <w:color w:val="000000"/>
                <w:sz w:val="24"/>
                <w:lang w:val="en-US" w:eastAsia="zh-CN"/>
              </w:rPr>
              <w:t>投标保证金及工程履约保证金</w:t>
            </w:r>
          </w:p>
        </w:tc>
        <w:tc>
          <w:tcPr>
            <w:tcW w:w="5013" w:type="dxa"/>
            <w:tcBorders>
              <w:top w:val="single" w:color="auto" w:sz="4" w:space="0"/>
              <w:left w:val="single" w:color="auto" w:sz="4" w:space="0"/>
              <w:bottom w:val="single" w:color="auto" w:sz="4" w:space="0"/>
            </w:tcBorders>
            <w:vAlign w:val="center"/>
          </w:tcPr>
          <w:p>
            <w:pPr>
              <w:ind w:right="-105" w:rightChars="-50"/>
              <w:jc w:val="left"/>
              <w:rPr>
                <w:rFonts w:hint="default" w:ascii="华文中宋" w:hAnsi="华文中宋" w:eastAsia="华文中宋" w:cs="华文中宋"/>
                <w:b w:val="0"/>
                <w:bCs w:val="0"/>
                <w:color w:val="0000FF"/>
                <w:sz w:val="28"/>
                <w:szCs w:val="28"/>
                <w:lang w:val="en-US" w:eastAsia="zh-CN"/>
              </w:rPr>
            </w:pPr>
            <w:r>
              <w:rPr>
                <w:rFonts w:hint="eastAsia" w:ascii="华文中宋" w:hAnsi="华文中宋" w:eastAsia="华文中宋" w:cs="华文中宋"/>
                <w:b w:val="0"/>
                <w:bCs w:val="0"/>
                <w:color w:val="0000FF"/>
                <w:sz w:val="28"/>
                <w:szCs w:val="28"/>
                <w:lang w:val="en-US" w:eastAsia="zh-CN"/>
              </w:rPr>
              <w:t>不提交</w:t>
            </w:r>
          </w:p>
        </w:tc>
      </w:tr>
    </w:tbl>
    <w:p>
      <w:pPr>
        <w:widowControl/>
        <w:jc w:val="left"/>
        <w:rPr>
          <w:rFonts w:cs="Times New Roman" w:asciiTheme="minorEastAsia" w:hAnsiTheme="minorEastAsia"/>
          <w:bCs/>
          <w:color w:val="000000" w:themeColor="text1"/>
          <w:sz w:val="24"/>
          <w14:textFill>
            <w14:solidFill>
              <w14:schemeClr w14:val="tx1"/>
            </w14:solidFill>
          </w14:textFill>
        </w:rPr>
      </w:pPr>
    </w:p>
    <w:p>
      <w:pPr>
        <w:widowControl/>
        <w:jc w:val="lef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br w:type="page"/>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一、总　则</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1. 适用范围</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1.1 本文件仅适用于本文件中所叙述的货物、服务类政府采购项目。</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2. 定义</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2.1“采购人”是指：</w:t>
      </w:r>
      <w:r>
        <w:rPr>
          <w:rFonts w:hint="eastAsia" w:asciiTheme="minorEastAsia" w:hAnsiTheme="minorEastAsia"/>
          <w:bCs/>
          <w:color w:val="000000" w:themeColor="text1"/>
          <w:sz w:val="24"/>
          <w14:textFill>
            <w14:solidFill>
              <w14:schemeClr w14:val="tx1"/>
            </w14:solidFill>
          </w14:textFill>
        </w:rPr>
        <w:t>详见《磋商须知前附表》</w:t>
      </w:r>
      <w:r>
        <w:rPr>
          <w:rFonts w:cs="Times New Roman" w:asciiTheme="minorEastAsia" w:hAnsiTheme="minorEastAsia"/>
          <w:bCs/>
          <w:color w:val="FF0000"/>
          <w:sz w:val="24"/>
          <w:szCs w:val="24"/>
        </w:rPr>
        <w:t>。</w:t>
      </w:r>
    </w:p>
    <w:p>
      <w:pPr>
        <w:adjustRightInd w:val="0"/>
        <w:snapToGrid w:val="0"/>
        <w:spacing w:line="300" w:lineRule="auto"/>
        <w:rPr>
          <w:rFonts w:cs="Times New Roman" w:asciiTheme="minorEastAsia" w:hAnsiTheme="minorEastAsia"/>
          <w:bCs/>
          <w:sz w:val="24"/>
          <w:szCs w:val="24"/>
        </w:rPr>
      </w:pPr>
      <w:r>
        <w:rPr>
          <w:rFonts w:cs="Times New Roman" w:asciiTheme="minorEastAsia" w:hAnsiTheme="minorEastAsia"/>
          <w:bCs/>
          <w:sz w:val="24"/>
          <w:szCs w:val="24"/>
        </w:rPr>
        <w:t>2.2“监管部门”是指：</w:t>
      </w:r>
      <w:r>
        <w:rPr>
          <w:rFonts w:hint="eastAsia" w:cs="Times New Roman" w:asciiTheme="minorEastAsia" w:hAnsiTheme="minorEastAsia"/>
          <w:bCs/>
          <w:color w:val="FF0000"/>
          <w:sz w:val="24"/>
          <w:szCs w:val="24"/>
        </w:rPr>
        <w:t>阳新县政府采购办公室、阳新县公共资源交易监督管理局。</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2.3“采购</w:t>
      </w:r>
      <w:r>
        <w:rPr>
          <w:rFonts w:hint="eastAsia" w:cs="Times New Roman" w:asciiTheme="minorEastAsia" w:hAnsiTheme="minorEastAsia"/>
          <w:bCs/>
          <w:sz w:val="24"/>
          <w:szCs w:val="24"/>
          <w:lang w:val="en-US" w:eastAsia="zh-CN"/>
        </w:rPr>
        <w:t>代理</w:t>
      </w:r>
      <w:r>
        <w:rPr>
          <w:rFonts w:cs="Times New Roman" w:asciiTheme="minorEastAsia" w:hAnsiTheme="minorEastAsia"/>
          <w:bCs/>
          <w:sz w:val="24"/>
          <w:szCs w:val="24"/>
        </w:rPr>
        <w:t>机构”是指：</w:t>
      </w:r>
      <w:r>
        <w:rPr>
          <w:rFonts w:hint="eastAsia" w:asciiTheme="minorEastAsia" w:hAnsiTheme="minorEastAsia"/>
          <w:bCs/>
          <w:color w:val="000000" w:themeColor="text1"/>
          <w:sz w:val="24"/>
          <w14:textFill>
            <w14:solidFill>
              <w14:schemeClr w14:val="tx1"/>
            </w14:solidFill>
          </w14:textFill>
        </w:rPr>
        <w:t>详见《磋商须知前附表》</w:t>
      </w:r>
      <w:r>
        <w:rPr>
          <w:rFonts w:cs="Times New Roman" w:asciiTheme="minorEastAsia" w:hAnsiTheme="minorEastAsia"/>
          <w:bCs/>
          <w:sz w:val="24"/>
          <w:szCs w:val="24"/>
        </w:rPr>
        <w:t>。</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2.4“磋商文件”是指：竞争性磋商文件。</w:t>
      </w:r>
    </w:p>
    <w:p>
      <w:pPr>
        <w:spacing w:line="440" w:lineRule="exact"/>
        <w:ind w:left="240" w:hanging="240" w:hangingChars="100"/>
        <w:rPr>
          <w:rFonts w:cs="Times New Roman" w:asciiTheme="minorEastAsia" w:hAnsiTheme="minorEastAsia"/>
          <w:bCs/>
          <w:sz w:val="24"/>
          <w:szCs w:val="24"/>
        </w:rPr>
      </w:pPr>
      <w:r>
        <w:rPr>
          <w:rFonts w:cs="Times New Roman" w:asciiTheme="minorEastAsia" w:hAnsiTheme="minorEastAsia"/>
          <w:bCs/>
          <w:sz w:val="24"/>
          <w:szCs w:val="24"/>
        </w:rPr>
        <w:t>2.5“供应商”是指：获得该项目磋商小组确定参加竞争性磋商的法人、其他组织或者自然人。如果该供应商在本次磋商中成交,即成为“成交供应商”。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2.6“货物”是指：是指成交供应商按本文件规定，向采购人提供的一切货物及其相关服务。根据《政府采购法》的相关规定均应是本国货物，另有规定的除外。</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2.7“服务”是指：成交供应商按本文件规定向采购人提供的所有服务。</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2.8“响应文件”是指：供供应商根据本文件要求编制包含价格、技术、服务和合同草案条款等所有内容的文件。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3.1具备《政府采购法》第二十二条第一款规定的条件，并提供以下证明材料：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1）法人或者其他组织的营业执照等证明文件，如供应商是自然人的提供身份证明材料；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2）财务状况报告，依法缴纳税收和社会保障资金的相关材料；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3）具备履行合同所必需的设备和专业技术能力的证明材料；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4）参加政府采购活动前3年内在经营活动中没有重大违法记录的书面声明；</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3.2如经营、开发或承担本采购项目的货物、服务国家有相关资质要求、或强制性规范、或行业标准的，应已经取得并提供相应的资质证书；</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3.3未被列入“信用中国”网站(www.creditchina. gov.cn)失信被执行人、重大税收违法案件当事人名单、政府采购严重违法失信行为记录名单的网页</w:t>
      </w:r>
      <w:r>
        <w:rPr>
          <w:rFonts w:hint="eastAsia" w:cs="Times New Roman" w:asciiTheme="minorEastAsia" w:hAnsiTheme="minorEastAsia"/>
          <w:bCs/>
          <w:sz w:val="24"/>
          <w:szCs w:val="24"/>
          <w:lang w:eastAsia="zh-CN"/>
        </w:rPr>
        <w:t>截图</w:t>
      </w:r>
      <w:r>
        <w:rPr>
          <w:rFonts w:cs="Times New Roman" w:asciiTheme="minorEastAsia" w:hAnsiTheme="minorEastAsia"/>
          <w:bCs/>
          <w:sz w:val="24"/>
          <w:szCs w:val="24"/>
        </w:rPr>
        <w:t>打印件。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3.4</w:t>
      </w:r>
      <w:r>
        <w:rPr>
          <w:rFonts w:hint="eastAsia" w:cs="Times New Roman" w:asciiTheme="minorEastAsia" w:hAnsiTheme="minorEastAsia"/>
          <w:bCs/>
          <w:sz w:val="24"/>
          <w:szCs w:val="24"/>
        </w:rPr>
        <w:t>供应商应提供无行贿犯罪记录查询证明（可在中国裁判文书网查询并截图）。</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3.5</w:t>
      </w:r>
      <w:r>
        <w:rPr>
          <w:rFonts w:cs="Times New Roman" w:asciiTheme="minorEastAsia" w:hAnsiTheme="minorEastAsia"/>
          <w:bCs/>
          <w:sz w:val="24"/>
          <w:szCs w:val="24"/>
        </w:rPr>
        <w:t>本文件第一章第五条除上述以外的条款。</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4. 费用</w:t>
      </w:r>
    </w:p>
    <w:p>
      <w:pPr>
        <w:spacing w:line="440" w:lineRule="exact"/>
        <w:ind w:left="420" w:hanging="42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4.1供应商应自行承担所有与编写和提交响应文件有关的费用，不论磋商结果如何，采购人和采购代理机构在任何情况下无义务和责任承担此类费用。</w:t>
      </w:r>
    </w:p>
    <w:p>
      <w:pPr>
        <w:spacing w:line="440" w:lineRule="exact"/>
        <w:rPr>
          <w:rFonts w:asciiTheme="minorEastAsia" w:hAnsiTheme="minorEastAsia"/>
          <w:sz w:val="24"/>
        </w:rPr>
      </w:pPr>
      <w:r>
        <w:rPr>
          <w:rFonts w:hint="eastAsia" w:asciiTheme="minorEastAsia" w:hAnsiTheme="minorEastAsia"/>
          <w:bCs/>
          <w:color w:val="000000" w:themeColor="text1"/>
          <w:sz w:val="24"/>
          <w14:textFill>
            <w14:solidFill>
              <w14:schemeClr w14:val="tx1"/>
            </w14:solidFill>
          </w14:textFill>
        </w:rPr>
        <w:t>4.2</w:t>
      </w:r>
      <w:r>
        <w:rPr>
          <w:rFonts w:hint="eastAsia" w:asciiTheme="minorEastAsia" w:hAnsiTheme="minorEastAsia"/>
          <w:sz w:val="24"/>
        </w:rPr>
        <w:t>采购代理服务费</w:t>
      </w:r>
    </w:p>
    <w:p>
      <w:pPr>
        <w:pStyle w:val="33"/>
        <w:ind w:left="420"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经过采购代理机构与采购人协议，规定由中标单位支付。采购代理服务费收费标准如下：</w:t>
      </w:r>
    </w:p>
    <w:tbl>
      <w:tblPr>
        <w:tblStyle w:val="13"/>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cs="宋体" w:asciiTheme="minorEastAsia" w:hAnsiTheme="minorEastAsia"/>
                <w:sz w:val="24"/>
              </w:rPr>
            </w:pPr>
            <w:r>
              <w:rPr>
                <w:rFonts w:cs="宋体" w:asciiTheme="minorEastAsia" w:hAnsiTheme="minorEastAsia"/>
                <w:sz w:val="24"/>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101600</wp:posOffset>
                      </wp:positionV>
                      <wp:extent cx="1410970" cy="869950"/>
                      <wp:effectExtent l="5715" t="12065" r="12065" b="13335"/>
                      <wp:wrapNone/>
                      <wp:docPr id="3" name="Line 16"/>
                      <wp:cNvGraphicFramePr/>
                      <a:graphic xmlns:a="http://schemas.openxmlformats.org/drawingml/2006/main">
                        <a:graphicData uri="http://schemas.microsoft.com/office/word/2010/wordprocessingShape">
                          <wps:wsp>
                            <wps:cNvCnPr>
                              <a:cxnSpLocks noChangeShapeType="1"/>
                            </wps:cNvCnPr>
                            <wps:spPr bwMode="auto">
                              <a:xfrm flipH="1" flipV="1">
                                <a:off x="0" y="0"/>
                                <a:ext cx="1410970" cy="869950"/>
                              </a:xfrm>
                              <a:prstGeom prst="line">
                                <a:avLst/>
                              </a:prstGeom>
                              <a:noFill/>
                              <a:ln w="9525">
                                <a:solidFill>
                                  <a:srgbClr val="000000"/>
                                </a:solidFill>
                                <a:round/>
                              </a:ln>
                            </wps:spPr>
                            <wps:bodyPr/>
                          </wps:wsp>
                        </a:graphicData>
                      </a:graphic>
                    </wp:anchor>
                  </w:drawing>
                </mc:Choice>
                <mc:Fallback>
                  <w:pict>
                    <v:line id="Line 16" o:spid="_x0000_s1026" o:spt="20" style="position:absolute;left:0pt;flip:x y;margin-left:-1.05pt;margin-top:8pt;height:68.5pt;width:111.1pt;z-index:251659264;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BGc6zRAAAACQEAAA8AAAAAAAAAAQAg&#10;AAAAIgAAAGRycy9kb3ducmV2LnhtbFBLAQIUABQAAAAIAIdO4kCKw/0s3AEAALkDAAAOAAAAAAAA&#10;AAEAIAAAACABAABkcnMvZTJvRG9jLnhtbFBLBQYAAAAABgAGAFkBAABuBQAAAAA=&#10;">
                      <v:fill on="f" focussize="0,0"/>
                      <v:stroke color="#000000" joinstyle="round"/>
                      <v:imagedata o:title=""/>
                      <o:lock v:ext="edit" aspectratio="f"/>
                    </v:line>
                  </w:pict>
                </mc:Fallback>
              </mc:AlternateContent>
            </w:r>
            <w:r>
              <w:rPr>
                <w:rFonts w:cs="宋体" w:asciiTheme="minorEastAsia" w:hAnsiTheme="minorEastAsia"/>
                <w:sz w:val="24"/>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54610</wp:posOffset>
                      </wp:positionV>
                      <wp:extent cx="1597025" cy="421005"/>
                      <wp:effectExtent l="10795" t="12700" r="11430" b="13970"/>
                      <wp:wrapNone/>
                      <wp:docPr id="2" name="Line 17"/>
                      <wp:cNvGraphicFramePr/>
                      <a:graphic xmlns:a="http://schemas.openxmlformats.org/drawingml/2006/main">
                        <a:graphicData uri="http://schemas.microsoft.com/office/word/2010/wordprocessingShape">
                          <wps:wsp>
                            <wps:cNvCnPr>
                              <a:cxnSpLocks noChangeShapeType="1"/>
                            </wps:cNvCnPr>
                            <wps:spPr bwMode="auto">
                              <a:xfrm flipH="1" flipV="1">
                                <a:off x="0" y="0"/>
                                <a:ext cx="1597025" cy="421005"/>
                              </a:xfrm>
                              <a:prstGeom prst="line">
                                <a:avLst/>
                              </a:prstGeom>
                              <a:noFill/>
                              <a:ln w="9525">
                                <a:solidFill>
                                  <a:srgbClr val="000000"/>
                                </a:solidFill>
                                <a:round/>
                              </a:ln>
                            </wps:spPr>
                            <wps:bodyPr/>
                          </wps:wsp>
                        </a:graphicData>
                      </a:graphic>
                    </wp:anchor>
                  </w:drawing>
                </mc:Choice>
                <mc:Fallback>
                  <w:pict>
                    <v:line id="Line 17" o:spid="_x0000_s1026" o:spt="20" style="position:absolute;left:0pt;flip:x y;margin-left:-5.15pt;margin-top:4.3pt;height:33.15pt;width:125.75pt;z-index:251660288;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eLgKG1QAAAAgBAAAPAAAAAAAAAAEA&#10;IAAAACIAAABkcnMvZG93bnJldi54bWxQSwECFAAUAAAACACHTuJAPDgHIdkBAAC5AwAADgAAAAAA&#10;AAABACAAAAAkAQAAZHJzL2Uyb0RvYy54bWxQSwUGAAAAAAYABgBZAQAAbwUAAAAA&#10;">
                      <v:fill on="f" focussize="0,0"/>
                      <v:stroke color="#000000" joinstyle="round"/>
                      <v:imagedata o:title=""/>
                      <o:lock v:ext="edit" aspectratio="f"/>
                    </v:line>
                  </w:pict>
                </mc:Fallback>
              </mc:AlternateContent>
            </w:r>
            <w:r>
              <w:rPr>
                <w:rFonts w:cs="宋体" w:asciiTheme="minorEastAsia" w:hAnsiTheme="minorEastAsia"/>
                <w:sz w:val="24"/>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9525" t="12065" r="8890" b="6985"/>
                      <wp:wrapNone/>
                      <wp:docPr id="1" name="Line 1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15"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uR037VAAAACQEAAA8AAAAAAAAAAQAgAAAAIgAAAGRycy9kb3ducmV2&#10;LnhtbFBLAQIUABQAAAAIAIdO4kCe5cQIxgEAAJwDAAAOAAAAAAAAAAEAIAAAACQBAABkcnMvZTJv&#10;RG9jLnhtbFBLBQYAAAAABgAGAFkBAABcBQAAAAA=&#10;">
                      <v:fill on="f" focussize="0,0"/>
                      <v:stroke color="#000000" joinstyle="round"/>
                      <v:imagedata o:title=""/>
                      <o:lock v:ext="edit" aspectratio="f"/>
                    </v:line>
                  </w:pict>
                </mc:Fallback>
              </mc:AlternateContent>
            </w:r>
            <w:r>
              <w:rPr>
                <w:rFonts w:hint="eastAsia" w:cs="宋体" w:asciiTheme="minorEastAsia" w:hAnsiTheme="minorEastAsia"/>
                <w:sz w:val="24"/>
              </w:rPr>
              <w:t>招标类型　　　</w:t>
            </w:r>
          </w:p>
          <w:p>
            <w:pPr>
              <w:spacing w:line="300" w:lineRule="auto"/>
              <w:ind w:firstLine="998" w:firstLineChars="416"/>
              <w:rPr>
                <w:rFonts w:cs="宋体" w:asciiTheme="minorEastAsia" w:hAnsiTheme="minorEastAsia"/>
                <w:sz w:val="24"/>
              </w:rPr>
            </w:pPr>
            <w:r>
              <w:rPr>
                <w:rFonts w:hint="eastAsia" w:cs="宋体" w:asciiTheme="minorEastAsia" w:hAnsiTheme="minorEastAsia"/>
                <w:bCs/>
                <w:sz w:val="24"/>
              </w:rPr>
              <w:t>中标</w:t>
            </w:r>
            <w:r>
              <w:rPr>
                <w:rFonts w:hint="eastAsia" w:cs="宋体" w:asciiTheme="minorEastAsia" w:hAnsiTheme="minorEastAsia"/>
                <w:sz w:val="24"/>
              </w:rPr>
              <w:t xml:space="preserve">　　　 </w:t>
            </w:r>
          </w:p>
          <w:p>
            <w:pPr>
              <w:spacing w:line="300" w:lineRule="auto"/>
              <w:ind w:firstLine="1504" w:firstLineChars="627"/>
              <w:rPr>
                <w:rFonts w:cs="宋体" w:asciiTheme="minorEastAsia" w:hAnsiTheme="minorEastAsia"/>
                <w:bCs/>
                <w:sz w:val="24"/>
              </w:rPr>
            </w:pPr>
            <w:r>
              <w:rPr>
                <w:rFonts w:hint="eastAsia" w:cs="宋体" w:asciiTheme="minorEastAsia" w:hAnsiTheme="minorEastAsia"/>
                <w:bCs/>
                <w:sz w:val="24"/>
              </w:rPr>
              <w:t>费率</w:t>
            </w:r>
          </w:p>
          <w:p>
            <w:pPr>
              <w:spacing w:line="300" w:lineRule="auto"/>
              <w:rPr>
                <w:rFonts w:cs="宋体" w:asciiTheme="minorEastAsia" w:hAnsiTheme="minorEastAsia"/>
                <w:sz w:val="24"/>
              </w:rPr>
            </w:pPr>
            <w:r>
              <w:rPr>
                <w:rFonts w:hint="eastAsia" w:cs="宋体" w:asciiTheme="minorEastAsia" w:hAnsiTheme="minorEastAsia"/>
                <w:sz w:val="24"/>
              </w:rPr>
              <w:t>金额（万元）</w:t>
            </w:r>
          </w:p>
        </w:tc>
        <w:tc>
          <w:tcPr>
            <w:tcW w:w="2028" w:type="dxa"/>
            <w:vAlign w:val="center"/>
          </w:tcPr>
          <w:p>
            <w:pPr>
              <w:spacing w:line="300" w:lineRule="auto"/>
              <w:jc w:val="center"/>
              <w:rPr>
                <w:rFonts w:cs="宋体" w:asciiTheme="minorEastAsia" w:hAnsiTheme="minorEastAsia"/>
                <w:sz w:val="24"/>
              </w:rPr>
            </w:pPr>
            <w:r>
              <w:rPr>
                <w:rFonts w:hint="eastAsia" w:cs="宋体" w:asciiTheme="minorEastAsia" w:hAnsiTheme="minorEastAsia"/>
                <w:sz w:val="24"/>
              </w:rPr>
              <w:t>货物招标</w:t>
            </w:r>
          </w:p>
        </w:tc>
        <w:tc>
          <w:tcPr>
            <w:tcW w:w="1842" w:type="dxa"/>
            <w:vAlign w:val="center"/>
          </w:tcPr>
          <w:p>
            <w:pPr>
              <w:spacing w:line="300" w:lineRule="auto"/>
              <w:jc w:val="center"/>
              <w:rPr>
                <w:rFonts w:cs="宋体" w:asciiTheme="minorEastAsia" w:hAnsiTheme="minorEastAsia"/>
                <w:sz w:val="24"/>
              </w:rPr>
            </w:pPr>
            <w:r>
              <w:rPr>
                <w:rFonts w:hint="eastAsia" w:cs="宋体" w:asciiTheme="minorEastAsia" w:hAnsiTheme="minorEastAsia"/>
                <w:sz w:val="24"/>
              </w:rPr>
              <w:t>服务招标</w:t>
            </w:r>
          </w:p>
        </w:tc>
        <w:tc>
          <w:tcPr>
            <w:tcW w:w="1985" w:type="dxa"/>
            <w:vAlign w:val="center"/>
          </w:tcPr>
          <w:p>
            <w:pPr>
              <w:spacing w:line="300" w:lineRule="auto"/>
              <w:jc w:val="center"/>
              <w:rPr>
                <w:rFonts w:cs="宋体" w:asciiTheme="minorEastAsia" w:hAnsiTheme="minorEastAsia"/>
                <w:sz w:val="24"/>
              </w:rPr>
            </w:pPr>
            <w:r>
              <w:rPr>
                <w:rFonts w:hint="eastAsia" w:cs="宋体" w:asciiTheme="minorEastAsia" w:hAnsiTheme="minorEastAsia"/>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cs="宋体" w:asciiTheme="minorEastAsia" w:hAnsiTheme="minorEastAsia"/>
                <w:sz w:val="24"/>
              </w:rPr>
            </w:pPr>
            <w:r>
              <w:rPr>
                <w:rFonts w:hint="eastAsia" w:cs="宋体" w:asciiTheme="minorEastAsia" w:hAnsiTheme="minorEastAsia"/>
                <w:sz w:val="24"/>
              </w:rPr>
              <w:t>100以下</w:t>
            </w:r>
          </w:p>
        </w:tc>
        <w:tc>
          <w:tcPr>
            <w:tcW w:w="2028" w:type="dxa"/>
          </w:tcPr>
          <w:p>
            <w:pPr>
              <w:spacing w:line="300" w:lineRule="auto"/>
              <w:jc w:val="center"/>
              <w:rPr>
                <w:rFonts w:cs="宋体" w:asciiTheme="minorEastAsia" w:hAnsiTheme="minorEastAsia"/>
                <w:sz w:val="24"/>
              </w:rPr>
            </w:pPr>
            <w:r>
              <w:rPr>
                <w:rFonts w:hint="eastAsia" w:cs="宋体" w:asciiTheme="minorEastAsia" w:hAnsiTheme="minorEastAsia"/>
                <w:sz w:val="24"/>
              </w:rPr>
              <w:t>1.5%</w:t>
            </w:r>
          </w:p>
        </w:tc>
        <w:tc>
          <w:tcPr>
            <w:tcW w:w="1842" w:type="dxa"/>
          </w:tcPr>
          <w:p>
            <w:pPr>
              <w:spacing w:line="300" w:lineRule="auto"/>
              <w:jc w:val="center"/>
              <w:rPr>
                <w:rFonts w:cs="宋体" w:asciiTheme="minorEastAsia" w:hAnsiTheme="minorEastAsia"/>
                <w:sz w:val="24"/>
              </w:rPr>
            </w:pPr>
            <w:r>
              <w:rPr>
                <w:rFonts w:hint="eastAsia" w:cs="宋体" w:asciiTheme="minorEastAsia" w:hAnsiTheme="minorEastAsia"/>
                <w:sz w:val="24"/>
              </w:rPr>
              <w:t>1.5%</w:t>
            </w:r>
          </w:p>
        </w:tc>
        <w:tc>
          <w:tcPr>
            <w:tcW w:w="1985" w:type="dxa"/>
          </w:tcPr>
          <w:p>
            <w:pPr>
              <w:spacing w:line="300" w:lineRule="auto"/>
              <w:jc w:val="center"/>
              <w:rPr>
                <w:rFonts w:cs="宋体" w:asciiTheme="minorEastAsia" w:hAnsiTheme="minorEastAsia"/>
                <w:sz w:val="24"/>
              </w:rPr>
            </w:pPr>
            <w:r>
              <w:rPr>
                <w:rFonts w:hint="eastAsia" w:cs="宋体" w:asciiTheme="minorEastAsia" w:hAnsiTheme="minorEastAsia"/>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cs="宋体" w:asciiTheme="minorEastAsia" w:hAnsiTheme="minorEastAsia"/>
                <w:sz w:val="24"/>
              </w:rPr>
            </w:pPr>
            <w:r>
              <w:rPr>
                <w:rFonts w:hint="eastAsia" w:cs="宋体" w:asciiTheme="minorEastAsia" w:hAnsiTheme="minorEastAsia"/>
                <w:sz w:val="24"/>
              </w:rPr>
              <w:t>100-500</w:t>
            </w:r>
          </w:p>
        </w:tc>
        <w:tc>
          <w:tcPr>
            <w:tcW w:w="2028" w:type="dxa"/>
          </w:tcPr>
          <w:p>
            <w:pPr>
              <w:spacing w:line="300" w:lineRule="auto"/>
              <w:jc w:val="center"/>
              <w:rPr>
                <w:rFonts w:cs="宋体" w:asciiTheme="minorEastAsia" w:hAnsiTheme="minorEastAsia"/>
                <w:sz w:val="24"/>
              </w:rPr>
            </w:pPr>
            <w:r>
              <w:rPr>
                <w:rFonts w:hint="eastAsia" w:cs="宋体" w:asciiTheme="minorEastAsia" w:hAnsiTheme="minorEastAsia"/>
                <w:sz w:val="24"/>
              </w:rPr>
              <w:t>1.1%</w:t>
            </w:r>
          </w:p>
        </w:tc>
        <w:tc>
          <w:tcPr>
            <w:tcW w:w="1842" w:type="dxa"/>
          </w:tcPr>
          <w:p>
            <w:pPr>
              <w:spacing w:line="300" w:lineRule="auto"/>
              <w:jc w:val="center"/>
              <w:rPr>
                <w:rFonts w:cs="宋体" w:asciiTheme="minorEastAsia" w:hAnsiTheme="minorEastAsia"/>
                <w:sz w:val="24"/>
              </w:rPr>
            </w:pPr>
            <w:r>
              <w:rPr>
                <w:rFonts w:hint="eastAsia" w:cs="宋体" w:asciiTheme="minorEastAsia" w:hAnsiTheme="minorEastAsia"/>
                <w:sz w:val="24"/>
              </w:rPr>
              <w:t>0.8%</w:t>
            </w:r>
          </w:p>
        </w:tc>
        <w:tc>
          <w:tcPr>
            <w:tcW w:w="1985" w:type="dxa"/>
          </w:tcPr>
          <w:p>
            <w:pPr>
              <w:spacing w:line="300" w:lineRule="auto"/>
              <w:jc w:val="center"/>
              <w:rPr>
                <w:rFonts w:cs="宋体" w:asciiTheme="minorEastAsia" w:hAnsiTheme="minorEastAsia"/>
                <w:sz w:val="24"/>
              </w:rPr>
            </w:pPr>
            <w:r>
              <w:rPr>
                <w:rFonts w:hint="eastAsia" w:cs="宋体" w:asciiTheme="minorEastAsia" w:hAnsiTheme="minorEastAsia"/>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cs="宋体" w:asciiTheme="minorEastAsia" w:hAnsiTheme="minorEastAsia"/>
                <w:sz w:val="24"/>
              </w:rPr>
            </w:pPr>
            <w:r>
              <w:rPr>
                <w:rFonts w:hint="eastAsia" w:cs="宋体" w:asciiTheme="minorEastAsia" w:hAnsiTheme="minorEastAsia"/>
                <w:sz w:val="24"/>
              </w:rPr>
              <w:t>500-1000</w:t>
            </w:r>
          </w:p>
        </w:tc>
        <w:tc>
          <w:tcPr>
            <w:tcW w:w="2028" w:type="dxa"/>
          </w:tcPr>
          <w:p>
            <w:pPr>
              <w:spacing w:line="300" w:lineRule="auto"/>
              <w:jc w:val="center"/>
              <w:rPr>
                <w:rFonts w:cs="宋体" w:asciiTheme="minorEastAsia" w:hAnsiTheme="minorEastAsia"/>
                <w:sz w:val="24"/>
              </w:rPr>
            </w:pPr>
            <w:r>
              <w:rPr>
                <w:rFonts w:hint="eastAsia" w:cs="宋体" w:asciiTheme="minorEastAsia" w:hAnsiTheme="minorEastAsia"/>
                <w:sz w:val="24"/>
              </w:rPr>
              <w:t>0.8%</w:t>
            </w:r>
          </w:p>
        </w:tc>
        <w:tc>
          <w:tcPr>
            <w:tcW w:w="1842" w:type="dxa"/>
          </w:tcPr>
          <w:p>
            <w:pPr>
              <w:spacing w:line="300" w:lineRule="auto"/>
              <w:jc w:val="center"/>
              <w:rPr>
                <w:rFonts w:cs="宋体" w:asciiTheme="minorEastAsia" w:hAnsiTheme="minorEastAsia"/>
                <w:sz w:val="24"/>
              </w:rPr>
            </w:pPr>
            <w:r>
              <w:rPr>
                <w:rFonts w:hint="eastAsia" w:cs="宋体" w:asciiTheme="minorEastAsia" w:hAnsiTheme="minorEastAsia"/>
                <w:sz w:val="24"/>
              </w:rPr>
              <w:t>0.45%</w:t>
            </w:r>
          </w:p>
        </w:tc>
        <w:tc>
          <w:tcPr>
            <w:tcW w:w="1985" w:type="dxa"/>
          </w:tcPr>
          <w:p>
            <w:pPr>
              <w:spacing w:line="300" w:lineRule="auto"/>
              <w:jc w:val="center"/>
              <w:rPr>
                <w:rFonts w:cs="宋体" w:asciiTheme="minorEastAsia" w:hAnsiTheme="minorEastAsia"/>
                <w:sz w:val="24"/>
              </w:rPr>
            </w:pPr>
            <w:r>
              <w:rPr>
                <w:rFonts w:hint="eastAsia" w:cs="宋体" w:asciiTheme="minorEastAsia" w:hAnsiTheme="minorEastAsia"/>
                <w:sz w:val="24"/>
              </w:rPr>
              <w:t>0.55％</w:t>
            </w:r>
          </w:p>
        </w:tc>
      </w:tr>
    </w:tbl>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二、响应文件的编制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 响应文件编制基本要求</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5.1响应文件以及与采购</w:t>
      </w:r>
      <w:r>
        <w:rPr>
          <w:rFonts w:hint="eastAsia" w:cs="Times New Roman" w:asciiTheme="minorEastAsia" w:hAnsiTheme="minorEastAsia"/>
          <w:bCs/>
          <w:sz w:val="24"/>
          <w:szCs w:val="24"/>
          <w:lang w:val="en-US" w:eastAsia="zh-CN"/>
        </w:rPr>
        <w:t>代理</w:t>
      </w:r>
      <w:r>
        <w:rPr>
          <w:rFonts w:cs="Times New Roman" w:asciiTheme="minorEastAsia" w:hAnsiTheme="minorEastAsia"/>
          <w:bCs/>
          <w:sz w:val="24"/>
          <w:szCs w:val="24"/>
        </w:rPr>
        <w:t>机构和采购人就有关磋商的所有来往函电均应使用简体中文。</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5.2供应商应认真阅读、并充分理解本文件的全部内容（包括所有的补充、修改内容），承诺并履行本文件中各项条款规定及要求。</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5.3响应文件应按本文件的全部内容，包括所有的补充通知及附件进行编制。供应商受邀参加本文件多个包磋商的，其响应文件的编制应按每包要求分别装订和封装。</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5.4如因供应商只填写和提供了本文件要求的部分内容和附件，磋商小组有权拒绝其补充和磋商。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5.5响应文件的组成</w:t>
      </w:r>
    </w:p>
    <w:p>
      <w:pPr>
        <w:spacing w:line="440" w:lineRule="exact"/>
        <w:ind w:left="315" w:leftChars="150"/>
        <w:rPr>
          <w:rFonts w:cs="Times New Roman" w:asciiTheme="minorEastAsia" w:hAnsiTheme="minorEastAsia"/>
          <w:bCs/>
          <w:sz w:val="24"/>
          <w:szCs w:val="24"/>
        </w:rPr>
      </w:pPr>
      <w:r>
        <w:rPr>
          <w:rFonts w:cs="Times New Roman" w:asciiTheme="minorEastAsia" w:hAnsiTheme="minorEastAsia"/>
          <w:bCs/>
          <w:sz w:val="24"/>
          <w:szCs w:val="24"/>
        </w:rPr>
        <w:t>不限于以下内容,应该有的必须提供,如未提供,磋商小组有权拒绝其响应文件：</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1）磋商书 (附件1) ；</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2）报价组成情况表(附件2) ；</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3）货物（服务）清单(附件3)；</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4）资格性符合性检查对照表(附件4)；</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5）技术响应、偏离情况说明表(附件5)；</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6）合同草案条款响应、偏离情况说明表（附件6）；</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7）法人（负责人）代表授权书（附件7）；</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8）法人或者其他组织的营业执照等证明文件，自然人的身份证明(附件8)；</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9）财务状况报告，依法缴纳税收和社会保障资金的相关材料(附件9)；</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10）具备履行合同所必需的设备和专业技术能力的证明材料(附件10)；</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11）参加政府采购活动前3年内在经营活动中没有重大违法记录的书面声明(附件11)；</w:t>
      </w:r>
    </w:p>
    <w:p>
      <w:pPr>
        <w:spacing w:line="440" w:lineRule="exact"/>
        <w:ind w:left="362" w:leftChars="1" w:hanging="360" w:hangingChars="15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12）未被列入“信用中国”网站(www.creditchina. gov.cn)失信被执行人、重大税收违法案件当事人名单、政府采购严重违法失信行为记录名单的网页打印件(附件12)。</w:t>
      </w:r>
    </w:p>
    <w:p>
      <w:pPr>
        <w:spacing w:line="440" w:lineRule="exact"/>
        <w:ind w:left="362" w:leftChars="1" w:hanging="360" w:hangingChars="15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13）供应商应提供无行贿犯罪记录查询证明（可在中国裁判文书网查询并截图）（附件13）。</w:t>
      </w:r>
    </w:p>
    <w:p>
      <w:pPr>
        <w:spacing w:line="440" w:lineRule="exact"/>
        <w:ind w:left="362" w:leftChars="1" w:hanging="360" w:hangingChars="15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14）《中小企业声明函》、《残疾人福利性单位声明函》、属于监狱企业的证明文件等（如果有的话）(附件14-1)。</w:t>
      </w:r>
    </w:p>
    <w:p>
      <w:pPr>
        <w:spacing w:line="440" w:lineRule="exact"/>
        <w:ind w:left="273" w:leftChars="130"/>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本文件要求提供的其他资格证明文件及资料。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6. 计量单位</w:t>
      </w:r>
      <w:r>
        <w:rPr>
          <w:rFonts w:hint="eastAsia" w:cs="Times New Roman" w:asciiTheme="minorEastAsia" w:hAnsiTheme="minorEastAsia"/>
          <w:bCs/>
          <w:sz w:val="24"/>
          <w:szCs w:val="24"/>
        </w:rPr>
        <w:t>：</w:t>
      </w:r>
      <w:r>
        <w:rPr>
          <w:rFonts w:cs="Times New Roman" w:asciiTheme="minorEastAsia" w:hAnsiTheme="minorEastAsia"/>
          <w:bCs/>
          <w:sz w:val="24"/>
          <w:szCs w:val="24"/>
        </w:rPr>
        <w:t>除技术要求中另有规定外，本文件所使用的计量单位均应采用国家法定计量单位。</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三、响应文件有效期</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7. 本项目磋商内容自磋商之日算</w:t>
      </w:r>
      <w:r>
        <w:rPr>
          <w:rFonts w:asciiTheme="minorEastAsia" w:hAnsiTheme="minorEastAsia"/>
          <w:bCs/>
          <w:color w:val="000000" w:themeColor="text1"/>
          <w:sz w:val="24"/>
          <w14:textFill>
            <w14:solidFill>
              <w14:schemeClr w14:val="tx1"/>
            </w14:solidFill>
          </w14:textFill>
        </w:rPr>
        <w:t>起</w:t>
      </w:r>
      <w:r>
        <w:rPr>
          <w:rFonts w:hint="eastAsia" w:asciiTheme="minorEastAsia" w:hAnsiTheme="minorEastAsia"/>
          <w:bCs/>
          <w:color w:val="FF0000"/>
          <w:sz w:val="24"/>
        </w:rPr>
        <w:t>（</w:t>
      </w:r>
      <w:r>
        <w:rPr>
          <w:rFonts w:hint="eastAsia" w:asciiTheme="minorEastAsia" w:hAnsiTheme="minorEastAsia"/>
          <w:bCs/>
          <w:color w:val="FF0000"/>
          <w:sz w:val="24"/>
          <w:u w:val="single"/>
        </w:rPr>
        <w:t>90</w:t>
      </w:r>
      <w:r>
        <w:rPr>
          <w:rFonts w:hint="eastAsia" w:asciiTheme="minorEastAsia" w:hAnsiTheme="minorEastAsia"/>
          <w:bCs/>
          <w:color w:val="FF0000"/>
          <w:sz w:val="24"/>
        </w:rPr>
        <w:t>）</w:t>
      </w:r>
      <w:r>
        <w:rPr>
          <w:rFonts w:asciiTheme="minorEastAsia" w:hAnsiTheme="minorEastAsia"/>
          <w:bCs/>
          <w:color w:val="000000" w:themeColor="text1"/>
          <w:sz w:val="24"/>
          <w14:textFill>
            <w14:solidFill>
              <w14:schemeClr w14:val="tx1"/>
            </w14:solidFill>
          </w14:textFill>
        </w:rPr>
        <w:t>日历日</w:t>
      </w:r>
      <w:r>
        <w:rPr>
          <w:rFonts w:hint="eastAsia" w:asciiTheme="minorEastAsia" w:hAnsiTheme="minorEastAsia"/>
          <w:bCs/>
          <w:color w:val="000000" w:themeColor="text1"/>
          <w:sz w:val="24"/>
          <w14:textFill>
            <w14:solidFill>
              <w14:schemeClr w14:val="tx1"/>
            </w14:solidFill>
          </w14:textFill>
        </w:rPr>
        <w:t>内</w:t>
      </w:r>
      <w:r>
        <w:rPr>
          <w:rFonts w:cs="Times New Roman" w:asciiTheme="minorEastAsia" w:hAnsiTheme="minorEastAsia"/>
          <w:bCs/>
          <w:sz w:val="24"/>
          <w:szCs w:val="24"/>
        </w:rPr>
        <w:t>保持有效。磋商结束后，在有效期内供应商不得改变磋商报价、服务期及承诺的全部义务。响应文件有效期比本文件规定短的，磋商小组将视响应文件无效予以拒绝。</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8. 在特殊情况下，在原磋商有效期满之前，</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可向供应商提出延长磋商有效期的要求。这种要求与答复均应采用书面形式。供应商可以拒绝</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的要求，但其响应文件在原有效期期满后将不再有效。同意延长磋商有效期的供应商不允许修改其响应文件。</w:t>
      </w:r>
    </w:p>
    <w:p>
      <w:pPr>
        <w:spacing w:line="440" w:lineRule="exact"/>
        <w:outlineLvl w:val="9"/>
        <w:rPr>
          <w:rFonts w:cs="Times New Roman" w:asciiTheme="minorEastAsia" w:hAnsiTheme="minorEastAsia"/>
          <w:b/>
          <w:sz w:val="24"/>
          <w:szCs w:val="24"/>
        </w:rPr>
      </w:pPr>
    </w:p>
    <w:p>
      <w:pPr>
        <w:spacing w:line="440" w:lineRule="exact"/>
        <w:outlineLvl w:val="0"/>
        <w:rPr>
          <w:rFonts w:cs="Times New Roman" w:asciiTheme="minorEastAsia" w:hAnsiTheme="minorEastAsia"/>
          <w:sz w:val="24"/>
          <w:szCs w:val="24"/>
        </w:rPr>
      </w:pPr>
      <w:bookmarkStart w:id="2" w:name="_Toc24488"/>
      <w:r>
        <w:rPr>
          <w:rFonts w:cs="Times New Roman" w:asciiTheme="minorEastAsia" w:hAnsiTheme="minorEastAsia"/>
          <w:sz w:val="24"/>
          <w:szCs w:val="24"/>
        </w:rPr>
        <w:t>四、报价要求</w:t>
      </w:r>
      <w:bookmarkEnd w:id="2"/>
    </w:p>
    <w:p>
      <w:pPr>
        <w:spacing w:line="440" w:lineRule="exact"/>
        <w:ind w:left="360" w:hanging="360" w:hangingChars="150"/>
        <w:rPr>
          <w:rFonts w:cs="Times New Roman" w:asciiTheme="minorEastAsia" w:hAnsiTheme="minorEastAsia"/>
          <w:sz w:val="24"/>
          <w:szCs w:val="24"/>
        </w:rPr>
      </w:pPr>
      <w:r>
        <w:rPr>
          <w:rFonts w:cs="Times New Roman" w:asciiTheme="minorEastAsia" w:hAnsiTheme="minorEastAsia"/>
          <w:sz w:val="24"/>
          <w:szCs w:val="24"/>
        </w:rPr>
        <w:t>9. 报价以人民币报价。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cs="Times New Roman" w:asciiTheme="minorEastAsia" w:hAnsiTheme="minorEastAsia"/>
          <w:sz w:val="24"/>
          <w:szCs w:val="24"/>
        </w:rPr>
      </w:pPr>
      <w:r>
        <w:rPr>
          <w:rFonts w:cs="Times New Roman" w:asciiTheme="minorEastAsia" w:hAnsiTheme="minorEastAsia"/>
          <w:bCs/>
          <w:sz w:val="24"/>
          <w:szCs w:val="24"/>
        </w:rPr>
        <w:t>11. 成交供应商负</w:t>
      </w:r>
      <w:r>
        <w:rPr>
          <w:rFonts w:cs="Times New Roman" w:asciiTheme="minorEastAsia" w:hAnsiTheme="minorEastAsia"/>
          <w:sz w:val="24"/>
          <w:szCs w:val="24"/>
        </w:rPr>
        <w:t>责本项目所需的售后服务等全部工作，文件另有规定的除外。</w:t>
      </w:r>
    </w:p>
    <w:p>
      <w:pPr>
        <w:spacing w:line="440" w:lineRule="exact"/>
        <w:ind w:left="420" w:hanging="420"/>
        <w:rPr>
          <w:rFonts w:cs="Times New Roman" w:asciiTheme="minorEastAsia" w:hAnsiTheme="minorEastAsia"/>
          <w:b/>
          <w:bCs/>
          <w:sz w:val="24"/>
          <w:szCs w:val="24"/>
        </w:rPr>
      </w:pP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五、响应文件的份数、封装和递交</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12. 响应文件的份数和封装</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12.1响应文</w:t>
      </w:r>
      <w:r>
        <w:rPr>
          <w:rFonts w:cs="Times New Roman" w:asciiTheme="minorEastAsia" w:hAnsiTheme="minorEastAsia"/>
          <w:sz w:val="24"/>
          <w:szCs w:val="24"/>
        </w:rPr>
        <w:t>件一式</w:t>
      </w:r>
      <w:r>
        <w:rPr>
          <w:rFonts w:hint="eastAsia" w:cs="Times New Roman" w:asciiTheme="minorEastAsia" w:hAnsiTheme="minorEastAsia"/>
          <w:sz w:val="24"/>
          <w:szCs w:val="24"/>
        </w:rPr>
        <w:t>三</w:t>
      </w:r>
      <w:r>
        <w:rPr>
          <w:rFonts w:cs="Times New Roman" w:asciiTheme="minorEastAsia" w:hAnsiTheme="minorEastAsia"/>
          <w:sz w:val="24"/>
          <w:szCs w:val="24"/>
        </w:rPr>
        <w:t>份，其中正本一份，副本</w:t>
      </w:r>
      <w:r>
        <w:rPr>
          <w:rFonts w:hint="eastAsia" w:cs="Times New Roman" w:asciiTheme="minorEastAsia" w:hAnsiTheme="minorEastAsia"/>
          <w:bCs/>
          <w:sz w:val="24"/>
          <w:szCs w:val="24"/>
        </w:rPr>
        <w:t>二</w:t>
      </w:r>
      <w:r>
        <w:rPr>
          <w:rFonts w:cs="Times New Roman" w:asciiTheme="minorEastAsia" w:hAnsiTheme="minorEastAsia"/>
          <w:bCs/>
          <w:sz w:val="24"/>
          <w:szCs w:val="24"/>
        </w:rPr>
        <w:t>份。</w:t>
      </w:r>
      <w:r>
        <w:rPr>
          <w:rFonts w:hint="eastAsia" w:asciiTheme="minorEastAsia" w:hAnsiTheme="minorEastAsia"/>
          <w:bCs/>
          <w:color w:val="000000" w:themeColor="text1"/>
          <w:sz w:val="24"/>
          <w14:textFill>
            <w14:solidFill>
              <w14:schemeClr w14:val="tx1"/>
            </w14:solidFill>
          </w14:textFill>
        </w:rPr>
        <w:t>正本封面应加盖供应商公章。</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12.2响应文件的信封上应写明:项目编号、项目名称、磋商内容、供应商名称。</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13. 响应文件的递交</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13.1所有响应文件应于第一章“竞争性磋商邀请函”中规定的时间前递交到</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14. 迟交的响应文件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14.1</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将拒绝或原封退回在其规定的递交响应文件截止时间之后递交的任何响应文件。</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六、磋商小组的组成</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15.磋商小组成员由</w:t>
      </w:r>
      <w:r>
        <w:rPr>
          <w:rFonts w:cs="Times New Roman" w:asciiTheme="minorEastAsia" w:hAnsiTheme="minorEastAsia"/>
          <w:bCs/>
          <w:color w:val="FF0000"/>
          <w:sz w:val="24"/>
          <w:szCs w:val="24"/>
        </w:rPr>
        <w:t>采购人代表一名和外聘专家两名及以上（技术、经济、法律等方面）组成</w:t>
      </w:r>
      <w:r>
        <w:rPr>
          <w:rFonts w:cs="Times New Roman" w:asciiTheme="minorEastAsia" w:hAnsiTheme="minorEastAsia"/>
          <w:bCs/>
          <w:sz w:val="24"/>
          <w:szCs w:val="24"/>
        </w:rPr>
        <w:t>，外聘专家从</w:t>
      </w:r>
      <w:r>
        <w:rPr>
          <w:rFonts w:hint="eastAsia" w:cs="Times New Roman" w:asciiTheme="minorEastAsia" w:hAnsiTheme="minorEastAsia"/>
          <w:bCs/>
          <w:sz w:val="24"/>
          <w:szCs w:val="24"/>
        </w:rPr>
        <w:t>阳新县</w:t>
      </w:r>
      <w:r>
        <w:rPr>
          <w:rFonts w:cs="Times New Roman" w:asciiTheme="minorEastAsia" w:hAnsiTheme="minorEastAsia"/>
          <w:bCs/>
          <w:sz w:val="24"/>
          <w:szCs w:val="24"/>
        </w:rPr>
        <w:t>政府采购专家库中随机抽取。</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15.1磋商小组负责制定磋商文件、确定磋商供应商名单、响应文件的评审、磋商谈判、商务服务评议并评分、根据综合评分情况编写评审报告，协助处理质疑等工作。</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七、磋商的步骤</w:t>
      </w:r>
    </w:p>
    <w:p>
      <w:pPr>
        <w:spacing w:line="440" w:lineRule="exact"/>
        <w:ind w:left="360" w:hanging="360" w:hangingChars="150"/>
        <w:rPr>
          <w:rFonts w:hint="eastAsia" w:cs="Times New Roman" w:asciiTheme="minorEastAsia" w:hAnsiTheme="minorEastAsia" w:eastAsiaTheme="minorEastAsia"/>
          <w:bCs/>
          <w:sz w:val="24"/>
          <w:szCs w:val="24"/>
          <w:lang w:eastAsia="zh-CN"/>
        </w:rPr>
      </w:pPr>
      <w:r>
        <w:rPr>
          <w:rFonts w:cs="Times New Roman" w:asciiTheme="minorEastAsia" w:hAnsiTheme="minorEastAsia"/>
          <w:bCs/>
          <w:sz w:val="24"/>
          <w:szCs w:val="24"/>
        </w:rPr>
        <w:t xml:space="preserve">16. </w:t>
      </w:r>
      <w:r>
        <w:rPr>
          <w:rFonts w:cs="Times New Roman" w:asciiTheme="minorEastAsia" w:hAnsiTheme="minorEastAsia"/>
          <w:bCs/>
          <w:color w:val="FF0000"/>
          <w:sz w:val="24"/>
          <w:szCs w:val="24"/>
        </w:rPr>
        <w:t>供应商授权代表或其项目相关的商务技术人员</w:t>
      </w:r>
      <w:r>
        <w:rPr>
          <w:rFonts w:cs="Times New Roman" w:asciiTheme="minorEastAsia" w:hAnsiTheme="minorEastAsia"/>
          <w:bCs/>
          <w:sz w:val="24"/>
          <w:szCs w:val="24"/>
        </w:rPr>
        <w:t>按要求参加本项目磋商过</w:t>
      </w:r>
      <w:r>
        <w:rPr>
          <w:rFonts w:hint="eastAsia" w:cs="Times New Roman" w:asciiTheme="minorEastAsia" w:hAnsiTheme="minorEastAsia"/>
          <w:bCs/>
          <w:sz w:val="24"/>
          <w:szCs w:val="24"/>
          <w:lang w:eastAsia="zh-CN"/>
        </w:rPr>
        <w:t>程。</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17. 资格性</w:t>
      </w:r>
      <w:r>
        <w:rPr>
          <w:rFonts w:hint="eastAsia" w:cs="Times New Roman" w:asciiTheme="minorEastAsia" w:hAnsiTheme="minorEastAsia"/>
          <w:bCs/>
          <w:sz w:val="24"/>
          <w:szCs w:val="24"/>
          <w:lang w:eastAsia="zh-CN"/>
        </w:rPr>
        <w:t>符合性</w:t>
      </w:r>
      <w:r>
        <w:rPr>
          <w:rFonts w:cs="Times New Roman" w:asciiTheme="minorEastAsia" w:hAnsiTheme="minorEastAsia"/>
          <w:bCs/>
          <w:sz w:val="24"/>
          <w:szCs w:val="24"/>
        </w:rPr>
        <w:t>审查</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17.1磋商小组验证各供应商代表或委托授权人的身份。供应商代表或委托授权人身份与响应文件不符的、响应文件未按要求加盖印章和签字的，磋商小组</w:t>
      </w:r>
      <w:r>
        <w:rPr>
          <w:rFonts w:hint="eastAsia" w:cs="Times New Roman" w:asciiTheme="minorEastAsia" w:hAnsiTheme="minorEastAsia"/>
          <w:bCs/>
          <w:sz w:val="24"/>
          <w:szCs w:val="24"/>
        </w:rPr>
        <w:t>将</w:t>
      </w:r>
      <w:r>
        <w:rPr>
          <w:rFonts w:cs="Times New Roman" w:asciiTheme="minorEastAsia" w:hAnsiTheme="minorEastAsia"/>
          <w:bCs/>
          <w:sz w:val="24"/>
          <w:szCs w:val="24"/>
        </w:rPr>
        <w:t>拒绝该供应商参加磋商。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w:t>
      </w:r>
      <w:r>
        <w:rPr>
          <w:rFonts w:hint="eastAsia" w:cs="Times New Roman" w:asciiTheme="minorEastAsia" w:hAnsiTheme="minorEastAsia"/>
          <w:bCs/>
          <w:sz w:val="24"/>
          <w:szCs w:val="24"/>
          <w:lang w:eastAsia="zh-CN"/>
        </w:rPr>
        <w:t>第四</w:t>
      </w:r>
      <w:r>
        <w:rPr>
          <w:rFonts w:cs="Times New Roman" w:asciiTheme="minorEastAsia" w:hAnsiTheme="minorEastAsia"/>
          <w:bCs/>
          <w:sz w:val="24"/>
          <w:szCs w:val="24"/>
        </w:rPr>
        <w:t>章。</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 第一轮磋商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18.1磋商小组将按</w:t>
      </w:r>
      <w:r>
        <w:rPr>
          <w:rFonts w:cs="Times New Roman" w:asciiTheme="minorEastAsia" w:hAnsiTheme="minorEastAsia"/>
          <w:bCs/>
          <w:color w:val="FF0000"/>
          <w:sz w:val="24"/>
          <w:szCs w:val="24"/>
        </w:rPr>
        <w:t>照</w:t>
      </w:r>
      <w:r>
        <w:rPr>
          <w:rFonts w:hint="eastAsia" w:cs="Times New Roman" w:asciiTheme="minorEastAsia" w:hAnsiTheme="minorEastAsia"/>
          <w:bCs/>
          <w:color w:val="FF0000"/>
          <w:sz w:val="24"/>
          <w:szCs w:val="24"/>
        </w:rPr>
        <w:t>签到的顺序</w:t>
      </w:r>
      <w:r>
        <w:rPr>
          <w:rFonts w:cs="Times New Roman" w:asciiTheme="minorEastAsia" w:hAnsiTheme="minorEastAsia"/>
          <w:bCs/>
          <w:sz w:val="24"/>
          <w:szCs w:val="24"/>
        </w:rPr>
        <w:t>决定供应商的磋商顺序，并与单一供应商分别进行磋商。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18.3 响应文件的澄清和说明</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3）供应商可以对参加竞争性磋商项目的采购需求提出优化建议，并以书面提交磋商小组。</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18.4磋商小组按磋商文件设定的方法和标准确定供应商符合磋商文件要求的，该供应商即为合格的供应商。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18.6合格的供应商不足三家的，磋商小组、采购人在调整采购需求中的技术、服务要求以及合同草案条款后进行下一轮磋商。否则，本次磋商终止。</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19.磋商文件修正</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19.2磋商小组将磋商文件的修改结果以书面形式通知参加磋商的供应商。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19.4对无法详细描述需求，需要供应商提供设计或者解决方案的项目，磋商小组可以根据采购人对需求确认情况，进行多轮磋商，直至采购人代表最终确认</w:t>
      </w:r>
      <w:r>
        <w:rPr>
          <w:rFonts w:hint="eastAsia" w:cs="Times New Roman" w:asciiTheme="minorEastAsia" w:hAnsiTheme="minorEastAsia"/>
          <w:bCs/>
          <w:sz w:val="24"/>
          <w:szCs w:val="24"/>
        </w:rPr>
        <w:t>采购</w:t>
      </w:r>
      <w:r>
        <w:rPr>
          <w:rFonts w:cs="Times New Roman" w:asciiTheme="minorEastAsia" w:hAnsiTheme="minorEastAsia"/>
          <w:bCs/>
          <w:sz w:val="24"/>
          <w:szCs w:val="24"/>
        </w:rPr>
        <w:t>需求为止。</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20. 第二轮磋商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20.1磋商小组就修正后的磋商文件与供应商分别进行磋商。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20.2第二轮磋商结束后，实质性响应磋商文件及变动后磋商文件要求的供应商超过或不足三家的，按照上一轮磋商程序办理，以此类推。</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 最后报价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21.1磋商小组对磋商文件中能够详细列明采购标的的技术、服务要求的，在磋商结束后，所有继续参加磋商合格的供应商应在规定时间内提交最后报价。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21.3供应商的报价均超过了政府采购预算或报价未超过采购预算的供应商不足三家的，磋商活动终止。</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21.4最后报价文件应密封，并在规定的同一时间内提交。最后报价是供应商响应文件的有效组成部分。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21.5在提交最后报价之前，供应商可以根据磋商情况退出磋商。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22. 综合评议</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22.1 磋商小组将按照磋商文件确定的评审办法对各供应商的响应文件进行商务服务评议和价格评议。</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22.2评审采用综合评分法，具体见“第四章评审办法及评审标准”。</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23.专门面向中小企业、监狱企业或残疾人福利性单位采购项目价格评议</w:t>
      </w:r>
    </w:p>
    <w:p>
      <w:pPr>
        <w:spacing w:line="440" w:lineRule="exact"/>
        <w:ind w:left="360" w:hanging="360" w:hangingChars="150"/>
        <w:rPr>
          <w:rFonts w:hint="default" w:cs="Times New Roman" w:asciiTheme="minorEastAsia" w:hAnsiTheme="minorEastAsia" w:eastAsiaTheme="minorEastAsia"/>
          <w:bCs/>
          <w:sz w:val="24"/>
          <w:szCs w:val="24"/>
          <w:lang w:val="en-US" w:eastAsia="zh-CN"/>
        </w:rPr>
      </w:pPr>
      <w:r>
        <w:rPr>
          <w:rFonts w:hint="eastAsia" w:cs="Times New Roman" w:asciiTheme="minorEastAsia" w:hAnsiTheme="minorEastAsia"/>
          <w:bCs/>
          <w:sz w:val="24"/>
          <w:szCs w:val="24"/>
          <w:lang w:val="en-US" w:eastAsia="zh-CN"/>
        </w:rPr>
        <w:t>23.1</w:t>
      </w:r>
      <w:r>
        <w:rPr>
          <w:rFonts w:hint="eastAsia" w:cs="Times New Roman" w:asciiTheme="minorEastAsia" w:hAnsiTheme="minorEastAsia"/>
          <w:bCs/>
          <w:sz w:val="24"/>
          <w:szCs w:val="24"/>
        </w:rPr>
        <w:t>专门面向中小企业、监狱企业或残疾人福利性单位采购项目</w:t>
      </w:r>
      <w:r>
        <w:rPr>
          <w:rFonts w:hint="eastAsia" w:cs="Times New Roman" w:asciiTheme="minorEastAsia" w:hAnsiTheme="minorEastAsia"/>
          <w:bCs/>
          <w:sz w:val="24"/>
          <w:szCs w:val="24"/>
          <w:lang w:val="en-US" w:eastAsia="zh-CN"/>
        </w:rPr>
        <w:t>不再执行价格评审优惠政策。</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4.</w:t>
      </w:r>
      <w:r>
        <w:rPr>
          <w:rFonts w:cs="Times New Roman" w:asciiTheme="minorEastAsia" w:hAnsiTheme="minorEastAsia"/>
          <w:bCs/>
          <w:sz w:val="24"/>
          <w:szCs w:val="24"/>
        </w:rPr>
        <w:t>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4.1</w:t>
      </w:r>
      <w:r>
        <w:rPr>
          <w:rFonts w:cs="Times New Roman" w:asciiTheme="minorEastAsia" w:hAnsiTheme="minorEastAsia"/>
          <w:bCs/>
          <w:sz w:val="24"/>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5.</w:t>
      </w:r>
      <w:r>
        <w:rPr>
          <w:rFonts w:cs="Times New Roman" w:asciiTheme="minorEastAsia" w:hAnsiTheme="minorEastAsia"/>
          <w:bCs/>
          <w:sz w:val="24"/>
          <w:szCs w:val="24"/>
        </w:rPr>
        <w:t>磋商小组决定响应文件的响应性只根据响应文件本身的真实无误的内容，而不依据外部的证据，但响应文件有不真实不正确的内容时除外。</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八、确定成交供应商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6</w:t>
      </w:r>
      <w:r>
        <w:rPr>
          <w:rFonts w:cs="Times New Roman" w:asciiTheme="minorEastAsia" w:hAnsiTheme="minorEastAsia"/>
          <w:bCs/>
          <w:sz w:val="24"/>
          <w:szCs w:val="24"/>
        </w:rPr>
        <w:t>.磋商小组根据综合评分情况，按照评审得分由高到低顺序推荐3名以上成交候选供应商，并编写评审报告。评审得分相同的，按照最</w:t>
      </w:r>
      <w:r>
        <w:rPr>
          <w:rFonts w:hint="eastAsia" w:cs="Times New Roman" w:asciiTheme="minorEastAsia" w:hAnsiTheme="minorEastAsia"/>
          <w:bCs/>
          <w:sz w:val="24"/>
          <w:szCs w:val="24"/>
        </w:rPr>
        <w:t>终</w:t>
      </w:r>
      <w:r>
        <w:rPr>
          <w:rFonts w:cs="Times New Roman" w:asciiTheme="minorEastAsia" w:hAnsiTheme="minorEastAsia"/>
          <w:bCs/>
          <w:sz w:val="24"/>
          <w:szCs w:val="24"/>
        </w:rPr>
        <w:t>报价由低到高的顺序推荐。评审得分且最后报价相同的，按照技术指标优劣顺序推荐。</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7</w:t>
      </w:r>
      <w:r>
        <w:rPr>
          <w:rFonts w:cs="Times New Roman" w:asciiTheme="minorEastAsia" w:hAnsiTheme="minorEastAsia"/>
          <w:bCs/>
          <w:sz w:val="24"/>
          <w:szCs w:val="24"/>
        </w:rPr>
        <w:t>.采购人从评审报告提出的成交候选供应商中，按照排序由高到低的原则确定成交供应商。</w:t>
      </w:r>
    </w:p>
    <w:p>
      <w:pPr>
        <w:spacing w:line="440" w:lineRule="exact"/>
        <w:ind w:left="360" w:hanging="360" w:hangingChars="150"/>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九、成交公告和质疑</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8</w:t>
      </w:r>
      <w:r>
        <w:rPr>
          <w:rFonts w:cs="Times New Roman" w:asciiTheme="minorEastAsia" w:hAnsiTheme="minorEastAsia"/>
          <w:bCs/>
          <w:sz w:val="24"/>
          <w:szCs w:val="24"/>
        </w:rPr>
        <w:t>.</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9</w:t>
      </w:r>
      <w:r>
        <w:rPr>
          <w:rFonts w:cs="Times New Roman" w:asciiTheme="minorEastAsia" w:hAnsiTheme="minorEastAsia"/>
          <w:bCs/>
          <w:sz w:val="24"/>
          <w:szCs w:val="24"/>
        </w:rPr>
        <w:t>.相关供应商对成交结果、磋商过程有询问或质疑的，可在公告期届满之日起七个工作日内，依据政府采购相关规定，</w:t>
      </w:r>
      <w:r>
        <w:rPr>
          <w:rFonts w:cs="Times New Roman" w:asciiTheme="minorEastAsia" w:hAnsiTheme="minorEastAsia"/>
          <w:bCs/>
          <w:color w:val="FF0000"/>
          <w:sz w:val="24"/>
          <w:szCs w:val="24"/>
        </w:rPr>
        <w:t>向</w:t>
      </w:r>
      <w:r>
        <w:rPr>
          <w:rFonts w:hint="eastAsia" w:cs="Times New Roman" w:asciiTheme="minorEastAsia" w:hAnsiTheme="minorEastAsia"/>
          <w:bCs/>
          <w:color w:val="FF0000"/>
          <w:sz w:val="24"/>
          <w:szCs w:val="24"/>
        </w:rPr>
        <w:t>采购人或采购代理机构</w:t>
      </w:r>
      <w:r>
        <w:rPr>
          <w:rFonts w:cs="Times New Roman" w:asciiTheme="minorEastAsia" w:hAnsiTheme="minorEastAsia"/>
          <w:bCs/>
          <w:sz w:val="24"/>
          <w:szCs w:val="24"/>
        </w:rPr>
        <w:t>提出询问或质疑，</w:t>
      </w:r>
      <w:r>
        <w:rPr>
          <w:rFonts w:hint="eastAsia" w:cs="Times New Roman" w:asciiTheme="minorEastAsia" w:hAnsiTheme="minorEastAsia"/>
          <w:bCs/>
          <w:color w:val="FF0000"/>
          <w:sz w:val="24"/>
          <w:szCs w:val="24"/>
        </w:rPr>
        <w:t>采购人或采购代理机构</w:t>
      </w:r>
      <w:r>
        <w:rPr>
          <w:rFonts w:cs="Times New Roman" w:asciiTheme="minorEastAsia" w:hAnsiTheme="minorEastAsia"/>
          <w:bCs/>
          <w:sz w:val="24"/>
          <w:szCs w:val="24"/>
        </w:rPr>
        <w:t>将按政府采购询问或质疑程序处理。质疑书应当包括下列主要内容：</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29.1</w:t>
      </w:r>
      <w:r>
        <w:rPr>
          <w:rFonts w:cs="Times New Roman" w:asciiTheme="minorEastAsia" w:hAnsiTheme="minorEastAsia"/>
          <w:sz w:val="24"/>
          <w:szCs w:val="24"/>
        </w:rPr>
        <w:t>质疑人的名称、地址、电话及联系人（法人或负责人授权代表）等；</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2质疑人法人（负责人）签章和单位公章；</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3具体的质疑事项及事实依据；</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4明确的请求和必要的证明材料；</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5以联合体形式参与磋商的，则必须联合体各方共同签署、盖章；</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6提起质疑的日期。</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十、签订合同</w:t>
      </w:r>
    </w:p>
    <w:p>
      <w:pPr>
        <w:adjustRightInd w:val="0"/>
        <w:snapToGrid w:val="0"/>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30</w:t>
      </w:r>
      <w:r>
        <w:rPr>
          <w:rFonts w:cs="Times New Roman" w:asciiTheme="minorEastAsia" w:hAnsiTheme="minorEastAsia"/>
          <w:bCs/>
          <w:sz w:val="24"/>
          <w:szCs w:val="24"/>
        </w:rPr>
        <w:t>.成交供应商在收到成交通知书后，三十日内与采购人签订供货（服务）合同。</w:t>
      </w:r>
    </w:p>
    <w:p>
      <w:pPr>
        <w:spacing w:line="440" w:lineRule="exact"/>
        <w:rPr>
          <w:rFonts w:cs="Times New Roman" w:asciiTheme="minorEastAsia" w:hAnsiTheme="minorEastAsia"/>
          <w:sz w:val="24"/>
          <w:szCs w:val="24"/>
        </w:rPr>
      </w:pPr>
    </w:p>
    <w:p>
      <w:pPr>
        <w:spacing w:line="440" w:lineRule="exact"/>
        <w:rPr>
          <w:rFonts w:cs="Times New Roman" w:asciiTheme="minorEastAsia" w:hAnsiTheme="minorEastAsia"/>
          <w:sz w:val="24"/>
          <w:szCs w:val="24"/>
        </w:rPr>
      </w:pPr>
      <w:r>
        <w:rPr>
          <w:rFonts w:cs="Times New Roman" w:asciiTheme="minorEastAsia" w:hAnsiTheme="minorEastAsia"/>
          <w:sz w:val="24"/>
          <w:szCs w:val="24"/>
        </w:rPr>
        <w:t>十一、付款方式</w:t>
      </w:r>
    </w:p>
    <w:p>
      <w:pPr>
        <w:adjustRightInd w:val="0"/>
        <w:snapToGrid w:val="0"/>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31</w:t>
      </w:r>
      <w:r>
        <w:rPr>
          <w:rFonts w:cs="Times New Roman" w:asciiTheme="minorEastAsia" w:hAnsiTheme="minorEastAsia"/>
          <w:bCs/>
          <w:sz w:val="24"/>
          <w:szCs w:val="24"/>
        </w:rPr>
        <w:t>.货物（服务）交付验收合格后，</w:t>
      </w:r>
      <w:r>
        <w:rPr>
          <w:rFonts w:cs="Times New Roman" w:asciiTheme="minorEastAsia" w:hAnsiTheme="minorEastAsia"/>
          <w:bCs/>
          <w:color w:val="FF0000"/>
          <w:sz w:val="24"/>
          <w:szCs w:val="24"/>
        </w:rPr>
        <w:t>采购人办理相应金额的支付手续。</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十二、适用法律</w:t>
      </w:r>
    </w:p>
    <w:p>
      <w:pPr>
        <w:adjustRightInd w:val="0"/>
        <w:snapToGrid w:val="0"/>
        <w:spacing w:line="440" w:lineRule="exact"/>
        <w:ind w:left="360" w:hanging="360" w:hangingChars="150"/>
        <w:rPr>
          <w:rFonts w:cs="Times New Roman" w:asciiTheme="minorEastAsia" w:hAnsiTheme="minorEastAsia"/>
          <w:sz w:val="24"/>
          <w:szCs w:val="24"/>
        </w:rPr>
      </w:pPr>
      <w:r>
        <w:rPr>
          <w:rFonts w:hint="eastAsia" w:cs="Times New Roman" w:asciiTheme="minorEastAsia" w:hAnsiTheme="minorEastAsia"/>
          <w:bCs/>
          <w:sz w:val="24"/>
          <w:szCs w:val="24"/>
        </w:rPr>
        <w:t>32</w:t>
      </w:r>
      <w:r>
        <w:rPr>
          <w:rFonts w:cs="Times New Roman" w:asciiTheme="minorEastAsia" w:hAnsiTheme="minorEastAsia"/>
          <w:bCs/>
          <w:sz w:val="24"/>
          <w:szCs w:val="24"/>
        </w:rPr>
        <w:t>.采购当事人的一切活动均适用于《中华人民共和国政府采购法》、《中华人民共和国政府采购法实施条例》、《政府采购非招标采购方式管理办法》</w:t>
      </w:r>
      <w:r>
        <w:rPr>
          <w:rFonts w:hint="eastAsia" w:cs="Times New Roman" w:asciiTheme="minorEastAsia" w:hAnsiTheme="minorEastAsia"/>
          <w:bCs/>
          <w:sz w:val="24"/>
          <w:szCs w:val="24"/>
        </w:rPr>
        <w:t>、《政府采购竞争性磋商采购方式管理暂行办法》</w:t>
      </w:r>
      <w:r>
        <w:rPr>
          <w:rFonts w:cs="Times New Roman" w:asciiTheme="minorEastAsia" w:hAnsiTheme="minorEastAsia"/>
          <w:bCs/>
          <w:sz w:val="24"/>
          <w:szCs w:val="24"/>
        </w:rPr>
        <w:t>及相关法规。</w:t>
      </w:r>
    </w:p>
    <w:p>
      <w:pPr>
        <w:spacing w:line="500" w:lineRule="exact"/>
        <w:jc w:val="center"/>
        <w:rPr>
          <w:rFonts w:cs="Times New Roman" w:asciiTheme="minorEastAsia" w:hAnsiTheme="minorEastAsia"/>
          <w:b/>
          <w:sz w:val="24"/>
          <w:szCs w:val="24"/>
          <w:lang w:bidi="ar-EG"/>
        </w:rPr>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500" w:lineRule="exact"/>
        <w:jc w:val="center"/>
        <w:outlineLvl w:val="0"/>
        <w:rPr>
          <w:rFonts w:cs="Times New Roman" w:asciiTheme="minorEastAsia" w:hAnsiTheme="minorEastAsia"/>
          <w:b/>
          <w:sz w:val="36"/>
          <w:szCs w:val="36"/>
          <w:lang w:val="hr-HR" w:bidi="ar-EG"/>
        </w:rPr>
      </w:pPr>
      <w:bookmarkStart w:id="3" w:name="_Toc2066"/>
      <w:r>
        <w:rPr>
          <w:rFonts w:cs="Times New Roman" w:asciiTheme="minorEastAsia" w:hAnsiTheme="minorEastAsia"/>
          <w:b/>
          <w:sz w:val="36"/>
          <w:szCs w:val="36"/>
          <w:lang w:val="hr-HR" w:bidi="ar-EG"/>
        </w:rPr>
        <w:t>第三章  采购</w:t>
      </w:r>
      <w:r>
        <w:rPr>
          <w:rFonts w:hint="eastAsia" w:cs="Times New Roman" w:asciiTheme="minorEastAsia" w:hAnsiTheme="minorEastAsia"/>
          <w:b/>
          <w:sz w:val="36"/>
          <w:szCs w:val="36"/>
        </w:rPr>
        <w:t>需</w:t>
      </w:r>
      <w:r>
        <w:rPr>
          <w:rFonts w:cs="Times New Roman" w:asciiTheme="minorEastAsia" w:hAnsiTheme="minorEastAsia"/>
          <w:b/>
          <w:sz w:val="36"/>
          <w:szCs w:val="36"/>
        </w:rPr>
        <w:t>求</w:t>
      </w:r>
      <w:bookmarkEnd w:id="3"/>
    </w:p>
    <w:p>
      <w:pPr>
        <w:pStyle w:val="2"/>
        <w:numPr>
          <w:ilvl w:val="0"/>
          <w:numId w:val="2"/>
        </w:numPr>
        <w:rPr>
          <w:rFonts w:hint="eastAsia" w:ascii="宋体" w:hAnsi="宋体" w:eastAsia="宋体" w:cs="宋体"/>
          <w:bCs w:val="0"/>
          <w:sz w:val="30"/>
          <w:szCs w:val="30"/>
          <w:lang w:val="zh-CN"/>
        </w:rPr>
      </w:pPr>
      <w:r>
        <w:rPr>
          <w:rFonts w:hint="eastAsia" w:ascii="宋体" w:hAnsi="宋体" w:eastAsia="宋体" w:cs="宋体"/>
          <w:bCs w:val="0"/>
          <w:sz w:val="30"/>
          <w:szCs w:val="30"/>
          <w:lang w:val="zh-CN"/>
        </w:rPr>
        <w:t>工程量清单</w:t>
      </w:r>
    </w:p>
    <w:tbl>
      <w:tblPr>
        <w:tblStyle w:val="13"/>
        <w:tblW w:w="97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4170"/>
        <w:gridCol w:w="1095"/>
        <w:gridCol w:w="1320"/>
        <w:gridCol w:w="1245"/>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9765"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单项工程招标汇总表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925" w:type="dxa"/>
            <w:gridSpan w:val="3"/>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工程名称:新港园区两桥亮化工程（海州大道新港大桥、新港大道湋源河大桥）</w:t>
            </w:r>
          </w:p>
        </w:tc>
        <w:tc>
          <w:tcPr>
            <w:tcW w:w="1320" w:type="dxa"/>
            <w:tcBorders>
              <w:top w:val="nil"/>
              <w:left w:val="nil"/>
              <w:bottom w:val="nil"/>
              <w:right w:val="nil"/>
            </w:tcBorders>
            <w:shd w:val="clear" w:color="auto" w:fill="FFFFFF"/>
            <w:vAlign w:val="bottom"/>
          </w:tcPr>
          <w:p>
            <w:pPr>
              <w:jc w:val="right"/>
              <w:rPr>
                <w:rFonts w:hint="eastAsia" w:ascii="宋体" w:hAnsi="宋体" w:eastAsia="宋体" w:cs="宋体"/>
                <w:i w:val="0"/>
                <w:iCs w:val="0"/>
                <w:color w:val="000000"/>
                <w:sz w:val="18"/>
                <w:szCs w:val="18"/>
                <w:u w:val="none"/>
              </w:rPr>
            </w:pPr>
          </w:p>
        </w:tc>
        <w:tc>
          <w:tcPr>
            <w:tcW w:w="2520" w:type="dxa"/>
            <w:gridSpan w:val="2"/>
            <w:tcBorders>
              <w:top w:val="nil"/>
              <w:left w:val="nil"/>
              <w:bottom w:val="nil"/>
              <w:right w:val="nil"/>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第1页 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660"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170"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单项工程名称</w:t>
            </w:r>
          </w:p>
        </w:tc>
        <w:tc>
          <w:tcPr>
            <w:tcW w:w="1095"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3840" w:type="dxa"/>
            <w:gridSpan w:val="3"/>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  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660"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170"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095"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124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施工费</w:t>
            </w:r>
          </w:p>
        </w:tc>
        <w:tc>
          <w:tcPr>
            <w:tcW w:w="127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17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桥亮化</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6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17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高架桥双臂路灯</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60"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17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60"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17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建设项目数据</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60"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17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人工</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60"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17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材料</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60"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17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机械</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60"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17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设备</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60"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17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主材</w:t>
            </w: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60"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17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60"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17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60"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17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60"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17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60"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17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60"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17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60"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17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60"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17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60"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17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60"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417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4830" w:type="dxa"/>
            <w:gridSpan w:val="2"/>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0" w:type="auto"/>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490" w:type="dxa"/>
            <w:gridSpan w:val="5"/>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注：本表适用于建设项目招标控制价或投标报价的汇总。</w:t>
            </w:r>
          </w:p>
        </w:tc>
        <w:tc>
          <w:tcPr>
            <w:tcW w:w="1275"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表-02</w:t>
            </w:r>
          </w:p>
        </w:tc>
      </w:tr>
    </w:tbl>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tbl>
      <w:tblPr>
        <w:tblStyle w:val="13"/>
        <w:tblW w:w="102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
        <w:gridCol w:w="1314"/>
        <w:gridCol w:w="1199"/>
        <w:gridCol w:w="3658"/>
        <w:gridCol w:w="768"/>
        <w:gridCol w:w="968"/>
        <w:gridCol w:w="635"/>
        <w:gridCol w:w="448"/>
        <w:gridCol w:w="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10260" w:type="dxa"/>
            <w:gridSpan w:val="9"/>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jc w:val="center"/>
        </w:trPr>
        <w:tc>
          <w:tcPr>
            <w:tcW w:w="6624" w:type="dxa"/>
            <w:gridSpan w:val="4"/>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工程名称:桥亮化</w:t>
            </w:r>
          </w:p>
        </w:tc>
        <w:tc>
          <w:tcPr>
            <w:tcW w:w="1736" w:type="dxa"/>
            <w:gridSpan w:val="2"/>
            <w:tcBorders>
              <w:top w:val="nil"/>
              <w:left w:val="nil"/>
              <w:bottom w:val="nil"/>
              <w:right w:val="nil"/>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900" w:type="dxa"/>
            <w:gridSpan w:val="3"/>
            <w:tcBorders>
              <w:top w:val="nil"/>
              <w:left w:val="nil"/>
              <w:bottom w:val="nil"/>
              <w:right w:val="nil"/>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第1页 共2页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453"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314"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99"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3658"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768"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w:t>
            </w:r>
          </w:p>
        </w:tc>
        <w:tc>
          <w:tcPr>
            <w:tcW w:w="968"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1900" w:type="dxa"/>
            <w:gridSpan w:val="3"/>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453"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314"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199"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365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76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96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635"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448"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合价</w:t>
            </w:r>
          </w:p>
        </w:tc>
        <w:tc>
          <w:tcPr>
            <w:tcW w:w="817"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 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453"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314"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199"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365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76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96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635"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44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817"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45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C.4</w:t>
            </w:r>
          </w:p>
        </w:tc>
        <w:tc>
          <w:tcPr>
            <w:tcW w:w="11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 电气设备安装工程</w:t>
            </w:r>
          </w:p>
        </w:tc>
        <w:tc>
          <w:tcPr>
            <w:tcW w:w="3658"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768"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68"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635"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7"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4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030404019001</w:t>
            </w:r>
          </w:p>
        </w:tc>
        <w:tc>
          <w:tcPr>
            <w:tcW w:w="11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控制开关</w:t>
            </w:r>
          </w:p>
        </w:tc>
        <w:tc>
          <w:tcPr>
            <w:tcW w:w="365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1.名称：LED开关电源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2.规格、型号：DC12V/350W（防雨型）</w:t>
            </w:r>
          </w:p>
        </w:tc>
        <w:tc>
          <w:tcPr>
            <w:tcW w:w="76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35"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7"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4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030404019002</w:t>
            </w:r>
          </w:p>
        </w:tc>
        <w:tc>
          <w:tcPr>
            <w:tcW w:w="11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控制开关</w:t>
            </w:r>
          </w:p>
        </w:tc>
        <w:tc>
          <w:tcPr>
            <w:tcW w:w="365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1.名称：LED开关电源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2.规格、型号：DC24V/350W（防雨型）</w:t>
            </w:r>
          </w:p>
        </w:tc>
        <w:tc>
          <w:tcPr>
            <w:tcW w:w="76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68"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35"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7"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3" w:hRule="atLeast"/>
          <w:jc w:val="center"/>
        </w:trPr>
        <w:tc>
          <w:tcPr>
            <w:tcW w:w="4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030404017001</w:t>
            </w:r>
          </w:p>
        </w:tc>
        <w:tc>
          <w:tcPr>
            <w:tcW w:w="11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365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1.名称：智能控制配电箱AL1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2.规格、型号：不锈钢外壳，内配智能时钟控制加防浪涌保护装置,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3.安装位置：室内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4.安装方式：壁挂式</w:t>
            </w:r>
          </w:p>
        </w:tc>
        <w:tc>
          <w:tcPr>
            <w:tcW w:w="76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8"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5"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7"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4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030408001001</w:t>
            </w:r>
          </w:p>
        </w:tc>
        <w:tc>
          <w:tcPr>
            <w:tcW w:w="11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65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2.型号：5*6m2</w:t>
            </w:r>
          </w:p>
        </w:tc>
        <w:tc>
          <w:tcPr>
            <w:tcW w:w="76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8"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w:t>
            </w:r>
          </w:p>
        </w:tc>
        <w:tc>
          <w:tcPr>
            <w:tcW w:w="635"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7"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jc w:val="center"/>
        </w:trPr>
        <w:tc>
          <w:tcPr>
            <w:tcW w:w="4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030411002001</w:t>
            </w:r>
          </w:p>
        </w:tc>
        <w:tc>
          <w:tcPr>
            <w:tcW w:w="11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线槽</w:t>
            </w:r>
          </w:p>
        </w:tc>
        <w:tc>
          <w:tcPr>
            <w:tcW w:w="365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1.名称：线槽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2.材质：金属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3.规格：50*40mm</w:t>
            </w:r>
          </w:p>
        </w:tc>
        <w:tc>
          <w:tcPr>
            <w:tcW w:w="76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8"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w:t>
            </w:r>
          </w:p>
        </w:tc>
        <w:tc>
          <w:tcPr>
            <w:tcW w:w="635"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7"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jc w:val="center"/>
        </w:trPr>
        <w:tc>
          <w:tcPr>
            <w:tcW w:w="4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11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365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1.名称：护套线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2.型号：2*2.5mm2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3.材质：塑料</w:t>
            </w:r>
          </w:p>
        </w:tc>
        <w:tc>
          <w:tcPr>
            <w:tcW w:w="76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8"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3200.00</w:t>
            </w:r>
          </w:p>
        </w:tc>
        <w:tc>
          <w:tcPr>
            <w:tcW w:w="635"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7"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4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030412001001</w:t>
            </w:r>
          </w:p>
        </w:tc>
        <w:tc>
          <w:tcPr>
            <w:tcW w:w="11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365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1.名称：DMX512光源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2.规格、型号：RGB  8W  DC12V</w:t>
            </w:r>
          </w:p>
        </w:tc>
        <w:tc>
          <w:tcPr>
            <w:tcW w:w="76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8"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14400</w:t>
            </w:r>
          </w:p>
        </w:tc>
        <w:tc>
          <w:tcPr>
            <w:tcW w:w="635"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7"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4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030412001002</w:t>
            </w:r>
          </w:p>
        </w:tc>
        <w:tc>
          <w:tcPr>
            <w:tcW w:w="11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365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1.名称：DM24光源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2.规格、型号：10W 金黄光</w:t>
            </w:r>
          </w:p>
        </w:tc>
        <w:tc>
          <w:tcPr>
            <w:tcW w:w="76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8"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7360</w:t>
            </w:r>
          </w:p>
        </w:tc>
        <w:tc>
          <w:tcPr>
            <w:tcW w:w="635"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7"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4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030412004001</w:t>
            </w:r>
          </w:p>
        </w:tc>
        <w:tc>
          <w:tcPr>
            <w:tcW w:w="11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365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1.名称：LED线型投光灯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2.规格、型号：DC24V 36W 金黄光</w:t>
            </w:r>
          </w:p>
        </w:tc>
        <w:tc>
          <w:tcPr>
            <w:tcW w:w="76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8"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635"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7"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jc w:val="center"/>
        </w:trPr>
        <w:tc>
          <w:tcPr>
            <w:tcW w:w="4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030412005001</w:t>
            </w:r>
          </w:p>
        </w:tc>
        <w:tc>
          <w:tcPr>
            <w:tcW w:w="11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荧光灯</w:t>
            </w:r>
          </w:p>
        </w:tc>
        <w:tc>
          <w:tcPr>
            <w:tcW w:w="365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1.名称：F205射灯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2.规格、型号：AC220V 200W 3000K</w:t>
            </w:r>
          </w:p>
        </w:tc>
        <w:tc>
          <w:tcPr>
            <w:tcW w:w="76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8"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5"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7"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jc w:val="center"/>
        </w:trPr>
        <w:tc>
          <w:tcPr>
            <w:tcW w:w="4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1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030412004002</w:t>
            </w:r>
          </w:p>
        </w:tc>
        <w:tc>
          <w:tcPr>
            <w:tcW w:w="1199"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365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1.名称：Y-24线型LED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2.规格、型号：外控 RGB  30W  DC24V   1米</w:t>
            </w:r>
          </w:p>
        </w:tc>
        <w:tc>
          <w:tcPr>
            <w:tcW w:w="76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8"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635"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48"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7"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8995" w:type="dxa"/>
            <w:gridSpan w:val="7"/>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448" w:type="dxa"/>
            <w:tcBorders>
              <w:top w:val="single" w:color="000000" w:sz="4" w:space="0"/>
              <w:left w:val="single" w:color="000000" w:sz="4" w:space="0"/>
              <w:bottom w:val="single" w:color="000000" w:sz="4" w:space="0"/>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jc w:val="center"/>
        </w:trPr>
        <w:tc>
          <w:tcPr>
            <w:tcW w:w="8995" w:type="dxa"/>
            <w:gridSpan w:val="7"/>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c>
          <w:tcPr>
            <w:tcW w:w="448"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17"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18"/>
                <w:szCs w:val="18"/>
                <w:u w:val="none"/>
              </w:rPr>
            </w:pPr>
          </w:p>
        </w:tc>
      </w:tr>
    </w:tbl>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tbl>
      <w:tblPr>
        <w:tblStyle w:val="13"/>
        <w:tblW w:w="101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8"/>
        <w:gridCol w:w="1296"/>
        <w:gridCol w:w="1153"/>
        <w:gridCol w:w="3650"/>
        <w:gridCol w:w="783"/>
        <w:gridCol w:w="934"/>
        <w:gridCol w:w="633"/>
        <w:gridCol w:w="412"/>
        <w:gridCol w:w="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0110" w:type="dxa"/>
            <w:gridSpan w:val="9"/>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547" w:type="dxa"/>
            <w:gridSpan w:val="4"/>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工程名称:桥亮化</w:t>
            </w:r>
          </w:p>
        </w:tc>
        <w:tc>
          <w:tcPr>
            <w:tcW w:w="1717" w:type="dxa"/>
            <w:gridSpan w:val="2"/>
            <w:tcBorders>
              <w:top w:val="nil"/>
              <w:left w:val="nil"/>
              <w:bottom w:val="nil"/>
              <w:right w:val="nil"/>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46" w:type="dxa"/>
            <w:gridSpan w:val="3"/>
            <w:tcBorders>
              <w:top w:val="nil"/>
              <w:left w:val="nil"/>
              <w:bottom w:val="nil"/>
              <w:right w:val="nil"/>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第2页 共2页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48"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96"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53"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3650"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783"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w:t>
            </w:r>
          </w:p>
        </w:tc>
        <w:tc>
          <w:tcPr>
            <w:tcW w:w="934"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1846" w:type="dxa"/>
            <w:gridSpan w:val="3"/>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4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296"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153"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3650"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783"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934"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633"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412"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合价</w:t>
            </w:r>
          </w:p>
        </w:tc>
        <w:tc>
          <w:tcPr>
            <w:tcW w:w="80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 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44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296"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153"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3650"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783"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934"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633"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412"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80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4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9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030502005002</w:t>
            </w:r>
          </w:p>
        </w:tc>
        <w:tc>
          <w:tcPr>
            <w:tcW w:w="1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365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1.名称：网线</w:t>
            </w:r>
          </w:p>
        </w:tc>
        <w:tc>
          <w:tcPr>
            <w:tcW w:w="78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34"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w:t>
            </w:r>
          </w:p>
        </w:tc>
        <w:tc>
          <w:tcPr>
            <w:tcW w:w="63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2"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44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9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03B007</w:t>
            </w:r>
          </w:p>
        </w:tc>
        <w:tc>
          <w:tcPr>
            <w:tcW w:w="1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主控器</w:t>
            </w:r>
          </w:p>
        </w:tc>
        <w:tc>
          <w:tcPr>
            <w:tcW w:w="365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1.名称：主控器</w:t>
            </w:r>
          </w:p>
        </w:tc>
        <w:tc>
          <w:tcPr>
            <w:tcW w:w="78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2"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44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9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03B008</w:t>
            </w:r>
          </w:p>
        </w:tc>
        <w:tc>
          <w:tcPr>
            <w:tcW w:w="1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放大器</w:t>
            </w:r>
          </w:p>
        </w:tc>
        <w:tc>
          <w:tcPr>
            <w:tcW w:w="365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1.名称：放大器</w:t>
            </w:r>
          </w:p>
        </w:tc>
        <w:tc>
          <w:tcPr>
            <w:tcW w:w="78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2"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44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15</w:t>
            </w:r>
          </w:p>
        </w:tc>
        <w:tc>
          <w:tcPr>
            <w:tcW w:w="129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03B009</w:t>
            </w:r>
          </w:p>
        </w:tc>
        <w:tc>
          <w:tcPr>
            <w:tcW w:w="1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主控制器</w:t>
            </w:r>
          </w:p>
        </w:tc>
        <w:tc>
          <w:tcPr>
            <w:tcW w:w="365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1.名称：主控制器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2.规格、型号：DMX512</w:t>
            </w:r>
          </w:p>
        </w:tc>
        <w:tc>
          <w:tcPr>
            <w:tcW w:w="78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34"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63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2"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44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w:t>
            </w:r>
          </w:p>
        </w:tc>
        <w:tc>
          <w:tcPr>
            <w:tcW w:w="1296"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03B010</w:t>
            </w:r>
          </w:p>
        </w:tc>
        <w:tc>
          <w:tcPr>
            <w:tcW w:w="1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分控制器</w:t>
            </w:r>
          </w:p>
        </w:tc>
        <w:tc>
          <w:tcPr>
            <w:tcW w:w="365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1.名称：分控制器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2.规格、型号：DMX512</w:t>
            </w:r>
          </w:p>
        </w:tc>
        <w:tc>
          <w:tcPr>
            <w:tcW w:w="78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34"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63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2"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48"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1296"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1153"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分部小计</w:t>
            </w:r>
          </w:p>
        </w:tc>
        <w:tc>
          <w:tcPr>
            <w:tcW w:w="365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kern w:val="2"/>
                <w:sz w:val="18"/>
                <w:szCs w:val="18"/>
                <w:u w:val="none"/>
                <w:lang w:val="en-US" w:eastAsia="zh-CN" w:bidi="ar-SA"/>
              </w:rPr>
            </w:pPr>
          </w:p>
        </w:tc>
        <w:tc>
          <w:tcPr>
            <w:tcW w:w="78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34"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kern w:val="2"/>
                <w:sz w:val="18"/>
                <w:szCs w:val="18"/>
                <w:u w:val="none"/>
                <w:lang w:val="en-US" w:eastAsia="zh-CN" w:bidi="ar-SA"/>
              </w:rPr>
            </w:pPr>
          </w:p>
        </w:tc>
        <w:tc>
          <w:tcPr>
            <w:tcW w:w="63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2"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48"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153"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365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63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2"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48"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153"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365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63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2"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48"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153"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365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63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2"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48"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153"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365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63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2"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48"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153"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365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63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2"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48"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153"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365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63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2"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448"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153"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365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63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2"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448"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153"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365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783"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34"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63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2"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897" w:type="dxa"/>
            <w:gridSpan w:val="7"/>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412"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8897" w:type="dxa"/>
            <w:gridSpan w:val="7"/>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412" w:type="dxa"/>
            <w:tcBorders>
              <w:top w:val="single" w:color="000000" w:sz="4" w:space="0"/>
              <w:left w:val="single" w:color="000000" w:sz="4" w:space="0"/>
              <w:bottom w:val="single" w:color="000000" w:sz="4" w:space="0"/>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448"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129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5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365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78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93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33"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41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01"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8897" w:type="dxa"/>
            <w:gridSpan w:val="7"/>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c>
          <w:tcPr>
            <w:tcW w:w="412" w:type="dxa"/>
            <w:vMerge w:val="restart"/>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01"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48"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96"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153"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3650"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783"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34"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33"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412" w:type="dxa"/>
            <w:vMerge w:val="continue"/>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01"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tbl>
      <w:tblPr>
        <w:tblStyle w:val="13"/>
        <w:tblW w:w="10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8"/>
        <w:gridCol w:w="1298"/>
        <w:gridCol w:w="1172"/>
        <w:gridCol w:w="3647"/>
        <w:gridCol w:w="784"/>
        <w:gridCol w:w="953"/>
        <w:gridCol w:w="618"/>
        <w:gridCol w:w="413"/>
        <w:gridCol w:w="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10140" w:type="dxa"/>
            <w:gridSpan w:val="9"/>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6565" w:type="dxa"/>
            <w:gridSpan w:val="4"/>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工程名称:高架桥双臂路灯</w:t>
            </w:r>
          </w:p>
        </w:tc>
        <w:tc>
          <w:tcPr>
            <w:tcW w:w="1737" w:type="dxa"/>
            <w:gridSpan w:val="2"/>
            <w:tcBorders>
              <w:top w:val="nil"/>
              <w:left w:val="nil"/>
              <w:bottom w:val="nil"/>
              <w:right w:val="nil"/>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38" w:type="dxa"/>
            <w:gridSpan w:val="3"/>
            <w:tcBorders>
              <w:top w:val="nil"/>
              <w:left w:val="nil"/>
              <w:bottom w:val="nil"/>
              <w:right w:val="nil"/>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第1页 共2页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448"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98"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72"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3647"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784"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w:t>
            </w:r>
          </w:p>
        </w:tc>
        <w:tc>
          <w:tcPr>
            <w:tcW w:w="953"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1838" w:type="dxa"/>
            <w:gridSpan w:val="3"/>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44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29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172"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3647"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784"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953"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618"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413"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合价</w:t>
            </w:r>
          </w:p>
        </w:tc>
        <w:tc>
          <w:tcPr>
            <w:tcW w:w="807"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 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44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29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172"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3647"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784"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953"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61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413"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807"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448"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9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D.8</w:t>
            </w:r>
          </w:p>
        </w:tc>
        <w:tc>
          <w:tcPr>
            <w:tcW w:w="117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附录H 路灯工程</w:t>
            </w:r>
          </w:p>
        </w:tc>
        <w:tc>
          <w:tcPr>
            <w:tcW w:w="3647"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784"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5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618"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7"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 w:hRule="atLeast"/>
          <w:jc w:val="center"/>
        </w:trPr>
        <w:tc>
          <w:tcPr>
            <w:tcW w:w="44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030404017003</w:t>
            </w:r>
          </w:p>
        </w:tc>
        <w:tc>
          <w:tcPr>
            <w:tcW w:w="117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364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1.名称：多功能配电箱</w:t>
            </w:r>
          </w:p>
        </w:tc>
        <w:tc>
          <w:tcPr>
            <w:tcW w:w="78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53"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8"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7"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44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9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030408001004</w:t>
            </w:r>
          </w:p>
        </w:tc>
        <w:tc>
          <w:tcPr>
            <w:tcW w:w="117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64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2.型号：RVV-3*10m2</w:t>
            </w:r>
          </w:p>
        </w:tc>
        <w:tc>
          <w:tcPr>
            <w:tcW w:w="78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3"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w:t>
            </w:r>
          </w:p>
        </w:tc>
        <w:tc>
          <w:tcPr>
            <w:tcW w:w="618"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7"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jc w:val="center"/>
        </w:trPr>
        <w:tc>
          <w:tcPr>
            <w:tcW w:w="44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9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030408001005</w:t>
            </w:r>
          </w:p>
        </w:tc>
        <w:tc>
          <w:tcPr>
            <w:tcW w:w="117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364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2.型号：RVV-3*16+1*10</w:t>
            </w:r>
          </w:p>
        </w:tc>
        <w:tc>
          <w:tcPr>
            <w:tcW w:w="78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3"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w:t>
            </w:r>
          </w:p>
        </w:tc>
        <w:tc>
          <w:tcPr>
            <w:tcW w:w="618"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7"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jc w:val="center"/>
        </w:trPr>
        <w:tc>
          <w:tcPr>
            <w:tcW w:w="44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9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030411001002</w:t>
            </w:r>
          </w:p>
        </w:tc>
        <w:tc>
          <w:tcPr>
            <w:tcW w:w="117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364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1.名称：电缆配管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3.规格、型号：PVC60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4.敷设方式：埋地敷设</w:t>
            </w:r>
          </w:p>
        </w:tc>
        <w:tc>
          <w:tcPr>
            <w:tcW w:w="78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53"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4000.00</w:t>
            </w:r>
          </w:p>
        </w:tc>
        <w:tc>
          <w:tcPr>
            <w:tcW w:w="618"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7"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jc w:val="center"/>
        </w:trPr>
        <w:tc>
          <w:tcPr>
            <w:tcW w:w="44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040802001001</w:t>
            </w:r>
          </w:p>
        </w:tc>
        <w:tc>
          <w:tcPr>
            <w:tcW w:w="117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电杆组立</w:t>
            </w:r>
          </w:p>
        </w:tc>
        <w:tc>
          <w:tcPr>
            <w:tcW w:w="364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1.名称：钢结构定制防共振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转接法兰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2.规格、型号：280*280*20mm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精加工后再进行热镀锌处理</w:t>
            </w:r>
          </w:p>
        </w:tc>
        <w:tc>
          <w:tcPr>
            <w:tcW w:w="78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53"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618"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7"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jc w:val="center"/>
        </w:trPr>
        <w:tc>
          <w:tcPr>
            <w:tcW w:w="44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9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040802001002</w:t>
            </w:r>
          </w:p>
        </w:tc>
        <w:tc>
          <w:tcPr>
            <w:tcW w:w="117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电杆组立</w:t>
            </w:r>
          </w:p>
        </w:tc>
        <w:tc>
          <w:tcPr>
            <w:tcW w:w="364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1.名称：钢结构固定模快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2.规格、型号：根据桥梁实际尺寸开模定制加工后再进行热镀锌及防腐处理、钢结构固定螺栓为定制304不锈钢螺栓，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φ16的</w:t>
            </w:r>
          </w:p>
        </w:tc>
        <w:tc>
          <w:tcPr>
            <w:tcW w:w="78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53"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618"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7"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8" w:hRule="atLeast"/>
          <w:jc w:val="center"/>
        </w:trPr>
        <w:tc>
          <w:tcPr>
            <w:tcW w:w="44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9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040805005001</w:t>
            </w:r>
          </w:p>
        </w:tc>
        <w:tc>
          <w:tcPr>
            <w:tcW w:w="117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桥栏杆照明灯</w:t>
            </w:r>
          </w:p>
        </w:tc>
        <w:tc>
          <w:tcPr>
            <w:tcW w:w="364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1.名称：灯杆A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2.规格、型号：Q235材质，灯杆内外热镀锌处理后表面喷塑，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3.灯杆高度:8米（灯头到地面高度）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4.灯杆一次性压制成型为梅花杆。（因在桥梁上安装灯杆不宜过重，为了保证强度所以采用梅花杆结构）</w:t>
            </w:r>
          </w:p>
        </w:tc>
        <w:tc>
          <w:tcPr>
            <w:tcW w:w="78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53"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618"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7"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6" w:hRule="atLeast"/>
          <w:jc w:val="center"/>
        </w:trPr>
        <w:tc>
          <w:tcPr>
            <w:tcW w:w="44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9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040805005002</w:t>
            </w:r>
          </w:p>
        </w:tc>
        <w:tc>
          <w:tcPr>
            <w:tcW w:w="117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桥栏杆照明灯</w:t>
            </w:r>
          </w:p>
        </w:tc>
        <w:tc>
          <w:tcPr>
            <w:tcW w:w="3647"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1.名称：双臂灯杆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2.规格、型号：Q235材质，灯杆内外热镀锌处理后表面喷塑，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灯杆高度:11米（灯头到地面高度）</w:t>
            </w:r>
          </w:p>
        </w:tc>
        <w:tc>
          <w:tcPr>
            <w:tcW w:w="78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53"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18"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1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7"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920" w:type="dxa"/>
            <w:gridSpan w:val="7"/>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413" w:type="dxa"/>
            <w:tcBorders>
              <w:top w:val="single" w:color="000000" w:sz="4" w:space="0"/>
              <w:left w:val="single" w:color="000000" w:sz="4" w:space="0"/>
              <w:bottom w:val="single" w:color="000000" w:sz="4" w:space="0"/>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920" w:type="dxa"/>
            <w:gridSpan w:val="7"/>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c>
          <w:tcPr>
            <w:tcW w:w="413" w:type="dxa"/>
            <w:vMerge w:val="restart"/>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07"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448"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298"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172"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3647"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784"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53"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18"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413" w:type="dxa"/>
            <w:vMerge w:val="continue"/>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07"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eastAsia" w:ascii="宋体" w:hAnsi="宋体"/>
          <w:bCs w:val="0"/>
          <w:sz w:val="30"/>
          <w:szCs w:val="30"/>
          <w:lang w:val="zh-CN"/>
        </w:rPr>
      </w:pPr>
    </w:p>
    <w:tbl>
      <w:tblPr>
        <w:tblStyle w:val="13"/>
        <w:tblW w:w="102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2"/>
        <w:gridCol w:w="1310"/>
        <w:gridCol w:w="1165"/>
        <w:gridCol w:w="3708"/>
        <w:gridCol w:w="774"/>
        <w:gridCol w:w="977"/>
        <w:gridCol w:w="623"/>
        <w:gridCol w:w="400"/>
        <w:gridCol w:w="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0220" w:type="dxa"/>
            <w:gridSpan w:val="9"/>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6635" w:type="dxa"/>
            <w:gridSpan w:val="4"/>
            <w:tcBorders>
              <w:top w:val="nil"/>
              <w:left w:val="nil"/>
              <w:bottom w:val="nil"/>
              <w:right w:val="nil"/>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工程名称:高架桥双臂路灯</w:t>
            </w:r>
          </w:p>
        </w:tc>
        <w:tc>
          <w:tcPr>
            <w:tcW w:w="1751" w:type="dxa"/>
            <w:gridSpan w:val="2"/>
            <w:tcBorders>
              <w:top w:val="nil"/>
              <w:left w:val="nil"/>
              <w:bottom w:val="nil"/>
              <w:right w:val="nil"/>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1834" w:type="dxa"/>
            <w:gridSpan w:val="3"/>
            <w:tcBorders>
              <w:top w:val="nil"/>
              <w:left w:val="nil"/>
              <w:bottom w:val="nil"/>
              <w:right w:val="nil"/>
            </w:tcBorders>
            <w:shd w:val="clear" w:color="auto"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第2页 共2页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2"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310"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165"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3708"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项目特征描述</w:t>
            </w:r>
          </w:p>
        </w:tc>
        <w:tc>
          <w:tcPr>
            <w:tcW w:w="774"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单位</w:t>
            </w:r>
          </w:p>
        </w:tc>
        <w:tc>
          <w:tcPr>
            <w:tcW w:w="977"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工程量</w:t>
            </w:r>
          </w:p>
        </w:tc>
        <w:tc>
          <w:tcPr>
            <w:tcW w:w="1834" w:type="dxa"/>
            <w:gridSpan w:val="3"/>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2"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310"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165"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370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774"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977"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623"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综合单价</w:t>
            </w:r>
          </w:p>
        </w:tc>
        <w:tc>
          <w:tcPr>
            <w:tcW w:w="400" w:type="dxa"/>
            <w:vMerge w:val="restart"/>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合价</w:t>
            </w:r>
          </w:p>
        </w:tc>
        <w:tc>
          <w:tcPr>
            <w:tcW w:w="81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 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2"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310"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1165"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3708"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774"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977"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623"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400" w:type="dxa"/>
            <w:vMerge w:val="continue"/>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b/>
                <w:bCs/>
                <w:i w:val="0"/>
                <w:iCs w:val="0"/>
                <w:color w:val="000000"/>
                <w:sz w:val="18"/>
                <w:szCs w:val="18"/>
                <w:u w:val="none"/>
              </w:rPr>
            </w:pPr>
          </w:p>
        </w:tc>
        <w:tc>
          <w:tcPr>
            <w:tcW w:w="811"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45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1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040805005003</w:t>
            </w:r>
          </w:p>
        </w:tc>
        <w:tc>
          <w:tcPr>
            <w:tcW w:w="116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桥栏杆照明灯</w:t>
            </w:r>
          </w:p>
        </w:tc>
        <w:tc>
          <w:tcPr>
            <w:tcW w:w="370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1.名称：灯头A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2.规格、型号：灯具为一体化压铸铝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150W，用可调功率电源，所用大功率集成芯片，参考尺寸长966mm×宽380mm×高207mm，钢化玻璃盖面</w:t>
            </w:r>
          </w:p>
        </w:tc>
        <w:tc>
          <w:tcPr>
            <w:tcW w:w="77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7"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2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00"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jc w:val="center"/>
        </w:trPr>
        <w:tc>
          <w:tcPr>
            <w:tcW w:w="45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1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040805005004</w:t>
            </w:r>
          </w:p>
        </w:tc>
        <w:tc>
          <w:tcPr>
            <w:tcW w:w="116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桥栏杆照明灯</w:t>
            </w:r>
          </w:p>
        </w:tc>
        <w:tc>
          <w:tcPr>
            <w:tcW w:w="370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1.名称：灯头B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2.规格、型号：一体化压铸铝灯具，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210W，用可调功率电源，所用大功率集成芯片</w:t>
            </w:r>
          </w:p>
        </w:tc>
        <w:tc>
          <w:tcPr>
            <w:tcW w:w="77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7"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2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00"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jc w:val="center"/>
        </w:trPr>
        <w:tc>
          <w:tcPr>
            <w:tcW w:w="45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1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040805005005</w:t>
            </w:r>
          </w:p>
        </w:tc>
        <w:tc>
          <w:tcPr>
            <w:tcW w:w="116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桥栏杆照明灯</w:t>
            </w:r>
          </w:p>
        </w:tc>
        <w:tc>
          <w:tcPr>
            <w:tcW w:w="370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1.名称：中杆灯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2.规格、型号：Q235材质，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灯杆内外热镀锌处理后表面喷塑，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灯杆高度:15米</w:t>
            </w:r>
          </w:p>
        </w:tc>
        <w:tc>
          <w:tcPr>
            <w:tcW w:w="77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77"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00"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45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1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040101003002</w:t>
            </w:r>
          </w:p>
        </w:tc>
        <w:tc>
          <w:tcPr>
            <w:tcW w:w="116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p>
        </w:tc>
        <w:tc>
          <w:tcPr>
            <w:tcW w:w="370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项目类型：挖基坑土方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1、土壤类别现场勘查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2、将土方堆放在槽边，清理机下余土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3、深度1.1M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4、满足图纸设计及规范要求</w:t>
            </w:r>
          </w:p>
        </w:tc>
        <w:tc>
          <w:tcPr>
            <w:tcW w:w="77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77"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640.000</w:t>
            </w:r>
          </w:p>
        </w:tc>
        <w:tc>
          <w:tcPr>
            <w:tcW w:w="62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00"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45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1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040901001003</w:t>
            </w:r>
          </w:p>
        </w:tc>
        <w:tc>
          <w:tcPr>
            <w:tcW w:w="116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370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项目类型：带肋钢筋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1、现浇构件钢筋HRB400E；</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2、钢筋种类、规格：三级螺纹钢筋Φ22mm；</w:t>
            </w:r>
          </w:p>
        </w:tc>
        <w:tc>
          <w:tcPr>
            <w:tcW w:w="77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77"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w:t>
            </w:r>
          </w:p>
        </w:tc>
        <w:tc>
          <w:tcPr>
            <w:tcW w:w="62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00"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45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1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040303002003</w:t>
            </w:r>
          </w:p>
        </w:tc>
        <w:tc>
          <w:tcPr>
            <w:tcW w:w="116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混凝土基础</w:t>
            </w:r>
          </w:p>
        </w:tc>
        <w:tc>
          <w:tcPr>
            <w:tcW w:w="370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项目类型：独立基础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1、混凝土类别：商品混凝土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2、混凝土强度等级：C25</w:t>
            </w:r>
          </w:p>
        </w:tc>
        <w:tc>
          <w:tcPr>
            <w:tcW w:w="77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77"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53.460</w:t>
            </w:r>
          </w:p>
        </w:tc>
        <w:tc>
          <w:tcPr>
            <w:tcW w:w="62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00"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jc w:val="center"/>
        </w:trPr>
        <w:tc>
          <w:tcPr>
            <w:tcW w:w="45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1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041102002003</w:t>
            </w:r>
          </w:p>
        </w:tc>
        <w:tc>
          <w:tcPr>
            <w:tcW w:w="116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基础模板</w:t>
            </w:r>
          </w:p>
        </w:tc>
        <w:tc>
          <w:tcPr>
            <w:tcW w:w="370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项目类型：独立基础模板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1.独立基础胶合板模板木支撑</w:t>
            </w:r>
          </w:p>
        </w:tc>
        <w:tc>
          <w:tcPr>
            <w:tcW w:w="77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77"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237.60</w:t>
            </w:r>
          </w:p>
        </w:tc>
        <w:tc>
          <w:tcPr>
            <w:tcW w:w="62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00"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452"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10"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040501002003</w:t>
            </w:r>
          </w:p>
        </w:tc>
        <w:tc>
          <w:tcPr>
            <w:tcW w:w="116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钢管</w:t>
            </w:r>
          </w:p>
        </w:tc>
        <w:tc>
          <w:tcPr>
            <w:tcW w:w="3708"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1.名称：顶管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3.型号：DN100</w:t>
            </w:r>
          </w:p>
        </w:tc>
        <w:tc>
          <w:tcPr>
            <w:tcW w:w="77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77" w:type="dxa"/>
            <w:tcBorders>
              <w:top w:val="single" w:color="000000" w:sz="4" w:space="0"/>
              <w:left w:val="single" w:color="000000" w:sz="4" w:space="0"/>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62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00"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2"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1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3708"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77"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00"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2"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310"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3708" w:type="dxa"/>
            <w:tcBorders>
              <w:top w:val="single" w:color="000000" w:sz="4" w:space="0"/>
              <w:left w:val="single" w:color="000000" w:sz="4" w:space="0"/>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774" w:type="dxa"/>
            <w:tcBorders>
              <w:top w:val="single" w:color="000000" w:sz="4" w:space="0"/>
              <w:left w:val="single" w:color="000000" w:sz="4" w:space="0"/>
              <w:bottom w:val="nil"/>
              <w:right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977"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623"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400"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009" w:type="dxa"/>
            <w:gridSpan w:val="7"/>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400" w:type="dxa"/>
            <w:tcBorders>
              <w:top w:val="single" w:color="000000" w:sz="4" w:space="0"/>
              <w:left w:val="single" w:color="000000" w:sz="4" w:space="0"/>
              <w:bottom w:val="nil"/>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nil"/>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009" w:type="dxa"/>
            <w:gridSpan w:val="7"/>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400" w:type="dxa"/>
            <w:tcBorders>
              <w:top w:val="single" w:color="000000" w:sz="4" w:space="0"/>
              <w:left w:val="single" w:color="000000" w:sz="4" w:space="0"/>
              <w:bottom w:val="single" w:color="000000" w:sz="4" w:space="0"/>
              <w:right w:val="nil"/>
            </w:tcBorders>
            <w:shd w:val="clear" w:color="auto" w:fill="FFFFFF"/>
            <w:noWrap/>
            <w:vAlign w:val="center"/>
          </w:tcPr>
          <w:p>
            <w:pPr>
              <w:jc w:val="right"/>
              <w:rPr>
                <w:rFonts w:hint="eastAsia" w:ascii="宋体" w:hAnsi="宋体" w:eastAsia="宋体" w:cs="宋体"/>
                <w:i w:val="0"/>
                <w:iCs w:val="0"/>
                <w:color w:val="000000"/>
                <w:sz w:val="18"/>
                <w:szCs w:val="18"/>
                <w:u w:val="none"/>
              </w:rPr>
            </w:pPr>
          </w:p>
        </w:tc>
        <w:tc>
          <w:tcPr>
            <w:tcW w:w="8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009" w:type="dxa"/>
            <w:gridSpan w:val="7"/>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c>
          <w:tcPr>
            <w:tcW w:w="400" w:type="dxa"/>
            <w:vMerge w:val="restart"/>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11" w:type="dxa"/>
            <w:tcBorders>
              <w:top w:val="nil"/>
              <w:left w:val="nil"/>
              <w:bottom w:val="nil"/>
              <w:right w:val="nil"/>
            </w:tcBorders>
            <w:shd w:val="clear" w:color="auto"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jc w:val="center"/>
        </w:trPr>
        <w:tc>
          <w:tcPr>
            <w:tcW w:w="452"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310"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1165"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3708"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774"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977"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623" w:type="dxa"/>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400" w:type="dxa"/>
            <w:vMerge w:val="continue"/>
            <w:tcBorders>
              <w:top w:val="nil"/>
              <w:left w:val="nil"/>
              <w:bottom w:val="nil"/>
              <w:right w:val="nil"/>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811"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2"/>
        <w:numPr>
          <w:ilvl w:val="0"/>
          <w:numId w:val="0"/>
        </w:numPr>
        <w:rPr>
          <w:rFonts w:hint="eastAsia" w:ascii="宋体" w:hAnsi="宋体" w:eastAsia="宋体" w:cs="宋体"/>
          <w:bCs w:val="0"/>
          <w:sz w:val="30"/>
          <w:szCs w:val="30"/>
          <w:lang w:val="zh-CN"/>
        </w:rPr>
      </w:pPr>
    </w:p>
    <w:p>
      <w:pPr>
        <w:pStyle w:val="2"/>
        <w:numPr>
          <w:ilvl w:val="0"/>
          <w:numId w:val="0"/>
        </w:numPr>
        <w:rPr>
          <w:rFonts w:hint="eastAsia" w:ascii="宋体" w:hAnsi="宋体" w:eastAsia="宋体" w:cs="宋体"/>
          <w:bCs w:val="0"/>
          <w:sz w:val="30"/>
          <w:szCs w:val="30"/>
          <w:lang w:val="zh-CN"/>
        </w:rPr>
      </w:pPr>
      <w:r>
        <w:rPr>
          <w:rFonts w:hint="eastAsia" w:ascii="宋体" w:hAnsi="宋体" w:eastAsia="宋体" w:cs="宋体"/>
          <w:bCs w:val="0"/>
          <w:sz w:val="30"/>
          <w:szCs w:val="30"/>
          <w:lang w:val="zh-CN"/>
        </w:rPr>
        <w:br w:type="page"/>
      </w:r>
    </w:p>
    <w:p>
      <w:pPr>
        <w:pStyle w:val="2"/>
        <w:numPr>
          <w:ilvl w:val="0"/>
          <w:numId w:val="0"/>
        </w:numPr>
        <w:ind w:leftChars="0"/>
        <w:rPr>
          <w:rFonts w:hint="eastAsia" w:ascii="宋体" w:hAnsi="宋体"/>
          <w:bCs w:val="0"/>
          <w:sz w:val="30"/>
          <w:szCs w:val="30"/>
          <w:lang w:val="zh-CN"/>
        </w:rPr>
      </w:pPr>
    </w:p>
    <w:p>
      <w:pPr>
        <w:pStyle w:val="2"/>
        <w:numPr>
          <w:ilvl w:val="0"/>
          <w:numId w:val="0"/>
        </w:numPr>
        <w:ind w:leftChars="0"/>
        <w:rPr>
          <w:rFonts w:hint="default"/>
          <w:lang w:val="en-US" w:eastAsia="zh-CN"/>
        </w:rPr>
      </w:pPr>
      <w:r>
        <w:rPr>
          <w:rFonts w:hint="eastAsia" w:ascii="宋体" w:hAnsi="宋体"/>
          <w:bCs w:val="0"/>
          <w:sz w:val="30"/>
          <w:szCs w:val="30"/>
          <w:lang w:val="zh-CN"/>
        </w:rPr>
        <w:t>二、概述及简介</w:t>
      </w:r>
    </w:p>
    <w:p>
      <w:pPr>
        <w:numPr>
          <w:ilvl w:val="0"/>
          <w:numId w:val="0"/>
        </w:numPr>
        <w:spacing w:line="360" w:lineRule="auto"/>
        <w:ind w:left="240" w:leftChars="0" w:firstLine="560" w:firstLineChars="200"/>
        <w:rPr>
          <w:rFonts w:hint="eastAsia" w:ascii="宋体" w:hAnsi="宋体" w:cs="Times New Roman"/>
          <w:b w:val="0"/>
          <w:bCs w:val="0"/>
          <w:kern w:val="2"/>
          <w:sz w:val="28"/>
          <w:szCs w:val="28"/>
          <w:lang w:val="en-US" w:eastAsia="zh-CN" w:bidi="ar-SA"/>
        </w:rPr>
      </w:pPr>
      <w:r>
        <w:rPr>
          <w:rFonts w:hint="eastAsia" w:ascii="宋体" w:hAnsi="宋体" w:cs="Times New Roman"/>
          <w:b w:val="0"/>
          <w:bCs w:val="0"/>
          <w:kern w:val="2"/>
          <w:sz w:val="28"/>
          <w:szCs w:val="28"/>
          <w:lang w:val="en-US" w:eastAsia="zh-CN" w:bidi="ar-SA"/>
        </w:rPr>
        <w:t>本项目位于黄石新港（物流）工业园区，两座桥即海州大道新港大桥、新港大道源河大桥涉及如下2个单位工程安装：</w:t>
      </w:r>
      <w:r>
        <w:rPr>
          <w:rFonts w:hint="eastAsia" w:ascii="宋体" w:hAnsi="宋体" w:cs="Times New Roman"/>
          <w:b w:val="0"/>
          <w:bCs w:val="0"/>
          <w:kern w:val="2"/>
          <w:sz w:val="28"/>
          <w:szCs w:val="28"/>
          <w:lang w:val="en-US" w:eastAsia="zh-CN" w:bidi="ar-SA"/>
        </w:rPr>
        <w:br w:type="textWrapping"/>
      </w:r>
      <w:r>
        <w:rPr>
          <w:rFonts w:hint="eastAsia" w:ascii="宋体" w:hAnsi="宋体" w:cs="Times New Roman"/>
          <w:b w:val="0"/>
          <w:bCs w:val="0"/>
          <w:kern w:val="2"/>
          <w:sz w:val="28"/>
          <w:szCs w:val="28"/>
          <w:lang w:val="en-US" w:eastAsia="zh-CN" w:bidi="ar-SA"/>
        </w:rPr>
        <w:t>1、桥亮化；</w:t>
      </w:r>
    </w:p>
    <w:p>
      <w:pPr>
        <w:pStyle w:val="17"/>
        <w:numPr>
          <w:ilvl w:val="0"/>
          <w:numId w:val="0"/>
        </w:numPr>
        <w:spacing w:line="360" w:lineRule="auto"/>
        <w:ind w:firstLine="280" w:firstLineChars="100"/>
        <w:rPr>
          <w:rFonts w:hint="default"/>
          <w:lang w:val="en-US" w:eastAsia="zh-CN"/>
        </w:rPr>
      </w:pPr>
      <w:r>
        <w:rPr>
          <w:rFonts w:hint="eastAsia" w:ascii="宋体" w:hAnsi="宋体" w:eastAsia="宋体" w:cs="Times New Roman"/>
          <w:b w:val="0"/>
          <w:bCs w:val="0"/>
          <w:kern w:val="2"/>
          <w:sz w:val="28"/>
          <w:szCs w:val="28"/>
          <w:lang w:val="en-US" w:eastAsia="zh-CN" w:bidi="ar-SA"/>
        </w:rPr>
        <w:t>2、高架桥双臂路灯。</w:t>
      </w:r>
    </w:p>
    <w:p>
      <w:pPr>
        <w:pStyle w:val="3"/>
        <w:numPr>
          <w:ilvl w:val="1"/>
          <w:numId w:val="0"/>
        </w:numPr>
        <w:spacing w:before="0" w:after="0" w:line="360" w:lineRule="auto"/>
        <w:ind w:leftChars="0"/>
        <w:jc w:val="left"/>
        <w:rPr>
          <w:rFonts w:ascii="宋体" w:hAnsi="宋体" w:cs="Times New Roman"/>
          <w:sz w:val="24"/>
          <w:szCs w:val="20"/>
          <w:lang w:val="zh-CN"/>
        </w:rPr>
      </w:pPr>
      <w:r>
        <w:rPr>
          <w:rFonts w:hint="eastAsia" w:ascii="宋体" w:hAnsi="宋体"/>
          <w:bCs w:val="0"/>
          <w:sz w:val="30"/>
          <w:szCs w:val="30"/>
          <w:lang w:val="zh-CN"/>
        </w:rPr>
        <w:t>三、国家相关行政主管部门颁布的强制标准、规范</w:t>
      </w:r>
    </w:p>
    <w:p>
      <w:pPr>
        <w:pStyle w:val="2"/>
        <w:rPr>
          <w:rFonts w:hint="default"/>
          <w:lang w:val="en-US" w:eastAsia="zh-CN"/>
        </w:rPr>
      </w:pPr>
      <w:bookmarkStart w:id="4" w:name="_Toc494561955"/>
      <w:bookmarkStart w:id="5" w:name="_Toc495861536"/>
      <w:r>
        <w:rPr>
          <w:rFonts w:hint="eastAsia" w:ascii="宋体" w:hAnsi="宋体" w:eastAsia="宋体" w:cs="Times New Roman"/>
          <w:b w:val="0"/>
          <w:bCs w:val="0"/>
          <w:kern w:val="2"/>
          <w:sz w:val="28"/>
          <w:szCs w:val="28"/>
          <w:lang w:val="en-US" w:eastAsia="zh-CN" w:bidi="ar-SA"/>
        </w:rPr>
        <w:t>采用工程建设标准及规范《城市道路照明设计标准》CJJ45-206；《城市夜景照明设计规范》JGJ/T163-2008；《道路与街路照明灯具安全要求》GB7000.5-2005；《城市道路照明工程施工及验收规程》CJJ89-2012；《电气装置安装工程  电缆线路施工及验收规范》GB50168-2006等。</w:t>
      </w:r>
    </w:p>
    <w:p>
      <w:pPr>
        <w:numPr>
          <w:ilvl w:val="0"/>
          <w:numId w:val="0"/>
        </w:numPr>
        <w:ind w:firstLine="560" w:firstLineChars="200"/>
        <w:rPr>
          <w:rFonts w:hint="eastAsia" w:ascii="宋体" w:hAnsi="宋体" w:eastAsia="宋体" w:cs="Times New Roman"/>
          <w:b w:val="0"/>
          <w:bCs w:val="0"/>
          <w:kern w:val="2"/>
          <w:sz w:val="28"/>
          <w:szCs w:val="28"/>
          <w:lang w:val="zh-CN" w:eastAsia="zh-CN" w:bidi="ar-SA"/>
        </w:rPr>
      </w:pPr>
      <w:r>
        <w:rPr>
          <w:rFonts w:hint="eastAsia" w:ascii="宋体" w:hAnsi="宋体" w:eastAsia="宋体" w:cs="Times New Roman"/>
          <w:b w:val="0"/>
          <w:bCs w:val="0"/>
          <w:kern w:val="2"/>
          <w:sz w:val="28"/>
          <w:szCs w:val="28"/>
          <w:lang w:val="zh-CN" w:eastAsia="zh-CN" w:bidi="ar-SA"/>
        </w:rPr>
        <w:t>上述各项规定仅是本项目的最基本依据，并未包括实施中所涉及到的所有规定，并且所用规定均应为合同签订之日为止的最新版本。</w:t>
      </w:r>
    </w:p>
    <w:p>
      <w:pPr>
        <w:pStyle w:val="3"/>
        <w:numPr>
          <w:ilvl w:val="0"/>
          <w:numId w:val="0"/>
        </w:numPr>
        <w:spacing w:before="0" w:after="0" w:line="360" w:lineRule="auto"/>
        <w:ind w:leftChars="0"/>
        <w:jc w:val="left"/>
        <w:rPr>
          <w:rFonts w:hint="eastAsia" w:ascii="宋体" w:hAnsi="宋体"/>
          <w:bCs w:val="0"/>
          <w:sz w:val="30"/>
          <w:szCs w:val="30"/>
          <w:lang w:val="zh-CN"/>
        </w:rPr>
      </w:pPr>
      <w:r>
        <w:rPr>
          <w:rFonts w:hint="eastAsia" w:ascii="宋体" w:hAnsi="宋体"/>
          <w:bCs w:val="0"/>
          <w:sz w:val="30"/>
          <w:szCs w:val="30"/>
          <w:lang w:val="zh-CN"/>
        </w:rPr>
        <w:t>四、技术（服务）要求</w:t>
      </w:r>
      <w:bookmarkEnd w:id="4"/>
      <w:bookmarkEnd w:id="5"/>
    </w:p>
    <w:p>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sz w:val="24"/>
          <w:szCs w:val="22"/>
          <w:lang w:val="zh-CN"/>
        </w:rPr>
      </w:pPr>
      <w:r>
        <w:rPr>
          <w:rFonts w:hint="eastAsia" w:ascii="宋体" w:hAnsi="宋体" w:eastAsia="宋体" w:cs="Times New Roman"/>
          <w:b w:val="0"/>
          <w:bCs w:val="0"/>
          <w:kern w:val="2"/>
          <w:sz w:val="28"/>
          <w:szCs w:val="28"/>
          <w:lang w:val="en-US" w:eastAsia="zh-CN" w:bidi="ar-SA"/>
        </w:rPr>
        <w:t>1.</w:t>
      </w:r>
      <w:r>
        <w:rPr>
          <w:rFonts w:hint="eastAsia" w:ascii="宋体" w:hAnsi="宋体" w:eastAsia="宋体" w:cs="Times New Roman"/>
          <w:b w:val="0"/>
          <w:bCs w:val="0"/>
          <w:kern w:val="2"/>
          <w:sz w:val="28"/>
          <w:szCs w:val="28"/>
          <w:lang w:val="zh-CN" w:eastAsia="zh-CN" w:bidi="ar-SA"/>
        </w:rPr>
        <w:t>编制合理的施工组织设计。</w:t>
      </w:r>
    </w:p>
    <w:p>
      <w:pPr>
        <w:pStyle w:val="3"/>
        <w:numPr>
          <w:ilvl w:val="0"/>
          <w:numId w:val="0"/>
        </w:numPr>
        <w:spacing w:before="0" w:after="0" w:line="360" w:lineRule="auto"/>
        <w:ind w:leftChars="0"/>
        <w:jc w:val="left"/>
        <w:rPr>
          <w:rFonts w:ascii="宋体" w:hAnsi="宋体"/>
          <w:bCs w:val="0"/>
          <w:sz w:val="30"/>
          <w:szCs w:val="30"/>
          <w:lang w:val="zh-CN"/>
        </w:rPr>
      </w:pPr>
      <w:r>
        <w:rPr>
          <w:rFonts w:hint="eastAsia" w:ascii="宋体" w:hAnsi="宋体"/>
          <w:bCs w:val="0"/>
          <w:sz w:val="30"/>
          <w:szCs w:val="30"/>
          <w:lang w:val="zh-CN"/>
        </w:rPr>
        <w:t>五、合同草案</w:t>
      </w:r>
    </w:p>
    <w:p>
      <w:pPr>
        <w:numPr>
          <w:ilvl w:val="0"/>
          <w:numId w:val="0"/>
        </w:numPr>
        <w:ind w:left="240" w:leftChars="0" w:firstLine="560" w:firstLineChars="200"/>
        <w:rPr>
          <w:rFonts w:hint="eastAsia" w:ascii="宋体" w:hAnsi="宋体" w:eastAsia="宋体" w:cs="Times New Roman"/>
          <w:b w:val="0"/>
          <w:bCs w:val="0"/>
          <w:kern w:val="2"/>
          <w:sz w:val="28"/>
          <w:szCs w:val="28"/>
          <w:lang w:val="zh-CN" w:eastAsia="zh-CN" w:bidi="ar-SA"/>
        </w:rPr>
      </w:pPr>
      <w:r>
        <w:rPr>
          <w:rFonts w:hint="eastAsia" w:ascii="宋体" w:hAnsi="宋体" w:eastAsia="宋体" w:cs="Times New Roman"/>
          <w:b w:val="0"/>
          <w:bCs w:val="0"/>
          <w:kern w:val="2"/>
          <w:sz w:val="28"/>
          <w:szCs w:val="28"/>
          <w:lang w:val="en-US" w:eastAsia="zh-CN" w:bidi="ar-SA"/>
        </w:rPr>
        <w:t>1.</w:t>
      </w:r>
      <w:r>
        <w:rPr>
          <w:rFonts w:hint="eastAsia" w:ascii="宋体" w:hAnsi="宋体" w:eastAsia="宋体" w:cs="Times New Roman"/>
          <w:b w:val="0"/>
          <w:bCs w:val="0"/>
          <w:kern w:val="2"/>
          <w:sz w:val="28"/>
          <w:szCs w:val="28"/>
          <w:lang w:val="zh-CN" w:eastAsia="zh-CN" w:bidi="ar-SA"/>
        </w:rPr>
        <w:t>工期：</w:t>
      </w:r>
      <w:r>
        <w:rPr>
          <w:rFonts w:hint="eastAsia" w:ascii="宋体" w:hAnsi="宋体" w:eastAsia="宋体" w:cs="Times New Roman"/>
          <w:b w:val="0"/>
          <w:bCs w:val="0"/>
          <w:kern w:val="2"/>
          <w:sz w:val="28"/>
          <w:szCs w:val="28"/>
          <w:lang w:val="en-US" w:eastAsia="zh-CN" w:bidi="ar-SA"/>
        </w:rPr>
        <w:t>90日历天</w:t>
      </w:r>
      <w:r>
        <w:rPr>
          <w:rFonts w:hint="eastAsia" w:ascii="宋体" w:hAnsi="宋体" w:eastAsia="宋体" w:cs="Times New Roman"/>
          <w:b w:val="0"/>
          <w:bCs w:val="0"/>
          <w:kern w:val="2"/>
          <w:sz w:val="28"/>
          <w:szCs w:val="28"/>
          <w:lang w:val="zh-CN" w:eastAsia="zh-CN" w:bidi="ar-SA"/>
        </w:rPr>
        <w:t>；</w:t>
      </w:r>
    </w:p>
    <w:p>
      <w:pPr>
        <w:numPr>
          <w:ilvl w:val="0"/>
          <w:numId w:val="0"/>
        </w:numPr>
        <w:ind w:left="240" w:leftChars="0" w:firstLine="560" w:firstLineChars="200"/>
        <w:rPr>
          <w:rFonts w:hint="eastAsia" w:ascii="宋体" w:hAnsi="宋体" w:eastAsia="宋体" w:cs="Times New Roman"/>
          <w:b w:val="0"/>
          <w:bCs w:val="0"/>
          <w:kern w:val="2"/>
          <w:sz w:val="28"/>
          <w:szCs w:val="28"/>
          <w:lang w:val="zh-CN" w:eastAsia="zh-CN" w:bidi="ar-SA"/>
        </w:rPr>
      </w:pPr>
      <w:r>
        <w:rPr>
          <w:rFonts w:hint="eastAsia" w:ascii="宋体" w:hAnsi="宋体" w:eastAsia="宋体" w:cs="Times New Roman"/>
          <w:b w:val="0"/>
          <w:bCs w:val="0"/>
          <w:kern w:val="2"/>
          <w:sz w:val="28"/>
          <w:szCs w:val="28"/>
          <w:lang w:val="en-US" w:eastAsia="zh-CN" w:bidi="ar-SA"/>
        </w:rPr>
        <w:t>2.</w:t>
      </w:r>
      <w:r>
        <w:rPr>
          <w:rFonts w:hint="eastAsia" w:ascii="宋体" w:hAnsi="宋体" w:eastAsia="宋体" w:cs="Times New Roman"/>
          <w:b w:val="0"/>
          <w:bCs w:val="0"/>
          <w:kern w:val="2"/>
          <w:sz w:val="28"/>
          <w:szCs w:val="28"/>
          <w:lang w:val="zh-CN" w:eastAsia="zh-CN" w:bidi="ar-SA"/>
        </w:rPr>
        <w:t>工程质量：达到国家规定的验收合格标准；</w:t>
      </w:r>
    </w:p>
    <w:p>
      <w:pPr>
        <w:numPr>
          <w:ilvl w:val="0"/>
          <w:numId w:val="0"/>
        </w:numPr>
        <w:ind w:left="240" w:leftChars="0" w:firstLine="560" w:firstLineChars="200"/>
        <w:rPr>
          <w:rFonts w:hint="eastAsia" w:ascii="宋体" w:hAnsi="宋体" w:eastAsia="宋体" w:cs="Times New Roman"/>
          <w:b w:val="0"/>
          <w:bCs w:val="0"/>
          <w:kern w:val="2"/>
          <w:sz w:val="28"/>
          <w:szCs w:val="28"/>
          <w:lang w:val="zh-CN" w:eastAsia="zh-CN" w:bidi="ar-SA"/>
        </w:rPr>
      </w:pPr>
      <w:r>
        <w:rPr>
          <w:rFonts w:hint="eastAsia" w:ascii="宋体" w:hAnsi="宋体" w:eastAsia="宋体" w:cs="Times New Roman"/>
          <w:b w:val="0"/>
          <w:bCs w:val="0"/>
          <w:kern w:val="2"/>
          <w:sz w:val="28"/>
          <w:szCs w:val="28"/>
          <w:lang w:val="en-US" w:eastAsia="zh-CN" w:bidi="ar-SA"/>
        </w:rPr>
        <w:t>3.</w:t>
      </w:r>
      <w:r>
        <w:rPr>
          <w:rFonts w:hint="eastAsia" w:ascii="宋体" w:hAnsi="宋体" w:eastAsia="宋体" w:cs="Times New Roman"/>
          <w:b w:val="0"/>
          <w:bCs w:val="0"/>
          <w:kern w:val="2"/>
          <w:sz w:val="28"/>
          <w:szCs w:val="28"/>
          <w:lang w:val="zh-CN" w:eastAsia="zh-CN" w:bidi="ar-SA"/>
        </w:rPr>
        <w:t>合同款支付：工程验收合格后支付至合同款的</w:t>
      </w:r>
      <w:r>
        <w:rPr>
          <w:rFonts w:hint="eastAsia" w:ascii="宋体" w:hAnsi="宋体" w:eastAsia="宋体" w:cs="Times New Roman"/>
          <w:b w:val="0"/>
          <w:bCs w:val="0"/>
          <w:kern w:val="2"/>
          <w:sz w:val="28"/>
          <w:szCs w:val="28"/>
          <w:lang w:val="en-US" w:eastAsia="zh-CN" w:bidi="ar-SA"/>
        </w:rPr>
        <w:t>95%，质保期结束后支付至合同款的100%</w:t>
      </w:r>
      <w:r>
        <w:rPr>
          <w:rFonts w:hint="eastAsia" w:ascii="宋体" w:hAnsi="宋体" w:eastAsia="宋体" w:cs="Times New Roman"/>
          <w:b w:val="0"/>
          <w:bCs w:val="0"/>
          <w:kern w:val="2"/>
          <w:sz w:val="28"/>
          <w:szCs w:val="28"/>
          <w:lang w:val="zh-CN" w:eastAsia="zh-CN" w:bidi="ar-SA"/>
        </w:rPr>
        <w:t>。</w:t>
      </w:r>
    </w:p>
    <w:p>
      <w:pPr>
        <w:spacing w:line="500" w:lineRule="exact"/>
        <w:ind w:firstLine="840" w:firstLineChars="300"/>
        <w:jc w:val="both"/>
        <w:outlineLvl w:val="0"/>
        <w:rPr>
          <w:rFonts w:cs="Times New Roman" w:asciiTheme="minorEastAsia" w:hAnsiTheme="minorEastAsia"/>
          <w:b/>
          <w:sz w:val="36"/>
          <w:szCs w:val="36"/>
          <w:lang w:val="hr-HR" w:bidi="ar-EG"/>
        </w:rPr>
      </w:pPr>
      <w:r>
        <w:rPr>
          <w:rFonts w:hint="eastAsia" w:ascii="宋体" w:hAnsi="宋体" w:eastAsia="宋体" w:cs="Times New Roman"/>
          <w:b w:val="0"/>
          <w:bCs w:val="0"/>
          <w:kern w:val="2"/>
          <w:sz w:val="28"/>
          <w:szCs w:val="28"/>
          <w:lang w:val="en-US" w:eastAsia="zh-CN" w:bidi="ar-SA"/>
        </w:rPr>
        <w:t>4.</w:t>
      </w:r>
      <w:r>
        <w:rPr>
          <w:rFonts w:hint="eastAsia" w:ascii="宋体" w:hAnsi="宋体" w:eastAsia="宋体" w:cs="Times New Roman"/>
          <w:b w:val="0"/>
          <w:bCs w:val="0"/>
          <w:kern w:val="2"/>
          <w:sz w:val="28"/>
          <w:szCs w:val="28"/>
          <w:lang w:val="zh-CN" w:eastAsia="zh-CN" w:bidi="ar-SA"/>
        </w:rPr>
        <w:t>其它专用条款内容由中标人与采购人另行约定。</w:t>
      </w:r>
      <w:r>
        <w:rPr>
          <w:rFonts w:hint="eastAsia"/>
          <w:sz w:val="24"/>
          <w:szCs w:val="24"/>
        </w:rPr>
        <w:br w:type="page"/>
      </w:r>
      <w:bookmarkStart w:id="6" w:name="_Toc17346"/>
      <w:r>
        <w:rPr>
          <w:rFonts w:cs="Times New Roman" w:asciiTheme="minorEastAsia" w:hAnsiTheme="minorEastAsia"/>
          <w:b/>
          <w:sz w:val="36"/>
          <w:szCs w:val="36"/>
          <w:lang w:val="hr-HR" w:bidi="ar-EG"/>
        </w:rPr>
        <w:t>第四章  评审办法及评分标准</w:t>
      </w:r>
      <w:bookmarkEnd w:id="6"/>
    </w:p>
    <w:p>
      <w:pPr>
        <w:spacing w:line="500" w:lineRule="exact"/>
        <w:jc w:val="left"/>
        <w:outlineLvl w:val="0"/>
        <w:rPr>
          <w:rFonts w:hint="eastAsia" w:cs="Times New Roman" w:asciiTheme="minorEastAsia" w:hAnsiTheme="minorEastAsia"/>
          <w:b/>
          <w:sz w:val="36"/>
          <w:szCs w:val="36"/>
          <w:lang w:val="hr-HR" w:eastAsia="zh-CN" w:bidi="ar-EG"/>
        </w:rPr>
      </w:pPr>
      <w:r>
        <w:rPr>
          <w:rFonts w:hint="eastAsia" w:cs="Times New Roman" w:asciiTheme="minorEastAsia" w:hAnsiTheme="minorEastAsia"/>
          <w:b/>
          <w:sz w:val="28"/>
          <w:szCs w:val="28"/>
          <w:lang w:val="hr-HR" w:eastAsia="zh-CN" w:bidi="ar-EG"/>
        </w:rPr>
        <w:t>一、资格审查</w:t>
      </w:r>
    </w:p>
    <w:tbl>
      <w:tblPr>
        <w:tblStyle w:val="13"/>
        <w:tblW w:w="9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3330"/>
        <w:gridCol w:w="4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059" w:type="dxa"/>
            <w:vMerge w:val="restart"/>
            <w:tcBorders>
              <w:top w:val="single" w:color="auto" w:sz="4" w:space="0"/>
              <w:left w:val="single" w:color="auto" w:sz="4" w:space="0"/>
              <w:right w:val="single" w:color="auto" w:sz="4" w:space="0"/>
            </w:tcBorders>
            <w:noWrap w:val="0"/>
            <w:vAlign w:val="center"/>
          </w:tcPr>
          <w:p>
            <w:pPr>
              <w:widowControl/>
              <w:spacing w:before="100" w:beforeAutospacing="1" w:after="100" w:afterAutospacing="1"/>
              <w:jc w:val="left"/>
              <w:rPr>
                <w:rFonts w:ascii="宋体" w:hAnsi="宋体" w:cs="宋体"/>
                <w:kern w:val="0"/>
                <w:sz w:val="21"/>
                <w:szCs w:val="21"/>
              </w:rPr>
            </w:pPr>
            <w:r>
              <w:rPr>
                <w:rFonts w:hint="eastAsia" w:ascii="宋体" w:hAnsi="宋体" w:eastAsia="宋体" w:cs="宋体"/>
                <w:kern w:val="0"/>
                <w:sz w:val="21"/>
                <w:szCs w:val="21"/>
                <w:lang w:eastAsia="zh-CN"/>
              </w:rPr>
              <w:t>资格审查</w:t>
            </w:r>
            <w:r>
              <w:rPr>
                <w:rFonts w:hint="eastAsia" w:ascii="宋体" w:hAnsi="宋体" w:eastAsia="宋体" w:cs="宋体"/>
                <w:kern w:val="0"/>
                <w:sz w:val="21"/>
                <w:szCs w:val="21"/>
              </w:rPr>
              <w:t>资料</w:t>
            </w:r>
          </w:p>
        </w:tc>
        <w:tc>
          <w:tcPr>
            <w:tcW w:w="3330"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rPr>
              <w:t>1.</w:t>
            </w:r>
            <w:r>
              <w:rPr>
                <w:rFonts w:hint="eastAsia"/>
                <w:sz w:val="21"/>
                <w:szCs w:val="21"/>
                <w:lang w:eastAsia="zh-CN"/>
              </w:rPr>
              <w:t>具有独立承担民事责任的能力</w:t>
            </w:r>
            <w:r>
              <w:rPr>
                <w:rFonts w:hint="eastAsia"/>
                <w:sz w:val="21"/>
                <w:szCs w:val="21"/>
              </w:rPr>
              <w:t>。</w:t>
            </w:r>
          </w:p>
        </w:tc>
        <w:tc>
          <w:tcPr>
            <w:tcW w:w="48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left"/>
              <w:rPr>
                <w:rFonts w:hint="eastAsia"/>
                <w:sz w:val="21"/>
                <w:szCs w:val="21"/>
              </w:rPr>
            </w:pPr>
            <w:r>
              <w:rPr>
                <w:rFonts w:hint="default" w:ascii="宋体" w:hAnsi="宋体" w:eastAsia="宋体"/>
                <w:color w:val="000000"/>
                <w:sz w:val="21"/>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59"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rPr>
              <w:t>2</w:t>
            </w:r>
            <w:r>
              <w:rPr>
                <w:rFonts w:hint="eastAsia"/>
                <w:sz w:val="21"/>
                <w:szCs w:val="21"/>
                <w:lang w:eastAsia="zh-CN"/>
              </w:rPr>
              <w:t>.具有良好的商业信誉和健全的财务会计制度</w:t>
            </w:r>
            <w:r>
              <w:rPr>
                <w:rFonts w:hint="eastAsia"/>
                <w:sz w:val="21"/>
                <w:szCs w:val="21"/>
              </w:rPr>
              <w:t>。</w:t>
            </w:r>
          </w:p>
        </w:tc>
        <w:tc>
          <w:tcPr>
            <w:tcW w:w="48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left"/>
              <w:rPr>
                <w:rFonts w:hint="default" w:ascii="宋体" w:hAnsi="宋体" w:eastAsia="宋体"/>
                <w:color w:val="000000"/>
                <w:sz w:val="21"/>
                <w:szCs w:val="21"/>
              </w:rPr>
            </w:pPr>
            <w:r>
              <w:rPr>
                <w:rFonts w:hint="default" w:ascii="宋体" w:hAnsi="宋体" w:eastAsia="宋体"/>
                <w:color w:val="000000"/>
                <w:sz w:val="21"/>
                <w:szCs w:val="21"/>
              </w:rPr>
              <w:t>供应商是法人的，应提供上一年度经审计的财务报告，或其基本开户银行出具的资信证明。其他组织和自然人，没有经审计的财务报告，提供银行出具的资信证明。</w:t>
            </w:r>
          </w:p>
          <w:p>
            <w:pPr>
              <w:spacing w:beforeLines="0" w:afterLines="0"/>
              <w:jc w:val="left"/>
              <w:rPr>
                <w:rFonts w:hint="eastAsia" w:ascii="宋体" w:hAnsi="宋体" w:eastAsia="宋体"/>
                <w:color w:val="000000"/>
                <w:sz w:val="21"/>
                <w:szCs w:val="21"/>
                <w:lang w:val="en-US" w:eastAsia="zh-CN"/>
              </w:rPr>
            </w:pPr>
            <w:r>
              <w:rPr>
                <w:rFonts w:hint="default" w:ascii="宋体" w:hAnsi="宋体" w:eastAsia="宋体"/>
                <w:color w:val="000000"/>
                <w:sz w:val="21"/>
                <w:szCs w:val="21"/>
              </w:rPr>
              <w:t>专业担保机构对供应商进行资信审查后出具投标担保函的，可以不用提供经审计的财务报告和银行资信证明文件。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59"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rPr>
              <w:t>3.具</w:t>
            </w:r>
            <w:r>
              <w:rPr>
                <w:rFonts w:hint="eastAsia"/>
                <w:sz w:val="21"/>
                <w:szCs w:val="21"/>
                <w:lang w:eastAsia="zh-CN"/>
              </w:rPr>
              <w:t>有</w:t>
            </w:r>
            <w:r>
              <w:rPr>
                <w:rFonts w:hint="eastAsia"/>
                <w:sz w:val="21"/>
                <w:szCs w:val="21"/>
              </w:rPr>
              <w:t>履行合同所必需的设备和专业技术能力的证明材料。</w:t>
            </w:r>
          </w:p>
        </w:tc>
        <w:tc>
          <w:tcPr>
            <w:tcW w:w="48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left"/>
              <w:rPr>
                <w:rFonts w:hint="eastAsia" w:eastAsia="宋体"/>
                <w:sz w:val="21"/>
                <w:szCs w:val="21"/>
                <w:lang w:eastAsia="zh-CN"/>
              </w:rPr>
            </w:pPr>
            <w:r>
              <w:rPr>
                <w:rFonts w:hint="default" w:ascii="宋体" w:hAnsi="宋体" w:eastAsia="宋体"/>
                <w:color w:val="000000"/>
                <w:sz w:val="21"/>
                <w:szCs w:val="21"/>
              </w:rPr>
              <w:t>供应商履行合同所必须的设备和专业技术能力的证</w:t>
            </w:r>
            <w:r>
              <w:rPr>
                <w:rFonts w:hint="eastAsia" w:ascii="宋体" w:hAnsi="宋体"/>
                <w:color w:val="000000"/>
                <w:sz w:val="21"/>
                <w:szCs w:val="21"/>
                <w:lang w:eastAsia="zh-CN"/>
              </w:rPr>
              <w:t>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59"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rFonts w:hint="default" w:eastAsia="宋体"/>
                <w:sz w:val="21"/>
                <w:szCs w:val="21"/>
                <w:lang w:val="en-US" w:eastAsia="zh-CN"/>
              </w:rPr>
            </w:pPr>
            <w:r>
              <w:rPr>
                <w:rFonts w:hint="eastAsia"/>
                <w:sz w:val="21"/>
                <w:szCs w:val="21"/>
                <w:lang w:val="en-US" w:eastAsia="zh-CN"/>
              </w:rPr>
              <w:t>4.有依法缴纳税收和社会保障资金的良好记录。</w:t>
            </w:r>
          </w:p>
        </w:tc>
        <w:tc>
          <w:tcPr>
            <w:tcW w:w="4810"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beforeLines="0" w:afterLines="0"/>
              <w:jc w:val="left"/>
              <w:rPr>
                <w:rFonts w:hint="eastAsia" w:ascii="宋体" w:hAnsi="宋体"/>
                <w:color w:val="000000"/>
                <w:sz w:val="21"/>
                <w:szCs w:val="21"/>
                <w:lang w:eastAsia="zh-CN"/>
              </w:rPr>
            </w:pPr>
            <w:r>
              <w:rPr>
                <w:rFonts w:hint="eastAsia"/>
                <w:sz w:val="21"/>
                <w:szCs w:val="21"/>
                <w:lang w:val="en-US" w:eastAsia="zh-CN"/>
              </w:rPr>
              <w:t>1.</w:t>
            </w:r>
            <w:r>
              <w:rPr>
                <w:rFonts w:hint="eastAsia"/>
                <w:sz w:val="21"/>
                <w:szCs w:val="21"/>
              </w:rPr>
              <w:t>依法缴纳税收</w:t>
            </w:r>
            <w:r>
              <w:rPr>
                <w:rFonts w:hint="eastAsia"/>
                <w:sz w:val="21"/>
                <w:szCs w:val="21"/>
                <w:lang w:eastAsia="zh-CN"/>
              </w:rPr>
              <w:t>：</w:t>
            </w:r>
            <w:r>
              <w:rPr>
                <w:rFonts w:hint="default" w:ascii="宋体" w:hAnsi="宋体" w:eastAsia="宋体"/>
                <w:color w:val="000000"/>
                <w:sz w:val="21"/>
                <w:szCs w:val="21"/>
              </w:rPr>
              <w:t>供应商依法缴纳税收的证明材料：本项目公告发布时间前6个月内（至少提供1个月）缴纳税收的凭据（完税证、缴款书、印花税票、银行代扣（代缴）转账凭证等均可）</w:t>
            </w:r>
            <w:r>
              <w:rPr>
                <w:rFonts w:hint="eastAsia" w:ascii="宋体" w:hAnsi="宋体"/>
                <w:color w:val="000000"/>
                <w:sz w:val="21"/>
                <w:szCs w:val="21"/>
                <w:lang w:eastAsia="zh-CN"/>
              </w:rPr>
              <w:t>。</w:t>
            </w:r>
          </w:p>
          <w:p>
            <w:pPr>
              <w:numPr>
                <w:ilvl w:val="0"/>
                <w:numId w:val="0"/>
              </w:numPr>
              <w:spacing w:beforeLines="0" w:afterLines="0"/>
              <w:ind w:leftChars="0"/>
              <w:jc w:val="left"/>
              <w:rPr>
                <w:rFonts w:hint="default" w:ascii="宋体" w:hAnsi="宋体" w:eastAsia="宋体"/>
                <w:color w:val="000000"/>
                <w:sz w:val="21"/>
                <w:szCs w:val="21"/>
              </w:rPr>
            </w:pPr>
            <w:r>
              <w:rPr>
                <w:rFonts w:hint="eastAsia"/>
                <w:sz w:val="21"/>
                <w:szCs w:val="21"/>
                <w:lang w:val="en-US" w:eastAsia="zh-CN"/>
              </w:rPr>
              <w:t>2.</w:t>
            </w:r>
            <w:r>
              <w:rPr>
                <w:rFonts w:hint="eastAsia"/>
                <w:sz w:val="21"/>
                <w:szCs w:val="21"/>
              </w:rPr>
              <w:t>社会保障资金</w:t>
            </w:r>
            <w:r>
              <w:rPr>
                <w:rFonts w:hint="eastAsia"/>
                <w:sz w:val="21"/>
                <w:szCs w:val="21"/>
                <w:lang w:eastAsia="zh-CN"/>
              </w:rPr>
              <w:t>：</w:t>
            </w:r>
            <w:r>
              <w:rPr>
                <w:rFonts w:hint="default" w:ascii="宋体" w:hAnsi="宋体" w:eastAsia="宋体"/>
                <w:color w:val="000000"/>
                <w:sz w:val="21"/>
                <w:szCs w:val="21"/>
              </w:rPr>
              <w:t>供应商依法缴纳社会保障资金的证明材料：本项目公告发布时间前6个月内（至少提供1个月）缴纳社会保险的凭据（专用收据或社会保险交纳清单）；</w:t>
            </w:r>
          </w:p>
          <w:p>
            <w:pPr>
              <w:spacing w:beforeLines="0" w:afterLines="0"/>
              <w:jc w:val="left"/>
              <w:rPr>
                <w:rFonts w:hint="eastAsia" w:ascii="宋体" w:hAnsi="宋体" w:eastAsia="宋体"/>
                <w:color w:val="000000"/>
                <w:sz w:val="21"/>
                <w:szCs w:val="21"/>
              </w:rPr>
            </w:pPr>
            <w:r>
              <w:rPr>
                <w:rFonts w:hint="eastAsia" w:ascii="宋体" w:hAnsi="宋体"/>
                <w:color w:val="0000FF"/>
                <w:sz w:val="21"/>
                <w:szCs w:val="21"/>
                <w:lang w:val="en-US" w:eastAsia="zh-CN"/>
              </w:rPr>
              <w:t>注：</w:t>
            </w:r>
            <w:r>
              <w:rPr>
                <w:rFonts w:hint="eastAsia" w:ascii="宋体" w:hAnsi="宋体" w:eastAsia="宋体"/>
                <w:color w:val="000000"/>
                <w:sz w:val="21"/>
                <w:szCs w:val="21"/>
              </w:rPr>
              <w:t>供应商为其他组织或自然人的，也需要按此项规定提供缴纳税收的凭据和交纳社会保险的凭据；</w:t>
            </w:r>
          </w:p>
          <w:p>
            <w:pPr>
              <w:spacing w:beforeLines="0" w:afterLines="0"/>
              <w:ind w:firstLine="420" w:firstLineChars="200"/>
              <w:jc w:val="left"/>
              <w:rPr>
                <w:rFonts w:hint="eastAsia" w:ascii="宋体" w:hAnsi="宋体" w:eastAsia="宋体"/>
                <w:color w:val="000000"/>
                <w:sz w:val="21"/>
                <w:szCs w:val="21"/>
              </w:rPr>
            </w:pPr>
            <w:r>
              <w:rPr>
                <w:rFonts w:hint="eastAsia" w:ascii="宋体" w:hAnsi="宋体" w:eastAsia="宋体"/>
                <w:color w:val="000000"/>
                <w:sz w:val="21"/>
                <w:szCs w:val="21"/>
              </w:rPr>
              <w:t>递交响应文件截止时间的当月成立但因税务机关原因导致其尚未依法缴纳税收的供应商，提供依法缴纳税收承诺书原件（格式自拟），该承诺书视同税收缴纳凭据。</w:t>
            </w:r>
          </w:p>
          <w:p>
            <w:pPr>
              <w:spacing w:beforeLines="0" w:afterLines="0"/>
              <w:ind w:firstLine="420" w:firstLineChars="200"/>
              <w:jc w:val="left"/>
              <w:rPr>
                <w:rFonts w:hint="eastAsia" w:ascii="宋体" w:hAnsi="宋体" w:eastAsia="宋体"/>
                <w:color w:val="000000"/>
                <w:sz w:val="21"/>
                <w:szCs w:val="21"/>
              </w:rPr>
            </w:pPr>
            <w:r>
              <w:rPr>
                <w:rFonts w:hint="eastAsia" w:ascii="宋体" w:hAnsi="宋体" w:eastAsia="宋体"/>
                <w:color w:val="000000"/>
                <w:sz w:val="21"/>
                <w:szCs w:val="21"/>
              </w:rPr>
              <w:t xml:space="preserve">递交响应文件截止时间的当月成立但因社会保障资金管理机关原因导致其尚未依法缴纳社会保障资金的供应商，提供依法缴纳社会保障资金承诺书原件（格式自拟），该承诺书视同社会保险凭据。 </w:t>
            </w:r>
          </w:p>
          <w:p>
            <w:pPr>
              <w:spacing w:beforeLines="0" w:afterLines="0"/>
              <w:jc w:val="left"/>
              <w:rPr>
                <w:rFonts w:hint="default" w:ascii="宋体" w:hAnsi="宋体" w:eastAsia="宋体"/>
                <w:color w:val="000000"/>
                <w:sz w:val="21"/>
                <w:szCs w:val="21"/>
              </w:rPr>
            </w:pPr>
            <w:r>
              <w:rPr>
                <w:rFonts w:hint="default" w:ascii="宋体" w:hAnsi="宋体" w:eastAsia="宋体"/>
                <w:color w:val="000000"/>
                <w:sz w:val="21"/>
                <w:szCs w:val="21"/>
              </w:rPr>
              <w:t>依法免税或不需要缴纳社会保障资金的供应商，应提供相应文件证明其依法免税或不需要交纳社会保障资金。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059"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lang w:val="en-US" w:eastAsia="zh-CN"/>
              </w:rPr>
              <w:t>5</w:t>
            </w:r>
            <w:r>
              <w:rPr>
                <w:rFonts w:hint="eastAsia"/>
                <w:sz w:val="21"/>
                <w:szCs w:val="21"/>
              </w:rPr>
              <w:t>.参加政府采购活动前3年内</w:t>
            </w:r>
            <w:r>
              <w:rPr>
                <w:rFonts w:hint="eastAsia"/>
                <w:sz w:val="21"/>
                <w:szCs w:val="21"/>
                <w:lang w:eastAsia="zh-CN"/>
              </w:rPr>
              <w:t>，</w:t>
            </w:r>
            <w:r>
              <w:rPr>
                <w:rFonts w:hint="eastAsia"/>
                <w:sz w:val="21"/>
                <w:szCs w:val="21"/>
              </w:rPr>
              <w:t>在经营活动中没有重大违法记录。</w:t>
            </w:r>
          </w:p>
        </w:tc>
        <w:tc>
          <w:tcPr>
            <w:tcW w:w="481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sz w:val="21"/>
                <w:szCs w:val="21"/>
                <w:lang w:eastAsia="zh-CN"/>
              </w:rPr>
            </w:pPr>
            <w:r>
              <w:rPr>
                <w:rFonts w:hint="eastAsia"/>
                <w:sz w:val="21"/>
                <w:szCs w:val="21"/>
                <w:lang w:eastAsia="zh-CN"/>
              </w:rPr>
              <w:t>格式如下：</w:t>
            </w:r>
          </w:p>
          <w:p>
            <w:pPr>
              <w:jc w:val="center"/>
              <w:rPr>
                <w:rFonts w:hint="eastAsia"/>
                <w:sz w:val="21"/>
                <w:szCs w:val="21"/>
              </w:rPr>
            </w:pPr>
            <w:r>
              <w:rPr>
                <w:rFonts w:hint="eastAsia"/>
                <w:sz w:val="21"/>
                <w:szCs w:val="21"/>
              </w:rPr>
              <w:t>参加政府采购活动前3年内在经营活动中没有重大违法记录的书面声明</w:t>
            </w:r>
          </w:p>
          <w:p>
            <w:pPr>
              <w:rPr>
                <w:rFonts w:hint="eastAsia"/>
                <w:sz w:val="21"/>
                <w:szCs w:val="21"/>
              </w:rPr>
            </w:pPr>
            <w:r>
              <w:rPr>
                <w:rFonts w:hint="eastAsia"/>
                <w:sz w:val="21"/>
                <w:szCs w:val="21"/>
              </w:rPr>
              <w:t xml:space="preserve">采购人和采购代理机构： </w:t>
            </w:r>
          </w:p>
          <w:p>
            <w:pPr>
              <w:ind w:firstLine="420" w:firstLineChars="200"/>
              <w:rPr>
                <w:rFonts w:hint="eastAsia"/>
                <w:sz w:val="21"/>
                <w:szCs w:val="21"/>
              </w:rPr>
            </w:pPr>
            <w:r>
              <w:rPr>
                <w:rFonts w:hint="eastAsia"/>
                <w:sz w:val="21"/>
                <w:szCs w:val="21"/>
              </w:rPr>
              <w:t xml:space="preserve">我方在此声明，我方在参加本次政府采购活动前三年内，在经营活动中没有以下重大违法记录： </w:t>
            </w:r>
          </w:p>
          <w:p>
            <w:pPr>
              <w:ind w:firstLine="420" w:firstLineChars="200"/>
              <w:rPr>
                <w:rFonts w:hint="eastAsia"/>
                <w:sz w:val="21"/>
                <w:szCs w:val="21"/>
              </w:rPr>
            </w:pPr>
            <w:r>
              <w:rPr>
                <w:rFonts w:hint="eastAsia"/>
                <w:sz w:val="21"/>
                <w:szCs w:val="21"/>
              </w:rPr>
              <w:t xml:space="preserve">1、我方因违法经营被追究过刑事责任； </w:t>
            </w:r>
          </w:p>
          <w:p>
            <w:pPr>
              <w:ind w:firstLine="420" w:firstLineChars="200"/>
              <w:rPr>
                <w:rFonts w:hint="eastAsia"/>
                <w:sz w:val="21"/>
                <w:szCs w:val="21"/>
              </w:rPr>
            </w:pPr>
            <w:r>
              <w:rPr>
                <w:rFonts w:hint="eastAsia"/>
                <w:sz w:val="21"/>
                <w:szCs w:val="21"/>
              </w:rPr>
              <w:t xml:space="preserve">2、我方因违法经营被责令停产停业、吊销许可证或者执照； </w:t>
            </w:r>
          </w:p>
          <w:p>
            <w:pPr>
              <w:ind w:firstLine="420" w:firstLineChars="200"/>
              <w:rPr>
                <w:rFonts w:hint="eastAsia"/>
                <w:sz w:val="21"/>
                <w:szCs w:val="21"/>
              </w:rPr>
            </w:pPr>
            <w:r>
              <w:rPr>
                <w:rFonts w:hint="eastAsia"/>
                <w:sz w:val="21"/>
                <w:szCs w:val="21"/>
              </w:rPr>
              <w:t xml:space="preserve">3、我方因违法经营被处以较大数额罚款等行政处罚。 </w:t>
            </w:r>
          </w:p>
          <w:p>
            <w:pPr>
              <w:ind w:firstLine="420" w:firstLineChars="200"/>
              <w:rPr>
                <w:rFonts w:hint="eastAsia"/>
                <w:sz w:val="21"/>
                <w:szCs w:val="21"/>
              </w:rPr>
            </w:pPr>
            <w:r>
              <w:rPr>
                <w:rFonts w:hint="eastAsia"/>
                <w:sz w:val="21"/>
                <w:szCs w:val="21"/>
              </w:rPr>
              <w:t xml:space="preserve">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 </w:t>
            </w:r>
          </w:p>
          <w:p>
            <w:pPr>
              <w:rPr>
                <w:rFonts w:hint="eastAsia"/>
                <w:sz w:val="21"/>
                <w:szCs w:val="21"/>
              </w:rPr>
            </w:pPr>
            <w:r>
              <w:rPr>
                <w:rFonts w:hint="eastAsia"/>
                <w:sz w:val="21"/>
                <w:szCs w:val="21"/>
              </w:rPr>
              <w:t xml:space="preserve">特此声明！ </w:t>
            </w:r>
          </w:p>
          <w:p>
            <w:pPr>
              <w:rPr>
                <w:rFonts w:hint="eastAsia"/>
                <w:sz w:val="21"/>
                <w:szCs w:val="21"/>
                <w:u w:val="single"/>
              </w:rPr>
            </w:pPr>
            <w:r>
              <w:rPr>
                <w:rFonts w:hint="eastAsia"/>
                <w:sz w:val="21"/>
                <w:szCs w:val="21"/>
              </w:rPr>
              <w:t>供应商：</w:t>
            </w:r>
            <w:r>
              <w:rPr>
                <w:rFonts w:hint="eastAsia"/>
                <w:sz w:val="21"/>
                <w:szCs w:val="21"/>
                <w:u w:val="single"/>
              </w:rPr>
              <w:t xml:space="preserve"> （盖单位章）</w:t>
            </w:r>
            <w:r>
              <w:rPr>
                <w:rFonts w:hint="eastAsia"/>
                <w:sz w:val="21"/>
                <w:szCs w:val="21"/>
                <w:u w:val="single"/>
                <w:lang w:val="en-US" w:eastAsia="zh-CN"/>
              </w:rPr>
              <w:t xml:space="preserve">            </w:t>
            </w:r>
            <w:r>
              <w:rPr>
                <w:rFonts w:hint="eastAsia"/>
                <w:sz w:val="21"/>
                <w:szCs w:val="21"/>
                <w:u w:val="single"/>
              </w:rPr>
              <w:t xml:space="preserve"> </w:t>
            </w:r>
          </w:p>
          <w:p>
            <w:pPr>
              <w:rPr>
                <w:rFonts w:hint="eastAsia"/>
                <w:sz w:val="21"/>
                <w:szCs w:val="21"/>
                <w:u w:val="single"/>
                <w:lang w:val="en-US" w:eastAsia="zh-CN"/>
              </w:rPr>
            </w:pPr>
            <w:r>
              <w:rPr>
                <w:rFonts w:hint="eastAsia"/>
                <w:sz w:val="21"/>
                <w:szCs w:val="21"/>
              </w:rPr>
              <w:t>法定代表人或其委托代理人：</w:t>
            </w:r>
            <w:r>
              <w:rPr>
                <w:rFonts w:hint="eastAsia"/>
                <w:sz w:val="21"/>
                <w:szCs w:val="21"/>
                <w:u w:val="single"/>
              </w:rPr>
              <w:t xml:space="preserve"> （签字） </w:t>
            </w:r>
            <w:r>
              <w:rPr>
                <w:rFonts w:hint="eastAsia"/>
                <w:sz w:val="21"/>
                <w:szCs w:val="21"/>
                <w:u w:val="single"/>
                <w:lang w:val="en-US" w:eastAsia="zh-CN"/>
              </w:rPr>
              <w:t xml:space="preserve">     </w:t>
            </w:r>
          </w:p>
          <w:p>
            <w:pPr>
              <w:jc w:val="right"/>
              <w:rPr>
                <w:rFonts w:hint="eastAsia"/>
                <w:sz w:val="21"/>
                <w:szCs w:val="21"/>
              </w:rPr>
            </w:pPr>
            <w:r>
              <w:rPr>
                <w:rFonts w:hint="eastAsia"/>
                <w:sz w:val="21"/>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59"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lang w:val="en-US" w:eastAsia="zh-CN"/>
              </w:rPr>
              <w:t>6</w:t>
            </w:r>
            <w:r>
              <w:rPr>
                <w:rFonts w:hint="eastAsia"/>
                <w:sz w:val="21"/>
                <w:szCs w:val="21"/>
              </w:rPr>
              <w:t>.具备法律、行政法规规定的其他条件的证明材料。</w:t>
            </w:r>
          </w:p>
        </w:tc>
        <w:tc>
          <w:tcPr>
            <w:tcW w:w="4810" w:type="dxa"/>
            <w:tcBorders>
              <w:top w:val="single" w:color="auto" w:sz="4" w:space="0"/>
              <w:left w:val="single" w:color="auto" w:sz="4" w:space="0"/>
              <w:bottom w:val="single" w:color="auto" w:sz="4" w:space="0"/>
              <w:right w:val="single" w:color="auto" w:sz="4" w:space="0"/>
            </w:tcBorders>
            <w:noWrap w:val="0"/>
            <w:vAlign w:val="top"/>
          </w:tcPr>
          <w:p>
            <w:pPr>
              <w:spacing w:beforeLines="0" w:afterLines="0"/>
              <w:jc w:val="left"/>
              <w:rPr>
                <w:rFonts w:hint="eastAsia" w:eastAsia="宋体"/>
                <w:sz w:val="21"/>
                <w:szCs w:val="21"/>
                <w:lang w:eastAsia="zh-CN"/>
              </w:rPr>
            </w:pPr>
            <w:r>
              <w:rPr>
                <w:rFonts w:hint="default" w:ascii="宋体" w:hAnsi="宋体" w:eastAsia="宋体"/>
                <w:color w:val="000000"/>
                <w:sz w:val="21"/>
                <w:szCs w:val="21"/>
              </w:rPr>
              <w:t>具备法律、行政法规规定的其他条件的证明材料</w:t>
            </w:r>
            <w:r>
              <w:rPr>
                <w:rFonts w:hint="eastAsia" w:ascii="宋体" w:hAnsi="宋体" w:eastAsia="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59"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sz w:val="21"/>
                <w:szCs w:val="21"/>
              </w:rPr>
            </w:pPr>
            <w:r>
              <w:rPr>
                <w:rFonts w:hint="eastAsia"/>
                <w:sz w:val="21"/>
                <w:szCs w:val="21"/>
                <w:lang w:val="en-US" w:eastAsia="zh-CN"/>
              </w:rPr>
              <w:t>7</w:t>
            </w:r>
            <w:r>
              <w:rPr>
                <w:rFonts w:hint="eastAsia"/>
                <w:sz w:val="21"/>
                <w:szCs w:val="21"/>
              </w:rPr>
              <w:t>.未被列入失信被执行人、重大税收违法案件当事人名单，未被列入政府采购严重违法失信行为记录名单。</w:t>
            </w:r>
          </w:p>
        </w:tc>
        <w:tc>
          <w:tcPr>
            <w:tcW w:w="4810" w:type="dxa"/>
            <w:tcBorders>
              <w:top w:val="single" w:color="auto" w:sz="4" w:space="0"/>
              <w:left w:val="single" w:color="auto" w:sz="4" w:space="0"/>
              <w:bottom w:val="single" w:color="auto" w:sz="4" w:space="0"/>
              <w:right w:val="single" w:color="auto" w:sz="4" w:space="0"/>
            </w:tcBorders>
            <w:noWrap w:val="0"/>
            <w:vAlign w:val="top"/>
          </w:tcPr>
          <w:p>
            <w:pPr>
              <w:rPr>
                <w:rFonts w:hint="eastAsia"/>
                <w:sz w:val="21"/>
                <w:szCs w:val="21"/>
              </w:rPr>
            </w:pPr>
            <w:r>
              <w:rPr>
                <w:rFonts w:hint="eastAsia"/>
                <w:sz w:val="21"/>
                <w:szCs w:val="21"/>
              </w:rPr>
              <w:t>未被列入"信用中国"网站(www.creditchina.gov.cn)失信被执行人、重大税收违法案件当事人、"中国政府采购网"（www.ccgp.gov.cn）政府采购严重违法失信行为记录名单的网页</w:t>
            </w:r>
            <w:r>
              <w:rPr>
                <w:rFonts w:hint="eastAsia"/>
                <w:sz w:val="21"/>
                <w:szCs w:val="21"/>
                <w:lang w:eastAsia="zh-CN"/>
              </w:rPr>
              <w:t>截图</w:t>
            </w:r>
            <w:r>
              <w:rPr>
                <w:rFonts w:hint="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059" w:type="dxa"/>
            <w:vMerge w:val="continue"/>
            <w:tcBorders>
              <w:left w:val="single" w:color="auto" w:sz="4" w:space="0"/>
              <w:right w:val="single" w:color="auto" w:sz="4" w:space="0"/>
            </w:tcBorders>
            <w:noWrap w:val="0"/>
            <w:vAlign w:val="center"/>
          </w:tcPr>
          <w:p>
            <w:pPr>
              <w:widowControl/>
              <w:jc w:val="left"/>
              <w:rPr>
                <w:rFonts w:ascii="宋体" w:hAnsi="宋体" w:cs="宋体"/>
                <w:kern w:val="0"/>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rFonts w:hint="eastAsia" w:eastAsia="宋体"/>
                <w:sz w:val="21"/>
                <w:szCs w:val="21"/>
                <w:lang w:val="en-US" w:eastAsia="zh-CN"/>
              </w:rPr>
            </w:pPr>
            <w:r>
              <w:rPr>
                <w:rFonts w:hint="eastAsia" w:eastAsia="宋体"/>
                <w:sz w:val="21"/>
                <w:szCs w:val="21"/>
                <w:lang w:val="en-US" w:eastAsia="zh-CN"/>
              </w:rPr>
              <w:t>8.特定条件：（1）申请人应具有市政公用工程施工总承包叁级及以上资质，安全生产许可证在有效期内。</w:t>
            </w:r>
          </w:p>
          <w:p>
            <w:pPr>
              <w:rPr>
                <w:rFonts w:hint="eastAsia" w:eastAsia="宋体"/>
                <w:sz w:val="21"/>
                <w:szCs w:val="21"/>
                <w:lang w:val="en-US" w:eastAsia="zh-CN"/>
              </w:rPr>
            </w:pPr>
            <w:r>
              <w:rPr>
                <w:rFonts w:hint="eastAsia" w:eastAsia="宋体"/>
                <w:sz w:val="21"/>
                <w:szCs w:val="21"/>
                <w:lang w:val="en-US" w:eastAsia="zh-CN"/>
              </w:rPr>
              <w:t>（2）申请人近三年（ 2018年12月至投标截止时间）至少承担过一个类似项目业绩。</w:t>
            </w:r>
            <w:r>
              <w:rPr>
                <w:rFonts w:hint="eastAsia" w:eastAsia="宋体"/>
                <w:sz w:val="21"/>
                <w:szCs w:val="21"/>
                <w:lang w:val="en-US" w:eastAsia="zh-CN"/>
              </w:rPr>
              <w:br w:type="textWrapping"/>
            </w:r>
            <w:r>
              <w:rPr>
                <w:rFonts w:hint="eastAsia" w:eastAsia="宋体"/>
                <w:sz w:val="21"/>
                <w:szCs w:val="21"/>
                <w:lang w:val="en-US" w:eastAsia="zh-CN"/>
              </w:rPr>
              <w:t>（投标人业绩证明须提供中标通知书、网页版中标公示截图、施工合同、一体化平台备案竣工验收证明）</w:t>
            </w:r>
          </w:p>
          <w:p>
            <w:pPr>
              <w:rPr>
                <w:rFonts w:hint="eastAsia" w:eastAsia="宋体"/>
                <w:sz w:val="21"/>
                <w:szCs w:val="21"/>
                <w:lang w:val="en-US" w:eastAsia="zh-CN"/>
              </w:rPr>
            </w:pPr>
            <w:r>
              <w:rPr>
                <w:rFonts w:hint="eastAsia" w:eastAsia="宋体"/>
                <w:sz w:val="21"/>
                <w:szCs w:val="21"/>
                <w:lang w:val="en-US" w:eastAsia="zh-CN"/>
              </w:rPr>
              <w:t>（3）申请人拟派项目经理须具备市政工程专业贰级以及上注册建造师执业资格，具备有效的安全生产考核合格证书（B证），且未担任其他在施建设工程项目的项目经理。项目管理机构还应配备具有岗位证的施工员、安全员、质检员等相应专业管理人员，其中安全员还应具备安全生产考核合格证书（C证），项目技术负责人必须具有市政工程相关专业中级工程师及以上职称或注册建造师执业资格；提供所在单位为其缴纳的社保部门出具的社保记录证明及有效的劳动合同。</w:t>
            </w:r>
          </w:p>
          <w:p>
            <w:pPr>
              <w:rPr>
                <w:rFonts w:hint="eastAsia" w:eastAsia="宋体"/>
                <w:sz w:val="21"/>
                <w:szCs w:val="21"/>
                <w:lang w:eastAsia="zh-CN"/>
              </w:rPr>
            </w:pPr>
            <w:r>
              <w:rPr>
                <w:rFonts w:hint="eastAsia" w:eastAsia="宋体"/>
                <w:sz w:val="21"/>
                <w:szCs w:val="21"/>
                <w:lang w:val="en-US" w:eastAsia="zh-CN"/>
              </w:rPr>
              <w:t>（4）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p>
        </w:tc>
        <w:tc>
          <w:tcPr>
            <w:tcW w:w="4810" w:type="dxa"/>
            <w:tcBorders>
              <w:top w:val="single" w:color="auto" w:sz="4" w:space="0"/>
              <w:left w:val="single" w:color="auto" w:sz="4" w:space="0"/>
              <w:bottom w:val="single" w:color="auto" w:sz="4" w:space="0"/>
              <w:right w:val="single" w:color="auto" w:sz="4" w:space="0"/>
            </w:tcBorders>
            <w:noWrap w:val="0"/>
            <w:vAlign w:val="top"/>
          </w:tcPr>
          <w:p>
            <w:pPr>
              <w:rPr>
                <w:rFonts w:hint="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059" w:type="dxa"/>
            <w:vMerge w:val="continue"/>
            <w:tcBorders>
              <w:left w:val="single" w:color="auto" w:sz="4" w:space="0"/>
              <w:bottom w:val="single" w:color="auto" w:sz="4" w:space="0"/>
              <w:right w:val="single" w:color="auto" w:sz="4" w:space="0"/>
            </w:tcBorders>
            <w:noWrap w:val="0"/>
            <w:vAlign w:val="top"/>
          </w:tcPr>
          <w:p>
            <w:pPr>
              <w:rPr>
                <w:rFonts w:hint="eastAsia"/>
                <w:b/>
                <w:sz w:val="21"/>
                <w:szCs w:val="21"/>
              </w:rPr>
            </w:pPr>
          </w:p>
        </w:tc>
        <w:tc>
          <w:tcPr>
            <w:tcW w:w="3330" w:type="dxa"/>
            <w:tcBorders>
              <w:top w:val="single" w:color="auto" w:sz="4" w:space="0"/>
              <w:left w:val="single" w:color="auto" w:sz="4" w:space="0"/>
              <w:bottom w:val="single" w:color="auto" w:sz="4" w:space="0"/>
              <w:right w:val="single" w:color="auto" w:sz="4" w:space="0"/>
            </w:tcBorders>
            <w:noWrap w:val="0"/>
            <w:vAlign w:val="top"/>
          </w:tcPr>
          <w:p>
            <w:pPr>
              <w:rPr>
                <w:b/>
                <w:sz w:val="21"/>
                <w:szCs w:val="21"/>
              </w:rPr>
            </w:pPr>
            <w:r>
              <w:rPr>
                <w:rFonts w:hint="eastAsia" w:eastAsia="宋体"/>
                <w:sz w:val="21"/>
                <w:szCs w:val="21"/>
                <w:lang w:val="en-US" w:eastAsia="zh-CN"/>
              </w:rPr>
              <w:t>9.落实政府采购政策需满足的资格要求：本项目专门面向中小微企业采购。</w:t>
            </w:r>
          </w:p>
        </w:tc>
        <w:tc>
          <w:tcPr>
            <w:tcW w:w="4810" w:type="dxa"/>
            <w:tcBorders>
              <w:top w:val="single" w:color="auto" w:sz="4" w:space="0"/>
              <w:left w:val="single" w:color="auto" w:sz="4" w:space="0"/>
              <w:bottom w:val="single" w:color="auto" w:sz="4" w:space="0"/>
              <w:right w:val="single" w:color="auto" w:sz="4" w:space="0"/>
            </w:tcBorders>
            <w:noWrap w:val="0"/>
            <w:vAlign w:val="top"/>
          </w:tcPr>
          <w:p>
            <w:pPr>
              <w:rPr>
                <w:rFonts w:hint="default" w:eastAsiaTheme="minorEastAsia"/>
                <w:b/>
                <w:sz w:val="21"/>
                <w:szCs w:val="21"/>
                <w:lang w:val="en-US" w:eastAsia="zh-CN"/>
              </w:rPr>
            </w:pPr>
            <w:r>
              <w:rPr>
                <w:rFonts w:hint="eastAsia"/>
                <w:b/>
                <w:sz w:val="21"/>
                <w:szCs w:val="21"/>
                <w:lang w:val="en-US" w:eastAsia="zh-CN"/>
              </w:rPr>
              <w:t>格式见附件</w:t>
            </w:r>
          </w:p>
        </w:tc>
      </w:tr>
    </w:tbl>
    <w:p>
      <w:pPr>
        <w:spacing w:line="500" w:lineRule="exact"/>
        <w:jc w:val="center"/>
        <w:outlineLvl w:val="0"/>
        <w:rPr>
          <w:rFonts w:hint="eastAsia" w:cs="Times New Roman" w:asciiTheme="minorEastAsia" w:hAnsiTheme="minorEastAsia"/>
          <w:b/>
          <w:sz w:val="36"/>
          <w:szCs w:val="36"/>
          <w:lang w:val="hr-HR" w:eastAsia="zh-CN" w:bidi="ar-EG"/>
        </w:rPr>
      </w:pPr>
    </w:p>
    <w:p>
      <w:pPr>
        <w:pStyle w:val="2"/>
        <w:rPr>
          <w:rFonts w:hint="eastAsia" w:cs="Times New Roman" w:asciiTheme="minorEastAsia" w:hAnsiTheme="minorEastAsia"/>
          <w:bCs/>
          <w:sz w:val="22"/>
          <w:szCs w:val="22"/>
          <w:lang w:eastAsia="zh-CN"/>
        </w:rPr>
      </w:pPr>
      <w:r>
        <w:rPr>
          <w:rFonts w:hint="eastAsia" w:cs="Times New Roman" w:asciiTheme="minorEastAsia" w:hAnsiTheme="minorEastAsia"/>
          <w:bCs/>
          <w:sz w:val="22"/>
          <w:szCs w:val="22"/>
          <w:lang w:eastAsia="zh-CN"/>
        </w:rPr>
        <w:t xml:space="preserve">备注： </w:t>
      </w:r>
    </w:p>
    <w:p>
      <w:pPr>
        <w:pStyle w:val="2"/>
        <w:rPr>
          <w:rFonts w:hint="eastAsia" w:cs="Times New Roman" w:asciiTheme="minorEastAsia" w:hAnsiTheme="minorEastAsia"/>
          <w:bCs/>
          <w:sz w:val="22"/>
          <w:szCs w:val="22"/>
          <w:lang w:eastAsia="zh-CN"/>
        </w:rPr>
      </w:pPr>
      <w:r>
        <w:rPr>
          <w:rFonts w:hint="eastAsia" w:cs="Times New Roman" w:asciiTheme="minorEastAsia" w:hAnsiTheme="minorEastAsia"/>
          <w:bCs/>
          <w:sz w:val="22"/>
          <w:szCs w:val="22"/>
          <w:lang w:eastAsia="zh-CN"/>
        </w:rPr>
        <w:t xml:space="preserve">（1）所有证书、证明文件包括按要求提供的官网截图必须是真实可查证的，须注明资料来源。资格证明文件应为原件的扫描件，响应文件中须编入清晰的彩色扫描件或彩色复印件。所有证明材料须清晰可辨认，如因证明材料模糊无法辨认，缺页、漏页导致无法进行评审认定的责任由供应商自负。如发现弄虚作假将按照有关规定严肃处理。 </w:t>
      </w:r>
    </w:p>
    <w:p>
      <w:pPr>
        <w:pStyle w:val="2"/>
        <w:rPr>
          <w:rFonts w:hint="eastAsia" w:cs="Times New Roman" w:asciiTheme="minorEastAsia" w:hAnsiTheme="minorEastAsia"/>
          <w:bCs/>
          <w:sz w:val="22"/>
          <w:szCs w:val="22"/>
          <w:lang w:eastAsia="zh-CN"/>
        </w:rPr>
      </w:pPr>
      <w:r>
        <w:rPr>
          <w:rFonts w:hint="eastAsia" w:cs="Times New Roman" w:asciiTheme="minorEastAsia" w:hAnsiTheme="minorEastAsia"/>
          <w:bCs/>
          <w:sz w:val="22"/>
          <w:szCs w:val="22"/>
          <w:lang w:eastAsia="zh-CN"/>
        </w:rPr>
        <w:t xml:space="preserve">证明材料仅限于供应商本身，参股或控股单位及独立法人子公司的材料不能作为证明材料，但供应商兼并的企业的材料可作为证明材料。 </w:t>
      </w:r>
    </w:p>
    <w:p>
      <w:pPr>
        <w:pStyle w:val="2"/>
        <w:rPr>
          <w:rFonts w:hint="eastAsia" w:cs="Times New Roman" w:asciiTheme="minorEastAsia" w:hAnsiTheme="minorEastAsia"/>
          <w:bCs/>
          <w:sz w:val="22"/>
          <w:szCs w:val="22"/>
          <w:lang w:eastAsia="zh-CN"/>
        </w:rPr>
      </w:pPr>
      <w:r>
        <w:rPr>
          <w:rFonts w:hint="eastAsia" w:cs="Times New Roman" w:asciiTheme="minorEastAsia" w:hAnsiTheme="minorEastAsia"/>
          <w:bCs/>
          <w:sz w:val="22"/>
          <w:szCs w:val="22"/>
          <w:lang w:eastAsia="zh-CN"/>
        </w:rPr>
        <w:t xml:space="preserve">（2）对于响应文件中有任意一条不满足上表要求的将视为未实质性响应谈判文件，不进入下一项评审。 </w:t>
      </w:r>
    </w:p>
    <w:p>
      <w:pPr>
        <w:rPr>
          <w:rFonts w:hint="eastAsia" w:cs="Times New Roman" w:asciiTheme="minorEastAsia" w:hAnsiTheme="minorEastAsia"/>
          <w:bCs/>
          <w:szCs w:val="24"/>
          <w:lang w:eastAsia="zh-CN"/>
        </w:rPr>
      </w:pPr>
      <w:r>
        <w:rPr>
          <w:rFonts w:hint="eastAsia" w:cs="Times New Roman" w:asciiTheme="minorEastAsia" w:hAnsiTheme="minorEastAsia"/>
          <w:bCs/>
          <w:szCs w:val="24"/>
          <w:lang w:eastAsia="zh-CN"/>
        </w:rPr>
        <w:br w:type="page"/>
      </w:r>
    </w:p>
    <w:p>
      <w:pPr>
        <w:pStyle w:val="2"/>
        <w:numPr>
          <w:ilvl w:val="0"/>
          <w:numId w:val="0"/>
        </w:numPr>
        <w:rPr>
          <w:rFonts w:hint="eastAsia" w:cs="Times New Roman" w:asciiTheme="minorEastAsia" w:hAnsiTheme="minorEastAsia"/>
          <w:bCs/>
          <w:szCs w:val="24"/>
          <w:lang w:eastAsia="zh-CN"/>
        </w:rPr>
      </w:pPr>
      <w:r>
        <w:rPr>
          <w:rFonts w:hint="eastAsia" w:cs="Times New Roman" w:asciiTheme="minorEastAsia" w:hAnsiTheme="minorEastAsia"/>
          <w:b/>
          <w:color w:val="auto"/>
          <w:kern w:val="2"/>
          <w:sz w:val="28"/>
          <w:szCs w:val="28"/>
          <w:lang w:val="hr-HR" w:eastAsia="zh-CN" w:bidi="ar-EG"/>
        </w:rPr>
        <w:t>二、</w:t>
      </w:r>
      <w:r>
        <w:rPr>
          <w:rFonts w:hint="eastAsia" w:cs="Times New Roman" w:asciiTheme="minorEastAsia" w:hAnsiTheme="minorEastAsia" w:eastAsiaTheme="minorEastAsia"/>
          <w:b/>
          <w:color w:val="auto"/>
          <w:kern w:val="2"/>
          <w:sz w:val="28"/>
          <w:szCs w:val="28"/>
          <w:lang w:val="hr-HR" w:eastAsia="zh-CN" w:bidi="ar-EG"/>
        </w:rPr>
        <w:t>符合性审查</w:t>
      </w:r>
    </w:p>
    <w:tbl>
      <w:tblPr>
        <w:tblStyle w:val="14"/>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5276"/>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restart"/>
            <w:vAlign w:val="center"/>
          </w:tcPr>
          <w:p>
            <w:pPr>
              <w:jc w:val="center"/>
              <w:rPr>
                <w:rFonts w:hint="eastAsia" w:ascii="Calibri" w:hAnsi="Calibri" w:eastAsiaTheme="minorEastAsia"/>
                <w:kern w:val="0"/>
                <w:sz w:val="21"/>
                <w:szCs w:val="21"/>
                <w:lang w:eastAsia="zh-CN"/>
              </w:rPr>
            </w:pPr>
            <w:r>
              <w:rPr>
                <w:rFonts w:hint="eastAsia" w:ascii="Calibri" w:hAnsi="Calibri"/>
                <w:kern w:val="0"/>
                <w:sz w:val="21"/>
                <w:szCs w:val="21"/>
                <w:lang w:eastAsia="zh-CN"/>
              </w:rPr>
              <w:t>符合性审查</w:t>
            </w:r>
          </w:p>
        </w:tc>
        <w:tc>
          <w:tcPr>
            <w:tcW w:w="5276" w:type="dxa"/>
          </w:tcPr>
          <w:p>
            <w:pPr>
              <w:spacing w:beforeLines="0" w:afterLines="0"/>
              <w:jc w:val="center"/>
              <w:rPr>
                <w:rFonts w:hint="eastAsia" w:ascii="宋体" w:hAnsi="宋体" w:eastAsia="宋体"/>
                <w:color w:val="000000"/>
                <w:sz w:val="21"/>
                <w:lang w:val="en-US" w:eastAsia="zh-CN"/>
              </w:rPr>
            </w:pPr>
            <w:r>
              <w:rPr>
                <w:rFonts w:hint="eastAsia" w:ascii="宋体" w:hAnsi="宋体" w:eastAsia="宋体"/>
                <w:color w:val="000000"/>
                <w:sz w:val="21"/>
                <w:lang w:val="en-US" w:eastAsia="zh-CN"/>
              </w:rPr>
              <w:t>审查内容</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hint="eastAsia" w:ascii="Calibri" w:hAnsi="Calibri" w:eastAsiaTheme="minorEastAsia"/>
                <w:kern w:val="0"/>
                <w:sz w:val="21"/>
                <w:szCs w:val="21"/>
                <w:lang w:eastAsia="zh-CN"/>
              </w:rPr>
            </w:pPr>
          </w:p>
        </w:tc>
        <w:tc>
          <w:tcPr>
            <w:tcW w:w="5276" w:type="dxa"/>
            <w:vAlign w:val="center"/>
          </w:tcPr>
          <w:p>
            <w:pPr>
              <w:spacing w:beforeLines="0" w:afterLines="0"/>
              <w:jc w:val="both"/>
              <w:rPr>
                <w:rFonts w:hint="eastAsia" w:ascii="Calibri" w:hAnsi="Calibri"/>
                <w:sz w:val="22"/>
                <w:szCs w:val="22"/>
              </w:rPr>
            </w:pPr>
            <w:r>
              <w:rPr>
                <w:rFonts w:hint="eastAsia" w:ascii="宋体" w:hAnsi="宋体" w:eastAsia="宋体"/>
                <w:color w:val="000000"/>
                <w:sz w:val="21"/>
                <w:lang w:val="en-US" w:eastAsia="zh-CN"/>
              </w:rPr>
              <w:t>1.</w:t>
            </w:r>
            <w:r>
              <w:rPr>
                <w:rFonts w:hint="eastAsia" w:ascii="宋体" w:hAnsi="宋体" w:eastAsia="宋体"/>
                <w:color w:val="000000"/>
                <w:sz w:val="21"/>
              </w:rPr>
              <w:t>按照</w:t>
            </w:r>
            <w:r>
              <w:rPr>
                <w:rFonts w:hint="eastAsia" w:ascii="宋体" w:hAnsi="宋体" w:eastAsia="宋体"/>
                <w:color w:val="000000"/>
                <w:sz w:val="21"/>
                <w:lang w:eastAsia="zh-CN"/>
              </w:rPr>
              <w:t>磋商</w:t>
            </w:r>
            <w:r>
              <w:rPr>
                <w:rFonts w:hint="eastAsia" w:ascii="宋体" w:hAnsi="宋体" w:eastAsia="宋体"/>
                <w:color w:val="000000"/>
                <w:sz w:val="21"/>
              </w:rPr>
              <w:t xml:space="preserve">文件规定要求签署、盖章；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Calibri" w:hAnsi="Calibri"/>
                <w:sz w:val="22"/>
                <w:szCs w:val="22"/>
              </w:rPr>
            </w:pPr>
            <w:r>
              <w:rPr>
                <w:rFonts w:hint="eastAsia" w:ascii="宋体" w:hAnsi="宋体" w:eastAsia="宋体"/>
                <w:color w:val="000000"/>
                <w:sz w:val="21"/>
                <w:lang w:val="en-US" w:eastAsia="zh-CN"/>
              </w:rPr>
              <w:t>2.</w:t>
            </w:r>
            <w:r>
              <w:rPr>
                <w:rFonts w:hint="eastAsia" w:ascii="宋体" w:hAnsi="宋体" w:eastAsia="宋体"/>
                <w:color w:val="000000"/>
                <w:sz w:val="21"/>
              </w:rPr>
              <w:t>按</w:t>
            </w:r>
            <w:r>
              <w:rPr>
                <w:rFonts w:hint="eastAsia" w:ascii="宋体" w:hAnsi="宋体" w:eastAsia="宋体"/>
                <w:color w:val="000000"/>
                <w:sz w:val="21"/>
                <w:lang w:eastAsia="zh-CN"/>
              </w:rPr>
              <w:t>磋商</w:t>
            </w:r>
            <w:r>
              <w:rPr>
                <w:rFonts w:hint="eastAsia" w:ascii="宋体" w:hAnsi="宋体" w:eastAsia="宋体"/>
                <w:color w:val="000000"/>
                <w:sz w:val="21"/>
              </w:rPr>
              <w:t xml:space="preserve">文件要求进行报价；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Calibri" w:hAnsi="Calibri"/>
                <w:sz w:val="22"/>
                <w:szCs w:val="22"/>
              </w:rPr>
            </w:pPr>
            <w:r>
              <w:rPr>
                <w:rFonts w:hint="eastAsia" w:ascii="宋体" w:hAnsi="宋体" w:eastAsia="宋体"/>
                <w:color w:val="000000"/>
                <w:sz w:val="21"/>
                <w:lang w:val="en-US" w:eastAsia="zh-CN"/>
              </w:rPr>
              <w:t>3.</w:t>
            </w:r>
            <w:r>
              <w:rPr>
                <w:rFonts w:hint="eastAsia" w:ascii="宋体" w:hAnsi="宋体" w:eastAsia="宋体"/>
                <w:color w:val="000000"/>
                <w:sz w:val="21"/>
              </w:rPr>
              <w:t>响应文件有效期满足</w:t>
            </w:r>
            <w:r>
              <w:rPr>
                <w:rFonts w:hint="eastAsia" w:ascii="宋体" w:hAnsi="宋体" w:eastAsia="宋体"/>
                <w:color w:val="000000"/>
                <w:sz w:val="21"/>
                <w:lang w:eastAsia="zh-CN"/>
              </w:rPr>
              <w:t>磋商</w:t>
            </w:r>
            <w:r>
              <w:rPr>
                <w:rFonts w:hint="eastAsia" w:ascii="宋体" w:hAnsi="宋体" w:eastAsia="宋体"/>
                <w:color w:val="000000"/>
                <w:sz w:val="21"/>
              </w:rPr>
              <w:t xml:space="preserve">文件规定；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Calibri" w:hAnsi="Calibri"/>
                <w:sz w:val="22"/>
                <w:szCs w:val="22"/>
              </w:rPr>
            </w:pPr>
            <w:r>
              <w:rPr>
                <w:rFonts w:hint="eastAsia" w:ascii="宋体" w:hAnsi="宋体" w:eastAsia="宋体"/>
                <w:color w:val="000000"/>
                <w:sz w:val="21"/>
                <w:lang w:val="en-US" w:eastAsia="zh-CN"/>
              </w:rPr>
              <w:t>4.</w:t>
            </w:r>
            <w:r>
              <w:rPr>
                <w:rFonts w:hint="eastAsia" w:ascii="宋体" w:hAnsi="宋体" w:eastAsia="宋体"/>
                <w:color w:val="000000"/>
                <w:sz w:val="21"/>
              </w:rPr>
              <w:t xml:space="preserve">响应文件中未附有采购人不能接受条件；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宋体" w:hAnsi="宋体" w:eastAsia="宋体"/>
                <w:color w:val="000000"/>
                <w:sz w:val="21"/>
                <w:lang w:val="en-US" w:eastAsia="zh-CN"/>
              </w:rPr>
            </w:pPr>
            <w:r>
              <w:rPr>
                <w:rFonts w:hint="eastAsia" w:ascii="宋体" w:hAnsi="宋体" w:eastAsia="宋体"/>
                <w:color w:val="000000"/>
                <w:sz w:val="21"/>
                <w:lang w:val="en-US" w:eastAsia="zh-CN"/>
              </w:rPr>
              <w:t>5.</w:t>
            </w:r>
            <w:r>
              <w:rPr>
                <w:rFonts w:hint="eastAsia" w:ascii="宋体" w:hAnsi="宋体" w:eastAsia="宋体"/>
                <w:color w:val="000000"/>
                <w:sz w:val="21"/>
              </w:rPr>
              <w:t>响应文件满足</w:t>
            </w:r>
            <w:r>
              <w:rPr>
                <w:rFonts w:hint="eastAsia" w:ascii="宋体" w:hAnsi="宋体" w:eastAsia="宋体"/>
                <w:color w:val="000000"/>
                <w:sz w:val="21"/>
                <w:lang w:eastAsia="zh-CN"/>
              </w:rPr>
              <w:t>磋商</w:t>
            </w:r>
            <w:r>
              <w:rPr>
                <w:rFonts w:hint="eastAsia" w:ascii="宋体" w:hAnsi="宋体" w:eastAsia="宋体"/>
                <w:color w:val="000000"/>
                <w:sz w:val="21"/>
              </w:rPr>
              <w:t xml:space="preserve">文件商务、技术等实质性要求；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宋体" w:hAnsi="宋体" w:eastAsia="宋体"/>
                <w:color w:val="000000"/>
                <w:sz w:val="21"/>
                <w:lang w:val="en-US" w:eastAsia="zh-CN"/>
              </w:rPr>
            </w:pPr>
            <w:r>
              <w:rPr>
                <w:rFonts w:hint="eastAsia" w:ascii="宋体" w:hAnsi="宋体" w:eastAsia="宋体"/>
                <w:color w:val="000000"/>
                <w:sz w:val="21"/>
                <w:lang w:val="en-US" w:eastAsia="zh-CN"/>
              </w:rPr>
              <w:t>6.</w:t>
            </w:r>
            <w:r>
              <w:rPr>
                <w:rFonts w:hint="eastAsia" w:ascii="宋体" w:hAnsi="宋体" w:eastAsia="宋体"/>
                <w:color w:val="000000"/>
                <w:sz w:val="21"/>
              </w:rPr>
              <w:t>供应商未出现</w:t>
            </w:r>
            <w:r>
              <w:rPr>
                <w:rFonts w:hint="eastAsia" w:ascii="宋体" w:hAnsi="宋体" w:eastAsia="宋体"/>
                <w:color w:val="000000"/>
                <w:sz w:val="21"/>
                <w:lang w:eastAsia="zh-CN"/>
              </w:rPr>
              <w:t>磋商</w:t>
            </w:r>
            <w:r>
              <w:rPr>
                <w:rFonts w:hint="eastAsia" w:ascii="宋体" w:hAnsi="宋体" w:eastAsia="宋体"/>
                <w:color w:val="000000"/>
                <w:sz w:val="21"/>
              </w:rPr>
              <w:t xml:space="preserve">文件中规定无效的其它条款； </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trPr>
        <w:tc>
          <w:tcPr>
            <w:tcW w:w="1662" w:type="dxa"/>
            <w:vMerge w:val="continue"/>
            <w:vAlign w:val="center"/>
          </w:tcPr>
          <w:p>
            <w:pPr>
              <w:jc w:val="center"/>
              <w:rPr>
                <w:rFonts w:hint="eastAsia" w:ascii="Calibri" w:hAnsi="Calibri"/>
                <w:kern w:val="0"/>
                <w:sz w:val="21"/>
                <w:szCs w:val="21"/>
              </w:rPr>
            </w:pPr>
          </w:p>
        </w:tc>
        <w:tc>
          <w:tcPr>
            <w:tcW w:w="5276" w:type="dxa"/>
            <w:vAlign w:val="center"/>
          </w:tcPr>
          <w:p>
            <w:pPr>
              <w:spacing w:beforeLines="0" w:afterLines="0"/>
              <w:jc w:val="both"/>
              <w:rPr>
                <w:rFonts w:hint="eastAsia" w:ascii="宋体" w:hAnsi="宋体" w:eastAsia="宋体"/>
                <w:color w:val="000000"/>
                <w:sz w:val="21"/>
              </w:rPr>
            </w:pPr>
            <w:r>
              <w:rPr>
                <w:rFonts w:hint="eastAsia" w:ascii="宋体" w:hAnsi="宋体" w:eastAsia="宋体"/>
                <w:color w:val="000000"/>
                <w:sz w:val="21"/>
                <w:lang w:val="en-US" w:eastAsia="zh-CN"/>
              </w:rPr>
              <w:t>7.</w:t>
            </w:r>
            <w:r>
              <w:rPr>
                <w:rFonts w:hint="eastAsia" w:ascii="宋体" w:hAnsi="宋体" w:eastAsia="宋体"/>
                <w:color w:val="000000"/>
                <w:sz w:val="21"/>
              </w:rPr>
              <w:t xml:space="preserve">供应商未有下列任一情形： </w:t>
            </w:r>
          </w:p>
          <w:p>
            <w:pPr>
              <w:spacing w:beforeLines="0" w:afterLines="0"/>
              <w:jc w:val="both"/>
              <w:rPr>
                <w:rFonts w:hint="eastAsia" w:ascii="宋体" w:hAnsi="宋体" w:eastAsia="宋体"/>
                <w:color w:val="000000"/>
                <w:sz w:val="21"/>
              </w:rPr>
            </w:pPr>
            <w:r>
              <w:rPr>
                <w:rFonts w:hint="eastAsia" w:ascii="宋体" w:hAnsi="宋体" w:eastAsia="宋体"/>
                <w:color w:val="000000"/>
                <w:sz w:val="21"/>
              </w:rPr>
              <w:t xml:space="preserve">（1）不同供应商的响应文件由同一单位或者个人编制； </w:t>
            </w:r>
          </w:p>
          <w:p>
            <w:pPr>
              <w:spacing w:beforeLines="0" w:afterLines="0"/>
              <w:jc w:val="both"/>
              <w:rPr>
                <w:rFonts w:hint="eastAsia" w:ascii="宋体" w:hAnsi="宋体" w:eastAsia="宋体"/>
                <w:color w:val="000000"/>
                <w:sz w:val="21"/>
              </w:rPr>
            </w:pPr>
            <w:r>
              <w:rPr>
                <w:rFonts w:hint="eastAsia" w:ascii="宋体" w:hAnsi="宋体" w:eastAsia="宋体"/>
                <w:color w:val="000000"/>
                <w:sz w:val="21"/>
              </w:rPr>
              <w:t xml:space="preserve">（2）不同供应商委托同一单位或者个人办理投标事宜； </w:t>
            </w:r>
          </w:p>
          <w:p>
            <w:pPr>
              <w:spacing w:beforeLines="0" w:afterLines="0"/>
              <w:jc w:val="both"/>
              <w:rPr>
                <w:rFonts w:hint="eastAsia" w:ascii="宋体" w:hAnsi="宋体" w:eastAsia="宋体"/>
                <w:color w:val="000000"/>
                <w:sz w:val="21"/>
              </w:rPr>
            </w:pPr>
            <w:r>
              <w:rPr>
                <w:rFonts w:hint="eastAsia" w:ascii="宋体" w:hAnsi="宋体" w:eastAsia="宋体"/>
                <w:color w:val="000000"/>
                <w:sz w:val="21"/>
              </w:rPr>
              <w:t xml:space="preserve">（3）不同供应商的响应文件载明的项目管理成员或者联系人员为同一人； </w:t>
            </w:r>
          </w:p>
          <w:p>
            <w:pPr>
              <w:spacing w:beforeLines="0" w:afterLines="0"/>
              <w:jc w:val="both"/>
              <w:rPr>
                <w:rFonts w:hint="eastAsia" w:ascii="宋体" w:hAnsi="宋体" w:eastAsia="宋体"/>
                <w:color w:val="000000"/>
                <w:sz w:val="21"/>
              </w:rPr>
            </w:pPr>
            <w:r>
              <w:rPr>
                <w:rFonts w:hint="eastAsia" w:ascii="宋体" w:hAnsi="宋体" w:eastAsia="宋体"/>
                <w:color w:val="000000"/>
                <w:sz w:val="21"/>
              </w:rPr>
              <w:t xml:space="preserve">（4）不同供应商的响应文件异常一致或者投标报价呈规律性差异； </w:t>
            </w:r>
          </w:p>
          <w:p>
            <w:pPr>
              <w:spacing w:beforeLines="0" w:afterLines="0"/>
              <w:jc w:val="both"/>
              <w:rPr>
                <w:rFonts w:hint="eastAsia" w:ascii="宋体" w:hAnsi="宋体" w:eastAsia="宋体"/>
                <w:color w:val="000000"/>
                <w:sz w:val="21"/>
                <w:lang w:val="en-US" w:eastAsia="zh-CN"/>
              </w:rPr>
            </w:pPr>
            <w:r>
              <w:rPr>
                <w:rFonts w:hint="eastAsia" w:ascii="宋体" w:hAnsi="宋体" w:eastAsia="宋体"/>
                <w:color w:val="000000"/>
                <w:sz w:val="21"/>
              </w:rPr>
              <w:t>（5）不同供应商的响应文件相互混装。</w:t>
            </w:r>
          </w:p>
        </w:tc>
        <w:tc>
          <w:tcPr>
            <w:tcW w:w="1920" w:type="dxa"/>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938" w:type="dxa"/>
            <w:gridSpan w:val="2"/>
            <w:vAlign w:val="center"/>
          </w:tcPr>
          <w:p>
            <w:pPr>
              <w:spacing w:beforeLines="0" w:afterLines="0"/>
              <w:jc w:val="center"/>
              <w:rPr>
                <w:rFonts w:hint="eastAsia" w:ascii="宋体" w:hAnsi="宋体" w:eastAsia="宋体"/>
                <w:color w:val="000000"/>
                <w:sz w:val="21"/>
                <w:lang w:eastAsia="zh-CN"/>
              </w:rPr>
            </w:pPr>
            <w:r>
              <w:rPr>
                <w:rFonts w:hint="eastAsia" w:ascii="宋体" w:hAnsi="宋体" w:eastAsia="宋体"/>
                <w:color w:val="000000"/>
                <w:sz w:val="21"/>
                <w:lang w:eastAsia="zh-CN"/>
              </w:rPr>
              <w:t>审查结论</w:t>
            </w:r>
          </w:p>
        </w:tc>
        <w:tc>
          <w:tcPr>
            <w:tcW w:w="1920" w:type="dxa"/>
          </w:tcPr>
          <w:p>
            <w:pPr>
              <w:jc w:val="center"/>
              <w:rPr>
                <w:rFonts w:ascii="Calibri" w:hAnsi="Calibri"/>
                <w:kern w:val="0"/>
                <w:sz w:val="21"/>
                <w:szCs w:val="21"/>
              </w:rPr>
            </w:pPr>
          </w:p>
        </w:tc>
      </w:tr>
    </w:tbl>
    <w:p>
      <w:pPr>
        <w:spacing w:beforeLines="0" w:afterLines="0"/>
        <w:jc w:val="left"/>
        <w:rPr>
          <w:rFonts w:hint="eastAsia" w:ascii="宋体" w:hAnsi="宋体" w:eastAsia="宋体"/>
          <w:color w:val="000000"/>
          <w:sz w:val="24"/>
        </w:rPr>
      </w:pP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0" w:type="auto"/>
            <w:tcBorders>
              <w:tl2br w:val="nil"/>
              <w:tr2bl w:val="nil"/>
            </w:tcBorders>
            <w:noWrap w:val="0"/>
            <w:vAlign w:val="top"/>
          </w:tcPr>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说明：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0" w:type="auto"/>
            <w:tcBorders>
              <w:tl2br w:val="nil"/>
              <w:tr2bl w:val="nil"/>
            </w:tcBorders>
            <w:noWrap w:val="0"/>
            <w:vAlign w:val="top"/>
          </w:tcPr>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1）谈判小组分别对每一响应文件依据上表进行检查。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0" w:type="auto"/>
            <w:tcBorders>
              <w:tl2br w:val="nil"/>
              <w:tr2bl w:val="nil"/>
            </w:tcBorders>
            <w:noWrap w:val="0"/>
            <w:vAlign w:val="top"/>
          </w:tcPr>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2）谈判小组决定供应商的响应性只根据响应文件本身的真实无误的内容，而不依据外部的证据，但响应文件有不真实不正确的内容时除外。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0" w:type="auto"/>
            <w:tcBorders>
              <w:tl2br w:val="nil"/>
              <w:tr2bl w:val="nil"/>
            </w:tcBorders>
            <w:noWrap w:val="0"/>
            <w:vAlign w:val="top"/>
          </w:tcPr>
          <w:p>
            <w:pPr>
              <w:spacing w:beforeLines="0" w:afterLines="0"/>
              <w:jc w:val="left"/>
              <w:rPr>
                <w:rFonts w:hint="eastAsia" w:ascii="宋体" w:hAnsi="宋体" w:eastAsia="宋体"/>
                <w:color w:val="000000"/>
                <w:sz w:val="21"/>
              </w:rPr>
            </w:pPr>
            <w:r>
              <w:rPr>
                <w:rFonts w:hint="eastAsia" w:ascii="宋体" w:hAnsi="宋体" w:eastAsia="宋体"/>
                <w:color w:val="000000"/>
                <w:sz w:val="21"/>
              </w:rPr>
              <w:t>3）满足要求的条款打</w:t>
            </w:r>
            <w:r>
              <w:rPr>
                <w:rFonts w:hint="default" w:ascii="宋体" w:hAnsi="宋体" w:eastAsia="宋体"/>
                <w:color w:val="000000"/>
                <w:sz w:val="21"/>
              </w:rPr>
              <w:t>“</w:t>
            </w:r>
            <w:r>
              <w:rPr>
                <w:rFonts w:hint="eastAsia" w:ascii="宋体" w:hAnsi="宋体" w:eastAsia="宋体"/>
                <w:color w:val="000000"/>
                <w:sz w:val="21"/>
              </w:rPr>
              <w:t>√</w:t>
            </w:r>
            <w:r>
              <w:rPr>
                <w:rFonts w:hint="default" w:ascii="宋体" w:hAnsi="宋体" w:eastAsia="宋体"/>
                <w:color w:val="000000"/>
                <w:sz w:val="21"/>
              </w:rPr>
              <w:t>”</w:t>
            </w:r>
            <w:r>
              <w:rPr>
                <w:rFonts w:hint="eastAsia" w:ascii="宋体" w:hAnsi="宋体" w:eastAsia="宋体"/>
                <w:color w:val="000000"/>
                <w:sz w:val="21"/>
              </w:rPr>
              <w:t>，否则为</w:t>
            </w:r>
            <w:r>
              <w:rPr>
                <w:rFonts w:hint="default" w:ascii="宋体" w:hAnsi="宋体" w:eastAsia="宋体"/>
                <w:color w:val="000000"/>
                <w:sz w:val="21"/>
              </w:rPr>
              <w:t>“</w:t>
            </w:r>
            <w:r>
              <w:rPr>
                <w:rFonts w:hint="eastAsia" w:ascii="宋体" w:hAnsi="宋体" w:eastAsia="宋体"/>
                <w:color w:val="000000"/>
                <w:sz w:val="21"/>
              </w:rPr>
              <w:t>×</w:t>
            </w:r>
            <w:r>
              <w:rPr>
                <w:rFonts w:hint="default" w:ascii="宋体" w:hAnsi="宋体" w:eastAsia="宋体"/>
                <w:color w:val="000000"/>
                <w:sz w:val="21"/>
              </w:rPr>
              <w:t>”</w:t>
            </w:r>
            <w:r>
              <w:rPr>
                <w:rFonts w:hint="eastAsia" w:ascii="宋体" w:hAnsi="宋体" w:eastAsia="宋体"/>
                <w:color w:val="000000"/>
                <w:sz w:val="21"/>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trPr>
        <w:tc>
          <w:tcPr>
            <w:tcW w:w="0" w:type="auto"/>
            <w:tcBorders>
              <w:tl2br w:val="nil"/>
              <w:tr2bl w:val="nil"/>
            </w:tcBorders>
            <w:noWrap w:val="0"/>
            <w:vAlign w:val="top"/>
          </w:tcPr>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4）对于响应文件中有任意一条不满足要求将视为未实质性响应谈判文件，不进入谈判程序。 </w:t>
            </w:r>
          </w:p>
        </w:tc>
      </w:tr>
    </w:tbl>
    <w:p>
      <w:pPr>
        <w:pStyle w:val="2"/>
        <w:numPr>
          <w:ilvl w:val="0"/>
          <w:numId w:val="0"/>
        </w:numPr>
        <w:rPr>
          <w:rFonts w:hint="eastAsia" w:cs="Times New Roman" w:asciiTheme="minorEastAsia" w:hAnsiTheme="minorEastAsia"/>
          <w:bCs/>
          <w:szCs w:val="24"/>
          <w:lang w:eastAsia="zh-CN"/>
        </w:rPr>
      </w:pPr>
    </w:p>
    <w:p>
      <w:pPr>
        <w:rPr>
          <w:rFonts w:hint="eastAsia" w:cs="Times New Roman" w:asciiTheme="minorEastAsia" w:hAnsiTheme="minorEastAsia"/>
          <w:bCs/>
          <w:szCs w:val="24"/>
          <w:lang w:eastAsia="zh-CN"/>
        </w:rPr>
      </w:pPr>
      <w:r>
        <w:rPr>
          <w:rFonts w:hint="eastAsia" w:cs="Times New Roman" w:asciiTheme="minorEastAsia" w:hAnsiTheme="minorEastAsia"/>
          <w:bCs/>
          <w:szCs w:val="24"/>
          <w:lang w:eastAsia="zh-CN"/>
        </w:rPr>
        <w:br w:type="page"/>
      </w:r>
    </w:p>
    <w:p>
      <w:pPr>
        <w:pStyle w:val="2"/>
        <w:numPr>
          <w:ilvl w:val="0"/>
          <w:numId w:val="0"/>
        </w:numPr>
        <w:rPr>
          <w:rFonts w:hint="eastAsia" w:cs="Times New Roman" w:asciiTheme="minorEastAsia" w:hAnsiTheme="minorEastAsia"/>
          <w:b/>
          <w:color w:val="auto"/>
          <w:kern w:val="2"/>
          <w:sz w:val="28"/>
          <w:szCs w:val="28"/>
          <w:lang w:val="hr-HR" w:eastAsia="zh-CN" w:bidi="ar-EG"/>
        </w:rPr>
      </w:pPr>
      <w:r>
        <w:rPr>
          <w:rFonts w:hint="eastAsia" w:cs="Times New Roman" w:asciiTheme="minorEastAsia" w:hAnsiTheme="minorEastAsia"/>
          <w:b/>
          <w:color w:val="auto"/>
          <w:kern w:val="2"/>
          <w:sz w:val="28"/>
          <w:szCs w:val="28"/>
          <w:lang w:val="hr-HR" w:eastAsia="zh-CN" w:bidi="ar-EG"/>
        </w:rPr>
        <w:t>三、评分标准</w:t>
      </w:r>
    </w:p>
    <w:tbl>
      <w:tblPr>
        <w:tblStyle w:val="13"/>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36"/>
        <w:gridCol w:w="711"/>
        <w:gridCol w:w="6155"/>
        <w:gridCol w:w="1"/>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725" w:type="dxa"/>
            <w:vMerge w:val="restart"/>
            <w:shd w:val="pct10" w:color="auto" w:fill="auto"/>
            <w:noWrap w:val="0"/>
            <w:vAlign w:val="center"/>
          </w:tcPr>
          <w:p>
            <w:pPr>
              <w:ind w:left="-78" w:leftChars="-37" w:right="-86" w:rightChars="-41"/>
              <w:jc w:val="center"/>
              <w:rPr>
                <w:rFonts w:hint="eastAsia"/>
              </w:rPr>
            </w:pPr>
            <w:r>
              <w:rPr>
                <w:rFonts w:hint="eastAsia"/>
              </w:rPr>
              <w:t>商务评议</w:t>
            </w:r>
          </w:p>
          <w:p>
            <w:pPr>
              <w:pStyle w:val="2"/>
              <w:ind w:left="0" w:leftChars="0" w:firstLine="0" w:firstLineChars="0"/>
              <w:rPr>
                <w:rFonts w:hint="eastAsia" w:eastAsia="宋体"/>
                <w:lang w:eastAsia="zh-CN"/>
              </w:rPr>
            </w:pPr>
            <w:r>
              <w:rPr>
                <w:rFonts w:hint="eastAsia" w:cs="Times New Roman"/>
                <w:b w:val="0"/>
                <w:bCs w:val="0"/>
                <w:color w:val="000000"/>
                <w:sz w:val="22"/>
                <w:szCs w:val="22"/>
                <w:lang w:eastAsia="zh-CN"/>
              </w:rPr>
              <w:t>（</w:t>
            </w:r>
            <w:r>
              <w:rPr>
                <w:rFonts w:hint="eastAsia" w:cs="Times New Roman"/>
                <w:b w:val="0"/>
                <w:bCs w:val="0"/>
                <w:color w:val="000000"/>
                <w:sz w:val="22"/>
                <w:szCs w:val="22"/>
                <w:lang w:val="en-US" w:eastAsia="zh-CN"/>
              </w:rPr>
              <w:t>20分</w:t>
            </w:r>
            <w:r>
              <w:rPr>
                <w:rFonts w:hint="eastAsia" w:cs="Times New Roman"/>
                <w:b w:val="0"/>
                <w:bCs w:val="0"/>
                <w:color w:val="000000"/>
                <w:sz w:val="22"/>
                <w:szCs w:val="22"/>
                <w:lang w:eastAsia="zh-CN"/>
              </w:rPr>
              <w:t>）</w:t>
            </w:r>
          </w:p>
        </w:tc>
        <w:tc>
          <w:tcPr>
            <w:tcW w:w="1336" w:type="dxa"/>
            <w:shd w:val="pct10" w:color="auto" w:fill="auto"/>
            <w:noWrap w:val="0"/>
            <w:vAlign w:val="center"/>
          </w:tcPr>
          <w:p>
            <w:pPr>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评审因素</w:t>
            </w:r>
          </w:p>
        </w:tc>
        <w:tc>
          <w:tcPr>
            <w:tcW w:w="711" w:type="dxa"/>
            <w:shd w:val="pct10" w:color="auto" w:fill="auto"/>
            <w:noWrap w:val="0"/>
            <w:vAlign w:val="center"/>
          </w:tcPr>
          <w:p>
            <w:pPr>
              <w:ind w:left="-73" w:leftChars="-35" w:right="-80" w:rightChars="-38"/>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分值</w:t>
            </w:r>
          </w:p>
        </w:tc>
        <w:tc>
          <w:tcPr>
            <w:tcW w:w="6156" w:type="dxa"/>
            <w:gridSpan w:val="2"/>
            <w:shd w:val="pct10" w:color="auto" w:fill="auto"/>
            <w:noWrap w:val="0"/>
            <w:vAlign w:val="center"/>
          </w:tcPr>
          <w:p>
            <w:pPr>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评分标准</w:t>
            </w:r>
          </w:p>
        </w:tc>
        <w:tc>
          <w:tcPr>
            <w:tcW w:w="1010" w:type="dxa"/>
            <w:shd w:val="pct10" w:color="auto" w:fill="auto"/>
            <w:noWrap w:val="0"/>
            <w:vAlign w:val="center"/>
          </w:tcPr>
          <w:p>
            <w:pPr>
              <w:spacing w:line="280" w:lineRule="exact"/>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因素</w:t>
            </w:r>
          </w:p>
          <w:p>
            <w:pPr>
              <w:spacing w:line="280" w:lineRule="exact"/>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25" w:type="dxa"/>
            <w:vMerge w:val="continue"/>
            <w:noWrap w:val="0"/>
            <w:vAlign w:val="center"/>
          </w:tcPr>
          <w:p>
            <w:pPr>
              <w:tabs>
                <w:tab w:val="left" w:pos="322"/>
              </w:tabs>
              <w:spacing w:line="320" w:lineRule="exact"/>
              <w:ind w:left="-42" w:right="-42" w:rightChars="-20" w:firstLine="0"/>
              <w:jc w:val="right"/>
              <w:rPr>
                <w:rFonts w:ascii="宋体" w:hAnsi="宋体" w:eastAsia="宋体" w:cs="Times New Roman"/>
                <w:b/>
                <w:color w:val="000000"/>
                <w:sz w:val="24"/>
              </w:rPr>
            </w:pPr>
          </w:p>
        </w:tc>
        <w:tc>
          <w:tcPr>
            <w:tcW w:w="1336" w:type="dxa"/>
            <w:noWrap w:val="0"/>
            <w:vAlign w:val="center"/>
          </w:tcPr>
          <w:p>
            <w:pPr>
              <w:spacing w:line="400" w:lineRule="exact"/>
              <w:rPr>
                <w:rFonts w:hint="eastAsia" w:ascii="宋体" w:hAnsi="宋体" w:eastAsia="宋体" w:cs="Times New Roman"/>
                <w:b/>
                <w:color w:val="000000"/>
                <w:sz w:val="24"/>
                <w:szCs w:val="24"/>
                <w:lang w:eastAsia="zh-CN"/>
              </w:rPr>
            </w:pPr>
            <w:r>
              <w:rPr>
                <w:rFonts w:hint="eastAsia"/>
                <w:color w:val="000000"/>
                <w:sz w:val="24"/>
              </w:rPr>
              <w:t>企业</w:t>
            </w:r>
            <w:r>
              <w:rPr>
                <w:rFonts w:hint="eastAsia"/>
                <w:color w:val="000000"/>
                <w:sz w:val="24"/>
                <w:lang w:eastAsia="zh-CN"/>
              </w:rPr>
              <w:t>荣誉</w:t>
            </w:r>
          </w:p>
        </w:tc>
        <w:tc>
          <w:tcPr>
            <w:tcW w:w="711" w:type="dxa"/>
            <w:noWrap w:val="0"/>
            <w:vAlign w:val="center"/>
          </w:tcPr>
          <w:p>
            <w:pPr>
              <w:spacing w:line="320" w:lineRule="exact"/>
              <w:ind w:left="-48" w:leftChars="-23" w:right="-36" w:rightChars="-17"/>
              <w:jc w:val="center"/>
              <w:rPr>
                <w:rFonts w:hint="eastAsia" w:ascii="宋体" w:hAnsi="宋体" w:eastAsia="宋体" w:cs="Times New Roman"/>
                <w:b/>
                <w:color w:val="000000"/>
                <w:sz w:val="24"/>
                <w:lang w:val="en-US" w:eastAsia="zh-CN"/>
              </w:rPr>
            </w:pPr>
            <w:r>
              <w:rPr>
                <w:rFonts w:hint="eastAsia" w:ascii="宋体" w:hAnsi="宋体" w:cs="Times New Roman"/>
                <w:b/>
                <w:color w:val="000000"/>
                <w:sz w:val="24"/>
                <w:lang w:val="en-US" w:eastAsia="zh-CN"/>
              </w:rPr>
              <w:t>3</w:t>
            </w:r>
            <w:r>
              <w:rPr>
                <w:rFonts w:hint="eastAsia" w:ascii="宋体" w:hAnsi="宋体" w:eastAsia="宋体" w:cs="Times New Roman"/>
                <w:b/>
                <w:color w:val="000000"/>
                <w:sz w:val="24"/>
                <w:lang w:val="en-US" w:eastAsia="zh-CN"/>
              </w:rPr>
              <w:t>分</w:t>
            </w:r>
          </w:p>
        </w:tc>
        <w:tc>
          <w:tcPr>
            <w:tcW w:w="6156" w:type="dxa"/>
            <w:gridSpan w:val="2"/>
            <w:noWrap w:val="0"/>
            <w:vAlign w:val="center"/>
          </w:tcPr>
          <w:p>
            <w:pPr>
              <w:snapToGrid w:val="0"/>
              <w:ind w:left="210" w:hanging="210" w:hangingChars="100"/>
              <w:jc w:val="left"/>
              <w:rPr>
                <w:rFonts w:hint="eastAsia" w:ascii="Calibri" w:hAnsi="Calibri" w:eastAsia="宋体" w:cs="Times New Roman"/>
                <w:color w:val="000000"/>
                <w:sz w:val="21"/>
                <w:szCs w:val="21"/>
                <w:lang w:val="en-US" w:eastAsia="zh-CN"/>
              </w:rPr>
            </w:pPr>
          </w:p>
          <w:p>
            <w:pPr>
              <w:snapToGrid w:val="0"/>
              <w:ind w:left="210" w:hanging="210" w:hangingChars="100"/>
              <w:jc w:val="left"/>
              <w:rPr>
                <w:rFonts w:hint="default" w:ascii="Calibri" w:hAnsi="Calibri" w:eastAsia="宋体" w:cs="Times New Roman"/>
                <w:color w:val="000000"/>
                <w:sz w:val="21"/>
                <w:szCs w:val="21"/>
                <w:lang w:val="en-US" w:eastAsia="zh-CN"/>
              </w:rPr>
            </w:pPr>
            <w:r>
              <w:rPr>
                <w:rFonts w:hint="eastAsia"/>
                <w:color w:val="000000"/>
                <w:sz w:val="21"/>
                <w:szCs w:val="21"/>
                <w:lang w:eastAsia="zh-CN"/>
              </w:rPr>
              <w:t>同时具备</w:t>
            </w:r>
            <w:r>
              <w:rPr>
                <w:rFonts w:hint="eastAsia"/>
                <w:color w:val="000000"/>
                <w:sz w:val="21"/>
                <w:szCs w:val="21"/>
              </w:rPr>
              <w:t>质量体系认证、环保体系认证、健康体系认证</w:t>
            </w:r>
            <w:r>
              <w:rPr>
                <w:rFonts w:hint="eastAsia"/>
                <w:color w:val="000000"/>
                <w:sz w:val="21"/>
                <w:szCs w:val="21"/>
                <w:lang w:eastAsia="zh-CN"/>
              </w:rPr>
              <w:t>得</w:t>
            </w:r>
            <w:r>
              <w:rPr>
                <w:rFonts w:hint="eastAsia"/>
                <w:color w:val="000000"/>
                <w:sz w:val="21"/>
                <w:szCs w:val="21"/>
                <w:lang w:val="en-US" w:eastAsia="zh-CN"/>
              </w:rPr>
              <w:t>3分；否则不得分</w:t>
            </w:r>
            <w:r>
              <w:rPr>
                <w:rFonts w:hint="eastAsia"/>
                <w:color w:val="000000"/>
                <w:sz w:val="21"/>
                <w:szCs w:val="21"/>
              </w:rPr>
              <w:t>。</w:t>
            </w:r>
          </w:p>
        </w:tc>
        <w:tc>
          <w:tcPr>
            <w:tcW w:w="1010" w:type="dxa"/>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5" w:type="dxa"/>
            <w:vMerge w:val="continue"/>
            <w:noWrap w:val="0"/>
            <w:vAlign w:val="center"/>
          </w:tcPr>
          <w:p>
            <w:pPr>
              <w:tabs>
                <w:tab w:val="left" w:pos="322"/>
              </w:tabs>
              <w:spacing w:line="320" w:lineRule="exact"/>
              <w:ind w:left="-42" w:right="-42" w:rightChars="-20" w:firstLine="0"/>
              <w:jc w:val="right"/>
              <w:rPr>
                <w:rFonts w:ascii="宋体" w:hAnsi="宋体" w:eastAsia="宋体" w:cs="Times New Roman"/>
                <w:b/>
                <w:color w:val="000000"/>
                <w:sz w:val="24"/>
              </w:rPr>
            </w:pPr>
          </w:p>
        </w:tc>
        <w:tc>
          <w:tcPr>
            <w:tcW w:w="1336" w:type="dxa"/>
            <w:noWrap w:val="0"/>
            <w:vAlign w:val="center"/>
          </w:tcPr>
          <w:p>
            <w:pPr>
              <w:spacing w:line="400" w:lineRule="exact"/>
              <w:jc w:val="center"/>
              <w:rPr>
                <w:rFonts w:hint="eastAsia"/>
                <w:color w:val="000000"/>
                <w:sz w:val="24"/>
              </w:rPr>
            </w:pPr>
            <w:r>
              <w:rPr>
                <w:rFonts w:hint="eastAsia"/>
                <w:color w:val="000000"/>
                <w:sz w:val="24"/>
                <w:szCs w:val="24"/>
                <w:lang w:eastAsia="zh-CN"/>
              </w:rPr>
              <w:t>财务状况</w:t>
            </w:r>
          </w:p>
        </w:tc>
        <w:tc>
          <w:tcPr>
            <w:tcW w:w="711" w:type="dxa"/>
            <w:noWrap w:val="0"/>
            <w:vAlign w:val="center"/>
          </w:tcPr>
          <w:p>
            <w:pPr>
              <w:spacing w:line="320" w:lineRule="exact"/>
              <w:ind w:left="-48" w:leftChars="-23" w:right="-36" w:rightChars="-17"/>
              <w:jc w:val="center"/>
              <w:rPr>
                <w:rFonts w:hint="eastAsia" w:ascii="宋体" w:hAnsi="宋体" w:cs="Times New Roman"/>
                <w:b/>
                <w:bCs w:val="0"/>
                <w:color w:val="000000"/>
                <w:sz w:val="24"/>
                <w:lang w:val="en-US" w:eastAsia="zh-CN"/>
              </w:rPr>
            </w:pPr>
            <w:r>
              <w:rPr>
                <w:rFonts w:hint="eastAsia" w:ascii="宋体" w:hAnsi="宋体" w:cs="Times New Roman"/>
                <w:b/>
                <w:bCs w:val="0"/>
                <w:color w:val="000000"/>
                <w:sz w:val="24"/>
                <w:szCs w:val="24"/>
                <w:lang w:val="en-US" w:eastAsia="zh-CN"/>
              </w:rPr>
              <w:t>2分</w:t>
            </w:r>
          </w:p>
        </w:tc>
        <w:tc>
          <w:tcPr>
            <w:tcW w:w="6156" w:type="dxa"/>
            <w:gridSpan w:val="2"/>
            <w:noWrap w:val="0"/>
            <w:vAlign w:val="center"/>
          </w:tcPr>
          <w:p>
            <w:pPr>
              <w:spacing w:line="400" w:lineRule="exact"/>
              <w:rPr>
                <w:rFonts w:hint="eastAsia" w:ascii="Calibri" w:hAnsi="Calibri" w:eastAsia="宋体" w:cs="Times New Roman"/>
                <w:color w:val="000000"/>
                <w:sz w:val="21"/>
                <w:szCs w:val="21"/>
                <w:lang w:val="en-US" w:eastAsia="zh-CN"/>
              </w:rPr>
            </w:pPr>
            <w:r>
              <w:rPr>
                <w:rFonts w:hint="eastAsia" w:ascii="宋体" w:hAnsi="宋体"/>
                <w:szCs w:val="21"/>
                <w:lang w:eastAsia="zh-CN"/>
              </w:rPr>
              <w:t>投标人有</w:t>
            </w:r>
            <w:r>
              <w:rPr>
                <w:rFonts w:hint="eastAsia" w:ascii="宋体" w:hAnsi="宋体"/>
                <w:szCs w:val="21"/>
              </w:rPr>
              <w:t>可使用的银行授信余额和银行存款不少于</w:t>
            </w:r>
            <w:r>
              <w:rPr>
                <w:rFonts w:hint="eastAsia" w:ascii="宋体" w:hAnsi="宋体"/>
                <w:szCs w:val="21"/>
                <w:lang w:eastAsia="zh-CN"/>
              </w:rPr>
              <w:t>预算</w:t>
            </w:r>
            <w:r>
              <w:rPr>
                <w:rFonts w:hint="eastAsia" w:ascii="宋体" w:hAnsi="宋体"/>
                <w:szCs w:val="21"/>
              </w:rPr>
              <w:t>价</w:t>
            </w:r>
            <w:r>
              <w:rPr>
                <w:rFonts w:hint="eastAsia" w:ascii="宋体" w:hAnsi="宋体"/>
                <w:szCs w:val="21"/>
                <w:lang w:eastAsia="zh-CN"/>
              </w:rPr>
              <w:t>的</w:t>
            </w:r>
            <w:r>
              <w:rPr>
                <w:rFonts w:hint="eastAsia" w:ascii="宋体" w:hAnsi="宋体"/>
                <w:szCs w:val="21"/>
              </w:rPr>
              <w:t>10%</w:t>
            </w:r>
            <w:r>
              <w:rPr>
                <w:rFonts w:hint="eastAsia" w:ascii="宋体" w:hAnsi="宋体"/>
                <w:szCs w:val="21"/>
                <w:lang w:eastAsia="zh-CN"/>
              </w:rPr>
              <w:t>作为</w:t>
            </w:r>
            <w:r>
              <w:rPr>
                <w:rFonts w:hint="eastAsia" w:ascii="宋体" w:hAnsi="宋体"/>
                <w:szCs w:val="21"/>
              </w:rPr>
              <w:t>流动资金证明的得2分，否则得0分。</w:t>
            </w:r>
          </w:p>
        </w:tc>
        <w:tc>
          <w:tcPr>
            <w:tcW w:w="1010" w:type="dxa"/>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725" w:type="dxa"/>
            <w:vMerge w:val="continue"/>
            <w:noWrap w:val="0"/>
            <w:vAlign w:val="center"/>
          </w:tcPr>
          <w:p>
            <w:pPr>
              <w:tabs>
                <w:tab w:val="left" w:pos="322"/>
              </w:tabs>
              <w:spacing w:line="320" w:lineRule="exact"/>
              <w:ind w:left="-42" w:right="-42" w:rightChars="-20" w:firstLine="0"/>
              <w:jc w:val="right"/>
              <w:rPr>
                <w:rFonts w:ascii="宋体" w:hAnsi="宋体" w:eastAsia="宋体" w:cs="Times New Roman"/>
                <w:b/>
                <w:color w:val="000000"/>
                <w:sz w:val="24"/>
              </w:rPr>
            </w:pPr>
          </w:p>
        </w:tc>
        <w:tc>
          <w:tcPr>
            <w:tcW w:w="1336" w:type="dxa"/>
            <w:noWrap w:val="0"/>
            <w:vAlign w:val="center"/>
          </w:tcPr>
          <w:p>
            <w:pPr>
              <w:spacing w:line="400" w:lineRule="exact"/>
              <w:rPr>
                <w:rFonts w:hint="eastAsia" w:ascii="宋体" w:hAnsi="宋体" w:eastAsia="宋体" w:cs="Times New Roman"/>
                <w:b/>
                <w:color w:val="000000"/>
                <w:sz w:val="24"/>
                <w:szCs w:val="24"/>
                <w:lang w:eastAsia="zh-CN"/>
              </w:rPr>
            </w:pPr>
            <w:r>
              <w:rPr>
                <w:rFonts w:hint="eastAsia"/>
                <w:color w:val="000000"/>
                <w:sz w:val="24"/>
                <w:lang w:eastAsia="zh-CN"/>
              </w:rPr>
              <w:t>项目管理机构</w:t>
            </w:r>
          </w:p>
        </w:tc>
        <w:tc>
          <w:tcPr>
            <w:tcW w:w="711" w:type="dxa"/>
            <w:noWrap w:val="0"/>
            <w:vAlign w:val="center"/>
          </w:tcPr>
          <w:p>
            <w:pPr>
              <w:spacing w:line="320" w:lineRule="exact"/>
              <w:ind w:left="-48" w:leftChars="-23" w:right="-36" w:rightChars="-17"/>
              <w:jc w:val="center"/>
              <w:rPr>
                <w:rFonts w:hint="default" w:ascii="宋体" w:hAnsi="宋体" w:eastAsia="宋体" w:cs="Times New Roman"/>
                <w:b/>
                <w:color w:val="000000"/>
                <w:sz w:val="24"/>
                <w:lang w:val="en-US" w:eastAsia="zh-CN"/>
              </w:rPr>
            </w:pPr>
            <w:r>
              <w:rPr>
                <w:rFonts w:hint="eastAsia" w:ascii="宋体" w:hAnsi="宋体" w:cs="Times New Roman"/>
                <w:b/>
                <w:color w:val="000000"/>
                <w:sz w:val="24"/>
                <w:lang w:val="en-US" w:eastAsia="zh-CN"/>
              </w:rPr>
              <w:t>13</w:t>
            </w:r>
            <w:r>
              <w:rPr>
                <w:rFonts w:hint="eastAsia" w:ascii="宋体" w:hAnsi="宋体" w:eastAsia="宋体" w:cs="Times New Roman"/>
                <w:b/>
                <w:color w:val="000000"/>
                <w:sz w:val="24"/>
                <w:lang w:val="en-US" w:eastAsia="zh-CN"/>
              </w:rPr>
              <w:t>分</w:t>
            </w:r>
          </w:p>
        </w:tc>
        <w:tc>
          <w:tcPr>
            <w:tcW w:w="6156" w:type="dxa"/>
            <w:gridSpan w:val="2"/>
            <w:noWrap w:val="0"/>
            <w:vAlign w:val="center"/>
          </w:tcPr>
          <w:p>
            <w:pPr>
              <w:snapToGrid w:val="0"/>
              <w:ind w:left="210" w:hanging="210" w:hangingChars="100"/>
              <w:jc w:val="left"/>
              <w:rPr>
                <w:rFonts w:hint="eastAsia" w:eastAsia="宋体"/>
                <w:color w:val="000000"/>
                <w:sz w:val="21"/>
                <w:szCs w:val="21"/>
                <w:lang w:eastAsia="zh-CN"/>
              </w:rPr>
            </w:pPr>
            <w:r>
              <w:rPr>
                <w:rFonts w:hint="eastAsia"/>
                <w:color w:val="000000"/>
                <w:sz w:val="21"/>
                <w:szCs w:val="21"/>
                <w:lang w:val="en-US" w:eastAsia="zh-CN"/>
              </w:rPr>
              <w:t>1.</w:t>
            </w:r>
            <w:r>
              <w:rPr>
                <w:rFonts w:hint="eastAsia"/>
                <w:color w:val="000000"/>
                <w:sz w:val="21"/>
                <w:szCs w:val="21"/>
                <w:lang w:eastAsia="zh-CN"/>
              </w:rPr>
              <w:t>项目经理任职资格：</w:t>
            </w:r>
          </w:p>
          <w:p>
            <w:pPr>
              <w:snapToGrid w:val="0"/>
              <w:ind w:left="210" w:hanging="210" w:hangingChars="100"/>
              <w:jc w:val="left"/>
              <w:rPr>
                <w:rFonts w:hint="eastAsia" w:ascii="宋体" w:hAnsi="宋体"/>
                <w:sz w:val="21"/>
                <w:szCs w:val="21"/>
              </w:rPr>
            </w:pPr>
            <w:r>
              <w:rPr>
                <w:rFonts w:hint="eastAsia" w:ascii="宋体" w:hAnsi="宋体"/>
                <w:sz w:val="21"/>
                <w:szCs w:val="21"/>
              </w:rPr>
              <w:t>①具有</w:t>
            </w:r>
            <w:r>
              <w:rPr>
                <w:rFonts w:hint="eastAsia" w:ascii="宋体" w:hAnsi="宋体"/>
                <w:sz w:val="21"/>
                <w:szCs w:val="21"/>
                <w:lang w:val="en-US" w:eastAsia="zh-CN"/>
              </w:rPr>
              <w:t>市政</w:t>
            </w:r>
            <w:r>
              <w:rPr>
                <w:rFonts w:hint="eastAsia" w:ascii="宋体" w:hAnsi="宋体"/>
                <w:sz w:val="21"/>
                <w:szCs w:val="21"/>
                <w:lang w:eastAsia="zh-CN"/>
              </w:rPr>
              <w:t>工程</w:t>
            </w:r>
            <w:r>
              <w:rPr>
                <w:rFonts w:hint="eastAsia" w:ascii="宋体" w:hAnsi="宋体"/>
                <w:sz w:val="21"/>
                <w:szCs w:val="21"/>
                <w:lang w:val="en-US" w:eastAsia="zh-CN"/>
              </w:rPr>
              <w:t>相关</w:t>
            </w:r>
            <w:r>
              <w:rPr>
                <w:rFonts w:hint="eastAsia" w:ascii="宋体" w:hAnsi="宋体"/>
                <w:sz w:val="21"/>
                <w:szCs w:val="21"/>
              </w:rPr>
              <w:t>专业高级技术职称的得</w:t>
            </w:r>
            <w:r>
              <w:rPr>
                <w:rFonts w:hint="eastAsia" w:ascii="宋体" w:hAnsi="宋体"/>
                <w:sz w:val="21"/>
                <w:szCs w:val="21"/>
                <w:lang w:val="en-US" w:eastAsia="zh-CN"/>
              </w:rPr>
              <w:t>2</w:t>
            </w:r>
            <w:r>
              <w:rPr>
                <w:rFonts w:hint="eastAsia" w:ascii="宋体" w:hAnsi="宋体"/>
                <w:sz w:val="21"/>
                <w:szCs w:val="21"/>
              </w:rPr>
              <w:t>分，具有</w:t>
            </w:r>
            <w:r>
              <w:rPr>
                <w:rFonts w:hint="eastAsia" w:ascii="宋体" w:hAnsi="宋体"/>
                <w:sz w:val="21"/>
                <w:szCs w:val="21"/>
                <w:lang w:val="en-US" w:eastAsia="zh-CN"/>
              </w:rPr>
              <w:t>市政</w:t>
            </w:r>
            <w:r>
              <w:rPr>
                <w:rFonts w:hint="eastAsia" w:ascii="宋体" w:hAnsi="宋体"/>
                <w:sz w:val="21"/>
                <w:szCs w:val="21"/>
                <w:lang w:eastAsia="zh-CN"/>
              </w:rPr>
              <w:t>工程</w:t>
            </w:r>
            <w:r>
              <w:rPr>
                <w:rFonts w:hint="eastAsia" w:ascii="宋体" w:hAnsi="宋体"/>
                <w:sz w:val="21"/>
                <w:szCs w:val="21"/>
                <w:lang w:val="en-US" w:eastAsia="zh-CN"/>
              </w:rPr>
              <w:t>相关</w:t>
            </w:r>
            <w:r>
              <w:rPr>
                <w:rFonts w:hint="eastAsia" w:ascii="宋体" w:hAnsi="宋体"/>
                <w:sz w:val="21"/>
                <w:szCs w:val="21"/>
              </w:rPr>
              <w:t>专业中级技术职称的得</w:t>
            </w:r>
            <w:r>
              <w:rPr>
                <w:rFonts w:hint="eastAsia" w:ascii="宋体" w:hAnsi="宋体"/>
                <w:sz w:val="21"/>
                <w:szCs w:val="21"/>
                <w:lang w:val="en-US" w:eastAsia="zh-CN"/>
              </w:rPr>
              <w:t>1</w:t>
            </w:r>
            <w:r>
              <w:rPr>
                <w:rFonts w:hint="eastAsia" w:ascii="宋体" w:hAnsi="宋体"/>
                <w:sz w:val="21"/>
                <w:szCs w:val="21"/>
              </w:rPr>
              <w:t>分，其他情况得0分；</w:t>
            </w:r>
          </w:p>
          <w:p>
            <w:pPr>
              <w:pStyle w:val="2"/>
              <w:ind w:left="0" w:leftChars="0" w:firstLine="0" w:firstLineChars="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②大学本科及以上1分；大学专科0.5分；其他0分</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③近五年（投标截止时间往前推60个月）每担任过1个类似工程项目经理的得1分，最多得2分。</w:t>
            </w:r>
          </w:p>
          <w:p>
            <w:pPr>
              <w:spacing w:line="400" w:lineRule="exact"/>
              <w:rPr>
                <w:rFonts w:hint="eastAsia" w:eastAsia="宋体"/>
                <w:color w:val="000000"/>
                <w:sz w:val="21"/>
                <w:szCs w:val="21"/>
                <w:lang w:eastAsia="zh-CN"/>
              </w:rPr>
            </w:pPr>
            <w:r>
              <w:rPr>
                <w:rFonts w:hint="eastAsia"/>
                <w:color w:val="000000"/>
                <w:sz w:val="21"/>
                <w:szCs w:val="21"/>
              </w:rPr>
              <w:t>2.</w:t>
            </w:r>
            <w:r>
              <w:rPr>
                <w:rFonts w:hint="eastAsia"/>
                <w:color w:val="000000"/>
                <w:sz w:val="21"/>
                <w:szCs w:val="21"/>
                <w:lang w:eastAsia="zh-CN"/>
              </w:rPr>
              <w:t>项目技术负责人：</w:t>
            </w:r>
          </w:p>
          <w:p>
            <w:pPr>
              <w:spacing w:line="400" w:lineRule="exact"/>
              <w:rPr>
                <w:rFonts w:hint="eastAsia" w:ascii="宋体" w:hAnsi="宋体"/>
                <w:sz w:val="21"/>
                <w:szCs w:val="21"/>
              </w:rPr>
            </w:pPr>
            <w:r>
              <w:rPr>
                <w:rFonts w:hint="eastAsia" w:ascii="宋体" w:hAnsi="宋体"/>
                <w:sz w:val="21"/>
                <w:szCs w:val="21"/>
              </w:rPr>
              <w:t>①</w:t>
            </w:r>
            <w:r>
              <w:rPr>
                <w:rFonts w:hint="eastAsia" w:ascii="Calibri" w:hAnsi="Calibri" w:eastAsia="宋体" w:cs="Times New Roman"/>
                <w:color w:val="000000"/>
                <w:sz w:val="21"/>
                <w:szCs w:val="21"/>
                <w:lang w:eastAsia="zh-CN"/>
              </w:rPr>
              <w:t>大学本科及以上1分；大学专科0.</w:t>
            </w:r>
            <w:r>
              <w:rPr>
                <w:rFonts w:hint="eastAsia" w:ascii="Calibri" w:hAnsi="Calibri" w:eastAsia="宋体" w:cs="Times New Roman"/>
                <w:color w:val="000000"/>
                <w:sz w:val="21"/>
                <w:szCs w:val="21"/>
                <w:lang w:val="en-US" w:eastAsia="zh-CN"/>
              </w:rPr>
              <w:t>5</w:t>
            </w:r>
            <w:r>
              <w:rPr>
                <w:rFonts w:hint="eastAsia" w:ascii="Calibri" w:hAnsi="Calibri" w:eastAsia="宋体" w:cs="Times New Roman"/>
                <w:color w:val="000000"/>
                <w:sz w:val="21"/>
                <w:szCs w:val="21"/>
                <w:lang w:eastAsia="zh-CN"/>
              </w:rPr>
              <w:t>分；其他0分；</w:t>
            </w:r>
          </w:p>
          <w:p>
            <w:pPr>
              <w:spacing w:line="400" w:lineRule="exact"/>
              <w:rPr>
                <w:rFonts w:hint="eastAsia" w:ascii="宋体" w:hAnsi="宋体"/>
                <w:sz w:val="21"/>
                <w:szCs w:val="21"/>
              </w:rPr>
            </w:pPr>
            <w:r>
              <w:rPr>
                <w:rFonts w:hint="eastAsia" w:ascii="Calibri" w:hAnsi="Calibri" w:eastAsia="宋体" w:cs="Times New Roman"/>
                <w:color w:val="000000"/>
                <w:sz w:val="21"/>
                <w:szCs w:val="21"/>
                <w:lang w:eastAsia="zh-CN"/>
              </w:rPr>
              <w:t>②</w:t>
            </w:r>
            <w:r>
              <w:rPr>
                <w:rFonts w:hint="eastAsia" w:ascii="宋体" w:hAnsi="宋体"/>
                <w:sz w:val="21"/>
                <w:szCs w:val="21"/>
              </w:rPr>
              <w:t>近五年</w:t>
            </w:r>
            <w:r>
              <w:rPr>
                <w:rFonts w:hint="eastAsia"/>
              </w:rPr>
              <w:t>（</w:t>
            </w:r>
            <w:r>
              <w:rPr>
                <w:rFonts w:hint="eastAsia"/>
                <w:lang w:eastAsia="zh-CN"/>
              </w:rPr>
              <w:t>投标截止时间往前推</w:t>
            </w:r>
            <w:r>
              <w:rPr>
                <w:rFonts w:hint="eastAsia"/>
                <w:lang w:val="en-US" w:eastAsia="zh-CN"/>
              </w:rPr>
              <w:t>60个月</w:t>
            </w:r>
            <w:r>
              <w:rPr>
                <w:rFonts w:hint="eastAsia"/>
              </w:rPr>
              <w:t>）</w:t>
            </w:r>
            <w:r>
              <w:rPr>
                <w:rFonts w:hint="eastAsia" w:ascii="宋体" w:hAnsi="宋体"/>
                <w:sz w:val="21"/>
                <w:szCs w:val="21"/>
              </w:rPr>
              <w:t>每担任过1个类似工程技术负责人（或项目经理）的得1分，最高得2分；</w:t>
            </w:r>
          </w:p>
          <w:p>
            <w:pPr>
              <w:rPr>
                <w:rFonts w:hint="eastAsia" w:ascii="Calibri" w:hAnsi="Calibri" w:eastAsia="宋体" w:cs="Times New Roman"/>
                <w:color w:val="000000"/>
                <w:sz w:val="21"/>
                <w:szCs w:val="21"/>
                <w:highlight w:val="none"/>
                <w:lang w:eastAsia="zh-CN"/>
              </w:rPr>
            </w:pPr>
            <w:r>
              <w:rPr>
                <w:rFonts w:hint="eastAsia" w:ascii="宋体" w:hAnsi="宋体" w:eastAsia="宋体" w:cs="宋体"/>
                <w:color w:val="000000"/>
                <w:szCs w:val="44"/>
                <w:highlight w:val="none"/>
              </w:rPr>
              <w:t>③</w:t>
            </w:r>
            <w:r>
              <w:rPr>
                <w:rFonts w:hint="eastAsia" w:ascii="宋体" w:hAnsi="宋体"/>
                <w:color w:val="000000"/>
              </w:rPr>
              <w:t>从事专业工作年限</w:t>
            </w:r>
            <w:r>
              <w:rPr>
                <w:rFonts w:hint="eastAsia" w:ascii="宋体" w:hAnsi="宋体"/>
                <w:color w:val="000000"/>
                <w:lang w:eastAsia="zh-CN"/>
              </w:rPr>
              <w:t>：</w:t>
            </w:r>
            <w:r>
              <w:rPr>
                <w:rFonts w:hint="eastAsia" w:ascii="宋体" w:hAnsi="宋体"/>
                <w:color w:val="000000"/>
                <w:szCs w:val="44"/>
                <w:highlight w:val="none"/>
              </w:rPr>
              <w:t>10年及以上</w:t>
            </w:r>
            <w:r>
              <w:rPr>
                <w:rFonts w:hint="eastAsia" w:ascii="宋体" w:hAnsi="宋体"/>
                <w:color w:val="000000"/>
                <w:szCs w:val="44"/>
                <w:highlight w:val="none"/>
                <w:lang w:val="en-US" w:eastAsia="zh-CN"/>
              </w:rPr>
              <w:t>2</w:t>
            </w:r>
            <w:r>
              <w:rPr>
                <w:rFonts w:hint="eastAsia" w:ascii="宋体" w:hAnsi="宋体"/>
                <w:color w:val="000000"/>
                <w:highlight w:val="none"/>
              </w:rPr>
              <w:t>分；</w:t>
            </w:r>
            <w:r>
              <w:rPr>
                <w:rFonts w:hint="eastAsia" w:ascii="宋体" w:hAnsi="宋体"/>
                <w:color w:val="000000"/>
                <w:szCs w:val="44"/>
                <w:highlight w:val="none"/>
              </w:rPr>
              <w:t>6年-10年</w:t>
            </w:r>
            <w:r>
              <w:rPr>
                <w:rFonts w:hint="eastAsia" w:ascii="宋体" w:hAnsi="宋体"/>
                <w:color w:val="000000"/>
                <w:szCs w:val="44"/>
                <w:highlight w:val="none"/>
                <w:lang w:val="en-US" w:eastAsia="zh-CN"/>
              </w:rPr>
              <w:t>1</w:t>
            </w:r>
            <w:r>
              <w:rPr>
                <w:rFonts w:hint="eastAsia" w:ascii="宋体" w:hAnsi="宋体"/>
                <w:color w:val="000000"/>
                <w:highlight w:val="none"/>
              </w:rPr>
              <w:t>分；</w:t>
            </w:r>
            <w:r>
              <w:rPr>
                <w:rFonts w:hint="eastAsia" w:ascii="宋体" w:hAnsi="宋体"/>
                <w:color w:val="000000"/>
                <w:szCs w:val="44"/>
                <w:highlight w:val="none"/>
              </w:rPr>
              <w:t>2年-6年</w:t>
            </w:r>
            <w:r>
              <w:rPr>
                <w:rFonts w:hint="eastAsia" w:ascii="宋体" w:hAnsi="宋体"/>
                <w:color w:val="000000"/>
                <w:szCs w:val="44"/>
                <w:highlight w:val="none"/>
                <w:lang w:val="en-US" w:eastAsia="zh-CN"/>
              </w:rPr>
              <w:t>0.5</w:t>
            </w:r>
            <w:r>
              <w:rPr>
                <w:rFonts w:hint="eastAsia" w:ascii="宋体" w:hAnsi="宋体"/>
                <w:color w:val="000000"/>
                <w:highlight w:val="none"/>
              </w:rPr>
              <w:t>分；</w:t>
            </w:r>
            <w:r>
              <w:rPr>
                <w:rFonts w:hint="eastAsia" w:ascii="宋体" w:hAnsi="宋体"/>
                <w:color w:val="000000"/>
                <w:szCs w:val="44"/>
                <w:highlight w:val="none"/>
              </w:rPr>
              <w:t>不足2年0</w:t>
            </w:r>
            <w:r>
              <w:rPr>
                <w:rFonts w:hint="eastAsia" w:ascii="宋体" w:hAnsi="宋体"/>
                <w:color w:val="000000"/>
                <w:highlight w:val="none"/>
              </w:rPr>
              <w:t>分</w:t>
            </w:r>
            <w:r>
              <w:rPr>
                <w:rFonts w:hint="eastAsia" w:ascii="宋体" w:hAnsi="宋体"/>
                <w:color w:val="000000"/>
                <w:highlight w:val="none"/>
                <w:lang w:eastAsia="zh-CN"/>
              </w:rPr>
              <w:t>。</w:t>
            </w:r>
          </w:p>
          <w:p>
            <w:pPr>
              <w:numPr>
                <w:ilvl w:val="0"/>
                <w:numId w:val="0"/>
              </w:numPr>
              <w:snapToGrid w:val="0"/>
              <w:jc w:val="left"/>
              <w:rPr>
                <w:rFonts w:hint="eastAsia" w:ascii="宋体" w:hAnsi="宋体"/>
                <w:sz w:val="21"/>
                <w:szCs w:val="21"/>
                <w:lang w:val="en-US" w:eastAsia="zh-CN"/>
              </w:rPr>
            </w:pPr>
            <w:r>
              <w:rPr>
                <w:rFonts w:hint="eastAsia" w:ascii="宋体" w:hAnsi="宋体"/>
                <w:sz w:val="21"/>
                <w:szCs w:val="21"/>
                <w:lang w:val="en-US" w:eastAsia="zh-CN"/>
              </w:rPr>
              <w:t>3.其它管理人员：</w:t>
            </w:r>
          </w:p>
          <w:p>
            <w:pPr>
              <w:snapToGrid w:val="0"/>
              <w:ind w:firstLine="315" w:firstLineChars="150"/>
              <w:jc w:val="left"/>
              <w:rPr>
                <w:rFonts w:hint="eastAsia" w:ascii="宋体" w:hAnsi="宋体"/>
                <w:szCs w:val="21"/>
              </w:rPr>
            </w:pPr>
            <w:r>
              <w:rPr>
                <w:rFonts w:hint="eastAsia" w:ascii="宋体" w:hAnsi="宋体"/>
                <w:szCs w:val="21"/>
              </w:rPr>
              <w:t>管理人员（此处不包括项目经理和技术负责人）可包括且不限于合同管理人员、安全管理人员、财务人员、</w:t>
            </w:r>
            <w:r>
              <w:rPr>
                <w:rFonts w:hint="eastAsia" w:ascii="宋体" w:hAnsi="宋体"/>
                <w:szCs w:val="21"/>
                <w:lang w:eastAsia="zh-CN"/>
              </w:rPr>
              <w:t>施工员、质量员、材料员、资料员</w:t>
            </w:r>
            <w:r>
              <w:rPr>
                <w:rFonts w:hint="eastAsia" w:ascii="宋体" w:hAnsi="宋体"/>
                <w:szCs w:val="21"/>
              </w:rPr>
              <w:t>等。</w:t>
            </w:r>
          </w:p>
          <w:p>
            <w:pPr>
              <w:numPr>
                <w:ilvl w:val="0"/>
                <w:numId w:val="0"/>
              </w:numPr>
              <w:snapToGrid w:val="0"/>
              <w:ind w:left="0" w:leftChars="0" w:firstLine="0" w:firstLineChars="0"/>
              <w:jc w:val="left"/>
              <w:rPr>
                <w:rFonts w:ascii="宋体" w:hAnsi="宋体" w:eastAsia="宋体" w:cs="Times New Roman"/>
                <w:color w:val="000000"/>
                <w:sz w:val="21"/>
                <w:szCs w:val="21"/>
              </w:rPr>
            </w:pPr>
            <w:r>
              <w:rPr>
                <w:rFonts w:hint="eastAsia" w:ascii="宋体" w:hAnsi="宋体"/>
                <w:szCs w:val="21"/>
              </w:rPr>
              <w:t>以上管理人员具备</w:t>
            </w:r>
            <w:r>
              <w:rPr>
                <w:rFonts w:hint="eastAsia" w:ascii="宋体" w:hAnsi="宋体"/>
                <w:szCs w:val="21"/>
                <w:lang w:val="en-US" w:eastAsia="zh-CN"/>
              </w:rPr>
              <w:t>市政工程</w:t>
            </w:r>
            <w:r>
              <w:rPr>
                <w:rFonts w:hint="eastAsia" w:ascii="宋体" w:hAnsi="宋体"/>
                <w:szCs w:val="21"/>
                <w:lang w:eastAsia="zh-CN"/>
              </w:rPr>
              <w:t>相关专业中级</w:t>
            </w:r>
            <w:r>
              <w:rPr>
                <w:rFonts w:hint="eastAsia" w:ascii="宋体" w:hAnsi="宋体"/>
                <w:szCs w:val="21"/>
                <w:lang w:val="en-US" w:eastAsia="zh-CN"/>
              </w:rPr>
              <w:t>及以上</w:t>
            </w:r>
            <w:r>
              <w:rPr>
                <w:rFonts w:hint="eastAsia" w:ascii="宋体" w:hAnsi="宋体"/>
                <w:szCs w:val="21"/>
              </w:rPr>
              <w:t>职称</w:t>
            </w:r>
            <w:r>
              <w:rPr>
                <w:rFonts w:hint="eastAsia" w:ascii="宋体" w:hAnsi="宋体"/>
                <w:szCs w:val="21"/>
                <w:lang w:eastAsia="zh-CN"/>
              </w:rPr>
              <w:t>的</w:t>
            </w:r>
            <w:r>
              <w:rPr>
                <w:rFonts w:hint="eastAsia" w:ascii="宋体" w:hAnsi="宋体"/>
                <w:szCs w:val="21"/>
              </w:rPr>
              <w:t>，</w:t>
            </w:r>
            <w:r>
              <w:rPr>
                <w:rFonts w:hint="eastAsia" w:ascii="宋体" w:hAnsi="宋体"/>
                <w:szCs w:val="21"/>
                <w:lang w:eastAsia="zh-CN"/>
              </w:rPr>
              <w:t>每个得</w:t>
            </w:r>
            <w:r>
              <w:rPr>
                <w:rFonts w:hint="eastAsia" w:ascii="宋体" w:hAnsi="宋体"/>
                <w:szCs w:val="21"/>
                <w:lang w:val="en-US" w:eastAsia="zh-CN"/>
              </w:rPr>
              <w:t>0.5分，此项</w:t>
            </w:r>
            <w:r>
              <w:rPr>
                <w:rFonts w:hint="eastAsia" w:ascii="宋体" w:hAnsi="宋体"/>
                <w:szCs w:val="21"/>
                <w:lang w:eastAsia="zh-CN"/>
              </w:rPr>
              <w:t>最多得</w:t>
            </w:r>
            <w:r>
              <w:rPr>
                <w:rFonts w:hint="eastAsia" w:ascii="宋体" w:hAnsi="宋体"/>
                <w:szCs w:val="21"/>
                <w:lang w:val="en-US" w:eastAsia="zh-CN"/>
              </w:rPr>
              <w:t>3分</w:t>
            </w:r>
            <w:r>
              <w:rPr>
                <w:rFonts w:hint="eastAsia" w:ascii="宋体" w:hAnsi="宋体"/>
                <w:szCs w:val="21"/>
              </w:rPr>
              <w:t>。</w:t>
            </w:r>
          </w:p>
        </w:tc>
        <w:tc>
          <w:tcPr>
            <w:tcW w:w="1010" w:type="dxa"/>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725" w:type="dxa"/>
            <w:vMerge w:val="continue"/>
            <w:noWrap w:val="0"/>
            <w:vAlign w:val="center"/>
          </w:tcPr>
          <w:p>
            <w:pPr>
              <w:tabs>
                <w:tab w:val="left" w:pos="322"/>
              </w:tabs>
              <w:spacing w:line="320" w:lineRule="exact"/>
              <w:ind w:left="-42" w:right="-42" w:rightChars="-20" w:firstLine="0"/>
              <w:jc w:val="right"/>
              <w:rPr>
                <w:rFonts w:ascii="宋体" w:hAnsi="宋体" w:eastAsia="宋体" w:cs="Times New Roman"/>
                <w:b/>
                <w:color w:val="000000"/>
                <w:sz w:val="24"/>
              </w:rPr>
            </w:pPr>
          </w:p>
        </w:tc>
        <w:tc>
          <w:tcPr>
            <w:tcW w:w="1336" w:type="dxa"/>
            <w:noWrap w:val="0"/>
            <w:vAlign w:val="center"/>
          </w:tcPr>
          <w:p>
            <w:pPr>
              <w:spacing w:line="400" w:lineRule="exact"/>
              <w:rPr>
                <w:rFonts w:hint="eastAsia"/>
                <w:color w:val="000000"/>
                <w:sz w:val="24"/>
                <w:lang w:eastAsia="zh-CN"/>
              </w:rPr>
            </w:pPr>
            <w:r>
              <w:rPr>
                <w:rFonts w:hint="eastAsia"/>
                <w:color w:val="000000"/>
                <w:sz w:val="24"/>
                <w:lang w:eastAsia="zh-CN"/>
              </w:rPr>
              <w:t>投标文件的制作</w:t>
            </w:r>
          </w:p>
        </w:tc>
        <w:tc>
          <w:tcPr>
            <w:tcW w:w="711" w:type="dxa"/>
            <w:noWrap w:val="0"/>
            <w:vAlign w:val="center"/>
          </w:tcPr>
          <w:p>
            <w:pPr>
              <w:spacing w:line="320" w:lineRule="exact"/>
              <w:ind w:left="-48" w:leftChars="-23" w:right="-36" w:rightChars="-17"/>
              <w:jc w:val="center"/>
              <w:rPr>
                <w:rFonts w:hint="default" w:ascii="宋体" w:hAnsi="宋体" w:cs="Times New Roman"/>
                <w:b/>
                <w:color w:val="000000"/>
                <w:sz w:val="24"/>
                <w:lang w:val="en-US" w:eastAsia="zh-CN"/>
              </w:rPr>
            </w:pPr>
            <w:r>
              <w:rPr>
                <w:rFonts w:hint="eastAsia" w:ascii="宋体" w:hAnsi="宋体" w:cs="Times New Roman"/>
                <w:b/>
                <w:color w:val="000000"/>
                <w:sz w:val="24"/>
                <w:lang w:val="en-US" w:eastAsia="zh-CN"/>
              </w:rPr>
              <w:t>2分</w:t>
            </w:r>
          </w:p>
        </w:tc>
        <w:tc>
          <w:tcPr>
            <w:tcW w:w="6156" w:type="dxa"/>
            <w:gridSpan w:val="2"/>
            <w:noWrap w:val="0"/>
            <w:vAlign w:val="center"/>
          </w:tcPr>
          <w:p>
            <w:pPr>
              <w:spacing w:line="400" w:lineRule="exact"/>
              <w:rPr>
                <w:rFonts w:hint="eastAsia" w:ascii="宋体" w:hAnsi="宋体"/>
                <w:sz w:val="21"/>
                <w:szCs w:val="21"/>
              </w:rPr>
            </w:pPr>
            <w:r>
              <w:rPr>
                <w:rFonts w:hint="eastAsia" w:ascii="宋体" w:hAnsi="宋体" w:cs="宋体"/>
                <w:color w:val="000000"/>
                <w:szCs w:val="21"/>
                <w:shd w:val="clear" w:color="050000" w:fill="auto"/>
              </w:rPr>
              <w:t>投标文件制作。投标文件全面响应招标文件要求，编制完整、非活页装订，且有详细目录、连续页码、目录与有关材料装订顺序对应清晰、查阅方便得</w:t>
            </w:r>
            <w:r>
              <w:rPr>
                <w:rFonts w:hint="eastAsia" w:ascii="宋体" w:hAnsi="宋体" w:cs="宋体"/>
                <w:color w:val="000000"/>
                <w:szCs w:val="21"/>
                <w:shd w:val="clear" w:color="050000" w:fill="auto"/>
                <w:lang w:val="en-US" w:eastAsia="zh-CN"/>
              </w:rPr>
              <w:t>2</w:t>
            </w:r>
            <w:r>
              <w:rPr>
                <w:rFonts w:hint="eastAsia" w:ascii="宋体" w:hAnsi="宋体" w:cs="宋体"/>
                <w:color w:val="000000"/>
                <w:szCs w:val="21"/>
                <w:shd w:val="clear" w:color="050000" w:fill="auto"/>
              </w:rPr>
              <w:t>分。编排杂乱无章、叙述答非所问、资料残缺不全、资料模糊不清、前后不一致等，</w:t>
            </w:r>
            <w:r>
              <w:rPr>
                <w:rFonts w:hint="eastAsia"/>
                <w:color w:val="000000"/>
                <w:szCs w:val="21"/>
              </w:rPr>
              <w:t>每处扣0.5分，扣完为止</w:t>
            </w:r>
            <w:r>
              <w:rPr>
                <w:rFonts w:hint="eastAsia" w:ascii="宋体" w:hAnsi="宋体" w:cs="宋体"/>
                <w:color w:val="000000"/>
                <w:szCs w:val="21"/>
                <w:shd w:val="clear" w:color="050000" w:fill="auto"/>
              </w:rPr>
              <w:t>；</w:t>
            </w:r>
          </w:p>
        </w:tc>
        <w:tc>
          <w:tcPr>
            <w:tcW w:w="1010" w:type="dxa"/>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72" w:type="dxa"/>
            <w:gridSpan w:val="3"/>
            <w:noWrap w:val="0"/>
            <w:vAlign w:val="center"/>
          </w:tcPr>
          <w:p>
            <w:pPr>
              <w:spacing w:line="320" w:lineRule="exact"/>
              <w:ind w:left="-48" w:leftChars="-23" w:right="-36" w:rightChars="-17"/>
              <w:jc w:val="center"/>
              <w:rPr>
                <w:rFonts w:ascii="宋体" w:hAnsi="宋体" w:eastAsia="宋体" w:cs="Times New Roman"/>
                <w:b/>
                <w:color w:val="FF0000"/>
                <w:sz w:val="24"/>
              </w:rPr>
            </w:pPr>
            <w:r>
              <w:rPr>
                <w:rFonts w:hint="eastAsia" w:ascii="宋体" w:hAnsi="宋体" w:eastAsia="宋体" w:cs="Times New Roman"/>
                <w:b/>
                <w:color w:val="FF0000"/>
                <w:sz w:val="24"/>
              </w:rPr>
              <w:t>商务分合计</w:t>
            </w:r>
          </w:p>
        </w:tc>
        <w:tc>
          <w:tcPr>
            <w:tcW w:w="7166" w:type="dxa"/>
            <w:gridSpan w:val="3"/>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725" w:type="dxa"/>
            <w:vMerge w:val="restart"/>
            <w:shd w:val="pct10" w:color="auto" w:fill="auto"/>
            <w:noWrap w:val="0"/>
            <w:vAlign w:val="center"/>
          </w:tcPr>
          <w:p>
            <w:pPr>
              <w:tabs>
                <w:tab w:val="left" w:pos="322"/>
              </w:tabs>
              <w:spacing w:line="320" w:lineRule="exact"/>
              <w:ind w:left="-42" w:right="-42" w:rightChars="-20"/>
              <w:jc w:val="right"/>
              <w:rPr>
                <w:rFonts w:hint="eastAsia"/>
              </w:rPr>
            </w:pPr>
            <w:r>
              <w:rPr>
                <w:rFonts w:hint="eastAsia"/>
              </w:rPr>
              <w:t>技术服务评议</w:t>
            </w:r>
          </w:p>
          <w:p>
            <w:pPr>
              <w:pStyle w:val="2"/>
              <w:ind w:left="0" w:leftChars="0" w:firstLine="0" w:firstLineChars="0"/>
              <w:rPr>
                <w:rFonts w:hint="eastAsia" w:eastAsia="宋体"/>
                <w:lang w:eastAsia="zh-CN"/>
              </w:rPr>
            </w:pPr>
            <w:r>
              <w:rPr>
                <w:rFonts w:hint="eastAsia"/>
                <w:lang w:eastAsia="zh-CN"/>
              </w:rPr>
              <w:t>（</w:t>
            </w:r>
            <w:r>
              <w:rPr>
                <w:rFonts w:hint="eastAsia"/>
                <w:lang w:val="en-US" w:eastAsia="zh-CN"/>
              </w:rPr>
              <w:t>50分</w:t>
            </w:r>
            <w:r>
              <w:rPr>
                <w:rFonts w:hint="eastAsia"/>
                <w:lang w:eastAsia="zh-CN"/>
              </w:rPr>
              <w:t>）</w:t>
            </w:r>
          </w:p>
        </w:tc>
        <w:tc>
          <w:tcPr>
            <w:tcW w:w="1336" w:type="dxa"/>
            <w:shd w:val="pct10" w:color="auto" w:fill="auto"/>
            <w:noWrap w:val="0"/>
            <w:vAlign w:val="center"/>
          </w:tcPr>
          <w:p>
            <w:pPr>
              <w:ind w:left="-78" w:leftChars="-37" w:right="-86" w:rightChars="-41"/>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评审因素</w:t>
            </w:r>
          </w:p>
        </w:tc>
        <w:tc>
          <w:tcPr>
            <w:tcW w:w="711" w:type="dxa"/>
            <w:shd w:val="pct10" w:color="auto" w:fill="auto"/>
            <w:noWrap w:val="0"/>
            <w:vAlign w:val="center"/>
          </w:tcPr>
          <w:p>
            <w:pPr>
              <w:ind w:left="-73" w:leftChars="-35" w:right="-80" w:rightChars="-38"/>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分值</w:t>
            </w:r>
          </w:p>
        </w:tc>
        <w:tc>
          <w:tcPr>
            <w:tcW w:w="6155" w:type="dxa"/>
            <w:shd w:val="pct10" w:color="auto" w:fill="auto"/>
            <w:noWrap w:val="0"/>
            <w:vAlign w:val="center"/>
          </w:tcPr>
          <w:p>
            <w:pPr>
              <w:ind w:left="-78" w:leftChars="-37" w:right="-86" w:rightChars="-41"/>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评分标准</w:t>
            </w:r>
          </w:p>
        </w:tc>
        <w:tc>
          <w:tcPr>
            <w:tcW w:w="1011" w:type="dxa"/>
            <w:gridSpan w:val="2"/>
            <w:shd w:val="pct10" w:color="auto" w:fill="auto"/>
            <w:noWrap w:val="0"/>
            <w:vAlign w:val="center"/>
          </w:tcPr>
          <w:p>
            <w:pPr>
              <w:spacing w:line="280" w:lineRule="exact"/>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因素</w:t>
            </w:r>
          </w:p>
          <w:p>
            <w:pPr>
              <w:spacing w:line="280" w:lineRule="exact"/>
              <w:jc w:val="center"/>
              <w:rPr>
                <w:rFonts w:ascii="宋体" w:hAnsi="宋体" w:eastAsia="宋体" w:cs="Times New Roman"/>
                <w:b/>
                <w:color w:val="000000"/>
                <w:sz w:val="24"/>
                <w:szCs w:val="24"/>
              </w:rPr>
            </w:pPr>
            <w:r>
              <w:rPr>
                <w:rFonts w:hint="eastAsia" w:ascii="宋体" w:hAnsi="宋体" w:eastAsia="宋体" w:cs="Times New Roman"/>
                <w:b/>
                <w:color w:val="000000"/>
                <w:sz w:val="24"/>
                <w:szCs w:val="24"/>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25" w:type="dxa"/>
            <w:vMerge w:val="continue"/>
            <w:noWrap w:val="0"/>
            <w:vAlign w:val="center"/>
          </w:tcPr>
          <w:p>
            <w:pPr>
              <w:tabs>
                <w:tab w:val="left" w:pos="322"/>
              </w:tabs>
              <w:spacing w:line="320" w:lineRule="exact"/>
              <w:ind w:left="-42" w:right="-42" w:rightChars="-20"/>
              <w:jc w:val="right"/>
              <w:rPr>
                <w:rFonts w:ascii="宋体" w:hAnsi="宋体" w:eastAsia="宋体" w:cs="Times New Roman"/>
                <w:b/>
                <w:color w:val="000000"/>
                <w:sz w:val="24"/>
              </w:rPr>
            </w:pPr>
          </w:p>
        </w:tc>
        <w:tc>
          <w:tcPr>
            <w:tcW w:w="1336" w:type="dxa"/>
            <w:noWrap w:val="0"/>
            <w:vAlign w:val="center"/>
          </w:tcPr>
          <w:p>
            <w:pPr>
              <w:rPr>
                <w:rFonts w:ascii="宋体" w:hAnsi="宋体" w:eastAsia="宋体" w:cs="Times New Roman"/>
                <w:b/>
                <w:color w:val="000000"/>
                <w:sz w:val="24"/>
                <w:szCs w:val="24"/>
              </w:rPr>
            </w:pPr>
            <w:r>
              <w:rPr>
                <w:rFonts w:hint="eastAsia" w:ascii="宋体" w:hAnsi="宋体"/>
                <w:szCs w:val="21"/>
              </w:rPr>
              <w:t>工程概况</w:t>
            </w:r>
          </w:p>
        </w:tc>
        <w:tc>
          <w:tcPr>
            <w:tcW w:w="711" w:type="dxa"/>
            <w:noWrap w:val="0"/>
            <w:vAlign w:val="center"/>
          </w:tcPr>
          <w:p>
            <w:pPr>
              <w:rPr>
                <w:rFonts w:ascii="宋体" w:hAnsi="宋体" w:eastAsia="宋体" w:cs="Times New Roman"/>
                <w:b/>
                <w:color w:val="000000"/>
                <w:sz w:val="24"/>
              </w:rPr>
            </w:pPr>
            <w:r>
              <w:rPr>
                <w:rFonts w:hint="eastAsia" w:ascii="宋体" w:hAnsi="宋体"/>
                <w:szCs w:val="44"/>
                <w:lang w:val="en-US" w:eastAsia="zh-CN"/>
              </w:rPr>
              <w:t>5</w:t>
            </w:r>
            <w:r>
              <w:rPr>
                <w:rFonts w:hint="eastAsia" w:ascii="宋体" w:hAnsi="宋体"/>
                <w:bCs/>
                <w:szCs w:val="21"/>
              </w:rPr>
              <w:t>分</w:t>
            </w:r>
          </w:p>
        </w:tc>
        <w:tc>
          <w:tcPr>
            <w:tcW w:w="6155" w:type="dxa"/>
            <w:noWrap w:val="0"/>
            <w:vAlign w:val="center"/>
          </w:tcPr>
          <w:p>
            <w:pPr>
              <w:snapToGrid w:val="0"/>
              <w:ind w:left="210" w:leftChars="0" w:hanging="210" w:hangingChars="100"/>
              <w:jc w:val="left"/>
              <w:rPr>
                <w:rFonts w:hint="eastAsia"/>
                <w:sz w:val="21"/>
                <w:szCs w:val="21"/>
              </w:rPr>
            </w:pPr>
            <w:r>
              <w:rPr>
                <w:rFonts w:hint="eastAsia"/>
                <w:sz w:val="21"/>
                <w:szCs w:val="21"/>
              </w:rPr>
              <w:t xml:space="preserve">描述准确、清晰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5</w:t>
            </w:r>
            <w:r>
              <w:rPr>
                <w:rFonts w:hint="eastAsia"/>
                <w:sz w:val="21"/>
                <w:szCs w:val="21"/>
              </w:rPr>
              <w:t>分</w:t>
            </w:r>
          </w:p>
          <w:p>
            <w:pPr>
              <w:pStyle w:val="2"/>
              <w:ind w:left="0" w:leftChars="0" w:firstLine="0" w:firstLineChars="0"/>
              <w:rPr>
                <w:rFonts w:hint="eastAsia" w:ascii="宋体" w:hAnsi="宋体"/>
                <w:bCs/>
                <w:sz w:val="21"/>
                <w:szCs w:val="21"/>
              </w:rPr>
            </w:pPr>
            <w:r>
              <w:rPr>
                <w:rFonts w:hint="eastAsia" w:ascii="宋体" w:hAnsi="宋体"/>
                <w:bCs/>
                <w:sz w:val="21"/>
                <w:szCs w:val="21"/>
              </w:rPr>
              <w:t xml:space="preserve">描述基本准确             </w:t>
            </w:r>
            <w:r>
              <w:rPr>
                <w:rFonts w:hint="eastAsia"/>
                <w:bCs/>
                <w:sz w:val="21"/>
                <w:szCs w:val="21"/>
                <w:lang w:val="en-US" w:eastAsia="zh-CN"/>
              </w:rPr>
              <w:t xml:space="preserve">            3</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hint="eastAsia" w:ascii="宋体" w:hAnsi="宋体"/>
                <w:bCs/>
                <w:sz w:val="21"/>
                <w:szCs w:val="21"/>
              </w:rPr>
              <w:t xml:space="preserve">描述不准确                 </w:t>
            </w:r>
            <w:r>
              <w:rPr>
                <w:rFonts w:hint="eastAsia"/>
                <w:bCs/>
                <w:sz w:val="21"/>
                <w:szCs w:val="21"/>
                <w:lang w:val="en-US" w:eastAsia="zh-CN"/>
              </w:rPr>
              <w:t xml:space="preserve">          </w:t>
            </w:r>
            <w:r>
              <w:rPr>
                <w:rFonts w:hint="eastAsia" w:ascii="宋体" w:hAnsi="宋体"/>
                <w:bCs/>
                <w:sz w:val="21"/>
                <w:szCs w:val="21"/>
              </w:rPr>
              <w:t>0分</w:t>
            </w:r>
          </w:p>
        </w:tc>
        <w:tc>
          <w:tcPr>
            <w:tcW w:w="1011" w:type="dxa"/>
            <w:gridSpan w:val="2"/>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25" w:type="dxa"/>
            <w:vMerge w:val="continue"/>
            <w:noWrap w:val="0"/>
            <w:vAlign w:val="center"/>
          </w:tcPr>
          <w:p>
            <w:pPr>
              <w:tabs>
                <w:tab w:val="left" w:pos="322"/>
              </w:tabs>
              <w:spacing w:line="320" w:lineRule="exact"/>
              <w:ind w:left="-42" w:right="-42" w:rightChars="-20"/>
              <w:jc w:val="right"/>
              <w:rPr>
                <w:rFonts w:ascii="宋体" w:hAnsi="宋体" w:eastAsia="宋体" w:cs="Times New Roman"/>
                <w:b/>
                <w:color w:val="000000"/>
                <w:sz w:val="24"/>
              </w:rPr>
            </w:pPr>
          </w:p>
        </w:tc>
        <w:tc>
          <w:tcPr>
            <w:tcW w:w="1336" w:type="dxa"/>
            <w:noWrap w:val="0"/>
            <w:vAlign w:val="center"/>
          </w:tcPr>
          <w:p>
            <w:pPr>
              <w:rPr>
                <w:rFonts w:ascii="宋体" w:hAnsi="宋体" w:eastAsia="宋体" w:cs="Times New Roman"/>
                <w:b/>
                <w:color w:val="000000"/>
                <w:sz w:val="24"/>
                <w:szCs w:val="24"/>
              </w:rPr>
            </w:pPr>
            <w:r>
              <w:rPr>
                <w:rFonts w:hint="eastAsia" w:ascii="宋体" w:hAnsi="宋体"/>
                <w:szCs w:val="21"/>
              </w:rPr>
              <w:t>施工部署</w:t>
            </w:r>
          </w:p>
        </w:tc>
        <w:tc>
          <w:tcPr>
            <w:tcW w:w="711" w:type="dxa"/>
            <w:noWrap w:val="0"/>
            <w:vAlign w:val="center"/>
          </w:tcPr>
          <w:p>
            <w:pPr>
              <w:rPr>
                <w:rFonts w:ascii="宋体" w:hAnsi="宋体" w:eastAsia="宋体" w:cs="Times New Roman"/>
                <w:b/>
                <w:color w:val="000000"/>
                <w:sz w:val="24"/>
              </w:rPr>
            </w:pPr>
            <w:r>
              <w:rPr>
                <w:rFonts w:hint="eastAsia" w:ascii="宋体" w:hAnsi="宋体"/>
                <w:szCs w:val="44"/>
                <w:lang w:val="en-US" w:eastAsia="zh-CN"/>
              </w:rPr>
              <w:t>7</w:t>
            </w:r>
            <w:r>
              <w:rPr>
                <w:rFonts w:hint="eastAsia" w:ascii="宋体" w:hAnsi="宋体"/>
                <w:bCs/>
                <w:szCs w:val="21"/>
              </w:rPr>
              <w:t>分</w:t>
            </w:r>
          </w:p>
        </w:tc>
        <w:tc>
          <w:tcPr>
            <w:tcW w:w="6155" w:type="dxa"/>
            <w:noWrap w:val="0"/>
            <w:vAlign w:val="center"/>
          </w:tcPr>
          <w:p>
            <w:pPr>
              <w:snapToGrid w:val="0"/>
              <w:ind w:left="210" w:leftChars="0" w:hanging="210" w:hangingChars="100"/>
              <w:jc w:val="left"/>
              <w:rPr>
                <w:rFonts w:hint="eastAsia"/>
                <w:sz w:val="21"/>
                <w:szCs w:val="21"/>
              </w:rPr>
            </w:pPr>
            <w:r>
              <w:rPr>
                <w:sz w:val="21"/>
                <w:szCs w:val="21"/>
              </w:rPr>
              <w:t>科学、</w:t>
            </w:r>
            <w:r>
              <w:rPr>
                <w:rFonts w:hint="eastAsia"/>
                <w:sz w:val="21"/>
                <w:szCs w:val="21"/>
              </w:rPr>
              <w:t>合理</w:t>
            </w:r>
            <w:r>
              <w:rPr>
                <w:sz w:val="21"/>
                <w:szCs w:val="21"/>
              </w:rPr>
              <w:t>、针对性强</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7</w:t>
            </w:r>
            <w:r>
              <w:rPr>
                <w:rFonts w:hint="eastAsia"/>
                <w:sz w:val="21"/>
                <w:szCs w:val="21"/>
              </w:rPr>
              <w:t>分</w:t>
            </w:r>
          </w:p>
          <w:p>
            <w:pPr>
              <w:pStyle w:val="2"/>
              <w:ind w:left="0" w:leftChars="0" w:firstLine="0" w:firstLineChars="0"/>
              <w:rPr>
                <w:rFonts w:hint="eastAsia" w:ascii="宋体" w:hAnsi="宋体"/>
                <w:bCs/>
                <w:sz w:val="21"/>
                <w:szCs w:val="21"/>
              </w:rPr>
            </w:pPr>
            <w:r>
              <w:rPr>
                <w:rFonts w:ascii="宋体" w:hAnsi="宋体"/>
                <w:bCs/>
                <w:sz w:val="21"/>
                <w:szCs w:val="21"/>
              </w:rPr>
              <w:t>合理、可行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 xml:space="preserve">           4</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ascii="宋体" w:hAnsi="宋体"/>
                <w:bCs/>
                <w:sz w:val="21"/>
                <w:szCs w:val="21"/>
              </w:rPr>
              <w:t>欠合理，</w:t>
            </w:r>
            <w:r>
              <w:rPr>
                <w:rFonts w:hint="eastAsia" w:ascii="宋体" w:hAnsi="宋体"/>
                <w:bCs/>
                <w:sz w:val="21"/>
                <w:szCs w:val="21"/>
              </w:rPr>
              <w:t>基本</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 xml:space="preserve">     2</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hint="eastAsia" w:ascii="宋体" w:hAnsi="宋体"/>
                <w:bCs/>
                <w:sz w:val="21"/>
                <w:szCs w:val="21"/>
              </w:rPr>
              <w:t>不</w:t>
            </w:r>
            <w:r>
              <w:rPr>
                <w:rFonts w:ascii="宋体" w:hAnsi="宋体"/>
                <w:bCs/>
                <w:sz w:val="21"/>
                <w:szCs w:val="21"/>
              </w:rPr>
              <w:t>可行，</w:t>
            </w:r>
            <w:r>
              <w:rPr>
                <w:rFonts w:hint="eastAsia" w:ascii="宋体" w:hAnsi="宋体"/>
                <w:bCs/>
                <w:sz w:val="21"/>
                <w:szCs w:val="21"/>
              </w:rPr>
              <w:t>不能</w:t>
            </w:r>
            <w:r>
              <w:rPr>
                <w:rFonts w:ascii="宋体" w:hAnsi="宋体"/>
                <w:bCs/>
                <w:sz w:val="21"/>
                <w:szCs w:val="21"/>
              </w:rPr>
              <w:t>满足工程</w:t>
            </w:r>
            <w:r>
              <w:rPr>
                <w:rFonts w:hint="eastAsia" w:ascii="宋体" w:hAnsi="宋体"/>
                <w:bCs/>
                <w:sz w:val="21"/>
                <w:szCs w:val="21"/>
              </w:rPr>
              <w:t xml:space="preserve">需要       </w:t>
            </w:r>
            <w:r>
              <w:rPr>
                <w:rFonts w:hint="eastAsia"/>
                <w:bCs/>
                <w:sz w:val="21"/>
                <w:szCs w:val="21"/>
                <w:lang w:val="en-US" w:eastAsia="zh-CN"/>
              </w:rPr>
              <w:t xml:space="preserve">     </w:t>
            </w:r>
            <w:r>
              <w:rPr>
                <w:rFonts w:hint="eastAsia" w:ascii="宋体" w:hAnsi="宋体"/>
                <w:bCs/>
                <w:sz w:val="21"/>
                <w:szCs w:val="21"/>
              </w:rPr>
              <w:t xml:space="preserve"> 0分</w:t>
            </w:r>
          </w:p>
        </w:tc>
        <w:tc>
          <w:tcPr>
            <w:tcW w:w="1011" w:type="dxa"/>
            <w:gridSpan w:val="2"/>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25" w:type="dxa"/>
            <w:vMerge w:val="continue"/>
            <w:noWrap w:val="0"/>
            <w:vAlign w:val="center"/>
          </w:tcPr>
          <w:p>
            <w:pPr>
              <w:tabs>
                <w:tab w:val="left" w:pos="322"/>
              </w:tabs>
              <w:spacing w:line="320" w:lineRule="exact"/>
              <w:ind w:left="-42" w:right="-42" w:rightChars="-20"/>
              <w:jc w:val="right"/>
              <w:rPr>
                <w:rFonts w:ascii="宋体" w:hAnsi="宋体" w:eastAsia="宋体" w:cs="Times New Roman"/>
                <w:b/>
                <w:color w:val="000000"/>
                <w:sz w:val="24"/>
              </w:rPr>
            </w:pPr>
          </w:p>
        </w:tc>
        <w:tc>
          <w:tcPr>
            <w:tcW w:w="1336" w:type="dxa"/>
            <w:noWrap w:val="0"/>
            <w:vAlign w:val="center"/>
          </w:tcPr>
          <w:p>
            <w:pPr>
              <w:rPr>
                <w:rFonts w:ascii="宋体" w:hAnsi="宋体" w:eastAsia="宋体" w:cs="Times New Roman"/>
                <w:b/>
                <w:color w:val="000000"/>
                <w:sz w:val="24"/>
                <w:szCs w:val="24"/>
              </w:rPr>
            </w:pPr>
            <w:r>
              <w:rPr>
                <w:rFonts w:hint="eastAsia" w:ascii="宋体" w:hAnsi="宋体"/>
                <w:szCs w:val="21"/>
              </w:rPr>
              <w:t>施工进度计划</w:t>
            </w:r>
          </w:p>
        </w:tc>
        <w:tc>
          <w:tcPr>
            <w:tcW w:w="711" w:type="dxa"/>
            <w:noWrap w:val="0"/>
            <w:vAlign w:val="center"/>
          </w:tcPr>
          <w:p>
            <w:pPr>
              <w:rPr>
                <w:rFonts w:ascii="宋体" w:hAnsi="宋体" w:eastAsia="宋体" w:cs="Times New Roman"/>
                <w:b/>
                <w:color w:val="000000"/>
                <w:sz w:val="24"/>
              </w:rPr>
            </w:pPr>
            <w:r>
              <w:rPr>
                <w:rFonts w:hint="eastAsia" w:ascii="宋体" w:hAnsi="宋体"/>
                <w:bCs/>
                <w:szCs w:val="21"/>
                <w:lang w:val="en-US" w:eastAsia="zh-CN"/>
              </w:rPr>
              <w:t>7</w:t>
            </w:r>
            <w:r>
              <w:rPr>
                <w:rFonts w:hint="eastAsia" w:ascii="宋体" w:hAnsi="宋体"/>
                <w:bCs/>
                <w:szCs w:val="21"/>
              </w:rPr>
              <w:t>分</w:t>
            </w:r>
          </w:p>
        </w:tc>
        <w:tc>
          <w:tcPr>
            <w:tcW w:w="6155" w:type="dxa"/>
            <w:noWrap w:val="0"/>
            <w:vAlign w:val="center"/>
          </w:tcPr>
          <w:p>
            <w:pPr>
              <w:snapToGrid w:val="0"/>
              <w:ind w:left="210" w:leftChars="0" w:hanging="210" w:hangingChars="100"/>
              <w:jc w:val="left"/>
              <w:rPr>
                <w:rFonts w:hint="eastAsia"/>
                <w:sz w:val="21"/>
                <w:szCs w:val="21"/>
              </w:rPr>
            </w:pPr>
            <w:r>
              <w:rPr>
                <w:sz w:val="21"/>
                <w:szCs w:val="21"/>
              </w:rPr>
              <w:t>科学、</w:t>
            </w:r>
            <w:r>
              <w:rPr>
                <w:rFonts w:hint="eastAsia"/>
                <w:sz w:val="21"/>
                <w:szCs w:val="21"/>
              </w:rPr>
              <w:t>合理</w:t>
            </w:r>
            <w:r>
              <w:rPr>
                <w:sz w:val="21"/>
                <w:szCs w:val="21"/>
              </w:rPr>
              <w:t>、针对性强</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7</w:t>
            </w:r>
            <w:r>
              <w:rPr>
                <w:rFonts w:hint="eastAsia"/>
                <w:sz w:val="21"/>
                <w:szCs w:val="21"/>
              </w:rPr>
              <w:t>分</w:t>
            </w:r>
          </w:p>
          <w:p>
            <w:pPr>
              <w:pStyle w:val="2"/>
              <w:ind w:left="0" w:leftChars="0" w:firstLine="0" w:firstLineChars="0"/>
              <w:rPr>
                <w:rFonts w:hint="eastAsia" w:ascii="宋体" w:hAnsi="宋体"/>
                <w:bCs/>
                <w:sz w:val="21"/>
                <w:szCs w:val="21"/>
              </w:rPr>
            </w:pPr>
            <w:r>
              <w:rPr>
                <w:rFonts w:ascii="宋体" w:hAnsi="宋体"/>
                <w:bCs/>
                <w:sz w:val="21"/>
                <w:szCs w:val="21"/>
              </w:rPr>
              <w:t>合理、可行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 xml:space="preserve">          4</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ascii="宋体" w:hAnsi="宋体"/>
                <w:bCs/>
                <w:sz w:val="21"/>
                <w:szCs w:val="21"/>
              </w:rPr>
              <w:t>欠合理，</w:t>
            </w:r>
            <w:r>
              <w:rPr>
                <w:rFonts w:hint="eastAsia" w:ascii="宋体" w:hAnsi="宋体"/>
                <w:bCs/>
                <w:sz w:val="21"/>
                <w:szCs w:val="21"/>
              </w:rPr>
              <w:t>基本</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 xml:space="preserve">    2</w:t>
            </w:r>
            <w:r>
              <w:rPr>
                <w:rFonts w:hint="eastAsia" w:ascii="宋体" w:hAnsi="宋体"/>
                <w:bCs/>
                <w:sz w:val="21"/>
                <w:szCs w:val="21"/>
              </w:rPr>
              <w:t>分</w:t>
            </w:r>
          </w:p>
          <w:p>
            <w:pPr>
              <w:snapToGrid w:val="0"/>
              <w:ind w:left="210" w:hanging="210" w:hangingChars="100"/>
              <w:jc w:val="left"/>
              <w:rPr>
                <w:rFonts w:ascii="宋体" w:hAnsi="宋体" w:eastAsia="宋体" w:cs="Times New Roman"/>
                <w:color w:val="000000"/>
                <w:sz w:val="21"/>
                <w:szCs w:val="21"/>
              </w:rPr>
            </w:pPr>
            <w:r>
              <w:rPr>
                <w:rFonts w:hint="eastAsia" w:ascii="宋体" w:hAnsi="宋体"/>
                <w:bCs/>
                <w:sz w:val="21"/>
                <w:szCs w:val="21"/>
              </w:rPr>
              <w:t>不</w:t>
            </w:r>
            <w:r>
              <w:rPr>
                <w:rFonts w:ascii="宋体" w:hAnsi="宋体"/>
                <w:bCs/>
                <w:sz w:val="21"/>
                <w:szCs w:val="21"/>
              </w:rPr>
              <w:t>可行，</w:t>
            </w:r>
            <w:r>
              <w:rPr>
                <w:rFonts w:hint="eastAsia" w:ascii="宋体" w:hAnsi="宋体"/>
                <w:bCs/>
                <w:sz w:val="21"/>
                <w:szCs w:val="21"/>
              </w:rPr>
              <w:t>不能</w:t>
            </w:r>
            <w:r>
              <w:rPr>
                <w:rFonts w:ascii="宋体" w:hAnsi="宋体"/>
                <w:bCs/>
                <w:sz w:val="21"/>
                <w:szCs w:val="21"/>
              </w:rPr>
              <w:t>满足</w:t>
            </w:r>
            <w:r>
              <w:rPr>
                <w:rFonts w:hint="eastAsia" w:ascii="宋体" w:hAnsi="宋体"/>
                <w:bCs/>
                <w:sz w:val="21"/>
                <w:szCs w:val="21"/>
              </w:rPr>
              <w:t>招标文件要求        0分</w:t>
            </w:r>
          </w:p>
        </w:tc>
        <w:tc>
          <w:tcPr>
            <w:tcW w:w="1011" w:type="dxa"/>
            <w:gridSpan w:val="2"/>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725" w:type="dxa"/>
            <w:vMerge w:val="continue"/>
            <w:noWrap w:val="0"/>
            <w:vAlign w:val="center"/>
          </w:tcPr>
          <w:p>
            <w:pPr>
              <w:tabs>
                <w:tab w:val="left" w:pos="322"/>
              </w:tabs>
              <w:spacing w:line="320" w:lineRule="exact"/>
              <w:ind w:left="-42" w:right="-42" w:rightChars="-20"/>
              <w:jc w:val="right"/>
              <w:rPr>
                <w:rFonts w:ascii="宋体" w:hAnsi="宋体" w:eastAsia="宋体" w:cs="Times New Roman"/>
                <w:b/>
                <w:color w:val="000000"/>
                <w:sz w:val="24"/>
              </w:rPr>
            </w:pPr>
          </w:p>
        </w:tc>
        <w:tc>
          <w:tcPr>
            <w:tcW w:w="1336" w:type="dxa"/>
            <w:noWrap w:val="0"/>
            <w:vAlign w:val="center"/>
          </w:tcPr>
          <w:p>
            <w:pPr>
              <w:rPr>
                <w:rFonts w:hint="eastAsia" w:ascii="宋体" w:hAnsi="宋体"/>
                <w:szCs w:val="21"/>
              </w:rPr>
            </w:pPr>
            <w:r>
              <w:rPr>
                <w:rFonts w:hint="eastAsia" w:ascii="宋体" w:hAnsi="宋体"/>
                <w:szCs w:val="21"/>
              </w:rPr>
              <w:t>施工准备与</w:t>
            </w:r>
          </w:p>
          <w:p>
            <w:pPr>
              <w:rPr>
                <w:rFonts w:ascii="宋体" w:hAnsi="宋体" w:eastAsia="宋体" w:cs="Times New Roman"/>
                <w:b/>
                <w:color w:val="000000"/>
                <w:sz w:val="24"/>
                <w:szCs w:val="24"/>
              </w:rPr>
            </w:pPr>
            <w:r>
              <w:rPr>
                <w:rFonts w:hint="eastAsia" w:ascii="宋体" w:hAnsi="宋体"/>
                <w:szCs w:val="21"/>
              </w:rPr>
              <w:t>资源配置计划</w:t>
            </w:r>
          </w:p>
        </w:tc>
        <w:tc>
          <w:tcPr>
            <w:tcW w:w="711" w:type="dxa"/>
            <w:noWrap w:val="0"/>
            <w:vAlign w:val="center"/>
          </w:tcPr>
          <w:p>
            <w:pPr>
              <w:rPr>
                <w:rFonts w:ascii="宋体" w:hAnsi="宋体" w:eastAsia="宋体" w:cs="Times New Roman"/>
                <w:b/>
                <w:color w:val="000000"/>
                <w:sz w:val="24"/>
              </w:rPr>
            </w:pPr>
            <w:r>
              <w:rPr>
                <w:rFonts w:hint="eastAsia" w:ascii="宋体" w:hAnsi="宋体"/>
                <w:bCs/>
                <w:szCs w:val="21"/>
                <w:lang w:val="en-US" w:eastAsia="zh-CN"/>
              </w:rPr>
              <w:t>7</w:t>
            </w:r>
            <w:r>
              <w:rPr>
                <w:rFonts w:hint="eastAsia" w:ascii="宋体" w:hAnsi="宋体"/>
                <w:bCs/>
                <w:szCs w:val="21"/>
              </w:rPr>
              <w:t>分</w:t>
            </w:r>
          </w:p>
        </w:tc>
        <w:tc>
          <w:tcPr>
            <w:tcW w:w="6155" w:type="dxa"/>
            <w:noWrap w:val="0"/>
            <w:vAlign w:val="center"/>
          </w:tcPr>
          <w:p>
            <w:pPr>
              <w:snapToGrid w:val="0"/>
              <w:ind w:left="210" w:leftChars="0" w:hanging="210" w:hangingChars="100"/>
              <w:jc w:val="left"/>
              <w:rPr>
                <w:rFonts w:hint="eastAsia"/>
                <w:sz w:val="21"/>
                <w:szCs w:val="21"/>
              </w:rPr>
            </w:pPr>
            <w:r>
              <w:rPr>
                <w:rFonts w:hint="eastAsia"/>
                <w:sz w:val="21"/>
                <w:szCs w:val="21"/>
              </w:rPr>
              <w:t>内容完备，</w:t>
            </w:r>
            <w:r>
              <w:rPr>
                <w:sz w:val="21"/>
                <w:szCs w:val="21"/>
              </w:rPr>
              <w:t>合理</w:t>
            </w:r>
            <w:r>
              <w:rPr>
                <w:rFonts w:hint="eastAsia"/>
                <w:sz w:val="21"/>
                <w:szCs w:val="21"/>
              </w:rPr>
              <w:t>、</w:t>
            </w:r>
            <w:r>
              <w:rPr>
                <w:sz w:val="21"/>
                <w:szCs w:val="21"/>
              </w:rPr>
              <w:t>针对性强</w:t>
            </w:r>
            <w:r>
              <w:rPr>
                <w:rFonts w:hint="eastAsia"/>
                <w:sz w:val="21"/>
                <w:szCs w:val="21"/>
              </w:rPr>
              <w:t xml:space="preserve">   </w:t>
            </w:r>
            <w:r>
              <w:rPr>
                <w:rFonts w:hint="eastAsia"/>
                <w:sz w:val="21"/>
                <w:szCs w:val="21"/>
                <w:lang w:val="en-US" w:eastAsia="zh-CN"/>
              </w:rPr>
              <w:t xml:space="preserve">         7</w:t>
            </w:r>
            <w:r>
              <w:rPr>
                <w:rFonts w:hint="eastAsia"/>
                <w:sz w:val="21"/>
                <w:szCs w:val="21"/>
              </w:rPr>
              <w:t>分</w:t>
            </w:r>
          </w:p>
          <w:p>
            <w:pPr>
              <w:pStyle w:val="2"/>
              <w:ind w:left="0" w:leftChars="0" w:firstLine="0" w:firstLineChars="0"/>
              <w:rPr>
                <w:rFonts w:hint="eastAsia" w:ascii="宋体" w:hAnsi="宋体"/>
                <w:bCs/>
                <w:sz w:val="21"/>
                <w:szCs w:val="21"/>
              </w:rPr>
            </w:pPr>
            <w:r>
              <w:rPr>
                <w:rFonts w:hint="eastAsia" w:ascii="宋体" w:hAnsi="宋体"/>
                <w:sz w:val="21"/>
                <w:szCs w:val="21"/>
              </w:rPr>
              <w:t>内容完备，</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4</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hint="eastAsia" w:ascii="宋体" w:hAnsi="宋体"/>
                <w:sz w:val="21"/>
                <w:szCs w:val="21"/>
              </w:rPr>
              <w:t>内容欠完备，</w:t>
            </w:r>
            <w:r>
              <w:rPr>
                <w:rFonts w:hint="eastAsia" w:ascii="宋体" w:hAnsi="宋体"/>
                <w:bCs/>
                <w:sz w:val="21"/>
                <w:szCs w:val="21"/>
              </w:rPr>
              <w:t>基本</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2</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hint="eastAsia" w:ascii="宋体" w:hAnsi="宋体"/>
                <w:bCs/>
                <w:sz w:val="21"/>
                <w:szCs w:val="21"/>
              </w:rPr>
              <w:t>不</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0分</w:t>
            </w:r>
          </w:p>
        </w:tc>
        <w:tc>
          <w:tcPr>
            <w:tcW w:w="1011" w:type="dxa"/>
            <w:gridSpan w:val="2"/>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25" w:type="dxa"/>
            <w:vMerge w:val="continue"/>
            <w:noWrap w:val="0"/>
            <w:vAlign w:val="center"/>
          </w:tcPr>
          <w:p>
            <w:pPr>
              <w:tabs>
                <w:tab w:val="left" w:pos="322"/>
              </w:tabs>
              <w:spacing w:line="320" w:lineRule="exact"/>
              <w:ind w:left="-42" w:right="-42" w:rightChars="-20"/>
              <w:jc w:val="right"/>
              <w:rPr>
                <w:rFonts w:ascii="宋体" w:hAnsi="宋体" w:eastAsia="宋体" w:cs="Times New Roman"/>
                <w:b/>
                <w:color w:val="000000"/>
                <w:sz w:val="24"/>
              </w:rPr>
            </w:pPr>
          </w:p>
        </w:tc>
        <w:tc>
          <w:tcPr>
            <w:tcW w:w="1336" w:type="dxa"/>
            <w:noWrap w:val="0"/>
            <w:vAlign w:val="center"/>
          </w:tcPr>
          <w:p>
            <w:pPr>
              <w:rPr>
                <w:rFonts w:ascii="宋体" w:hAnsi="宋体" w:eastAsia="宋体" w:cs="Times New Roman"/>
                <w:b/>
                <w:color w:val="000000"/>
                <w:sz w:val="24"/>
                <w:szCs w:val="24"/>
              </w:rPr>
            </w:pPr>
            <w:r>
              <w:rPr>
                <w:rFonts w:hint="eastAsia" w:ascii="宋体" w:hAnsi="宋体"/>
                <w:szCs w:val="21"/>
              </w:rPr>
              <w:t>主要施工方案</w:t>
            </w:r>
          </w:p>
        </w:tc>
        <w:tc>
          <w:tcPr>
            <w:tcW w:w="711" w:type="dxa"/>
            <w:noWrap w:val="0"/>
            <w:vAlign w:val="center"/>
          </w:tcPr>
          <w:p>
            <w:pPr>
              <w:rPr>
                <w:rFonts w:ascii="宋体" w:hAnsi="宋体" w:eastAsia="宋体" w:cs="Times New Roman"/>
                <w:b/>
                <w:color w:val="000000"/>
                <w:sz w:val="24"/>
              </w:rPr>
            </w:pPr>
            <w:r>
              <w:rPr>
                <w:rFonts w:hint="eastAsia" w:ascii="宋体" w:hAnsi="宋体"/>
                <w:bCs/>
                <w:szCs w:val="21"/>
                <w:lang w:val="en-US" w:eastAsia="zh-CN"/>
              </w:rPr>
              <w:t>10</w:t>
            </w:r>
            <w:r>
              <w:rPr>
                <w:rFonts w:hint="eastAsia" w:ascii="宋体" w:hAnsi="宋体"/>
                <w:bCs/>
                <w:szCs w:val="21"/>
              </w:rPr>
              <w:t>分</w:t>
            </w:r>
          </w:p>
        </w:tc>
        <w:tc>
          <w:tcPr>
            <w:tcW w:w="6155" w:type="dxa"/>
            <w:noWrap w:val="0"/>
            <w:vAlign w:val="center"/>
          </w:tcPr>
          <w:p>
            <w:pPr>
              <w:snapToGrid w:val="0"/>
              <w:ind w:left="210" w:leftChars="0" w:hanging="210" w:hangingChars="100"/>
              <w:jc w:val="left"/>
              <w:rPr>
                <w:rFonts w:hint="eastAsia"/>
                <w:sz w:val="21"/>
                <w:szCs w:val="21"/>
              </w:rPr>
            </w:pPr>
            <w:r>
              <w:rPr>
                <w:sz w:val="21"/>
                <w:szCs w:val="21"/>
              </w:rPr>
              <w:t>科学、</w:t>
            </w:r>
            <w:r>
              <w:rPr>
                <w:rFonts w:hint="eastAsia"/>
                <w:sz w:val="21"/>
                <w:szCs w:val="21"/>
              </w:rPr>
              <w:t>合理</w:t>
            </w:r>
            <w:r>
              <w:rPr>
                <w:sz w:val="21"/>
                <w:szCs w:val="21"/>
              </w:rPr>
              <w:t>、针对性强</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10</w:t>
            </w:r>
            <w:r>
              <w:rPr>
                <w:rFonts w:hint="eastAsia"/>
                <w:sz w:val="21"/>
                <w:szCs w:val="21"/>
              </w:rPr>
              <w:t>分</w:t>
            </w:r>
          </w:p>
          <w:p>
            <w:pPr>
              <w:pStyle w:val="2"/>
              <w:ind w:left="0" w:leftChars="0" w:firstLine="0" w:firstLineChars="0"/>
              <w:rPr>
                <w:rFonts w:hint="eastAsia" w:ascii="宋体" w:hAnsi="宋体"/>
                <w:bCs/>
                <w:sz w:val="21"/>
                <w:szCs w:val="21"/>
              </w:rPr>
            </w:pPr>
            <w:r>
              <w:rPr>
                <w:rFonts w:ascii="宋体" w:hAnsi="宋体"/>
                <w:bCs/>
                <w:sz w:val="21"/>
                <w:szCs w:val="21"/>
              </w:rPr>
              <w:t>合理、可行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 xml:space="preserve">          6</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ascii="宋体" w:hAnsi="宋体"/>
                <w:bCs/>
                <w:sz w:val="21"/>
                <w:szCs w:val="21"/>
              </w:rPr>
              <w:t>欠合理，</w:t>
            </w:r>
            <w:r>
              <w:rPr>
                <w:rFonts w:hint="eastAsia" w:ascii="宋体" w:hAnsi="宋体"/>
                <w:bCs/>
                <w:sz w:val="21"/>
                <w:szCs w:val="21"/>
              </w:rPr>
              <w:t>基本</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 xml:space="preserve">    3</w:t>
            </w:r>
            <w:r>
              <w:rPr>
                <w:rFonts w:hint="eastAsia" w:ascii="宋体" w:hAnsi="宋体"/>
                <w:bCs/>
                <w:sz w:val="21"/>
                <w:szCs w:val="21"/>
              </w:rPr>
              <w:t>分</w:t>
            </w:r>
          </w:p>
          <w:p>
            <w:pPr>
              <w:snapToGrid w:val="0"/>
              <w:ind w:left="210" w:hanging="210" w:hangingChars="100"/>
              <w:jc w:val="left"/>
              <w:rPr>
                <w:rFonts w:ascii="宋体" w:hAnsi="宋体" w:eastAsia="宋体" w:cs="Times New Roman"/>
                <w:color w:val="000000"/>
                <w:sz w:val="21"/>
                <w:szCs w:val="21"/>
              </w:rPr>
            </w:pPr>
            <w:r>
              <w:rPr>
                <w:rFonts w:hint="eastAsia" w:ascii="宋体" w:hAnsi="宋体"/>
                <w:bCs/>
                <w:sz w:val="21"/>
                <w:szCs w:val="21"/>
              </w:rPr>
              <w:t>不</w:t>
            </w:r>
            <w:r>
              <w:rPr>
                <w:rFonts w:ascii="宋体" w:hAnsi="宋体"/>
                <w:bCs/>
                <w:sz w:val="21"/>
                <w:szCs w:val="21"/>
              </w:rPr>
              <w:t>可行，</w:t>
            </w:r>
            <w:r>
              <w:rPr>
                <w:rFonts w:hint="eastAsia" w:ascii="宋体" w:hAnsi="宋体"/>
                <w:bCs/>
                <w:sz w:val="21"/>
                <w:szCs w:val="21"/>
              </w:rPr>
              <w:t>不能</w:t>
            </w:r>
            <w:r>
              <w:rPr>
                <w:rFonts w:ascii="宋体" w:hAnsi="宋体"/>
                <w:bCs/>
                <w:sz w:val="21"/>
                <w:szCs w:val="21"/>
              </w:rPr>
              <w:t>满足工程</w:t>
            </w:r>
            <w:r>
              <w:rPr>
                <w:rFonts w:hint="eastAsia" w:ascii="宋体" w:hAnsi="宋体"/>
                <w:bCs/>
                <w:sz w:val="21"/>
                <w:szCs w:val="21"/>
              </w:rPr>
              <w:t xml:space="preserve">需要        </w:t>
            </w:r>
            <w:r>
              <w:rPr>
                <w:rFonts w:hint="eastAsia" w:ascii="宋体" w:hAnsi="宋体"/>
                <w:bCs/>
                <w:sz w:val="21"/>
                <w:szCs w:val="21"/>
                <w:lang w:val="en-US" w:eastAsia="zh-CN"/>
              </w:rPr>
              <w:t xml:space="preserve">    </w:t>
            </w:r>
            <w:r>
              <w:rPr>
                <w:rFonts w:hint="eastAsia" w:ascii="宋体" w:hAnsi="宋体"/>
                <w:bCs/>
                <w:sz w:val="21"/>
                <w:szCs w:val="21"/>
              </w:rPr>
              <w:t>0分</w:t>
            </w:r>
          </w:p>
        </w:tc>
        <w:tc>
          <w:tcPr>
            <w:tcW w:w="1011" w:type="dxa"/>
            <w:gridSpan w:val="2"/>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25" w:type="dxa"/>
            <w:vMerge w:val="continue"/>
            <w:noWrap w:val="0"/>
            <w:vAlign w:val="center"/>
          </w:tcPr>
          <w:p>
            <w:pPr>
              <w:tabs>
                <w:tab w:val="left" w:pos="322"/>
              </w:tabs>
              <w:spacing w:line="320" w:lineRule="exact"/>
              <w:ind w:left="-42" w:right="-42" w:rightChars="-20"/>
              <w:jc w:val="right"/>
              <w:rPr>
                <w:rFonts w:ascii="宋体" w:hAnsi="宋体" w:eastAsia="宋体" w:cs="Times New Roman"/>
                <w:b/>
                <w:color w:val="000000"/>
                <w:sz w:val="24"/>
              </w:rPr>
            </w:pPr>
          </w:p>
        </w:tc>
        <w:tc>
          <w:tcPr>
            <w:tcW w:w="1336" w:type="dxa"/>
            <w:noWrap w:val="0"/>
            <w:vAlign w:val="center"/>
          </w:tcPr>
          <w:p>
            <w:pPr>
              <w:rPr>
                <w:rFonts w:ascii="宋体" w:hAnsi="宋体" w:eastAsia="宋体" w:cs="Times New Roman"/>
                <w:b/>
                <w:color w:val="000000"/>
                <w:sz w:val="24"/>
                <w:szCs w:val="24"/>
              </w:rPr>
            </w:pPr>
            <w:r>
              <w:rPr>
                <w:rFonts w:hint="eastAsia" w:ascii="宋体" w:hAnsi="宋体"/>
                <w:szCs w:val="21"/>
              </w:rPr>
              <w:t>施工现场平面布置</w:t>
            </w:r>
          </w:p>
        </w:tc>
        <w:tc>
          <w:tcPr>
            <w:tcW w:w="711" w:type="dxa"/>
            <w:noWrap w:val="0"/>
            <w:vAlign w:val="center"/>
          </w:tcPr>
          <w:p>
            <w:pPr>
              <w:rPr>
                <w:rFonts w:ascii="宋体" w:hAnsi="宋体" w:eastAsia="宋体" w:cs="Times New Roman"/>
                <w:b/>
                <w:color w:val="000000"/>
                <w:sz w:val="24"/>
              </w:rPr>
            </w:pPr>
            <w:r>
              <w:rPr>
                <w:rFonts w:hint="eastAsia" w:ascii="宋体" w:hAnsi="宋体"/>
                <w:bCs/>
                <w:szCs w:val="21"/>
                <w:lang w:val="en-US" w:eastAsia="zh-CN"/>
              </w:rPr>
              <w:t>7</w:t>
            </w:r>
            <w:r>
              <w:rPr>
                <w:rFonts w:hint="eastAsia" w:ascii="宋体" w:hAnsi="宋体"/>
                <w:bCs/>
                <w:szCs w:val="21"/>
              </w:rPr>
              <w:t>分</w:t>
            </w:r>
          </w:p>
        </w:tc>
        <w:tc>
          <w:tcPr>
            <w:tcW w:w="6155" w:type="dxa"/>
            <w:noWrap w:val="0"/>
            <w:vAlign w:val="center"/>
          </w:tcPr>
          <w:p>
            <w:pPr>
              <w:snapToGrid w:val="0"/>
              <w:jc w:val="left"/>
              <w:rPr>
                <w:rFonts w:hint="eastAsia"/>
                <w:sz w:val="21"/>
                <w:szCs w:val="21"/>
              </w:rPr>
            </w:pPr>
            <w:r>
              <w:rPr>
                <w:rFonts w:hint="eastAsia"/>
                <w:sz w:val="21"/>
                <w:szCs w:val="21"/>
              </w:rPr>
              <w:t xml:space="preserve">现场布置合理               </w:t>
            </w:r>
            <w:r>
              <w:rPr>
                <w:rFonts w:hint="eastAsia"/>
                <w:sz w:val="21"/>
                <w:szCs w:val="21"/>
                <w:lang w:val="en-US" w:eastAsia="zh-CN"/>
              </w:rPr>
              <w:t xml:space="preserve">         7</w:t>
            </w:r>
            <w:r>
              <w:rPr>
                <w:rFonts w:hint="eastAsia"/>
                <w:sz w:val="21"/>
                <w:szCs w:val="21"/>
              </w:rPr>
              <w:t>分</w:t>
            </w:r>
          </w:p>
          <w:p>
            <w:pPr>
              <w:pStyle w:val="2"/>
              <w:ind w:left="0" w:leftChars="0" w:firstLine="0" w:firstLineChars="0"/>
              <w:rPr>
                <w:rFonts w:hint="eastAsia" w:ascii="宋体" w:hAnsi="宋体"/>
                <w:bCs/>
                <w:sz w:val="21"/>
                <w:szCs w:val="21"/>
              </w:rPr>
            </w:pPr>
            <w:r>
              <w:rPr>
                <w:rFonts w:hint="eastAsia" w:ascii="宋体" w:hAnsi="宋体"/>
                <w:sz w:val="21"/>
                <w:szCs w:val="21"/>
              </w:rPr>
              <w:t xml:space="preserve">现场布置可行             </w:t>
            </w:r>
            <w:r>
              <w:rPr>
                <w:rFonts w:hint="eastAsia"/>
                <w:sz w:val="21"/>
                <w:szCs w:val="21"/>
                <w:lang w:val="en-US" w:eastAsia="zh-CN"/>
              </w:rPr>
              <w:t xml:space="preserve">           4</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hint="eastAsia" w:ascii="宋体" w:hAnsi="宋体"/>
                <w:sz w:val="21"/>
                <w:szCs w:val="21"/>
              </w:rPr>
              <w:t xml:space="preserve">现场布置基本可行        </w:t>
            </w:r>
            <w:r>
              <w:rPr>
                <w:rFonts w:hint="eastAsia"/>
                <w:sz w:val="21"/>
                <w:szCs w:val="21"/>
                <w:lang w:val="en-US" w:eastAsia="zh-CN"/>
              </w:rPr>
              <w:t xml:space="preserve">           </w:t>
            </w:r>
            <w:r>
              <w:rPr>
                <w:rFonts w:hint="eastAsia" w:ascii="宋体" w:hAnsi="宋体"/>
                <w:sz w:val="21"/>
                <w:szCs w:val="21"/>
              </w:rPr>
              <w:t xml:space="preserve"> </w:t>
            </w:r>
            <w:r>
              <w:rPr>
                <w:rFonts w:hint="eastAsia"/>
                <w:sz w:val="21"/>
                <w:szCs w:val="21"/>
                <w:lang w:val="en-US" w:eastAsia="zh-CN"/>
              </w:rPr>
              <w:t>2</w:t>
            </w:r>
            <w:r>
              <w:rPr>
                <w:rFonts w:hint="eastAsia" w:ascii="宋体" w:hAnsi="宋体"/>
                <w:bCs/>
                <w:sz w:val="21"/>
                <w:szCs w:val="21"/>
              </w:rPr>
              <w:t>分</w:t>
            </w:r>
          </w:p>
          <w:p>
            <w:pPr>
              <w:pStyle w:val="2"/>
              <w:ind w:left="0" w:leftChars="0" w:firstLine="0" w:firstLineChars="0"/>
              <w:rPr>
                <w:rFonts w:hint="eastAsia" w:ascii="宋体" w:hAnsi="宋体"/>
                <w:bCs/>
                <w:szCs w:val="21"/>
              </w:rPr>
            </w:pPr>
            <w:r>
              <w:rPr>
                <w:rFonts w:hint="eastAsia" w:ascii="宋体" w:hAnsi="宋体"/>
                <w:sz w:val="21"/>
                <w:szCs w:val="21"/>
              </w:rPr>
              <w:t xml:space="preserve">现场布置不可行                  </w:t>
            </w:r>
            <w:r>
              <w:rPr>
                <w:rFonts w:hint="eastAsia"/>
                <w:sz w:val="21"/>
                <w:szCs w:val="21"/>
                <w:lang w:val="en-US" w:eastAsia="zh-CN"/>
              </w:rPr>
              <w:t xml:space="preserve">    </w:t>
            </w:r>
            <w:r>
              <w:rPr>
                <w:rFonts w:hint="eastAsia" w:ascii="宋体" w:hAnsi="宋体"/>
                <w:sz w:val="21"/>
                <w:szCs w:val="21"/>
              </w:rPr>
              <w:t>0</w:t>
            </w:r>
            <w:r>
              <w:rPr>
                <w:rFonts w:hint="eastAsia" w:ascii="宋体" w:hAnsi="宋体"/>
                <w:bCs/>
                <w:sz w:val="21"/>
                <w:szCs w:val="21"/>
              </w:rPr>
              <w:t>分</w:t>
            </w:r>
          </w:p>
        </w:tc>
        <w:tc>
          <w:tcPr>
            <w:tcW w:w="1011" w:type="dxa"/>
            <w:gridSpan w:val="2"/>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25" w:type="dxa"/>
            <w:vMerge w:val="continue"/>
            <w:noWrap w:val="0"/>
            <w:vAlign w:val="center"/>
          </w:tcPr>
          <w:p>
            <w:pPr>
              <w:tabs>
                <w:tab w:val="left" w:pos="322"/>
              </w:tabs>
              <w:spacing w:line="320" w:lineRule="exact"/>
              <w:ind w:left="-42" w:right="-42" w:rightChars="-20"/>
              <w:jc w:val="right"/>
              <w:rPr>
                <w:rFonts w:ascii="宋体" w:hAnsi="宋体" w:eastAsia="宋体" w:cs="Times New Roman"/>
                <w:b/>
                <w:color w:val="000000"/>
                <w:sz w:val="24"/>
              </w:rPr>
            </w:pPr>
          </w:p>
        </w:tc>
        <w:tc>
          <w:tcPr>
            <w:tcW w:w="1336" w:type="dxa"/>
            <w:noWrap w:val="0"/>
            <w:vAlign w:val="center"/>
          </w:tcPr>
          <w:p>
            <w:pPr>
              <w:rPr>
                <w:rFonts w:ascii="宋体" w:hAnsi="宋体" w:eastAsia="宋体" w:cs="Times New Roman"/>
                <w:b/>
                <w:color w:val="000000"/>
                <w:sz w:val="24"/>
                <w:szCs w:val="24"/>
              </w:rPr>
            </w:pPr>
            <w:r>
              <w:rPr>
                <w:rFonts w:hint="eastAsia" w:ascii="宋体" w:hAnsi="宋体"/>
                <w:szCs w:val="21"/>
              </w:rPr>
              <w:t>主要施工管理计划</w:t>
            </w:r>
          </w:p>
        </w:tc>
        <w:tc>
          <w:tcPr>
            <w:tcW w:w="711" w:type="dxa"/>
            <w:noWrap w:val="0"/>
            <w:vAlign w:val="center"/>
          </w:tcPr>
          <w:p>
            <w:pPr>
              <w:rPr>
                <w:rFonts w:ascii="宋体" w:hAnsi="宋体" w:eastAsia="宋体" w:cs="Times New Roman"/>
                <w:b/>
                <w:color w:val="000000"/>
                <w:sz w:val="24"/>
              </w:rPr>
            </w:pPr>
            <w:r>
              <w:rPr>
                <w:rFonts w:hint="eastAsia" w:ascii="宋体" w:hAnsi="宋体"/>
                <w:bCs/>
                <w:szCs w:val="21"/>
                <w:lang w:val="en-US" w:eastAsia="zh-CN"/>
              </w:rPr>
              <w:t>7</w:t>
            </w:r>
            <w:r>
              <w:rPr>
                <w:rFonts w:hint="eastAsia" w:ascii="宋体" w:hAnsi="宋体"/>
                <w:bCs/>
                <w:szCs w:val="21"/>
              </w:rPr>
              <w:t>分</w:t>
            </w:r>
          </w:p>
        </w:tc>
        <w:tc>
          <w:tcPr>
            <w:tcW w:w="6155" w:type="dxa"/>
            <w:noWrap w:val="0"/>
            <w:vAlign w:val="center"/>
          </w:tcPr>
          <w:p>
            <w:pPr>
              <w:snapToGrid w:val="0"/>
              <w:ind w:left="210" w:leftChars="0" w:hanging="210" w:hangingChars="100"/>
              <w:jc w:val="left"/>
              <w:rPr>
                <w:rFonts w:hint="eastAsia"/>
                <w:sz w:val="21"/>
                <w:szCs w:val="21"/>
              </w:rPr>
            </w:pPr>
            <w:r>
              <w:rPr>
                <w:rFonts w:hint="eastAsia"/>
                <w:sz w:val="21"/>
                <w:szCs w:val="21"/>
              </w:rPr>
              <w:t>内容完备，</w:t>
            </w:r>
            <w:r>
              <w:rPr>
                <w:sz w:val="21"/>
                <w:szCs w:val="21"/>
              </w:rPr>
              <w:t>合理</w:t>
            </w:r>
            <w:r>
              <w:rPr>
                <w:rFonts w:hint="eastAsia"/>
                <w:sz w:val="21"/>
                <w:szCs w:val="21"/>
              </w:rPr>
              <w:t>、</w:t>
            </w:r>
            <w:r>
              <w:rPr>
                <w:sz w:val="21"/>
                <w:szCs w:val="21"/>
              </w:rPr>
              <w:t>针对性强</w:t>
            </w:r>
            <w:r>
              <w:rPr>
                <w:rFonts w:hint="eastAsia"/>
                <w:sz w:val="21"/>
                <w:szCs w:val="21"/>
              </w:rPr>
              <w:t xml:space="preserve">   </w:t>
            </w:r>
            <w:r>
              <w:rPr>
                <w:rFonts w:hint="eastAsia"/>
                <w:sz w:val="21"/>
                <w:szCs w:val="21"/>
                <w:lang w:val="en-US" w:eastAsia="zh-CN"/>
              </w:rPr>
              <w:t xml:space="preserve">         7</w:t>
            </w:r>
            <w:r>
              <w:rPr>
                <w:rFonts w:hint="eastAsia"/>
                <w:sz w:val="21"/>
                <w:szCs w:val="21"/>
              </w:rPr>
              <w:t>分</w:t>
            </w:r>
          </w:p>
          <w:p>
            <w:pPr>
              <w:pStyle w:val="2"/>
              <w:ind w:left="0" w:leftChars="0" w:firstLine="0" w:firstLineChars="0"/>
              <w:rPr>
                <w:rFonts w:hint="eastAsia" w:ascii="宋体" w:hAnsi="宋体"/>
                <w:bCs/>
                <w:sz w:val="21"/>
                <w:szCs w:val="21"/>
              </w:rPr>
            </w:pPr>
            <w:r>
              <w:rPr>
                <w:rFonts w:hint="eastAsia" w:ascii="宋体" w:hAnsi="宋体"/>
                <w:sz w:val="21"/>
                <w:szCs w:val="21"/>
              </w:rPr>
              <w:t>内容完备，</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4</w:t>
            </w:r>
            <w:r>
              <w:rPr>
                <w:rFonts w:hint="eastAsia" w:ascii="宋体" w:hAnsi="宋体"/>
                <w:bCs/>
                <w:sz w:val="21"/>
                <w:szCs w:val="21"/>
              </w:rPr>
              <w:t>分</w:t>
            </w:r>
          </w:p>
          <w:p>
            <w:pPr>
              <w:pStyle w:val="2"/>
              <w:ind w:left="0" w:leftChars="0" w:firstLine="0" w:firstLineChars="0"/>
              <w:rPr>
                <w:rFonts w:hint="eastAsia" w:ascii="宋体" w:hAnsi="宋体"/>
                <w:bCs/>
                <w:sz w:val="21"/>
                <w:szCs w:val="21"/>
              </w:rPr>
            </w:pPr>
            <w:r>
              <w:rPr>
                <w:rFonts w:hint="eastAsia" w:ascii="宋体" w:hAnsi="宋体"/>
                <w:sz w:val="21"/>
                <w:szCs w:val="21"/>
              </w:rPr>
              <w:t>内容欠完备，</w:t>
            </w:r>
            <w:r>
              <w:rPr>
                <w:rFonts w:hint="eastAsia" w:ascii="宋体" w:hAnsi="宋体"/>
                <w:bCs/>
                <w:sz w:val="21"/>
                <w:szCs w:val="21"/>
              </w:rPr>
              <w:t>基本</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 xml:space="preserve"> </w:t>
            </w:r>
            <w:r>
              <w:rPr>
                <w:rFonts w:hint="eastAsia"/>
                <w:bCs/>
                <w:sz w:val="21"/>
                <w:szCs w:val="21"/>
                <w:lang w:val="en-US" w:eastAsia="zh-CN"/>
              </w:rPr>
              <w:t>2</w:t>
            </w:r>
            <w:r>
              <w:rPr>
                <w:rFonts w:hint="eastAsia" w:ascii="宋体" w:hAnsi="宋体"/>
                <w:bCs/>
                <w:sz w:val="21"/>
                <w:szCs w:val="21"/>
              </w:rPr>
              <w:t>分</w:t>
            </w:r>
          </w:p>
          <w:p>
            <w:pPr>
              <w:snapToGrid w:val="0"/>
              <w:ind w:left="210" w:hanging="210" w:hangingChars="100"/>
              <w:jc w:val="left"/>
              <w:rPr>
                <w:rFonts w:ascii="宋体" w:hAnsi="宋体" w:eastAsia="宋体" w:cs="Times New Roman"/>
                <w:color w:val="000000"/>
                <w:sz w:val="24"/>
              </w:rPr>
            </w:pPr>
            <w:r>
              <w:rPr>
                <w:rFonts w:hint="eastAsia" w:ascii="宋体" w:hAnsi="宋体"/>
                <w:bCs/>
                <w:sz w:val="21"/>
                <w:szCs w:val="21"/>
              </w:rPr>
              <w:t>不</w:t>
            </w:r>
            <w:r>
              <w:rPr>
                <w:rFonts w:ascii="宋体" w:hAnsi="宋体"/>
                <w:bCs/>
                <w:sz w:val="21"/>
                <w:szCs w:val="21"/>
              </w:rPr>
              <w:t>可行</w:t>
            </w:r>
            <w:r>
              <w:rPr>
                <w:rFonts w:hint="eastAsia" w:ascii="宋体" w:hAnsi="宋体"/>
                <w:bCs/>
                <w:sz w:val="21"/>
                <w:szCs w:val="21"/>
              </w:rPr>
              <w:t xml:space="preserve">                         </w:t>
            </w:r>
            <w:r>
              <w:rPr>
                <w:rFonts w:hint="eastAsia"/>
                <w:bCs/>
                <w:sz w:val="21"/>
                <w:szCs w:val="21"/>
                <w:lang w:val="en-US" w:eastAsia="zh-CN"/>
              </w:rPr>
              <w:t xml:space="preserve">     </w:t>
            </w:r>
            <w:r>
              <w:rPr>
                <w:rFonts w:hint="eastAsia" w:ascii="宋体" w:hAnsi="宋体"/>
                <w:bCs/>
                <w:sz w:val="21"/>
                <w:szCs w:val="21"/>
              </w:rPr>
              <w:t>0分</w:t>
            </w:r>
          </w:p>
        </w:tc>
        <w:tc>
          <w:tcPr>
            <w:tcW w:w="1011" w:type="dxa"/>
            <w:gridSpan w:val="2"/>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772" w:type="dxa"/>
            <w:gridSpan w:val="3"/>
            <w:noWrap w:val="0"/>
            <w:vAlign w:val="center"/>
          </w:tcPr>
          <w:p>
            <w:pPr>
              <w:spacing w:line="320" w:lineRule="exact"/>
              <w:ind w:left="-48" w:leftChars="-23" w:right="-36" w:rightChars="-17"/>
              <w:jc w:val="center"/>
              <w:rPr>
                <w:rFonts w:ascii="宋体" w:hAnsi="宋体" w:eastAsia="宋体" w:cs="Times New Roman"/>
                <w:b/>
                <w:color w:val="000000"/>
                <w:sz w:val="24"/>
              </w:rPr>
            </w:pPr>
            <w:r>
              <w:rPr>
                <w:rFonts w:hint="eastAsia" w:ascii="宋体" w:hAnsi="宋体" w:eastAsia="宋体" w:cs="Times New Roman"/>
                <w:b/>
                <w:color w:val="FF0000"/>
                <w:sz w:val="24"/>
              </w:rPr>
              <w:t>技术分合计</w:t>
            </w:r>
          </w:p>
        </w:tc>
        <w:tc>
          <w:tcPr>
            <w:tcW w:w="7166" w:type="dxa"/>
            <w:gridSpan w:val="3"/>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2061" w:type="dxa"/>
            <w:gridSpan w:val="2"/>
            <w:shd w:val="clear" w:color="auto" w:fill="D7D7D7"/>
            <w:noWrap w:val="0"/>
            <w:vAlign w:val="center"/>
          </w:tcPr>
          <w:p>
            <w:pPr>
              <w:jc w:val="center"/>
              <w:rPr>
                <w:rFonts w:hint="eastAsia"/>
              </w:rPr>
            </w:pPr>
            <w:r>
              <w:rPr>
                <w:rFonts w:hint="eastAsia"/>
              </w:rPr>
              <w:t>价格评议</w:t>
            </w:r>
          </w:p>
        </w:tc>
        <w:tc>
          <w:tcPr>
            <w:tcW w:w="711" w:type="dxa"/>
            <w:noWrap w:val="0"/>
            <w:vAlign w:val="center"/>
          </w:tcPr>
          <w:p>
            <w:pPr>
              <w:jc w:val="center"/>
              <w:rPr>
                <w:rFonts w:hint="eastAsia"/>
              </w:rPr>
            </w:pPr>
            <w:r>
              <w:rPr>
                <w:rFonts w:hint="eastAsia"/>
                <w:sz w:val="24"/>
                <w:lang w:val="en-US" w:eastAsia="zh-CN"/>
              </w:rPr>
              <w:t>30</w:t>
            </w:r>
            <w:r>
              <w:rPr>
                <w:rFonts w:hint="eastAsia"/>
              </w:rPr>
              <w:t>分</w:t>
            </w:r>
          </w:p>
        </w:tc>
        <w:tc>
          <w:tcPr>
            <w:tcW w:w="7166" w:type="dxa"/>
            <w:gridSpan w:val="3"/>
            <w:noWrap w:val="0"/>
            <w:vAlign w:val="center"/>
          </w:tcPr>
          <w:p>
            <w:pPr>
              <w:spacing w:line="400" w:lineRule="exact"/>
              <w:rPr>
                <w:sz w:val="24"/>
              </w:rPr>
            </w:pPr>
            <w:r>
              <w:rPr>
                <w:rFonts w:hint="eastAsia"/>
                <w:sz w:val="24"/>
              </w:rPr>
              <w:t>综合评分法中的价格分统一采用低价优先法计算，即满足磋商文件要求且最后报价最低的供应商的价格为磋商基准价，其价格分为满分。其他供应商的价格分统一按照下列公式计算：</w:t>
            </w:r>
          </w:p>
          <w:p>
            <w:pPr>
              <w:spacing w:line="400" w:lineRule="exact"/>
            </w:pPr>
            <w:r>
              <w:rPr>
                <w:rFonts w:hint="eastAsia"/>
                <w:sz w:val="24"/>
              </w:rPr>
              <w:t>　　磋商报价得分=（磋商基准价/最后磋商报价）×</w:t>
            </w:r>
            <w:r>
              <w:rPr>
                <w:rFonts w:hint="eastAsia"/>
                <w:sz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772" w:type="dxa"/>
            <w:gridSpan w:val="3"/>
            <w:noWrap w:val="0"/>
            <w:vAlign w:val="center"/>
          </w:tcPr>
          <w:p>
            <w:pPr>
              <w:spacing w:line="320" w:lineRule="exact"/>
              <w:ind w:left="-48" w:leftChars="-23" w:right="-36" w:rightChars="-17"/>
              <w:jc w:val="center"/>
              <w:rPr>
                <w:rFonts w:ascii="宋体" w:hAnsi="宋体" w:eastAsia="宋体" w:cs="Times New Roman"/>
                <w:b/>
                <w:color w:val="000000"/>
                <w:sz w:val="24"/>
              </w:rPr>
            </w:pPr>
            <w:r>
              <w:rPr>
                <w:rFonts w:hint="eastAsia" w:ascii="宋体" w:hAnsi="宋体" w:eastAsia="宋体" w:cs="Times New Roman"/>
                <w:b/>
                <w:color w:val="FF0000"/>
                <w:kern w:val="0"/>
                <w:sz w:val="24"/>
                <w:szCs w:val="24"/>
              </w:rPr>
              <w:t>报价分合计</w:t>
            </w:r>
          </w:p>
        </w:tc>
        <w:tc>
          <w:tcPr>
            <w:tcW w:w="7166" w:type="dxa"/>
            <w:gridSpan w:val="3"/>
            <w:noWrap w:val="0"/>
            <w:vAlign w:val="center"/>
          </w:tcPr>
          <w:p>
            <w:pPr>
              <w:spacing w:line="320" w:lineRule="exact"/>
              <w:ind w:left="-65" w:leftChars="-31" w:right="-36" w:rightChars="-17"/>
              <w:jc w:val="right"/>
              <w:rPr>
                <w:rFonts w:ascii="宋体" w:hAnsi="宋体" w:eastAsia="宋体" w:cs="Times New Roman"/>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772" w:type="dxa"/>
            <w:gridSpan w:val="3"/>
            <w:noWrap w:val="0"/>
            <w:vAlign w:val="center"/>
          </w:tcPr>
          <w:p>
            <w:pPr>
              <w:spacing w:line="320" w:lineRule="exact"/>
              <w:ind w:left="-48" w:leftChars="-23" w:right="-36" w:rightChars="-17"/>
              <w:jc w:val="center"/>
              <w:rPr>
                <w:rFonts w:ascii="宋体" w:hAnsi="宋体" w:eastAsia="宋体" w:cs="Times New Roman"/>
                <w:b/>
                <w:color w:val="FF0000"/>
                <w:sz w:val="24"/>
              </w:rPr>
            </w:pPr>
            <w:r>
              <w:rPr>
                <w:rFonts w:hint="eastAsia" w:ascii="宋体" w:hAnsi="宋体" w:eastAsia="宋体" w:cs="Times New Roman"/>
                <w:b/>
                <w:color w:val="FF0000"/>
                <w:kern w:val="0"/>
                <w:sz w:val="24"/>
                <w:szCs w:val="24"/>
              </w:rPr>
              <w:t>得分总计</w:t>
            </w:r>
          </w:p>
        </w:tc>
        <w:tc>
          <w:tcPr>
            <w:tcW w:w="7166" w:type="dxa"/>
            <w:gridSpan w:val="3"/>
            <w:noWrap w:val="0"/>
            <w:vAlign w:val="center"/>
          </w:tcPr>
          <w:p>
            <w:pPr>
              <w:spacing w:line="320" w:lineRule="exact"/>
              <w:ind w:left="-65" w:leftChars="-31" w:right="-36" w:rightChars="-17"/>
              <w:jc w:val="right"/>
              <w:rPr>
                <w:rFonts w:ascii="宋体" w:hAnsi="宋体" w:eastAsia="宋体" w:cs="Times New Roman"/>
                <w:b/>
                <w:color w:val="000000"/>
                <w:szCs w:val="21"/>
              </w:rPr>
            </w:pPr>
          </w:p>
        </w:tc>
      </w:tr>
    </w:tbl>
    <w:p>
      <w:pPr>
        <w:widowControl/>
        <w:jc w:val="left"/>
        <w:rPr>
          <w:rFonts w:hint="eastAsia" w:asciiTheme="minorEastAsia" w:hAnsiTheme="minorEastAsia"/>
          <w:b/>
          <w:color w:val="000000"/>
          <w:sz w:val="24"/>
        </w:rPr>
      </w:pPr>
    </w:p>
    <w:p>
      <w:pPr>
        <w:widowControl/>
        <w:jc w:val="left"/>
        <w:rPr>
          <w:rFonts w:asciiTheme="minorEastAsia" w:hAnsiTheme="minorEastAsia"/>
          <w:b/>
          <w:color w:val="000000"/>
          <w:sz w:val="24"/>
        </w:rPr>
      </w:pPr>
      <w:r>
        <w:rPr>
          <w:rFonts w:hint="eastAsia" w:asciiTheme="minorEastAsia" w:hAnsiTheme="minorEastAsia"/>
          <w:b/>
          <w:color w:val="000000"/>
          <w:sz w:val="24"/>
        </w:rPr>
        <w:t>备注：商务标计算按报价人最终报价计算。本次评标采用综合评分法。磋商小组对满足竞争性磋商文件实质性要求的报价文件，按照本章规定的评分标准进行打分，并按得分由高到低顺序推荐中标候选人，但投标报价低于其成本的除外。评审得分相同的，按照最后报价由低到高的顺序推荐。评审得分且最后报价相同的，按照技术指标优劣顺序推荐。</w:t>
      </w:r>
      <w:r>
        <w:rPr>
          <w:rFonts w:hint="eastAsia" w:ascii="宋体" w:hAnsi="宋体"/>
          <w:b/>
          <w:color w:val="000000"/>
          <w:sz w:val="24"/>
          <w:highlight w:val="yellow"/>
        </w:rPr>
        <w:t>证明材料</w:t>
      </w:r>
      <w:r>
        <w:rPr>
          <w:rFonts w:hint="eastAsia" w:ascii="宋体" w:hAnsi="宋体"/>
          <w:b/>
          <w:color w:val="000000"/>
          <w:sz w:val="24"/>
          <w:highlight w:val="yellow"/>
          <w:lang w:eastAsia="zh-CN"/>
        </w:rPr>
        <w:t>复印件</w:t>
      </w:r>
      <w:r>
        <w:rPr>
          <w:rFonts w:hint="eastAsia" w:ascii="宋体" w:hAnsi="宋体"/>
          <w:b/>
          <w:color w:val="000000"/>
          <w:sz w:val="24"/>
          <w:highlight w:val="yellow"/>
        </w:rPr>
        <w:t>需提供真彩扫描打印件。</w:t>
      </w:r>
    </w:p>
    <w:p>
      <w:pPr>
        <w:rPr>
          <w:rFonts w:asciiTheme="minorEastAsia" w:hAnsiTheme="minorEastAsia"/>
          <w:b/>
          <w:color w:val="000000"/>
          <w:sz w:val="24"/>
        </w:rPr>
      </w:pPr>
      <w:r>
        <w:rPr>
          <w:rFonts w:hint="eastAsia" w:asciiTheme="minorEastAsia" w:hAnsiTheme="minorEastAsia"/>
          <w:b/>
          <w:color w:val="000000"/>
          <w:sz w:val="24"/>
        </w:rPr>
        <w:br w:type="page"/>
      </w:r>
    </w:p>
    <w:p>
      <w:pPr>
        <w:widowControl/>
        <w:jc w:val="center"/>
        <w:outlineLvl w:val="0"/>
        <w:rPr>
          <w:rFonts w:cs="Times New Roman" w:asciiTheme="minorEastAsia" w:hAnsiTheme="minorEastAsia"/>
          <w:bCs/>
          <w:sz w:val="32"/>
          <w:szCs w:val="32"/>
        </w:rPr>
      </w:pPr>
      <w:bookmarkStart w:id="7" w:name="_Toc21460"/>
      <w:r>
        <w:rPr>
          <w:rFonts w:cs="Times New Roman" w:asciiTheme="minorEastAsia" w:hAnsiTheme="minorEastAsia"/>
          <w:b/>
          <w:sz w:val="32"/>
          <w:szCs w:val="32"/>
        </w:rPr>
        <w:t>第五章 合同书（参考格式）</w:t>
      </w:r>
      <w:bookmarkEnd w:id="7"/>
    </w:p>
    <w:p>
      <w:pPr>
        <w:spacing w:line="300" w:lineRule="auto"/>
        <w:ind w:firstLine="480" w:firstLineChars="200"/>
        <w:rPr>
          <w:rFonts w:cs="Times New Roman" w:asciiTheme="minorEastAsia" w:hAnsiTheme="minorEastAsia"/>
          <w:sz w:val="24"/>
          <w:szCs w:val="24"/>
        </w:rPr>
      </w:pPr>
    </w:p>
    <w:p>
      <w:pPr>
        <w:spacing w:line="300" w:lineRule="auto"/>
        <w:ind w:firstLine="480" w:firstLineChars="200"/>
        <w:rPr>
          <w:rFonts w:cs="Times New Roman" w:asciiTheme="minorEastAsia" w:hAnsiTheme="minorEastAsia"/>
          <w:spacing w:val="-10"/>
          <w:sz w:val="24"/>
          <w:szCs w:val="24"/>
        </w:rPr>
      </w:pPr>
      <w:r>
        <w:rPr>
          <w:rFonts w:cs="Times New Roman" w:asciiTheme="minorEastAsia" w:hAnsiTheme="minorEastAsia"/>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500" w:lineRule="exact"/>
        <w:ind w:firstLine="540"/>
        <w:jc w:val="center"/>
        <w:rPr>
          <w:rFonts w:cs="Times New Roman" w:asciiTheme="minorEastAsia" w:hAnsiTheme="minorEastAsia"/>
          <w:b/>
          <w:kern w:val="0"/>
          <w:sz w:val="24"/>
          <w:szCs w:val="24"/>
        </w:rPr>
      </w:pPr>
    </w:p>
    <w:p>
      <w:pPr>
        <w:spacing w:line="500" w:lineRule="exact"/>
        <w:ind w:firstLine="540"/>
        <w:jc w:val="center"/>
        <w:rPr>
          <w:rFonts w:cs="Times New Roman" w:asciiTheme="minorEastAsia" w:hAnsiTheme="minorEastAsia"/>
          <w:b/>
          <w:kern w:val="0"/>
          <w:sz w:val="30"/>
          <w:szCs w:val="30"/>
        </w:rPr>
      </w:pPr>
      <w:r>
        <w:rPr>
          <w:rFonts w:cs="Times New Roman" w:asciiTheme="minorEastAsia" w:hAnsiTheme="minorEastAsia"/>
          <w:b/>
          <w:kern w:val="0"/>
          <w:sz w:val="30"/>
          <w:szCs w:val="30"/>
        </w:rPr>
        <w:t>合 同 书</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项目名称：</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合同编号：</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签订日期：</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签订合同地点：</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本合同由（以下简称“需方”）与（以下简称“供方”）签订。</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供方以总金额万元人民币（用大写数字书写）向需方提供如下货物：</w:t>
      </w:r>
    </w:p>
    <w:p>
      <w:pPr>
        <w:autoSpaceDE w:val="0"/>
        <w:autoSpaceDN w:val="0"/>
        <w:adjustRightInd w:val="0"/>
        <w:spacing w:line="500" w:lineRule="exact"/>
        <w:jc w:val="left"/>
        <w:rPr>
          <w:rFonts w:cs="Times New Roman" w:asciiTheme="minorEastAsia" w:hAnsiTheme="minorEastAsia"/>
          <w:kern w:val="0"/>
          <w:sz w:val="24"/>
          <w:szCs w:val="24"/>
        </w:rPr>
      </w:pPr>
      <w:r>
        <w:rPr>
          <w:rFonts w:cs="Times New Roman" w:asciiTheme="minorEastAsia" w:hAnsiTheme="minorEastAsia"/>
          <w:kern w:val="0"/>
          <w:sz w:val="24"/>
          <w:szCs w:val="24"/>
        </w:rPr>
        <w:t>经双方协商，同意按下列条文执行：</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2.需方保证按合同条款规定的时间和方式付给供方到期应付的货款，并承担应负的责任和义务。</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3.供方保证全部按合同条款规定的内容和交货期向需方提供合格的货物，并承担应负的责任和义务。</w:t>
      </w:r>
    </w:p>
    <w:p>
      <w:pPr>
        <w:pStyle w:val="2"/>
      </w:pPr>
      <w:r>
        <w:rPr>
          <w:rFonts w:ascii="宋体" w:hAnsi="宋体" w:eastAsia="宋体" w:cs="宋体"/>
          <w:sz w:val="24"/>
          <w:szCs w:val="24"/>
        </w:rPr>
        <w:t>3.1项目中标后甲乙双方任何一方违约，违约金壹万元。</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4.合同文件</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下列文件为本合同不可分割的部分：</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4.1竞争性磋商文件(编号：　　　　)；</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4.2供方成交的响应文件（副本）；</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4.3合同书；</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4.4合同条款；</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4.5</w:t>
      </w:r>
      <w:r>
        <w:rPr>
          <w:rFonts w:hint="eastAsia" w:asciiTheme="minorEastAsia" w:hAnsiTheme="minorEastAsia"/>
          <w:kern w:val="0"/>
          <w:sz w:val="24"/>
          <w:szCs w:val="20"/>
        </w:rPr>
        <w:t>（采购</w:t>
      </w:r>
      <w:r>
        <w:rPr>
          <w:rFonts w:hint="eastAsia" w:asciiTheme="minorEastAsia" w:hAnsiTheme="minorEastAsia"/>
          <w:kern w:val="0"/>
          <w:sz w:val="24"/>
          <w:szCs w:val="20"/>
          <w:lang w:val="en-US" w:eastAsia="zh-CN"/>
        </w:rPr>
        <w:t>代理</w:t>
      </w:r>
      <w:r>
        <w:rPr>
          <w:rFonts w:hint="eastAsia" w:asciiTheme="minorEastAsia" w:hAnsiTheme="minorEastAsia"/>
          <w:kern w:val="0"/>
          <w:sz w:val="24"/>
          <w:szCs w:val="20"/>
        </w:rPr>
        <w:t>机构名称）</w:t>
      </w:r>
      <w:r>
        <w:rPr>
          <w:rFonts w:cs="Times New Roman" w:asciiTheme="minorEastAsia" w:hAnsiTheme="minorEastAsia"/>
          <w:kern w:val="0"/>
          <w:sz w:val="24"/>
          <w:szCs w:val="24"/>
        </w:rPr>
        <w:t>发出的成交通知书；</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4.6在商洽本合同时，双方澄清、确认并共同签字的补充文件、技术协议。</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5.合同范围和条件</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本合同的范围和条件应与上述规定的合同文件内容相一致。</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6.货物及数量</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本合同所提供的货物及数量详见磋商文件的要求及供方响应文件中的承诺。</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7.付款条件</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本合同的付款条件在磋商文件的磋商书中有明确规定。</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8.合同金额</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合同总金额见合同书，分项价格在供方的最终报价表中有明确规定。</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9.交货时间和交货地点</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本合同中货物的交货时间、交货地点在竞争性磋商文件中有明确规定。</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10.合同生效</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本合同经供、需双方授权代表签字和加盖公章（或合同专用章）后生效。如申请公证的，合同需经公证机构公证后生效。</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11.合同的份数</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本合同正本一式　　份，需方执　　份，供方执　　份；副本一式　　份，需方执　　份，供方执　　份，湖北省财政厅政府采购管理处壹份备案。</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需　　方：</w:t>
      </w:r>
      <w:r>
        <w:rPr>
          <w:rFonts w:cs="Times New Roman" w:asciiTheme="minorEastAsia" w:hAnsiTheme="minorEastAsia"/>
          <w:kern w:val="0"/>
          <w:sz w:val="24"/>
          <w:szCs w:val="24"/>
        </w:rPr>
        <w:tab/>
      </w:r>
      <w:r>
        <w:rPr>
          <w:rFonts w:cs="Times New Roman" w:asciiTheme="minorEastAsia" w:hAnsiTheme="minorEastAsia"/>
          <w:kern w:val="0"/>
          <w:sz w:val="24"/>
          <w:szCs w:val="24"/>
        </w:rPr>
        <w:t>供　　方：</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单位名称（盖章）：</w:t>
      </w:r>
      <w:r>
        <w:rPr>
          <w:rFonts w:cs="Times New Roman" w:asciiTheme="minorEastAsia" w:hAnsiTheme="minorEastAsia"/>
          <w:kern w:val="0"/>
          <w:sz w:val="24"/>
          <w:szCs w:val="24"/>
        </w:rPr>
        <w:tab/>
      </w:r>
      <w:r>
        <w:rPr>
          <w:rFonts w:cs="Times New Roman" w:asciiTheme="minorEastAsia" w:hAnsiTheme="minorEastAsia"/>
          <w:kern w:val="0"/>
          <w:sz w:val="24"/>
          <w:szCs w:val="24"/>
        </w:rPr>
        <w:t>单位名称（盖章）：</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单位地址：</w:t>
      </w:r>
      <w:r>
        <w:rPr>
          <w:rFonts w:cs="Times New Roman" w:asciiTheme="minorEastAsia" w:hAnsiTheme="minorEastAsia"/>
          <w:kern w:val="0"/>
          <w:sz w:val="24"/>
          <w:szCs w:val="24"/>
        </w:rPr>
        <w:tab/>
      </w:r>
      <w:r>
        <w:rPr>
          <w:rFonts w:cs="Times New Roman" w:asciiTheme="minorEastAsia" w:hAnsiTheme="minorEastAsia"/>
          <w:kern w:val="0"/>
          <w:sz w:val="24"/>
          <w:szCs w:val="24"/>
        </w:rPr>
        <w:t>单位地址：</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法人（负责人）代表授权人(签字)：</w:t>
      </w:r>
      <w:r>
        <w:rPr>
          <w:rFonts w:cs="Times New Roman" w:asciiTheme="minorEastAsia" w:hAnsiTheme="minorEastAsia"/>
          <w:kern w:val="0"/>
          <w:sz w:val="24"/>
          <w:szCs w:val="24"/>
        </w:rPr>
        <w:tab/>
      </w:r>
      <w:r>
        <w:rPr>
          <w:rFonts w:cs="Times New Roman" w:asciiTheme="minorEastAsia" w:hAnsiTheme="minorEastAsia"/>
          <w:kern w:val="0"/>
          <w:sz w:val="24"/>
          <w:szCs w:val="24"/>
        </w:rPr>
        <w:t>法人（负责人）代表授权人(签字)：</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联系人：</w:t>
      </w:r>
      <w:r>
        <w:rPr>
          <w:rFonts w:cs="Times New Roman" w:asciiTheme="minorEastAsia" w:hAnsiTheme="minorEastAsia"/>
          <w:kern w:val="0"/>
          <w:sz w:val="24"/>
          <w:szCs w:val="24"/>
        </w:rPr>
        <w:tab/>
      </w:r>
      <w:r>
        <w:rPr>
          <w:rFonts w:cs="Times New Roman" w:asciiTheme="minorEastAsia" w:hAnsiTheme="minorEastAsia"/>
          <w:kern w:val="0"/>
          <w:sz w:val="24"/>
          <w:szCs w:val="24"/>
        </w:rPr>
        <w:t>联系人：</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电　　话：</w:t>
      </w:r>
      <w:r>
        <w:rPr>
          <w:rFonts w:cs="Times New Roman" w:asciiTheme="minorEastAsia" w:hAnsiTheme="minorEastAsia"/>
          <w:kern w:val="0"/>
          <w:sz w:val="24"/>
          <w:szCs w:val="24"/>
        </w:rPr>
        <w:tab/>
      </w:r>
      <w:r>
        <w:rPr>
          <w:rFonts w:cs="Times New Roman" w:asciiTheme="minorEastAsia" w:hAnsiTheme="minorEastAsia"/>
          <w:kern w:val="0"/>
          <w:sz w:val="24"/>
          <w:szCs w:val="24"/>
        </w:rPr>
        <w:t>电　　话：</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传　　真：</w:t>
      </w:r>
      <w:r>
        <w:rPr>
          <w:rFonts w:cs="Times New Roman" w:asciiTheme="minorEastAsia" w:hAnsiTheme="minorEastAsia"/>
          <w:kern w:val="0"/>
          <w:sz w:val="24"/>
          <w:szCs w:val="24"/>
        </w:rPr>
        <w:tab/>
      </w:r>
      <w:r>
        <w:rPr>
          <w:rFonts w:cs="Times New Roman" w:asciiTheme="minorEastAsia" w:hAnsiTheme="minorEastAsia"/>
          <w:kern w:val="0"/>
          <w:sz w:val="24"/>
          <w:szCs w:val="24"/>
        </w:rPr>
        <w:t>传　　真：</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邮政编码：</w:t>
      </w:r>
      <w:r>
        <w:rPr>
          <w:rFonts w:cs="Times New Roman" w:asciiTheme="minorEastAsia" w:hAnsiTheme="minorEastAsia"/>
          <w:kern w:val="0"/>
          <w:sz w:val="24"/>
          <w:szCs w:val="24"/>
        </w:rPr>
        <w:tab/>
      </w:r>
      <w:r>
        <w:rPr>
          <w:rFonts w:cs="Times New Roman" w:asciiTheme="minorEastAsia" w:hAnsiTheme="minorEastAsia"/>
          <w:kern w:val="0"/>
          <w:sz w:val="24"/>
          <w:szCs w:val="24"/>
        </w:rPr>
        <w:t>邮政编码：</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开户银行：</w:t>
      </w:r>
      <w:r>
        <w:rPr>
          <w:rFonts w:cs="Times New Roman" w:asciiTheme="minorEastAsia" w:hAnsiTheme="minorEastAsia"/>
          <w:kern w:val="0"/>
          <w:sz w:val="24"/>
          <w:szCs w:val="24"/>
        </w:rPr>
        <w:tab/>
      </w:r>
      <w:r>
        <w:rPr>
          <w:rFonts w:cs="Times New Roman" w:asciiTheme="minorEastAsia" w:hAnsiTheme="minorEastAsia"/>
          <w:kern w:val="0"/>
          <w:sz w:val="24"/>
          <w:szCs w:val="24"/>
        </w:rPr>
        <w:t>开户银行：</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帐　　号：</w:t>
      </w:r>
      <w:r>
        <w:rPr>
          <w:rFonts w:cs="Times New Roman" w:asciiTheme="minorEastAsia" w:hAnsiTheme="minorEastAsia"/>
          <w:kern w:val="0"/>
          <w:sz w:val="24"/>
          <w:szCs w:val="24"/>
        </w:rPr>
        <w:tab/>
      </w:r>
      <w:r>
        <w:rPr>
          <w:rFonts w:cs="Times New Roman" w:asciiTheme="minorEastAsia" w:hAnsiTheme="minorEastAsia"/>
          <w:kern w:val="0"/>
          <w:sz w:val="24"/>
          <w:szCs w:val="24"/>
        </w:rPr>
        <w:t>帐　　号：</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税　　号：</w:t>
      </w:r>
      <w:r>
        <w:rPr>
          <w:rFonts w:cs="Times New Roman" w:asciiTheme="minorEastAsia" w:hAnsiTheme="minorEastAsia"/>
          <w:kern w:val="0"/>
          <w:sz w:val="24"/>
          <w:szCs w:val="24"/>
        </w:rPr>
        <w:tab/>
      </w:r>
      <w:r>
        <w:rPr>
          <w:rFonts w:cs="Times New Roman" w:asciiTheme="minorEastAsia" w:hAnsiTheme="minorEastAsia"/>
          <w:kern w:val="0"/>
          <w:sz w:val="24"/>
          <w:szCs w:val="24"/>
        </w:rPr>
        <w:t>税　　号：</w:t>
      </w:r>
    </w:p>
    <w:p>
      <w:pPr>
        <w:widowControl/>
        <w:jc w:val="left"/>
        <w:rPr>
          <w:rFonts w:cs="Times New Roman" w:asciiTheme="minorEastAsia" w:hAnsiTheme="minorEastAsia"/>
          <w:b/>
          <w:sz w:val="24"/>
          <w:szCs w:val="24"/>
        </w:rPr>
      </w:pPr>
    </w:p>
    <w:p>
      <w:pPr>
        <w:adjustRightInd w:val="0"/>
        <w:snapToGrid w:val="0"/>
        <w:jc w:val="center"/>
        <w:outlineLvl w:val="9"/>
        <w:rPr>
          <w:rFonts w:cs="Times New Roman" w:asciiTheme="minorEastAsia" w:hAnsiTheme="minorEastAsia"/>
          <w:b/>
          <w:sz w:val="32"/>
          <w:szCs w:val="32"/>
        </w:rPr>
      </w:pPr>
      <w:r>
        <w:rPr>
          <w:rFonts w:cs="Times New Roman" w:asciiTheme="minorEastAsia" w:hAnsiTheme="minorEastAsia"/>
          <w:b/>
          <w:sz w:val="32"/>
          <w:szCs w:val="32"/>
        </w:rPr>
        <w:br w:type="page"/>
      </w:r>
    </w:p>
    <w:p>
      <w:pPr>
        <w:adjustRightInd w:val="0"/>
        <w:snapToGrid w:val="0"/>
        <w:jc w:val="center"/>
        <w:outlineLvl w:val="0"/>
        <w:rPr>
          <w:rFonts w:cs="Times New Roman" w:asciiTheme="minorEastAsia" w:hAnsiTheme="minorEastAsia"/>
          <w:b/>
          <w:sz w:val="32"/>
          <w:szCs w:val="32"/>
        </w:rPr>
      </w:pPr>
      <w:bookmarkStart w:id="8" w:name="_Toc29805"/>
      <w:r>
        <w:rPr>
          <w:rFonts w:cs="Times New Roman" w:asciiTheme="minorEastAsia" w:hAnsiTheme="minorEastAsia"/>
          <w:b/>
          <w:sz w:val="32"/>
          <w:szCs w:val="32"/>
        </w:rPr>
        <w:t>第六章 响应文件格式</w:t>
      </w:r>
      <w:bookmarkEnd w:id="8"/>
    </w:p>
    <w:p>
      <w:pPr>
        <w:adjustRightInd w:val="0"/>
        <w:snapToGrid w:val="0"/>
        <w:jc w:val="center"/>
        <w:outlineLvl w:val="9"/>
        <w:rPr>
          <w:rFonts w:cs="Times New Roman" w:asciiTheme="minorEastAsia" w:hAnsiTheme="minorEastAsia"/>
          <w:b/>
          <w:sz w:val="18"/>
          <w:szCs w:val="18"/>
        </w:rPr>
      </w:pPr>
    </w:p>
    <w:p>
      <w:pPr>
        <w:adjustRightInd w:val="0"/>
        <w:snapToGrid w:val="0"/>
        <w:outlineLvl w:val="0"/>
        <w:rPr>
          <w:rFonts w:cs="Times New Roman" w:asciiTheme="minorEastAsia" w:hAnsiTheme="minorEastAsia"/>
          <w:szCs w:val="28"/>
        </w:rPr>
      </w:pPr>
      <w:bookmarkStart w:id="9" w:name="_Toc4519"/>
      <w:r>
        <w:rPr>
          <w:rFonts w:cs="Times New Roman" w:asciiTheme="minorEastAsia" w:hAnsiTheme="minorEastAsia"/>
          <w:szCs w:val="28"/>
        </w:rPr>
        <w:t>封面：</w:t>
      </w:r>
      <w:bookmarkEnd w:id="9"/>
    </w:p>
    <w:p>
      <w:pPr>
        <w:tabs>
          <w:tab w:val="left" w:pos="1260"/>
        </w:tabs>
        <w:jc w:val="center"/>
        <w:rPr>
          <w:rFonts w:cs="Times New Roman" w:asciiTheme="minorEastAsia" w:hAnsiTheme="minorEastAsia"/>
          <w:b/>
          <w:bCs/>
          <w:spacing w:val="100"/>
          <w:w w:val="110"/>
          <w:sz w:val="36"/>
          <w:szCs w:val="36"/>
        </w:rPr>
      </w:pPr>
    </w:p>
    <w:p>
      <w:pPr>
        <w:tabs>
          <w:tab w:val="left" w:pos="1260"/>
        </w:tabs>
        <w:jc w:val="center"/>
        <w:rPr>
          <w:rFonts w:cs="Times New Roman" w:asciiTheme="minorEastAsia" w:hAnsiTheme="minorEastAsia"/>
          <w:bCs/>
          <w:spacing w:val="100"/>
          <w:w w:val="110"/>
          <w:sz w:val="36"/>
          <w:szCs w:val="36"/>
        </w:rPr>
      </w:pPr>
      <w:r>
        <w:rPr>
          <w:rFonts w:hint="eastAsia" w:cs="Times New Roman" w:asciiTheme="minorEastAsia" w:hAnsiTheme="minorEastAsia"/>
          <w:bCs/>
          <w:spacing w:val="100"/>
          <w:w w:val="110"/>
          <w:sz w:val="36"/>
          <w:szCs w:val="36"/>
        </w:rPr>
        <w:t>阳新县县</w:t>
      </w:r>
      <w:r>
        <w:rPr>
          <w:rFonts w:cs="Times New Roman" w:asciiTheme="minorEastAsia" w:hAnsiTheme="minorEastAsia"/>
          <w:bCs/>
          <w:spacing w:val="100"/>
          <w:w w:val="110"/>
          <w:sz w:val="36"/>
          <w:szCs w:val="36"/>
        </w:rPr>
        <w:t>级政府采购</w:t>
      </w:r>
    </w:p>
    <w:p>
      <w:pPr>
        <w:tabs>
          <w:tab w:val="left" w:pos="1260"/>
        </w:tabs>
        <w:jc w:val="center"/>
        <w:rPr>
          <w:rFonts w:cs="Times New Roman" w:asciiTheme="minorEastAsia" w:hAnsiTheme="minorEastAsia"/>
          <w:bCs/>
          <w:spacing w:val="100"/>
          <w:w w:val="110"/>
          <w:sz w:val="52"/>
          <w:szCs w:val="52"/>
        </w:rPr>
      </w:pPr>
    </w:p>
    <w:p>
      <w:pPr>
        <w:tabs>
          <w:tab w:val="left" w:pos="1260"/>
        </w:tabs>
        <w:jc w:val="center"/>
        <w:rPr>
          <w:rFonts w:cs="Times New Roman" w:asciiTheme="minorEastAsia" w:hAnsiTheme="minorEastAsia"/>
          <w:spacing w:val="100"/>
          <w:w w:val="110"/>
          <w:sz w:val="100"/>
          <w:szCs w:val="100"/>
        </w:rPr>
      </w:pPr>
      <w:r>
        <w:rPr>
          <w:rFonts w:hint="eastAsia" w:cs="Times New Roman" w:asciiTheme="minorEastAsia" w:hAnsiTheme="minorEastAsia"/>
          <w:bCs/>
          <w:spacing w:val="100"/>
          <w:w w:val="110"/>
          <w:sz w:val="100"/>
          <w:szCs w:val="100"/>
        </w:rPr>
        <w:t>磋商</w:t>
      </w:r>
      <w:r>
        <w:rPr>
          <w:rFonts w:cs="Times New Roman" w:asciiTheme="minorEastAsia" w:hAnsiTheme="minorEastAsia"/>
          <w:bCs/>
          <w:spacing w:val="100"/>
          <w:w w:val="110"/>
          <w:sz w:val="100"/>
          <w:szCs w:val="100"/>
        </w:rPr>
        <w:t>响应文件</w:t>
      </w:r>
    </w:p>
    <w:p>
      <w:pPr>
        <w:jc w:val="center"/>
        <w:rPr>
          <w:rFonts w:cs="Times New Roman" w:asciiTheme="minorEastAsia" w:hAnsiTheme="minorEastAsia"/>
          <w:sz w:val="44"/>
          <w:szCs w:val="21"/>
        </w:rPr>
      </w:pPr>
      <w:r>
        <w:rPr>
          <w:rFonts w:cs="Times New Roman" w:asciiTheme="minorEastAsia" w:hAnsiTheme="minorEastAsia"/>
          <w:sz w:val="44"/>
          <w:szCs w:val="21"/>
        </w:rPr>
        <w:t>（正本/副本）</w:t>
      </w: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rPr>
          <w:rFonts w:cs="Times New Roman" w:asciiTheme="minorEastAsia" w:hAnsiTheme="minorEastAsia"/>
          <w:sz w:val="44"/>
          <w:szCs w:val="21"/>
        </w:rPr>
      </w:pP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spacing w:line="360" w:lineRule="auto"/>
        <w:ind w:firstLine="1280" w:firstLineChars="400"/>
        <w:rPr>
          <w:rFonts w:cs="Times New Roman" w:asciiTheme="minorEastAsia" w:hAnsiTheme="minorEastAsia"/>
          <w:sz w:val="32"/>
          <w:szCs w:val="32"/>
        </w:rPr>
      </w:pPr>
      <w:r>
        <w:rPr>
          <w:rFonts w:cs="Times New Roman" w:asciiTheme="minorEastAsia" w:hAnsiTheme="minorEastAsia"/>
          <w:sz w:val="32"/>
          <w:szCs w:val="32"/>
        </w:rPr>
        <w:t>项目编号：</w:t>
      </w:r>
    </w:p>
    <w:p>
      <w:pPr>
        <w:spacing w:line="360" w:lineRule="auto"/>
        <w:ind w:firstLine="1280" w:firstLineChars="400"/>
        <w:rPr>
          <w:rFonts w:cs="Times New Roman" w:asciiTheme="minorEastAsia" w:hAnsiTheme="minorEastAsia"/>
          <w:sz w:val="32"/>
          <w:szCs w:val="32"/>
          <w:u w:val="single"/>
        </w:rPr>
      </w:pPr>
      <w:r>
        <w:rPr>
          <w:rFonts w:hint="eastAsia" w:cs="Times New Roman" w:asciiTheme="minorEastAsia" w:hAnsiTheme="minorEastAsia"/>
          <w:sz w:val="32"/>
          <w:szCs w:val="32"/>
        </w:rPr>
        <w:t>采购人：</w:t>
      </w:r>
    </w:p>
    <w:p>
      <w:pPr>
        <w:spacing w:line="360" w:lineRule="auto"/>
        <w:ind w:firstLine="1280" w:firstLineChars="400"/>
        <w:rPr>
          <w:rFonts w:cs="Times New Roman" w:asciiTheme="minorEastAsia" w:hAnsiTheme="minorEastAsia"/>
          <w:sz w:val="32"/>
          <w:szCs w:val="32"/>
        </w:rPr>
      </w:pPr>
      <w:r>
        <w:rPr>
          <w:rFonts w:cs="Times New Roman" w:asciiTheme="minorEastAsia" w:hAnsiTheme="minorEastAsia"/>
          <w:sz w:val="32"/>
          <w:szCs w:val="32"/>
        </w:rPr>
        <w:t>项目名称：</w:t>
      </w:r>
    </w:p>
    <w:p>
      <w:pPr>
        <w:spacing w:line="360" w:lineRule="auto"/>
        <w:ind w:firstLine="1280" w:firstLineChars="400"/>
        <w:rPr>
          <w:rFonts w:cs="Times New Roman" w:asciiTheme="minorEastAsia" w:hAnsiTheme="minorEastAsia"/>
          <w:sz w:val="32"/>
          <w:szCs w:val="32"/>
          <w:u w:val="single"/>
        </w:rPr>
      </w:pPr>
      <w:r>
        <w:rPr>
          <w:rFonts w:cs="Times New Roman" w:asciiTheme="minorEastAsia" w:hAnsiTheme="minorEastAsia"/>
          <w:sz w:val="32"/>
          <w:szCs w:val="32"/>
        </w:rPr>
        <w:t>磋商内容：</w:t>
      </w:r>
    </w:p>
    <w:p>
      <w:pPr>
        <w:spacing w:line="360" w:lineRule="auto"/>
        <w:rPr>
          <w:rFonts w:cs="Times New Roman" w:asciiTheme="minorEastAsia" w:hAnsiTheme="minorEastAsia"/>
          <w:sz w:val="44"/>
          <w:szCs w:val="21"/>
        </w:rPr>
      </w:pPr>
    </w:p>
    <w:p>
      <w:pPr>
        <w:spacing w:line="360" w:lineRule="auto"/>
        <w:rPr>
          <w:rFonts w:cs="Times New Roman" w:asciiTheme="minorEastAsia" w:hAnsiTheme="minorEastAsia"/>
          <w:sz w:val="44"/>
          <w:szCs w:val="21"/>
        </w:rPr>
      </w:pPr>
    </w:p>
    <w:p>
      <w:pPr>
        <w:spacing w:line="360" w:lineRule="auto"/>
        <w:jc w:val="center"/>
        <w:rPr>
          <w:rFonts w:cs="Times New Roman" w:asciiTheme="minorEastAsia" w:hAnsiTheme="minorEastAsia"/>
          <w:sz w:val="32"/>
          <w:szCs w:val="32"/>
        </w:rPr>
      </w:pPr>
      <w:r>
        <w:rPr>
          <w:rFonts w:cs="Times New Roman" w:asciiTheme="minorEastAsia" w:hAnsiTheme="minorEastAsia"/>
          <w:sz w:val="32"/>
          <w:szCs w:val="32"/>
        </w:rPr>
        <w:t>供应商名称</w:t>
      </w:r>
      <w:r>
        <w:rPr>
          <w:rFonts w:hint="eastAsia" w:cs="Times New Roman" w:asciiTheme="minorEastAsia" w:hAnsiTheme="minorEastAsia"/>
          <w:sz w:val="32"/>
          <w:szCs w:val="32"/>
        </w:rPr>
        <w:t>：</w:t>
      </w:r>
    </w:p>
    <w:p>
      <w:pPr>
        <w:spacing w:line="360" w:lineRule="auto"/>
        <w:jc w:val="center"/>
        <w:rPr>
          <w:rFonts w:cs="Times New Roman" w:asciiTheme="minorEastAsia" w:hAnsiTheme="minorEastAsia"/>
          <w:sz w:val="32"/>
          <w:szCs w:val="32"/>
          <w:u w:val="single"/>
        </w:rPr>
      </w:pPr>
      <w:r>
        <w:rPr>
          <w:rFonts w:cs="Times New Roman" w:asciiTheme="minorEastAsia" w:hAnsiTheme="minorEastAsia"/>
          <w:sz w:val="32"/>
          <w:szCs w:val="32"/>
        </w:rPr>
        <w:t>年  月  日</w:t>
      </w:r>
    </w:p>
    <w:p>
      <w:pPr>
        <w:adjustRightInd w:val="0"/>
        <w:snapToGrid w:val="0"/>
        <w:jc w:val="center"/>
        <w:outlineLvl w:val="0"/>
        <w:rPr>
          <w:rFonts w:cs="Times New Roman" w:asciiTheme="minorEastAsia" w:hAnsiTheme="minorEastAsia"/>
          <w:b/>
          <w:sz w:val="32"/>
          <w:szCs w:val="32"/>
        </w:rPr>
      </w:pPr>
      <w:r>
        <w:rPr>
          <w:rFonts w:cs="Times New Roman" w:asciiTheme="minorEastAsia" w:hAnsiTheme="minorEastAsia"/>
          <w:b/>
        </w:rPr>
        <w:br w:type="page"/>
      </w:r>
      <w:bookmarkStart w:id="10" w:name="_Toc10389"/>
      <w:r>
        <w:rPr>
          <w:rFonts w:cs="Times New Roman" w:asciiTheme="minorEastAsia" w:hAnsiTheme="minorEastAsia"/>
          <w:b/>
          <w:sz w:val="32"/>
          <w:szCs w:val="32"/>
        </w:rPr>
        <w:t>目  录</w:t>
      </w:r>
      <w:bookmarkEnd w:id="10"/>
    </w:p>
    <w:p>
      <w:pPr>
        <w:adjustRightInd w:val="0"/>
        <w:snapToGrid w:val="0"/>
        <w:outlineLvl w:val="0"/>
        <w:rPr>
          <w:rFonts w:cs="Times New Roman" w:asciiTheme="minorEastAsia" w:hAnsiTheme="minorEastAsia"/>
          <w:bCs/>
          <w:sz w:val="24"/>
          <w:szCs w:val="24"/>
        </w:rPr>
      </w:pPr>
      <w:r>
        <w:rPr>
          <w:rFonts w:hint="eastAsia" w:cs="Times New Roman" w:asciiTheme="minorEastAsia" w:hAnsiTheme="minorEastAsia"/>
          <w:b/>
          <w:sz w:val="24"/>
          <w:szCs w:val="24"/>
          <w:lang w:eastAsia="zh-CN"/>
        </w:rPr>
        <w:t>编制目录及评分索引</w:t>
      </w:r>
      <w:r>
        <w:rPr>
          <w:rFonts w:cs="Times New Roman" w:asciiTheme="minorEastAsia" w:hAnsiTheme="minorEastAsia"/>
          <w:b/>
          <w:sz w:val="24"/>
          <w:szCs w:val="24"/>
        </w:rPr>
        <w:br w:type="page"/>
      </w:r>
      <w:bookmarkStart w:id="11" w:name="_Toc5356"/>
      <w:r>
        <w:rPr>
          <w:rFonts w:cs="Times New Roman" w:asciiTheme="minorEastAsia" w:hAnsiTheme="minorEastAsia"/>
          <w:bCs/>
          <w:sz w:val="24"/>
          <w:szCs w:val="24"/>
        </w:rPr>
        <w:t>附件1</w:t>
      </w:r>
      <w:bookmarkEnd w:id="11"/>
    </w:p>
    <w:p>
      <w:pPr>
        <w:jc w:val="center"/>
        <w:rPr>
          <w:rFonts w:cs="Times New Roman" w:asciiTheme="minorEastAsia" w:hAnsiTheme="minorEastAsia"/>
          <w:sz w:val="32"/>
          <w:szCs w:val="32"/>
        </w:rPr>
      </w:pPr>
      <w:r>
        <w:rPr>
          <w:rFonts w:cs="Times New Roman" w:asciiTheme="minorEastAsia" w:hAnsiTheme="minorEastAsia"/>
          <w:sz w:val="32"/>
          <w:szCs w:val="32"/>
        </w:rPr>
        <w:t>磋 商 书</w:t>
      </w:r>
    </w:p>
    <w:p>
      <w:pPr>
        <w:spacing w:line="500" w:lineRule="exact"/>
        <w:ind w:left="-88" w:leftChars="-42"/>
        <w:rPr>
          <w:rFonts w:cs="Times New Roman" w:asciiTheme="minorEastAsia" w:hAnsiTheme="minorEastAsia"/>
          <w:sz w:val="24"/>
          <w:szCs w:val="24"/>
        </w:rPr>
      </w:pPr>
    </w:p>
    <w:p>
      <w:pPr>
        <w:spacing w:line="440" w:lineRule="exact"/>
        <w:rPr>
          <w:rFonts w:cs="Times New Roman" w:asciiTheme="minorEastAsia" w:hAnsiTheme="minorEastAsia"/>
          <w:color w:val="FF0000"/>
          <w:sz w:val="24"/>
          <w:szCs w:val="24"/>
        </w:rPr>
      </w:pPr>
      <w:r>
        <w:rPr>
          <w:rFonts w:cs="Times New Roman" w:asciiTheme="minorEastAsia" w:hAnsiTheme="minorEastAsia"/>
          <w:sz w:val="24"/>
          <w:szCs w:val="24"/>
        </w:rPr>
        <w:t>致：</w:t>
      </w:r>
      <w:r>
        <w:rPr>
          <w:rFonts w:cs="Times New Roman" w:asciiTheme="minorEastAsia" w:hAnsiTheme="minorEastAsia"/>
          <w:color w:val="FF0000"/>
          <w:sz w:val="24"/>
          <w:szCs w:val="24"/>
          <w:u w:val="single"/>
        </w:rPr>
        <w:t>(</w:t>
      </w:r>
      <w:r>
        <w:rPr>
          <w:rFonts w:hint="eastAsia" w:cs="Times New Roman" w:asciiTheme="minorEastAsia" w:hAnsiTheme="minorEastAsia"/>
          <w:color w:val="FF0000"/>
          <w:sz w:val="24"/>
          <w:szCs w:val="24"/>
          <w:u w:val="single"/>
        </w:rPr>
        <w:t>采购人、采购代理机构</w:t>
      </w:r>
      <w:r>
        <w:rPr>
          <w:rFonts w:cs="Times New Roman" w:asciiTheme="minorEastAsia" w:hAnsiTheme="minorEastAsia"/>
          <w:color w:val="FF0000"/>
          <w:sz w:val="24"/>
          <w:szCs w:val="24"/>
          <w:u w:val="single"/>
        </w:rPr>
        <w:t>)</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根据贵方</w:t>
      </w:r>
      <w:r>
        <w:rPr>
          <w:rFonts w:cs="Times New Roman" w:asciiTheme="minorEastAsia" w:hAnsiTheme="minorEastAsia"/>
          <w:sz w:val="24"/>
          <w:szCs w:val="24"/>
          <w:u w:val="single"/>
        </w:rPr>
        <w:t>（项目名称/项目编号）</w:t>
      </w:r>
      <w:r>
        <w:rPr>
          <w:rFonts w:cs="Times New Roman" w:asciiTheme="minorEastAsia" w:hAnsiTheme="minorEastAsia"/>
          <w:sz w:val="24"/>
          <w:szCs w:val="24"/>
        </w:rPr>
        <w:t>项目政府采购的磋商邀请，</w:t>
      </w:r>
      <w:r>
        <w:rPr>
          <w:rFonts w:cs="Times New Roman" w:asciiTheme="minorEastAsia" w:hAnsiTheme="minorEastAsia"/>
          <w:sz w:val="24"/>
          <w:szCs w:val="24"/>
          <w:u w:val="single"/>
        </w:rPr>
        <w:t>签字代表</w:t>
      </w:r>
      <w:r>
        <w:rPr>
          <w:rFonts w:cs="Times New Roman" w:asciiTheme="minorEastAsia" w:hAnsiTheme="minorEastAsia"/>
          <w:sz w:val="24"/>
          <w:szCs w:val="24"/>
        </w:rPr>
        <w:t>（姓名和职务）经正式授权并代表供应商</w:t>
      </w:r>
      <w:r>
        <w:rPr>
          <w:rFonts w:cs="Times New Roman" w:asciiTheme="minorEastAsia" w:hAnsiTheme="minorEastAsia"/>
          <w:sz w:val="24"/>
          <w:szCs w:val="24"/>
          <w:u w:val="single"/>
        </w:rPr>
        <w:t>（供应商名称、地址）</w:t>
      </w:r>
      <w:r>
        <w:rPr>
          <w:rFonts w:cs="Times New Roman" w:asciiTheme="minorEastAsia" w:hAnsiTheme="minorEastAsia"/>
          <w:sz w:val="24"/>
          <w:szCs w:val="24"/>
        </w:rPr>
        <w:t>提交下述响应文件正本一份、副本二份、电子文件一份。</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1）磋商书 (附件1) ；</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2）报价组成情况表(附件2) ；</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3）货物（服务）清单(附件3)；</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4）资格性符合性检查对照表(附件4)；</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5）技术响应、偏离情况说明表(附件5)；</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6）合同草案条款响应、偏离情况说明表（附件6）；</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7）法人（负责人）代表授权书（附件7）；</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8）法人或者其他组织的营业执照等证明文件，自然人的身份证明(附件8)；</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9）财务状况报告，依法缴纳税收和社会保障资金的相关材料(附件9)；</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10）具备履行合同所必需的设备和专业技术能力的证明材料(附件10)；</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11）参加政府采购活动前3年内在经营活动中没有重大违法记录的书面声明(附件11)；</w:t>
      </w:r>
    </w:p>
    <w:p>
      <w:pPr>
        <w:spacing w:line="440" w:lineRule="exact"/>
        <w:ind w:firstLine="480"/>
        <w:rPr>
          <w:rFonts w:cs="Times New Roman" w:asciiTheme="minorEastAsia" w:hAnsiTheme="minorEastAsia"/>
          <w:sz w:val="24"/>
          <w:szCs w:val="24"/>
        </w:rPr>
      </w:pPr>
      <w:r>
        <w:rPr>
          <w:rFonts w:hint="eastAsia" w:asciiTheme="minorEastAsia" w:hAnsiTheme="minorEastAsia"/>
          <w:bCs/>
          <w:color w:val="000000" w:themeColor="text1"/>
          <w:sz w:val="24"/>
          <w14:textFill>
            <w14:solidFill>
              <w14:schemeClr w14:val="tx1"/>
            </w14:solidFill>
          </w14:textFill>
        </w:rPr>
        <w:t>12）未被列入“信用中国”网站(www.creditchina. gov.cn)失信被执行人、重大税收违法案件当事人名单、政府采购严重违法失信行为记录名单的网页打印件(附件12)。</w:t>
      </w:r>
    </w:p>
    <w:p>
      <w:pPr>
        <w:spacing w:line="440" w:lineRule="exact"/>
        <w:ind w:firstLine="480"/>
        <w:rPr>
          <w:rFonts w:cs="Times New Roman" w:asciiTheme="minorEastAsia" w:hAnsiTheme="minorEastAsia"/>
          <w:sz w:val="24"/>
          <w:szCs w:val="24"/>
        </w:rPr>
      </w:pPr>
      <w:r>
        <w:rPr>
          <w:rFonts w:hint="eastAsia" w:asciiTheme="minorEastAsia" w:hAnsiTheme="minorEastAsia"/>
          <w:bCs/>
          <w:color w:val="000000" w:themeColor="text1"/>
          <w:sz w:val="24"/>
          <w14:textFill>
            <w14:solidFill>
              <w14:schemeClr w14:val="tx1"/>
            </w14:solidFill>
          </w14:textFill>
        </w:rPr>
        <w:t>13）供应商应提供无行贿犯罪记录查询证明（可在中国裁判文书网查询并截图上传）(附件13)。</w:t>
      </w:r>
    </w:p>
    <w:p>
      <w:pPr>
        <w:spacing w:line="440" w:lineRule="exact"/>
        <w:ind w:firstLine="480"/>
        <w:rPr>
          <w:rFonts w:cs="Times New Roman" w:asciiTheme="minorEastAsia" w:hAnsiTheme="minorEastAsia"/>
          <w:sz w:val="24"/>
          <w:szCs w:val="24"/>
        </w:rPr>
      </w:pPr>
      <w:r>
        <w:rPr>
          <w:rFonts w:hint="eastAsia" w:asciiTheme="minorEastAsia" w:hAnsiTheme="minorEastAsia"/>
          <w:bCs/>
          <w:color w:val="000000" w:themeColor="text1"/>
          <w:sz w:val="24"/>
          <w14:textFill>
            <w14:solidFill>
              <w14:schemeClr w14:val="tx1"/>
            </w14:solidFill>
          </w14:textFill>
        </w:rPr>
        <w:t>14）《中小企业声明函》、《残疾人福利性单位声明函》、属于监狱企业的证明文件等（如果有的话）(附件14-1)。</w:t>
      </w:r>
    </w:p>
    <w:p>
      <w:pPr>
        <w:spacing w:line="440" w:lineRule="exact"/>
        <w:ind w:firstLine="480"/>
        <w:rPr>
          <w:rFonts w:cs="Times New Roman" w:asciiTheme="minorEastAsia" w:hAnsiTheme="minorEastAsia"/>
          <w:sz w:val="24"/>
          <w:szCs w:val="24"/>
        </w:rPr>
      </w:pPr>
      <w:r>
        <w:rPr>
          <w:rFonts w:hint="eastAsia" w:asciiTheme="minorEastAsia" w:hAnsiTheme="minorEastAsia"/>
          <w:b/>
          <w:bCs/>
          <w:color w:val="000000" w:themeColor="text1"/>
          <w:sz w:val="24"/>
          <w14:textFill>
            <w14:solidFill>
              <w14:schemeClr w14:val="tx1"/>
            </w14:solidFill>
          </w14:textFill>
        </w:rPr>
        <w:t>本文件要求提供的其他资格证明文件及资料。</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在此，我方宣布同意如下：</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 将按磋商文件的规定履行合同责任和义务；</w:t>
      </w:r>
    </w:p>
    <w:p>
      <w:pPr>
        <w:spacing w:line="440" w:lineRule="exact"/>
        <w:ind w:left="840" w:hanging="360"/>
        <w:rPr>
          <w:rFonts w:cs="Times New Roman" w:asciiTheme="minorEastAsia" w:hAnsiTheme="minorEastAsia"/>
          <w:sz w:val="24"/>
          <w:szCs w:val="24"/>
        </w:rPr>
      </w:pPr>
      <w:r>
        <w:rPr>
          <w:rFonts w:cs="Times New Roman" w:asciiTheme="minorEastAsia" w:hAnsiTheme="minorEastAsia"/>
          <w:sz w:val="24"/>
          <w:szCs w:val="24"/>
        </w:rPr>
        <w:t>2. 已详细审查全部磋商文件，包括第（编号、补遗书）（如果有的话）；我们完全理解并同意放弃对这方面有不明及误解的权力；</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3. 本响应文件有效期为自磋商之日起</w:t>
      </w:r>
      <w:r>
        <w:rPr>
          <w:rFonts w:hint="eastAsia" w:cs="Times New Roman" w:asciiTheme="minorEastAsia" w:hAnsiTheme="minorEastAsia"/>
          <w:sz w:val="24"/>
          <w:szCs w:val="24"/>
          <w:u w:val="single"/>
          <w:lang w:val="en-US" w:eastAsia="zh-CN"/>
        </w:rPr>
        <w:t xml:space="preserve">     </w:t>
      </w:r>
      <w:r>
        <w:rPr>
          <w:rFonts w:cs="Times New Roman" w:asciiTheme="minorEastAsia" w:hAnsiTheme="minorEastAsia"/>
          <w:sz w:val="24"/>
          <w:szCs w:val="24"/>
        </w:rPr>
        <w:t>日历日；</w:t>
      </w:r>
    </w:p>
    <w:p>
      <w:pPr>
        <w:spacing w:line="440" w:lineRule="exact"/>
        <w:ind w:left="840" w:hanging="360"/>
        <w:rPr>
          <w:rFonts w:cs="Times New Roman" w:asciiTheme="minorEastAsia" w:hAnsiTheme="minorEastAsia"/>
          <w:sz w:val="24"/>
          <w:szCs w:val="24"/>
        </w:rPr>
      </w:pPr>
      <w:r>
        <w:rPr>
          <w:rFonts w:cs="Times New Roman" w:asciiTheme="minorEastAsia" w:hAnsiTheme="minorEastAsia"/>
          <w:sz w:val="24"/>
          <w:szCs w:val="24"/>
        </w:rPr>
        <w:t>4. 同意提供按照贵方可能要求的与其磋商有关的一切数据或资料；</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5. 与本磋商有关的一切正式往来信函请寄：</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地址：</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电话/传真：</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电子信箱：</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供应商（授权）代表签字：</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供应商名称（公章）：</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日期：</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br w:type="page"/>
      </w:r>
    </w:p>
    <w:p>
      <w:pPr>
        <w:ind w:left="480" w:hanging="480"/>
        <w:rPr>
          <w:rFonts w:cs="Times New Roman" w:asciiTheme="minorEastAsia" w:hAnsiTheme="minorEastAsia"/>
          <w:bCs/>
          <w:sz w:val="24"/>
          <w:szCs w:val="24"/>
        </w:rPr>
      </w:pPr>
      <w:r>
        <w:rPr>
          <w:rFonts w:cs="Times New Roman" w:asciiTheme="minorEastAsia" w:hAnsiTheme="minorEastAsia"/>
          <w:bCs/>
          <w:sz w:val="24"/>
          <w:szCs w:val="24"/>
        </w:rPr>
        <w:t>附件2</w:t>
      </w:r>
    </w:p>
    <w:p>
      <w:pPr>
        <w:jc w:val="center"/>
        <w:rPr>
          <w:rFonts w:cs="Times New Roman" w:asciiTheme="minorEastAsia" w:hAnsiTheme="minorEastAsia"/>
          <w:sz w:val="32"/>
          <w:szCs w:val="32"/>
        </w:rPr>
      </w:pPr>
      <w:r>
        <w:rPr>
          <w:rFonts w:cs="Times New Roman" w:asciiTheme="minorEastAsia" w:hAnsiTheme="minorEastAsia"/>
          <w:sz w:val="32"/>
          <w:szCs w:val="32"/>
        </w:rPr>
        <w:t>报价组成情况表</w:t>
      </w:r>
    </w:p>
    <w:p>
      <w:pPr>
        <w:spacing w:line="240" w:lineRule="atLeast"/>
        <w:rPr>
          <w:rFonts w:cs="Times New Roman" w:asciiTheme="minorEastAsia" w:hAnsiTheme="minorEastAsia"/>
          <w:color w:val="000000"/>
          <w:sz w:val="24"/>
          <w:u w:val="single"/>
        </w:rPr>
      </w:pPr>
      <w:r>
        <w:rPr>
          <w:rFonts w:cs="Times New Roman" w:asciiTheme="minorEastAsia" w:hAnsiTheme="minorEastAsia"/>
          <w:color w:val="000000"/>
          <w:sz w:val="24"/>
        </w:rPr>
        <w:t>项目编号（包号）：</w:t>
      </w:r>
    </w:p>
    <w:p>
      <w:pPr>
        <w:spacing w:line="240" w:lineRule="atLeast"/>
        <w:rPr>
          <w:rFonts w:cs="Times New Roman" w:asciiTheme="minorEastAsia" w:hAnsiTheme="minorEastAsia"/>
          <w:color w:val="000000"/>
          <w:sz w:val="24"/>
          <w:u w:val="single"/>
        </w:rPr>
      </w:pPr>
      <w:r>
        <w:rPr>
          <w:rFonts w:cs="Times New Roman" w:asciiTheme="minorEastAsia" w:hAnsiTheme="minorEastAsia"/>
          <w:color w:val="000000"/>
          <w:sz w:val="24"/>
        </w:rPr>
        <w:t>项目名称：</w:t>
      </w:r>
    </w:p>
    <w:tbl>
      <w:tblPr>
        <w:tblStyle w:val="13"/>
        <w:tblW w:w="82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869"/>
        <w:gridCol w:w="1237"/>
        <w:gridCol w:w="805"/>
        <w:gridCol w:w="1654"/>
        <w:gridCol w:w="913"/>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序号</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名称（服务）</w:t>
            </w:r>
          </w:p>
        </w:tc>
        <w:tc>
          <w:tcPr>
            <w:tcW w:w="1237"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规格型号</w:t>
            </w:r>
          </w:p>
        </w:tc>
        <w:tc>
          <w:tcPr>
            <w:tcW w:w="805"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数量</w:t>
            </w:r>
          </w:p>
        </w:tc>
        <w:tc>
          <w:tcPr>
            <w:tcW w:w="1654"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制造商名称</w:t>
            </w:r>
          </w:p>
        </w:tc>
        <w:tc>
          <w:tcPr>
            <w:tcW w:w="913"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单价</w:t>
            </w:r>
          </w:p>
        </w:tc>
        <w:tc>
          <w:tcPr>
            <w:tcW w:w="1136"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bottom w:val="single" w:color="auto" w:sz="4" w:space="0"/>
            </w:tcBorders>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1</w:t>
            </w:r>
          </w:p>
        </w:tc>
        <w:tc>
          <w:tcPr>
            <w:tcW w:w="1869" w:type="dxa"/>
            <w:vAlign w:val="center"/>
          </w:tcPr>
          <w:p>
            <w:pPr>
              <w:adjustRightInd w:val="0"/>
              <w:snapToGrid w:val="0"/>
              <w:ind w:left="-88" w:leftChars="-42"/>
              <w:jc w:val="center"/>
              <w:rPr>
                <w:rFonts w:cs="Times New Roman" w:asciiTheme="minorEastAsia" w:hAnsiTheme="minorEastAsia"/>
                <w:sz w:val="24"/>
              </w:rPr>
            </w:pP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top w:val="single" w:color="auto" w:sz="4" w:space="0"/>
            </w:tcBorders>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2</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3</w:t>
            </w:r>
          </w:p>
        </w:tc>
        <w:tc>
          <w:tcPr>
            <w:tcW w:w="1869" w:type="dxa"/>
            <w:vAlign w:val="center"/>
          </w:tcPr>
          <w:p>
            <w:pPr>
              <w:adjustRightInd w:val="0"/>
              <w:snapToGrid w:val="0"/>
              <w:ind w:left="-88" w:leftChars="-42"/>
              <w:jc w:val="center"/>
              <w:rPr>
                <w:rFonts w:cs="Times New Roman" w:asciiTheme="minorEastAsia" w:hAnsiTheme="minorEastAsia"/>
                <w:sz w:val="24"/>
              </w:rPr>
            </w:pP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4</w:t>
            </w:r>
          </w:p>
        </w:tc>
        <w:tc>
          <w:tcPr>
            <w:tcW w:w="1869" w:type="dxa"/>
            <w:vAlign w:val="center"/>
          </w:tcPr>
          <w:p>
            <w:pPr>
              <w:adjustRightInd w:val="0"/>
              <w:snapToGrid w:val="0"/>
              <w:ind w:left="-88" w:leftChars="-42"/>
              <w:jc w:val="center"/>
              <w:rPr>
                <w:rFonts w:cs="Times New Roman" w:asciiTheme="minorEastAsia" w:hAnsiTheme="minorEastAsia"/>
                <w:sz w:val="24"/>
              </w:rPr>
            </w:pP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5</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hint="eastAsia" w:cs="Times New Roman" w:asciiTheme="minorEastAsia" w:hAnsiTheme="minorEastAsia"/>
                <w:sz w:val="24"/>
              </w:rPr>
              <w:t>6</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其它</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hint="eastAsia" w:cs="Times New Roman" w:asciiTheme="minorEastAsia" w:hAnsiTheme="minorEastAsia"/>
                <w:sz w:val="24"/>
              </w:rPr>
              <w:t>7</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21" w:type="dxa"/>
            <w:gridSpan w:val="5"/>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总计</w:t>
            </w:r>
          </w:p>
        </w:tc>
        <w:tc>
          <w:tcPr>
            <w:tcW w:w="2049" w:type="dxa"/>
            <w:gridSpan w:val="2"/>
            <w:vAlign w:val="center"/>
          </w:tcPr>
          <w:p>
            <w:pPr>
              <w:adjustRightInd w:val="0"/>
              <w:snapToGrid w:val="0"/>
              <w:jc w:val="center"/>
              <w:rPr>
                <w:rFonts w:cs="Times New Roman" w:asciiTheme="minorEastAsia" w:hAnsiTheme="minorEastAsia"/>
                <w:sz w:val="24"/>
              </w:rPr>
            </w:pPr>
          </w:p>
        </w:tc>
      </w:tr>
    </w:tbl>
    <w:p>
      <w:pPr>
        <w:spacing w:line="240" w:lineRule="atLeast"/>
        <w:ind w:firstLine="360" w:firstLineChars="150"/>
        <w:rPr>
          <w:rFonts w:cs="Times New Roman" w:asciiTheme="minorEastAsia" w:hAnsiTheme="minorEastAsia"/>
          <w:sz w:val="24"/>
          <w:szCs w:val="24"/>
        </w:rPr>
      </w:pPr>
      <w:r>
        <w:rPr>
          <w:rFonts w:cs="Times New Roman" w:asciiTheme="minorEastAsia" w:hAnsiTheme="minorEastAsia"/>
          <w:sz w:val="24"/>
          <w:szCs w:val="24"/>
        </w:rPr>
        <w:t>注：</w:t>
      </w:r>
      <w:r>
        <w:rPr>
          <w:rFonts w:cs="Times New Roman" w:asciiTheme="minorEastAsia" w:hAnsiTheme="minorEastAsia"/>
          <w:color w:val="FF0000"/>
          <w:sz w:val="24"/>
          <w:szCs w:val="24"/>
        </w:rPr>
        <w:t>本表仅作为磋商小组了解报价组成情况，不作为最终成交价</w:t>
      </w:r>
      <w:r>
        <w:rPr>
          <w:rFonts w:cs="Times New Roman" w:asciiTheme="minorEastAsia" w:hAnsiTheme="minorEastAsia"/>
          <w:sz w:val="24"/>
          <w:szCs w:val="24"/>
        </w:rPr>
        <w:t>。</w:t>
      </w:r>
    </w:p>
    <w:p>
      <w:pPr>
        <w:spacing w:line="50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500" w:lineRule="exact"/>
        <w:rPr>
          <w:rFonts w:cs="Times New Roman" w:asciiTheme="minorEastAsia" w:hAnsiTheme="minorEastAsia"/>
          <w:sz w:val="24"/>
          <w:szCs w:val="24"/>
          <w:u w:val="single"/>
        </w:rPr>
      </w:pPr>
      <w:r>
        <w:rPr>
          <w:rFonts w:cs="Times New Roman" w:asciiTheme="minorEastAsia" w:hAnsiTheme="minorEastAsia"/>
          <w:sz w:val="24"/>
          <w:szCs w:val="24"/>
        </w:rPr>
        <w:t>授权代表（签字）:</w:t>
      </w:r>
    </w:p>
    <w:p>
      <w:pPr>
        <w:spacing w:line="480" w:lineRule="auto"/>
        <w:rPr>
          <w:rFonts w:cs="Times New Roman" w:asciiTheme="minorEastAsia" w:hAnsiTheme="minorEastAsia"/>
          <w:sz w:val="24"/>
          <w:szCs w:val="24"/>
        </w:rPr>
      </w:pPr>
      <w:r>
        <w:rPr>
          <w:rFonts w:cs="Times New Roman" w:asciiTheme="minorEastAsia" w:hAnsiTheme="minorEastAsia"/>
          <w:sz w:val="24"/>
          <w:szCs w:val="24"/>
        </w:rPr>
        <w:t>时间：</w:t>
      </w:r>
    </w:p>
    <w:p>
      <w:pPr>
        <w:widowControl/>
        <w:jc w:val="left"/>
        <w:rPr>
          <w:rFonts w:cs="Times New Roman" w:asciiTheme="minorEastAsia" w:hAnsiTheme="minorEastAsia"/>
          <w:sz w:val="24"/>
          <w:szCs w:val="24"/>
        </w:rPr>
      </w:pPr>
      <w:r>
        <w:rPr>
          <w:rFonts w:cs="Times New Roman" w:asciiTheme="minorEastAsia" w:hAnsiTheme="minorEastAsia"/>
          <w:sz w:val="24"/>
          <w:szCs w:val="24"/>
        </w:rPr>
        <w:br w:type="page"/>
      </w: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t>附件3</w:t>
      </w:r>
    </w:p>
    <w:p>
      <w:pPr>
        <w:widowControl/>
        <w:jc w:val="center"/>
        <w:rPr>
          <w:rFonts w:cs="Times New Roman" w:asciiTheme="minorEastAsia" w:hAnsiTheme="minorEastAsia"/>
          <w:sz w:val="32"/>
          <w:szCs w:val="32"/>
        </w:rPr>
      </w:pPr>
      <w:r>
        <w:rPr>
          <w:rFonts w:cs="Times New Roman" w:asciiTheme="minorEastAsia" w:hAnsiTheme="minorEastAsia"/>
          <w:sz w:val="32"/>
          <w:szCs w:val="32"/>
        </w:rPr>
        <w:t>货物（服务）清单</w:t>
      </w:r>
    </w:p>
    <w:p>
      <w:pPr>
        <w:spacing w:line="240" w:lineRule="atLeast"/>
        <w:rPr>
          <w:rFonts w:cs="Times New Roman" w:asciiTheme="minorEastAsia" w:hAnsiTheme="minorEastAsia"/>
          <w:color w:val="000000"/>
          <w:sz w:val="24"/>
        </w:rPr>
      </w:pPr>
    </w:p>
    <w:p>
      <w:pPr>
        <w:spacing w:line="240" w:lineRule="atLeast"/>
        <w:rPr>
          <w:rFonts w:cs="Times New Roman" w:asciiTheme="minorEastAsia" w:hAnsiTheme="minorEastAsia"/>
          <w:color w:val="000000"/>
          <w:sz w:val="24"/>
        </w:rPr>
      </w:pPr>
      <w:r>
        <w:rPr>
          <w:rFonts w:cs="Times New Roman" w:asciiTheme="minorEastAsia" w:hAnsiTheme="minorEastAsia"/>
          <w:color w:val="000000"/>
          <w:sz w:val="24"/>
        </w:rPr>
        <w:t>项目编号（包号）：</w:t>
      </w:r>
    </w:p>
    <w:p>
      <w:pPr>
        <w:rPr>
          <w:rFonts w:cs="Times New Roman" w:asciiTheme="minorEastAsia" w:hAnsiTheme="minorEastAsia"/>
          <w:b/>
          <w:bCs/>
          <w:color w:val="000000"/>
          <w:sz w:val="32"/>
          <w:szCs w:val="32"/>
        </w:rPr>
      </w:pPr>
      <w:r>
        <w:rPr>
          <w:rFonts w:cs="Times New Roman" w:asciiTheme="minorEastAsia" w:hAnsiTheme="minorEastAsia"/>
          <w:color w:val="000000"/>
          <w:sz w:val="24"/>
        </w:rPr>
        <w:t>项目名称：</w:t>
      </w:r>
    </w:p>
    <w:tbl>
      <w:tblPr>
        <w:tblStyle w:val="13"/>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序号</w:t>
            </w:r>
          </w:p>
        </w:tc>
        <w:tc>
          <w:tcPr>
            <w:tcW w:w="2187"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货物（服务）名称</w:t>
            </w: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制造商名称</w:t>
            </w: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生产地</w:t>
            </w:r>
          </w:p>
        </w:tc>
        <w:tc>
          <w:tcPr>
            <w:tcW w:w="1701"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规格型号</w:t>
            </w:r>
          </w:p>
        </w:tc>
        <w:tc>
          <w:tcPr>
            <w:tcW w:w="1134"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1</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2</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3</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4</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5</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6</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7</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8</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bl>
    <w:p>
      <w:pPr>
        <w:spacing w:line="240" w:lineRule="atLeast"/>
        <w:ind w:firstLine="480" w:firstLineChars="200"/>
        <w:rPr>
          <w:rFonts w:cs="Times New Roman" w:asciiTheme="minorEastAsia" w:hAnsiTheme="minorEastAsia"/>
          <w:color w:val="000000"/>
        </w:rPr>
      </w:pPr>
      <w:r>
        <w:rPr>
          <w:rFonts w:cs="Times New Roman" w:asciiTheme="minorEastAsia" w:hAnsiTheme="minorEastAsia"/>
          <w:sz w:val="24"/>
        </w:rPr>
        <w:t>说明：提供详细的货物和服务范围，包括货物和服务类别及制造（开发）商、备品备件等。</w:t>
      </w:r>
    </w:p>
    <w:p>
      <w:pPr>
        <w:spacing w:line="500" w:lineRule="exact"/>
        <w:rPr>
          <w:rFonts w:cs="Times New Roman" w:asciiTheme="minorEastAsia" w:hAnsiTheme="minorEastAsia"/>
          <w:color w:val="000000"/>
          <w:sz w:val="24"/>
        </w:rPr>
      </w:pPr>
    </w:p>
    <w:p>
      <w:pPr>
        <w:pStyle w:val="7"/>
        <w:spacing w:line="500" w:lineRule="exact"/>
        <w:rPr>
          <w:rFonts w:cs="Times New Roman" w:asciiTheme="minorEastAsia" w:hAnsiTheme="minorEastAsia" w:eastAsiaTheme="minorEastAsia"/>
          <w:color w:val="000000"/>
          <w:sz w:val="24"/>
          <w:szCs w:val="24"/>
          <w:u w:val="single"/>
        </w:rPr>
      </w:pPr>
      <w:r>
        <w:rPr>
          <w:rFonts w:cs="Times New Roman" w:asciiTheme="minorEastAsia" w:hAnsiTheme="minorEastAsia" w:eastAsiaTheme="minorEastAsia"/>
          <w:color w:val="000000"/>
          <w:sz w:val="24"/>
          <w:szCs w:val="24"/>
        </w:rPr>
        <w:t>供应商名称（公章）：</w:t>
      </w:r>
    </w:p>
    <w:p>
      <w:pPr>
        <w:pStyle w:val="7"/>
        <w:spacing w:line="500" w:lineRule="exact"/>
        <w:rPr>
          <w:rFonts w:cs="Times New Roman" w:asciiTheme="minorEastAsia" w:hAnsiTheme="minorEastAsia" w:eastAsiaTheme="minorEastAsia"/>
          <w:color w:val="000000"/>
          <w:sz w:val="24"/>
          <w:szCs w:val="24"/>
          <w:u w:val="single"/>
        </w:rPr>
      </w:pPr>
      <w:r>
        <w:rPr>
          <w:rFonts w:cs="Times New Roman" w:asciiTheme="minorEastAsia" w:hAnsiTheme="minorEastAsia" w:eastAsiaTheme="minorEastAsia"/>
          <w:color w:val="000000"/>
          <w:sz w:val="24"/>
          <w:szCs w:val="24"/>
        </w:rPr>
        <w:t>授权代表（签字）：</w:t>
      </w:r>
    </w:p>
    <w:p>
      <w:pPr>
        <w:pStyle w:val="7"/>
        <w:spacing w:line="500" w:lineRule="exact"/>
        <w:rPr>
          <w:rFonts w:cs="Times New Roman" w:asciiTheme="minorEastAsia" w:hAnsiTheme="minorEastAsia" w:eastAsiaTheme="minorEastAsia"/>
          <w:color w:val="000000"/>
          <w:sz w:val="24"/>
          <w:szCs w:val="24"/>
        </w:rPr>
      </w:pPr>
      <w:r>
        <w:rPr>
          <w:rFonts w:cs="Times New Roman" w:asciiTheme="minorEastAsia" w:hAnsiTheme="minorEastAsia" w:eastAsiaTheme="minorEastAsia"/>
          <w:color w:val="000000"/>
          <w:sz w:val="24"/>
          <w:szCs w:val="24"/>
        </w:rPr>
        <w:t>时间：</w:t>
      </w:r>
    </w:p>
    <w:p>
      <w:pPr>
        <w:widowControl/>
        <w:jc w:val="left"/>
        <w:rPr>
          <w:rFonts w:cs="Times New Roman" w:asciiTheme="minorEastAsia" w:hAnsiTheme="minorEastAsia"/>
          <w:sz w:val="32"/>
          <w:szCs w:val="32"/>
        </w:rPr>
      </w:pPr>
    </w:p>
    <w:p>
      <w:pPr>
        <w:widowControl/>
        <w:jc w:val="left"/>
        <w:rPr>
          <w:rFonts w:cs="Times New Roman" w:asciiTheme="minorEastAsia" w:hAnsiTheme="minorEastAsia"/>
          <w:sz w:val="32"/>
          <w:szCs w:val="32"/>
        </w:rPr>
      </w:pPr>
      <w:r>
        <w:rPr>
          <w:rFonts w:cs="Times New Roman" w:asciiTheme="minorEastAsia" w:hAnsiTheme="minorEastAsia"/>
          <w:sz w:val="32"/>
          <w:szCs w:val="32"/>
        </w:rPr>
        <w:br w:type="page"/>
      </w:r>
    </w:p>
    <w:p>
      <w:pPr>
        <w:jc w:val="left"/>
        <w:rPr>
          <w:rFonts w:cs="Times New Roman" w:asciiTheme="minorEastAsia" w:hAnsiTheme="minorEastAsia"/>
          <w:sz w:val="24"/>
          <w:szCs w:val="24"/>
        </w:rPr>
      </w:pPr>
      <w:r>
        <w:rPr>
          <w:rFonts w:cs="Times New Roman" w:asciiTheme="minorEastAsia" w:hAnsiTheme="minorEastAsia"/>
          <w:sz w:val="24"/>
          <w:szCs w:val="24"/>
        </w:rPr>
        <w:t>附件4</w:t>
      </w:r>
    </w:p>
    <w:p>
      <w:pPr>
        <w:jc w:val="center"/>
        <w:rPr>
          <w:rFonts w:cs="Times New Roman" w:asciiTheme="minorEastAsia" w:hAnsiTheme="minorEastAsia"/>
          <w:sz w:val="32"/>
          <w:szCs w:val="32"/>
        </w:rPr>
      </w:pPr>
      <w:r>
        <w:rPr>
          <w:rFonts w:cs="Times New Roman" w:asciiTheme="minorEastAsia" w:hAnsiTheme="minorEastAsia"/>
          <w:sz w:val="32"/>
          <w:szCs w:val="32"/>
        </w:rPr>
        <w:t>资格性符合性检查对照表</w:t>
      </w:r>
    </w:p>
    <w:p>
      <w:pPr>
        <w:spacing w:line="240" w:lineRule="atLeast"/>
        <w:rPr>
          <w:rFonts w:cs="Times New Roman" w:asciiTheme="minorEastAsia" w:hAnsiTheme="minorEastAsia"/>
          <w:sz w:val="24"/>
          <w:szCs w:val="24"/>
          <w:u w:val="single"/>
        </w:rPr>
      </w:pPr>
      <w:r>
        <w:rPr>
          <w:rFonts w:cs="Times New Roman" w:asciiTheme="minorEastAsia" w:hAnsiTheme="minorEastAsia"/>
          <w:color w:val="000000"/>
          <w:sz w:val="24"/>
        </w:rPr>
        <w:t>项目编号（包号）</w:t>
      </w:r>
      <w:r>
        <w:rPr>
          <w:rFonts w:cs="Times New Roman" w:asciiTheme="minorEastAsia" w:hAnsiTheme="minorEastAsia"/>
          <w:sz w:val="24"/>
          <w:szCs w:val="24"/>
        </w:rPr>
        <w:t>：</w:t>
      </w:r>
    </w:p>
    <w:p>
      <w:pPr>
        <w:rPr>
          <w:rFonts w:cs="Times New Roman" w:asciiTheme="minorEastAsia" w:hAnsiTheme="minorEastAsia"/>
          <w:sz w:val="24"/>
          <w:szCs w:val="24"/>
        </w:rPr>
      </w:pPr>
      <w:r>
        <w:rPr>
          <w:rFonts w:cs="Times New Roman" w:asciiTheme="minorEastAsia" w:hAnsiTheme="minorEastAsia"/>
          <w:sz w:val="24"/>
          <w:szCs w:val="24"/>
        </w:rPr>
        <w:t xml:space="preserve">项目名称： </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2"/>
        <w:gridCol w:w="1273"/>
        <w:gridCol w:w="1103"/>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bookmarkStart w:id="12" w:name="_Toc1461"/>
          </w:p>
        </w:tc>
        <w:tc>
          <w:tcPr>
            <w:tcW w:w="4172" w:type="dxa"/>
            <w:vAlign w:val="center"/>
          </w:tcPr>
          <w:p>
            <w:pPr>
              <w:jc w:val="center"/>
              <w:rPr>
                <w:rFonts w:ascii="Calibri" w:hAnsi="Calibri"/>
                <w:kern w:val="0"/>
                <w:sz w:val="21"/>
                <w:szCs w:val="21"/>
              </w:rPr>
            </w:pPr>
            <w:r>
              <w:rPr>
                <w:rFonts w:hint="eastAsia" w:ascii="Calibri" w:hAnsi="Calibri"/>
                <w:kern w:val="0"/>
                <w:sz w:val="21"/>
                <w:szCs w:val="21"/>
              </w:rPr>
              <w:t>资格性符合性检查内容</w:t>
            </w:r>
          </w:p>
        </w:tc>
        <w:tc>
          <w:tcPr>
            <w:tcW w:w="1273" w:type="dxa"/>
            <w:vAlign w:val="center"/>
          </w:tcPr>
          <w:p>
            <w:pPr>
              <w:ind w:left="0" w:leftChars="-51" w:hanging="107" w:hangingChars="51"/>
              <w:jc w:val="center"/>
              <w:rPr>
                <w:rFonts w:ascii="Calibri" w:hAnsi="Calibri"/>
                <w:kern w:val="0"/>
                <w:sz w:val="21"/>
                <w:szCs w:val="21"/>
              </w:rPr>
            </w:pPr>
            <w:r>
              <w:rPr>
                <w:rFonts w:hint="eastAsia" w:ascii="Calibri" w:hAnsi="Calibri"/>
                <w:kern w:val="0"/>
                <w:sz w:val="21"/>
                <w:szCs w:val="21"/>
              </w:rPr>
              <w:t>响应文件响应情况</w:t>
            </w:r>
          </w:p>
        </w:tc>
        <w:tc>
          <w:tcPr>
            <w:tcW w:w="1103" w:type="dxa"/>
            <w:vAlign w:val="center"/>
          </w:tcPr>
          <w:p>
            <w:pPr>
              <w:ind w:left="0" w:leftChars="-51" w:hanging="107" w:hangingChars="51"/>
              <w:jc w:val="center"/>
              <w:rPr>
                <w:rFonts w:ascii="Calibri" w:hAnsi="Calibri"/>
                <w:kern w:val="0"/>
                <w:sz w:val="21"/>
                <w:szCs w:val="21"/>
              </w:rPr>
            </w:pPr>
            <w:r>
              <w:rPr>
                <w:rFonts w:hint="eastAsia" w:ascii="Calibri" w:hAnsi="Calibri"/>
                <w:kern w:val="0"/>
                <w:sz w:val="21"/>
                <w:szCs w:val="21"/>
              </w:rPr>
              <w:t>偏离情况说明</w:t>
            </w:r>
          </w:p>
        </w:tc>
        <w:tc>
          <w:tcPr>
            <w:tcW w:w="1548" w:type="dxa"/>
            <w:vAlign w:val="center"/>
          </w:tcPr>
          <w:p>
            <w:pPr>
              <w:ind w:left="0" w:leftChars="-51" w:hanging="107" w:hangingChars="51"/>
              <w:jc w:val="center"/>
              <w:rPr>
                <w:rFonts w:ascii="Calibri" w:hAnsi="Calibri"/>
                <w:kern w:val="0"/>
                <w:sz w:val="21"/>
                <w:szCs w:val="21"/>
              </w:rPr>
            </w:pPr>
            <w:r>
              <w:rPr>
                <w:rFonts w:hint="eastAsia" w:ascii="Calibri" w:hAnsi="Calibri"/>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pPr>
              <w:jc w:val="center"/>
              <w:rPr>
                <w:rFonts w:hint="eastAsia" w:ascii="Calibri" w:hAnsi="Calibri" w:eastAsiaTheme="minorEastAsia"/>
                <w:kern w:val="0"/>
                <w:sz w:val="21"/>
                <w:szCs w:val="21"/>
                <w:lang w:eastAsia="zh-CN"/>
              </w:rPr>
            </w:pPr>
            <w:r>
              <w:rPr>
                <w:rFonts w:hint="eastAsia" w:ascii="Calibri" w:hAnsi="Calibri"/>
                <w:kern w:val="0"/>
                <w:sz w:val="21"/>
                <w:szCs w:val="21"/>
                <w:lang w:eastAsia="zh-CN"/>
              </w:rPr>
              <w:t>资格性审查</w:t>
            </w:r>
          </w:p>
        </w:tc>
        <w:tc>
          <w:tcPr>
            <w:tcW w:w="4172" w:type="dxa"/>
          </w:tcPr>
          <w:p>
            <w:pPr>
              <w:rPr>
                <w:rFonts w:ascii="Calibri" w:hAnsi="Calibri"/>
                <w:kern w:val="0"/>
                <w:sz w:val="20"/>
                <w:szCs w:val="20"/>
              </w:rPr>
            </w:pPr>
            <w:r>
              <w:rPr>
                <w:rFonts w:hint="eastAsia" w:ascii="Calibri" w:hAnsi="Calibri"/>
                <w:sz w:val="22"/>
                <w:szCs w:val="22"/>
              </w:rPr>
              <w:t>1.法人或者其他组织的营业执照等证明文件，如供应商是自然人的提供身份证明材料。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ind w:left="0" w:leftChars="-50" w:hanging="105" w:hangingChars="50"/>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2.财务状况报告，依法缴纳税收和社会保障资金的相关材料。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3.具备履行合同所必需的设备和专业技术能力的证明材料。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4.参加政府采购活动前3年内在经营活动中没有重大违法记录的书面声明。</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5.具备法律、行政法规规定的其他条件的证明材料。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6.未被列入 “信用中国”网站（www.creditchina.gov.cn）失信被执行人、重大税收违法案件当事人名单、政府采购严重违法失信行为记录名单的网页打印件。</w:t>
            </w:r>
          </w:p>
        </w:tc>
        <w:tc>
          <w:tcPr>
            <w:tcW w:w="1273" w:type="dxa"/>
          </w:tcPr>
          <w:p>
            <w:pPr>
              <w:jc w:val="left"/>
              <w:rPr>
                <w:rFonts w:ascii="Calibri" w:hAnsi="Calibri"/>
                <w:kern w:val="0"/>
                <w:sz w:val="21"/>
                <w:szCs w:val="21"/>
              </w:rPr>
            </w:pPr>
          </w:p>
        </w:tc>
        <w:tc>
          <w:tcPr>
            <w:tcW w:w="1103" w:type="dxa"/>
          </w:tcPr>
          <w:p>
            <w:pPr>
              <w:jc w:val="left"/>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7.供应商应提供无行贿犯罪记录查询证明（可以中国裁判文书网查询，出具查询结果截图）。</w:t>
            </w:r>
          </w:p>
        </w:tc>
        <w:tc>
          <w:tcPr>
            <w:tcW w:w="1273" w:type="dxa"/>
          </w:tcPr>
          <w:p>
            <w:pPr>
              <w:jc w:val="left"/>
              <w:rPr>
                <w:rFonts w:ascii="Calibri" w:hAnsi="Calibri"/>
                <w:kern w:val="0"/>
                <w:sz w:val="21"/>
                <w:szCs w:val="21"/>
              </w:rPr>
            </w:pPr>
          </w:p>
        </w:tc>
        <w:tc>
          <w:tcPr>
            <w:tcW w:w="1103" w:type="dxa"/>
          </w:tcPr>
          <w:p>
            <w:pPr>
              <w:jc w:val="left"/>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ascii="Calibri" w:hAnsi="Calibri"/>
                <w:kern w:val="0"/>
                <w:sz w:val="20"/>
                <w:szCs w:val="20"/>
              </w:rPr>
            </w:pPr>
            <w:r>
              <w:rPr>
                <w:rFonts w:hint="eastAsia" w:ascii="Calibri" w:hAnsi="Calibri"/>
                <w:sz w:val="22"/>
                <w:szCs w:val="22"/>
              </w:rPr>
              <w:t>8.特定条件：见谈判邀请书。</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ascii="Calibri" w:hAnsi="Calibri"/>
                <w:kern w:val="0"/>
                <w:sz w:val="21"/>
                <w:szCs w:val="21"/>
              </w:rPr>
            </w:pPr>
          </w:p>
        </w:tc>
        <w:tc>
          <w:tcPr>
            <w:tcW w:w="4172" w:type="dxa"/>
          </w:tcPr>
          <w:p>
            <w:pPr>
              <w:rPr>
                <w:rFonts w:hint="default" w:ascii="Calibri" w:hAnsi="Calibri" w:eastAsiaTheme="minorEastAsia"/>
                <w:sz w:val="22"/>
                <w:szCs w:val="22"/>
                <w:lang w:val="en-US" w:eastAsia="zh-CN"/>
              </w:rPr>
            </w:pPr>
            <w:r>
              <w:rPr>
                <w:rFonts w:hint="eastAsia" w:ascii="Calibri" w:hAnsi="Calibri"/>
                <w:sz w:val="22"/>
                <w:szCs w:val="22"/>
                <w:lang w:val="en-US" w:eastAsia="zh-CN"/>
              </w:rPr>
              <w:t>9.</w:t>
            </w:r>
            <w:r>
              <w:rPr>
                <w:rFonts w:hint="eastAsia" w:eastAsia="宋体"/>
                <w:sz w:val="21"/>
                <w:szCs w:val="21"/>
                <w:lang w:val="en-US" w:eastAsia="zh-CN"/>
              </w:rPr>
              <w:t>落实政府采购政策需满足的资格要求：本项目专门面向中小微企业采购。</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restart"/>
            <w:vAlign w:val="center"/>
          </w:tcPr>
          <w:p>
            <w:pPr>
              <w:jc w:val="center"/>
              <w:rPr>
                <w:rFonts w:hint="eastAsia" w:ascii="Calibri" w:hAnsi="Calibri" w:eastAsiaTheme="minorEastAsia"/>
                <w:kern w:val="0"/>
                <w:sz w:val="21"/>
                <w:szCs w:val="21"/>
                <w:lang w:eastAsia="zh-CN"/>
              </w:rPr>
            </w:pPr>
            <w:r>
              <w:rPr>
                <w:rFonts w:hint="eastAsia" w:ascii="Calibri" w:hAnsi="Calibri"/>
                <w:kern w:val="0"/>
                <w:sz w:val="21"/>
                <w:szCs w:val="21"/>
                <w:lang w:eastAsia="zh-CN"/>
              </w:rPr>
              <w:t>符合性审查</w:t>
            </w:r>
          </w:p>
        </w:tc>
        <w:tc>
          <w:tcPr>
            <w:tcW w:w="4172" w:type="dxa"/>
          </w:tcPr>
          <w:p>
            <w:pPr>
              <w:spacing w:beforeLines="0" w:afterLines="0"/>
              <w:jc w:val="left"/>
              <w:rPr>
                <w:rFonts w:hint="eastAsia" w:ascii="Calibri" w:hAnsi="Calibri"/>
                <w:sz w:val="22"/>
                <w:szCs w:val="22"/>
              </w:rPr>
            </w:pPr>
            <w:r>
              <w:rPr>
                <w:rFonts w:hint="eastAsia" w:ascii="宋体" w:hAnsi="宋体" w:eastAsia="宋体"/>
                <w:color w:val="000000"/>
                <w:sz w:val="21"/>
                <w:lang w:val="en-US" w:eastAsia="zh-CN"/>
              </w:rPr>
              <w:t>1.</w:t>
            </w:r>
            <w:r>
              <w:rPr>
                <w:rFonts w:hint="eastAsia" w:ascii="宋体" w:hAnsi="宋体" w:eastAsia="宋体"/>
                <w:color w:val="000000"/>
                <w:sz w:val="21"/>
              </w:rPr>
              <w:t>按照</w:t>
            </w:r>
            <w:r>
              <w:rPr>
                <w:rFonts w:hint="eastAsia" w:ascii="宋体" w:hAnsi="宋体" w:eastAsia="宋体"/>
                <w:color w:val="000000"/>
                <w:sz w:val="21"/>
                <w:lang w:eastAsia="zh-CN"/>
              </w:rPr>
              <w:t>磋商</w:t>
            </w:r>
            <w:r>
              <w:rPr>
                <w:rFonts w:hint="eastAsia" w:ascii="宋体" w:hAnsi="宋体" w:eastAsia="宋体"/>
                <w:color w:val="000000"/>
                <w:sz w:val="21"/>
              </w:rPr>
              <w:t xml:space="preserve">文件规定要求签署、盖章；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hint="eastAsia" w:ascii="Calibri" w:hAnsi="Calibri"/>
                <w:kern w:val="0"/>
                <w:sz w:val="21"/>
                <w:szCs w:val="21"/>
              </w:rPr>
            </w:pPr>
          </w:p>
        </w:tc>
        <w:tc>
          <w:tcPr>
            <w:tcW w:w="4172" w:type="dxa"/>
          </w:tcPr>
          <w:p>
            <w:pPr>
              <w:spacing w:beforeLines="0" w:afterLines="0"/>
              <w:jc w:val="left"/>
              <w:rPr>
                <w:rFonts w:hint="eastAsia" w:ascii="Calibri" w:hAnsi="Calibri"/>
                <w:sz w:val="22"/>
                <w:szCs w:val="22"/>
              </w:rPr>
            </w:pPr>
            <w:r>
              <w:rPr>
                <w:rFonts w:hint="eastAsia" w:ascii="宋体" w:hAnsi="宋体" w:eastAsia="宋体"/>
                <w:color w:val="000000"/>
                <w:sz w:val="21"/>
                <w:lang w:val="en-US" w:eastAsia="zh-CN"/>
              </w:rPr>
              <w:t>2.</w:t>
            </w:r>
            <w:r>
              <w:rPr>
                <w:rFonts w:hint="eastAsia" w:ascii="宋体" w:hAnsi="宋体" w:eastAsia="宋体"/>
                <w:color w:val="000000"/>
                <w:sz w:val="21"/>
              </w:rPr>
              <w:t>按</w:t>
            </w:r>
            <w:r>
              <w:rPr>
                <w:rFonts w:hint="eastAsia" w:ascii="宋体" w:hAnsi="宋体" w:eastAsia="宋体"/>
                <w:color w:val="000000"/>
                <w:sz w:val="21"/>
                <w:lang w:eastAsia="zh-CN"/>
              </w:rPr>
              <w:t>磋商</w:t>
            </w:r>
            <w:r>
              <w:rPr>
                <w:rFonts w:hint="eastAsia" w:ascii="宋体" w:hAnsi="宋体" w:eastAsia="宋体"/>
                <w:color w:val="000000"/>
                <w:sz w:val="21"/>
              </w:rPr>
              <w:t xml:space="preserve">文件要求进行报价；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hint="eastAsia" w:ascii="Calibri" w:hAnsi="Calibri"/>
                <w:kern w:val="0"/>
                <w:sz w:val="21"/>
                <w:szCs w:val="21"/>
              </w:rPr>
            </w:pPr>
          </w:p>
        </w:tc>
        <w:tc>
          <w:tcPr>
            <w:tcW w:w="4172" w:type="dxa"/>
          </w:tcPr>
          <w:p>
            <w:pPr>
              <w:spacing w:beforeLines="0" w:afterLines="0"/>
              <w:jc w:val="left"/>
              <w:rPr>
                <w:rFonts w:hint="eastAsia" w:ascii="Calibri" w:hAnsi="Calibri"/>
                <w:sz w:val="22"/>
                <w:szCs w:val="22"/>
              </w:rPr>
            </w:pPr>
            <w:r>
              <w:rPr>
                <w:rFonts w:hint="eastAsia" w:ascii="宋体" w:hAnsi="宋体" w:eastAsia="宋体"/>
                <w:color w:val="000000"/>
                <w:sz w:val="21"/>
                <w:lang w:val="en-US" w:eastAsia="zh-CN"/>
              </w:rPr>
              <w:t>3.</w:t>
            </w:r>
            <w:r>
              <w:rPr>
                <w:rFonts w:hint="eastAsia" w:ascii="宋体" w:hAnsi="宋体" w:eastAsia="宋体"/>
                <w:color w:val="000000"/>
                <w:sz w:val="21"/>
              </w:rPr>
              <w:t>响应文件有效期满足</w:t>
            </w:r>
            <w:r>
              <w:rPr>
                <w:rFonts w:hint="eastAsia" w:ascii="宋体" w:hAnsi="宋体" w:eastAsia="宋体"/>
                <w:color w:val="000000"/>
                <w:sz w:val="21"/>
                <w:lang w:eastAsia="zh-CN"/>
              </w:rPr>
              <w:t>磋商</w:t>
            </w:r>
            <w:r>
              <w:rPr>
                <w:rFonts w:hint="eastAsia" w:ascii="宋体" w:hAnsi="宋体" w:eastAsia="宋体"/>
                <w:color w:val="000000"/>
                <w:sz w:val="21"/>
              </w:rPr>
              <w:t xml:space="preserve">文件规定；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hint="eastAsia" w:ascii="Calibri" w:hAnsi="Calibri"/>
                <w:kern w:val="0"/>
                <w:sz w:val="21"/>
                <w:szCs w:val="21"/>
              </w:rPr>
            </w:pPr>
          </w:p>
        </w:tc>
        <w:tc>
          <w:tcPr>
            <w:tcW w:w="4172" w:type="dxa"/>
          </w:tcPr>
          <w:p>
            <w:pPr>
              <w:spacing w:beforeLines="0" w:afterLines="0"/>
              <w:jc w:val="left"/>
              <w:rPr>
                <w:rFonts w:hint="eastAsia" w:ascii="Calibri" w:hAnsi="Calibri"/>
                <w:sz w:val="22"/>
                <w:szCs w:val="22"/>
              </w:rPr>
            </w:pPr>
            <w:r>
              <w:rPr>
                <w:rFonts w:hint="eastAsia" w:ascii="宋体" w:hAnsi="宋体" w:eastAsia="宋体"/>
                <w:color w:val="000000"/>
                <w:sz w:val="21"/>
                <w:lang w:val="en-US" w:eastAsia="zh-CN"/>
              </w:rPr>
              <w:t>4.</w:t>
            </w:r>
            <w:r>
              <w:rPr>
                <w:rFonts w:hint="eastAsia" w:ascii="宋体" w:hAnsi="宋体" w:eastAsia="宋体"/>
                <w:color w:val="000000"/>
                <w:sz w:val="21"/>
              </w:rPr>
              <w:t xml:space="preserve">响应文件中未附有采购人不能接受条件；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hint="eastAsia" w:ascii="Calibri" w:hAnsi="Calibri"/>
                <w:kern w:val="0"/>
                <w:sz w:val="21"/>
                <w:szCs w:val="21"/>
              </w:rPr>
            </w:pPr>
          </w:p>
        </w:tc>
        <w:tc>
          <w:tcPr>
            <w:tcW w:w="4172" w:type="dxa"/>
          </w:tcPr>
          <w:p>
            <w:pPr>
              <w:spacing w:beforeLines="0" w:afterLines="0"/>
              <w:jc w:val="left"/>
              <w:rPr>
                <w:rFonts w:hint="eastAsia" w:ascii="宋体" w:hAnsi="宋体" w:eastAsia="宋体"/>
                <w:color w:val="000000"/>
                <w:sz w:val="21"/>
                <w:lang w:val="en-US" w:eastAsia="zh-CN"/>
              </w:rPr>
            </w:pPr>
            <w:r>
              <w:rPr>
                <w:rFonts w:hint="eastAsia" w:ascii="宋体" w:hAnsi="宋体" w:eastAsia="宋体"/>
                <w:color w:val="000000"/>
                <w:sz w:val="21"/>
                <w:lang w:val="en-US" w:eastAsia="zh-CN"/>
              </w:rPr>
              <w:t>5.</w:t>
            </w:r>
            <w:r>
              <w:rPr>
                <w:rFonts w:hint="eastAsia" w:ascii="宋体" w:hAnsi="宋体" w:eastAsia="宋体"/>
                <w:color w:val="000000"/>
                <w:sz w:val="21"/>
              </w:rPr>
              <w:t>响应文件满足</w:t>
            </w:r>
            <w:r>
              <w:rPr>
                <w:rFonts w:hint="eastAsia" w:ascii="宋体" w:hAnsi="宋体" w:eastAsia="宋体"/>
                <w:color w:val="000000"/>
                <w:sz w:val="21"/>
                <w:lang w:eastAsia="zh-CN"/>
              </w:rPr>
              <w:t>磋商</w:t>
            </w:r>
            <w:r>
              <w:rPr>
                <w:rFonts w:hint="eastAsia" w:ascii="宋体" w:hAnsi="宋体" w:eastAsia="宋体"/>
                <w:color w:val="000000"/>
                <w:sz w:val="21"/>
              </w:rPr>
              <w:t xml:space="preserve">文件商务、技术等实质性要求；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hint="eastAsia" w:ascii="Calibri" w:hAnsi="Calibri"/>
                <w:kern w:val="0"/>
                <w:sz w:val="21"/>
                <w:szCs w:val="21"/>
              </w:rPr>
            </w:pPr>
          </w:p>
        </w:tc>
        <w:tc>
          <w:tcPr>
            <w:tcW w:w="4172" w:type="dxa"/>
          </w:tcPr>
          <w:p>
            <w:pPr>
              <w:spacing w:beforeLines="0" w:afterLines="0"/>
              <w:jc w:val="left"/>
              <w:rPr>
                <w:rFonts w:hint="eastAsia" w:ascii="宋体" w:hAnsi="宋体" w:eastAsia="宋体"/>
                <w:color w:val="000000"/>
                <w:sz w:val="21"/>
                <w:lang w:val="en-US" w:eastAsia="zh-CN"/>
              </w:rPr>
            </w:pPr>
            <w:r>
              <w:rPr>
                <w:rFonts w:hint="eastAsia" w:ascii="宋体" w:hAnsi="宋体" w:eastAsia="宋体"/>
                <w:color w:val="000000"/>
                <w:sz w:val="21"/>
                <w:lang w:val="en-US" w:eastAsia="zh-CN"/>
              </w:rPr>
              <w:t>6.</w:t>
            </w:r>
            <w:r>
              <w:rPr>
                <w:rFonts w:hint="eastAsia" w:ascii="宋体" w:hAnsi="宋体" w:eastAsia="宋体"/>
                <w:color w:val="000000"/>
                <w:sz w:val="21"/>
              </w:rPr>
              <w:t>供应商未出现</w:t>
            </w:r>
            <w:r>
              <w:rPr>
                <w:rFonts w:hint="eastAsia" w:ascii="宋体" w:hAnsi="宋体" w:eastAsia="宋体"/>
                <w:color w:val="000000"/>
                <w:sz w:val="21"/>
                <w:lang w:eastAsia="zh-CN"/>
              </w:rPr>
              <w:t>磋商</w:t>
            </w:r>
            <w:r>
              <w:rPr>
                <w:rFonts w:hint="eastAsia" w:ascii="宋体" w:hAnsi="宋体" w:eastAsia="宋体"/>
                <w:color w:val="000000"/>
                <w:sz w:val="21"/>
              </w:rPr>
              <w:t xml:space="preserve">文件中规定无效的其它条款； </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Merge w:val="continue"/>
            <w:vAlign w:val="center"/>
          </w:tcPr>
          <w:p>
            <w:pPr>
              <w:jc w:val="center"/>
              <w:rPr>
                <w:rFonts w:hint="eastAsia" w:ascii="Calibri" w:hAnsi="Calibri"/>
                <w:kern w:val="0"/>
                <w:sz w:val="21"/>
                <w:szCs w:val="21"/>
              </w:rPr>
            </w:pPr>
          </w:p>
        </w:tc>
        <w:tc>
          <w:tcPr>
            <w:tcW w:w="4172" w:type="dxa"/>
          </w:tcPr>
          <w:p>
            <w:pPr>
              <w:spacing w:beforeLines="0" w:afterLines="0"/>
              <w:jc w:val="left"/>
              <w:rPr>
                <w:rFonts w:hint="eastAsia" w:ascii="宋体" w:hAnsi="宋体" w:eastAsia="宋体"/>
                <w:color w:val="000000"/>
                <w:sz w:val="21"/>
              </w:rPr>
            </w:pPr>
            <w:r>
              <w:rPr>
                <w:rFonts w:hint="eastAsia" w:ascii="宋体" w:hAnsi="宋体" w:eastAsia="宋体"/>
                <w:color w:val="000000"/>
                <w:sz w:val="21"/>
                <w:lang w:val="en-US" w:eastAsia="zh-CN"/>
              </w:rPr>
              <w:t>7.</w:t>
            </w:r>
            <w:r>
              <w:rPr>
                <w:rFonts w:hint="eastAsia" w:ascii="宋体" w:hAnsi="宋体" w:eastAsia="宋体"/>
                <w:color w:val="000000"/>
                <w:sz w:val="21"/>
              </w:rPr>
              <w:t xml:space="preserve">供应商未有下列任一情形： </w:t>
            </w:r>
          </w:p>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（1）不同供应商的响应文件由同一单位或者个人编制； </w:t>
            </w:r>
          </w:p>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（2）不同供应商委托同一单位或者个人办理投标事宜； </w:t>
            </w:r>
          </w:p>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（3）不同供应商的响应文件载明的项目管理成员或者联系人员为同一人； </w:t>
            </w:r>
          </w:p>
          <w:p>
            <w:pPr>
              <w:spacing w:beforeLines="0" w:afterLines="0"/>
              <w:jc w:val="left"/>
              <w:rPr>
                <w:rFonts w:hint="eastAsia" w:ascii="宋体" w:hAnsi="宋体" w:eastAsia="宋体"/>
                <w:color w:val="000000"/>
                <w:sz w:val="21"/>
              </w:rPr>
            </w:pPr>
            <w:r>
              <w:rPr>
                <w:rFonts w:hint="eastAsia" w:ascii="宋体" w:hAnsi="宋体" w:eastAsia="宋体"/>
                <w:color w:val="000000"/>
                <w:sz w:val="21"/>
              </w:rPr>
              <w:t xml:space="preserve">（4）不同供应商的响应文件异常一致或者投标报价呈规律性差异； </w:t>
            </w:r>
          </w:p>
          <w:p>
            <w:pPr>
              <w:spacing w:beforeLines="0" w:afterLines="0"/>
              <w:jc w:val="left"/>
              <w:rPr>
                <w:rFonts w:hint="eastAsia" w:ascii="宋体" w:hAnsi="宋体" w:eastAsia="宋体"/>
                <w:color w:val="000000"/>
                <w:sz w:val="21"/>
                <w:lang w:val="en-US" w:eastAsia="zh-CN"/>
              </w:rPr>
            </w:pPr>
            <w:r>
              <w:rPr>
                <w:rFonts w:hint="eastAsia" w:ascii="宋体" w:hAnsi="宋体" w:eastAsia="宋体"/>
                <w:color w:val="000000"/>
                <w:sz w:val="21"/>
              </w:rPr>
              <w:t>（5）不同供应商的响应文件相互混装。</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8" w:type="dxa"/>
            <w:gridSpan w:val="2"/>
            <w:vAlign w:val="center"/>
          </w:tcPr>
          <w:p>
            <w:pPr>
              <w:rPr>
                <w:rFonts w:ascii="Calibri" w:hAnsi="Calibri"/>
                <w:kern w:val="0"/>
                <w:sz w:val="21"/>
                <w:szCs w:val="21"/>
              </w:rPr>
            </w:pPr>
            <w:r>
              <w:rPr>
                <w:rFonts w:hint="eastAsia" w:ascii="Calibri" w:hAnsi="Calibri"/>
                <w:kern w:val="0"/>
                <w:sz w:val="21"/>
                <w:szCs w:val="21"/>
              </w:rPr>
              <w:t>自评结论</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bl>
    <w:p>
      <w:pPr>
        <w:spacing w:line="240" w:lineRule="atLeast"/>
        <w:outlineLvl w:val="0"/>
        <w:rPr>
          <w:rFonts w:cs="Times New Roman" w:asciiTheme="minorEastAsia" w:hAnsiTheme="minorEastAsia"/>
          <w:szCs w:val="21"/>
        </w:rPr>
      </w:pPr>
    </w:p>
    <w:p>
      <w:pPr>
        <w:spacing w:line="240" w:lineRule="atLeast"/>
        <w:outlineLvl w:val="0"/>
        <w:rPr>
          <w:rFonts w:cs="Times New Roman" w:asciiTheme="minorEastAsia" w:hAnsiTheme="minorEastAsia"/>
          <w:szCs w:val="21"/>
        </w:rPr>
      </w:pPr>
      <w:r>
        <w:rPr>
          <w:rFonts w:cs="Times New Roman" w:asciiTheme="minorEastAsia" w:hAnsiTheme="minorEastAsia"/>
          <w:szCs w:val="21"/>
        </w:rPr>
        <w:t>说明：1. 备注栏中应提供相关内容在响应文件中的页码。</w:t>
      </w:r>
      <w:bookmarkEnd w:id="12"/>
    </w:p>
    <w:p>
      <w:pPr>
        <w:spacing w:line="240" w:lineRule="atLeast"/>
        <w:ind w:left="945" w:leftChars="300" w:hanging="315" w:hangingChars="150"/>
        <w:rPr>
          <w:rFonts w:cs="Times New Roman" w:asciiTheme="minorEastAsia" w:hAnsiTheme="minorEastAsia"/>
          <w:color w:val="FF0000"/>
          <w:szCs w:val="21"/>
        </w:rPr>
      </w:pPr>
      <w:r>
        <w:rPr>
          <w:rFonts w:cs="Times New Roman" w:asciiTheme="minorEastAsia" w:hAnsiTheme="minorEastAsia"/>
          <w:szCs w:val="21"/>
        </w:rPr>
        <w:t xml:space="preserve">2. </w:t>
      </w:r>
      <w:r>
        <w:rPr>
          <w:rFonts w:cs="Times New Roman" w:asciiTheme="minorEastAsia" w:hAnsiTheme="minorEastAsia"/>
          <w:color w:val="FF0000"/>
          <w:szCs w:val="21"/>
        </w:rPr>
        <w:t>应对照磋商文件的要求，说明所提供服务已对磋商文件的服务要求做出了实质性的响应，</w:t>
      </w:r>
      <w:r>
        <w:rPr>
          <w:rFonts w:cs="Times New Roman" w:asciiTheme="minorEastAsia" w:hAnsiTheme="minorEastAsia"/>
          <w:color w:val="FF0000"/>
          <w:sz w:val="24"/>
          <w:szCs w:val="24"/>
        </w:rPr>
        <w:t>并</w:t>
      </w:r>
      <w:r>
        <w:rPr>
          <w:rFonts w:cs="Times New Roman" w:asciiTheme="minorEastAsia" w:hAnsiTheme="minorEastAsia"/>
          <w:color w:val="FF0000"/>
          <w:sz w:val="24"/>
        </w:rPr>
        <w:t>说明</w:t>
      </w:r>
      <w:r>
        <w:rPr>
          <w:rFonts w:cs="Times New Roman" w:asciiTheme="minorEastAsia" w:hAnsiTheme="minorEastAsia"/>
          <w:color w:val="FF0000"/>
          <w:sz w:val="24"/>
          <w:szCs w:val="24"/>
        </w:rPr>
        <w:t>响应</w:t>
      </w:r>
      <w:r>
        <w:rPr>
          <w:rFonts w:cs="Times New Roman" w:asciiTheme="minorEastAsia" w:hAnsiTheme="minorEastAsia"/>
          <w:color w:val="FF0000"/>
          <w:sz w:val="24"/>
        </w:rPr>
        <w:t>情况</w:t>
      </w:r>
      <w:r>
        <w:rPr>
          <w:rFonts w:cs="Times New Roman" w:asciiTheme="minorEastAsia" w:hAnsiTheme="minorEastAsia"/>
          <w:color w:val="FF0000"/>
          <w:szCs w:val="21"/>
        </w:rPr>
        <w:t>。如果仅注明“符合”、“满足”或简单复制磋商文件要求，将导致响应文件无效。</w:t>
      </w:r>
    </w:p>
    <w:p>
      <w:pPr>
        <w:spacing w:line="440" w:lineRule="exact"/>
        <w:rPr>
          <w:rFonts w:cs="Times New Roman" w:asciiTheme="minorEastAsia" w:hAnsiTheme="minorEastAsia"/>
          <w:sz w:val="24"/>
          <w:szCs w:val="24"/>
        </w:rPr>
      </w:pPr>
    </w:p>
    <w:p>
      <w:pPr>
        <w:spacing w:line="44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440" w:lineRule="exact"/>
        <w:rPr>
          <w:rFonts w:cs="Times New Roman" w:asciiTheme="minorEastAsia" w:hAnsiTheme="minorEastAsia"/>
          <w:sz w:val="24"/>
          <w:szCs w:val="24"/>
          <w:u w:val="single"/>
        </w:rPr>
      </w:pPr>
      <w:r>
        <w:rPr>
          <w:rFonts w:cs="Times New Roman" w:asciiTheme="minorEastAsia" w:hAnsiTheme="minorEastAsia"/>
          <w:sz w:val="24"/>
          <w:szCs w:val="24"/>
        </w:rPr>
        <w:t>授权代表（签字）：</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时间：</w:t>
      </w:r>
    </w:p>
    <w:p>
      <w:pPr>
        <w:widowControl/>
        <w:jc w:val="left"/>
        <w:outlineLvl w:val="0"/>
        <w:rPr>
          <w:rFonts w:cs="Times New Roman" w:asciiTheme="minorEastAsia" w:hAnsiTheme="minorEastAsia"/>
          <w:sz w:val="24"/>
          <w:szCs w:val="24"/>
        </w:rPr>
      </w:pPr>
      <w:r>
        <w:rPr>
          <w:rFonts w:cs="Times New Roman" w:asciiTheme="minorEastAsia" w:hAnsiTheme="minorEastAsia"/>
          <w:sz w:val="24"/>
          <w:szCs w:val="24"/>
        </w:rPr>
        <w:br w:type="page"/>
      </w:r>
      <w:bookmarkStart w:id="13" w:name="_Toc30302"/>
      <w:r>
        <w:rPr>
          <w:rFonts w:cs="Times New Roman" w:asciiTheme="minorEastAsia" w:hAnsiTheme="minorEastAsia"/>
          <w:sz w:val="24"/>
          <w:szCs w:val="24"/>
        </w:rPr>
        <w:t>附件5</w:t>
      </w:r>
      <w:bookmarkEnd w:id="13"/>
    </w:p>
    <w:p>
      <w:pPr>
        <w:jc w:val="center"/>
        <w:rPr>
          <w:rFonts w:cs="Times New Roman" w:asciiTheme="minorEastAsia" w:hAnsiTheme="minorEastAsia"/>
          <w:sz w:val="32"/>
          <w:szCs w:val="32"/>
        </w:rPr>
      </w:pPr>
      <w:r>
        <w:rPr>
          <w:rFonts w:cs="Times New Roman" w:asciiTheme="minorEastAsia" w:hAnsiTheme="minorEastAsia"/>
          <w:sz w:val="32"/>
          <w:szCs w:val="32"/>
        </w:rPr>
        <w:t>技术响应、偏离情况说明表</w:t>
      </w:r>
    </w:p>
    <w:p>
      <w:pPr>
        <w:spacing w:line="240" w:lineRule="atLeast"/>
        <w:rPr>
          <w:rFonts w:cs="Times New Roman" w:asciiTheme="minorEastAsia" w:hAnsiTheme="minorEastAsia"/>
          <w:sz w:val="24"/>
          <w:szCs w:val="24"/>
          <w:u w:val="single"/>
        </w:rPr>
      </w:pPr>
      <w:r>
        <w:rPr>
          <w:rFonts w:cs="Times New Roman" w:asciiTheme="minorEastAsia" w:hAnsiTheme="minorEastAsia"/>
          <w:sz w:val="24"/>
          <w:szCs w:val="24"/>
        </w:rPr>
        <w:t>项目编号（包号）：</w:t>
      </w:r>
    </w:p>
    <w:p>
      <w:pPr>
        <w:rPr>
          <w:rFonts w:cs="Times New Roman" w:asciiTheme="minorEastAsia" w:hAnsiTheme="minorEastAsia"/>
          <w:bCs/>
          <w:sz w:val="24"/>
          <w:szCs w:val="24"/>
        </w:rPr>
      </w:pPr>
      <w:r>
        <w:rPr>
          <w:rFonts w:cs="Times New Roman" w:asciiTheme="minorEastAsia" w:hAnsiTheme="minorEastAsia"/>
          <w:sz w:val="24"/>
          <w:szCs w:val="24"/>
        </w:rPr>
        <w:t>项目名称：</w:t>
      </w:r>
    </w:p>
    <w:tbl>
      <w:tblPr>
        <w:tblStyle w:val="1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281"/>
        <w:gridCol w:w="85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磋商文件要求</w:t>
            </w:r>
          </w:p>
        </w:tc>
        <w:tc>
          <w:tcPr>
            <w:tcW w:w="1281" w:type="dxa"/>
            <w:vAlign w:val="center"/>
          </w:tcPr>
          <w:p>
            <w:pPr>
              <w:ind w:left="-109" w:leftChars="-52" w:right="-107" w:rightChars="-51"/>
              <w:jc w:val="center"/>
              <w:rPr>
                <w:rFonts w:cs="Times New Roman" w:asciiTheme="minorEastAsia" w:hAnsiTheme="minorEastAsia"/>
                <w:sz w:val="24"/>
                <w:szCs w:val="24"/>
              </w:rPr>
            </w:pPr>
            <w:r>
              <w:rPr>
                <w:rFonts w:cs="Times New Roman" w:asciiTheme="minorEastAsia" w:hAnsiTheme="minorEastAsia"/>
                <w:sz w:val="24"/>
                <w:szCs w:val="24"/>
              </w:rPr>
              <w:t>响应文件响应情况</w:t>
            </w:r>
          </w:p>
        </w:tc>
        <w:tc>
          <w:tcPr>
            <w:tcW w:w="853"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偏离说明</w:t>
            </w:r>
          </w:p>
        </w:tc>
        <w:tc>
          <w:tcPr>
            <w:tcW w:w="1637"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r>
              <w:rPr>
                <w:rFonts w:cs="Times New Roman" w:asciiTheme="minorEastAsia" w:hAnsiTheme="minorEastAsia"/>
              </w:rPr>
              <w:t>自评结论</w:t>
            </w: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bl>
    <w:p>
      <w:pPr>
        <w:spacing w:line="300" w:lineRule="auto"/>
        <w:rPr>
          <w:rFonts w:cs="Times New Roman" w:asciiTheme="minorEastAsia" w:hAnsiTheme="minorEastAsia"/>
          <w:sz w:val="24"/>
          <w:szCs w:val="24"/>
        </w:rPr>
      </w:pPr>
      <w:r>
        <w:rPr>
          <w:rFonts w:cs="Times New Roman" w:asciiTheme="minorEastAsia" w:hAnsiTheme="minorEastAsia"/>
          <w:sz w:val="24"/>
          <w:szCs w:val="24"/>
        </w:rPr>
        <w:t>说明：</w:t>
      </w:r>
    </w:p>
    <w:p>
      <w:pPr>
        <w:spacing w:line="30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1. 备注栏中应提供相关内容在响应文件中的页码。</w:t>
      </w:r>
    </w:p>
    <w:p>
      <w:pPr>
        <w:ind w:firstLine="480" w:firstLineChars="200"/>
        <w:rPr>
          <w:rFonts w:cs="Times New Roman" w:asciiTheme="minorEastAsia" w:hAnsiTheme="minorEastAsia"/>
          <w:b/>
          <w:bCs/>
          <w:color w:val="FF0000"/>
          <w:sz w:val="24"/>
          <w:szCs w:val="24"/>
        </w:rPr>
      </w:pPr>
      <w:r>
        <w:rPr>
          <w:rFonts w:cs="Times New Roman" w:asciiTheme="minorEastAsia" w:hAnsiTheme="minorEastAsia"/>
          <w:sz w:val="24"/>
          <w:szCs w:val="24"/>
        </w:rPr>
        <w:t xml:space="preserve">2. </w:t>
      </w:r>
      <w:r>
        <w:rPr>
          <w:rFonts w:cs="Times New Roman" w:asciiTheme="minorEastAsia" w:hAnsiTheme="minorEastAsia"/>
          <w:color w:val="FF0000"/>
          <w:sz w:val="24"/>
          <w:szCs w:val="24"/>
        </w:rPr>
        <w:t>应对照磋商文件的要求，说明所提供服务已对磋商文件的服务要求做出了实质性的响应，并说明响应情况。特别对有具体数量要求的指标，供应商必须提供具体数值。如果仅注明“符合”、“满足”或简单复制磋商文件要求，将导致响应文件无效。</w:t>
      </w:r>
    </w:p>
    <w:p>
      <w:pPr>
        <w:spacing w:line="500" w:lineRule="exact"/>
        <w:rPr>
          <w:rFonts w:cs="Times New Roman" w:asciiTheme="minorEastAsia" w:hAnsiTheme="minorEastAsia"/>
          <w:sz w:val="24"/>
          <w:szCs w:val="24"/>
        </w:rPr>
      </w:pPr>
    </w:p>
    <w:p>
      <w:pPr>
        <w:spacing w:line="500" w:lineRule="exact"/>
        <w:rPr>
          <w:rFonts w:cs="Times New Roman" w:asciiTheme="minorEastAsia" w:hAnsiTheme="minorEastAsia"/>
          <w:sz w:val="24"/>
          <w:szCs w:val="24"/>
        </w:rPr>
      </w:pPr>
    </w:p>
    <w:p>
      <w:pPr>
        <w:spacing w:line="50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500" w:lineRule="exact"/>
        <w:rPr>
          <w:rFonts w:cs="Times New Roman" w:asciiTheme="minorEastAsia" w:hAnsiTheme="minorEastAsia"/>
          <w:sz w:val="24"/>
          <w:szCs w:val="24"/>
        </w:rPr>
      </w:pPr>
      <w:r>
        <w:rPr>
          <w:rFonts w:cs="Times New Roman" w:asciiTheme="minorEastAsia" w:hAnsiTheme="minorEastAsia"/>
          <w:sz w:val="24"/>
          <w:szCs w:val="24"/>
        </w:rPr>
        <w:t>授权代表（签字）：</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时间：</w:t>
      </w:r>
    </w:p>
    <w:p>
      <w:pPr>
        <w:spacing w:line="500" w:lineRule="exact"/>
        <w:rPr>
          <w:rFonts w:cs="Times New Roman" w:asciiTheme="minorEastAsia" w:hAnsiTheme="minorEastAsia"/>
          <w:sz w:val="24"/>
          <w:szCs w:val="24"/>
        </w:rPr>
      </w:pPr>
    </w:p>
    <w:p>
      <w:pPr>
        <w:widowControl/>
        <w:jc w:val="left"/>
        <w:rPr>
          <w:rFonts w:cs="Times New Roman" w:asciiTheme="minorEastAsia" w:hAnsiTheme="minorEastAsia"/>
          <w:sz w:val="24"/>
          <w:szCs w:val="24"/>
        </w:rPr>
      </w:pPr>
      <w:r>
        <w:rPr>
          <w:rFonts w:cs="Times New Roman" w:asciiTheme="minorEastAsia" w:hAnsiTheme="minorEastAsia"/>
          <w:sz w:val="24"/>
          <w:szCs w:val="24"/>
        </w:rPr>
        <w:br w:type="page"/>
      </w:r>
    </w:p>
    <w:p>
      <w:pPr>
        <w:adjustRightInd w:val="0"/>
        <w:snapToGrid w:val="0"/>
        <w:spacing w:line="300" w:lineRule="auto"/>
        <w:outlineLvl w:val="0"/>
        <w:rPr>
          <w:rFonts w:cs="Times New Roman" w:asciiTheme="minorEastAsia" w:hAnsiTheme="minorEastAsia"/>
          <w:b/>
          <w:bCs/>
          <w:sz w:val="24"/>
          <w:szCs w:val="24"/>
        </w:rPr>
      </w:pPr>
      <w:bookmarkStart w:id="14" w:name="_Toc28164"/>
      <w:r>
        <w:rPr>
          <w:rFonts w:cs="Times New Roman" w:asciiTheme="minorEastAsia" w:hAnsiTheme="minorEastAsia"/>
          <w:bCs/>
          <w:sz w:val="24"/>
          <w:szCs w:val="24"/>
        </w:rPr>
        <w:t>附件6</w:t>
      </w:r>
      <w:bookmarkEnd w:id="14"/>
    </w:p>
    <w:p>
      <w:pPr>
        <w:jc w:val="center"/>
        <w:rPr>
          <w:rFonts w:cs="Times New Roman" w:asciiTheme="minorEastAsia" w:hAnsiTheme="minorEastAsia"/>
          <w:bCs/>
          <w:color w:val="000000" w:themeColor="text1"/>
          <w:sz w:val="32"/>
          <w:szCs w:val="32"/>
          <w14:textFill>
            <w14:solidFill>
              <w14:schemeClr w14:val="tx1"/>
            </w14:solidFill>
          </w14:textFill>
        </w:rPr>
      </w:pPr>
      <w:r>
        <w:rPr>
          <w:rFonts w:cs="Times New Roman" w:asciiTheme="minorEastAsia" w:hAnsiTheme="minorEastAsia"/>
          <w:bCs/>
          <w:color w:val="000000" w:themeColor="text1"/>
          <w:sz w:val="32"/>
          <w:szCs w:val="32"/>
          <w14:textFill>
            <w14:solidFill>
              <w14:schemeClr w14:val="tx1"/>
            </w14:solidFill>
          </w14:textFill>
        </w:rPr>
        <w:t>合同草案条款响应、偏离情况说明表</w:t>
      </w:r>
    </w:p>
    <w:p>
      <w:pPr>
        <w:adjustRightInd w:val="0"/>
        <w:snapToGrid w:val="0"/>
        <w:jc w:val="center"/>
        <w:outlineLvl w:val="9"/>
        <w:rPr>
          <w:rFonts w:cs="Times New Roman" w:asciiTheme="minorEastAsia" w:hAnsiTheme="minorEastAsia"/>
          <w:sz w:val="32"/>
          <w:szCs w:val="32"/>
        </w:rPr>
      </w:pPr>
    </w:p>
    <w:p>
      <w:pPr>
        <w:spacing w:line="240" w:lineRule="atLeast"/>
        <w:rPr>
          <w:rFonts w:cs="Times New Roman" w:asciiTheme="minorEastAsia" w:hAnsiTheme="minorEastAsia"/>
          <w:sz w:val="24"/>
          <w:szCs w:val="24"/>
          <w:u w:val="single"/>
        </w:rPr>
      </w:pPr>
      <w:r>
        <w:rPr>
          <w:rFonts w:cs="Times New Roman" w:asciiTheme="minorEastAsia" w:hAnsiTheme="minorEastAsia"/>
          <w:sz w:val="24"/>
          <w:szCs w:val="24"/>
        </w:rPr>
        <w:t>项目编号（包号）：</w:t>
      </w:r>
    </w:p>
    <w:p>
      <w:pPr>
        <w:rPr>
          <w:rFonts w:cs="Times New Roman" w:asciiTheme="minorEastAsia" w:hAnsiTheme="minorEastAsia"/>
          <w:sz w:val="24"/>
          <w:szCs w:val="24"/>
        </w:rPr>
      </w:pPr>
      <w:r>
        <w:rPr>
          <w:rFonts w:cs="Times New Roman" w:asciiTheme="minorEastAsia" w:hAnsiTheme="minorEastAsia"/>
          <w:sz w:val="24"/>
          <w:szCs w:val="24"/>
        </w:rPr>
        <w:t xml:space="preserve">项目名称： </w:t>
      </w:r>
    </w:p>
    <w:tbl>
      <w:tblPr>
        <w:tblStyle w:val="1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062"/>
        <w:gridCol w:w="2270"/>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序号</w:t>
            </w:r>
          </w:p>
        </w:tc>
        <w:tc>
          <w:tcPr>
            <w:tcW w:w="2062" w:type="dxa"/>
            <w:vAlign w:val="center"/>
          </w:tcPr>
          <w:p>
            <w:pPr>
              <w:ind w:right="-80" w:rightChars="-38"/>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磋商文件要求部分</w:t>
            </w:r>
          </w:p>
        </w:tc>
        <w:tc>
          <w:tcPr>
            <w:tcW w:w="2270" w:type="dxa"/>
            <w:vAlign w:val="center"/>
          </w:tcPr>
          <w:p>
            <w:pPr>
              <w:ind w:left="28" w:leftChars="-38" w:right="-80" w:rightChars="-38" w:hanging="108" w:hangingChars="45"/>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响应文件的响应部分</w:t>
            </w:r>
          </w:p>
        </w:tc>
        <w:tc>
          <w:tcPr>
            <w:tcW w:w="1277" w:type="dxa"/>
            <w:vAlign w:val="center"/>
          </w:tcPr>
          <w:p>
            <w:pPr>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偏离说明</w:t>
            </w: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1</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2</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3</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4</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5</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6</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7</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bl>
    <w:p>
      <w:pPr>
        <w:spacing w:line="300" w:lineRule="auto"/>
        <w:rPr>
          <w:rFonts w:cs="Times New Roman" w:asciiTheme="minorEastAsia" w:hAnsiTheme="minorEastAsia"/>
          <w:sz w:val="24"/>
          <w:szCs w:val="24"/>
        </w:rPr>
      </w:pPr>
    </w:p>
    <w:p>
      <w:pPr>
        <w:spacing w:line="300" w:lineRule="auto"/>
        <w:rPr>
          <w:rFonts w:cs="Times New Roman" w:asciiTheme="minorEastAsia" w:hAnsiTheme="minorEastAsia"/>
          <w:sz w:val="24"/>
          <w:szCs w:val="24"/>
        </w:rPr>
      </w:pPr>
      <w:r>
        <w:rPr>
          <w:rFonts w:cs="Times New Roman" w:asciiTheme="minorEastAsia" w:hAnsiTheme="minorEastAsia"/>
          <w:sz w:val="24"/>
          <w:szCs w:val="24"/>
        </w:rPr>
        <w:t>说明：</w:t>
      </w:r>
    </w:p>
    <w:p>
      <w:pPr>
        <w:spacing w:line="30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1. 备注栏中应提供相关内容在响应文件中的页码。</w:t>
      </w:r>
    </w:p>
    <w:p>
      <w:pPr>
        <w:ind w:firstLine="480" w:firstLineChars="200"/>
        <w:rPr>
          <w:rFonts w:cs="Times New Roman" w:asciiTheme="minorEastAsia" w:hAnsiTheme="minorEastAsia"/>
          <w:b/>
          <w:bCs/>
          <w:color w:val="FF0000"/>
          <w:sz w:val="24"/>
          <w:szCs w:val="24"/>
        </w:rPr>
      </w:pPr>
      <w:r>
        <w:rPr>
          <w:rFonts w:cs="Times New Roman" w:asciiTheme="minorEastAsia" w:hAnsiTheme="minorEastAsia"/>
          <w:sz w:val="24"/>
          <w:szCs w:val="24"/>
        </w:rPr>
        <w:t xml:space="preserve">2. </w:t>
      </w:r>
      <w:r>
        <w:rPr>
          <w:rFonts w:cs="Times New Roman" w:asciiTheme="minorEastAsia" w:hAnsiTheme="minorEastAsia"/>
          <w:color w:val="FF0000"/>
          <w:sz w:val="24"/>
          <w:szCs w:val="24"/>
        </w:rPr>
        <w:t>应对照磋商文件的要求，说明所提供服务已对磋商文件的服务要求做出了实质性的响应，并说明响应情况。特别对有具体数量要求的指标，供应商应提供具体数值。如果仅注明“符合”、“满足”或简单复制磋商文件要求，将导致响应文件无效。</w:t>
      </w:r>
    </w:p>
    <w:p>
      <w:pPr>
        <w:spacing w:line="440" w:lineRule="exact"/>
        <w:rPr>
          <w:rFonts w:cs="Times New Roman" w:asciiTheme="minorEastAsia" w:hAnsiTheme="minorEastAsia"/>
          <w:sz w:val="24"/>
          <w:szCs w:val="24"/>
        </w:rPr>
      </w:pPr>
    </w:p>
    <w:p>
      <w:pPr>
        <w:spacing w:line="44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授权代表（签字）：</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时间：</w:t>
      </w: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br w:type="page"/>
      </w:r>
    </w:p>
    <w:p>
      <w:pPr>
        <w:widowControl/>
        <w:jc w:val="left"/>
        <w:outlineLvl w:val="0"/>
        <w:rPr>
          <w:rFonts w:cs="Times New Roman" w:asciiTheme="minorEastAsia" w:hAnsiTheme="minorEastAsia"/>
          <w:sz w:val="24"/>
          <w:szCs w:val="24"/>
        </w:rPr>
      </w:pPr>
      <w:bookmarkStart w:id="15" w:name="_Toc12831"/>
      <w:r>
        <w:rPr>
          <w:rFonts w:cs="Times New Roman" w:asciiTheme="minorEastAsia" w:hAnsiTheme="minorEastAsia"/>
          <w:sz w:val="24"/>
          <w:szCs w:val="24"/>
        </w:rPr>
        <w:t>附件7</w:t>
      </w:r>
      <w:bookmarkEnd w:id="15"/>
    </w:p>
    <w:p>
      <w:pPr>
        <w:adjustRightInd w:val="0"/>
        <w:snapToGrid w:val="0"/>
        <w:jc w:val="center"/>
        <w:outlineLvl w:val="0"/>
        <w:rPr>
          <w:rFonts w:cs="Times New Roman" w:asciiTheme="minorEastAsia" w:hAnsiTheme="minorEastAsia"/>
          <w:sz w:val="32"/>
          <w:szCs w:val="32"/>
        </w:rPr>
      </w:pPr>
      <w:bookmarkStart w:id="16" w:name="_Toc3290"/>
      <w:r>
        <w:rPr>
          <w:rFonts w:cs="Times New Roman" w:asciiTheme="minorEastAsia" w:hAnsiTheme="minorEastAsia"/>
          <w:sz w:val="32"/>
          <w:szCs w:val="32"/>
        </w:rPr>
        <w:t>法人（负责人）代表授权书</w:t>
      </w:r>
      <w:bookmarkEnd w:id="16"/>
    </w:p>
    <w:p>
      <w:pPr>
        <w:spacing w:before="120" w:beforeLines="50" w:after="240" w:afterLines="100"/>
        <w:rPr>
          <w:rFonts w:cs="Times New Roman" w:asciiTheme="minorEastAsia" w:hAnsiTheme="minorEastAsia"/>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color w:val="FF0000"/>
          <w:sz w:val="24"/>
          <w:szCs w:val="24"/>
          <w:u w:val="single"/>
        </w:rPr>
        <w:t>(</w:t>
      </w:r>
      <w:r>
        <w:rPr>
          <w:rFonts w:hint="eastAsia" w:cs="Times New Roman" w:asciiTheme="minorEastAsia" w:hAnsiTheme="minorEastAsia"/>
          <w:color w:val="FF0000"/>
          <w:sz w:val="24"/>
          <w:szCs w:val="24"/>
          <w:u w:val="single"/>
        </w:rPr>
        <w:t>采购人、采购代理机构</w:t>
      </w:r>
      <w:r>
        <w:rPr>
          <w:rFonts w:cs="Times New Roman" w:asciiTheme="minorEastAsia" w:hAnsiTheme="minorEastAsia"/>
          <w:color w:val="FF0000"/>
          <w:sz w:val="24"/>
          <w:szCs w:val="24"/>
          <w:u w:val="single"/>
        </w:rPr>
        <w:t>)</w:t>
      </w:r>
      <w:r>
        <w:rPr>
          <w:rFonts w:cs="Times New Roman" w:asciiTheme="minorEastAsia" w:hAnsiTheme="minorEastAsia"/>
          <w:bCs/>
          <w:sz w:val="24"/>
          <w:szCs w:val="24"/>
        </w:rPr>
        <w:t>：</w:t>
      </w:r>
    </w:p>
    <w:p>
      <w:pPr>
        <w:spacing w:line="440" w:lineRule="exact"/>
        <w:ind w:firstLine="480" w:firstLineChars="200"/>
        <w:rPr>
          <w:rFonts w:cs="Times New Roman" w:asciiTheme="minorEastAsia" w:hAnsiTheme="minorEastAsia"/>
          <w:bCs/>
          <w:sz w:val="24"/>
          <w:szCs w:val="24"/>
        </w:rPr>
      </w:pPr>
      <w:r>
        <w:rPr>
          <w:rFonts w:cs="Times New Roman" w:asciiTheme="minorEastAsia" w:hAnsiTheme="minorEastAsia"/>
          <w:bCs/>
          <w:sz w:val="24"/>
          <w:szCs w:val="24"/>
          <w:u w:val="single"/>
        </w:rPr>
        <w:t>（供应商名称）</w:t>
      </w:r>
      <w:r>
        <w:rPr>
          <w:rFonts w:cs="Times New Roman" w:asciiTheme="minorEastAsia" w:hAnsiTheme="minorEastAsia"/>
          <w:bCs/>
          <w:sz w:val="24"/>
          <w:szCs w:val="24"/>
        </w:rPr>
        <w:t>在下面签字的（</w:t>
      </w:r>
      <w:r>
        <w:rPr>
          <w:rFonts w:cs="Times New Roman" w:asciiTheme="minorEastAsia" w:hAnsiTheme="minorEastAsia"/>
          <w:bCs/>
          <w:sz w:val="24"/>
          <w:szCs w:val="24"/>
          <w:u w:val="single"/>
        </w:rPr>
        <w:t>法定代表人姓名、职务</w:t>
      </w:r>
      <w:r>
        <w:rPr>
          <w:rFonts w:cs="Times New Roman" w:asciiTheme="minorEastAsia" w:hAnsiTheme="minorEastAsia"/>
          <w:bCs/>
          <w:sz w:val="24"/>
          <w:szCs w:val="24"/>
        </w:rPr>
        <w:t>）代表本公司授权（供应商名称）的下面签字的</w:t>
      </w:r>
      <w:r>
        <w:rPr>
          <w:rFonts w:cs="Times New Roman" w:asciiTheme="minorEastAsia" w:hAnsiTheme="minorEastAsia"/>
          <w:bCs/>
          <w:sz w:val="24"/>
          <w:szCs w:val="24"/>
          <w:u w:val="single"/>
        </w:rPr>
        <w:t>（被授权代表的姓名、职务）</w:t>
      </w:r>
      <w:r>
        <w:rPr>
          <w:rFonts w:cs="Times New Roman" w:asciiTheme="minorEastAsia" w:hAnsiTheme="minorEastAsia"/>
          <w:bCs/>
          <w:sz w:val="24"/>
          <w:szCs w:val="24"/>
        </w:rPr>
        <w:t>为本公司的合法代理人，就（</w:t>
      </w:r>
      <w:r>
        <w:rPr>
          <w:rFonts w:cs="Times New Roman" w:asciiTheme="minorEastAsia" w:hAnsiTheme="minorEastAsia"/>
          <w:bCs/>
          <w:sz w:val="24"/>
          <w:szCs w:val="24"/>
          <w:u w:val="single"/>
        </w:rPr>
        <w:t>项目名称、项目编号</w:t>
      </w:r>
      <w:r>
        <w:rPr>
          <w:rFonts w:cs="Times New Roman" w:asciiTheme="minorEastAsia" w:hAnsiTheme="minorEastAsia"/>
          <w:bCs/>
          <w:sz w:val="24"/>
          <w:szCs w:val="24"/>
        </w:rPr>
        <w:t>）的竞争性磋商，以本公司的名义处理一切与之有关的事务。</w:t>
      </w:r>
    </w:p>
    <w:p>
      <w:pPr>
        <w:spacing w:line="440" w:lineRule="exact"/>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本授权书自    年    月    日至    年    月    日止签字有效。</w:t>
      </w:r>
    </w:p>
    <w:p>
      <w:pPr>
        <w:spacing w:line="440" w:lineRule="exact"/>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特此声明。</w:t>
      </w:r>
    </w:p>
    <w:p>
      <w:pPr>
        <w:spacing w:before="240" w:beforeLines="100" w:after="100" w:afterAutospacing="1"/>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委托人名称（公章）：                被授权人（签章）：</w:t>
      </w:r>
    </w:p>
    <w:p>
      <w:pPr>
        <w:spacing w:before="240" w:beforeLines="100" w:after="100" w:afterAutospacing="1"/>
        <w:ind w:firstLine="480" w:firstLineChars="200"/>
        <w:rPr>
          <w:rFonts w:cs="Times New Roman" w:asciiTheme="minorEastAsia" w:hAnsiTheme="minorEastAsia"/>
          <w:bCs/>
          <w:sz w:val="24"/>
          <w:szCs w:val="24"/>
          <w:u w:val="single"/>
        </w:rPr>
      </w:pPr>
      <w:r>
        <w:rPr>
          <w:rFonts w:cs="Times New Roman" w:asciiTheme="minorEastAsia" w:hAnsiTheme="minorEastAsia"/>
          <w:bCs/>
          <w:sz w:val="24"/>
          <w:szCs w:val="24"/>
        </w:rPr>
        <w:t>法定（负责人）代表人（签章）：      身份证号码：</w:t>
      </w:r>
    </w:p>
    <w:p>
      <w:pPr>
        <w:spacing w:before="240" w:beforeLines="100" w:after="100" w:afterAutospacing="1"/>
        <w:ind w:firstLine="480" w:firstLineChars="200"/>
        <w:rPr>
          <w:rFonts w:cs="Times New Roman" w:asciiTheme="minorEastAsia" w:hAnsiTheme="minorEastAsia"/>
          <w:bCs/>
          <w:sz w:val="24"/>
          <w:szCs w:val="24"/>
          <w:u w:val="single"/>
        </w:rPr>
      </w:pPr>
      <w:r>
        <w:rPr>
          <w:rFonts w:cs="Times New Roman" w:asciiTheme="minorEastAsia" w:hAnsiTheme="minorEastAsia"/>
          <w:bCs/>
          <w:sz w:val="24"/>
          <w:szCs w:val="24"/>
        </w:rPr>
        <w:t>电话：                               电话（手机）：</w:t>
      </w:r>
    </w:p>
    <w:p>
      <w:pPr>
        <w:spacing w:before="240" w:beforeLines="100" w:after="100" w:afterAutospacing="1"/>
        <w:ind w:firstLine="480" w:firstLineChars="200"/>
        <w:rPr>
          <w:rFonts w:cs="Times New Roman" w:asciiTheme="minorEastAsia" w:hAnsiTheme="minorEastAsia"/>
          <w:bCs/>
          <w:sz w:val="24"/>
          <w:szCs w:val="24"/>
          <w:u w:val="single"/>
        </w:rPr>
      </w:pPr>
      <w:r>
        <w:rPr>
          <w:rFonts w:cs="Times New Roman" w:asciiTheme="minorEastAsia" w:hAnsiTheme="minorEastAsia"/>
          <w:bCs/>
          <w:sz w:val="24"/>
          <w:szCs w:val="24"/>
        </w:rPr>
        <w:t>传真：办公                           电话/传真：</w:t>
      </w:r>
    </w:p>
    <w:p>
      <w:pPr>
        <w:spacing w:before="120" w:beforeLines="50" w:after="240" w:afterLines="100"/>
        <w:rPr>
          <w:rFonts w:cs="Times New Roman" w:asciiTheme="minorEastAsia" w:hAnsiTheme="minorEastAsia"/>
          <w:bCs/>
          <w:sz w:val="24"/>
          <w:szCs w:val="24"/>
          <w:u w:val="single"/>
        </w:rPr>
      </w:pPr>
    </w:p>
    <w:tbl>
      <w:tblPr>
        <w:tblStyle w:val="13"/>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528" w:type="dxa"/>
          </w:tcPr>
          <w:p>
            <w:pPr>
              <w:spacing w:before="120" w:beforeLines="50" w:after="240" w:afterLines="100"/>
              <w:rPr>
                <w:rFonts w:cs="Times New Roman" w:asciiTheme="minorEastAsia" w:hAnsiTheme="minorEastAsia"/>
                <w:bCs/>
                <w:sz w:val="24"/>
                <w:szCs w:val="24"/>
              </w:rPr>
            </w:pPr>
            <w:r>
              <w:rPr>
                <w:rFonts w:cs="Times New Roman" w:asciiTheme="minorEastAsia" w:hAnsiTheme="minorEastAsia"/>
                <w:bCs/>
                <w:sz w:val="24"/>
                <w:szCs w:val="24"/>
              </w:rPr>
              <w:t>粘贴被授权人身份证（复印件）</w:t>
            </w:r>
          </w:p>
        </w:tc>
      </w:tr>
    </w:tbl>
    <w:p>
      <w:pPr>
        <w:rPr>
          <w:rFonts w:cs="Times New Roman" w:asciiTheme="minorEastAsia" w:hAnsiTheme="minorEastAsia"/>
          <w:bCs/>
          <w:sz w:val="24"/>
          <w:szCs w:val="24"/>
        </w:rPr>
      </w:pP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br w:type="page"/>
      </w:r>
    </w:p>
    <w:p>
      <w:pPr>
        <w:spacing w:before="120" w:beforeLines="50" w:after="240" w:afterLines="100"/>
        <w:outlineLvl w:val="0"/>
        <w:rPr>
          <w:rFonts w:cs="Times New Roman" w:asciiTheme="minorEastAsia" w:hAnsiTheme="minorEastAsia"/>
          <w:bCs/>
          <w:color w:val="000000" w:themeColor="text1"/>
          <w:sz w:val="24"/>
          <w14:textFill>
            <w14:solidFill>
              <w14:schemeClr w14:val="tx1"/>
            </w14:solidFill>
          </w14:textFill>
        </w:rPr>
      </w:pPr>
      <w:bookmarkStart w:id="17" w:name="_Toc20215"/>
      <w:r>
        <w:rPr>
          <w:rFonts w:cs="Times New Roman" w:asciiTheme="minorEastAsia" w:hAnsiTheme="minorEastAsia"/>
          <w:bCs/>
          <w:color w:val="000000" w:themeColor="text1"/>
          <w:sz w:val="24"/>
          <w14:textFill>
            <w14:solidFill>
              <w14:schemeClr w14:val="tx1"/>
            </w14:solidFill>
          </w14:textFill>
        </w:rPr>
        <w:t>附件8</w:t>
      </w:r>
      <w:bookmarkEnd w:id="17"/>
    </w:p>
    <w:p>
      <w:pPr>
        <w:spacing w:line="50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法人或者其他组织的营业执照等证明文件，自然人的</w:t>
      </w:r>
    </w:p>
    <w:p>
      <w:pPr>
        <w:spacing w:line="50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身份证明等证明材料</w:t>
      </w:r>
    </w:p>
    <w:p>
      <w:pPr>
        <w:rPr>
          <w:rFonts w:cs="Times New Roman" w:asciiTheme="minorEastAsia" w:hAnsiTheme="minorEastAsia"/>
          <w:bCs/>
          <w:color w:val="000000"/>
          <w:szCs w:val="28"/>
        </w:rPr>
      </w:pPr>
    </w:p>
    <w:p>
      <w:pPr>
        <w:widowControl/>
        <w:jc w:val="left"/>
        <w:rPr>
          <w:rFonts w:cs="Times New Roman" w:asciiTheme="minorEastAsia" w:hAnsiTheme="minorEastAsia"/>
          <w:bCs/>
          <w:color w:val="000000"/>
          <w:sz w:val="24"/>
        </w:rPr>
      </w:pPr>
      <w:r>
        <w:rPr>
          <w:rFonts w:cs="Times New Roman" w:asciiTheme="minorEastAsia" w:hAnsiTheme="minorEastAsia"/>
          <w:bCs/>
          <w:color w:val="000000"/>
          <w:sz w:val="24"/>
        </w:rPr>
        <w:t>（企业法人营业执照、税务登记证，供应商是自然人的身份证明材料等）</w:t>
      </w:r>
    </w:p>
    <w:p>
      <w:pPr>
        <w:widowControl/>
        <w:jc w:val="left"/>
        <w:rPr>
          <w:rFonts w:cs="Times New Roman" w:asciiTheme="minorEastAsia" w:hAnsiTheme="minorEastAsia"/>
          <w:bCs/>
          <w:color w:val="000000"/>
          <w:sz w:val="24"/>
        </w:rPr>
      </w:pPr>
      <w:r>
        <w:rPr>
          <w:rFonts w:cs="Times New Roman" w:asciiTheme="minorEastAsia" w:hAnsiTheme="minorEastAsia"/>
          <w:bCs/>
          <w:color w:val="000000"/>
          <w:sz w:val="24"/>
        </w:rPr>
        <w:br w:type="page"/>
      </w:r>
    </w:p>
    <w:p>
      <w:pPr>
        <w:spacing w:line="440" w:lineRule="exact"/>
        <w:ind w:left="360" w:hanging="360" w:hangingChars="150"/>
        <w:outlineLvl w:val="0"/>
        <w:rPr>
          <w:rFonts w:cs="Times New Roman" w:asciiTheme="minorEastAsia" w:hAnsiTheme="minorEastAsia"/>
          <w:bCs/>
          <w:color w:val="000000" w:themeColor="text1"/>
          <w:sz w:val="24"/>
          <w14:textFill>
            <w14:solidFill>
              <w14:schemeClr w14:val="tx1"/>
            </w14:solidFill>
          </w14:textFill>
        </w:rPr>
      </w:pPr>
      <w:bookmarkStart w:id="18" w:name="_Toc31587"/>
      <w:r>
        <w:rPr>
          <w:rFonts w:cs="Times New Roman" w:asciiTheme="minorEastAsia" w:hAnsiTheme="minorEastAsia"/>
          <w:bCs/>
          <w:color w:val="000000" w:themeColor="text1"/>
          <w:sz w:val="24"/>
          <w14:textFill>
            <w14:solidFill>
              <w14:schemeClr w14:val="tx1"/>
            </w14:solidFill>
          </w14:textFill>
        </w:rPr>
        <w:t>附件9</w:t>
      </w:r>
      <w:bookmarkEnd w:id="18"/>
    </w:p>
    <w:p>
      <w:pPr>
        <w:spacing w:line="440" w:lineRule="exact"/>
        <w:ind w:left="360" w:hanging="360" w:hangingChars="150"/>
        <w:rPr>
          <w:rFonts w:cs="Times New Roman" w:asciiTheme="minorEastAsia" w:hAnsiTheme="minorEastAsia"/>
          <w:bCs/>
          <w:color w:val="000000" w:themeColor="text1"/>
          <w:sz w:val="24"/>
          <w14:textFill>
            <w14:solidFill>
              <w14:schemeClr w14:val="tx1"/>
            </w14:solidFill>
          </w14:textFill>
        </w:rPr>
      </w:pPr>
    </w:p>
    <w:p>
      <w:pPr>
        <w:spacing w:line="50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财务状况报告，依法缴纳税收和社会保障资金的相关材料</w:t>
      </w:r>
    </w:p>
    <w:p>
      <w:pPr>
        <w:rPr>
          <w:rFonts w:cs="Times New Roman" w:asciiTheme="minorEastAsia" w:hAnsiTheme="minorEastAsia"/>
          <w:bCs/>
          <w:color w:val="000000"/>
          <w:szCs w:val="28"/>
        </w:rPr>
      </w:pPr>
    </w:p>
    <w:p>
      <w:pPr>
        <w:spacing w:line="440" w:lineRule="exact"/>
        <w:ind w:firstLine="480" w:firstLineChars="200"/>
        <w:rPr>
          <w:rFonts w:cs="Times New Roman" w:asciiTheme="minorEastAsia" w:hAnsiTheme="minorEastAsia"/>
          <w:bCs/>
          <w:color w:val="000000"/>
          <w:sz w:val="24"/>
        </w:rPr>
      </w:pPr>
      <w:r>
        <w:rPr>
          <w:rFonts w:cs="Times New Roman" w:asciiTheme="minorEastAsia" w:hAnsiTheme="minorEastAsia"/>
          <w:bCs/>
          <w:color w:val="000000"/>
          <w:sz w:val="24"/>
        </w:rPr>
        <w:t>一、参加本采购项目前一年度的财务报表（企业成立时间不足一年不适用），或其他证明具备实施本项目的财务状况证明材料；</w:t>
      </w:r>
    </w:p>
    <w:p>
      <w:pPr>
        <w:spacing w:line="440" w:lineRule="exact"/>
        <w:ind w:firstLine="480" w:firstLineChars="200"/>
        <w:rPr>
          <w:rFonts w:cs="Times New Roman" w:asciiTheme="minorEastAsia" w:hAnsiTheme="minorEastAsia"/>
          <w:bCs/>
          <w:color w:val="000000"/>
          <w:sz w:val="24"/>
        </w:rPr>
      </w:pPr>
      <w:r>
        <w:rPr>
          <w:rFonts w:cs="Times New Roman" w:asciiTheme="minorEastAsia" w:hAnsiTheme="minorEastAsia"/>
          <w:bCs/>
          <w:color w:val="000000"/>
          <w:sz w:val="24"/>
        </w:rPr>
        <w:t>二、参加本采购项目前，近期的纳税证明；</w:t>
      </w:r>
    </w:p>
    <w:p>
      <w:pPr>
        <w:spacing w:line="440" w:lineRule="exact"/>
        <w:ind w:left="2" w:leftChars="1" w:firstLine="480" w:firstLineChars="200"/>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sz w:val="24"/>
        </w:rPr>
        <w:t>三、参加本采购项目前，近期缴纳社会保障资金证明等。</w:t>
      </w:r>
      <w:r>
        <w:rPr>
          <w:rFonts w:cs="Times New Roman" w:asciiTheme="minorEastAsia" w:hAnsiTheme="minorEastAsia"/>
          <w:color w:val="000000" w:themeColor="text1"/>
          <w:szCs w:val="28"/>
          <w14:textFill>
            <w14:solidFill>
              <w14:schemeClr w14:val="tx1"/>
            </w14:solidFill>
          </w14:textFill>
        </w:rPr>
        <w:br w:type="page"/>
      </w:r>
      <w:r>
        <w:rPr>
          <w:rFonts w:cs="Times New Roman" w:asciiTheme="minorEastAsia" w:hAnsiTheme="minorEastAsia"/>
          <w:bCs/>
          <w:color w:val="000000" w:themeColor="text1"/>
          <w:sz w:val="24"/>
          <w14:textFill>
            <w14:solidFill>
              <w14:schemeClr w14:val="tx1"/>
            </w14:solidFill>
          </w14:textFill>
        </w:rPr>
        <w:t>附件10</w:t>
      </w:r>
    </w:p>
    <w:p>
      <w:pPr>
        <w:widowControl/>
        <w:jc w:val="left"/>
        <w:rPr>
          <w:rFonts w:cs="Times New Roman" w:asciiTheme="minorEastAsia" w:hAnsiTheme="minorEastAsia"/>
          <w:bCs/>
          <w:color w:val="000000" w:themeColor="text1"/>
          <w:sz w:val="24"/>
          <w14:textFill>
            <w14:solidFill>
              <w14:schemeClr w14:val="tx1"/>
            </w14:solidFill>
          </w14:textFill>
        </w:rPr>
      </w:pP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具备履行合同所必需的设备和专业技术能力的</w:t>
      </w: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证明材料</w:t>
      </w:r>
    </w:p>
    <w:p>
      <w:pPr>
        <w:spacing w:line="440" w:lineRule="exact"/>
        <w:jc w:val="center"/>
        <w:rPr>
          <w:rFonts w:cs="Times New Roman" w:asciiTheme="minorEastAsia" w:hAnsiTheme="minorEastAsia"/>
          <w:bCs/>
          <w:color w:val="000000"/>
          <w:sz w:val="32"/>
          <w:szCs w:val="32"/>
        </w:rPr>
      </w:pPr>
    </w:p>
    <w:p>
      <w:pPr>
        <w:spacing w:line="500" w:lineRule="exact"/>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sz w:val="24"/>
        </w:rPr>
        <w:t>（提供履行合同所必需的设备和专业技术能力的相关文件）</w:t>
      </w:r>
    </w:p>
    <w:p>
      <w:pPr>
        <w:widowControl/>
        <w:jc w:val="left"/>
        <w:rPr>
          <w:rFonts w:cs="Times New Roman" w:asciiTheme="minorEastAsia" w:hAnsiTheme="minorEastAsia"/>
          <w:color w:val="000000" w:themeColor="text1"/>
          <w:sz w:val="24"/>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br w:type="page"/>
      </w:r>
    </w:p>
    <w:p>
      <w:pPr>
        <w:spacing w:before="120" w:beforeLines="50" w:after="240" w:afterLines="100"/>
        <w:outlineLvl w:val="0"/>
        <w:rPr>
          <w:rFonts w:cs="Times New Roman" w:asciiTheme="minorEastAsia" w:hAnsiTheme="minorEastAsia"/>
          <w:bCs/>
          <w:color w:val="000000" w:themeColor="text1"/>
          <w:sz w:val="24"/>
          <w14:textFill>
            <w14:solidFill>
              <w14:schemeClr w14:val="tx1"/>
            </w14:solidFill>
          </w14:textFill>
        </w:rPr>
      </w:pPr>
      <w:bookmarkStart w:id="19" w:name="_Toc8389"/>
      <w:r>
        <w:rPr>
          <w:rFonts w:cs="Times New Roman" w:asciiTheme="minorEastAsia" w:hAnsiTheme="minorEastAsia"/>
          <w:bCs/>
          <w:color w:val="000000" w:themeColor="text1"/>
          <w:sz w:val="24"/>
          <w14:textFill>
            <w14:solidFill>
              <w14:schemeClr w14:val="tx1"/>
            </w14:solidFill>
          </w14:textFill>
        </w:rPr>
        <w:t>附件11</w:t>
      </w:r>
      <w:bookmarkEnd w:id="19"/>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参加政府采购活动前3年内在经营活动中</w:t>
      </w: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没有重大违法记录的书面声明</w:t>
      </w:r>
    </w:p>
    <w:p>
      <w:pPr>
        <w:spacing w:line="440" w:lineRule="exact"/>
        <w:jc w:val="center"/>
        <w:rPr>
          <w:rFonts w:cs="Times New Roman" w:asciiTheme="minorEastAsia" w:hAnsiTheme="minorEastAsia"/>
          <w:sz w:val="24"/>
        </w:rPr>
      </w:pPr>
    </w:p>
    <w:p>
      <w:pPr>
        <w:spacing w:line="500" w:lineRule="exact"/>
        <w:jc w:val="center"/>
        <w:rPr>
          <w:rFonts w:hint="eastAsia" w:cs="Times New Roman" w:asciiTheme="minorEastAsia" w:hAnsiTheme="minorEastAsia"/>
          <w:bCs/>
          <w:color w:val="000000" w:themeColor="text1"/>
          <w:sz w:val="32"/>
          <w:szCs w:val="32"/>
          <w14:textFill>
            <w14:solidFill>
              <w14:schemeClr w14:val="tx1"/>
            </w14:solidFill>
          </w14:textFill>
        </w:rPr>
      </w:pPr>
    </w:p>
    <w:p>
      <w:pPr>
        <w:spacing w:line="500" w:lineRule="exact"/>
        <w:jc w:val="both"/>
        <w:rPr>
          <w:rFonts w:hint="default" w:cs="Times New Roman" w:asciiTheme="minorEastAsia" w:hAnsiTheme="minorEastAsia"/>
          <w:bCs/>
          <w:color w:val="000000" w:themeColor="text1"/>
          <w:sz w:val="32"/>
          <w:szCs w:val="32"/>
          <w14:textFill>
            <w14:solidFill>
              <w14:schemeClr w14:val="tx1"/>
            </w14:solidFill>
          </w14:textFill>
        </w:rPr>
      </w:pPr>
      <w:r>
        <w:rPr>
          <w:rFonts w:hint="default" w:cs="Times New Roman" w:asciiTheme="minorEastAsia" w:hAnsiTheme="minorEastAsia"/>
          <w:bCs/>
          <w:color w:val="000000" w:themeColor="text1"/>
          <w:sz w:val="32"/>
          <w:szCs w:val="32"/>
          <w14:textFill>
            <w14:solidFill>
              <w14:schemeClr w14:val="tx1"/>
            </w14:solidFill>
          </w14:textFill>
        </w:rPr>
        <w:t xml:space="preserve">采购人和采购代理机构： </w:t>
      </w:r>
    </w:p>
    <w:p>
      <w:pPr>
        <w:spacing w:line="500" w:lineRule="exact"/>
        <w:ind w:firstLine="640" w:firstLineChars="200"/>
        <w:jc w:val="both"/>
        <w:rPr>
          <w:rFonts w:hint="default" w:cs="Times New Roman" w:asciiTheme="minorEastAsia" w:hAnsiTheme="minorEastAsia"/>
          <w:bCs/>
          <w:color w:val="000000" w:themeColor="text1"/>
          <w:sz w:val="32"/>
          <w:szCs w:val="32"/>
          <w14:textFill>
            <w14:solidFill>
              <w14:schemeClr w14:val="tx1"/>
            </w14:solidFill>
          </w14:textFill>
        </w:rPr>
      </w:pPr>
      <w:r>
        <w:rPr>
          <w:rFonts w:hint="default" w:cs="Times New Roman" w:asciiTheme="minorEastAsia" w:hAnsiTheme="minorEastAsia"/>
          <w:bCs/>
          <w:color w:val="000000" w:themeColor="text1"/>
          <w:sz w:val="32"/>
          <w:szCs w:val="32"/>
          <w14:textFill>
            <w14:solidFill>
              <w14:schemeClr w14:val="tx1"/>
            </w14:solidFill>
          </w14:textFill>
        </w:rPr>
        <w:t xml:space="preserve">我方在此声明，我方在参加本次政府采购活动前三年内，在经营活动中没有以下重大违法记录： </w:t>
      </w:r>
    </w:p>
    <w:p>
      <w:pPr>
        <w:spacing w:line="500" w:lineRule="exact"/>
        <w:jc w:val="both"/>
        <w:rPr>
          <w:rFonts w:hint="eastAsia" w:cs="Times New Roman" w:asciiTheme="minorEastAsia" w:hAnsiTheme="minorEastAsia"/>
          <w:bCs/>
          <w:color w:val="000000" w:themeColor="text1"/>
          <w:sz w:val="32"/>
          <w:szCs w:val="32"/>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 xml:space="preserve">1、我方因违法经营被追究过刑事责任； </w:t>
      </w:r>
    </w:p>
    <w:p>
      <w:pPr>
        <w:spacing w:line="500" w:lineRule="exact"/>
        <w:jc w:val="center"/>
        <w:rPr>
          <w:rFonts w:hint="eastAsia" w:cs="Times New Roman" w:asciiTheme="minorEastAsia" w:hAnsiTheme="minorEastAsia"/>
          <w:bCs/>
          <w:color w:val="000000" w:themeColor="text1"/>
          <w:sz w:val="32"/>
          <w:szCs w:val="32"/>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 xml:space="preserve">2、我方因违法经营被责令停产停业、吊销许可证或者执照； </w:t>
      </w:r>
    </w:p>
    <w:p>
      <w:pPr>
        <w:spacing w:line="500" w:lineRule="exact"/>
        <w:jc w:val="both"/>
        <w:rPr>
          <w:rFonts w:hint="eastAsia" w:cs="Times New Roman" w:asciiTheme="minorEastAsia" w:hAnsiTheme="minorEastAsia"/>
          <w:bCs/>
          <w:color w:val="000000" w:themeColor="text1"/>
          <w:sz w:val="32"/>
          <w:szCs w:val="32"/>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 xml:space="preserve">3、我方因违法经营被处以较大数额罚款等行政处罚。 </w:t>
      </w:r>
    </w:p>
    <w:p>
      <w:pPr>
        <w:spacing w:line="500" w:lineRule="exact"/>
        <w:ind w:firstLine="640" w:firstLineChars="200"/>
        <w:jc w:val="both"/>
        <w:rPr>
          <w:rFonts w:hint="eastAsia" w:cs="Times New Roman" w:asciiTheme="minorEastAsia" w:hAnsiTheme="minorEastAsia"/>
          <w:bCs/>
          <w:color w:val="000000" w:themeColor="text1"/>
          <w:sz w:val="32"/>
          <w:szCs w:val="32"/>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 xml:space="preserve">随本声明附上我方参加本次政府采购活动前3年内发生的诉讼及仲裁情况表以及相关的法律证明文件供贵方核验。我方保证上述信息的完整、客观、真实、准确，并愿意承担我方因提供虚假材料谋骗取中标、成交所引起的一切法律后果。 </w:t>
      </w:r>
    </w:p>
    <w:p>
      <w:pPr>
        <w:spacing w:line="500" w:lineRule="exact"/>
        <w:ind w:firstLine="640" w:firstLineChars="200"/>
        <w:jc w:val="both"/>
        <w:rPr>
          <w:rFonts w:hint="eastAsia" w:cs="Times New Roman" w:asciiTheme="minorEastAsia" w:hAnsiTheme="minorEastAsia"/>
          <w:bCs/>
          <w:color w:val="000000" w:themeColor="text1"/>
          <w:sz w:val="32"/>
          <w:szCs w:val="32"/>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 xml:space="preserve">特此声明！ </w:t>
      </w:r>
    </w:p>
    <w:p>
      <w:pPr>
        <w:spacing w:line="500" w:lineRule="exact"/>
        <w:jc w:val="center"/>
        <w:rPr>
          <w:rFonts w:hint="eastAsia" w:cs="Times New Roman" w:asciiTheme="minorEastAsia" w:hAnsiTheme="minorEastAsia"/>
          <w:bCs/>
          <w:color w:val="000000" w:themeColor="text1"/>
          <w:sz w:val="32"/>
          <w:szCs w:val="32"/>
          <w:u w:val="single"/>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供应商</w:t>
      </w:r>
      <w:r>
        <w:rPr>
          <w:rFonts w:hint="eastAsia" w:cs="Times New Roman" w:asciiTheme="minorEastAsia" w:hAnsiTheme="minorEastAsia"/>
          <w:bCs/>
          <w:color w:val="000000" w:themeColor="text1"/>
          <w:sz w:val="32"/>
          <w:szCs w:val="32"/>
          <w:u w:val="single"/>
          <w14:textFill>
            <w14:solidFill>
              <w14:schemeClr w14:val="tx1"/>
            </w14:solidFill>
          </w14:textFill>
        </w:rPr>
        <w:t>： （盖单位章）</w:t>
      </w:r>
      <w:r>
        <w:rPr>
          <w:rFonts w:hint="eastAsia" w:cs="Times New Roman" w:asciiTheme="minorEastAsia" w:hAnsiTheme="minorEastAsia"/>
          <w:bCs/>
          <w:color w:val="000000" w:themeColor="text1"/>
          <w:sz w:val="32"/>
          <w:szCs w:val="32"/>
          <w:u w:val="single"/>
          <w:lang w:val="en-US" w:eastAsia="zh-CN"/>
          <w14:textFill>
            <w14:solidFill>
              <w14:schemeClr w14:val="tx1"/>
            </w14:solidFill>
          </w14:textFill>
        </w:rPr>
        <w:t xml:space="preserve">            </w:t>
      </w:r>
      <w:r>
        <w:rPr>
          <w:rFonts w:hint="eastAsia" w:cs="Times New Roman" w:asciiTheme="minorEastAsia" w:hAnsiTheme="minorEastAsia"/>
          <w:bCs/>
          <w:color w:val="000000" w:themeColor="text1"/>
          <w:sz w:val="32"/>
          <w:szCs w:val="32"/>
          <w:u w:val="single"/>
          <w14:textFill>
            <w14:solidFill>
              <w14:schemeClr w14:val="tx1"/>
            </w14:solidFill>
          </w14:textFill>
        </w:rPr>
        <w:t xml:space="preserve"> </w:t>
      </w:r>
    </w:p>
    <w:p>
      <w:pPr>
        <w:spacing w:line="500" w:lineRule="exact"/>
        <w:jc w:val="center"/>
        <w:rPr>
          <w:rFonts w:hint="default" w:cs="Times New Roman" w:asciiTheme="minorEastAsia" w:hAnsiTheme="minorEastAsia" w:eastAsiaTheme="minorEastAsia"/>
          <w:bCs/>
          <w:color w:val="000000" w:themeColor="text1"/>
          <w:sz w:val="32"/>
          <w:szCs w:val="32"/>
          <w:u w:val="single"/>
          <w:lang w:val="en-US" w:eastAsia="zh-CN"/>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法定代表人或其委托代理人：</w:t>
      </w:r>
      <w:r>
        <w:rPr>
          <w:rFonts w:hint="eastAsia" w:cs="Times New Roman" w:asciiTheme="minorEastAsia" w:hAnsiTheme="minorEastAsia"/>
          <w:bCs/>
          <w:color w:val="000000" w:themeColor="text1"/>
          <w:sz w:val="32"/>
          <w:szCs w:val="32"/>
          <w:u w:val="single"/>
          <w14:textFill>
            <w14:solidFill>
              <w14:schemeClr w14:val="tx1"/>
            </w14:solidFill>
          </w14:textFill>
        </w:rPr>
        <w:t xml:space="preserve"> （签字） </w:t>
      </w:r>
      <w:r>
        <w:rPr>
          <w:rFonts w:hint="eastAsia" w:cs="Times New Roman" w:asciiTheme="minorEastAsia" w:hAnsiTheme="minorEastAsia"/>
          <w:bCs/>
          <w:color w:val="000000" w:themeColor="text1"/>
          <w:sz w:val="32"/>
          <w:szCs w:val="32"/>
          <w:u w:val="single"/>
          <w:lang w:val="en-US" w:eastAsia="zh-CN"/>
          <w14:textFill>
            <w14:solidFill>
              <w14:schemeClr w14:val="tx1"/>
            </w14:solidFill>
          </w14:textFill>
        </w:rPr>
        <w:t xml:space="preserve">     </w:t>
      </w:r>
    </w:p>
    <w:p>
      <w:pPr>
        <w:spacing w:line="500" w:lineRule="exact"/>
        <w:jc w:val="center"/>
        <w:rPr>
          <w:rFonts w:cs="Times New Roman" w:asciiTheme="minorEastAsia" w:hAnsiTheme="minorEastAsia"/>
          <w:bCs/>
          <w:color w:val="000000" w:themeColor="text1"/>
          <w:sz w:val="32"/>
          <w:szCs w:val="32"/>
          <w14:textFill>
            <w14:solidFill>
              <w14:schemeClr w14:val="tx1"/>
            </w14:solidFill>
          </w14:textFill>
        </w:rPr>
      </w:pPr>
      <w:r>
        <w:rPr>
          <w:rFonts w:hint="eastAsia" w:cs="Times New Roman" w:asciiTheme="minorEastAsia" w:hAnsiTheme="minorEastAsia"/>
          <w:bCs/>
          <w:color w:val="000000" w:themeColor="text1"/>
          <w:sz w:val="32"/>
          <w:szCs w:val="32"/>
          <w14:textFill>
            <w14:solidFill>
              <w14:schemeClr w14:val="tx1"/>
            </w14:solidFill>
          </w14:textFill>
        </w:rPr>
        <w:t xml:space="preserve">年 月 日 </w:t>
      </w:r>
    </w:p>
    <w:p>
      <w:pPr>
        <w:widowControl/>
        <w:jc w:val="left"/>
        <w:rPr>
          <w:rFonts w:cs="Times New Roman" w:asciiTheme="minorEastAsia" w:hAnsiTheme="minorEastAsia"/>
          <w:bCs/>
          <w:color w:val="000000" w:themeColor="text1"/>
          <w:sz w:val="32"/>
          <w:szCs w:val="32"/>
          <w14:textFill>
            <w14:solidFill>
              <w14:schemeClr w14:val="tx1"/>
            </w14:solidFill>
          </w14:textFill>
        </w:rPr>
      </w:pPr>
      <w:r>
        <w:rPr>
          <w:rFonts w:cs="Times New Roman" w:asciiTheme="minorEastAsia" w:hAnsiTheme="minorEastAsia"/>
          <w:bCs/>
          <w:color w:val="000000" w:themeColor="text1"/>
          <w:sz w:val="32"/>
          <w:szCs w:val="32"/>
          <w14:textFill>
            <w14:solidFill>
              <w14:schemeClr w14:val="tx1"/>
            </w14:solidFill>
          </w14:textFill>
        </w:rPr>
        <w:br w:type="page"/>
      </w:r>
    </w:p>
    <w:p>
      <w:pPr>
        <w:widowControl/>
        <w:jc w:val="left"/>
        <w:outlineLvl w:val="0"/>
        <w:rPr>
          <w:rFonts w:cs="Times New Roman" w:asciiTheme="minorEastAsia" w:hAnsiTheme="minorEastAsia"/>
          <w:color w:val="000000" w:themeColor="text1"/>
          <w:sz w:val="32"/>
          <w:szCs w:val="32"/>
          <w14:textFill>
            <w14:solidFill>
              <w14:schemeClr w14:val="tx1"/>
            </w14:solidFill>
          </w14:textFill>
        </w:rPr>
      </w:pPr>
      <w:bookmarkStart w:id="20" w:name="_Toc26595"/>
      <w:r>
        <w:rPr>
          <w:rFonts w:cs="Times New Roman" w:asciiTheme="minorEastAsia" w:hAnsiTheme="minorEastAsia"/>
          <w:bCs/>
          <w:color w:val="000000" w:themeColor="text1"/>
          <w:sz w:val="24"/>
          <w14:textFill>
            <w14:solidFill>
              <w14:schemeClr w14:val="tx1"/>
            </w14:solidFill>
          </w14:textFill>
        </w:rPr>
        <w:t>附件12</w:t>
      </w:r>
      <w:bookmarkEnd w:id="20"/>
    </w:p>
    <w:p>
      <w:pPr>
        <w:adjustRightInd w:val="0"/>
        <w:snapToGrid w:val="0"/>
        <w:jc w:val="center"/>
        <w:outlineLvl w:val="9"/>
        <w:rPr>
          <w:rFonts w:cs="Times New Roman" w:asciiTheme="minorEastAsia" w:hAnsiTheme="minorEastAsia"/>
          <w:color w:val="000000" w:themeColor="text1"/>
          <w:sz w:val="32"/>
          <w:szCs w:val="32"/>
          <w14:textFill>
            <w14:solidFill>
              <w14:schemeClr w14:val="tx1"/>
            </w14:solidFill>
          </w14:textFill>
        </w:rPr>
      </w:pP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未被列入“信用中国”网站失信被执行人、重大税收违法案件当事人名单、政府采购严重违法失信行为</w:t>
      </w:r>
    </w:p>
    <w:p>
      <w:pPr>
        <w:spacing w:line="440" w:lineRule="exact"/>
        <w:jc w:val="center"/>
        <w:rPr>
          <w:rFonts w:hint="eastAsia" w:cs="Times New Roman" w:asciiTheme="minorEastAsia" w:hAnsiTheme="minorEastAsia" w:eastAsiaTheme="minorEastAsia"/>
          <w:bCs/>
          <w:color w:val="000000"/>
          <w:sz w:val="32"/>
          <w:szCs w:val="32"/>
          <w:lang w:eastAsia="zh-CN"/>
        </w:rPr>
      </w:pPr>
      <w:r>
        <w:rPr>
          <w:rFonts w:cs="Times New Roman" w:asciiTheme="minorEastAsia" w:hAnsiTheme="minorEastAsia"/>
          <w:bCs/>
          <w:color w:val="000000"/>
          <w:sz w:val="32"/>
          <w:szCs w:val="32"/>
        </w:rPr>
        <w:t>记录名单的网页</w:t>
      </w:r>
      <w:r>
        <w:rPr>
          <w:rFonts w:hint="eastAsia" w:cs="Times New Roman" w:asciiTheme="minorEastAsia" w:hAnsiTheme="minorEastAsia"/>
          <w:bCs/>
          <w:color w:val="000000"/>
          <w:sz w:val="32"/>
          <w:szCs w:val="32"/>
          <w:lang w:eastAsia="zh-CN"/>
        </w:rPr>
        <w:t>截图</w:t>
      </w:r>
    </w:p>
    <w:p>
      <w:pPr>
        <w:spacing w:line="440" w:lineRule="exact"/>
        <w:jc w:val="center"/>
        <w:rPr>
          <w:rFonts w:cs="Times New Roman" w:asciiTheme="minorEastAsia" w:hAnsiTheme="minorEastAsia"/>
          <w:sz w:val="24"/>
        </w:rPr>
      </w:pPr>
    </w:p>
    <w:p>
      <w:pPr>
        <w:spacing w:line="440" w:lineRule="exact"/>
        <w:jc w:val="center"/>
        <w:rPr>
          <w:rFonts w:cs="Times New Roman" w:asciiTheme="minorEastAsia" w:hAnsiTheme="minorEastAsia"/>
          <w:color w:val="000000" w:themeColor="text1"/>
          <w14:textFill>
            <w14:solidFill>
              <w14:schemeClr w14:val="tx1"/>
            </w14:solidFill>
          </w14:textFill>
        </w:rPr>
      </w:pPr>
      <w:r>
        <w:rPr>
          <w:rFonts w:cs="Times New Roman" w:asciiTheme="minorEastAsia" w:hAnsiTheme="minorEastAsia"/>
          <w:sz w:val="24"/>
        </w:rPr>
        <w:t>（供应商自行打印）</w:t>
      </w:r>
    </w:p>
    <w:p>
      <w:pPr>
        <w:spacing w:line="440" w:lineRule="exact"/>
        <w:rPr>
          <w:rFonts w:cs="Times New Roman" w:asciiTheme="minorEastAsia" w:hAnsiTheme="minorEastAsia"/>
          <w:color w:val="000000" w:themeColor="text1"/>
          <w14:textFill>
            <w14:solidFill>
              <w14:schemeClr w14:val="tx1"/>
            </w14:solidFill>
          </w14:textFill>
        </w:rPr>
      </w:pPr>
    </w:p>
    <w:p>
      <w:pPr>
        <w:widowControl/>
        <w:jc w:val="left"/>
        <w:rPr>
          <w:rFonts w:cs="Times New Roman" w:asciiTheme="minorEastAsia" w:hAnsiTheme="minorEastAsia"/>
          <w:bCs/>
          <w:color w:val="000000"/>
          <w:sz w:val="24"/>
        </w:rPr>
      </w:pPr>
      <w:r>
        <w:rPr>
          <w:rFonts w:cs="Times New Roman" w:asciiTheme="minorEastAsia" w:hAnsiTheme="minorEastAsia"/>
          <w:bCs/>
          <w:color w:val="000000"/>
          <w:sz w:val="24"/>
        </w:rPr>
        <w:br w:type="page"/>
      </w:r>
    </w:p>
    <w:p>
      <w:pPr>
        <w:outlineLvl w:val="0"/>
        <w:rPr>
          <w:rFonts w:asciiTheme="minorEastAsia" w:hAnsiTheme="minorEastAsia"/>
          <w:sz w:val="24"/>
        </w:rPr>
      </w:pPr>
      <w:bookmarkStart w:id="21" w:name="_Toc1837"/>
      <w:r>
        <w:rPr>
          <w:rFonts w:hint="eastAsia" w:asciiTheme="minorEastAsia" w:hAnsiTheme="minorEastAsia"/>
          <w:sz w:val="24"/>
        </w:rPr>
        <w:t>附件13</w:t>
      </w:r>
      <w:bookmarkEnd w:id="21"/>
    </w:p>
    <w:p>
      <w:pPr>
        <w:rPr>
          <w:rFonts w:asciiTheme="minorEastAsia" w:hAnsiTheme="minorEastAsia"/>
          <w:sz w:val="24"/>
        </w:rPr>
      </w:pPr>
    </w:p>
    <w:p>
      <w:pPr>
        <w:ind w:firstLine="482" w:firstLineChars="200"/>
        <w:rPr>
          <w:rFonts w:asciiTheme="minorEastAsia" w:hAnsiTheme="minorEastAsia"/>
          <w:b/>
          <w:sz w:val="24"/>
        </w:rPr>
      </w:pPr>
      <w:r>
        <w:rPr>
          <w:rFonts w:hint="eastAsia" w:asciiTheme="minorEastAsia" w:hAnsiTheme="minorEastAsia"/>
          <w:b/>
          <w:sz w:val="24"/>
        </w:rPr>
        <w:t>供应商应提供无行贿犯罪记录查询证明（可在中国裁判文书网查询并截图上传）。</w:t>
      </w: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outlineLvl w:val="0"/>
        <w:rPr>
          <w:rFonts w:asciiTheme="minorEastAsia" w:hAnsiTheme="minorEastAsia"/>
          <w:sz w:val="24"/>
        </w:rPr>
      </w:pPr>
      <w:bookmarkStart w:id="22" w:name="_Toc15378"/>
      <w:r>
        <w:rPr>
          <w:rFonts w:hint="eastAsia" w:asciiTheme="minorEastAsia" w:hAnsiTheme="minorEastAsia"/>
          <w:sz w:val="24"/>
        </w:rPr>
        <w:t>附件14-1</w:t>
      </w:r>
      <w:bookmarkEnd w:id="22"/>
    </w:p>
    <w:p>
      <w:pPr>
        <w:spacing w:line="360" w:lineRule="auto"/>
        <w:ind w:firstLine="560" w:firstLineChars="200"/>
        <w:jc w:val="center"/>
        <w:rPr>
          <w:rFonts w:hint="eastAsia" w:asciiTheme="minorEastAsia" w:hAnsiTheme="minorEastAsia"/>
          <w:sz w:val="24"/>
        </w:rPr>
      </w:pPr>
      <w:r>
        <w:rPr>
          <w:rFonts w:hint="eastAsia" w:asciiTheme="minorEastAsia" w:hAnsiTheme="minorEastAsia"/>
          <w:sz w:val="28"/>
          <w:szCs w:val="24"/>
        </w:rPr>
        <w:t>中小企业声明函（工程、服务）</w:t>
      </w:r>
    </w:p>
    <w:p>
      <w:pPr>
        <w:spacing w:line="360" w:lineRule="auto"/>
        <w:ind w:firstLine="480" w:firstLineChars="200"/>
        <w:rPr>
          <w:rFonts w:hint="eastAsia" w:asciiTheme="minorEastAsia" w:hAnsiTheme="minorEastAsia"/>
          <w:sz w:val="24"/>
        </w:rPr>
      </w:pPr>
      <w:r>
        <w:rPr>
          <w:rFonts w:hint="eastAsia" w:asciiTheme="minorEastAsia" w:hAnsiTheme="minorEastAsia"/>
          <w:sz w:val="24"/>
        </w:rPr>
        <w:t>本公司（联合体）郑重声明，根据《政府采购促进中小企业发展管理办法》（财库﹝2020﹞46 号）的规定，本公司（联合体）参加</w:t>
      </w:r>
      <w:r>
        <w:rPr>
          <w:rFonts w:hint="eastAsia" w:asciiTheme="minorEastAsia" w:hAnsiTheme="minorEastAsia"/>
          <w:i/>
          <w:iCs/>
          <w:sz w:val="24"/>
          <w:u w:val="single"/>
        </w:rPr>
        <w:t>（单位名称）</w:t>
      </w:r>
      <w:r>
        <w:rPr>
          <w:rFonts w:hint="eastAsia" w:asciiTheme="minorEastAsia" w:hAnsiTheme="minorEastAsia"/>
          <w:sz w:val="24"/>
        </w:rPr>
        <w:t>的</w:t>
      </w:r>
      <w:r>
        <w:rPr>
          <w:rFonts w:hint="eastAsia" w:asciiTheme="minorEastAsia" w:hAnsiTheme="minorEastAsia"/>
          <w:i/>
          <w:iCs/>
          <w:sz w:val="24"/>
          <w:u w:val="single"/>
        </w:rPr>
        <w:t>（项目名称）</w:t>
      </w:r>
      <w:r>
        <w:rPr>
          <w:rFonts w:hint="eastAsia" w:asciiTheme="minorEastAsia" w:hAnsiTheme="minorEastAsia"/>
          <w:sz w:val="24"/>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Theme="minorEastAsia" w:hAnsiTheme="minorEastAsia"/>
          <w:sz w:val="24"/>
        </w:rPr>
        <w:br w:type="textWrapping"/>
      </w:r>
      <w:r>
        <w:rPr>
          <w:rFonts w:hint="eastAsia" w:asciiTheme="minorEastAsia" w:hAnsiTheme="minorEastAsia"/>
          <w:sz w:val="24"/>
        </w:rPr>
        <w:t>　　</w:t>
      </w:r>
      <w:r>
        <w:rPr>
          <w:rFonts w:hint="eastAsia" w:asciiTheme="minorEastAsia" w:hAnsiTheme="minorEastAsia"/>
          <w:sz w:val="24"/>
          <w:lang w:val="en-US" w:eastAsia="zh-CN"/>
        </w:rPr>
        <w:t>1.</w:t>
      </w:r>
      <w:r>
        <w:rPr>
          <w:rFonts w:hint="eastAsia" w:asciiTheme="minorEastAsia" w:hAnsiTheme="minorEastAsia"/>
          <w:i/>
          <w:iCs/>
          <w:sz w:val="24"/>
          <w:u w:val="single"/>
          <w:lang w:val="en-US" w:eastAsia="zh-CN"/>
        </w:rPr>
        <w:t xml:space="preserve"> （标的名称） </w:t>
      </w:r>
      <w:r>
        <w:rPr>
          <w:rFonts w:hint="eastAsia" w:asciiTheme="minorEastAsia" w:hAnsiTheme="minorEastAsia"/>
          <w:sz w:val="24"/>
          <w:lang w:val="en-US" w:eastAsia="zh-CN"/>
        </w:rPr>
        <w:t>，属于</w:t>
      </w:r>
      <w:r>
        <w:rPr>
          <w:rFonts w:hint="eastAsia" w:asciiTheme="minorEastAsia" w:hAnsiTheme="minorEastAsia"/>
          <w:i/>
          <w:iCs/>
          <w:sz w:val="24"/>
          <w:u w:val="single"/>
          <w:lang w:val="en-US" w:eastAsia="zh-CN"/>
        </w:rPr>
        <w:t>（采购文件中明确的所属行业）</w:t>
      </w:r>
      <w:r>
        <w:rPr>
          <w:rFonts w:hint="eastAsia" w:asciiTheme="minorEastAsia" w:hAnsiTheme="minorEastAsia"/>
          <w:sz w:val="24"/>
          <w:lang w:val="en-US" w:eastAsia="zh-CN"/>
        </w:rPr>
        <w:t>； 承建（承接）企业为</w:t>
      </w:r>
      <w:r>
        <w:rPr>
          <w:rFonts w:hint="eastAsia" w:asciiTheme="minorEastAsia" w:hAnsiTheme="minorEastAsia"/>
          <w:i/>
          <w:iCs/>
          <w:sz w:val="24"/>
          <w:u w:val="single"/>
          <w:lang w:val="en-US" w:eastAsia="zh-CN"/>
        </w:rPr>
        <w:t>（企业名称）</w:t>
      </w:r>
      <w:r>
        <w:rPr>
          <w:rFonts w:hint="eastAsia" w:asciiTheme="minorEastAsia" w:hAnsiTheme="minorEastAsia"/>
          <w:sz w:val="24"/>
          <w:lang w:val="en-US" w:eastAsia="zh-CN"/>
        </w:rPr>
        <w:t>，从业人员</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人，营业收入为</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万元，资产总额为</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万元，属于</w:t>
      </w:r>
      <w:r>
        <w:rPr>
          <w:rFonts w:hint="eastAsia" w:asciiTheme="minorEastAsia" w:hAnsiTheme="minorEastAsia"/>
          <w:i/>
          <w:iCs/>
          <w:sz w:val="24"/>
          <w:u w:val="single"/>
          <w:lang w:val="en-US" w:eastAsia="zh-CN"/>
        </w:rPr>
        <w:t>（中型企业、小型企业、微型企业）</w:t>
      </w:r>
      <w:r>
        <w:rPr>
          <w:rFonts w:hint="eastAsia" w:asciiTheme="minorEastAsia" w:hAnsiTheme="minorEastAsia"/>
          <w:sz w:val="24"/>
          <w:lang w:val="en-US" w:eastAsia="zh-CN"/>
        </w:rPr>
        <w:t xml:space="preserve">； </w:t>
      </w:r>
    </w:p>
    <w:p>
      <w:pPr>
        <w:spacing w:line="360" w:lineRule="auto"/>
        <w:ind w:firstLine="480" w:firstLineChars="200"/>
        <w:rPr>
          <w:rFonts w:hint="default" w:asciiTheme="minorEastAsia" w:hAnsiTheme="minorEastAsia"/>
          <w:sz w:val="24"/>
          <w:u w:val="single"/>
          <w:lang w:val="en-US"/>
        </w:rPr>
      </w:pPr>
      <w:r>
        <w:rPr>
          <w:rFonts w:hint="eastAsia" w:asciiTheme="minorEastAsia" w:hAnsiTheme="minorEastAsia"/>
          <w:sz w:val="24"/>
          <w:lang w:val="en-US" w:eastAsia="zh-CN"/>
        </w:rPr>
        <w:t>2.</w:t>
      </w:r>
      <w:r>
        <w:rPr>
          <w:rFonts w:hint="eastAsia" w:asciiTheme="minorEastAsia" w:hAnsiTheme="minorEastAsia"/>
          <w:i/>
          <w:iCs/>
          <w:sz w:val="24"/>
          <w:u w:val="single"/>
          <w:lang w:val="en-US" w:eastAsia="zh-CN"/>
        </w:rPr>
        <w:t xml:space="preserve"> （标的名称）</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，属于</w:t>
      </w:r>
      <w:r>
        <w:rPr>
          <w:rFonts w:hint="eastAsia" w:asciiTheme="minorEastAsia" w:hAnsiTheme="minorEastAsia"/>
          <w:i/>
          <w:iCs/>
          <w:sz w:val="24"/>
          <w:u w:val="single"/>
          <w:lang w:val="en-US" w:eastAsia="zh-CN"/>
        </w:rPr>
        <w:t>（采购文件中明确的所属行业）</w:t>
      </w:r>
      <w:r>
        <w:rPr>
          <w:rFonts w:hint="eastAsia" w:asciiTheme="minorEastAsia" w:hAnsiTheme="minorEastAsia"/>
          <w:sz w:val="24"/>
          <w:lang w:val="en-US" w:eastAsia="zh-CN"/>
        </w:rPr>
        <w:t>； 承建（承接）企业为</w:t>
      </w:r>
      <w:r>
        <w:rPr>
          <w:rFonts w:hint="eastAsia" w:asciiTheme="minorEastAsia" w:hAnsiTheme="minorEastAsia"/>
          <w:i/>
          <w:iCs/>
          <w:sz w:val="24"/>
          <w:u w:val="single"/>
          <w:lang w:val="en-US" w:eastAsia="zh-CN"/>
        </w:rPr>
        <w:t>（企业名称）</w:t>
      </w:r>
      <w:r>
        <w:rPr>
          <w:rFonts w:hint="eastAsia" w:asciiTheme="minorEastAsia" w:hAnsiTheme="minorEastAsia"/>
          <w:sz w:val="24"/>
          <w:lang w:val="en-US" w:eastAsia="zh-CN"/>
        </w:rPr>
        <w:t>，从业人员</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人，营业收入为</w:t>
      </w:r>
      <w:r>
        <w:rPr>
          <w:rFonts w:hint="eastAsia" w:asciiTheme="minorEastAsia" w:hAnsiTheme="minorEastAsia"/>
          <w:sz w:val="24"/>
          <w:u w:val="single"/>
          <w:lang w:val="en-US" w:eastAsia="zh-CN"/>
        </w:rPr>
        <w:t xml:space="preserve">    </w:t>
      </w:r>
      <w:r>
        <w:rPr>
          <w:rFonts w:hint="eastAsia" w:asciiTheme="minorEastAsia" w:hAnsiTheme="minorEastAsia"/>
          <w:sz w:val="24"/>
          <w:lang w:val="en-US" w:eastAsia="zh-CN"/>
        </w:rPr>
        <w:t>万元，资产总额为</w:t>
      </w:r>
      <w:r>
        <w:rPr>
          <w:rFonts w:hint="eastAsia" w:asciiTheme="minorEastAsia" w:hAnsiTheme="minorEastAsia"/>
          <w:sz w:val="24"/>
          <w:u w:val="single"/>
          <w:lang w:val="en-US" w:eastAsia="zh-CN"/>
        </w:rPr>
        <w:t xml:space="preserve">   </w:t>
      </w:r>
    </w:p>
    <w:p>
      <w:pPr>
        <w:spacing w:line="360" w:lineRule="auto"/>
        <w:rPr>
          <w:rFonts w:hint="eastAsia" w:asciiTheme="minorEastAsia" w:hAnsiTheme="minorEastAsia"/>
          <w:sz w:val="24"/>
        </w:rPr>
      </w:pPr>
      <w:r>
        <w:rPr>
          <w:rFonts w:hint="eastAsia" w:asciiTheme="minorEastAsia" w:hAnsiTheme="minorEastAsia"/>
          <w:sz w:val="24"/>
          <w:lang w:val="en-US" w:eastAsia="zh-CN"/>
        </w:rPr>
        <w:t>万元，属于</w:t>
      </w:r>
      <w:r>
        <w:rPr>
          <w:rFonts w:hint="eastAsia" w:asciiTheme="minorEastAsia" w:hAnsiTheme="minorEastAsia"/>
          <w:i/>
          <w:iCs/>
          <w:sz w:val="24"/>
          <w:u w:val="single"/>
          <w:lang w:val="en-US" w:eastAsia="zh-CN"/>
        </w:rPr>
        <w:t>（中型企业、小型企业、微型企业）</w:t>
      </w:r>
      <w:r>
        <w:rPr>
          <w:rFonts w:hint="eastAsia" w:asciiTheme="minorEastAsia" w:hAnsiTheme="minorEastAsia"/>
          <w:sz w:val="24"/>
          <w:lang w:val="en-US" w:eastAsia="zh-CN"/>
        </w:rPr>
        <w:t xml:space="preserve">； </w:t>
      </w:r>
    </w:p>
    <w:p>
      <w:pPr>
        <w:spacing w:line="360" w:lineRule="auto"/>
        <w:ind w:firstLine="480" w:firstLineChars="200"/>
        <w:rPr>
          <w:rFonts w:hint="eastAsia" w:asciiTheme="minorEastAsia" w:hAnsiTheme="minorEastAsia"/>
          <w:sz w:val="24"/>
        </w:rPr>
      </w:pPr>
      <w:r>
        <w:rPr>
          <w:rFonts w:hint="eastAsia" w:asciiTheme="minorEastAsia" w:hAnsiTheme="minorEastAsia"/>
          <w:sz w:val="24"/>
          <w:lang w:val="en-US" w:eastAsia="zh-CN"/>
        </w:rPr>
        <w:t>……</w:t>
      </w:r>
    </w:p>
    <w:p>
      <w:pPr>
        <w:spacing w:line="360" w:lineRule="auto"/>
        <w:ind w:firstLine="480" w:firstLineChars="200"/>
        <w:rPr>
          <w:rFonts w:hint="eastAsia" w:asciiTheme="minorEastAsia" w:hAnsiTheme="minorEastAsia"/>
          <w:sz w:val="24"/>
        </w:rPr>
      </w:pPr>
      <w:r>
        <w:rPr>
          <w:rFonts w:hint="eastAsia" w:asciiTheme="minorEastAsia" w:hAnsiTheme="minorEastAsia"/>
          <w:sz w:val="24"/>
          <w:lang w:val="en-US" w:eastAsia="zh-CN"/>
        </w:rPr>
        <w:t>以上企业，不属于大企业的分支机构，不存在控股股东为大企业的情形，也不存在与大企业的负责人为同一人的情形。</w:t>
      </w:r>
    </w:p>
    <w:p>
      <w:pPr>
        <w:spacing w:line="360" w:lineRule="auto"/>
        <w:ind w:firstLine="480" w:firstLineChars="200"/>
        <w:rPr>
          <w:rFonts w:hint="eastAsia" w:asciiTheme="minorEastAsia" w:hAnsiTheme="minorEastAsia"/>
          <w:sz w:val="24"/>
        </w:rPr>
      </w:pPr>
      <w:r>
        <w:rPr>
          <w:rFonts w:hint="eastAsia" w:asciiTheme="minorEastAsia" w:hAnsiTheme="minorEastAsia"/>
          <w:sz w:val="24"/>
          <w:lang w:val="en-US" w:eastAsia="zh-CN"/>
        </w:rPr>
        <w:t xml:space="preserve">本企业对上述声明内容的真实性负责。如有虚假，将依法承担相应责任。 </w:t>
      </w:r>
    </w:p>
    <w:p>
      <w:pPr>
        <w:spacing w:line="360" w:lineRule="auto"/>
        <w:ind w:firstLine="480" w:firstLineChars="200"/>
        <w:jc w:val="center"/>
        <w:rPr>
          <w:rFonts w:hint="eastAsia" w:asciiTheme="minorEastAsia" w:hAnsiTheme="minorEastAsia"/>
          <w:sz w:val="24"/>
          <w:lang w:val="en-US" w:eastAsia="zh-CN"/>
        </w:rPr>
      </w:pPr>
    </w:p>
    <w:p>
      <w:pPr>
        <w:spacing w:line="360" w:lineRule="auto"/>
        <w:ind w:firstLine="480" w:firstLineChars="200"/>
        <w:jc w:val="center"/>
        <w:rPr>
          <w:rFonts w:hint="eastAsia" w:asciiTheme="minorEastAsia" w:hAnsiTheme="minorEastAsia"/>
          <w:sz w:val="24"/>
          <w:lang w:val="en-US" w:eastAsia="zh-CN"/>
        </w:rPr>
      </w:pPr>
      <w:r>
        <w:rPr>
          <w:rFonts w:hint="eastAsia" w:asciiTheme="minorEastAsia" w:hAnsiTheme="minorEastAsia"/>
          <w:sz w:val="24"/>
          <w:lang w:val="en-US" w:eastAsia="zh-CN"/>
        </w:rPr>
        <w:t xml:space="preserve">企业名称（盖章）： </w:t>
      </w:r>
    </w:p>
    <w:p>
      <w:pPr>
        <w:pStyle w:val="2"/>
        <w:rPr>
          <w:rFonts w:hint="eastAsia"/>
          <w:lang w:val="en-US" w:eastAsia="zh-CN"/>
        </w:rPr>
      </w:pPr>
    </w:p>
    <w:p>
      <w:pPr>
        <w:spacing w:line="360" w:lineRule="auto"/>
        <w:ind w:firstLine="480" w:firstLineChars="200"/>
        <w:jc w:val="center"/>
        <w:rPr>
          <w:rFonts w:asciiTheme="minorEastAsia" w:hAnsiTheme="minorEastAsia"/>
          <w:sz w:val="24"/>
        </w:rPr>
        <w:sectPr>
          <w:headerReference r:id="rId8" w:type="default"/>
          <w:footerReference r:id="rId9" w:type="default"/>
          <w:pgSz w:w="11906" w:h="16838"/>
          <w:pgMar w:top="1440" w:right="1797" w:bottom="1440" w:left="1797" w:header="851" w:footer="992" w:gutter="0"/>
          <w:pgBorders>
            <w:top w:val="none" w:sz="0" w:space="0"/>
            <w:left w:val="none" w:sz="0" w:space="0"/>
            <w:bottom w:val="none" w:sz="0" w:space="0"/>
            <w:right w:val="none" w:sz="0" w:space="0"/>
          </w:pgBorders>
          <w:cols w:space="425" w:num="1"/>
          <w:docGrid w:linePitch="312" w:charSpace="0"/>
        </w:sectPr>
      </w:pPr>
      <w:r>
        <w:rPr>
          <w:rFonts w:hint="eastAsia" w:asciiTheme="minorEastAsia" w:hAnsiTheme="minorEastAsia"/>
          <w:sz w:val="24"/>
          <w:lang w:val="en-US" w:eastAsia="zh-CN"/>
        </w:rPr>
        <w:t>日 期</w:t>
      </w:r>
      <w:r>
        <w:rPr>
          <w:rFonts w:hint="eastAsia" w:asciiTheme="minorEastAsia" w:hAnsiTheme="minorEastAsia"/>
          <w:sz w:val="24"/>
          <w:lang w:eastAsia="zh-CN"/>
        </w:rPr>
        <w:t>：</w:t>
      </w:r>
    </w:p>
    <w:p>
      <w:pPr>
        <w:jc w:val="center"/>
        <w:rPr>
          <w:rFonts w:cs="宋体" w:asciiTheme="minorEastAsia" w:hAnsiTheme="minorEastAsia"/>
          <w:kern w:val="0"/>
          <w:sz w:val="36"/>
          <w:szCs w:val="36"/>
        </w:rPr>
      </w:pPr>
      <w:r>
        <w:rPr>
          <w:rFonts w:hint="eastAsia" w:cs="宋体" w:asciiTheme="minorEastAsia" w:hAnsiTheme="minorEastAsia"/>
          <w:kern w:val="0"/>
          <w:sz w:val="36"/>
          <w:szCs w:val="36"/>
        </w:rPr>
        <w:t>中小企业划型标准</w:t>
      </w:r>
    </w:p>
    <w:tbl>
      <w:tblPr>
        <w:tblStyle w:val="13"/>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1" w:leftChars="-40" w:right="-57" w:rightChars="-27" w:hanging="165" w:hangingChars="79"/>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183" w:rightChars="-87"/>
              <w:jc w:val="left"/>
              <w:rPr>
                <w:rFonts w:cs="宋体" w:asciiTheme="minorEastAsia" w:hAnsiTheme="minorEastAsia"/>
                <w:kern w:val="0"/>
                <w:szCs w:val="21"/>
              </w:rPr>
            </w:pPr>
            <w:r>
              <w:rPr>
                <w:rFonts w:hint="eastAsia" w:cs="宋体" w:asciiTheme="minorEastAsia" w:hAnsiTheme="minorEastAsia"/>
                <w:kern w:val="0"/>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27" w:leftChars="-40" w:right="-57" w:rightChars="-27" w:hanging="111" w:hangingChars="53"/>
              <w:jc w:val="center"/>
              <w:rPr>
                <w:rFonts w:cs="宋体" w:asciiTheme="minorEastAsia" w:hAnsiTheme="minorEastAsia"/>
                <w:kern w:val="0"/>
                <w:szCs w:val="21"/>
              </w:rPr>
            </w:pPr>
            <w:r>
              <w:rPr>
                <w:rFonts w:hint="eastAsia" w:cs="宋体" w:asciiTheme="minorEastAsia" w:hAnsiTheme="minorEastAsia"/>
                <w:kern w:val="0"/>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183" w:rightChars="-87"/>
              <w:jc w:val="left"/>
              <w:rPr>
                <w:rFonts w:cs="宋体" w:asciiTheme="minorEastAsia" w:hAnsiTheme="minorEastAsia"/>
                <w:kern w:val="0"/>
                <w:szCs w:val="21"/>
              </w:rPr>
            </w:pPr>
            <w:r>
              <w:rPr>
                <w:rFonts w:hint="eastAsia" w:cs="宋体" w:asciiTheme="minorEastAsia" w:hAnsiTheme="minorEastAsia"/>
                <w:kern w:val="0"/>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bl>
    <w:p>
      <w:pPr>
        <w:spacing w:line="360" w:lineRule="auto"/>
        <w:rPr>
          <w:rFonts w:asciiTheme="minorEastAsia" w:hAnsiTheme="minorEastAsia"/>
          <w:sz w:val="24"/>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linePitch="312" w:charSpace="0"/>
        </w:sectPr>
      </w:pPr>
    </w:p>
    <w:p>
      <w:pPr>
        <w:rPr>
          <w:rFonts w:asciiTheme="minorEastAsia" w:hAnsiTheme="minorEastAsia"/>
          <w:sz w:val="24"/>
        </w:rPr>
      </w:pPr>
      <w:r>
        <w:rPr>
          <w:rFonts w:hint="eastAsia" w:asciiTheme="minorEastAsia" w:hAnsiTheme="minorEastAsia"/>
          <w:sz w:val="24"/>
        </w:rPr>
        <w:t>附件14-2</w:t>
      </w:r>
    </w:p>
    <w:p>
      <w:pPr>
        <w:spacing w:line="588" w:lineRule="exact"/>
        <w:ind w:firstLine="667"/>
        <w:jc w:val="center"/>
        <w:rPr>
          <w:rFonts w:asciiTheme="minorEastAsia" w:hAnsiTheme="minorEastAsia"/>
          <w:b/>
          <w:spacing w:val="6"/>
          <w:sz w:val="32"/>
          <w:szCs w:val="32"/>
        </w:rPr>
      </w:pPr>
      <w:bookmarkStart w:id="23" w:name="OLE_LINK13"/>
      <w:bookmarkStart w:id="24" w:name="OLE_LINK14"/>
      <w:r>
        <w:rPr>
          <w:rFonts w:asciiTheme="minorEastAsia" w:hAnsiTheme="minorEastAsia"/>
          <w:b/>
          <w:spacing w:val="6"/>
          <w:sz w:val="32"/>
          <w:szCs w:val="32"/>
        </w:rPr>
        <w:t>残疾人福利性单位声明函</w:t>
      </w:r>
    </w:p>
    <w:bookmarkEnd w:id="23"/>
    <w:bookmarkEnd w:id="24"/>
    <w:p>
      <w:pPr>
        <w:spacing w:line="588" w:lineRule="exact"/>
        <w:ind w:firstLine="626"/>
        <w:rPr>
          <w:rFonts w:asciiTheme="minorEastAsia" w:hAnsiTheme="minorEastAsia"/>
          <w:b/>
          <w:spacing w:val="6"/>
          <w:sz w:val="30"/>
          <w:szCs w:val="30"/>
        </w:rPr>
      </w:pPr>
    </w:p>
    <w:p>
      <w:pPr>
        <w:spacing w:line="588" w:lineRule="exact"/>
        <w:ind w:firstLine="624"/>
        <w:rPr>
          <w:rFonts w:asciiTheme="minorEastAsia" w:hAnsiTheme="minorEastAsia"/>
          <w:spacing w:val="6"/>
          <w:sz w:val="30"/>
          <w:szCs w:val="30"/>
        </w:rPr>
      </w:pPr>
      <w:r>
        <w:rPr>
          <w:rFonts w:asciiTheme="minorEastAsia" w:hAnsiTheme="minorEastAsia"/>
          <w:spacing w:val="6"/>
          <w:sz w:val="30"/>
          <w:szCs w:val="30"/>
        </w:rPr>
        <w:t>本单位郑重声明，根据《财政部 民政部 中国残疾人联合会关于促进残疾人就业政府采购政策的通知》（财库</w:t>
      </w:r>
      <w:r>
        <w:rPr>
          <w:rFonts w:asciiTheme="minorEastAsia" w:hAnsiTheme="minorEastAsia"/>
          <w:sz w:val="32"/>
          <w:szCs w:val="32"/>
        </w:rPr>
        <w:t>〔2017〕 141</w:t>
      </w:r>
      <w:r>
        <w:rPr>
          <w:rFonts w:asciiTheme="minorEastAsia" w:hAnsiTheme="minorEastAsia"/>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asciiTheme="minorEastAsia" w:hAnsiTheme="minorEastAsia"/>
          <w:spacing w:val="6"/>
          <w:sz w:val="30"/>
          <w:szCs w:val="30"/>
        </w:rPr>
      </w:pPr>
      <w:r>
        <w:rPr>
          <w:rFonts w:asciiTheme="minorEastAsia" w:hAnsiTheme="minorEastAsia"/>
          <w:spacing w:val="6"/>
          <w:sz w:val="30"/>
          <w:szCs w:val="30"/>
        </w:rPr>
        <w:t>本单位对上述声明的真实性负责。如有虚假，将依法承担相应责任。</w:t>
      </w:r>
    </w:p>
    <w:p>
      <w:pPr>
        <w:spacing w:line="588" w:lineRule="exact"/>
        <w:ind w:firstLine="624"/>
        <w:rPr>
          <w:rFonts w:asciiTheme="minorEastAsia" w:hAnsiTheme="minorEastAsia"/>
          <w:spacing w:val="6"/>
          <w:sz w:val="30"/>
          <w:szCs w:val="30"/>
        </w:rPr>
      </w:pPr>
    </w:p>
    <w:p>
      <w:pPr>
        <w:spacing w:line="588" w:lineRule="exact"/>
        <w:ind w:firstLine="624"/>
        <w:rPr>
          <w:rFonts w:asciiTheme="minorEastAsia" w:hAnsiTheme="minorEastAsia"/>
          <w:spacing w:val="6"/>
          <w:sz w:val="30"/>
          <w:szCs w:val="30"/>
        </w:rPr>
      </w:pPr>
    </w:p>
    <w:p>
      <w:pPr>
        <w:tabs>
          <w:tab w:val="left" w:pos="4860"/>
        </w:tabs>
        <w:spacing w:line="588" w:lineRule="exact"/>
        <w:ind w:right="1560" w:firstLine="624"/>
        <w:jc w:val="center"/>
        <w:rPr>
          <w:rFonts w:asciiTheme="minorEastAsia" w:hAnsiTheme="minorEastAsia"/>
          <w:spacing w:val="6"/>
          <w:sz w:val="30"/>
          <w:szCs w:val="30"/>
        </w:rPr>
      </w:pPr>
      <w:r>
        <w:rPr>
          <w:rFonts w:asciiTheme="minorEastAsia" w:hAnsiTheme="minorEastAsia"/>
          <w:spacing w:val="6"/>
          <w:sz w:val="30"/>
          <w:szCs w:val="30"/>
        </w:rPr>
        <w:t xml:space="preserve">               单位名称（盖章）：</w:t>
      </w:r>
    </w:p>
    <w:p>
      <w:pPr>
        <w:tabs>
          <w:tab w:val="left" w:pos="4860"/>
        </w:tabs>
        <w:spacing w:line="588" w:lineRule="exact"/>
        <w:ind w:right="1560" w:firstLine="624"/>
        <w:jc w:val="center"/>
        <w:rPr>
          <w:rFonts w:asciiTheme="minorEastAsia" w:hAnsiTheme="minorEastAsia"/>
          <w:spacing w:val="6"/>
          <w:sz w:val="30"/>
          <w:szCs w:val="30"/>
        </w:rPr>
      </w:pPr>
      <w:r>
        <w:rPr>
          <w:rFonts w:asciiTheme="minorEastAsia" w:hAnsiTheme="minorEastAsia"/>
          <w:spacing w:val="6"/>
          <w:sz w:val="30"/>
          <w:szCs w:val="30"/>
        </w:rPr>
        <w:t xml:space="preserve">       日  期：</w:t>
      </w:r>
    </w:p>
    <w:p>
      <w:pPr>
        <w:widowControl/>
        <w:jc w:val="left"/>
        <w:rPr>
          <w:rFonts w:asciiTheme="minorEastAsia" w:hAnsiTheme="minorEastAsia"/>
          <w:bCs/>
          <w:color w:val="000000"/>
          <w:sz w:val="32"/>
          <w:szCs w:val="32"/>
        </w:rPr>
      </w:pPr>
      <w:r>
        <w:rPr>
          <w:rFonts w:asciiTheme="minorEastAsia" w:hAnsiTheme="minorEastAsia"/>
          <w:bCs/>
          <w:color w:val="000000"/>
          <w:sz w:val="32"/>
          <w:szCs w:val="32"/>
        </w:rPr>
        <w:br w:type="page"/>
      </w:r>
    </w:p>
    <w:p>
      <w:pPr>
        <w:outlineLvl w:val="0"/>
        <w:rPr>
          <w:rFonts w:asciiTheme="minorEastAsia" w:hAnsiTheme="minorEastAsia"/>
          <w:sz w:val="24"/>
        </w:rPr>
      </w:pPr>
      <w:bookmarkStart w:id="25" w:name="_Toc21259"/>
      <w:r>
        <w:rPr>
          <w:rFonts w:hint="eastAsia" w:asciiTheme="minorEastAsia" w:hAnsiTheme="minorEastAsia"/>
          <w:sz w:val="24"/>
        </w:rPr>
        <w:t>附件14-3</w:t>
      </w:r>
      <w:bookmarkEnd w:id="25"/>
    </w:p>
    <w:p>
      <w:pPr>
        <w:rPr>
          <w:rFonts w:asciiTheme="minorEastAsia" w:hAnsiTheme="minorEastAsia"/>
          <w:sz w:val="24"/>
        </w:rPr>
      </w:pPr>
    </w:p>
    <w:p>
      <w:pPr>
        <w:tabs>
          <w:tab w:val="left" w:pos="7665"/>
        </w:tabs>
        <w:jc w:val="center"/>
        <w:outlineLvl w:val="1"/>
        <w:rPr>
          <w:rFonts w:asciiTheme="minorEastAsia" w:hAnsiTheme="minorEastAsia"/>
          <w:bCs/>
          <w:color w:val="000000"/>
          <w:sz w:val="32"/>
          <w:szCs w:val="32"/>
        </w:rPr>
      </w:pPr>
      <w:r>
        <w:rPr>
          <w:rFonts w:hint="eastAsia" w:asciiTheme="minorEastAsia" w:hAnsiTheme="minorEastAsia"/>
          <w:bCs/>
          <w:color w:val="000000"/>
          <w:sz w:val="32"/>
          <w:szCs w:val="32"/>
        </w:rPr>
        <w:t>省级以上监狱管理局、戒毒管理局（含新疆生产建设兵团）出具的属于监狱企业的证明文件</w:t>
      </w:r>
      <w:r>
        <w:rPr>
          <w:rFonts w:hint="eastAsia" w:asciiTheme="minorEastAsia" w:hAnsiTheme="minorEastAsia"/>
          <w:bCs/>
          <w:color w:val="000000"/>
          <w:sz w:val="32"/>
          <w:szCs w:val="32"/>
        </w:rPr>
        <w:br w:type="textWrapping"/>
      </w:r>
      <w:r>
        <w:rPr>
          <w:rFonts w:asciiTheme="minorEastAsia" w:hAnsiTheme="minorEastAsia"/>
          <w:bCs/>
          <w:color w:val="000000"/>
          <w:sz w:val="32"/>
          <w:szCs w:val="32"/>
        </w:rPr>
        <w:br w:type="textWrapping"/>
      </w:r>
    </w:p>
    <w:p>
      <w:pPr>
        <w:widowControl/>
        <w:jc w:val="left"/>
        <w:rPr>
          <w:rFonts w:asciiTheme="minorEastAsia" w:hAnsiTheme="minorEastAsia"/>
          <w:bCs/>
          <w:color w:val="000000"/>
          <w:sz w:val="32"/>
          <w:szCs w:val="32"/>
        </w:rPr>
      </w:pPr>
      <w:r>
        <w:rPr>
          <w:rFonts w:asciiTheme="minorEastAsia" w:hAnsiTheme="minorEastAsia"/>
          <w:bCs/>
          <w:color w:val="000000"/>
          <w:sz w:val="32"/>
          <w:szCs w:val="32"/>
        </w:rPr>
        <w:br w:type="page"/>
      </w:r>
    </w:p>
    <w:p>
      <w:pPr>
        <w:tabs>
          <w:tab w:val="left" w:pos="7665"/>
        </w:tabs>
        <w:jc w:val="center"/>
        <w:outlineLvl w:val="1"/>
        <w:rPr>
          <w:rFonts w:asciiTheme="minorEastAsia" w:hAnsiTheme="minorEastAsia"/>
          <w:color w:val="000000" w:themeColor="text1"/>
          <w14:textFill>
            <w14:solidFill>
              <w14:schemeClr w14:val="tx1"/>
            </w14:solidFill>
          </w14:textFill>
        </w:rPr>
      </w:pPr>
      <w:r>
        <w:rPr>
          <w:rFonts w:asciiTheme="minorEastAsia" w:hAnsiTheme="minorEastAsia"/>
          <w:bCs/>
          <w:color w:val="000000"/>
          <w:sz w:val="32"/>
          <w:szCs w:val="32"/>
        </w:rPr>
        <w:t>其他</w:t>
      </w:r>
      <w:r>
        <w:rPr>
          <w:rFonts w:hint="eastAsia" w:asciiTheme="minorEastAsia" w:hAnsiTheme="minorEastAsia"/>
          <w:bCs/>
          <w:color w:val="000000"/>
          <w:sz w:val="32"/>
          <w:szCs w:val="32"/>
        </w:rPr>
        <w:t>资格证明文件及</w:t>
      </w:r>
      <w:r>
        <w:rPr>
          <w:rFonts w:asciiTheme="minorEastAsia" w:hAnsiTheme="minorEastAsia"/>
          <w:bCs/>
          <w:color w:val="000000"/>
          <w:sz w:val="32"/>
          <w:szCs w:val="32"/>
        </w:rPr>
        <w:t>资料</w:t>
      </w:r>
    </w:p>
    <w:p>
      <w:pPr>
        <w:spacing w:line="360" w:lineRule="auto"/>
        <w:rPr>
          <w:rFonts w:asciiTheme="minorEastAsia" w:hAnsiTheme="minorEastAsia"/>
          <w:sz w:val="24"/>
        </w:rPr>
      </w:pPr>
    </w:p>
    <w:p>
      <w:pPr>
        <w:rPr>
          <w:rFonts w:hint="default"/>
          <w:lang w:val="en-US" w:eastAsia="zh-CN"/>
        </w:rPr>
      </w:pPr>
    </w:p>
    <w:sectPr>
      <w:pgSz w:w="11906" w:h="16838"/>
      <w:pgMar w:top="1440" w:right="1797" w:bottom="1440" w:left="1797"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504020202030204"/>
    <w:charset w:val="00"/>
    <w:family w:val="swiss"/>
    <w:pitch w:val="default"/>
    <w:sig w:usb0="00000000" w:usb1="00000000" w:usb2="00000000" w:usb3="00000000" w:csb0="00000093"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11</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10"/>
          <w:jc w:val="center"/>
        </w:pPr>
        <w:r>
          <w:fldChar w:fldCharType="begin"/>
        </w:r>
        <w:r>
          <w:instrText xml:space="preserve">PAGE   \* MERGEFORMAT</w:instrText>
        </w:r>
        <w:r>
          <w:fldChar w:fldCharType="separate"/>
        </w:r>
        <w:r>
          <w:rPr>
            <w:lang w:val="zh-CN"/>
          </w:rPr>
          <w:t>25</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662F95B1"/>
    <w:multiLevelType w:val="singleLevel"/>
    <w:tmpl w:val="662F95B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FBD"/>
    <w:rsid w:val="00003D5F"/>
    <w:rsid w:val="00004E16"/>
    <w:rsid w:val="00004E56"/>
    <w:rsid w:val="00006AB3"/>
    <w:rsid w:val="00010EDE"/>
    <w:rsid w:val="000200C7"/>
    <w:rsid w:val="00020A54"/>
    <w:rsid w:val="00025685"/>
    <w:rsid w:val="00025EE6"/>
    <w:rsid w:val="00030E97"/>
    <w:rsid w:val="00032974"/>
    <w:rsid w:val="00035860"/>
    <w:rsid w:val="00035EC7"/>
    <w:rsid w:val="00040017"/>
    <w:rsid w:val="00057F3F"/>
    <w:rsid w:val="00060E9C"/>
    <w:rsid w:val="00066596"/>
    <w:rsid w:val="000713E4"/>
    <w:rsid w:val="0007705F"/>
    <w:rsid w:val="00083226"/>
    <w:rsid w:val="00083499"/>
    <w:rsid w:val="00083EDD"/>
    <w:rsid w:val="00084658"/>
    <w:rsid w:val="000918E7"/>
    <w:rsid w:val="00091BFE"/>
    <w:rsid w:val="00095FF7"/>
    <w:rsid w:val="00096A27"/>
    <w:rsid w:val="000A25FC"/>
    <w:rsid w:val="000A65E4"/>
    <w:rsid w:val="000B72E7"/>
    <w:rsid w:val="000B7F00"/>
    <w:rsid w:val="000C1C7B"/>
    <w:rsid w:val="000D05D5"/>
    <w:rsid w:val="000D4073"/>
    <w:rsid w:val="000D7AB8"/>
    <w:rsid w:val="000E0852"/>
    <w:rsid w:val="000E30C0"/>
    <w:rsid w:val="000F2A73"/>
    <w:rsid w:val="000F2F39"/>
    <w:rsid w:val="001027D3"/>
    <w:rsid w:val="00105430"/>
    <w:rsid w:val="00110244"/>
    <w:rsid w:val="00116D6B"/>
    <w:rsid w:val="00130F62"/>
    <w:rsid w:val="0013566F"/>
    <w:rsid w:val="00145EE0"/>
    <w:rsid w:val="00146B0C"/>
    <w:rsid w:val="00153820"/>
    <w:rsid w:val="00161CC7"/>
    <w:rsid w:val="00163032"/>
    <w:rsid w:val="00170C05"/>
    <w:rsid w:val="00170C2F"/>
    <w:rsid w:val="001733D0"/>
    <w:rsid w:val="0018203A"/>
    <w:rsid w:val="001828AF"/>
    <w:rsid w:val="00192EAC"/>
    <w:rsid w:val="001A6184"/>
    <w:rsid w:val="001A7E87"/>
    <w:rsid w:val="001B6EA3"/>
    <w:rsid w:val="001B76E0"/>
    <w:rsid w:val="001C03B0"/>
    <w:rsid w:val="001C78C9"/>
    <w:rsid w:val="001D18D5"/>
    <w:rsid w:val="001D1983"/>
    <w:rsid w:val="001E1558"/>
    <w:rsid w:val="001E530C"/>
    <w:rsid w:val="001F2CC6"/>
    <w:rsid w:val="001F3B6E"/>
    <w:rsid w:val="001F42EE"/>
    <w:rsid w:val="00200226"/>
    <w:rsid w:val="00202F63"/>
    <w:rsid w:val="0021394C"/>
    <w:rsid w:val="002228A8"/>
    <w:rsid w:val="0022499F"/>
    <w:rsid w:val="00231898"/>
    <w:rsid w:val="00247DAB"/>
    <w:rsid w:val="00254D6A"/>
    <w:rsid w:val="002563E6"/>
    <w:rsid w:val="0025720C"/>
    <w:rsid w:val="002710D3"/>
    <w:rsid w:val="00273E5A"/>
    <w:rsid w:val="00274B51"/>
    <w:rsid w:val="00283219"/>
    <w:rsid w:val="00284E21"/>
    <w:rsid w:val="00291AF0"/>
    <w:rsid w:val="002A0CA1"/>
    <w:rsid w:val="002A5502"/>
    <w:rsid w:val="002A7C10"/>
    <w:rsid w:val="002B5A87"/>
    <w:rsid w:val="002B61E7"/>
    <w:rsid w:val="002B6681"/>
    <w:rsid w:val="002C04F0"/>
    <w:rsid w:val="002C17D9"/>
    <w:rsid w:val="002C2CA2"/>
    <w:rsid w:val="002D0A5D"/>
    <w:rsid w:val="002D13CF"/>
    <w:rsid w:val="002D20AD"/>
    <w:rsid w:val="002D2F1B"/>
    <w:rsid w:val="002D47A8"/>
    <w:rsid w:val="002D4A75"/>
    <w:rsid w:val="002D63B0"/>
    <w:rsid w:val="002E709A"/>
    <w:rsid w:val="002F11F5"/>
    <w:rsid w:val="002F297A"/>
    <w:rsid w:val="002F3F09"/>
    <w:rsid w:val="002F4D10"/>
    <w:rsid w:val="0030177B"/>
    <w:rsid w:val="00312609"/>
    <w:rsid w:val="003132C3"/>
    <w:rsid w:val="003134CE"/>
    <w:rsid w:val="00316887"/>
    <w:rsid w:val="00317E8D"/>
    <w:rsid w:val="00321B6E"/>
    <w:rsid w:val="00344AFD"/>
    <w:rsid w:val="00353F12"/>
    <w:rsid w:val="00354F0C"/>
    <w:rsid w:val="00361C22"/>
    <w:rsid w:val="0037368B"/>
    <w:rsid w:val="00375118"/>
    <w:rsid w:val="0037753D"/>
    <w:rsid w:val="003800B9"/>
    <w:rsid w:val="003874D4"/>
    <w:rsid w:val="003A1F6A"/>
    <w:rsid w:val="003A5280"/>
    <w:rsid w:val="003B221E"/>
    <w:rsid w:val="003B2797"/>
    <w:rsid w:val="003C754C"/>
    <w:rsid w:val="003D1BFB"/>
    <w:rsid w:val="003D67B3"/>
    <w:rsid w:val="003E4AF6"/>
    <w:rsid w:val="003E4F78"/>
    <w:rsid w:val="003F14C4"/>
    <w:rsid w:val="003F1CA4"/>
    <w:rsid w:val="003F3C98"/>
    <w:rsid w:val="00407B3A"/>
    <w:rsid w:val="00414509"/>
    <w:rsid w:val="00416B19"/>
    <w:rsid w:val="00423555"/>
    <w:rsid w:val="00423B1D"/>
    <w:rsid w:val="00425AC1"/>
    <w:rsid w:val="004264EE"/>
    <w:rsid w:val="004446B7"/>
    <w:rsid w:val="0044654C"/>
    <w:rsid w:val="00455E46"/>
    <w:rsid w:val="00461558"/>
    <w:rsid w:val="0046639F"/>
    <w:rsid w:val="00472ABA"/>
    <w:rsid w:val="004830BD"/>
    <w:rsid w:val="00487CE1"/>
    <w:rsid w:val="0049516C"/>
    <w:rsid w:val="004B6ECC"/>
    <w:rsid w:val="004C1E56"/>
    <w:rsid w:val="004D3D06"/>
    <w:rsid w:val="004D7317"/>
    <w:rsid w:val="004E4AD7"/>
    <w:rsid w:val="004F3852"/>
    <w:rsid w:val="004F3DD5"/>
    <w:rsid w:val="004F7C48"/>
    <w:rsid w:val="00505134"/>
    <w:rsid w:val="0051670A"/>
    <w:rsid w:val="00516FB5"/>
    <w:rsid w:val="00521D58"/>
    <w:rsid w:val="00522B52"/>
    <w:rsid w:val="005237F8"/>
    <w:rsid w:val="00527CC7"/>
    <w:rsid w:val="0053047A"/>
    <w:rsid w:val="005308E2"/>
    <w:rsid w:val="00530CB1"/>
    <w:rsid w:val="005324BD"/>
    <w:rsid w:val="00532ADB"/>
    <w:rsid w:val="00536182"/>
    <w:rsid w:val="00541968"/>
    <w:rsid w:val="00545EBA"/>
    <w:rsid w:val="00547300"/>
    <w:rsid w:val="00567487"/>
    <w:rsid w:val="00570587"/>
    <w:rsid w:val="005712B0"/>
    <w:rsid w:val="00582D82"/>
    <w:rsid w:val="0059476F"/>
    <w:rsid w:val="00594D10"/>
    <w:rsid w:val="005A1B29"/>
    <w:rsid w:val="005A312F"/>
    <w:rsid w:val="005A7E41"/>
    <w:rsid w:val="005B0A06"/>
    <w:rsid w:val="005C1EC3"/>
    <w:rsid w:val="005C74DC"/>
    <w:rsid w:val="005D004D"/>
    <w:rsid w:val="005D7F18"/>
    <w:rsid w:val="005E5181"/>
    <w:rsid w:val="005E6A23"/>
    <w:rsid w:val="006040C1"/>
    <w:rsid w:val="00604611"/>
    <w:rsid w:val="00605AA5"/>
    <w:rsid w:val="006075F3"/>
    <w:rsid w:val="006100DE"/>
    <w:rsid w:val="006108C4"/>
    <w:rsid w:val="00612616"/>
    <w:rsid w:val="00616FCF"/>
    <w:rsid w:val="00620FDD"/>
    <w:rsid w:val="00622D73"/>
    <w:rsid w:val="00632920"/>
    <w:rsid w:val="00634543"/>
    <w:rsid w:val="00637129"/>
    <w:rsid w:val="00637232"/>
    <w:rsid w:val="00642FD5"/>
    <w:rsid w:val="00646607"/>
    <w:rsid w:val="00647336"/>
    <w:rsid w:val="006608EB"/>
    <w:rsid w:val="00666CB0"/>
    <w:rsid w:val="00670F19"/>
    <w:rsid w:val="0067461F"/>
    <w:rsid w:val="00677F08"/>
    <w:rsid w:val="006B4913"/>
    <w:rsid w:val="006C18C8"/>
    <w:rsid w:val="006C2731"/>
    <w:rsid w:val="006C3729"/>
    <w:rsid w:val="006D18B2"/>
    <w:rsid w:val="006D40A6"/>
    <w:rsid w:val="006E1A25"/>
    <w:rsid w:val="006E30B2"/>
    <w:rsid w:val="006F0658"/>
    <w:rsid w:val="006F16B4"/>
    <w:rsid w:val="006F6EA1"/>
    <w:rsid w:val="00701B57"/>
    <w:rsid w:val="00705D12"/>
    <w:rsid w:val="0070731E"/>
    <w:rsid w:val="00712E7D"/>
    <w:rsid w:val="00725053"/>
    <w:rsid w:val="00726173"/>
    <w:rsid w:val="00731610"/>
    <w:rsid w:val="00731C0F"/>
    <w:rsid w:val="00733A4E"/>
    <w:rsid w:val="0073728E"/>
    <w:rsid w:val="00745FCF"/>
    <w:rsid w:val="00747FF3"/>
    <w:rsid w:val="007507EE"/>
    <w:rsid w:val="00763910"/>
    <w:rsid w:val="00763CC9"/>
    <w:rsid w:val="0076544A"/>
    <w:rsid w:val="00766354"/>
    <w:rsid w:val="00767D2B"/>
    <w:rsid w:val="00767F5C"/>
    <w:rsid w:val="00772D83"/>
    <w:rsid w:val="00790CE5"/>
    <w:rsid w:val="00791121"/>
    <w:rsid w:val="007929B6"/>
    <w:rsid w:val="007971C9"/>
    <w:rsid w:val="00797D03"/>
    <w:rsid w:val="007A2606"/>
    <w:rsid w:val="007A31F8"/>
    <w:rsid w:val="007A589E"/>
    <w:rsid w:val="007A68BC"/>
    <w:rsid w:val="007A748C"/>
    <w:rsid w:val="007C5475"/>
    <w:rsid w:val="007D6494"/>
    <w:rsid w:val="007E2A8F"/>
    <w:rsid w:val="007F2A61"/>
    <w:rsid w:val="007F5F8D"/>
    <w:rsid w:val="008012B5"/>
    <w:rsid w:val="00804A78"/>
    <w:rsid w:val="00810937"/>
    <w:rsid w:val="00811A5C"/>
    <w:rsid w:val="00816F84"/>
    <w:rsid w:val="0082052A"/>
    <w:rsid w:val="00822A1A"/>
    <w:rsid w:val="00822F1B"/>
    <w:rsid w:val="00827B28"/>
    <w:rsid w:val="00830D43"/>
    <w:rsid w:val="00831A77"/>
    <w:rsid w:val="00832D54"/>
    <w:rsid w:val="00833C88"/>
    <w:rsid w:val="00834EA2"/>
    <w:rsid w:val="00837ED8"/>
    <w:rsid w:val="00840EBA"/>
    <w:rsid w:val="00845213"/>
    <w:rsid w:val="0086326C"/>
    <w:rsid w:val="0086616B"/>
    <w:rsid w:val="0087223A"/>
    <w:rsid w:val="00872321"/>
    <w:rsid w:val="00874E75"/>
    <w:rsid w:val="00882D51"/>
    <w:rsid w:val="008869EE"/>
    <w:rsid w:val="00887750"/>
    <w:rsid w:val="00887862"/>
    <w:rsid w:val="00890694"/>
    <w:rsid w:val="008A25D2"/>
    <w:rsid w:val="008A2612"/>
    <w:rsid w:val="008A47D4"/>
    <w:rsid w:val="008A5B93"/>
    <w:rsid w:val="008A635D"/>
    <w:rsid w:val="008B79A5"/>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42EC5"/>
    <w:rsid w:val="009450F7"/>
    <w:rsid w:val="0094645F"/>
    <w:rsid w:val="009464E6"/>
    <w:rsid w:val="0095132A"/>
    <w:rsid w:val="00951477"/>
    <w:rsid w:val="00953A93"/>
    <w:rsid w:val="00964D13"/>
    <w:rsid w:val="00966858"/>
    <w:rsid w:val="00971B53"/>
    <w:rsid w:val="00982AF2"/>
    <w:rsid w:val="00983452"/>
    <w:rsid w:val="00986BF2"/>
    <w:rsid w:val="00995751"/>
    <w:rsid w:val="00996829"/>
    <w:rsid w:val="009A561D"/>
    <w:rsid w:val="009A6F0B"/>
    <w:rsid w:val="009B0337"/>
    <w:rsid w:val="009B1BB1"/>
    <w:rsid w:val="009B4A0C"/>
    <w:rsid w:val="009B5316"/>
    <w:rsid w:val="009B7886"/>
    <w:rsid w:val="009C0077"/>
    <w:rsid w:val="009C051E"/>
    <w:rsid w:val="009C2036"/>
    <w:rsid w:val="009C46AD"/>
    <w:rsid w:val="009D2289"/>
    <w:rsid w:val="009D4795"/>
    <w:rsid w:val="009D49E4"/>
    <w:rsid w:val="009D78D5"/>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1B7E"/>
    <w:rsid w:val="00A5291D"/>
    <w:rsid w:val="00A553D0"/>
    <w:rsid w:val="00A55710"/>
    <w:rsid w:val="00A55863"/>
    <w:rsid w:val="00A579E8"/>
    <w:rsid w:val="00A708B9"/>
    <w:rsid w:val="00A802C9"/>
    <w:rsid w:val="00A81A93"/>
    <w:rsid w:val="00AA0687"/>
    <w:rsid w:val="00AA2D6E"/>
    <w:rsid w:val="00AA339F"/>
    <w:rsid w:val="00AA6234"/>
    <w:rsid w:val="00AC50A0"/>
    <w:rsid w:val="00AD213B"/>
    <w:rsid w:val="00AD74B5"/>
    <w:rsid w:val="00AD7807"/>
    <w:rsid w:val="00AE2B04"/>
    <w:rsid w:val="00AF0FA7"/>
    <w:rsid w:val="00AF2783"/>
    <w:rsid w:val="00AF66FA"/>
    <w:rsid w:val="00AF7C83"/>
    <w:rsid w:val="00B012F7"/>
    <w:rsid w:val="00B040BA"/>
    <w:rsid w:val="00B04E7B"/>
    <w:rsid w:val="00B06A86"/>
    <w:rsid w:val="00B10EAB"/>
    <w:rsid w:val="00B149F7"/>
    <w:rsid w:val="00B16CA3"/>
    <w:rsid w:val="00B1794F"/>
    <w:rsid w:val="00B314B3"/>
    <w:rsid w:val="00B31C93"/>
    <w:rsid w:val="00B31CD8"/>
    <w:rsid w:val="00B32063"/>
    <w:rsid w:val="00B615A0"/>
    <w:rsid w:val="00B61792"/>
    <w:rsid w:val="00B6747D"/>
    <w:rsid w:val="00B71ED9"/>
    <w:rsid w:val="00B724D7"/>
    <w:rsid w:val="00B8498C"/>
    <w:rsid w:val="00B91D14"/>
    <w:rsid w:val="00B939CB"/>
    <w:rsid w:val="00B94C24"/>
    <w:rsid w:val="00B95809"/>
    <w:rsid w:val="00B95945"/>
    <w:rsid w:val="00BA248B"/>
    <w:rsid w:val="00BA2681"/>
    <w:rsid w:val="00BA2938"/>
    <w:rsid w:val="00BB68D2"/>
    <w:rsid w:val="00BB7B05"/>
    <w:rsid w:val="00BC245F"/>
    <w:rsid w:val="00BD11BB"/>
    <w:rsid w:val="00BD249D"/>
    <w:rsid w:val="00BD39D8"/>
    <w:rsid w:val="00BD6B25"/>
    <w:rsid w:val="00BD735B"/>
    <w:rsid w:val="00BE25AE"/>
    <w:rsid w:val="00BE441D"/>
    <w:rsid w:val="00C020AB"/>
    <w:rsid w:val="00C04E2F"/>
    <w:rsid w:val="00C167DC"/>
    <w:rsid w:val="00C25808"/>
    <w:rsid w:val="00C466D8"/>
    <w:rsid w:val="00C55D11"/>
    <w:rsid w:val="00C63C0B"/>
    <w:rsid w:val="00C65DE8"/>
    <w:rsid w:val="00C72223"/>
    <w:rsid w:val="00C77309"/>
    <w:rsid w:val="00C90535"/>
    <w:rsid w:val="00C914AB"/>
    <w:rsid w:val="00C938EA"/>
    <w:rsid w:val="00CA2519"/>
    <w:rsid w:val="00CA5B6E"/>
    <w:rsid w:val="00CB0AED"/>
    <w:rsid w:val="00CC037C"/>
    <w:rsid w:val="00CC1812"/>
    <w:rsid w:val="00CC38AE"/>
    <w:rsid w:val="00CD1DD5"/>
    <w:rsid w:val="00CD3D99"/>
    <w:rsid w:val="00CE42C6"/>
    <w:rsid w:val="00CE6772"/>
    <w:rsid w:val="00CE74B1"/>
    <w:rsid w:val="00CE7CE2"/>
    <w:rsid w:val="00CF4E82"/>
    <w:rsid w:val="00D03497"/>
    <w:rsid w:val="00D05443"/>
    <w:rsid w:val="00D066AF"/>
    <w:rsid w:val="00D110DA"/>
    <w:rsid w:val="00D15486"/>
    <w:rsid w:val="00D305A0"/>
    <w:rsid w:val="00D3118F"/>
    <w:rsid w:val="00D327D1"/>
    <w:rsid w:val="00D3490A"/>
    <w:rsid w:val="00D37928"/>
    <w:rsid w:val="00D67912"/>
    <w:rsid w:val="00D72BFA"/>
    <w:rsid w:val="00D73CF3"/>
    <w:rsid w:val="00D75740"/>
    <w:rsid w:val="00D770C9"/>
    <w:rsid w:val="00D92E22"/>
    <w:rsid w:val="00D954E8"/>
    <w:rsid w:val="00DA4965"/>
    <w:rsid w:val="00DA6EED"/>
    <w:rsid w:val="00DA76C7"/>
    <w:rsid w:val="00DC20BA"/>
    <w:rsid w:val="00DC25B8"/>
    <w:rsid w:val="00DC3683"/>
    <w:rsid w:val="00DD711E"/>
    <w:rsid w:val="00DE2948"/>
    <w:rsid w:val="00DE6523"/>
    <w:rsid w:val="00DF3C9A"/>
    <w:rsid w:val="00DF3CF6"/>
    <w:rsid w:val="00DF4205"/>
    <w:rsid w:val="00DF65F8"/>
    <w:rsid w:val="00DF749D"/>
    <w:rsid w:val="00E0584C"/>
    <w:rsid w:val="00E079A5"/>
    <w:rsid w:val="00E11181"/>
    <w:rsid w:val="00E11885"/>
    <w:rsid w:val="00E13824"/>
    <w:rsid w:val="00E153F4"/>
    <w:rsid w:val="00E202B7"/>
    <w:rsid w:val="00E208EF"/>
    <w:rsid w:val="00E27DB8"/>
    <w:rsid w:val="00E3238A"/>
    <w:rsid w:val="00E40501"/>
    <w:rsid w:val="00E44424"/>
    <w:rsid w:val="00E64FA4"/>
    <w:rsid w:val="00E75B29"/>
    <w:rsid w:val="00E854E3"/>
    <w:rsid w:val="00E875A0"/>
    <w:rsid w:val="00E92AD3"/>
    <w:rsid w:val="00E9351F"/>
    <w:rsid w:val="00E97962"/>
    <w:rsid w:val="00EA0B5A"/>
    <w:rsid w:val="00EA30DF"/>
    <w:rsid w:val="00EF5B76"/>
    <w:rsid w:val="00F07814"/>
    <w:rsid w:val="00F1043B"/>
    <w:rsid w:val="00F11F71"/>
    <w:rsid w:val="00F1495F"/>
    <w:rsid w:val="00F255ED"/>
    <w:rsid w:val="00F35284"/>
    <w:rsid w:val="00F3656A"/>
    <w:rsid w:val="00F44183"/>
    <w:rsid w:val="00F5524F"/>
    <w:rsid w:val="00F60C3B"/>
    <w:rsid w:val="00F7284C"/>
    <w:rsid w:val="00F74637"/>
    <w:rsid w:val="00F74C61"/>
    <w:rsid w:val="00F83A27"/>
    <w:rsid w:val="00F93964"/>
    <w:rsid w:val="00F95149"/>
    <w:rsid w:val="00F9618B"/>
    <w:rsid w:val="00FA0133"/>
    <w:rsid w:val="00FB5640"/>
    <w:rsid w:val="00FC3F62"/>
    <w:rsid w:val="00FD7C0E"/>
    <w:rsid w:val="00FE6E97"/>
    <w:rsid w:val="00FE7D1E"/>
    <w:rsid w:val="00FF0428"/>
    <w:rsid w:val="00FF1D43"/>
    <w:rsid w:val="00FF2D7C"/>
    <w:rsid w:val="00FF60D2"/>
    <w:rsid w:val="00FF6C4F"/>
    <w:rsid w:val="014E6DDC"/>
    <w:rsid w:val="0161429C"/>
    <w:rsid w:val="01B94DAE"/>
    <w:rsid w:val="01F87C82"/>
    <w:rsid w:val="02213944"/>
    <w:rsid w:val="02383653"/>
    <w:rsid w:val="02C15A0B"/>
    <w:rsid w:val="03A35589"/>
    <w:rsid w:val="047B3987"/>
    <w:rsid w:val="04C74E9A"/>
    <w:rsid w:val="0526631E"/>
    <w:rsid w:val="05CC2E3B"/>
    <w:rsid w:val="06317D9B"/>
    <w:rsid w:val="06410B4B"/>
    <w:rsid w:val="06BF299A"/>
    <w:rsid w:val="07D747C1"/>
    <w:rsid w:val="07DB7437"/>
    <w:rsid w:val="08244652"/>
    <w:rsid w:val="082E1EF7"/>
    <w:rsid w:val="0860586D"/>
    <w:rsid w:val="0900782C"/>
    <w:rsid w:val="09B1708F"/>
    <w:rsid w:val="0A21680E"/>
    <w:rsid w:val="0A447F8E"/>
    <w:rsid w:val="0AE6267C"/>
    <w:rsid w:val="0B2070C5"/>
    <w:rsid w:val="0B5B682E"/>
    <w:rsid w:val="0B9A6E61"/>
    <w:rsid w:val="0BC54A26"/>
    <w:rsid w:val="0C370F3B"/>
    <w:rsid w:val="0C387E31"/>
    <w:rsid w:val="0CD935AD"/>
    <w:rsid w:val="0D1747F5"/>
    <w:rsid w:val="0D9A7840"/>
    <w:rsid w:val="0EBA7428"/>
    <w:rsid w:val="0F2D5D5E"/>
    <w:rsid w:val="0FEA5E40"/>
    <w:rsid w:val="101A23EB"/>
    <w:rsid w:val="102F00C4"/>
    <w:rsid w:val="10865A45"/>
    <w:rsid w:val="10A81D1E"/>
    <w:rsid w:val="10B821C7"/>
    <w:rsid w:val="10DD46B8"/>
    <w:rsid w:val="11136C8B"/>
    <w:rsid w:val="11411761"/>
    <w:rsid w:val="11412EC2"/>
    <w:rsid w:val="121A58B5"/>
    <w:rsid w:val="1279795D"/>
    <w:rsid w:val="12A27BCC"/>
    <w:rsid w:val="1305481F"/>
    <w:rsid w:val="132368A0"/>
    <w:rsid w:val="13797D5C"/>
    <w:rsid w:val="137F3F46"/>
    <w:rsid w:val="14293ADB"/>
    <w:rsid w:val="14D24BB2"/>
    <w:rsid w:val="15732C9C"/>
    <w:rsid w:val="15981831"/>
    <w:rsid w:val="16594672"/>
    <w:rsid w:val="16C849EF"/>
    <w:rsid w:val="175A605A"/>
    <w:rsid w:val="1767044E"/>
    <w:rsid w:val="17AD397B"/>
    <w:rsid w:val="18D500E5"/>
    <w:rsid w:val="18F93A6B"/>
    <w:rsid w:val="19A12F88"/>
    <w:rsid w:val="1AB20EC3"/>
    <w:rsid w:val="1B272D93"/>
    <w:rsid w:val="1BAF2479"/>
    <w:rsid w:val="1C087D44"/>
    <w:rsid w:val="1D027114"/>
    <w:rsid w:val="1D656A4D"/>
    <w:rsid w:val="1DA04658"/>
    <w:rsid w:val="1DD62792"/>
    <w:rsid w:val="1E3A18EC"/>
    <w:rsid w:val="1E6311B2"/>
    <w:rsid w:val="1EE746AB"/>
    <w:rsid w:val="1EEC2575"/>
    <w:rsid w:val="1FA53C11"/>
    <w:rsid w:val="1FBD5B23"/>
    <w:rsid w:val="1FD3710A"/>
    <w:rsid w:val="1FF5067F"/>
    <w:rsid w:val="20322059"/>
    <w:rsid w:val="206A4EF8"/>
    <w:rsid w:val="20854EF0"/>
    <w:rsid w:val="20CB3D17"/>
    <w:rsid w:val="21237A93"/>
    <w:rsid w:val="212860B4"/>
    <w:rsid w:val="213B248C"/>
    <w:rsid w:val="22440155"/>
    <w:rsid w:val="228F6D46"/>
    <w:rsid w:val="22FC6A64"/>
    <w:rsid w:val="232B4443"/>
    <w:rsid w:val="23782EDA"/>
    <w:rsid w:val="245732D0"/>
    <w:rsid w:val="246C1540"/>
    <w:rsid w:val="246E1DA9"/>
    <w:rsid w:val="24B5736C"/>
    <w:rsid w:val="25547F24"/>
    <w:rsid w:val="265F40BE"/>
    <w:rsid w:val="26A0718C"/>
    <w:rsid w:val="273E11FB"/>
    <w:rsid w:val="27400EBF"/>
    <w:rsid w:val="27541198"/>
    <w:rsid w:val="27A0280C"/>
    <w:rsid w:val="27C76017"/>
    <w:rsid w:val="27D3702A"/>
    <w:rsid w:val="27F8338B"/>
    <w:rsid w:val="284D2D50"/>
    <w:rsid w:val="287A76F5"/>
    <w:rsid w:val="28AB61FF"/>
    <w:rsid w:val="28B709F3"/>
    <w:rsid w:val="28CA1C25"/>
    <w:rsid w:val="293A6382"/>
    <w:rsid w:val="294C4EEB"/>
    <w:rsid w:val="29B82CE5"/>
    <w:rsid w:val="2A3F5C88"/>
    <w:rsid w:val="2A9E3C32"/>
    <w:rsid w:val="2B803235"/>
    <w:rsid w:val="2B870FC9"/>
    <w:rsid w:val="2B8F3D80"/>
    <w:rsid w:val="2BAC747B"/>
    <w:rsid w:val="2CB02181"/>
    <w:rsid w:val="2CBA161D"/>
    <w:rsid w:val="2CE87063"/>
    <w:rsid w:val="2D1E17A2"/>
    <w:rsid w:val="2D67530B"/>
    <w:rsid w:val="2DBB5860"/>
    <w:rsid w:val="2E3218EE"/>
    <w:rsid w:val="2E3D36C6"/>
    <w:rsid w:val="2F1803D1"/>
    <w:rsid w:val="2F5D68B5"/>
    <w:rsid w:val="30840B71"/>
    <w:rsid w:val="30E128FE"/>
    <w:rsid w:val="335602C3"/>
    <w:rsid w:val="34D034D6"/>
    <w:rsid w:val="35053F27"/>
    <w:rsid w:val="357332A5"/>
    <w:rsid w:val="35E27A26"/>
    <w:rsid w:val="363515F5"/>
    <w:rsid w:val="373C7A4F"/>
    <w:rsid w:val="376D7F47"/>
    <w:rsid w:val="379B24E9"/>
    <w:rsid w:val="37C22782"/>
    <w:rsid w:val="386544F5"/>
    <w:rsid w:val="396722D5"/>
    <w:rsid w:val="39DC453D"/>
    <w:rsid w:val="3A37408B"/>
    <w:rsid w:val="3C236795"/>
    <w:rsid w:val="3C636EC1"/>
    <w:rsid w:val="3D205459"/>
    <w:rsid w:val="3DD1754C"/>
    <w:rsid w:val="3E0F72E7"/>
    <w:rsid w:val="3E3F6B23"/>
    <w:rsid w:val="3EAD4579"/>
    <w:rsid w:val="3EEC7D0A"/>
    <w:rsid w:val="3F8D502E"/>
    <w:rsid w:val="3F917CAC"/>
    <w:rsid w:val="3FBA1308"/>
    <w:rsid w:val="405F786F"/>
    <w:rsid w:val="4062290B"/>
    <w:rsid w:val="41F14FC6"/>
    <w:rsid w:val="42447C0F"/>
    <w:rsid w:val="425015B5"/>
    <w:rsid w:val="426E2EB0"/>
    <w:rsid w:val="438A0061"/>
    <w:rsid w:val="43E10E72"/>
    <w:rsid w:val="446A3B32"/>
    <w:rsid w:val="446E225A"/>
    <w:rsid w:val="45412BEA"/>
    <w:rsid w:val="4543111E"/>
    <w:rsid w:val="463F7EEC"/>
    <w:rsid w:val="46451728"/>
    <w:rsid w:val="46471F97"/>
    <w:rsid w:val="464B3B87"/>
    <w:rsid w:val="46766EE1"/>
    <w:rsid w:val="46CB5268"/>
    <w:rsid w:val="471B639A"/>
    <w:rsid w:val="4746624C"/>
    <w:rsid w:val="47471D54"/>
    <w:rsid w:val="479C5500"/>
    <w:rsid w:val="47D9130A"/>
    <w:rsid w:val="48353A12"/>
    <w:rsid w:val="487E7EDF"/>
    <w:rsid w:val="48917DA7"/>
    <w:rsid w:val="497062FA"/>
    <w:rsid w:val="4983445C"/>
    <w:rsid w:val="499B2403"/>
    <w:rsid w:val="4A1C611B"/>
    <w:rsid w:val="4A524239"/>
    <w:rsid w:val="4B115FD1"/>
    <w:rsid w:val="4B8C1655"/>
    <w:rsid w:val="4BE2478D"/>
    <w:rsid w:val="4C0D2254"/>
    <w:rsid w:val="4C424557"/>
    <w:rsid w:val="4C5C1727"/>
    <w:rsid w:val="4C975461"/>
    <w:rsid w:val="4C9E0337"/>
    <w:rsid w:val="4CBC3BCB"/>
    <w:rsid w:val="4D630821"/>
    <w:rsid w:val="4D930E9A"/>
    <w:rsid w:val="4E1B3EC0"/>
    <w:rsid w:val="4E286B25"/>
    <w:rsid w:val="4E422FBB"/>
    <w:rsid w:val="4F065499"/>
    <w:rsid w:val="4F2F7295"/>
    <w:rsid w:val="50105E33"/>
    <w:rsid w:val="50617644"/>
    <w:rsid w:val="50A47E83"/>
    <w:rsid w:val="50E41550"/>
    <w:rsid w:val="51667C67"/>
    <w:rsid w:val="516D3763"/>
    <w:rsid w:val="518A6B07"/>
    <w:rsid w:val="519A32EF"/>
    <w:rsid w:val="51A915AE"/>
    <w:rsid w:val="549F5B40"/>
    <w:rsid w:val="54B24922"/>
    <w:rsid w:val="5519711F"/>
    <w:rsid w:val="56446010"/>
    <w:rsid w:val="564748A2"/>
    <w:rsid w:val="56B873BC"/>
    <w:rsid w:val="574907C1"/>
    <w:rsid w:val="575E7DAE"/>
    <w:rsid w:val="57A61FBF"/>
    <w:rsid w:val="58447F77"/>
    <w:rsid w:val="58EB56DA"/>
    <w:rsid w:val="591B2CAD"/>
    <w:rsid w:val="592C56D4"/>
    <w:rsid w:val="595131C8"/>
    <w:rsid w:val="59A803AA"/>
    <w:rsid w:val="59FA5F59"/>
    <w:rsid w:val="5A997638"/>
    <w:rsid w:val="5AC65B37"/>
    <w:rsid w:val="5AF16F50"/>
    <w:rsid w:val="5B18324C"/>
    <w:rsid w:val="5C0862F8"/>
    <w:rsid w:val="5D370F56"/>
    <w:rsid w:val="5D402DDB"/>
    <w:rsid w:val="5D6B3E61"/>
    <w:rsid w:val="5DB573DA"/>
    <w:rsid w:val="5DDB5E3C"/>
    <w:rsid w:val="5FB25124"/>
    <w:rsid w:val="5FC108ED"/>
    <w:rsid w:val="60764494"/>
    <w:rsid w:val="60DE1F71"/>
    <w:rsid w:val="61180C4F"/>
    <w:rsid w:val="616968A7"/>
    <w:rsid w:val="61A6463C"/>
    <w:rsid w:val="61AC200B"/>
    <w:rsid w:val="623522EF"/>
    <w:rsid w:val="623A123B"/>
    <w:rsid w:val="63302A04"/>
    <w:rsid w:val="633D3C33"/>
    <w:rsid w:val="635E6E46"/>
    <w:rsid w:val="64131002"/>
    <w:rsid w:val="64650EA0"/>
    <w:rsid w:val="64AB1CFD"/>
    <w:rsid w:val="654201DB"/>
    <w:rsid w:val="65575DFE"/>
    <w:rsid w:val="65B070A1"/>
    <w:rsid w:val="65CE46DA"/>
    <w:rsid w:val="661C24FD"/>
    <w:rsid w:val="66302F9E"/>
    <w:rsid w:val="66673569"/>
    <w:rsid w:val="672435D6"/>
    <w:rsid w:val="676F6FD6"/>
    <w:rsid w:val="67741070"/>
    <w:rsid w:val="6820374B"/>
    <w:rsid w:val="685D18AF"/>
    <w:rsid w:val="6877280F"/>
    <w:rsid w:val="699B5D52"/>
    <w:rsid w:val="6A41102A"/>
    <w:rsid w:val="6A4428AB"/>
    <w:rsid w:val="6A475748"/>
    <w:rsid w:val="6ADF790B"/>
    <w:rsid w:val="6C1D024B"/>
    <w:rsid w:val="6C35422E"/>
    <w:rsid w:val="6C6A64AF"/>
    <w:rsid w:val="6CBA7AF9"/>
    <w:rsid w:val="6D656BF6"/>
    <w:rsid w:val="6D666EC0"/>
    <w:rsid w:val="6D763663"/>
    <w:rsid w:val="6DBE6EC5"/>
    <w:rsid w:val="6E9E6F0D"/>
    <w:rsid w:val="6F246061"/>
    <w:rsid w:val="6F3E6CC3"/>
    <w:rsid w:val="70051C98"/>
    <w:rsid w:val="705023F2"/>
    <w:rsid w:val="70804F5D"/>
    <w:rsid w:val="70887CDA"/>
    <w:rsid w:val="708F5710"/>
    <w:rsid w:val="71B4158B"/>
    <w:rsid w:val="71CF7579"/>
    <w:rsid w:val="71D21FDA"/>
    <w:rsid w:val="71DE0F24"/>
    <w:rsid w:val="720A1FA2"/>
    <w:rsid w:val="722B3906"/>
    <w:rsid w:val="722F4B4F"/>
    <w:rsid w:val="72346DC0"/>
    <w:rsid w:val="73022266"/>
    <w:rsid w:val="74013882"/>
    <w:rsid w:val="74094C40"/>
    <w:rsid w:val="74BE5E04"/>
    <w:rsid w:val="74D32AAA"/>
    <w:rsid w:val="75BB0C93"/>
    <w:rsid w:val="77AC1A68"/>
    <w:rsid w:val="77B47B3A"/>
    <w:rsid w:val="77FD0DA8"/>
    <w:rsid w:val="78B1765A"/>
    <w:rsid w:val="78E52CCF"/>
    <w:rsid w:val="79587AFF"/>
    <w:rsid w:val="79CD384C"/>
    <w:rsid w:val="79D344FD"/>
    <w:rsid w:val="79E74A89"/>
    <w:rsid w:val="7A2A3836"/>
    <w:rsid w:val="7A8753F2"/>
    <w:rsid w:val="7BAC0722"/>
    <w:rsid w:val="7C1D0A4F"/>
    <w:rsid w:val="7DBA7715"/>
    <w:rsid w:val="7EEF226B"/>
    <w:rsid w:val="7FCC1401"/>
    <w:rsid w:val="7FCF7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4">
    <w:name w:val="heading 5"/>
    <w:basedOn w:val="1"/>
    <w:next w:val="1"/>
    <w:qFormat/>
    <w:uiPriority w:val="0"/>
    <w:pPr>
      <w:keepNext/>
      <w:adjustRightInd/>
      <w:spacing w:line="240" w:lineRule="auto"/>
      <w:jc w:val="both"/>
      <w:outlineLvl w:val="4"/>
    </w:pPr>
    <w:rPr>
      <w:rFonts w:ascii="Times New Roman" w:eastAsia="宋体"/>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styleId="5">
    <w:name w:val="Normal Indent"/>
    <w:basedOn w:val="1"/>
    <w:qFormat/>
    <w:uiPriority w:val="0"/>
    <w:pPr>
      <w:ind w:firstLine="420"/>
    </w:pPr>
  </w:style>
  <w:style w:type="paragraph" w:styleId="6">
    <w:name w:val="Body Text"/>
    <w:basedOn w:val="1"/>
    <w:qFormat/>
    <w:uiPriority w:val="1"/>
    <w:pPr>
      <w:spacing w:before="38"/>
      <w:ind w:left="763"/>
    </w:pPr>
    <w:rPr>
      <w:rFonts w:ascii="宋体" w:hAnsi="宋体" w:eastAsia="宋体"/>
      <w:sz w:val="20"/>
      <w:szCs w:val="20"/>
    </w:rPr>
  </w:style>
  <w:style w:type="paragraph" w:styleId="7">
    <w:name w:val="Plain Text"/>
    <w:basedOn w:val="1"/>
    <w:link w:val="32"/>
    <w:qFormat/>
    <w:uiPriority w:val="0"/>
    <w:rPr>
      <w:rFonts w:ascii="宋体" w:hAnsi="Courier New" w:eastAsia="宋体" w:cs="Courier New"/>
      <w:szCs w:val="21"/>
    </w:rPr>
  </w:style>
  <w:style w:type="paragraph" w:styleId="8">
    <w:name w:val="Body Text Indent 2"/>
    <w:basedOn w:val="1"/>
    <w:qFormat/>
    <w:uiPriority w:val="0"/>
    <w:pPr>
      <w:ind w:firstLine="540"/>
    </w:pPr>
    <w:rPr>
      <w:sz w:val="28"/>
    </w:rPr>
  </w:style>
  <w:style w:type="paragraph" w:styleId="9">
    <w:name w:val="Balloon Text"/>
    <w:basedOn w:val="1"/>
    <w:link w:val="20"/>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0"/>
    <w:pPr>
      <w:spacing w:beforeAutospacing="1" w:afterAutospacing="1"/>
      <w:jc w:val="left"/>
    </w:pPr>
    <w:rPr>
      <w:rFonts w:cs="Times New Roman"/>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character" w:customStyle="1" w:styleId="18">
    <w:name w:val="页脚 Char"/>
    <w:basedOn w:val="15"/>
    <w:link w:val="10"/>
    <w:qFormat/>
    <w:uiPriority w:val="99"/>
    <w:rPr>
      <w:sz w:val="18"/>
      <w:szCs w:val="18"/>
    </w:rPr>
  </w:style>
  <w:style w:type="paragraph" w:customStyle="1" w:styleId="19">
    <w:name w:val="列出段落1"/>
    <w:basedOn w:val="1"/>
    <w:qFormat/>
    <w:uiPriority w:val="34"/>
    <w:pPr>
      <w:ind w:firstLine="420" w:firstLineChars="200"/>
    </w:pPr>
  </w:style>
  <w:style w:type="character" w:customStyle="1" w:styleId="20">
    <w:name w:val="批注框文本 Char"/>
    <w:basedOn w:val="15"/>
    <w:link w:val="9"/>
    <w:semiHidden/>
    <w:qFormat/>
    <w:uiPriority w:val="99"/>
    <w:rPr>
      <w:sz w:val="18"/>
      <w:szCs w:val="18"/>
    </w:rPr>
  </w:style>
  <w:style w:type="character" w:customStyle="1" w:styleId="21">
    <w:name w:val="页眉 Char"/>
    <w:basedOn w:val="15"/>
    <w:link w:val="11"/>
    <w:qFormat/>
    <w:uiPriority w:val="99"/>
    <w:rPr>
      <w:sz w:val="18"/>
      <w:szCs w:val="18"/>
    </w:rPr>
  </w:style>
  <w:style w:type="character" w:customStyle="1" w:styleId="22">
    <w:name w:val="font01"/>
    <w:basedOn w:val="15"/>
    <w:qFormat/>
    <w:uiPriority w:val="0"/>
    <w:rPr>
      <w:rFonts w:ascii="Helvetica" w:hAnsi="Helvetica" w:eastAsia="Helvetica" w:cs="Helvetica"/>
      <w:color w:val="000000"/>
      <w:sz w:val="16"/>
      <w:szCs w:val="16"/>
      <w:u w:val="none"/>
    </w:rPr>
  </w:style>
  <w:style w:type="character" w:customStyle="1" w:styleId="23">
    <w:name w:val="font41"/>
    <w:basedOn w:val="15"/>
    <w:qFormat/>
    <w:uiPriority w:val="0"/>
    <w:rPr>
      <w:rFonts w:hint="eastAsia" w:ascii="宋体" w:hAnsi="宋体" w:eastAsia="宋体" w:cs="宋体"/>
      <w:color w:val="000000"/>
      <w:sz w:val="16"/>
      <w:szCs w:val="16"/>
      <w:u w:val="none"/>
    </w:rPr>
  </w:style>
  <w:style w:type="character" w:customStyle="1" w:styleId="24">
    <w:name w:val="font11"/>
    <w:basedOn w:val="15"/>
    <w:qFormat/>
    <w:uiPriority w:val="0"/>
    <w:rPr>
      <w:rFonts w:hint="default" w:ascii="Times New Roman" w:hAnsi="Times New Roman" w:cs="Times New Roman"/>
      <w:color w:val="000000"/>
      <w:sz w:val="16"/>
      <w:szCs w:val="16"/>
      <w:u w:val="none"/>
    </w:rPr>
  </w:style>
  <w:style w:type="character" w:customStyle="1" w:styleId="25">
    <w:name w:val="font21"/>
    <w:basedOn w:val="15"/>
    <w:qFormat/>
    <w:uiPriority w:val="0"/>
    <w:rPr>
      <w:rFonts w:ascii="Helvetica" w:hAnsi="Helvetica" w:eastAsia="Helvetica" w:cs="Helvetica"/>
      <w:color w:val="000000"/>
      <w:sz w:val="16"/>
      <w:szCs w:val="16"/>
      <w:u w:val="none"/>
    </w:rPr>
  </w:style>
  <w:style w:type="character" w:customStyle="1" w:styleId="26">
    <w:name w:val="font51"/>
    <w:basedOn w:val="15"/>
    <w:qFormat/>
    <w:uiPriority w:val="0"/>
    <w:rPr>
      <w:rFonts w:hint="eastAsia" w:ascii="宋体" w:hAnsi="宋体" w:eastAsia="宋体" w:cs="宋体"/>
      <w:color w:val="000000"/>
      <w:sz w:val="16"/>
      <w:szCs w:val="16"/>
      <w:u w:val="none"/>
    </w:rPr>
  </w:style>
  <w:style w:type="character" w:customStyle="1" w:styleId="27">
    <w:name w:val="font31"/>
    <w:basedOn w:val="15"/>
    <w:qFormat/>
    <w:uiPriority w:val="0"/>
    <w:rPr>
      <w:rFonts w:hint="eastAsia" w:ascii="宋体" w:hAnsi="宋体" w:eastAsia="宋体" w:cs="宋体"/>
      <w:color w:val="000000"/>
      <w:sz w:val="16"/>
      <w:szCs w:val="16"/>
      <w:u w:val="none"/>
    </w:rPr>
  </w:style>
  <w:style w:type="character" w:customStyle="1" w:styleId="28">
    <w:name w:val="font61"/>
    <w:basedOn w:val="15"/>
    <w:qFormat/>
    <w:uiPriority w:val="0"/>
    <w:rPr>
      <w:rFonts w:hint="eastAsia" w:ascii="宋体" w:hAnsi="宋体" w:eastAsia="宋体" w:cs="宋体"/>
      <w:color w:val="000000"/>
      <w:sz w:val="16"/>
      <w:szCs w:val="16"/>
      <w:u w:val="none"/>
    </w:rPr>
  </w:style>
  <w:style w:type="character" w:customStyle="1" w:styleId="29">
    <w:name w:val="font71"/>
    <w:basedOn w:val="15"/>
    <w:qFormat/>
    <w:uiPriority w:val="0"/>
    <w:rPr>
      <w:rFonts w:ascii="Helvetica" w:hAnsi="Helvetica" w:eastAsia="Helvetica" w:cs="Helvetica"/>
      <w:color w:val="000000"/>
      <w:sz w:val="16"/>
      <w:szCs w:val="16"/>
      <w:u w:val="none"/>
    </w:rPr>
  </w:style>
  <w:style w:type="character" w:customStyle="1" w:styleId="30">
    <w:name w:val="font91"/>
    <w:basedOn w:val="15"/>
    <w:qFormat/>
    <w:uiPriority w:val="0"/>
    <w:rPr>
      <w:rFonts w:hint="default" w:ascii="Times New Roman" w:hAnsi="Times New Roman" w:cs="Times New Roman"/>
      <w:color w:val="000000"/>
      <w:sz w:val="16"/>
      <w:szCs w:val="16"/>
      <w:u w:val="none"/>
    </w:rPr>
  </w:style>
  <w:style w:type="character" w:customStyle="1" w:styleId="31">
    <w:name w:val="font81"/>
    <w:basedOn w:val="15"/>
    <w:qFormat/>
    <w:uiPriority w:val="0"/>
    <w:rPr>
      <w:rFonts w:hint="eastAsia" w:ascii="宋体" w:hAnsi="宋体" w:eastAsia="宋体" w:cs="宋体"/>
      <w:color w:val="000000"/>
      <w:sz w:val="16"/>
      <w:szCs w:val="16"/>
      <w:u w:val="none"/>
    </w:rPr>
  </w:style>
  <w:style w:type="character" w:customStyle="1" w:styleId="32">
    <w:name w:val="纯文本 Char"/>
    <w:basedOn w:val="15"/>
    <w:link w:val="7"/>
    <w:qFormat/>
    <w:uiPriority w:val="0"/>
    <w:rPr>
      <w:rFonts w:ascii="宋体" w:hAnsi="Courier New" w:cs="Courier New"/>
      <w:kern w:val="2"/>
      <w:sz w:val="21"/>
      <w:szCs w:val="21"/>
    </w:rPr>
  </w:style>
  <w:style w:type="paragraph" w:styleId="33">
    <w:name w:val="List Paragraph"/>
    <w:basedOn w:val="1"/>
    <w:qFormat/>
    <w:uiPriority w:val="99"/>
    <w:pPr>
      <w:ind w:firstLine="420" w:firstLineChars="200"/>
    </w:pPr>
    <w:rPr>
      <w:rFonts w:ascii="Calibri" w:hAnsi="Calibri" w:eastAsia="宋体" w:cs="Times New Roman"/>
      <w:szCs w:val="21"/>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36">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rPr>
  </w:style>
  <w:style w:type="paragraph" w:customStyle="1" w:styleId="3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EE788-3A76-4823-AAD5-CFD3AEA797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3495</Words>
  <Characters>19927</Characters>
  <Lines>166</Lines>
  <Paragraphs>46</Paragraphs>
  <TotalTime>0</TotalTime>
  <ScaleCrop>false</ScaleCrop>
  <LinksUpToDate>false</LinksUpToDate>
  <CharactersWithSpaces>23376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2019-11-05T06:56:00Z</dcterms:created>
  <dc:creator>lenovo</dc:creator>
  <cp:lastModifiedBy>lenovo</cp:lastModifiedBy>
  <cp:lastPrinted>2020-08-28T02:37:00Z</cp:lastPrinted>
  <dcterms:modified xsi:type="dcterms:W3CDTF">2022-01-11T03:14:51Z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D4436E8841C94FC29D4F2E4DFEA0AB98</vt:lpwstr>
  </property>
</Properties>
</file>