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7"/>
      </w:pPr>
      <w:bookmarkStart w:id="73" w:name="_GoBack"/>
      <w:bookmarkEnd w:id="73"/>
    </w:p>
    <w:p>
      <w:pPr>
        <w:pStyle w:val="27"/>
      </w:pPr>
    </w:p>
    <w:p>
      <w:pPr>
        <w:pStyle w:val="27"/>
      </w:pPr>
    </w:p>
    <w:p>
      <w:pPr>
        <w:pStyle w:val="27"/>
      </w:pPr>
    </w:p>
    <w:p>
      <w:pPr>
        <w:spacing w:line="360" w:lineRule="auto"/>
        <w:jc w:val="center"/>
        <w:rPr>
          <w:rFonts w:ascii="Times New Roman" w:hAnsi="Times New Roman" w:eastAsia="宋体" w:cs="Times New Roman"/>
          <w:bCs/>
          <w:w w:val="66"/>
          <w:sz w:val="144"/>
          <w:szCs w:val="144"/>
        </w:rPr>
      </w:pPr>
      <w:r>
        <w:rPr>
          <w:rFonts w:hint="eastAsia" w:ascii="宋体" w:hAnsi="宋体" w:cs="宋体"/>
          <w:b/>
          <w:bCs/>
          <w:sz w:val="84"/>
        </w:rPr>
        <w:t>竞争性磋商文件</w:t>
      </w:r>
    </w:p>
    <w:p>
      <w:pPr>
        <w:spacing w:line="360" w:lineRule="auto"/>
        <w:jc w:val="center"/>
        <w:rPr>
          <w:rFonts w:ascii="Times New Roman" w:hAnsi="Times New Roman" w:cs="Times New Roman"/>
          <w:sz w:val="72"/>
          <w:szCs w:val="20"/>
        </w:rPr>
      </w:pPr>
    </w:p>
    <w:p>
      <w:pPr>
        <w:spacing w:line="360" w:lineRule="auto"/>
        <w:jc w:val="center"/>
        <w:rPr>
          <w:rFonts w:ascii="Times New Roman" w:hAnsi="Times New Roman" w:cs="Times New Roman"/>
          <w:sz w:val="72"/>
          <w:szCs w:val="20"/>
        </w:rPr>
      </w:pPr>
    </w:p>
    <w:p>
      <w:pPr>
        <w:spacing w:line="360" w:lineRule="auto"/>
        <w:jc w:val="center"/>
        <w:rPr>
          <w:rFonts w:ascii="Times New Roman" w:hAnsi="Times New Roman" w:cs="Times New Roman"/>
          <w:sz w:val="72"/>
          <w:szCs w:val="20"/>
        </w:rPr>
      </w:pPr>
    </w:p>
    <w:p>
      <w:pPr>
        <w:spacing w:line="360" w:lineRule="auto"/>
        <w:jc w:val="center"/>
        <w:rPr>
          <w:rFonts w:ascii="Times New Roman" w:hAnsi="Times New Roman" w:cs="Times New Roman"/>
          <w:sz w:val="72"/>
          <w:szCs w:val="20"/>
        </w:rPr>
      </w:pPr>
    </w:p>
    <w:p>
      <w:pPr>
        <w:spacing w:line="360" w:lineRule="auto"/>
        <w:jc w:val="center"/>
        <w:rPr>
          <w:rFonts w:ascii="Times New Roman" w:hAnsi="Times New Roman" w:cs="Times New Roman"/>
          <w:sz w:val="72"/>
          <w:szCs w:val="20"/>
        </w:rPr>
      </w:pPr>
    </w:p>
    <w:p>
      <w:pPr>
        <w:spacing w:line="360" w:lineRule="auto"/>
        <w:ind w:right="-512" w:rightChars="-244"/>
        <w:rPr>
          <w:rFonts w:ascii="Times New Roman" w:hAnsi="Times New Roman" w:cs="Times New Roman"/>
          <w:sz w:val="30"/>
          <w:szCs w:val="30"/>
        </w:rPr>
      </w:pPr>
    </w:p>
    <w:p>
      <w:pPr>
        <w:spacing w:line="360" w:lineRule="auto"/>
        <w:ind w:right="-512" w:rightChars="-244" w:firstLine="600" w:firstLineChars="200"/>
        <w:rPr>
          <w:rFonts w:ascii="Times New Roman" w:hAnsi="Times New Roman" w:cs="Times New Roman"/>
          <w:sz w:val="30"/>
          <w:szCs w:val="30"/>
        </w:rPr>
      </w:pPr>
      <w:r>
        <w:rPr>
          <w:rFonts w:ascii="Times New Roman" w:hAnsi="Times New Roman" w:cs="Times New Roman"/>
          <w:sz w:val="30"/>
          <w:szCs w:val="30"/>
        </w:rPr>
        <w:t>项目编号：</w:t>
      </w:r>
      <w:r>
        <w:rPr>
          <w:rFonts w:hint="eastAsia" w:ascii="Times New Roman" w:hAnsi="Times New Roman" w:cs="Times New Roman"/>
          <w:sz w:val="30"/>
          <w:szCs w:val="30"/>
          <w:u w:val="single"/>
        </w:rPr>
        <w:t>0166-Zcg·2022-</w:t>
      </w:r>
      <w:r>
        <w:rPr>
          <w:rFonts w:hint="eastAsia" w:ascii="Times New Roman" w:hAnsi="Times New Roman" w:cs="Times New Roman"/>
          <w:sz w:val="30"/>
          <w:szCs w:val="30"/>
          <w:u w:val="single"/>
          <w:lang w:val="en-US" w:eastAsia="zh-CN"/>
        </w:rPr>
        <w:t>23</w:t>
      </w:r>
      <w:r>
        <w:rPr>
          <w:rFonts w:hint="eastAsia" w:ascii="Times New Roman" w:hAnsi="Times New Roman" w:cs="Times New Roman"/>
          <w:sz w:val="30"/>
          <w:szCs w:val="30"/>
          <w:u w:val="single"/>
        </w:rPr>
        <w:t xml:space="preserve">  </w:t>
      </w:r>
    </w:p>
    <w:p>
      <w:pPr>
        <w:spacing w:line="360" w:lineRule="auto"/>
        <w:ind w:right="-512" w:rightChars="-244" w:firstLine="600" w:firstLineChars="200"/>
        <w:rPr>
          <w:rFonts w:ascii="Times New Roman" w:hAnsi="Times New Roman" w:cs="Times New Roman"/>
          <w:sz w:val="30"/>
          <w:szCs w:val="30"/>
        </w:rPr>
      </w:pPr>
      <w:r>
        <w:rPr>
          <w:rFonts w:hint="eastAsia" w:ascii="Times New Roman" w:hAnsi="Times New Roman" w:cs="Times New Roman"/>
          <w:sz w:val="30"/>
          <w:szCs w:val="30"/>
        </w:rPr>
        <w:t>采 购 人：</w:t>
      </w:r>
      <w:r>
        <w:rPr>
          <w:rFonts w:hint="eastAsia" w:ascii="Times New Roman" w:hAnsi="Times New Roman" w:cs="Times New Roman"/>
          <w:sz w:val="30"/>
          <w:szCs w:val="30"/>
          <w:u w:val="single"/>
        </w:rPr>
        <w:t>阳新县自然资源和规划局</w:t>
      </w:r>
    </w:p>
    <w:p>
      <w:pPr>
        <w:spacing w:line="360" w:lineRule="auto"/>
        <w:ind w:right="325" w:rightChars="155" w:firstLine="600" w:firstLineChars="200"/>
        <w:rPr>
          <w:rFonts w:ascii="Times New Roman" w:hAnsi="Times New Roman" w:cs="Times New Roman"/>
          <w:sz w:val="30"/>
          <w:szCs w:val="30"/>
        </w:rPr>
      </w:pPr>
      <w:r>
        <w:rPr>
          <w:rFonts w:ascii="Times New Roman" w:hAnsi="Times New Roman" w:cs="Times New Roman"/>
          <w:sz w:val="30"/>
          <w:szCs w:val="30"/>
        </w:rPr>
        <w:t>项目名称：</w:t>
      </w:r>
      <w:r>
        <w:rPr>
          <w:rFonts w:hint="eastAsia" w:ascii="Times New Roman" w:hAnsi="Times New Roman" w:cs="Times New Roman"/>
          <w:sz w:val="30"/>
          <w:szCs w:val="30"/>
          <w:u w:val="single"/>
        </w:rPr>
        <w:t>阳新县</w:t>
      </w:r>
      <w:r>
        <w:rPr>
          <w:rFonts w:hint="eastAsia" w:ascii="Times New Roman" w:hAnsi="Times New Roman" w:cs="Times New Roman"/>
          <w:sz w:val="30"/>
          <w:szCs w:val="30"/>
          <w:u w:val="single"/>
          <w:lang w:eastAsia="zh-CN"/>
        </w:rPr>
        <w:t>沙村</w:t>
      </w:r>
      <w:r>
        <w:rPr>
          <w:rFonts w:hint="eastAsia" w:ascii="Times New Roman" w:hAnsi="Times New Roman" w:cs="Times New Roman"/>
          <w:sz w:val="30"/>
          <w:szCs w:val="30"/>
          <w:u w:val="single"/>
        </w:rPr>
        <w:t>建材厂修复综合治理项目</w:t>
      </w:r>
    </w:p>
    <w:p>
      <w:pPr>
        <w:spacing w:line="360" w:lineRule="auto"/>
        <w:ind w:right="325" w:rightChars="155" w:firstLine="2100" w:firstLineChars="700"/>
        <w:rPr>
          <w:rFonts w:ascii="Times New Roman" w:hAnsi="Times New Roman" w:cs="Times New Roman"/>
          <w:sz w:val="30"/>
          <w:szCs w:val="30"/>
          <w:u w:val="single"/>
        </w:rPr>
      </w:pPr>
      <w:r>
        <w:rPr>
          <w:rFonts w:hint="eastAsia" w:ascii="Times New Roman" w:hAnsi="Times New Roman" w:cs="Times New Roman"/>
          <w:sz w:val="30"/>
          <w:szCs w:val="30"/>
          <w:u w:val="single"/>
        </w:rPr>
        <w:t>管理主体采购项目</w:t>
      </w:r>
    </w:p>
    <w:p>
      <w:pPr>
        <w:spacing w:line="360" w:lineRule="auto"/>
        <w:rPr>
          <w:rFonts w:ascii="Times New Roman" w:hAnsi="Times New Roman" w:cs="Times New Roman"/>
          <w:sz w:val="30"/>
          <w:szCs w:val="30"/>
        </w:rPr>
      </w:pPr>
    </w:p>
    <w:p>
      <w:pPr>
        <w:pStyle w:val="2"/>
      </w:pPr>
    </w:p>
    <w:p>
      <w:pPr>
        <w:spacing w:line="360" w:lineRule="auto"/>
        <w:jc w:val="center"/>
        <w:rPr>
          <w:rFonts w:ascii="Times New Roman" w:hAnsi="Times New Roman" w:cs="Times New Roman"/>
          <w:bCs/>
          <w:sz w:val="56"/>
          <w:szCs w:val="56"/>
        </w:rPr>
      </w:pPr>
      <w:r>
        <w:rPr>
          <w:rFonts w:hint="eastAsia" w:ascii="Times New Roman" w:hAnsi="Times New Roman" w:cs="Times New Roman"/>
          <w:bCs/>
          <w:sz w:val="36"/>
          <w:szCs w:val="36"/>
        </w:rPr>
        <w:t>湖北尚高项目管理有限公司</w:t>
      </w:r>
    </w:p>
    <w:p>
      <w:pPr>
        <w:spacing w:line="360" w:lineRule="auto"/>
        <w:jc w:val="center"/>
        <w:rPr>
          <w:rFonts w:ascii="Times New Roman" w:hAnsi="Times New Roman" w:cs="Times New Roman"/>
          <w:b/>
          <w:sz w:val="32"/>
          <w:szCs w:val="32"/>
        </w:rPr>
        <w:sectPr>
          <w:headerReference r:id="rId4" w:type="first"/>
          <w:footerReference r:id="rId5" w:type="default"/>
          <w:headerReference r:id="rId3" w:type="even"/>
          <w:footerReference r:id="rId6" w:type="even"/>
          <w:pgSz w:w="11906" w:h="16838"/>
          <w:pgMar w:top="1440" w:right="1800" w:bottom="1440" w:left="1800" w:header="851" w:footer="992" w:gutter="0"/>
          <w:cols w:space="425" w:num="1"/>
          <w:titlePg/>
          <w:docGrid w:type="lines" w:linePitch="312" w:charSpace="0"/>
        </w:sectPr>
      </w:pPr>
      <w:r>
        <w:rPr>
          <w:rFonts w:hint="eastAsia" w:ascii="Times New Roman" w:hAnsi="Times New Roman" w:cs="Times New Roman"/>
          <w:sz w:val="32"/>
          <w:szCs w:val="32"/>
          <w:u w:val="single"/>
        </w:rPr>
        <w:t>2022</w:t>
      </w:r>
      <w:r>
        <w:rPr>
          <w:rFonts w:ascii="Times New Roman" w:hAnsi="Times New Roman" w:cs="Times New Roman"/>
          <w:sz w:val="32"/>
          <w:szCs w:val="32"/>
        </w:rPr>
        <w:t>年</w:t>
      </w:r>
      <w:r>
        <w:rPr>
          <w:rFonts w:hint="eastAsia" w:ascii="Times New Roman" w:hAnsi="Times New Roman" w:cs="Times New Roman"/>
          <w:sz w:val="32"/>
          <w:szCs w:val="32"/>
          <w:u w:val="single"/>
        </w:rPr>
        <w:t>2</w:t>
      </w:r>
      <w:r>
        <w:rPr>
          <w:rFonts w:ascii="Times New Roman" w:hAnsi="Times New Roman" w:cs="Times New Roman"/>
          <w:sz w:val="32"/>
          <w:szCs w:val="32"/>
        </w:rPr>
        <w:t>月</w:t>
      </w:r>
    </w:p>
    <w:p>
      <w:pPr>
        <w:spacing w:line="360" w:lineRule="auto"/>
        <w:jc w:val="center"/>
        <w:rPr>
          <w:rFonts w:ascii="Times New Roman" w:hAnsi="Times New Roman" w:cs="Times New Roman"/>
          <w:b/>
          <w:sz w:val="24"/>
          <w:szCs w:val="24"/>
        </w:rPr>
      </w:pPr>
    </w:p>
    <w:p>
      <w:pPr>
        <w:spacing w:line="360" w:lineRule="auto"/>
        <w:jc w:val="center"/>
        <w:rPr>
          <w:rFonts w:ascii="Times New Roman" w:hAnsi="Times New Roman" w:cs="Times New Roman"/>
          <w:b/>
          <w:sz w:val="36"/>
          <w:szCs w:val="36"/>
        </w:rPr>
      </w:pPr>
      <w:r>
        <w:rPr>
          <w:rFonts w:ascii="Times New Roman" w:hAnsi="Times New Roman" w:cs="Times New Roman"/>
          <w:b/>
          <w:sz w:val="36"/>
          <w:szCs w:val="36"/>
        </w:rPr>
        <w:t>目  录</w:t>
      </w:r>
    </w:p>
    <w:p>
      <w:pPr>
        <w:spacing w:line="360" w:lineRule="auto"/>
        <w:rPr>
          <w:rFonts w:ascii="Times New Roman" w:hAnsi="Times New Roman" w:eastAsia="黑体" w:cs="Times New Roman"/>
          <w:sz w:val="24"/>
          <w:szCs w:val="24"/>
        </w:rPr>
      </w:pPr>
    </w:p>
    <w:p>
      <w:pPr>
        <w:pStyle w:val="2"/>
        <w:tabs>
          <w:tab w:val="right" w:leader="dot" w:pos="8306"/>
        </w:tabs>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fldChar w:fldCharType="begin"/>
      </w:r>
      <w:r>
        <w:instrText xml:space="preserve"> HYPERLINK \l "_Toc32536" </w:instrText>
      </w:r>
      <w:r>
        <w:fldChar w:fldCharType="separate"/>
      </w:r>
      <w:r>
        <w:rPr>
          <w:rFonts w:hint="eastAsia" w:ascii="宋体" w:hAnsi="宋体" w:eastAsia="宋体" w:cs="宋体"/>
          <w:sz w:val="28"/>
          <w:szCs w:val="28"/>
        </w:rPr>
        <w:t>第一章 竞争性磋商公告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_Toc32536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
        <w:tabs>
          <w:tab w:val="right" w:leader="dot" w:pos="8306"/>
        </w:tabs>
        <w:rPr>
          <w:rFonts w:ascii="宋体" w:hAnsi="宋体" w:eastAsia="宋体" w:cs="宋体"/>
          <w:sz w:val="28"/>
          <w:szCs w:val="28"/>
        </w:rPr>
      </w:pPr>
      <w:r>
        <w:fldChar w:fldCharType="begin"/>
      </w:r>
      <w:r>
        <w:instrText xml:space="preserve"> HYPERLINK \l "_Toc18123" </w:instrText>
      </w:r>
      <w:r>
        <w:fldChar w:fldCharType="separate"/>
      </w:r>
      <w:r>
        <w:rPr>
          <w:rFonts w:hint="eastAsia" w:ascii="宋体" w:hAnsi="宋体" w:eastAsia="宋体" w:cs="宋体"/>
          <w:sz w:val="28"/>
          <w:szCs w:val="28"/>
          <w:lang w:val="hr-HR"/>
        </w:rPr>
        <w:t xml:space="preserve">第二章 </w:t>
      </w:r>
      <w:r>
        <w:rPr>
          <w:rFonts w:hint="eastAsia" w:ascii="宋体" w:hAnsi="宋体" w:eastAsia="宋体" w:cs="宋体"/>
          <w:sz w:val="28"/>
          <w:szCs w:val="28"/>
        </w:rPr>
        <w:t>磋商须知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_Toc18123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
        <w:tabs>
          <w:tab w:val="right" w:leader="dot" w:pos="8306"/>
        </w:tabs>
        <w:rPr>
          <w:rFonts w:ascii="宋体" w:hAnsi="宋体" w:eastAsia="宋体" w:cs="宋体"/>
          <w:sz w:val="28"/>
          <w:szCs w:val="28"/>
        </w:rPr>
      </w:pPr>
      <w:r>
        <w:fldChar w:fldCharType="begin"/>
      </w:r>
      <w:r>
        <w:instrText xml:space="preserve"> HYPERLINK \l "_Toc6475" </w:instrText>
      </w:r>
      <w:r>
        <w:fldChar w:fldCharType="separate"/>
      </w:r>
      <w:r>
        <w:rPr>
          <w:rFonts w:hint="eastAsia" w:ascii="宋体" w:hAnsi="宋体" w:eastAsia="宋体" w:cs="宋体"/>
          <w:sz w:val="28"/>
          <w:szCs w:val="28"/>
          <w:lang w:val="hr-HR"/>
        </w:rPr>
        <w:t>第三章  采购</w:t>
      </w:r>
      <w:r>
        <w:rPr>
          <w:rFonts w:hint="eastAsia" w:ascii="宋体" w:hAnsi="宋体" w:eastAsia="宋体" w:cs="宋体"/>
          <w:sz w:val="28"/>
          <w:szCs w:val="28"/>
        </w:rPr>
        <w:t>服务要求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_Toc6475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
        <w:tabs>
          <w:tab w:val="right" w:leader="dot" w:pos="8306"/>
        </w:tabs>
        <w:rPr>
          <w:rFonts w:ascii="宋体" w:hAnsi="宋体" w:eastAsia="宋体" w:cs="宋体"/>
          <w:sz w:val="28"/>
          <w:szCs w:val="28"/>
        </w:rPr>
      </w:pPr>
      <w:r>
        <w:fldChar w:fldCharType="begin"/>
      </w:r>
      <w:r>
        <w:instrText xml:space="preserve"> HYPERLINK \l "_Toc16188" </w:instrText>
      </w:r>
      <w:r>
        <w:fldChar w:fldCharType="separate"/>
      </w:r>
      <w:r>
        <w:rPr>
          <w:rFonts w:hint="eastAsia" w:ascii="宋体" w:hAnsi="宋体" w:eastAsia="宋体" w:cs="宋体"/>
          <w:sz w:val="28"/>
          <w:szCs w:val="28"/>
        </w:rPr>
        <w:t>第四章  评审办法及评分标准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_Toc16188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
        <w:tabs>
          <w:tab w:val="right" w:leader="dot" w:pos="8306"/>
        </w:tabs>
        <w:rPr>
          <w:rFonts w:ascii="宋体" w:hAnsi="宋体" w:eastAsia="宋体" w:cs="宋体"/>
          <w:sz w:val="28"/>
          <w:szCs w:val="28"/>
        </w:rPr>
      </w:pPr>
      <w:r>
        <w:fldChar w:fldCharType="begin"/>
      </w:r>
      <w:r>
        <w:instrText xml:space="preserve"> HYPERLINK \l "_Toc30280" </w:instrText>
      </w:r>
      <w:r>
        <w:fldChar w:fldCharType="separate"/>
      </w:r>
      <w:r>
        <w:rPr>
          <w:rFonts w:hint="eastAsia" w:ascii="宋体" w:hAnsi="宋体" w:eastAsia="宋体" w:cs="宋体"/>
          <w:sz w:val="28"/>
          <w:szCs w:val="28"/>
        </w:rPr>
        <w:t>第五章 合同书（参考格式）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_Toc30280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
        <w:tabs>
          <w:tab w:val="right" w:leader="dot" w:pos="8306"/>
        </w:tabs>
        <w:rPr>
          <w:rFonts w:ascii="Times New Roman" w:hAnsi="Times New Roman" w:cs="Times New Roman"/>
          <w:sz w:val="24"/>
          <w:szCs w:val="24"/>
        </w:rPr>
      </w:pPr>
      <w:r>
        <w:fldChar w:fldCharType="begin"/>
      </w:r>
      <w:r>
        <w:instrText xml:space="preserve"> HYPERLINK \l "_Toc10103" </w:instrText>
      </w:r>
      <w:r>
        <w:fldChar w:fldCharType="separate"/>
      </w:r>
      <w:r>
        <w:rPr>
          <w:rFonts w:hint="eastAsia" w:ascii="宋体" w:hAnsi="宋体" w:eastAsia="宋体" w:cs="宋体"/>
          <w:sz w:val="28"/>
          <w:szCs w:val="28"/>
        </w:rPr>
        <w:t>第六章 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_Toc10103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widowControl/>
        <w:spacing w:line="360" w:lineRule="auto"/>
        <w:jc w:val="left"/>
        <w:rPr>
          <w:rFonts w:ascii="Times New Roman" w:hAnsi="Times New Roman" w:cs="Times New Roman"/>
          <w:sz w:val="24"/>
          <w:szCs w:val="24"/>
        </w:rPr>
        <w:sectPr>
          <w:headerReference r:id="rId7" w:type="default"/>
          <w:pgSz w:w="11906" w:h="16838"/>
          <w:pgMar w:top="1440" w:right="1800" w:bottom="1440" w:left="1800" w:header="851" w:footer="992" w:gutter="0"/>
          <w:cols w:space="425" w:num="1"/>
          <w:docGrid w:type="lines" w:linePitch="312" w:charSpace="0"/>
        </w:sectPr>
      </w:pPr>
    </w:p>
    <w:p>
      <w:pPr>
        <w:pStyle w:val="3"/>
      </w:pPr>
      <w:bookmarkStart w:id="0" w:name="_Toc32536"/>
      <w:r>
        <w:t>第一章 竞争性磋商</w:t>
      </w:r>
      <w:r>
        <w:rPr>
          <w:rFonts w:hint="eastAsia"/>
        </w:rPr>
        <w:t>公告</w:t>
      </w:r>
      <w:bookmarkEnd w:id="0"/>
    </w:p>
    <w:p>
      <w:pPr>
        <w:pStyle w:val="3"/>
        <w:tabs>
          <w:tab w:val="left" w:pos="0"/>
        </w:tabs>
        <w:autoSpaceDE w:val="0"/>
        <w:autoSpaceDN w:val="0"/>
        <w:adjustRightInd w:val="0"/>
        <w:spacing w:before="0" w:line="360" w:lineRule="auto"/>
      </w:pPr>
      <w:r>
        <w:rPr>
          <w:rFonts w:hint="eastAsia"/>
          <w:sz w:val="28"/>
          <w:szCs w:val="28"/>
        </w:rPr>
        <w:t xml:space="preserve"> </w:t>
      </w:r>
    </w:p>
    <w:p>
      <w:pPr>
        <w:pBdr>
          <w:top w:val="single" w:color="auto" w:sz="4" w:space="1"/>
          <w:left w:val="single" w:color="auto" w:sz="4" w:space="4"/>
          <w:bottom w:val="single" w:color="auto" w:sz="4" w:space="1"/>
          <w:right w:val="single" w:color="auto" w:sz="4" w:space="4"/>
        </w:pBdr>
        <w:spacing w:line="360" w:lineRule="auto"/>
        <w:rPr>
          <w:rFonts w:ascii="宋体" w:hAnsi="宋体" w:eastAsia="宋体" w:cs="宋体"/>
          <w:sz w:val="24"/>
          <w:szCs w:val="24"/>
        </w:rPr>
      </w:pPr>
      <w:r>
        <w:rPr>
          <w:rFonts w:hint="eastAsia" w:ascii="宋体" w:hAnsi="宋体" w:eastAsia="宋体" w:cs="宋体"/>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eastAsia="宋体" w:cs="宋体"/>
          <w:sz w:val="24"/>
          <w:szCs w:val="24"/>
        </w:rPr>
      </w:pPr>
      <w:r>
        <w:rPr>
          <w:rFonts w:hint="eastAsia" w:ascii="宋体" w:hAnsi="宋体" w:cs="宋体"/>
          <w:bCs/>
          <w:sz w:val="24"/>
          <w:szCs w:val="24"/>
          <w:u w:val="single"/>
        </w:rPr>
        <w:t>阳新县</w:t>
      </w:r>
      <w:r>
        <w:rPr>
          <w:rFonts w:hint="eastAsia" w:ascii="宋体" w:hAnsi="宋体" w:cs="宋体"/>
          <w:bCs/>
          <w:sz w:val="24"/>
          <w:szCs w:val="24"/>
          <w:u w:val="single"/>
          <w:lang w:eastAsia="zh-CN"/>
        </w:rPr>
        <w:t>沙村</w:t>
      </w:r>
      <w:r>
        <w:rPr>
          <w:rFonts w:hint="eastAsia" w:ascii="宋体" w:hAnsi="宋体" w:cs="宋体"/>
          <w:bCs/>
          <w:sz w:val="24"/>
          <w:szCs w:val="24"/>
          <w:u w:val="single"/>
        </w:rPr>
        <w:t>建材厂修复综合治理项目管理主体</w:t>
      </w:r>
      <w:r>
        <w:rPr>
          <w:rFonts w:hint="eastAsia" w:ascii="宋体" w:hAnsi="宋体" w:eastAsia="宋体" w:cs="宋体"/>
          <w:sz w:val="24"/>
          <w:szCs w:val="24"/>
        </w:rPr>
        <w:t>采购项目的潜在供应商应在</w:t>
      </w:r>
      <w:r>
        <w:rPr>
          <w:rFonts w:hint="eastAsia" w:ascii="宋体" w:hAnsi="宋体" w:eastAsia="宋体" w:cs="宋体"/>
          <w:bCs/>
          <w:sz w:val="24"/>
          <w:szCs w:val="24"/>
          <w:u w:val="single"/>
        </w:rPr>
        <w:t>湖北尚高项目管理有限公司</w:t>
      </w:r>
      <w:r>
        <w:rPr>
          <w:rFonts w:hint="eastAsia" w:ascii="宋体" w:hAnsi="宋体" w:eastAsia="宋体" w:cs="宋体"/>
          <w:sz w:val="24"/>
          <w:szCs w:val="24"/>
        </w:rPr>
        <w:t>获取采购文件，并于</w:t>
      </w:r>
      <w:r>
        <w:rPr>
          <w:rFonts w:hint="eastAsia" w:ascii="宋体" w:hAnsi="宋体" w:eastAsia="宋体" w:cs="宋体"/>
          <w:sz w:val="24"/>
          <w:szCs w:val="24"/>
          <w:u w:val="single"/>
        </w:rPr>
        <w:t>2022</w:t>
      </w:r>
      <w:r>
        <w:rPr>
          <w:rFonts w:hint="eastAsia" w:ascii="宋体" w:hAnsi="宋体" w:eastAsia="宋体" w:cs="宋体"/>
          <w:bCs/>
          <w:sz w:val="24"/>
          <w:szCs w:val="24"/>
          <w:u w:val="single"/>
        </w:rPr>
        <w:t>年3月</w:t>
      </w:r>
      <w:r>
        <w:rPr>
          <w:rFonts w:hint="eastAsia" w:ascii="宋体" w:hAnsi="宋体" w:eastAsia="宋体" w:cs="宋体"/>
          <w:bCs/>
          <w:sz w:val="24"/>
          <w:szCs w:val="24"/>
          <w:u w:val="single"/>
          <w:lang w:val="en-US" w:eastAsia="zh-CN"/>
        </w:rPr>
        <w:t>23</w:t>
      </w:r>
      <w:r>
        <w:rPr>
          <w:rFonts w:hint="eastAsia" w:ascii="宋体" w:hAnsi="宋体" w:eastAsia="宋体" w:cs="宋体"/>
          <w:bCs/>
          <w:sz w:val="24"/>
          <w:szCs w:val="24"/>
          <w:u w:val="single"/>
        </w:rPr>
        <w:t>日</w:t>
      </w:r>
      <w:r>
        <w:rPr>
          <w:rFonts w:hint="eastAsia" w:ascii="宋体" w:hAnsi="宋体" w:eastAsia="宋体" w:cs="宋体"/>
          <w:bCs/>
          <w:sz w:val="24"/>
          <w:szCs w:val="24"/>
          <w:u w:val="single"/>
          <w:lang w:val="en-US" w:eastAsia="zh-CN"/>
        </w:rPr>
        <w:t>9</w:t>
      </w:r>
      <w:r>
        <w:rPr>
          <w:rFonts w:hint="eastAsia" w:ascii="宋体" w:hAnsi="宋体" w:eastAsia="宋体" w:cs="宋体"/>
          <w:bCs/>
          <w:sz w:val="24"/>
          <w:szCs w:val="24"/>
          <w:u w:val="single"/>
        </w:rPr>
        <w:t>点00分</w:t>
      </w:r>
      <w:r>
        <w:rPr>
          <w:rFonts w:hint="eastAsia" w:ascii="宋体" w:hAnsi="宋体" w:eastAsia="宋体" w:cs="宋体"/>
          <w:bCs/>
          <w:sz w:val="24"/>
          <w:szCs w:val="24"/>
        </w:rPr>
        <w:t>（北京时间）前提交响应文件</w:t>
      </w:r>
      <w:r>
        <w:rPr>
          <w:rFonts w:hint="eastAsia" w:ascii="宋体" w:hAnsi="宋体" w:eastAsia="宋体" w:cs="宋体"/>
          <w:sz w:val="24"/>
          <w:szCs w:val="24"/>
        </w:rPr>
        <w:t>。</w:t>
      </w:r>
    </w:p>
    <w:p>
      <w:pPr>
        <w:spacing w:line="360" w:lineRule="auto"/>
        <w:rPr>
          <w:rFonts w:ascii="宋体" w:hAnsi="宋体" w:eastAsia="宋体" w:cs="宋体"/>
        </w:rPr>
      </w:pPr>
    </w:p>
    <w:p>
      <w:pPr>
        <w:pStyle w:val="4"/>
        <w:spacing w:before="0" w:after="0" w:line="360" w:lineRule="auto"/>
        <w:rPr>
          <w:rFonts w:ascii="宋体" w:hAnsi="宋体" w:eastAsia="宋体" w:cs="宋体"/>
          <w:b w:val="0"/>
          <w:sz w:val="24"/>
          <w:szCs w:val="24"/>
        </w:rPr>
      </w:pPr>
      <w:bookmarkStart w:id="1" w:name="_Toc35393629"/>
      <w:bookmarkStart w:id="2" w:name="_Toc28359089"/>
      <w:bookmarkStart w:id="3" w:name="_Toc35393798"/>
      <w:bookmarkStart w:id="4" w:name="_Toc28359012"/>
      <w:r>
        <w:rPr>
          <w:rFonts w:hint="eastAsia" w:ascii="宋体" w:hAnsi="宋体" w:eastAsia="宋体" w:cs="宋体"/>
          <w:b w:val="0"/>
          <w:sz w:val="24"/>
          <w:szCs w:val="24"/>
        </w:rPr>
        <w:t>一、项目基本情况</w:t>
      </w:r>
      <w:bookmarkEnd w:id="1"/>
      <w:bookmarkEnd w:id="2"/>
      <w:bookmarkEnd w:id="3"/>
      <w:bookmarkEnd w:id="4"/>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color w:val="auto"/>
          <w:sz w:val="24"/>
          <w:szCs w:val="24"/>
          <w:u w:val="none"/>
          <w:shd w:val="clear" w:fill="FFFFFF"/>
        </w:rPr>
        <w:t>131-2022CG-</w:t>
      </w:r>
      <w:r>
        <w:rPr>
          <w:rFonts w:hint="eastAsia" w:ascii="宋体" w:hAnsi="宋体" w:eastAsia="宋体" w:cs="宋体"/>
          <w:color w:val="auto"/>
          <w:sz w:val="24"/>
          <w:szCs w:val="24"/>
          <w:u w:val="none"/>
          <w:shd w:val="clear" w:fill="FFFFFF"/>
          <w:lang w:val="en-US" w:eastAsia="zh-CN"/>
        </w:rPr>
        <w:t>025</w:t>
      </w:r>
      <w:r>
        <w:rPr>
          <w:rFonts w:hint="eastAsia" w:ascii="宋体" w:hAnsi="宋体" w:eastAsia="宋体" w:cs="宋体"/>
          <w:sz w:val="24"/>
          <w:szCs w:val="24"/>
        </w:rPr>
        <w:t xml:space="preserve"> </w:t>
      </w:r>
    </w:p>
    <w:p>
      <w:pPr>
        <w:spacing w:line="360" w:lineRule="auto"/>
        <w:ind w:firstLine="480" w:firstLineChars="200"/>
        <w:rPr>
          <w:rFonts w:ascii="宋体" w:hAnsi="宋体" w:eastAsia="宋体" w:cs="宋体"/>
          <w:sz w:val="24"/>
          <w:szCs w:val="24"/>
        </w:rPr>
      </w:pPr>
      <w:r>
        <w:rPr>
          <w:rFonts w:hint="eastAsia" w:ascii="宋体" w:hAnsi="宋体" w:cs="宋体"/>
          <w:sz w:val="24"/>
          <w:szCs w:val="24"/>
        </w:rPr>
        <w:t>采购计划备案号：阳财采计备【2022】</w:t>
      </w:r>
      <w:r>
        <w:rPr>
          <w:rFonts w:hint="eastAsia" w:ascii="宋体" w:hAnsi="宋体" w:cs="宋体"/>
          <w:sz w:val="24"/>
          <w:szCs w:val="24"/>
          <w:lang w:val="en-US" w:eastAsia="zh-CN"/>
        </w:rPr>
        <w:t>C0206</w:t>
      </w:r>
      <w:r>
        <w:rPr>
          <w:rFonts w:hint="eastAsia" w:ascii="宋体" w:hAnsi="宋体" w:cs="宋体"/>
          <w:sz w:val="24"/>
          <w:szCs w:val="24"/>
        </w:rPr>
        <w:t>号</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项目名称：</w:t>
      </w:r>
      <w:r>
        <w:rPr>
          <w:rFonts w:hint="eastAsia" w:ascii="宋体" w:hAnsi="宋体" w:cs="宋体"/>
          <w:sz w:val="24"/>
          <w:szCs w:val="24"/>
        </w:rPr>
        <w:t>阳新县</w:t>
      </w:r>
      <w:r>
        <w:rPr>
          <w:rFonts w:hint="eastAsia" w:ascii="宋体" w:hAnsi="宋体" w:cs="宋体"/>
          <w:sz w:val="24"/>
          <w:szCs w:val="24"/>
          <w:lang w:eastAsia="zh-CN"/>
        </w:rPr>
        <w:t>沙村</w:t>
      </w:r>
      <w:r>
        <w:rPr>
          <w:rFonts w:hint="eastAsia" w:ascii="宋体" w:hAnsi="宋体" w:cs="宋体"/>
          <w:sz w:val="24"/>
          <w:szCs w:val="24"/>
        </w:rPr>
        <w:t>建材厂修复综合治理项目管理主体采购项目</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采购方式：竞争性磋商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预算金额：18</w:t>
      </w:r>
      <w:r>
        <w:rPr>
          <w:rFonts w:hint="eastAsia" w:ascii="宋体" w:hAnsi="宋体" w:eastAsia="宋体" w:cs="宋体"/>
          <w:sz w:val="24"/>
          <w:szCs w:val="24"/>
          <w:lang w:val="en-US" w:eastAsia="zh-CN"/>
        </w:rPr>
        <w:t>8</w:t>
      </w:r>
      <w:r>
        <w:rPr>
          <w:rFonts w:hint="eastAsia" w:ascii="宋体" w:hAnsi="宋体" w:eastAsia="宋体" w:cs="宋体"/>
          <w:sz w:val="24"/>
          <w:szCs w:val="24"/>
        </w:rPr>
        <w:t>万元</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最高限价（如有）：18</w:t>
      </w:r>
      <w:r>
        <w:rPr>
          <w:rFonts w:hint="eastAsia" w:ascii="宋体" w:hAnsi="宋体" w:eastAsia="宋体" w:cs="宋体"/>
          <w:sz w:val="24"/>
          <w:szCs w:val="24"/>
          <w:lang w:val="en-US" w:eastAsia="zh-CN"/>
        </w:rPr>
        <w:t>8</w:t>
      </w:r>
      <w:r>
        <w:rPr>
          <w:rFonts w:hint="eastAsia" w:ascii="宋体" w:hAnsi="宋体" w:eastAsia="宋体" w:cs="宋体"/>
          <w:sz w:val="24"/>
          <w:szCs w:val="24"/>
        </w:rPr>
        <w:t>万元</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采购需求：</w:t>
      </w:r>
      <w:r>
        <w:rPr>
          <w:rFonts w:hint="eastAsia" w:ascii="宋体" w:hAnsi="宋体" w:cs="宋体"/>
          <w:sz w:val="24"/>
          <w:szCs w:val="24"/>
        </w:rPr>
        <w:t>具体内容详见采购文件</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合同履行期限：</w:t>
      </w:r>
      <w:r>
        <w:rPr>
          <w:rFonts w:ascii="宋体" w:hAnsi="宋体" w:eastAsia="宋体" w:cs="宋体"/>
          <w:sz w:val="24"/>
          <w:szCs w:val="24"/>
        </w:rPr>
        <w:t>自项目管理服务合同签订之日起直至项目竣工验收完毕止。</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本项目不接受联合体。</w:t>
      </w:r>
    </w:p>
    <w:p>
      <w:pPr>
        <w:pStyle w:val="4"/>
        <w:spacing w:before="0" w:after="0" w:line="360" w:lineRule="auto"/>
        <w:rPr>
          <w:rFonts w:ascii="宋体" w:hAnsi="宋体" w:eastAsia="宋体" w:cs="宋体"/>
          <w:b w:val="0"/>
          <w:sz w:val="24"/>
          <w:szCs w:val="24"/>
        </w:rPr>
      </w:pPr>
      <w:bookmarkStart w:id="5" w:name="_Toc35393630"/>
      <w:bookmarkStart w:id="6" w:name="_Toc28359013"/>
      <w:bookmarkStart w:id="7" w:name="_Toc28359090"/>
      <w:bookmarkStart w:id="8" w:name="_Toc35393799"/>
      <w:r>
        <w:rPr>
          <w:rFonts w:hint="eastAsia" w:ascii="宋体" w:hAnsi="宋体" w:eastAsia="宋体" w:cs="宋体"/>
          <w:b w:val="0"/>
          <w:sz w:val="24"/>
          <w:szCs w:val="24"/>
        </w:rPr>
        <w:t>二、申请人的资格要求：</w:t>
      </w:r>
      <w:bookmarkEnd w:id="5"/>
      <w:bookmarkEnd w:id="6"/>
      <w:bookmarkEnd w:id="7"/>
      <w:bookmarkEnd w:id="8"/>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（1）具有独立承担民事责任的能力；</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（2）具有良好的商业信誉和健全的财务会计制度；</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（3）具有履行合同所必需的设备和专业技术能力；</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（4）有依法缴纳税收和社会保障资金的良好记录；</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（6）法律、行政法规规定的其他条件。</w:t>
      </w:r>
    </w:p>
    <w:p>
      <w:pPr>
        <w:spacing w:line="360" w:lineRule="auto"/>
        <w:ind w:firstLine="480" w:firstLineChars="200"/>
        <w:rPr>
          <w:rFonts w:ascii="宋体" w:hAnsi="宋体" w:eastAsia="宋体" w:cs="宋体"/>
          <w:sz w:val="24"/>
          <w:szCs w:val="24"/>
        </w:rPr>
      </w:pPr>
      <w:bookmarkStart w:id="9" w:name="_Toc28359091"/>
      <w:bookmarkStart w:id="10" w:name="_Toc28359014"/>
      <w:r>
        <w:rPr>
          <w:rFonts w:hint="eastAsia" w:ascii="宋体" w:hAnsi="宋体" w:eastAsia="宋体" w:cs="宋体"/>
          <w:sz w:val="24"/>
          <w:szCs w:val="24"/>
        </w:rPr>
        <w:t>2.落实政府采购政策需满足的资格要求：（1）政府采购促进中小企业发展政策（2）政府采购促进残疾人就业政策（3）政府采购支持监狱企业发展政策（4）具体约定详见本招标文件评审办法附件《政府采购政策评审优惠》。</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3.与招标人存在利害关系可能影响招标公正性的法人、其他组织或个人，不得参加投标；单位负责人为同一人或者存在控股、管理关系的不同单位，不得同时参加同一项目的投标；</w:t>
      </w:r>
    </w:p>
    <w:p>
      <w:pPr>
        <w:spacing w:line="360" w:lineRule="auto"/>
        <w:ind w:firstLine="480" w:firstLineChars="200"/>
        <w:rPr>
          <w:rFonts w:ascii="宋体" w:hAnsi="宋体" w:eastAsia="宋体" w:cs="宋体"/>
          <w:sz w:val="24"/>
          <w:szCs w:val="24"/>
        </w:rPr>
      </w:pPr>
      <w:r>
        <w:rPr>
          <w:rFonts w:hint="eastAsia" w:ascii="宋体" w:hAnsi="宋体" w:cs="宋体"/>
          <w:sz w:val="24"/>
          <w:szCs w:val="24"/>
        </w:rPr>
        <w:t>4.</w:t>
      </w:r>
      <w:r>
        <w:rPr>
          <w:rFonts w:hint="eastAsia" w:ascii="宋体" w:hAnsi="宋体" w:eastAsia="宋体" w:cs="宋体"/>
          <w:sz w:val="24"/>
          <w:szCs w:val="24"/>
        </w:rPr>
        <w:t>本项目的特定资格要求：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1）须是中华人民共和国境内注册取得营业执照的独立法人，具备相应经营范围；</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2）须具备项目（或工程）管理的营业范围的企业或其它组织；</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3）拟派本项目的</w:t>
      </w:r>
      <w:r>
        <w:rPr>
          <w:rFonts w:hint="eastAsia" w:ascii="宋体" w:hAnsi="宋体" w:cs="宋体"/>
          <w:sz w:val="24"/>
          <w:szCs w:val="24"/>
        </w:rPr>
        <w:t>项目负责人</w:t>
      </w:r>
      <w:r>
        <w:rPr>
          <w:rFonts w:hint="eastAsia" w:ascii="宋体" w:hAnsi="宋体" w:eastAsia="宋体" w:cs="宋体"/>
          <w:sz w:val="24"/>
          <w:szCs w:val="24"/>
        </w:rPr>
        <w:t>须</w:t>
      </w:r>
      <w:r>
        <w:rPr>
          <w:rFonts w:hint="eastAsia" w:ascii="宋体" w:hAnsi="宋体" w:eastAsia="宋体" w:cs="宋体"/>
          <w:sz w:val="24"/>
          <w:szCs w:val="24"/>
          <w:highlight w:val="none"/>
        </w:rPr>
        <w:t>具有相关专业</w:t>
      </w:r>
      <w:r>
        <w:rPr>
          <w:rFonts w:hint="eastAsia" w:ascii="宋体" w:hAnsi="宋体" w:cs="宋体"/>
          <w:sz w:val="24"/>
          <w:szCs w:val="24"/>
          <w:highlight w:val="none"/>
        </w:rPr>
        <w:t>工程师及以上资格</w:t>
      </w:r>
      <w:r>
        <w:rPr>
          <w:rFonts w:hint="eastAsia" w:ascii="宋体" w:hAnsi="宋体" w:eastAsia="宋体" w:cs="宋体"/>
          <w:sz w:val="24"/>
          <w:szCs w:val="24"/>
        </w:rPr>
        <w:t>（提供有效的身份证、</w:t>
      </w:r>
      <w:r>
        <w:rPr>
          <w:rFonts w:hint="eastAsia" w:ascii="宋体" w:hAnsi="宋体" w:cs="宋体"/>
          <w:sz w:val="24"/>
          <w:szCs w:val="24"/>
        </w:rPr>
        <w:t>高级工程师证书</w:t>
      </w:r>
      <w:r>
        <w:rPr>
          <w:rFonts w:hint="eastAsia" w:ascii="宋体" w:hAnsi="宋体" w:eastAsia="宋体" w:cs="宋体"/>
          <w:sz w:val="24"/>
          <w:szCs w:val="24"/>
        </w:rPr>
        <w:t>、劳动合同及社保证明，以及只承担本工程施工的承诺书）；</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4）拟派的项目班子成员（不少于6人）的身份证、资格证、劳动合同及社保证明；</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提供近三年（2018、2019、2020）年完整的财务审计报告（2018年后成立公司提供成立之日起至2020年的财务审计报告，2020年后成立公司无需提供财务审计报告，成立年限满半年度但不足一年度的供应商，提供该半年度中任一季度的季度财务报告或该半年度的半年度财务报告；无法按前所述规定提供财务报告的供应商，应选择提供其银行资信证明，其中：非自然人的供应商选择提供资信证明的，应由其基本存款账户开户行出具，还应附上其开户（基本存款账户）许可证）及近六个月缴纳税收和近六个月社会保障资金的有效证明材料；</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未被列入“中国执行信息公开网”（http://zxgk.court.gov.cn/）失信被执行人名单、“信用中国”网站(www.creditchina.gov.cn)重大税收违法案件当事人名单、中国政府采购网（http://www.ccgp.gov.cn/）政府采购严重违法失信行为记录名单（提供网站查询结果截图)；</w:t>
      </w:r>
    </w:p>
    <w:p>
      <w:pPr>
        <w:pStyle w:val="4"/>
        <w:spacing w:before="0" w:after="0" w:line="360" w:lineRule="auto"/>
        <w:rPr>
          <w:rFonts w:ascii="宋体" w:hAnsi="宋体" w:eastAsia="宋体" w:cs="宋体"/>
          <w:b w:val="0"/>
          <w:sz w:val="24"/>
          <w:szCs w:val="24"/>
        </w:rPr>
      </w:pPr>
      <w:bookmarkStart w:id="11" w:name="_Toc35393800"/>
      <w:bookmarkStart w:id="12" w:name="_Toc35393631"/>
      <w:r>
        <w:rPr>
          <w:rFonts w:hint="eastAsia" w:ascii="宋体" w:hAnsi="宋体" w:eastAsia="宋体" w:cs="宋体"/>
          <w:b w:val="0"/>
          <w:sz w:val="24"/>
          <w:szCs w:val="24"/>
        </w:rPr>
        <w:t>三、获取采购文件</w:t>
      </w:r>
      <w:bookmarkEnd w:id="9"/>
      <w:bookmarkEnd w:id="10"/>
      <w:bookmarkEnd w:id="11"/>
      <w:bookmarkEnd w:id="12"/>
    </w:p>
    <w:p>
      <w:pPr>
        <w:spacing w:line="360" w:lineRule="auto"/>
        <w:ind w:firstLine="540"/>
        <w:rPr>
          <w:rFonts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i w:val="0"/>
          <w:iCs w:val="0"/>
          <w:sz w:val="24"/>
          <w:szCs w:val="24"/>
          <w:u w:val="single"/>
          <w:lang w:val="en-US" w:eastAsia="zh-CN"/>
        </w:rPr>
        <w:t>2022</w:t>
      </w:r>
      <w:r>
        <w:rPr>
          <w:rFonts w:hint="eastAsia" w:ascii="宋体" w:hAnsi="宋体" w:eastAsia="宋体" w:cs="宋体"/>
          <w:i w:val="0"/>
          <w:iCs w:val="0"/>
          <w:sz w:val="24"/>
          <w:szCs w:val="24"/>
          <w:u w:val="single"/>
        </w:rPr>
        <w:t>年</w:t>
      </w:r>
      <w:r>
        <w:rPr>
          <w:rFonts w:hint="eastAsia" w:ascii="宋体" w:hAnsi="宋体" w:eastAsia="宋体" w:cs="宋体"/>
          <w:i w:val="0"/>
          <w:iCs w:val="0"/>
          <w:sz w:val="24"/>
          <w:szCs w:val="24"/>
          <w:u w:val="single"/>
          <w:lang w:val="en-US" w:eastAsia="zh-CN"/>
        </w:rPr>
        <w:t>3</w:t>
      </w:r>
      <w:r>
        <w:rPr>
          <w:rFonts w:hint="eastAsia" w:ascii="宋体" w:hAnsi="宋体" w:eastAsia="宋体" w:cs="宋体"/>
          <w:i w:val="0"/>
          <w:iCs w:val="0"/>
          <w:sz w:val="24"/>
          <w:szCs w:val="24"/>
          <w:u w:val="single"/>
        </w:rPr>
        <w:t>月</w:t>
      </w:r>
      <w:r>
        <w:rPr>
          <w:rFonts w:hint="eastAsia" w:ascii="宋体" w:hAnsi="宋体" w:eastAsia="宋体" w:cs="宋体"/>
          <w:i w:val="0"/>
          <w:iCs w:val="0"/>
          <w:sz w:val="24"/>
          <w:szCs w:val="24"/>
          <w:u w:val="single"/>
          <w:lang w:val="en-US" w:eastAsia="zh-CN"/>
        </w:rPr>
        <w:t>14</w:t>
      </w:r>
      <w:r>
        <w:rPr>
          <w:rFonts w:hint="eastAsia" w:ascii="宋体" w:hAnsi="宋体" w:eastAsia="宋体" w:cs="宋体"/>
          <w:i w:val="0"/>
          <w:iCs w:val="0"/>
          <w:sz w:val="24"/>
          <w:szCs w:val="24"/>
          <w:u w:val="single"/>
        </w:rPr>
        <w:t>日</w:t>
      </w:r>
      <w:r>
        <w:rPr>
          <w:rFonts w:hint="eastAsia" w:ascii="宋体" w:hAnsi="宋体" w:eastAsia="宋体" w:cs="宋体"/>
          <w:i w:val="0"/>
          <w:iCs w:val="0"/>
          <w:sz w:val="24"/>
          <w:szCs w:val="24"/>
        </w:rPr>
        <w:t>至</w:t>
      </w:r>
      <w:r>
        <w:rPr>
          <w:rFonts w:hint="eastAsia" w:ascii="宋体" w:hAnsi="宋体" w:eastAsia="宋体" w:cs="宋体"/>
          <w:i w:val="0"/>
          <w:iCs w:val="0"/>
          <w:sz w:val="24"/>
          <w:szCs w:val="24"/>
          <w:u w:val="single"/>
          <w:lang w:val="en-US" w:eastAsia="zh-CN"/>
        </w:rPr>
        <w:t>2022</w:t>
      </w:r>
      <w:r>
        <w:rPr>
          <w:rFonts w:hint="eastAsia" w:ascii="宋体" w:hAnsi="宋体" w:eastAsia="宋体" w:cs="宋体"/>
          <w:i w:val="0"/>
          <w:iCs w:val="0"/>
          <w:sz w:val="24"/>
          <w:szCs w:val="24"/>
          <w:u w:val="single"/>
        </w:rPr>
        <w:t>年</w:t>
      </w:r>
      <w:r>
        <w:rPr>
          <w:rFonts w:hint="eastAsia" w:ascii="宋体" w:hAnsi="宋体" w:eastAsia="宋体" w:cs="宋体"/>
          <w:i w:val="0"/>
          <w:iCs w:val="0"/>
          <w:sz w:val="24"/>
          <w:szCs w:val="24"/>
          <w:u w:val="single"/>
          <w:lang w:val="en-US" w:eastAsia="zh-CN"/>
        </w:rPr>
        <w:t>3</w:t>
      </w:r>
      <w:r>
        <w:rPr>
          <w:rFonts w:hint="eastAsia" w:ascii="宋体" w:hAnsi="宋体" w:eastAsia="宋体" w:cs="宋体"/>
          <w:i w:val="0"/>
          <w:iCs w:val="0"/>
          <w:sz w:val="24"/>
          <w:szCs w:val="24"/>
          <w:u w:val="single"/>
        </w:rPr>
        <w:t>月</w:t>
      </w:r>
      <w:r>
        <w:rPr>
          <w:rFonts w:hint="eastAsia" w:ascii="宋体" w:hAnsi="宋体" w:eastAsia="宋体" w:cs="宋体"/>
          <w:i w:val="0"/>
          <w:iCs w:val="0"/>
          <w:sz w:val="24"/>
          <w:szCs w:val="24"/>
          <w:u w:val="single"/>
          <w:lang w:val="en-US" w:eastAsia="zh-CN"/>
        </w:rPr>
        <w:t>18</w:t>
      </w:r>
      <w:r>
        <w:rPr>
          <w:rFonts w:hint="eastAsia" w:ascii="宋体" w:hAnsi="宋体" w:eastAsia="宋体" w:cs="宋体"/>
          <w:i w:val="0"/>
          <w:iCs w:val="0"/>
          <w:sz w:val="24"/>
          <w:szCs w:val="24"/>
          <w:u w:val="single"/>
        </w:rPr>
        <w:t>日</w:t>
      </w:r>
      <w:r>
        <w:rPr>
          <w:rFonts w:hint="eastAsia" w:ascii="宋体" w:hAnsi="宋体" w:eastAsia="宋体" w:cs="宋体"/>
          <w:i w:val="0"/>
          <w:iCs w:val="0"/>
          <w:sz w:val="24"/>
          <w:szCs w:val="24"/>
        </w:rPr>
        <w:t>，每天上午</w:t>
      </w:r>
      <w:r>
        <w:rPr>
          <w:rFonts w:hint="eastAsia" w:ascii="宋体" w:hAnsi="宋体" w:eastAsia="宋体" w:cs="宋体"/>
          <w:i w:val="0"/>
          <w:iCs w:val="0"/>
          <w:sz w:val="24"/>
          <w:szCs w:val="24"/>
          <w:u w:val="single"/>
          <w:lang w:val="en-US" w:eastAsia="zh-CN"/>
        </w:rPr>
        <w:t>8:30</w:t>
      </w:r>
      <w:r>
        <w:rPr>
          <w:rFonts w:hint="eastAsia" w:ascii="宋体" w:hAnsi="宋体" w:eastAsia="宋体" w:cs="宋体"/>
          <w:i w:val="0"/>
          <w:iCs w:val="0"/>
          <w:sz w:val="24"/>
          <w:szCs w:val="24"/>
        </w:rPr>
        <w:t>至</w:t>
      </w:r>
      <w:r>
        <w:rPr>
          <w:rFonts w:hint="eastAsia" w:ascii="宋体" w:hAnsi="宋体" w:eastAsia="宋体" w:cs="宋体"/>
          <w:i w:val="0"/>
          <w:iCs w:val="0"/>
          <w:sz w:val="24"/>
          <w:szCs w:val="24"/>
          <w:u w:val="single"/>
          <w:lang w:val="en-US" w:eastAsia="zh-CN"/>
        </w:rPr>
        <w:t>11:00</w:t>
      </w:r>
      <w:r>
        <w:rPr>
          <w:rFonts w:hint="eastAsia" w:ascii="宋体" w:hAnsi="宋体" w:eastAsia="宋体" w:cs="宋体"/>
          <w:i w:val="0"/>
          <w:iCs w:val="0"/>
          <w:sz w:val="24"/>
          <w:szCs w:val="24"/>
        </w:rPr>
        <w:t>，下午</w:t>
      </w:r>
      <w:r>
        <w:rPr>
          <w:rFonts w:hint="eastAsia" w:ascii="宋体" w:hAnsi="宋体" w:eastAsia="宋体" w:cs="宋体"/>
          <w:i w:val="0"/>
          <w:iCs w:val="0"/>
          <w:sz w:val="24"/>
          <w:szCs w:val="24"/>
          <w:u w:val="single"/>
          <w:lang w:val="en-US" w:eastAsia="zh-CN"/>
        </w:rPr>
        <w:t>14:30</w:t>
      </w:r>
      <w:r>
        <w:rPr>
          <w:rFonts w:hint="eastAsia" w:ascii="宋体" w:hAnsi="宋体" w:eastAsia="宋体" w:cs="宋体"/>
          <w:i w:val="0"/>
          <w:iCs w:val="0"/>
          <w:sz w:val="24"/>
          <w:szCs w:val="24"/>
        </w:rPr>
        <w:t>至</w:t>
      </w:r>
      <w:r>
        <w:rPr>
          <w:rFonts w:hint="eastAsia" w:ascii="宋体" w:hAnsi="宋体" w:eastAsia="宋体" w:cs="宋体"/>
          <w:i w:val="0"/>
          <w:iCs w:val="0"/>
          <w:sz w:val="24"/>
          <w:szCs w:val="24"/>
          <w:u w:val="single"/>
          <w:lang w:val="en-US" w:eastAsia="zh-CN"/>
        </w:rPr>
        <w:t>17:00</w:t>
      </w:r>
      <w:r>
        <w:rPr>
          <w:rFonts w:hint="eastAsia" w:ascii="宋体" w:hAnsi="宋体" w:eastAsia="宋体" w:cs="宋体"/>
          <w:sz w:val="24"/>
          <w:szCs w:val="24"/>
        </w:rPr>
        <w:t>（北京时间，法定节假日除外 ）</w:t>
      </w:r>
    </w:p>
    <w:p>
      <w:pPr>
        <w:spacing w:line="360" w:lineRule="auto"/>
        <w:ind w:firstLine="540"/>
        <w:rPr>
          <w:rFonts w:ascii="宋体" w:hAnsi="宋体" w:eastAsia="宋体" w:cs="宋体"/>
          <w:sz w:val="24"/>
          <w:szCs w:val="24"/>
          <w:u w:val="single"/>
        </w:rPr>
      </w:pPr>
      <w:r>
        <w:rPr>
          <w:rFonts w:hint="eastAsia" w:ascii="宋体" w:hAnsi="宋体" w:eastAsia="宋体" w:cs="宋体"/>
          <w:sz w:val="24"/>
          <w:szCs w:val="24"/>
        </w:rPr>
        <w:t>地点：</w:t>
      </w:r>
      <w:r>
        <w:rPr>
          <w:rFonts w:hint="eastAsia" w:ascii="宋体" w:hAnsi="宋体" w:cs="宋体"/>
          <w:sz w:val="24"/>
          <w:szCs w:val="24"/>
        </w:rPr>
        <w:t>武汉市黄巨龙大道特1号卓尔企业社区15栋4楼</w:t>
      </w:r>
    </w:p>
    <w:p>
      <w:pPr>
        <w:spacing w:line="360" w:lineRule="auto"/>
        <w:ind w:firstLine="540"/>
        <w:rPr>
          <w:rFonts w:ascii="宋体" w:hAnsi="宋体" w:eastAsia="宋体" w:cs="宋体"/>
          <w:sz w:val="24"/>
          <w:szCs w:val="24"/>
          <w:u w:val="single"/>
        </w:rPr>
      </w:pPr>
      <w:r>
        <w:rPr>
          <w:rFonts w:hint="eastAsia" w:ascii="宋体" w:hAnsi="宋体" w:eastAsia="宋体" w:cs="宋体"/>
          <w:sz w:val="24"/>
          <w:szCs w:val="24"/>
        </w:rPr>
        <w:t>方式：现场获取</w:t>
      </w:r>
    </w:p>
    <w:p>
      <w:pPr>
        <w:spacing w:line="360" w:lineRule="auto"/>
        <w:ind w:firstLine="540"/>
        <w:rPr>
          <w:rFonts w:ascii="宋体" w:hAnsi="宋体" w:eastAsia="宋体" w:cs="宋体"/>
          <w:sz w:val="24"/>
          <w:szCs w:val="24"/>
        </w:rPr>
      </w:pPr>
      <w:r>
        <w:rPr>
          <w:rFonts w:hint="eastAsia" w:ascii="宋体" w:hAnsi="宋体" w:eastAsia="宋体" w:cs="宋体"/>
          <w:sz w:val="24"/>
          <w:szCs w:val="24"/>
        </w:rPr>
        <w:t>售价：0元</w:t>
      </w:r>
    </w:p>
    <w:p>
      <w:pPr>
        <w:pStyle w:val="4"/>
        <w:spacing w:before="0" w:after="0" w:line="360" w:lineRule="auto"/>
        <w:rPr>
          <w:rFonts w:ascii="宋体" w:hAnsi="宋体" w:eastAsia="宋体" w:cs="宋体"/>
          <w:b w:val="0"/>
          <w:sz w:val="24"/>
          <w:szCs w:val="24"/>
        </w:rPr>
      </w:pPr>
      <w:bookmarkStart w:id="13" w:name="_Toc28359015"/>
      <w:bookmarkStart w:id="14" w:name="_Toc28359092"/>
      <w:bookmarkStart w:id="15" w:name="_Toc35393801"/>
      <w:bookmarkStart w:id="16" w:name="_Toc35393632"/>
      <w:r>
        <w:rPr>
          <w:rFonts w:hint="eastAsia" w:ascii="宋体" w:hAnsi="宋体" w:eastAsia="宋体" w:cs="宋体"/>
          <w:b w:val="0"/>
          <w:sz w:val="24"/>
          <w:szCs w:val="24"/>
        </w:rPr>
        <w:t>四、响应文件提交</w:t>
      </w:r>
      <w:bookmarkEnd w:id="13"/>
      <w:bookmarkEnd w:id="14"/>
      <w:bookmarkEnd w:id="15"/>
      <w:bookmarkEnd w:id="16"/>
    </w:p>
    <w:p>
      <w:pPr>
        <w:spacing w:line="360" w:lineRule="auto"/>
        <w:ind w:firstLine="480" w:firstLineChars="200"/>
        <w:rPr>
          <w:rFonts w:ascii="宋体" w:hAnsi="宋体" w:eastAsia="宋体" w:cs="宋体"/>
          <w:bCs/>
          <w:sz w:val="24"/>
          <w:szCs w:val="24"/>
          <w:u w:val="single"/>
        </w:rPr>
      </w:pPr>
      <w:r>
        <w:rPr>
          <w:rFonts w:hint="eastAsia" w:ascii="宋体" w:hAnsi="宋体" w:eastAsia="宋体" w:cs="宋体"/>
          <w:sz w:val="24"/>
          <w:szCs w:val="24"/>
        </w:rPr>
        <w:t>截止时间：</w:t>
      </w:r>
      <w:r>
        <w:rPr>
          <w:rFonts w:hint="eastAsia" w:ascii="宋体" w:hAnsi="宋体" w:eastAsia="宋体" w:cs="宋体"/>
          <w:sz w:val="24"/>
          <w:szCs w:val="24"/>
          <w:u w:val="single"/>
        </w:rPr>
        <w:t>2022</w:t>
      </w:r>
      <w:r>
        <w:rPr>
          <w:rFonts w:hint="eastAsia" w:ascii="宋体" w:hAnsi="宋体" w:eastAsia="宋体" w:cs="宋体"/>
          <w:bCs/>
          <w:sz w:val="24"/>
          <w:szCs w:val="24"/>
          <w:u w:val="single"/>
        </w:rPr>
        <w:t>年3月</w:t>
      </w:r>
      <w:r>
        <w:rPr>
          <w:rFonts w:hint="eastAsia" w:ascii="宋体" w:hAnsi="宋体" w:eastAsia="宋体" w:cs="宋体"/>
          <w:bCs/>
          <w:sz w:val="24"/>
          <w:szCs w:val="24"/>
          <w:u w:val="single"/>
          <w:lang w:val="en-US" w:eastAsia="zh-CN"/>
        </w:rPr>
        <w:t>23</w:t>
      </w:r>
      <w:r>
        <w:rPr>
          <w:rFonts w:hint="eastAsia" w:ascii="宋体" w:hAnsi="宋体" w:eastAsia="宋体" w:cs="宋体"/>
          <w:bCs/>
          <w:sz w:val="24"/>
          <w:szCs w:val="24"/>
          <w:u w:val="single"/>
        </w:rPr>
        <w:t>日</w:t>
      </w:r>
      <w:r>
        <w:rPr>
          <w:rFonts w:hint="eastAsia" w:ascii="宋体" w:hAnsi="宋体" w:eastAsia="宋体" w:cs="宋体"/>
          <w:bCs/>
          <w:sz w:val="24"/>
          <w:szCs w:val="24"/>
          <w:u w:val="single"/>
          <w:lang w:val="en-US" w:eastAsia="zh-CN"/>
        </w:rPr>
        <w:t>9</w:t>
      </w:r>
      <w:r>
        <w:rPr>
          <w:rFonts w:hint="eastAsia" w:ascii="宋体" w:hAnsi="宋体" w:eastAsia="宋体" w:cs="宋体"/>
          <w:bCs/>
          <w:sz w:val="24"/>
          <w:szCs w:val="24"/>
          <w:u w:val="single"/>
        </w:rPr>
        <w:t>点00分</w:t>
      </w:r>
      <w:r>
        <w:rPr>
          <w:rFonts w:hint="eastAsia" w:ascii="宋体" w:hAnsi="宋体" w:eastAsia="宋体" w:cs="宋体"/>
          <w:bCs/>
          <w:sz w:val="24"/>
          <w:szCs w:val="24"/>
        </w:rPr>
        <w:t>（北京时间）</w:t>
      </w:r>
    </w:p>
    <w:p>
      <w:pPr>
        <w:spacing w:line="360" w:lineRule="auto"/>
        <w:ind w:firstLine="480" w:firstLineChars="200"/>
        <w:rPr>
          <w:rFonts w:ascii="宋体" w:hAnsi="宋体" w:eastAsia="宋体" w:cs="宋体"/>
          <w:bCs/>
          <w:sz w:val="24"/>
          <w:szCs w:val="24"/>
          <w:u w:val="single"/>
        </w:rPr>
      </w:pPr>
      <w:r>
        <w:rPr>
          <w:rFonts w:hint="eastAsia" w:ascii="宋体" w:hAnsi="宋体" w:eastAsia="宋体" w:cs="宋体"/>
          <w:sz w:val="24"/>
          <w:szCs w:val="24"/>
        </w:rPr>
        <w:t>地点：</w:t>
      </w:r>
      <w:r>
        <w:rPr>
          <w:rFonts w:hint="eastAsia" w:ascii="宋体" w:hAnsi="宋体" w:eastAsia="宋体" w:cs="宋体"/>
          <w:i w:val="0"/>
          <w:iCs w:val="0"/>
          <w:sz w:val="24"/>
          <w:szCs w:val="24"/>
          <w:lang w:eastAsia="zh-CN"/>
        </w:rPr>
        <w:t>阳新县公共资源交易中心</w:t>
      </w:r>
      <w:r>
        <w:rPr>
          <w:rFonts w:hint="eastAsia" w:ascii="宋体" w:hAnsi="宋体" w:eastAsia="宋体" w:cs="宋体"/>
          <w:i w:val="0"/>
          <w:iCs w:val="0"/>
          <w:sz w:val="24"/>
          <w:szCs w:val="24"/>
          <w:lang w:val="en-US" w:eastAsia="zh-CN"/>
        </w:rPr>
        <w:t>一</w:t>
      </w:r>
      <w:r>
        <w:rPr>
          <w:rFonts w:hint="eastAsia" w:ascii="宋体" w:hAnsi="宋体" w:eastAsia="宋体" w:cs="宋体"/>
          <w:i w:val="0"/>
          <w:iCs w:val="0"/>
          <w:sz w:val="24"/>
          <w:szCs w:val="24"/>
          <w:lang w:eastAsia="zh-CN"/>
        </w:rPr>
        <w:t>楼开标室</w:t>
      </w:r>
    </w:p>
    <w:p>
      <w:pPr>
        <w:pStyle w:val="4"/>
        <w:spacing w:before="0" w:after="0" w:line="360" w:lineRule="auto"/>
        <w:rPr>
          <w:rFonts w:ascii="宋体" w:hAnsi="宋体" w:eastAsia="宋体" w:cs="宋体"/>
          <w:b w:val="0"/>
          <w:sz w:val="24"/>
          <w:szCs w:val="24"/>
        </w:rPr>
      </w:pPr>
      <w:bookmarkStart w:id="17" w:name="_Toc28359093"/>
      <w:bookmarkStart w:id="18" w:name="_Toc35393802"/>
      <w:bookmarkStart w:id="19" w:name="_Toc35393633"/>
      <w:bookmarkStart w:id="20" w:name="_Toc28359016"/>
      <w:r>
        <w:rPr>
          <w:rFonts w:hint="eastAsia" w:ascii="宋体" w:hAnsi="宋体" w:eastAsia="宋体" w:cs="宋体"/>
          <w:b w:val="0"/>
          <w:sz w:val="24"/>
          <w:szCs w:val="24"/>
        </w:rPr>
        <w:t>五、开启</w:t>
      </w:r>
      <w:bookmarkEnd w:id="17"/>
      <w:bookmarkEnd w:id="18"/>
      <w:bookmarkEnd w:id="19"/>
      <w:bookmarkEnd w:id="20"/>
    </w:p>
    <w:p>
      <w:pPr>
        <w:spacing w:line="360" w:lineRule="auto"/>
        <w:ind w:firstLine="480" w:firstLineChars="200"/>
        <w:rPr>
          <w:rFonts w:ascii="宋体" w:hAnsi="宋体" w:eastAsia="宋体" w:cs="宋体"/>
          <w:bCs/>
          <w:sz w:val="24"/>
          <w:szCs w:val="24"/>
          <w:u w:val="single"/>
        </w:rPr>
      </w:pPr>
      <w:r>
        <w:rPr>
          <w:rFonts w:hint="eastAsia" w:ascii="宋体" w:hAnsi="宋体" w:eastAsia="宋体" w:cs="宋体"/>
          <w:sz w:val="24"/>
          <w:szCs w:val="24"/>
        </w:rPr>
        <w:t>时间：</w:t>
      </w:r>
      <w:r>
        <w:rPr>
          <w:rFonts w:hint="eastAsia" w:ascii="宋体" w:hAnsi="宋体" w:eastAsia="宋体" w:cs="宋体"/>
          <w:sz w:val="24"/>
          <w:szCs w:val="24"/>
          <w:u w:val="single"/>
          <w:lang w:val="en-US" w:eastAsia="zh-CN"/>
        </w:rPr>
        <w:t>2022</w:t>
      </w:r>
      <w:r>
        <w:rPr>
          <w:rFonts w:hint="eastAsia" w:ascii="宋体" w:hAnsi="宋体" w:eastAsia="宋体" w:cs="宋体"/>
          <w:bCs/>
          <w:sz w:val="24"/>
          <w:szCs w:val="24"/>
          <w:u w:val="single"/>
        </w:rPr>
        <w:t>年</w:t>
      </w:r>
      <w:r>
        <w:rPr>
          <w:rFonts w:hint="eastAsia" w:ascii="宋体" w:hAnsi="宋体" w:eastAsia="宋体" w:cs="宋体"/>
          <w:bCs/>
          <w:sz w:val="24"/>
          <w:szCs w:val="24"/>
          <w:u w:val="single"/>
          <w:lang w:val="en-US" w:eastAsia="zh-CN"/>
        </w:rPr>
        <w:t>3</w:t>
      </w:r>
      <w:r>
        <w:rPr>
          <w:rFonts w:hint="eastAsia" w:ascii="宋体" w:hAnsi="宋体" w:eastAsia="宋体" w:cs="宋体"/>
          <w:bCs/>
          <w:sz w:val="24"/>
          <w:szCs w:val="24"/>
          <w:u w:val="single"/>
        </w:rPr>
        <w:t>月</w:t>
      </w:r>
      <w:r>
        <w:rPr>
          <w:rFonts w:hint="eastAsia" w:ascii="宋体" w:hAnsi="宋体" w:eastAsia="宋体" w:cs="宋体"/>
          <w:bCs/>
          <w:sz w:val="24"/>
          <w:szCs w:val="24"/>
          <w:u w:val="single"/>
          <w:lang w:val="en-US" w:eastAsia="zh-CN"/>
        </w:rPr>
        <w:t>23</w:t>
      </w:r>
      <w:r>
        <w:rPr>
          <w:rFonts w:hint="eastAsia" w:ascii="宋体" w:hAnsi="宋体" w:eastAsia="宋体" w:cs="宋体"/>
          <w:bCs/>
          <w:sz w:val="24"/>
          <w:szCs w:val="24"/>
          <w:u w:val="single"/>
        </w:rPr>
        <w:t>日</w:t>
      </w:r>
      <w:r>
        <w:rPr>
          <w:rFonts w:hint="eastAsia" w:ascii="宋体" w:hAnsi="宋体" w:eastAsia="宋体" w:cs="宋体"/>
          <w:bCs/>
          <w:sz w:val="24"/>
          <w:szCs w:val="24"/>
          <w:u w:val="single"/>
          <w:lang w:val="en-US" w:eastAsia="zh-CN"/>
        </w:rPr>
        <w:t>9</w:t>
      </w:r>
      <w:r>
        <w:rPr>
          <w:rFonts w:hint="eastAsia" w:ascii="宋体" w:hAnsi="宋体" w:eastAsia="宋体" w:cs="宋体"/>
          <w:bCs/>
          <w:sz w:val="24"/>
          <w:szCs w:val="24"/>
          <w:u w:val="single"/>
        </w:rPr>
        <w:t>点</w:t>
      </w:r>
      <w:r>
        <w:rPr>
          <w:rFonts w:hint="eastAsia" w:ascii="宋体" w:hAnsi="宋体" w:eastAsia="宋体" w:cs="宋体"/>
          <w:bCs/>
          <w:sz w:val="24"/>
          <w:szCs w:val="24"/>
          <w:u w:val="single"/>
          <w:lang w:val="en-US" w:eastAsia="zh-CN"/>
        </w:rPr>
        <w:t>00</w:t>
      </w:r>
      <w:r>
        <w:rPr>
          <w:rFonts w:hint="eastAsia" w:ascii="宋体" w:hAnsi="宋体" w:eastAsia="宋体" w:cs="宋体"/>
          <w:bCs/>
          <w:sz w:val="24"/>
          <w:szCs w:val="24"/>
          <w:u w:val="single"/>
        </w:rPr>
        <w:t>分</w:t>
      </w:r>
      <w:r>
        <w:rPr>
          <w:rFonts w:hint="eastAsia" w:ascii="宋体" w:hAnsi="宋体" w:eastAsia="宋体" w:cs="宋体"/>
          <w:bCs/>
          <w:sz w:val="24"/>
          <w:szCs w:val="24"/>
        </w:rPr>
        <w:t>（北京时间）</w:t>
      </w:r>
    </w:p>
    <w:p>
      <w:pPr>
        <w:spacing w:line="360" w:lineRule="auto"/>
        <w:ind w:firstLine="480" w:firstLineChars="200"/>
        <w:rPr>
          <w:rFonts w:ascii="宋体" w:hAnsi="宋体" w:eastAsia="宋体" w:cs="宋体"/>
          <w:bCs/>
          <w:sz w:val="24"/>
          <w:szCs w:val="24"/>
          <w:u w:val="single"/>
        </w:rPr>
      </w:pPr>
      <w:r>
        <w:rPr>
          <w:rFonts w:hint="eastAsia" w:ascii="宋体" w:hAnsi="宋体" w:eastAsia="宋体" w:cs="宋体"/>
          <w:sz w:val="24"/>
          <w:szCs w:val="24"/>
        </w:rPr>
        <w:t>地点：</w:t>
      </w:r>
      <w:r>
        <w:rPr>
          <w:rFonts w:hint="eastAsia" w:ascii="宋体" w:hAnsi="宋体" w:eastAsia="宋体" w:cs="宋体"/>
          <w:i w:val="0"/>
          <w:iCs w:val="0"/>
          <w:sz w:val="24"/>
          <w:szCs w:val="24"/>
          <w:lang w:eastAsia="zh-CN"/>
        </w:rPr>
        <w:t>阳新县公共资源交易中心</w:t>
      </w:r>
      <w:r>
        <w:rPr>
          <w:rFonts w:hint="eastAsia" w:ascii="宋体" w:hAnsi="宋体" w:eastAsia="宋体" w:cs="宋体"/>
          <w:i w:val="0"/>
          <w:iCs w:val="0"/>
          <w:sz w:val="24"/>
          <w:szCs w:val="24"/>
          <w:lang w:val="en-US" w:eastAsia="zh-CN"/>
        </w:rPr>
        <w:t>一</w:t>
      </w:r>
      <w:r>
        <w:rPr>
          <w:rFonts w:hint="eastAsia" w:ascii="宋体" w:hAnsi="宋体" w:eastAsia="宋体" w:cs="宋体"/>
          <w:i w:val="0"/>
          <w:iCs w:val="0"/>
          <w:sz w:val="24"/>
          <w:szCs w:val="24"/>
          <w:lang w:eastAsia="zh-CN"/>
        </w:rPr>
        <w:t>楼开标室</w:t>
      </w:r>
    </w:p>
    <w:p>
      <w:pPr>
        <w:pStyle w:val="4"/>
        <w:spacing w:before="0" w:after="0" w:line="360" w:lineRule="auto"/>
        <w:rPr>
          <w:rFonts w:ascii="宋体" w:hAnsi="宋体" w:eastAsia="宋体" w:cs="宋体"/>
          <w:b w:val="0"/>
          <w:sz w:val="24"/>
          <w:szCs w:val="24"/>
        </w:rPr>
      </w:pPr>
      <w:bookmarkStart w:id="21" w:name="_Toc35393634"/>
      <w:bookmarkStart w:id="22" w:name="_Toc35393803"/>
      <w:bookmarkStart w:id="23" w:name="_Toc28359017"/>
      <w:bookmarkStart w:id="24" w:name="_Toc28359094"/>
      <w:r>
        <w:rPr>
          <w:rFonts w:hint="eastAsia" w:ascii="宋体" w:hAnsi="宋体" w:eastAsia="宋体" w:cs="宋体"/>
          <w:b w:val="0"/>
          <w:sz w:val="24"/>
          <w:szCs w:val="24"/>
        </w:rPr>
        <w:t>六、公告期限</w:t>
      </w:r>
      <w:bookmarkEnd w:id="21"/>
      <w:bookmarkEnd w:id="22"/>
      <w:bookmarkEnd w:id="23"/>
      <w:bookmarkEnd w:id="24"/>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自本公告发布之日起</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个工作日。</w:t>
      </w:r>
    </w:p>
    <w:p>
      <w:pPr>
        <w:pStyle w:val="4"/>
        <w:numPr>
          <w:ilvl w:val="0"/>
          <w:numId w:val="1"/>
        </w:numPr>
        <w:spacing w:before="0" w:after="0" w:line="360" w:lineRule="auto"/>
        <w:rPr>
          <w:rFonts w:hint="eastAsia" w:ascii="宋体" w:hAnsi="宋体" w:eastAsia="宋体" w:cs="宋体"/>
          <w:b w:val="0"/>
          <w:sz w:val="24"/>
          <w:szCs w:val="24"/>
        </w:rPr>
      </w:pPr>
      <w:bookmarkStart w:id="25" w:name="_Toc35393635"/>
      <w:bookmarkStart w:id="26" w:name="_Toc35393804"/>
      <w:r>
        <w:rPr>
          <w:rFonts w:hint="eastAsia" w:ascii="宋体" w:hAnsi="宋体" w:eastAsia="宋体" w:cs="宋体"/>
          <w:b w:val="0"/>
          <w:sz w:val="24"/>
          <w:szCs w:val="24"/>
        </w:rPr>
        <w:t>其他补充事宜</w:t>
      </w:r>
      <w:bookmarkEnd w:id="25"/>
      <w:bookmarkEnd w:id="26"/>
    </w:p>
    <w:p>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1.政府采购相关政策执行：落实政府采购强制、优先采购节能产品政策；政府采购优先采购环保产品政策；政府采购促进中小企业发展（监狱企业、残疾人福利性单位视同小微企业）等政策。</w:t>
      </w:r>
    </w:p>
    <w:p>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2.是否专门面向中小企业、监狱企业、残疾人福利性单位：</w:t>
      </w:r>
      <w:r>
        <w:rPr>
          <w:rFonts w:hint="eastAsia" w:ascii="宋体" w:hAnsi="宋体" w:cs="宋体"/>
          <w:i w:val="0"/>
          <w:iCs w:val="0"/>
          <w:sz w:val="24"/>
          <w:szCs w:val="24"/>
          <w:lang w:eastAsia="zh-CN"/>
        </w:rPr>
        <w:t>非专门面向</w:t>
      </w:r>
      <w:r>
        <w:rPr>
          <w:rFonts w:hint="eastAsia" w:ascii="宋体" w:hAnsi="宋体" w:eastAsia="宋体" w:cs="宋体"/>
          <w:i w:val="0"/>
          <w:iCs w:val="0"/>
          <w:sz w:val="24"/>
          <w:szCs w:val="24"/>
        </w:rPr>
        <w:t>。</w:t>
      </w:r>
    </w:p>
    <w:p>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3.供应商认为采购文件、采购过程和成交结果使自己的权益受到损害的，可以在知道或者应知其权益受到损害之日起7个工作日内向采购人或代理公司提出质疑。（法人代表签字、加盖单位公章，并附相关证据材料）</w:t>
      </w:r>
    </w:p>
    <w:p>
      <w:pPr>
        <w:spacing w:line="360" w:lineRule="auto"/>
        <w:ind w:firstLine="480" w:firstLineChars="200"/>
      </w:pPr>
      <w:r>
        <w:rPr>
          <w:rFonts w:hint="eastAsia" w:ascii="宋体" w:hAnsi="宋体" w:eastAsia="宋体" w:cs="宋体"/>
          <w:i w:val="0"/>
          <w:iCs w:val="0"/>
          <w:sz w:val="24"/>
          <w:szCs w:val="24"/>
        </w:rPr>
        <w:t>4.本公告发布的信息媒体“湖北省政府采购网”、“黄石公共资源交易信息网”及“阳新县人民政府网”。</w:t>
      </w:r>
    </w:p>
    <w:p>
      <w:pPr>
        <w:pStyle w:val="4"/>
        <w:spacing w:before="0" w:after="0" w:line="360" w:lineRule="auto"/>
        <w:rPr>
          <w:rFonts w:ascii="宋体" w:hAnsi="宋体" w:eastAsia="宋体" w:cs="宋体"/>
          <w:b w:val="0"/>
          <w:sz w:val="24"/>
          <w:szCs w:val="24"/>
        </w:rPr>
      </w:pPr>
      <w:bookmarkStart w:id="27" w:name="_Toc35393805"/>
      <w:bookmarkStart w:id="28" w:name="_Toc28359018"/>
      <w:bookmarkStart w:id="29" w:name="_Toc35393636"/>
      <w:bookmarkStart w:id="30" w:name="_Toc28359095"/>
      <w:r>
        <w:rPr>
          <w:rFonts w:hint="eastAsia" w:ascii="宋体" w:hAnsi="宋体" w:eastAsia="宋体" w:cs="宋体"/>
          <w:b w:val="0"/>
          <w:sz w:val="24"/>
          <w:szCs w:val="24"/>
        </w:rPr>
        <w:t>八、凡对本次采购提出询问，请按以下方式联系。</w:t>
      </w:r>
      <w:bookmarkEnd w:id="27"/>
      <w:bookmarkEnd w:id="28"/>
      <w:bookmarkEnd w:id="29"/>
      <w:bookmarkEnd w:id="30"/>
    </w:p>
    <w:p>
      <w:pPr>
        <w:pStyle w:val="4"/>
        <w:spacing w:before="0" w:after="0" w:line="360" w:lineRule="auto"/>
        <w:rPr>
          <w:rFonts w:ascii="宋体" w:hAnsi="宋体" w:eastAsia="宋体" w:cs="宋体"/>
          <w:b w:val="0"/>
          <w:sz w:val="24"/>
          <w:szCs w:val="24"/>
        </w:rPr>
      </w:pPr>
      <w:bookmarkStart w:id="31" w:name="_Toc28359019"/>
      <w:bookmarkStart w:id="32" w:name="_Toc35393806"/>
      <w:bookmarkStart w:id="33" w:name="_Toc35393637"/>
      <w:bookmarkStart w:id="34" w:name="_Toc28359096"/>
      <w:r>
        <w:rPr>
          <w:rFonts w:hint="eastAsia" w:ascii="宋体" w:hAnsi="宋体" w:eastAsia="宋体" w:cs="宋体"/>
          <w:b w:val="0"/>
          <w:sz w:val="24"/>
          <w:szCs w:val="24"/>
        </w:rPr>
        <w:t>1.采购人信息</w:t>
      </w:r>
      <w:bookmarkEnd w:id="31"/>
      <w:bookmarkEnd w:id="32"/>
      <w:bookmarkEnd w:id="33"/>
      <w:bookmarkEnd w:id="34"/>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rPr>
        <w:t>阳新县自然资源和规划局</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阳新县城东新区钟家湾路37号</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联系方式：</w:t>
      </w:r>
      <w:r>
        <w:rPr>
          <w:rFonts w:hint="eastAsia" w:ascii="宋体" w:hAnsi="宋体" w:eastAsia="宋体" w:cs="宋体"/>
          <w:sz w:val="24"/>
          <w:szCs w:val="24"/>
          <w:u w:val="single"/>
        </w:rPr>
        <w:t>柯于兴</w:t>
      </w:r>
      <w:r>
        <w:rPr>
          <w:rFonts w:hint="eastAsia" w:ascii="宋体" w:hAnsi="宋体" w:eastAsia="宋体" w:cs="宋体"/>
          <w:sz w:val="24"/>
          <w:szCs w:val="24"/>
          <w:u w:val="single"/>
          <w:lang w:eastAsia="zh-CN"/>
        </w:rPr>
        <w:t>15826971088</w:t>
      </w:r>
    </w:p>
    <w:p>
      <w:pPr>
        <w:pStyle w:val="4"/>
        <w:spacing w:before="0" w:after="0" w:line="360" w:lineRule="auto"/>
        <w:ind w:firstLine="480" w:firstLineChars="200"/>
        <w:rPr>
          <w:rFonts w:ascii="宋体" w:hAnsi="宋体" w:eastAsia="宋体" w:cs="宋体"/>
          <w:b w:val="0"/>
          <w:sz w:val="24"/>
          <w:szCs w:val="24"/>
        </w:rPr>
      </w:pPr>
      <w:bookmarkStart w:id="35" w:name="_Toc28359097"/>
      <w:bookmarkStart w:id="36" w:name="_Toc35393807"/>
      <w:bookmarkStart w:id="37" w:name="_Toc28359020"/>
      <w:bookmarkStart w:id="38" w:name="_Toc35393638"/>
      <w:r>
        <w:rPr>
          <w:rFonts w:hint="eastAsia" w:ascii="宋体" w:hAnsi="宋体" w:eastAsia="宋体" w:cs="宋体"/>
          <w:b w:val="0"/>
          <w:sz w:val="24"/>
          <w:szCs w:val="24"/>
        </w:rPr>
        <w:t>2.采购代理机构信息</w:t>
      </w:r>
      <w:bookmarkEnd w:id="35"/>
      <w:bookmarkEnd w:id="36"/>
      <w:bookmarkEnd w:id="37"/>
      <w:bookmarkEnd w:id="38"/>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rPr>
        <w:t>湖北尚高项目管理有限公司</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cs="宋体"/>
          <w:sz w:val="24"/>
          <w:szCs w:val="24"/>
          <w:u w:val="single"/>
        </w:rPr>
        <w:t>武汉市巨龙大道特1号卓尔企业社区15栋4楼</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联系方式：</w:t>
      </w:r>
      <w:r>
        <w:rPr>
          <w:rFonts w:hint="eastAsia" w:ascii="宋体" w:hAnsi="宋体" w:eastAsia="宋体" w:cs="宋体"/>
          <w:sz w:val="24"/>
          <w:szCs w:val="24"/>
          <w:u w:val="single"/>
        </w:rPr>
        <w:t>13307189789</w:t>
      </w:r>
    </w:p>
    <w:p>
      <w:pPr>
        <w:pStyle w:val="4"/>
        <w:spacing w:before="0" w:after="0" w:line="360" w:lineRule="auto"/>
        <w:ind w:firstLine="480" w:firstLineChars="200"/>
        <w:rPr>
          <w:rFonts w:ascii="宋体" w:hAnsi="宋体" w:eastAsia="宋体" w:cs="宋体"/>
          <w:b w:val="0"/>
          <w:sz w:val="24"/>
          <w:szCs w:val="24"/>
        </w:rPr>
      </w:pPr>
      <w:bookmarkStart w:id="39" w:name="_Toc35393808"/>
      <w:bookmarkStart w:id="40" w:name="_Toc35393639"/>
      <w:bookmarkStart w:id="41" w:name="_Toc28359098"/>
      <w:bookmarkStart w:id="42" w:name="_Toc28359021"/>
      <w:r>
        <w:rPr>
          <w:rFonts w:hint="eastAsia" w:ascii="宋体" w:hAnsi="宋体" w:eastAsia="宋体" w:cs="宋体"/>
          <w:b w:val="0"/>
          <w:sz w:val="24"/>
          <w:szCs w:val="24"/>
        </w:rPr>
        <w:t>3.项目联系方式</w:t>
      </w:r>
      <w:bookmarkEnd w:id="39"/>
      <w:bookmarkEnd w:id="40"/>
      <w:bookmarkEnd w:id="41"/>
      <w:bookmarkEnd w:id="42"/>
    </w:p>
    <w:p>
      <w:pPr>
        <w:pStyle w:val="11"/>
        <w:spacing w:line="360" w:lineRule="auto"/>
        <w:ind w:firstLine="480" w:firstLineChars="200"/>
        <w:rPr>
          <w:rFonts w:hAnsi="宋体" w:cs="宋体"/>
          <w:sz w:val="24"/>
          <w:szCs w:val="24"/>
        </w:rPr>
      </w:pPr>
      <w:r>
        <w:rPr>
          <w:rFonts w:hint="eastAsia" w:hAnsi="宋体" w:cs="宋体"/>
          <w:sz w:val="24"/>
          <w:szCs w:val="24"/>
        </w:rPr>
        <w:t>项目联系人：</w:t>
      </w:r>
      <w:r>
        <w:rPr>
          <w:rFonts w:hint="eastAsia" w:hAnsi="宋体" w:cs="宋体"/>
          <w:sz w:val="24"/>
          <w:szCs w:val="24"/>
          <w:u w:val="single"/>
        </w:rPr>
        <w:t>文仲卿</w:t>
      </w:r>
    </w:p>
    <w:p>
      <w:pPr>
        <w:adjustRightInd w:val="0"/>
        <w:snapToGrid w:val="0"/>
        <w:spacing w:line="360" w:lineRule="auto"/>
        <w:ind w:firstLine="480" w:firstLineChars="200"/>
        <w:outlineLvl w:val="0"/>
        <w:rPr>
          <w:rFonts w:ascii="Times New Roman" w:hAnsi="Times New Roman" w:cs="Times New Roman"/>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13307189789</w:t>
      </w:r>
    </w:p>
    <w:p>
      <w:pPr>
        <w:widowControl/>
        <w:adjustRightInd w:val="0"/>
        <w:snapToGrid w:val="0"/>
        <w:spacing w:line="360" w:lineRule="auto"/>
        <w:jc w:val="center"/>
        <w:rPr>
          <w:rFonts w:ascii="Times New Roman" w:hAnsi="Times New Roman" w:cs="Times New Roman"/>
          <w:b/>
          <w:bCs/>
          <w:sz w:val="36"/>
          <w:szCs w:val="36"/>
        </w:rPr>
      </w:pPr>
      <w:r>
        <w:rPr>
          <w:rFonts w:ascii="Times New Roman" w:hAnsi="Times New Roman" w:cs="Times New Roman"/>
          <w:sz w:val="24"/>
          <w:szCs w:val="24"/>
          <w:lang w:bidi="ar-EG"/>
        </w:rPr>
        <w:br w:type="page"/>
      </w:r>
      <w:bookmarkStart w:id="43" w:name="_Toc18123"/>
      <w:r>
        <w:rPr>
          <w:rStyle w:val="26"/>
          <w:lang w:val="hr-HR"/>
        </w:rPr>
        <w:t xml:space="preserve">第二章 </w:t>
      </w:r>
      <w:r>
        <w:rPr>
          <w:rStyle w:val="26"/>
        </w:rPr>
        <w:t>磋商须知</w:t>
      </w:r>
      <w:bookmarkEnd w:id="43"/>
    </w:p>
    <w:p>
      <w:pPr>
        <w:spacing w:line="360" w:lineRule="auto"/>
        <w:jc w:val="center"/>
        <w:rPr>
          <w:rFonts w:ascii="Times New Roman" w:hAnsi="Times New Roman" w:cs="Times New Roman"/>
          <w:szCs w:val="28"/>
        </w:rPr>
      </w:pPr>
    </w:p>
    <w:p>
      <w:pPr>
        <w:spacing w:line="360" w:lineRule="auto"/>
        <w:jc w:val="center"/>
        <w:rPr>
          <w:rFonts w:ascii="Times New Roman" w:hAnsi="Times New Roman" w:cs="Times New Roman"/>
          <w:sz w:val="32"/>
          <w:szCs w:val="32"/>
        </w:rPr>
      </w:pPr>
      <w:r>
        <w:rPr>
          <w:rFonts w:ascii="Times New Roman" w:hAnsi="Times New Roman" w:cs="Times New Roman"/>
          <w:sz w:val="32"/>
          <w:szCs w:val="32"/>
        </w:rPr>
        <w:t>磋商须知前附表</w:t>
      </w:r>
    </w:p>
    <w:tbl>
      <w:tblPr>
        <w:tblStyle w:val="21"/>
        <w:tblW w:w="94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8"/>
        <w:gridCol w:w="2016"/>
        <w:gridCol w:w="6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798"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cs="Times New Roman" w:asciiTheme="minorEastAsia" w:hAnsiTheme="minorEastAsia"/>
                <w:sz w:val="24"/>
                <w:szCs w:val="24"/>
              </w:rPr>
            </w:pPr>
            <w:r>
              <w:rPr>
                <w:rFonts w:cs="Times New Roman" w:asciiTheme="minorEastAsia" w:hAnsiTheme="minorEastAsia"/>
                <w:sz w:val="24"/>
                <w:szCs w:val="24"/>
              </w:rPr>
              <w:t>序号</w:t>
            </w:r>
          </w:p>
        </w:tc>
        <w:tc>
          <w:tcPr>
            <w:tcW w:w="20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cs="Times New Roman" w:asciiTheme="minorEastAsia" w:hAnsiTheme="minorEastAsia"/>
                <w:sz w:val="24"/>
                <w:szCs w:val="24"/>
              </w:rPr>
            </w:pPr>
            <w:r>
              <w:rPr>
                <w:rFonts w:cs="Times New Roman" w:asciiTheme="minorEastAsia" w:hAnsiTheme="minorEastAsia"/>
                <w:sz w:val="24"/>
                <w:szCs w:val="24"/>
              </w:rPr>
              <w:t>项    目</w:t>
            </w:r>
          </w:p>
        </w:tc>
        <w:tc>
          <w:tcPr>
            <w:tcW w:w="665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482" w:firstLineChars="201"/>
              <w:jc w:val="center"/>
              <w:textAlignment w:val="auto"/>
              <w:rPr>
                <w:rFonts w:cs="Times New Roman" w:asciiTheme="minorEastAsia" w:hAnsiTheme="minorEastAsia"/>
                <w:sz w:val="24"/>
                <w:szCs w:val="24"/>
              </w:rPr>
            </w:pPr>
            <w:r>
              <w:rPr>
                <w:rFonts w:cs="Times New Roman" w:asciiTheme="minorEastAsia" w:hAnsiTheme="minorEastAsia"/>
                <w:sz w:val="24"/>
                <w:szCs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98"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cs="Times New Roman" w:asciiTheme="minorEastAsia" w:hAnsiTheme="minorEastAsia"/>
                <w:sz w:val="24"/>
                <w:szCs w:val="24"/>
              </w:rPr>
            </w:pPr>
            <w:r>
              <w:rPr>
                <w:rFonts w:cs="Times New Roman" w:asciiTheme="minorEastAsia" w:hAnsiTheme="minorEastAsia"/>
                <w:sz w:val="24"/>
                <w:szCs w:val="24"/>
              </w:rPr>
              <w:t>1</w:t>
            </w:r>
          </w:p>
        </w:tc>
        <w:tc>
          <w:tcPr>
            <w:tcW w:w="20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cs="Times New Roman" w:asciiTheme="minorEastAsia" w:hAnsiTheme="minorEastAsia"/>
                <w:sz w:val="24"/>
                <w:szCs w:val="24"/>
              </w:rPr>
            </w:pPr>
            <w:r>
              <w:rPr>
                <w:rFonts w:cs="Times New Roman" w:asciiTheme="minorEastAsia" w:hAnsiTheme="minorEastAsia"/>
                <w:sz w:val="24"/>
                <w:szCs w:val="24"/>
              </w:rPr>
              <w:t>项目名称</w:t>
            </w:r>
          </w:p>
        </w:tc>
        <w:tc>
          <w:tcPr>
            <w:tcW w:w="665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cs="Times New Roman" w:asciiTheme="minorEastAsia" w:hAnsiTheme="minorEastAsia"/>
                <w:sz w:val="24"/>
                <w:szCs w:val="24"/>
              </w:rPr>
            </w:pPr>
            <w:r>
              <w:rPr>
                <w:rFonts w:hint="eastAsia" w:cs="Times New Roman" w:asciiTheme="minorEastAsia" w:hAnsiTheme="minorEastAsia"/>
                <w:kern w:val="0"/>
                <w:sz w:val="24"/>
                <w:szCs w:val="24"/>
              </w:rPr>
              <w:t>阳新县</w:t>
            </w:r>
            <w:r>
              <w:rPr>
                <w:rFonts w:hint="eastAsia" w:cs="Times New Roman" w:asciiTheme="minorEastAsia" w:hAnsiTheme="minorEastAsia"/>
                <w:kern w:val="0"/>
                <w:sz w:val="24"/>
                <w:szCs w:val="24"/>
                <w:lang w:eastAsia="zh-CN"/>
              </w:rPr>
              <w:t>沙村</w:t>
            </w:r>
            <w:r>
              <w:rPr>
                <w:rFonts w:hint="eastAsia" w:cs="Times New Roman" w:asciiTheme="minorEastAsia" w:hAnsiTheme="minorEastAsia"/>
                <w:kern w:val="0"/>
                <w:sz w:val="24"/>
                <w:szCs w:val="24"/>
              </w:rPr>
              <w:t>建材厂修复综合治理项目管理主体采购项目</w:t>
            </w:r>
            <w:r>
              <w:rPr>
                <w:rFonts w:cs="Times New Roman" w:asciiTheme="minorEastAsia" w:hAnsiTheme="minorEastAsia"/>
                <w:kern w:val="0"/>
                <w:sz w:val="24"/>
                <w:szCs w:val="24"/>
              </w:rPr>
              <w:fldChar w:fldCharType="begin"/>
            </w:r>
            <w:r>
              <w:rPr>
                <w:rFonts w:cs="Times New Roman" w:asciiTheme="minorEastAsia" w:hAnsiTheme="minorEastAsia"/>
                <w:kern w:val="0"/>
                <w:sz w:val="24"/>
                <w:szCs w:val="24"/>
              </w:rPr>
              <w:instrText xml:space="preserve">&lt;MK&gt;pro.projectname &lt;/MK&gt;</w:instrText>
            </w:r>
            <w:r>
              <w:rPr>
                <w:rFonts w:cs="Times New Roman" w:asciiTheme="minorEastAsia" w:hAnsiTheme="minorEastAsia"/>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98"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cs="Times New Roman" w:asciiTheme="minorEastAsia" w:hAnsiTheme="minorEastAsia"/>
                <w:sz w:val="24"/>
                <w:szCs w:val="24"/>
              </w:rPr>
            </w:pPr>
            <w:r>
              <w:rPr>
                <w:rFonts w:cs="Times New Roman" w:asciiTheme="minorEastAsia" w:hAnsiTheme="minorEastAsia"/>
                <w:sz w:val="24"/>
                <w:szCs w:val="24"/>
              </w:rPr>
              <w:t>2</w:t>
            </w:r>
          </w:p>
        </w:tc>
        <w:tc>
          <w:tcPr>
            <w:tcW w:w="20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cs="Times New Roman" w:asciiTheme="minorEastAsia" w:hAnsiTheme="minorEastAsia"/>
                <w:sz w:val="24"/>
                <w:szCs w:val="24"/>
              </w:rPr>
            </w:pPr>
            <w:r>
              <w:rPr>
                <w:rFonts w:cs="Times New Roman" w:asciiTheme="minorEastAsia" w:hAnsiTheme="minorEastAsia"/>
                <w:sz w:val="24"/>
                <w:szCs w:val="24"/>
              </w:rPr>
              <w:t>项目编号</w:t>
            </w:r>
          </w:p>
        </w:tc>
        <w:tc>
          <w:tcPr>
            <w:tcW w:w="665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cs="Times New Roman" w:asciiTheme="minorEastAsia" w:hAnsiTheme="minorEastAsia"/>
                <w:sz w:val="24"/>
                <w:szCs w:val="24"/>
              </w:rPr>
            </w:pPr>
            <w:r>
              <w:rPr>
                <w:rFonts w:hint="eastAsia" w:ascii="宋体" w:hAnsi="宋体" w:eastAsia="宋体" w:cs="宋体"/>
                <w:color w:val="auto"/>
                <w:sz w:val="24"/>
                <w:szCs w:val="24"/>
                <w:u w:val="none"/>
                <w:shd w:val="clear" w:fill="FFFFFF"/>
              </w:rPr>
              <w:t>131-2022CG-</w:t>
            </w:r>
            <w:r>
              <w:rPr>
                <w:rFonts w:hint="eastAsia" w:ascii="宋体" w:hAnsi="宋体" w:eastAsia="宋体" w:cs="宋体"/>
                <w:color w:val="auto"/>
                <w:sz w:val="24"/>
                <w:szCs w:val="24"/>
                <w:u w:val="none"/>
                <w:shd w:val="clear" w:fill="FFFFFF"/>
                <w:lang w:val="en-US" w:eastAsia="zh-CN"/>
              </w:rPr>
              <w:t>025</w:t>
            </w:r>
            <w:r>
              <w:rPr>
                <w:rFonts w:cs="Times New Roman" w:asciiTheme="minorEastAsia" w:hAnsiTheme="minorEastAsia"/>
                <w:kern w:val="0"/>
                <w:sz w:val="24"/>
                <w:szCs w:val="24"/>
              </w:rPr>
              <w:fldChar w:fldCharType="begin"/>
            </w:r>
            <w:r>
              <w:rPr>
                <w:rFonts w:cs="Times New Roman" w:asciiTheme="minorEastAsia" w:hAnsiTheme="minorEastAsia"/>
                <w:kern w:val="0"/>
                <w:sz w:val="24"/>
                <w:szCs w:val="24"/>
              </w:rPr>
              <w:instrText xml:space="preserve">&lt;MK&gt;pro.schemecode&lt;/MK&gt;</w:instrText>
            </w:r>
            <w:r>
              <w:rPr>
                <w:rFonts w:cs="Times New Roman" w:asciiTheme="minorEastAsia" w:hAnsiTheme="minorEastAsia"/>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98"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cs="Times New Roman" w:asciiTheme="minorEastAsia" w:hAnsiTheme="minorEastAsia" w:eastAsiaTheme="minorEastAsia"/>
                <w:kern w:val="2"/>
                <w:sz w:val="24"/>
                <w:szCs w:val="24"/>
                <w:lang w:val="en-US" w:eastAsia="zh-CN" w:bidi="ar-SA"/>
              </w:rPr>
            </w:pPr>
            <w:r>
              <w:rPr>
                <w:rFonts w:cs="Times New Roman" w:asciiTheme="minorEastAsia" w:hAnsiTheme="minorEastAsia"/>
                <w:sz w:val="24"/>
                <w:szCs w:val="24"/>
              </w:rPr>
              <w:t>3</w:t>
            </w:r>
          </w:p>
        </w:tc>
        <w:tc>
          <w:tcPr>
            <w:tcW w:w="20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cs="Times New Roman" w:asciiTheme="minorEastAsia" w:hAnsiTheme="minorEastAsia"/>
                <w:sz w:val="24"/>
                <w:szCs w:val="24"/>
              </w:rPr>
            </w:pPr>
            <w:r>
              <w:rPr>
                <w:rFonts w:hint="eastAsia" w:ascii="宋体" w:hAnsi="宋体" w:cs="宋体"/>
                <w:sz w:val="24"/>
                <w:szCs w:val="24"/>
              </w:rPr>
              <w:t>采购计划备案号</w:t>
            </w:r>
          </w:p>
        </w:tc>
        <w:tc>
          <w:tcPr>
            <w:tcW w:w="6655"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sz w:val="24"/>
                <w:szCs w:val="24"/>
                <w:u w:val="none"/>
                <w:shd w:val="clear" w:fill="FFFFFF"/>
              </w:rPr>
            </w:pPr>
            <w:r>
              <w:rPr>
                <w:rFonts w:hint="eastAsia" w:ascii="宋体" w:hAnsi="宋体" w:cs="宋体"/>
                <w:sz w:val="24"/>
                <w:szCs w:val="24"/>
              </w:rPr>
              <w:t>阳财采计备【2022】</w:t>
            </w:r>
            <w:r>
              <w:rPr>
                <w:rFonts w:hint="eastAsia" w:ascii="宋体" w:hAnsi="宋体" w:cs="宋体"/>
                <w:sz w:val="24"/>
                <w:szCs w:val="24"/>
                <w:lang w:val="en-US" w:eastAsia="zh-CN"/>
              </w:rPr>
              <w:t>C0206</w:t>
            </w:r>
            <w:r>
              <w:rPr>
                <w:rFonts w:hint="eastAsia" w:ascii="宋体" w:hAnsi="宋体" w:cs="宋体"/>
                <w:sz w:val="24"/>
                <w:szCs w:val="24"/>
              </w:rPr>
              <w:t>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798"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cs="Times New Roman" w:asciiTheme="minorEastAsia" w:hAnsiTheme="minorEastAsia" w:eastAsiaTheme="minorEastAsia"/>
                <w:kern w:val="2"/>
                <w:sz w:val="24"/>
                <w:szCs w:val="24"/>
                <w:lang w:val="en-US" w:eastAsia="zh-CN" w:bidi="ar-SA"/>
              </w:rPr>
            </w:pPr>
            <w:r>
              <w:rPr>
                <w:rFonts w:cs="Times New Roman" w:asciiTheme="minorEastAsia" w:hAnsiTheme="minorEastAsia"/>
                <w:sz w:val="24"/>
                <w:szCs w:val="24"/>
              </w:rPr>
              <w:t>4</w:t>
            </w:r>
          </w:p>
        </w:tc>
        <w:tc>
          <w:tcPr>
            <w:tcW w:w="20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cs="Times New Roman" w:asciiTheme="minorEastAsia" w:hAnsiTheme="minorEastAsia"/>
                <w:sz w:val="24"/>
                <w:szCs w:val="24"/>
              </w:rPr>
            </w:pPr>
            <w:r>
              <w:rPr>
                <w:rFonts w:cs="Times New Roman" w:asciiTheme="minorEastAsia" w:hAnsiTheme="minorEastAsia"/>
                <w:sz w:val="24"/>
                <w:szCs w:val="24"/>
              </w:rPr>
              <w:t>采购人</w:t>
            </w:r>
          </w:p>
        </w:tc>
        <w:tc>
          <w:tcPr>
            <w:tcW w:w="665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textAlignment w:val="auto"/>
              <w:rPr>
                <w:rFonts w:cs="Times New Roman" w:asciiTheme="minorEastAsia" w:hAnsiTheme="minorEastAsia"/>
                <w:kern w:val="0"/>
                <w:sz w:val="24"/>
                <w:szCs w:val="24"/>
              </w:rPr>
            </w:pPr>
            <w:r>
              <w:rPr>
                <w:rFonts w:cs="Times New Roman" w:asciiTheme="minorEastAsia" w:hAnsiTheme="minorEastAsia"/>
                <w:kern w:val="0"/>
                <w:sz w:val="24"/>
                <w:szCs w:val="24"/>
              </w:rPr>
              <w:fldChar w:fldCharType="begin"/>
            </w:r>
            <w:r>
              <w:rPr>
                <w:rFonts w:cs="Times New Roman" w:asciiTheme="minorEastAsia" w:hAnsiTheme="minorEastAsia"/>
                <w:kern w:val="0"/>
                <w:sz w:val="24"/>
                <w:szCs w:val="24"/>
              </w:rPr>
              <w:instrText xml:space="preserve">&lt;MK cmd="loop"&gt;&lt;def type="query" recs="buyers" site="1" line="1" istr="yes"&gt;"SELECT DISTINCT a.ownerLinkMan,a.contactInfo,e.organName,d.unitaddr,d.zipcode FROM gp_package a,gp_packageScheme b,gp_plan c , gp_buyer d, bas_organ e WHERE a.packageSchemeId=b.packageSchemeId AND a.planId=c.planid AND c.buyer=e.organId AND d.organid=e.organId AND b.schemeId="+NFV("schemeid",-1)&lt;/def&gt;&lt;/MK&gt;</w:instrText>
            </w:r>
            <w:r>
              <w:rPr>
                <w:rFonts w:cs="Times New Roman" w:asciiTheme="minorEastAsia" w:hAnsiTheme="minorEastAsia"/>
                <w:kern w:val="0"/>
                <w:sz w:val="24"/>
                <w:szCs w:val="24"/>
              </w:rPr>
              <w:fldChar w:fldCharType="separate"/>
            </w:r>
            <w:r>
              <w:rPr>
                <w:rFonts w:cs="Times New Roman" w:asciiTheme="minorEastAsia" w:hAnsiTheme="minorEastAsia"/>
                <w:kern w:val="0"/>
                <w:sz w:val="24"/>
                <w:szCs w:val="24"/>
              </w:rPr>
              <w:t>!异常的公式结尾</w:t>
            </w:r>
            <w:r>
              <w:rPr>
                <w:rFonts w:cs="Times New Roman" w:asciiTheme="minorEastAsia" w:hAnsiTheme="minorEastAsia"/>
                <w:kern w:val="0"/>
                <w:sz w:val="24"/>
                <w:szCs w:val="24"/>
              </w:rPr>
              <w:fldChar w:fldCharType="end"/>
            </w:r>
            <w:r>
              <w:rPr>
                <w:rFonts w:cs="Times New Roman" w:asciiTheme="minorEastAsia" w:hAnsiTheme="minorEastAsia"/>
                <w:kern w:val="0"/>
                <w:sz w:val="24"/>
                <w:szCs w:val="24"/>
              </w:rPr>
              <w:t>名称：</w:t>
            </w:r>
            <w:r>
              <w:rPr>
                <w:rFonts w:hint="eastAsia" w:cs="Times New Roman" w:asciiTheme="minorEastAsia" w:hAnsiTheme="minorEastAsia"/>
                <w:sz w:val="24"/>
                <w:szCs w:val="24"/>
              </w:rPr>
              <w:t>阳新县自然资源和规划局</w:t>
            </w:r>
          </w:p>
          <w:p>
            <w:pPr>
              <w:keepNext w:val="0"/>
              <w:keepLines w:val="0"/>
              <w:pageBreakBefore w:val="0"/>
              <w:widowControl w:val="0"/>
              <w:kinsoku/>
              <w:wordWrap/>
              <w:overflowPunct/>
              <w:topLinePunct w:val="0"/>
              <w:autoSpaceDE/>
              <w:autoSpaceDN/>
              <w:bidi w:val="0"/>
              <w:adjustRightInd/>
              <w:snapToGrid/>
              <w:spacing w:line="320" w:lineRule="exact"/>
              <w:ind w:left="0"/>
              <w:textAlignment w:val="auto"/>
              <w:rPr>
                <w:rFonts w:cs="Times New Roman" w:asciiTheme="minorEastAsia" w:hAnsiTheme="minorEastAsia"/>
                <w:kern w:val="0"/>
                <w:sz w:val="24"/>
                <w:szCs w:val="24"/>
              </w:rPr>
            </w:pPr>
            <w:r>
              <w:rPr>
                <w:rFonts w:cs="Times New Roman" w:asciiTheme="minorEastAsia" w:hAnsiTheme="minorEastAsia"/>
                <w:kern w:val="0"/>
                <w:sz w:val="24"/>
                <w:szCs w:val="24"/>
              </w:rPr>
              <w:t>地址：</w:t>
            </w:r>
            <w:r>
              <w:rPr>
                <w:rFonts w:hint="eastAsia" w:cs="Times New Roman" w:asciiTheme="minorEastAsia" w:hAnsiTheme="minorEastAsia"/>
                <w:sz w:val="24"/>
                <w:szCs w:val="24"/>
              </w:rPr>
              <w:t>阳新县城东新区钟家湾路37号</w:t>
            </w:r>
            <w:r>
              <w:rPr>
                <w:rFonts w:cs="Times New Roman" w:asciiTheme="minorEastAsia" w:hAnsiTheme="minorEastAsia"/>
                <w:kern w:val="0"/>
                <w:sz w:val="24"/>
                <w:szCs w:val="24"/>
              </w:rPr>
              <w:fldChar w:fldCharType="begin"/>
            </w:r>
            <w:r>
              <w:rPr>
                <w:rFonts w:cs="Times New Roman" w:asciiTheme="minorEastAsia" w:hAnsiTheme="minorEastAsia"/>
                <w:kern w:val="0"/>
                <w:sz w:val="24"/>
                <w:szCs w:val="24"/>
              </w:rPr>
              <w:instrText xml:space="preserve">&lt;MK&gt;buyers.unitaddr &lt;/MK&gt;</w:instrText>
            </w:r>
            <w:r>
              <w:rPr>
                <w:rFonts w:cs="Times New Roman" w:asciiTheme="minorEastAsia" w:hAnsiTheme="minorEastAsia"/>
                <w:kern w:val="0"/>
                <w:sz w:val="24"/>
                <w:szCs w:val="24"/>
              </w:rPr>
              <w:fldChar w:fldCharType="end"/>
            </w:r>
            <w:r>
              <w:rPr>
                <w:rFonts w:cs="Times New Roman" w:asciiTheme="minorEastAsia" w:hAnsiTheme="minorEastAsia"/>
                <w:kern w:val="0"/>
                <w:sz w:val="24"/>
                <w:szCs w:val="24"/>
              </w:rPr>
              <w:fldChar w:fldCharType="begin"/>
            </w:r>
            <w:r>
              <w:rPr>
                <w:rFonts w:cs="Times New Roman" w:asciiTheme="minorEastAsia" w:hAnsiTheme="minorEastAsia"/>
                <w:kern w:val="0"/>
                <w:sz w:val="24"/>
                <w:szCs w:val="24"/>
              </w:rPr>
              <w:instrText xml:space="preserve">&lt;MK&gt;buyers.contactinfo&lt;/MK&gt;</w:instrText>
            </w:r>
            <w:r>
              <w:rPr>
                <w:rFonts w:cs="Times New Roman" w:asciiTheme="minorEastAsia" w:hAnsiTheme="minorEastAsia"/>
                <w:kern w:val="0"/>
                <w:sz w:val="24"/>
                <w:szCs w:val="24"/>
              </w:rPr>
              <w:fldChar w:fldCharType="end"/>
            </w:r>
            <w:r>
              <w:rPr>
                <w:rFonts w:cs="Times New Roman" w:asciiTheme="minorEastAsia" w:hAnsiTheme="minorEastAsia"/>
                <w:kern w:val="0"/>
                <w:sz w:val="24"/>
                <w:szCs w:val="24"/>
              </w:rPr>
              <w:fldChar w:fldCharType="begin"/>
            </w:r>
            <w:r>
              <w:rPr>
                <w:rFonts w:cs="Times New Roman" w:asciiTheme="minorEastAsia" w:hAnsiTheme="minorEastAsia"/>
                <w:kern w:val="0"/>
                <w:sz w:val="24"/>
                <w:szCs w:val="24"/>
              </w:rPr>
              <w:instrText xml:space="preserve">&lt;MK&gt;buyers.organname&lt;/MK&gt;</w:instrText>
            </w:r>
            <w:r>
              <w:rPr>
                <w:rFonts w:cs="Times New Roman" w:asciiTheme="minorEastAsia" w:hAnsiTheme="minorEastAsia"/>
                <w:kern w:val="0"/>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20" w:lineRule="exact"/>
              <w:ind w:left="0"/>
              <w:textAlignment w:val="auto"/>
              <w:rPr>
                <w:rFonts w:cs="Times New Roman" w:asciiTheme="minorEastAsia" w:hAnsiTheme="minorEastAsia"/>
                <w:kern w:val="0"/>
                <w:sz w:val="24"/>
                <w:szCs w:val="24"/>
              </w:rPr>
            </w:pPr>
            <w:r>
              <w:rPr>
                <w:rFonts w:cs="Times New Roman" w:asciiTheme="minorEastAsia" w:hAnsiTheme="minorEastAsia"/>
                <w:kern w:val="0"/>
                <w:sz w:val="24"/>
                <w:szCs w:val="24"/>
              </w:rPr>
              <w:t>联系人：</w:t>
            </w:r>
            <w:r>
              <w:rPr>
                <w:rFonts w:hint="eastAsia" w:cs="Times New Roman" w:asciiTheme="minorEastAsia" w:hAnsiTheme="minorEastAsia"/>
                <w:sz w:val="24"/>
                <w:szCs w:val="24"/>
              </w:rPr>
              <w:t>柯于兴</w:t>
            </w:r>
            <w:r>
              <w:rPr>
                <w:rFonts w:cs="Times New Roman" w:asciiTheme="minorEastAsia" w:hAnsiTheme="minorEastAsia"/>
                <w:kern w:val="0"/>
                <w:sz w:val="24"/>
                <w:szCs w:val="24"/>
              </w:rPr>
              <w:fldChar w:fldCharType="begin"/>
            </w:r>
            <w:r>
              <w:rPr>
                <w:rFonts w:cs="Times New Roman" w:asciiTheme="minorEastAsia" w:hAnsiTheme="minorEastAsia"/>
                <w:kern w:val="0"/>
                <w:sz w:val="24"/>
                <w:szCs w:val="24"/>
              </w:rPr>
              <w:instrText xml:space="preserve">&lt;MK&gt;buyers.ownerlinkman &lt;/MK&gt;</w:instrText>
            </w:r>
            <w:r>
              <w:rPr>
                <w:rFonts w:cs="Times New Roman" w:asciiTheme="minorEastAsia" w:hAnsiTheme="minorEastAsia"/>
                <w:kern w:val="0"/>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20" w:lineRule="exact"/>
              <w:ind w:left="0"/>
              <w:textAlignment w:val="auto"/>
              <w:rPr>
                <w:rFonts w:hint="eastAsia" w:cs="Times New Roman" w:asciiTheme="minorEastAsia" w:hAnsiTheme="minorEastAsia" w:eastAsiaTheme="minorEastAsia"/>
                <w:sz w:val="24"/>
                <w:szCs w:val="24"/>
                <w:lang w:eastAsia="zh-CN"/>
              </w:rPr>
            </w:pPr>
            <w:r>
              <w:rPr>
                <w:rFonts w:cs="Times New Roman" w:asciiTheme="minorEastAsia" w:hAnsiTheme="minorEastAsia"/>
                <w:kern w:val="0"/>
                <w:sz w:val="24"/>
                <w:szCs w:val="24"/>
              </w:rPr>
              <w:t>联系方式：</w:t>
            </w:r>
            <w:r>
              <w:rPr>
                <w:rFonts w:hint="eastAsia" w:cs="Times New Roman" w:asciiTheme="minorEastAsia" w:hAnsiTheme="minorEastAsia"/>
                <w:sz w:val="24"/>
                <w:szCs w:val="24"/>
                <w:lang w:eastAsia="zh-CN"/>
              </w:rPr>
              <w:t>15826971088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4" w:hRule="atLeast"/>
          <w:jc w:val="center"/>
        </w:trPr>
        <w:tc>
          <w:tcPr>
            <w:tcW w:w="798"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sz w:val="24"/>
                <w:szCs w:val="24"/>
              </w:rPr>
              <w:t>5</w:t>
            </w:r>
          </w:p>
        </w:tc>
        <w:tc>
          <w:tcPr>
            <w:tcW w:w="20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cs="Times New Roman" w:asciiTheme="minorEastAsia" w:hAnsiTheme="minorEastAsia"/>
                <w:sz w:val="24"/>
                <w:szCs w:val="24"/>
              </w:rPr>
            </w:pPr>
            <w:r>
              <w:rPr>
                <w:rFonts w:cs="Times New Roman" w:asciiTheme="minorEastAsia" w:hAnsiTheme="minorEastAsia"/>
                <w:sz w:val="24"/>
                <w:szCs w:val="24"/>
              </w:rPr>
              <w:t>采购</w:t>
            </w:r>
            <w:r>
              <w:rPr>
                <w:rFonts w:hint="eastAsia" w:cs="Times New Roman" w:asciiTheme="minorEastAsia" w:hAnsiTheme="minorEastAsia"/>
                <w:sz w:val="24"/>
                <w:szCs w:val="24"/>
              </w:rPr>
              <w:t>代理机构</w:t>
            </w:r>
          </w:p>
        </w:tc>
        <w:tc>
          <w:tcPr>
            <w:tcW w:w="665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cs="Times New Roman" w:asciiTheme="minorEastAsia" w:hAnsiTheme="minorEastAsia"/>
                <w:kern w:val="0"/>
                <w:sz w:val="24"/>
                <w:szCs w:val="24"/>
              </w:rPr>
            </w:pPr>
            <w:r>
              <w:rPr>
                <w:rFonts w:cs="Times New Roman" w:asciiTheme="minorEastAsia" w:hAnsiTheme="minorEastAsia"/>
                <w:kern w:val="0"/>
                <w:sz w:val="24"/>
                <w:szCs w:val="24"/>
              </w:rPr>
              <w:t>名称</w:t>
            </w:r>
            <w:r>
              <w:rPr>
                <w:rFonts w:hint="eastAsia" w:cs="Times New Roman" w:asciiTheme="minorEastAsia" w:hAnsiTheme="minorEastAsia"/>
                <w:kern w:val="0"/>
                <w:sz w:val="24"/>
                <w:szCs w:val="24"/>
                <w:lang w:eastAsia="zh-CN"/>
              </w:rPr>
              <w:t>：</w:t>
            </w:r>
            <w:r>
              <w:rPr>
                <w:rFonts w:hint="eastAsia" w:cs="Times New Roman" w:asciiTheme="minorEastAsia" w:hAnsiTheme="minorEastAsia"/>
                <w:kern w:val="0"/>
                <w:sz w:val="24"/>
                <w:szCs w:val="24"/>
              </w:rPr>
              <w:t>湖北尚高项目管理有限公司</w:t>
            </w:r>
            <w:r>
              <w:rPr>
                <w:rFonts w:cs="Times New Roman" w:asciiTheme="minorEastAsia" w:hAnsiTheme="minorEastAsia"/>
                <w:kern w:val="0"/>
                <w:sz w:val="24"/>
                <w:szCs w:val="24"/>
              </w:rPr>
              <w:fldChar w:fldCharType="begin"/>
            </w:r>
            <w:r>
              <w:rPr>
                <w:rFonts w:cs="Times New Roman" w:asciiTheme="minorEastAsia" w:hAnsiTheme="minorEastAsia"/>
                <w:kern w:val="0"/>
                <w:sz w:val="24"/>
                <w:szCs w:val="24"/>
              </w:rPr>
              <w:instrText xml:space="preserve">&lt;MK&gt; org.organname&lt;/MK&gt;</w:instrText>
            </w:r>
            <w:r>
              <w:rPr>
                <w:rFonts w:cs="Times New Roman" w:asciiTheme="minorEastAsia" w:hAnsiTheme="minorEastAsia"/>
                <w:kern w:val="0"/>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cs="Times New Roman" w:asciiTheme="minorEastAsia" w:hAnsiTheme="minorEastAsia"/>
                <w:kern w:val="0"/>
                <w:sz w:val="24"/>
                <w:szCs w:val="24"/>
              </w:rPr>
            </w:pPr>
            <w:r>
              <w:rPr>
                <w:rFonts w:cs="Times New Roman" w:asciiTheme="minorEastAsia" w:hAnsiTheme="minorEastAsia"/>
                <w:kern w:val="0"/>
                <w:sz w:val="24"/>
                <w:szCs w:val="24"/>
              </w:rPr>
              <w:t>地址：</w:t>
            </w:r>
            <w:r>
              <w:rPr>
                <w:rFonts w:hint="eastAsia" w:cs="Times New Roman" w:asciiTheme="minorEastAsia" w:hAnsiTheme="minorEastAsia"/>
                <w:sz w:val="24"/>
                <w:szCs w:val="24"/>
              </w:rPr>
              <w:t>武汉市巨龙大道特1号卓尔企业社区15栋4楼</w:t>
            </w:r>
            <w:r>
              <w:rPr>
                <w:rFonts w:cs="Times New Roman" w:asciiTheme="minorEastAsia" w:hAnsiTheme="minorEastAsia"/>
                <w:kern w:val="0"/>
                <w:sz w:val="24"/>
                <w:szCs w:val="24"/>
              </w:rPr>
              <w:fldChar w:fldCharType="begin"/>
            </w:r>
            <w:r>
              <w:rPr>
                <w:rFonts w:cs="Times New Roman" w:asciiTheme="minorEastAsia" w:hAnsiTheme="minorEastAsia"/>
                <w:kern w:val="0"/>
                <w:sz w:val="24"/>
                <w:szCs w:val="24"/>
              </w:rPr>
              <w:instrText xml:space="preserve">&lt;MK&gt; org.unitaddr &lt;/MK&gt;</w:instrText>
            </w:r>
            <w:r>
              <w:rPr>
                <w:rFonts w:cs="Times New Roman" w:asciiTheme="minorEastAsia" w:hAnsiTheme="minorEastAsia"/>
                <w:kern w:val="0"/>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cs="Times New Roman" w:asciiTheme="minorEastAsia" w:hAnsiTheme="minorEastAsia"/>
                <w:kern w:val="0"/>
                <w:sz w:val="24"/>
                <w:szCs w:val="24"/>
              </w:rPr>
            </w:pPr>
            <w:r>
              <w:rPr>
                <w:rFonts w:cs="Times New Roman" w:asciiTheme="minorEastAsia" w:hAnsiTheme="minorEastAsia"/>
                <w:kern w:val="0"/>
                <w:sz w:val="24"/>
                <w:szCs w:val="24"/>
              </w:rPr>
              <w:t>联系人：</w:t>
            </w:r>
            <w:r>
              <w:rPr>
                <w:rFonts w:hint="eastAsia" w:cs="Times New Roman" w:asciiTheme="minorEastAsia" w:hAnsiTheme="minorEastAsia"/>
                <w:kern w:val="0"/>
                <w:sz w:val="24"/>
                <w:szCs w:val="24"/>
              </w:rPr>
              <w:t>文仲卿</w:t>
            </w:r>
            <w:r>
              <w:rPr>
                <w:rFonts w:cs="Times New Roman" w:asciiTheme="minorEastAsia" w:hAnsiTheme="minorEastAsia"/>
                <w:kern w:val="0"/>
                <w:sz w:val="24"/>
                <w:szCs w:val="24"/>
              </w:rPr>
              <w:fldChar w:fldCharType="begin"/>
            </w:r>
            <w:r>
              <w:rPr>
                <w:rFonts w:cs="Times New Roman" w:asciiTheme="minorEastAsia" w:hAnsiTheme="minorEastAsia"/>
                <w:kern w:val="0"/>
                <w:sz w:val="24"/>
                <w:szCs w:val="24"/>
              </w:rPr>
              <w:instrText xml:space="preserve">&lt;MK&gt;pro.username&lt;/MK&gt;</w:instrText>
            </w:r>
            <w:r>
              <w:rPr>
                <w:rFonts w:cs="Times New Roman" w:asciiTheme="minorEastAsia" w:hAnsiTheme="minorEastAsia"/>
                <w:kern w:val="0"/>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cs="Times New Roman" w:asciiTheme="minorEastAsia" w:hAnsiTheme="minorEastAsia"/>
                <w:kern w:val="0"/>
                <w:sz w:val="24"/>
                <w:szCs w:val="24"/>
              </w:rPr>
            </w:pPr>
            <w:r>
              <w:rPr>
                <w:rFonts w:cs="Times New Roman" w:asciiTheme="minorEastAsia" w:hAnsiTheme="minorEastAsia"/>
                <w:kern w:val="0"/>
                <w:sz w:val="24"/>
                <w:szCs w:val="24"/>
              </w:rPr>
              <w:t>联系电话：</w:t>
            </w:r>
            <w:r>
              <w:rPr>
                <w:rFonts w:hint="eastAsia" w:cs="Times New Roman" w:asciiTheme="minorEastAsia" w:hAnsiTheme="minorEastAsia"/>
                <w:kern w:val="0"/>
                <w:sz w:val="24"/>
                <w:szCs w:val="24"/>
              </w:rPr>
              <w:t>13307189789</w:t>
            </w:r>
          </w:p>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cs="Times New Roman" w:asciiTheme="minorEastAsia" w:hAnsiTheme="minorEastAsia"/>
                <w:sz w:val="24"/>
                <w:szCs w:val="24"/>
              </w:rPr>
            </w:pPr>
            <w:r>
              <w:rPr>
                <w:rFonts w:cs="Times New Roman" w:asciiTheme="minorEastAsia" w:hAnsiTheme="minorEastAsia"/>
                <w:kern w:val="0"/>
                <w:sz w:val="24"/>
                <w:szCs w:val="24"/>
              </w:rPr>
              <w:t>电子邮箱：</w:t>
            </w:r>
            <w:r>
              <w:rPr>
                <w:rFonts w:hint="eastAsia" w:cs="Times New Roman" w:asciiTheme="minorEastAsia" w:hAnsiTheme="minorEastAsia"/>
                <w:kern w:val="0"/>
                <w:sz w:val="24"/>
                <w:szCs w:val="24"/>
              </w:rPr>
              <w:t>594281304@qq.com</w:t>
            </w:r>
            <w:r>
              <w:rPr>
                <w:rFonts w:cs="Times New Roman" w:asciiTheme="minorEastAsia" w:hAnsiTheme="minorEastAsia"/>
                <w:kern w:val="0"/>
                <w:sz w:val="24"/>
                <w:szCs w:val="24"/>
              </w:rPr>
              <w:fldChar w:fldCharType="begin"/>
            </w:r>
            <w:r>
              <w:rPr>
                <w:rFonts w:cs="Times New Roman" w:asciiTheme="minorEastAsia" w:hAnsiTheme="minorEastAsia"/>
                <w:kern w:val="0"/>
                <w:sz w:val="24"/>
                <w:szCs w:val="24"/>
              </w:rPr>
              <w:instrText xml:space="preserve">&lt;MK&gt;pro.mobile&lt;/MK&gt;</w:instrText>
            </w:r>
            <w:r>
              <w:rPr>
                <w:rFonts w:cs="Times New Roman" w:asciiTheme="minorEastAsia" w:hAnsiTheme="minorEastAsia"/>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98"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sz w:val="24"/>
                <w:szCs w:val="24"/>
              </w:rPr>
              <w:t>6</w:t>
            </w:r>
          </w:p>
        </w:tc>
        <w:tc>
          <w:tcPr>
            <w:tcW w:w="20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cs="Times New Roman" w:asciiTheme="minorEastAsia" w:hAnsiTheme="minorEastAsia"/>
                <w:sz w:val="24"/>
                <w:szCs w:val="24"/>
              </w:rPr>
            </w:pPr>
            <w:r>
              <w:rPr>
                <w:rFonts w:cs="宋体" w:asciiTheme="minorEastAsia" w:hAnsiTheme="minorEastAsia"/>
                <w:sz w:val="24"/>
                <w:szCs w:val="24"/>
              </w:rPr>
              <w:t>项目概况</w:t>
            </w:r>
          </w:p>
        </w:tc>
        <w:tc>
          <w:tcPr>
            <w:tcW w:w="665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asciiTheme="minorEastAsia" w:hAnsiTheme="minorEastAsia"/>
                <w:sz w:val="24"/>
                <w:szCs w:val="24"/>
              </w:rPr>
            </w:pPr>
            <w:r>
              <w:rPr>
                <w:rFonts w:hint="eastAsia" w:cs="Times New Roman" w:asciiTheme="minorEastAsia" w:hAnsiTheme="minorEastAsia"/>
                <w:kern w:val="0"/>
                <w:sz w:val="24"/>
                <w:szCs w:val="24"/>
              </w:rPr>
              <w:t>阳新县</w:t>
            </w:r>
            <w:r>
              <w:rPr>
                <w:rFonts w:hint="eastAsia" w:cs="Times New Roman" w:asciiTheme="minorEastAsia" w:hAnsiTheme="minorEastAsia"/>
                <w:kern w:val="0"/>
                <w:sz w:val="24"/>
                <w:szCs w:val="24"/>
                <w:lang w:eastAsia="zh-CN"/>
              </w:rPr>
              <w:t>沙村</w:t>
            </w:r>
            <w:r>
              <w:rPr>
                <w:rFonts w:hint="eastAsia" w:cs="Times New Roman" w:asciiTheme="minorEastAsia" w:hAnsiTheme="minorEastAsia"/>
                <w:kern w:val="0"/>
                <w:sz w:val="24"/>
                <w:szCs w:val="24"/>
              </w:rPr>
              <w:t>建材厂修复综合治理项目管理主体采购项目，</w:t>
            </w:r>
            <w:r>
              <w:rPr>
                <w:rFonts w:cs="宋体" w:asciiTheme="minorEastAsia" w:hAnsiTheme="minorEastAsia"/>
                <w:spacing w:val="3"/>
                <w:sz w:val="24"/>
                <w:szCs w:val="24"/>
              </w:rPr>
              <w:t>建设规模</w:t>
            </w:r>
            <w:r>
              <w:rPr>
                <w:rFonts w:cs="宋体" w:asciiTheme="minorEastAsia" w:hAnsiTheme="minorEastAsia"/>
                <w:sz w:val="24"/>
                <w:szCs w:val="24"/>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40" w:hRule="atLeast"/>
          <w:jc w:val="center"/>
        </w:trPr>
        <w:tc>
          <w:tcPr>
            <w:tcW w:w="798"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sz w:val="24"/>
                <w:szCs w:val="24"/>
              </w:rPr>
              <w:t>7</w:t>
            </w:r>
          </w:p>
        </w:tc>
        <w:tc>
          <w:tcPr>
            <w:tcW w:w="20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cs="宋体" w:asciiTheme="minorEastAsia" w:hAnsiTheme="minorEastAsia"/>
                <w:sz w:val="24"/>
                <w:szCs w:val="24"/>
              </w:rPr>
            </w:pPr>
            <w:r>
              <w:rPr>
                <w:rFonts w:hint="eastAsia" w:cs="宋体" w:asciiTheme="minorEastAsia" w:hAnsiTheme="minorEastAsia"/>
                <w:sz w:val="24"/>
                <w:szCs w:val="24"/>
              </w:rPr>
              <w:t>采购范围</w:t>
            </w:r>
          </w:p>
        </w:tc>
        <w:tc>
          <w:tcPr>
            <w:tcW w:w="665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cs="宋体" w:asciiTheme="minorEastAsia" w:hAnsiTheme="minorEastAsia"/>
                <w:sz w:val="24"/>
                <w:szCs w:val="24"/>
                <w:highlight w:val="none"/>
              </w:rPr>
            </w:pPr>
            <w:r>
              <w:rPr>
                <w:rFonts w:cs="宋体" w:asciiTheme="minorEastAsia" w:hAnsiTheme="minorEastAsia"/>
                <w:spacing w:val="-16"/>
                <w:sz w:val="24"/>
                <w:szCs w:val="24"/>
              </w:rPr>
              <w:t>项目建设期全过程（施工前期准备阶段、施工阶段、竣工验收移</w:t>
            </w:r>
            <w:r>
              <w:rPr>
                <w:rFonts w:cs="宋体" w:asciiTheme="minorEastAsia" w:hAnsiTheme="minorEastAsia"/>
                <w:spacing w:val="-7"/>
                <w:sz w:val="24"/>
                <w:szCs w:val="24"/>
              </w:rPr>
              <w:t>交阶段）管理服务，组织、实施及管理</w:t>
            </w:r>
            <w:r>
              <w:rPr>
                <w:rFonts w:hint="eastAsia" w:ascii="宋体" w:hAnsi="宋体" w:cs="宋体"/>
                <w:sz w:val="24"/>
                <w:szCs w:val="24"/>
              </w:rPr>
              <w:t>阳</w:t>
            </w:r>
            <w:r>
              <w:rPr>
                <w:rFonts w:hint="eastAsia" w:ascii="宋体" w:hAnsi="宋体" w:cs="宋体"/>
                <w:sz w:val="24"/>
                <w:szCs w:val="24"/>
                <w:highlight w:val="none"/>
              </w:rPr>
              <w:t>新县沙村建材厂生态修复治理工作</w:t>
            </w:r>
            <w:r>
              <w:rPr>
                <w:rFonts w:cs="宋体" w:asciiTheme="minorEastAsia" w:hAnsiTheme="minorEastAsia"/>
                <w:sz w:val="24"/>
                <w:szCs w:val="24"/>
                <w:highlight w:val="none"/>
              </w:rPr>
              <w:t>，包括：</w:t>
            </w:r>
          </w:p>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ascii="宋体" w:hAnsi="宋体" w:cs="宋体"/>
                <w:sz w:val="24"/>
                <w:szCs w:val="24"/>
                <w:highlight w:val="none"/>
              </w:rPr>
            </w:pPr>
            <w:r>
              <w:rPr>
                <w:rFonts w:hint="eastAsia" w:ascii="宋体" w:hAnsi="宋体" w:cs="宋体"/>
                <w:sz w:val="24"/>
                <w:szCs w:val="24"/>
                <w:highlight w:val="none"/>
              </w:rPr>
              <w:t>1）施工前准备工作：包含项目施工招标、监理招标、安评、环评、稳评等其他前期相关工作；</w:t>
            </w:r>
          </w:p>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ascii="宋体" w:hAnsi="宋体" w:cs="宋体"/>
                <w:sz w:val="24"/>
                <w:szCs w:val="24"/>
                <w:highlight w:val="none"/>
              </w:rPr>
            </w:pPr>
            <w:r>
              <w:rPr>
                <w:rFonts w:hint="eastAsia" w:ascii="宋体" w:hAnsi="宋体" w:cs="宋体"/>
                <w:sz w:val="24"/>
                <w:szCs w:val="24"/>
                <w:highlight w:val="none"/>
              </w:rPr>
              <w:t>2）项目管理：负责对施工单位和监理单位进行管理，督促相关单位按照设计和规范要求组织项目施工，负责工程费用管理和支付，确保满足安全、质量、进度、成本要求；</w:t>
            </w:r>
          </w:p>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asciiTheme="minorEastAsia" w:hAnsiTheme="minorEastAsia"/>
                <w:sz w:val="24"/>
                <w:szCs w:val="24"/>
              </w:rPr>
            </w:pPr>
            <w:r>
              <w:rPr>
                <w:rFonts w:hint="eastAsia" w:ascii="宋体" w:hAnsi="宋体" w:cs="宋体"/>
                <w:sz w:val="24"/>
                <w:szCs w:val="24"/>
                <w:highlight w:val="none"/>
              </w:rPr>
              <w:t>3）竣工验收：包括项目工程验收、项目决算等。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798"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sz w:val="24"/>
                <w:szCs w:val="24"/>
              </w:rPr>
              <w:t>8</w:t>
            </w:r>
          </w:p>
        </w:tc>
        <w:tc>
          <w:tcPr>
            <w:tcW w:w="20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cs="宋体" w:asciiTheme="minorEastAsia" w:hAnsiTheme="minorEastAsia"/>
                <w:sz w:val="24"/>
                <w:szCs w:val="24"/>
              </w:rPr>
            </w:pPr>
            <w:r>
              <w:rPr>
                <w:rFonts w:hint="eastAsia" w:cs="宋体" w:asciiTheme="minorEastAsia" w:hAnsiTheme="minorEastAsia"/>
                <w:sz w:val="24"/>
                <w:szCs w:val="24"/>
              </w:rPr>
              <w:t>采购方式</w:t>
            </w:r>
          </w:p>
        </w:tc>
        <w:tc>
          <w:tcPr>
            <w:tcW w:w="665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cs="Times New Roman" w:asciiTheme="minorEastAsia" w:hAnsiTheme="minorEastAsia"/>
                <w:kern w:val="0"/>
                <w:sz w:val="24"/>
                <w:szCs w:val="24"/>
              </w:rPr>
            </w:pPr>
            <w:r>
              <w:rPr>
                <w:rFonts w:hint="eastAsia" w:cs="Times New Roman" w:asciiTheme="minorEastAsia" w:hAnsiTheme="minorEastAsia"/>
                <w:kern w:val="0"/>
                <w:sz w:val="24"/>
                <w:szCs w:val="24"/>
              </w:rPr>
              <w:t>竞争性磋商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98"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sz w:val="24"/>
                <w:szCs w:val="24"/>
              </w:rPr>
              <w:t>9</w:t>
            </w:r>
          </w:p>
        </w:tc>
        <w:tc>
          <w:tcPr>
            <w:tcW w:w="20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cs="宋体" w:asciiTheme="minorEastAsia" w:hAnsiTheme="minorEastAsia"/>
                <w:sz w:val="24"/>
                <w:szCs w:val="24"/>
              </w:rPr>
            </w:pPr>
            <w:r>
              <w:rPr>
                <w:rFonts w:hint="eastAsia" w:cs="宋体" w:asciiTheme="minorEastAsia" w:hAnsiTheme="minorEastAsia"/>
                <w:sz w:val="24"/>
                <w:szCs w:val="24"/>
              </w:rPr>
              <w:t>服务周期、质量要求</w:t>
            </w:r>
          </w:p>
        </w:tc>
        <w:tc>
          <w:tcPr>
            <w:tcW w:w="665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cs="宋体" w:asciiTheme="minorEastAsia" w:hAnsiTheme="minorEastAsia"/>
                <w:sz w:val="24"/>
                <w:szCs w:val="24"/>
              </w:rPr>
            </w:pPr>
            <w:r>
              <w:rPr>
                <w:rFonts w:cs="宋体" w:asciiTheme="minorEastAsia" w:hAnsiTheme="minorEastAsia"/>
                <w:sz w:val="24"/>
                <w:szCs w:val="24"/>
              </w:rPr>
              <w:t>自项目管理服务合同签订之日起直至项目竣工验收完毕止</w:t>
            </w:r>
            <w:r>
              <w:rPr>
                <w:rFonts w:hint="eastAsia" w:cs="宋体" w:asciiTheme="minorEastAsia" w:hAnsiTheme="minorEastAsia"/>
                <w:sz w:val="24"/>
                <w:szCs w:val="24"/>
              </w:rPr>
              <w:t>，质量</w:t>
            </w:r>
            <w:r>
              <w:rPr>
                <w:rFonts w:hint="eastAsia" w:cs="宋体" w:asciiTheme="minorEastAsia" w:hAnsiTheme="minorEastAsia"/>
                <w:spacing w:val="-4"/>
                <w:sz w:val="24"/>
                <w:szCs w:val="24"/>
              </w:rPr>
              <w:t>满足国家标准要求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798"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sz w:val="24"/>
                <w:szCs w:val="24"/>
              </w:rPr>
              <w:t>10</w:t>
            </w:r>
          </w:p>
        </w:tc>
        <w:tc>
          <w:tcPr>
            <w:tcW w:w="20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cs="宋体" w:asciiTheme="minorEastAsia" w:hAnsiTheme="minorEastAsia"/>
                <w:sz w:val="24"/>
                <w:szCs w:val="24"/>
              </w:rPr>
            </w:pPr>
            <w:r>
              <w:rPr>
                <w:rFonts w:hint="eastAsia" w:cs="宋体" w:asciiTheme="minorEastAsia" w:hAnsiTheme="minorEastAsia"/>
                <w:sz w:val="24"/>
                <w:szCs w:val="24"/>
              </w:rPr>
              <w:t>最高限价</w:t>
            </w:r>
          </w:p>
        </w:tc>
        <w:tc>
          <w:tcPr>
            <w:tcW w:w="665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hint="eastAsia" w:cs="宋体" w:asciiTheme="minorEastAsia" w:hAnsiTheme="minorEastAsia"/>
                <w:spacing w:val="-4"/>
                <w:sz w:val="24"/>
                <w:szCs w:val="24"/>
              </w:rPr>
            </w:pPr>
            <w:r>
              <w:rPr>
                <w:rFonts w:hint="eastAsia" w:cs="宋体" w:asciiTheme="minorEastAsia" w:hAnsiTheme="minorEastAsia"/>
                <w:spacing w:val="-4"/>
                <w:sz w:val="24"/>
                <w:szCs w:val="24"/>
              </w:rPr>
              <w:t>本项目设置总最高限价，为人民币18</w:t>
            </w:r>
            <w:r>
              <w:rPr>
                <w:rFonts w:hint="eastAsia" w:cs="宋体" w:asciiTheme="minorEastAsia" w:hAnsiTheme="minorEastAsia"/>
                <w:spacing w:val="-4"/>
                <w:sz w:val="24"/>
                <w:szCs w:val="24"/>
                <w:lang w:val="en-US" w:eastAsia="zh-CN"/>
              </w:rPr>
              <w:t>8</w:t>
            </w:r>
            <w:r>
              <w:rPr>
                <w:rFonts w:hint="eastAsia" w:cs="宋体" w:asciiTheme="minorEastAsia" w:hAnsiTheme="minorEastAsia"/>
                <w:spacing w:val="-4"/>
                <w:sz w:val="24"/>
                <w:szCs w:val="24"/>
              </w:rPr>
              <w:t>万元，超过最高限价的将被视为无效报价，做无效投标处理。</w:t>
            </w:r>
          </w:p>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hint="eastAsia" w:cs="宋体" w:asciiTheme="minorEastAsia" w:hAnsiTheme="minorEastAsia"/>
                <w:spacing w:val="-4"/>
                <w:sz w:val="24"/>
                <w:szCs w:val="24"/>
              </w:rPr>
            </w:pPr>
            <w:r>
              <w:rPr>
                <w:rFonts w:hint="eastAsia" w:cs="宋体" w:asciiTheme="minorEastAsia" w:hAnsiTheme="minorEastAsia"/>
                <w:spacing w:val="-4"/>
                <w:sz w:val="24"/>
                <w:szCs w:val="24"/>
              </w:rPr>
              <w:t>项目</w:t>
            </w:r>
            <w:r>
              <w:rPr>
                <w:rFonts w:hint="eastAsia" w:cs="宋体" w:asciiTheme="minorEastAsia" w:hAnsiTheme="minorEastAsia"/>
                <w:spacing w:val="-4"/>
                <w:sz w:val="24"/>
                <w:szCs w:val="24"/>
                <w:lang w:eastAsia="zh-CN"/>
              </w:rPr>
              <w:t>管理费</w:t>
            </w:r>
            <w:r>
              <w:rPr>
                <w:rFonts w:hint="eastAsia" w:cs="宋体" w:asciiTheme="minorEastAsia" w:hAnsiTheme="minorEastAsia"/>
                <w:spacing w:val="-4"/>
                <w:sz w:val="24"/>
                <w:szCs w:val="24"/>
              </w:rPr>
              <w:t>包括：</w:t>
            </w:r>
          </w:p>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hint="eastAsia" w:cs="宋体" w:asciiTheme="minorEastAsia" w:hAnsiTheme="minorEastAsia"/>
                <w:spacing w:val="-4"/>
                <w:sz w:val="24"/>
                <w:szCs w:val="24"/>
              </w:rPr>
            </w:pPr>
            <w:r>
              <w:rPr>
                <w:rFonts w:hint="eastAsia" w:cs="宋体" w:asciiTheme="minorEastAsia" w:hAnsiTheme="minorEastAsia"/>
                <w:spacing w:val="-4"/>
                <w:sz w:val="24"/>
                <w:szCs w:val="24"/>
              </w:rPr>
              <w:t>1、施工前准备工作：包含项目施工招标、监理招标、安评、环评、稳评等其他前期相关工作；</w:t>
            </w:r>
          </w:p>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hint="eastAsia" w:cs="宋体" w:asciiTheme="minorEastAsia" w:hAnsiTheme="minorEastAsia"/>
                <w:spacing w:val="-4"/>
                <w:sz w:val="24"/>
                <w:szCs w:val="24"/>
              </w:rPr>
            </w:pPr>
            <w:r>
              <w:rPr>
                <w:rFonts w:hint="eastAsia" w:cs="宋体" w:asciiTheme="minorEastAsia" w:hAnsiTheme="minorEastAsia"/>
                <w:spacing w:val="-4"/>
                <w:sz w:val="24"/>
                <w:szCs w:val="24"/>
              </w:rPr>
              <w:t>2、项目管理：负责对施工单位和监理单位进行管理，督促相关单位按照设计和规范要求组织项目施工，负责工程费用管理和支付，确保满足安全、质量、进度、成本要求；</w:t>
            </w:r>
          </w:p>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hint="eastAsia" w:cs="宋体" w:asciiTheme="minorEastAsia" w:hAnsiTheme="minorEastAsia"/>
                <w:spacing w:val="-4"/>
                <w:sz w:val="24"/>
                <w:szCs w:val="24"/>
              </w:rPr>
            </w:pPr>
            <w:r>
              <w:rPr>
                <w:rFonts w:hint="eastAsia" w:cs="宋体" w:asciiTheme="minorEastAsia" w:hAnsiTheme="minorEastAsia"/>
                <w:spacing w:val="-4"/>
                <w:sz w:val="24"/>
                <w:szCs w:val="24"/>
              </w:rPr>
              <w:t>3、竣工验收：包括项目工程验收、项目决算等。</w:t>
            </w:r>
          </w:p>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pPr>
            <w:r>
              <w:rPr>
                <w:rFonts w:hint="eastAsia" w:cs="宋体" w:asciiTheme="minorEastAsia" w:hAnsiTheme="minorEastAsia"/>
                <w:spacing w:val="-4"/>
                <w:sz w:val="24"/>
                <w:szCs w:val="24"/>
                <w:lang w:val="en-US" w:eastAsia="zh-CN"/>
              </w:rPr>
              <w:t>除以上工作内容及工期的要求服务外，还须包括</w:t>
            </w:r>
            <w:r>
              <w:rPr>
                <w:rFonts w:hint="eastAsia" w:cs="宋体" w:asciiTheme="minorEastAsia" w:hAnsiTheme="minorEastAsia"/>
                <w:spacing w:val="-4"/>
                <w:sz w:val="24"/>
                <w:szCs w:val="24"/>
              </w:rPr>
              <w:t>为项目的组织、管理所发生的各项费用，主要包括：项目管理人员的工资、补助工资、其他工资、职工福利费、公务费、业务招待费和其他费用等。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98"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sz w:val="24"/>
                <w:szCs w:val="24"/>
              </w:rPr>
              <w:t>11</w:t>
            </w:r>
          </w:p>
        </w:tc>
        <w:tc>
          <w:tcPr>
            <w:tcW w:w="20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cs="宋体" w:asciiTheme="minorEastAsia" w:hAnsiTheme="minorEastAsia"/>
                <w:sz w:val="24"/>
                <w:szCs w:val="24"/>
              </w:rPr>
            </w:pPr>
            <w:r>
              <w:rPr>
                <w:rFonts w:hint="eastAsia" w:cs="宋体" w:asciiTheme="minorEastAsia" w:hAnsiTheme="minorEastAsia"/>
                <w:sz w:val="24"/>
                <w:szCs w:val="24"/>
              </w:rPr>
              <w:t>资金来源</w:t>
            </w:r>
          </w:p>
        </w:tc>
        <w:tc>
          <w:tcPr>
            <w:tcW w:w="665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cs="宋体" w:asciiTheme="minorEastAsia" w:hAnsiTheme="minorEastAsia"/>
                <w:spacing w:val="-1"/>
                <w:sz w:val="24"/>
                <w:szCs w:val="24"/>
              </w:rPr>
            </w:pPr>
            <w:r>
              <w:rPr>
                <w:rFonts w:hint="eastAsia" w:cs="宋体" w:asciiTheme="minorEastAsia" w:hAnsiTheme="minorEastAsia"/>
                <w:spacing w:val="-1"/>
                <w:sz w:val="24"/>
                <w:szCs w:val="24"/>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8"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sz w:val="24"/>
                <w:szCs w:val="24"/>
              </w:rPr>
              <w:t>12</w:t>
            </w:r>
          </w:p>
        </w:tc>
        <w:tc>
          <w:tcPr>
            <w:tcW w:w="20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cs="宋体" w:asciiTheme="minorEastAsia" w:hAnsiTheme="minorEastAsia"/>
                <w:sz w:val="24"/>
                <w:szCs w:val="24"/>
              </w:rPr>
            </w:pPr>
            <w:r>
              <w:rPr>
                <w:rFonts w:hint="eastAsia" w:cs="宋体" w:asciiTheme="minorEastAsia" w:hAnsiTheme="minorEastAsia"/>
                <w:sz w:val="24"/>
                <w:szCs w:val="24"/>
              </w:rPr>
              <w:t>供应商资格要求</w:t>
            </w:r>
          </w:p>
        </w:tc>
        <w:tc>
          <w:tcPr>
            <w:tcW w:w="665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480" w:firstLineChars="200"/>
              <w:textAlignment w:val="auto"/>
              <w:rPr>
                <w:rFonts w:cs="宋体" w:asciiTheme="minorEastAsia" w:hAnsiTheme="minorEastAsia"/>
                <w:sz w:val="24"/>
                <w:szCs w:val="24"/>
              </w:rPr>
            </w:pPr>
            <w:r>
              <w:rPr>
                <w:rFonts w:hint="eastAsia" w:cs="宋体" w:asciiTheme="minorEastAsia" w:hAnsiTheme="minorEastAsia"/>
                <w:sz w:val="24"/>
                <w:szCs w:val="24"/>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20" w:lineRule="exact"/>
              <w:ind w:left="0" w:firstLine="480" w:firstLineChars="200"/>
              <w:textAlignment w:val="auto"/>
              <w:rPr>
                <w:rFonts w:cs="宋体" w:asciiTheme="minorEastAsia" w:hAnsiTheme="minorEastAsia"/>
                <w:sz w:val="24"/>
                <w:szCs w:val="24"/>
              </w:rPr>
            </w:pPr>
            <w:r>
              <w:rPr>
                <w:rFonts w:hint="eastAsia" w:cs="宋体" w:asciiTheme="minorEastAsia" w:hAnsiTheme="minorEastAsia"/>
                <w:sz w:val="24"/>
                <w:szCs w:val="24"/>
              </w:rPr>
              <w:t>（1）具有独立承担民事责任的能力；</w:t>
            </w:r>
          </w:p>
          <w:p>
            <w:pPr>
              <w:keepNext w:val="0"/>
              <w:keepLines w:val="0"/>
              <w:pageBreakBefore w:val="0"/>
              <w:widowControl w:val="0"/>
              <w:kinsoku/>
              <w:wordWrap/>
              <w:overflowPunct/>
              <w:topLinePunct w:val="0"/>
              <w:autoSpaceDE/>
              <w:autoSpaceDN/>
              <w:bidi w:val="0"/>
              <w:adjustRightInd/>
              <w:snapToGrid/>
              <w:spacing w:line="320" w:lineRule="exact"/>
              <w:ind w:left="0" w:firstLine="480" w:firstLineChars="200"/>
              <w:textAlignment w:val="auto"/>
              <w:rPr>
                <w:rFonts w:cs="宋体" w:asciiTheme="minorEastAsia" w:hAnsiTheme="minorEastAsia"/>
                <w:sz w:val="24"/>
                <w:szCs w:val="24"/>
              </w:rPr>
            </w:pPr>
            <w:r>
              <w:rPr>
                <w:rFonts w:hint="eastAsia" w:cs="宋体" w:asciiTheme="minorEastAsia" w:hAnsiTheme="minorEastAsia"/>
                <w:sz w:val="24"/>
                <w:szCs w:val="24"/>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20" w:lineRule="exact"/>
              <w:ind w:left="0" w:firstLine="480" w:firstLineChars="200"/>
              <w:textAlignment w:val="auto"/>
              <w:rPr>
                <w:rFonts w:cs="宋体" w:asciiTheme="minorEastAsia" w:hAnsiTheme="minorEastAsia"/>
                <w:sz w:val="24"/>
                <w:szCs w:val="24"/>
              </w:rPr>
            </w:pPr>
            <w:r>
              <w:rPr>
                <w:rFonts w:hint="eastAsia" w:cs="宋体" w:asciiTheme="minorEastAsia" w:hAnsiTheme="minorEastAsia"/>
                <w:sz w:val="24"/>
                <w:szCs w:val="24"/>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20" w:lineRule="exact"/>
              <w:ind w:left="0" w:firstLine="480" w:firstLineChars="200"/>
              <w:textAlignment w:val="auto"/>
              <w:rPr>
                <w:rFonts w:cs="宋体" w:asciiTheme="minorEastAsia" w:hAnsiTheme="minorEastAsia"/>
                <w:sz w:val="24"/>
                <w:szCs w:val="24"/>
              </w:rPr>
            </w:pPr>
            <w:r>
              <w:rPr>
                <w:rFonts w:hint="eastAsia" w:cs="宋体" w:asciiTheme="minorEastAsia" w:hAnsiTheme="minorEastAsia"/>
                <w:sz w:val="24"/>
                <w:szCs w:val="24"/>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20" w:lineRule="exact"/>
              <w:ind w:left="0" w:firstLine="480" w:firstLineChars="200"/>
              <w:textAlignment w:val="auto"/>
              <w:rPr>
                <w:rFonts w:cs="宋体" w:asciiTheme="minorEastAsia" w:hAnsiTheme="minorEastAsia"/>
                <w:sz w:val="24"/>
                <w:szCs w:val="24"/>
              </w:rPr>
            </w:pPr>
            <w:r>
              <w:rPr>
                <w:rFonts w:hint="eastAsia" w:cs="宋体" w:asciiTheme="minorEastAsia" w:hAnsiTheme="minorEastAsia"/>
                <w:sz w:val="24"/>
                <w:szCs w:val="24"/>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20" w:lineRule="exact"/>
              <w:ind w:left="0" w:firstLine="480" w:firstLineChars="200"/>
              <w:textAlignment w:val="auto"/>
              <w:rPr>
                <w:rFonts w:cs="宋体" w:asciiTheme="minorEastAsia" w:hAnsiTheme="minorEastAsia"/>
                <w:sz w:val="24"/>
                <w:szCs w:val="24"/>
              </w:rPr>
            </w:pPr>
            <w:r>
              <w:rPr>
                <w:rFonts w:hint="eastAsia" w:cs="宋体" w:asciiTheme="minorEastAsia" w:hAnsiTheme="minorEastAsia"/>
                <w:sz w:val="24"/>
                <w:szCs w:val="24"/>
              </w:rPr>
              <w:t>（6）法律、行政法规规定的其他条件。</w:t>
            </w:r>
          </w:p>
          <w:p>
            <w:pPr>
              <w:keepNext w:val="0"/>
              <w:keepLines w:val="0"/>
              <w:pageBreakBefore w:val="0"/>
              <w:widowControl w:val="0"/>
              <w:kinsoku/>
              <w:wordWrap/>
              <w:overflowPunct/>
              <w:topLinePunct w:val="0"/>
              <w:autoSpaceDE/>
              <w:autoSpaceDN/>
              <w:bidi w:val="0"/>
              <w:adjustRightInd/>
              <w:snapToGrid/>
              <w:spacing w:line="320" w:lineRule="exact"/>
              <w:ind w:left="0" w:firstLine="480" w:firstLineChars="200"/>
              <w:textAlignment w:val="auto"/>
              <w:rPr>
                <w:rFonts w:cs="宋体" w:asciiTheme="minorEastAsia" w:hAnsiTheme="minorEastAsia"/>
                <w:sz w:val="24"/>
                <w:szCs w:val="24"/>
              </w:rPr>
            </w:pPr>
            <w:r>
              <w:rPr>
                <w:rFonts w:hint="eastAsia" w:cs="宋体" w:asciiTheme="minorEastAsia" w:hAnsiTheme="minorEastAsia"/>
                <w:sz w:val="24"/>
                <w:szCs w:val="24"/>
              </w:rPr>
              <w:t>2.落实政府采购政策需满足的资格要求：（1）政府采购促进中小企业发展政策（2）政府采购促进残疾人就业政策（3）政府采购支持监狱企业发展政策（4）具体约定详见本招标文件评审办法附件《政府采购政策评审优惠》。</w:t>
            </w:r>
          </w:p>
          <w:p>
            <w:pPr>
              <w:keepNext w:val="0"/>
              <w:keepLines w:val="0"/>
              <w:pageBreakBefore w:val="0"/>
              <w:widowControl w:val="0"/>
              <w:kinsoku/>
              <w:wordWrap/>
              <w:overflowPunct/>
              <w:topLinePunct w:val="0"/>
              <w:autoSpaceDE/>
              <w:autoSpaceDN/>
              <w:bidi w:val="0"/>
              <w:adjustRightInd/>
              <w:snapToGrid/>
              <w:spacing w:line="320" w:lineRule="exact"/>
              <w:ind w:left="0" w:firstLine="480" w:firstLineChars="200"/>
              <w:textAlignment w:val="auto"/>
              <w:rPr>
                <w:rFonts w:cs="宋体" w:asciiTheme="minorEastAsia" w:hAnsiTheme="minorEastAsia"/>
                <w:sz w:val="24"/>
                <w:szCs w:val="24"/>
              </w:rPr>
            </w:pPr>
            <w:r>
              <w:rPr>
                <w:rFonts w:hint="eastAsia" w:cs="宋体" w:asciiTheme="minorEastAsia" w:hAnsiTheme="minorEastAsia"/>
                <w:sz w:val="24"/>
                <w:szCs w:val="24"/>
              </w:rPr>
              <w:t>3.与招标人存在利害关系可能影响招标公正性的法人、其他组织或个人，不得参加投标；单位负责人为同一人或者存在控股、管理关系的不同单位，不得同时参加同一项目的投标；</w:t>
            </w:r>
          </w:p>
          <w:p>
            <w:pPr>
              <w:keepNext w:val="0"/>
              <w:keepLines w:val="0"/>
              <w:pageBreakBefore w:val="0"/>
              <w:widowControl w:val="0"/>
              <w:kinsoku/>
              <w:wordWrap/>
              <w:overflowPunct/>
              <w:topLinePunct w:val="0"/>
              <w:autoSpaceDE/>
              <w:autoSpaceDN/>
              <w:bidi w:val="0"/>
              <w:adjustRightInd/>
              <w:snapToGrid/>
              <w:spacing w:line="320" w:lineRule="exact"/>
              <w:ind w:left="0" w:firstLine="480" w:firstLineChars="200"/>
              <w:textAlignment w:val="auto"/>
              <w:rPr>
                <w:rFonts w:cs="宋体" w:asciiTheme="minorEastAsia" w:hAnsiTheme="minorEastAsia"/>
                <w:sz w:val="24"/>
                <w:szCs w:val="24"/>
              </w:rPr>
            </w:pPr>
            <w:r>
              <w:rPr>
                <w:rFonts w:hint="eastAsia" w:cs="宋体" w:asciiTheme="minorEastAsia" w:hAnsiTheme="minorEastAsia"/>
                <w:sz w:val="24"/>
                <w:szCs w:val="24"/>
              </w:rPr>
              <w:t>4.本项目的特定资格要求：</w:t>
            </w:r>
          </w:p>
          <w:p>
            <w:pPr>
              <w:keepNext w:val="0"/>
              <w:keepLines w:val="0"/>
              <w:pageBreakBefore w:val="0"/>
              <w:widowControl w:val="0"/>
              <w:kinsoku/>
              <w:wordWrap/>
              <w:overflowPunct/>
              <w:topLinePunct w:val="0"/>
              <w:autoSpaceDE/>
              <w:autoSpaceDN/>
              <w:bidi w:val="0"/>
              <w:adjustRightInd/>
              <w:snapToGrid/>
              <w:spacing w:line="320" w:lineRule="exact"/>
              <w:ind w:left="0" w:firstLine="480" w:firstLineChars="200"/>
              <w:textAlignment w:val="auto"/>
              <w:rPr>
                <w:rFonts w:cs="宋体" w:asciiTheme="minorEastAsia" w:hAnsiTheme="minorEastAsia"/>
                <w:sz w:val="24"/>
                <w:szCs w:val="24"/>
              </w:rPr>
            </w:pPr>
            <w:r>
              <w:rPr>
                <w:rFonts w:hint="eastAsia" w:cs="宋体" w:asciiTheme="minorEastAsia" w:hAnsiTheme="minorEastAsia"/>
                <w:sz w:val="24"/>
                <w:szCs w:val="24"/>
              </w:rPr>
              <w:t>1）须是中华人民共和国境内注册取得营业执照的独立法人，具备相应经营范围；</w:t>
            </w:r>
          </w:p>
          <w:p>
            <w:pPr>
              <w:keepNext w:val="0"/>
              <w:keepLines w:val="0"/>
              <w:pageBreakBefore w:val="0"/>
              <w:widowControl w:val="0"/>
              <w:kinsoku/>
              <w:wordWrap/>
              <w:overflowPunct/>
              <w:topLinePunct w:val="0"/>
              <w:autoSpaceDE/>
              <w:autoSpaceDN/>
              <w:bidi w:val="0"/>
              <w:adjustRightInd/>
              <w:snapToGrid/>
              <w:spacing w:line="320" w:lineRule="exact"/>
              <w:ind w:left="0" w:firstLine="480" w:firstLineChars="200"/>
              <w:textAlignment w:val="auto"/>
              <w:rPr>
                <w:rFonts w:cs="宋体" w:asciiTheme="minorEastAsia" w:hAnsiTheme="minorEastAsia"/>
                <w:sz w:val="24"/>
                <w:szCs w:val="24"/>
              </w:rPr>
            </w:pPr>
            <w:r>
              <w:rPr>
                <w:rFonts w:hint="eastAsia" w:cs="宋体" w:asciiTheme="minorEastAsia" w:hAnsiTheme="minorEastAsia"/>
                <w:sz w:val="24"/>
                <w:szCs w:val="24"/>
              </w:rPr>
              <w:t>2）须具备项目（或工程）管理的营业范围的企业或其它组织；</w:t>
            </w:r>
          </w:p>
          <w:p>
            <w:pPr>
              <w:keepNext w:val="0"/>
              <w:keepLines w:val="0"/>
              <w:pageBreakBefore w:val="0"/>
              <w:widowControl w:val="0"/>
              <w:kinsoku/>
              <w:wordWrap/>
              <w:overflowPunct/>
              <w:topLinePunct w:val="0"/>
              <w:autoSpaceDE/>
              <w:autoSpaceDN/>
              <w:bidi w:val="0"/>
              <w:adjustRightInd/>
              <w:snapToGrid/>
              <w:spacing w:line="320" w:lineRule="exact"/>
              <w:ind w:left="0" w:firstLine="480" w:firstLineChars="200"/>
              <w:textAlignment w:val="auto"/>
              <w:rPr>
                <w:rFonts w:cs="宋体" w:asciiTheme="minorEastAsia" w:hAnsiTheme="minorEastAsia"/>
                <w:sz w:val="24"/>
                <w:szCs w:val="24"/>
              </w:rPr>
            </w:pPr>
            <w:r>
              <w:rPr>
                <w:rFonts w:hint="eastAsia" w:cs="宋体" w:asciiTheme="minorEastAsia" w:hAnsiTheme="minorEastAsia"/>
                <w:sz w:val="24"/>
                <w:szCs w:val="24"/>
              </w:rPr>
              <w:t>3）拟派本项目的项目负责人须具有</w:t>
            </w:r>
            <w:r>
              <w:rPr>
                <w:rFonts w:hint="eastAsia" w:ascii="宋体" w:hAnsi="宋体" w:eastAsia="宋体" w:cs="宋体"/>
                <w:sz w:val="24"/>
                <w:szCs w:val="24"/>
                <w:highlight w:val="yellow"/>
              </w:rPr>
              <w:t>相关专业</w:t>
            </w:r>
            <w:r>
              <w:rPr>
                <w:rFonts w:hint="eastAsia" w:ascii="宋体" w:hAnsi="宋体" w:cs="宋体"/>
                <w:sz w:val="24"/>
                <w:szCs w:val="24"/>
                <w:highlight w:val="yellow"/>
              </w:rPr>
              <w:t>工程师及以上</w:t>
            </w:r>
            <w:r>
              <w:rPr>
                <w:rFonts w:hint="eastAsia" w:cs="宋体" w:asciiTheme="minorEastAsia" w:hAnsiTheme="minorEastAsia"/>
                <w:sz w:val="24"/>
                <w:szCs w:val="24"/>
              </w:rPr>
              <w:t>资格（提供有效的身份证、高级工程师证书、劳动合同及社保证明，以及只承担本工程施工的承诺书）；</w:t>
            </w:r>
          </w:p>
          <w:p>
            <w:pPr>
              <w:keepNext w:val="0"/>
              <w:keepLines w:val="0"/>
              <w:pageBreakBefore w:val="0"/>
              <w:widowControl w:val="0"/>
              <w:kinsoku/>
              <w:wordWrap/>
              <w:overflowPunct/>
              <w:topLinePunct w:val="0"/>
              <w:autoSpaceDE/>
              <w:autoSpaceDN/>
              <w:bidi w:val="0"/>
              <w:adjustRightInd/>
              <w:snapToGrid/>
              <w:spacing w:line="320" w:lineRule="exact"/>
              <w:ind w:left="0" w:firstLine="480" w:firstLineChars="200"/>
              <w:textAlignment w:val="auto"/>
              <w:rPr>
                <w:rFonts w:cs="宋体" w:asciiTheme="minorEastAsia" w:hAnsiTheme="minorEastAsia"/>
                <w:sz w:val="24"/>
                <w:szCs w:val="24"/>
              </w:rPr>
            </w:pPr>
            <w:r>
              <w:rPr>
                <w:rFonts w:hint="eastAsia" w:cs="宋体" w:asciiTheme="minorEastAsia" w:hAnsiTheme="minorEastAsia"/>
                <w:sz w:val="24"/>
                <w:szCs w:val="24"/>
              </w:rPr>
              <w:t>4）拟派的项目班子成员（不少于6人）的身份证、资格证、劳动合同及社保证明；</w:t>
            </w:r>
          </w:p>
          <w:p>
            <w:pPr>
              <w:keepNext w:val="0"/>
              <w:keepLines w:val="0"/>
              <w:pageBreakBefore w:val="0"/>
              <w:widowControl w:val="0"/>
              <w:kinsoku/>
              <w:wordWrap/>
              <w:overflowPunct/>
              <w:topLinePunct w:val="0"/>
              <w:autoSpaceDE/>
              <w:autoSpaceDN/>
              <w:bidi w:val="0"/>
              <w:adjustRightInd/>
              <w:snapToGrid/>
              <w:spacing w:line="320" w:lineRule="exact"/>
              <w:ind w:left="0" w:firstLine="480" w:firstLineChars="200"/>
              <w:textAlignment w:val="auto"/>
              <w:rPr>
                <w:rFonts w:cs="宋体" w:asciiTheme="minorEastAsia" w:hAnsiTheme="minorEastAsia"/>
                <w:sz w:val="24"/>
                <w:szCs w:val="24"/>
              </w:rPr>
            </w:pPr>
            <w:r>
              <w:rPr>
                <w:rFonts w:hint="eastAsia" w:cs="宋体" w:asciiTheme="minorEastAsia" w:hAnsiTheme="minorEastAsia"/>
                <w:sz w:val="24"/>
                <w:szCs w:val="24"/>
              </w:rPr>
              <w:t>5）提供近三年（2018、2019、2020）年完整的财务审计报告（2018年后成立公司提供成立之日起至2020年的财务审计报告，2020年后成立公司无需提供财务审计报告，成立年限满半年度但不足一年度的供应商，提供该半年度中任一季度的季度财务报告或该半年度的半年度财务报告；无法按前所述规定提供财务报告的供应商，应选择提供其银行资信证明，其中：非自然人的供应商选择提供资信证明的，应由其基本存款账户开户行出具，还应附上其开户（基本存款账户）许可证）及近六个月缴纳税收和近六个月社会保障资金的有效证明材料；</w:t>
            </w:r>
          </w:p>
          <w:p>
            <w:pPr>
              <w:keepNext w:val="0"/>
              <w:keepLines w:val="0"/>
              <w:pageBreakBefore w:val="0"/>
              <w:widowControl w:val="0"/>
              <w:kinsoku/>
              <w:wordWrap/>
              <w:overflowPunct/>
              <w:topLinePunct w:val="0"/>
              <w:autoSpaceDE/>
              <w:autoSpaceDN/>
              <w:bidi w:val="0"/>
              <w:adjustRightInd/>
              <w:snapToGrid/>
              <w:spacing w:line="320" w:lineRule="exact"/>
              <w:ind w:left="0" w:firstLine="480" w:firstLineChars="200"/>
              <w:textAlignment w:val="auto"/>
              <w:rPr>
                <w:rFonts w:hint="eastAsia" w:asciiTheme="minorEastAsia" w:hAnsiTheme="minorEastAsia" w:eastAsiaTheme="minorEastAsia"/>
                <w:sz w:val="24"/>
                <w:szCs w:val="24"/>
                <w:lang w:val="en-US" w:eastAsia="zh-CN"/>
              </w:rPr>
            </w:pPr>
            <w:r>
              <w:rPr>
                <w:rFonts w:hint="eastAsia" w:cs="宋体" w:asciiTheme="minorEastAsia" w:hAnsiTheme="minorEastAsia"/>
                <w:sz w:val="24"/>
                <w:szCs w:val="24"/>
              </w:rPr>
              <w:t>6）未被列入“中国执行信息公开网”（http://zxgk.court.gov.cn/）失信被执行人名单、“信用中国”网站(www.creditchina.gov.cn)重大税收违法案件当事人名单、中国政府采购网（http://www.ccgp.gov.cn/）政府采购严重违法失信行为记录名单（提供网站查询结果截图)</w:t>
            </w:r>
            <w:r>
              <w:rPr>
                <w:rFonts w:hint="eastAsia" w:cs="宋体" w:asciiTheme="minorEastAsia" w:hAnsi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798"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sz w:val="24"/>
                <w:szCs w:val="24"/>
              </w:rPr>
              <w:t>13</w:t>
            </w:r>
          </w:p>
        </w:tc>
        <w:tc>
          <w:tcPr>
            <w:tcW w:w="20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cs="Times New Roman" w:asciiTheme="minorEastAsia" w:hAnsiTheme="minorEastAsia"/>
                <w:sz w:val="24"/>
                <w:szCs w:val="24"/>
              </w:rPr>
            </w:pPr>
            <w:r>
              <w:rPr>
                <w:rFonts w:hint="eastAsia" w:cs="Times New Roman" w:asciiTheme="minorEastAsia" w:hAnsiTheme="minorEastAsia"/>
                <w:sz w:val="24"/>
                <w:szCs w:val="24"/>
              </w:rPr>
              <w:t>踏勘现场</w:t>
            </w:r>
          </w:p>
        </w:tc>
        <w:tc>
          <w:tcPr>
            <w:tcW w:w="665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cs="Times New Roman" w:asciiTheme="minorEastAsia" w:hAnsiTheme="minorEastAsia"/>
                <w:kern w:val="0"/>
                <w:sz w:val="24"/>
                <w:szCs w:val="24"/>
              </w:rPr>
            </w:pPr>
            <w:r>
              <w:rPr>
                <w:rFonts w:cs="宋体" w:asciiTheme="minorEastAsia" w:hAnsiTheme="minorEastAsia"/>
                <w:sz w:val="24"/>
                <w:szCs w:val="24"/>
              </w:rPr>
              <w:t>投标人对现场自行踏勘</w:t>
            </w:r>
            <w:r>
              <w:rPr>
                <w:rFonts w:hint="eastAsia" w:cs="宋体" w:asciiTheme="minorEastAsia" w:hAnsiTheme="minorEastAsia"/>
                <w:sz w:val="24"/>
                <w:szCs w:val="24"/>
              </w:rPr>
              <w:t>，</w:t>
            </w:r>
            <w:r>
              <w:rPr>
                <w:rFonts w:cs="宋体" w:asciiTheme="minorEastAsia" w:hAnsiTheme="minorEastAsia"/>
                <w:sz w:val="24"/>
                <w:szCs w:val="24"/>
              </w:rPr>
              <w:t>费用自理。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798"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sz w:val="24"/>
                <w:szCs w:val="24"/>
              </w:rPr>
              <w:t>14</w:t>
            </w:r>
          </w:p>
        </w:tc>
        <w:tc>
          <w:tcPr>
            <w:tcW w:w="20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cs="Times New Roman" w:asciiTheme="minorEastAsia" w:hAnsiTheme="minorEastAsia"/>
                <w:sz w:val="24"/>
                <w:szCs w:val="24"/>
              </w:rPr>
            </w:pPr>
            <w:r>
              <w:rPr>
                <w:rFonts w:hint="eastAsia" w:cs="Times New Roman" w:asciiTheme="minorEastAsia" w:hAnsiTheme="minorEastAsia"/>
                <w:sz w:val="24"/>
                <w:szCs w:val="24"/>
              </w:rPr>
              <w:t>供应商的备选方案</w:t>
            </w:r>
          </w:p>
        </w:tc>
        <w:tc>
          <w:tcPr>
            <w:tcW w:w="665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cs="Times New Roman" w:asciiTheme="minorEastAsia" w:hAnsiTheme="minorEastAsia"/>
                <w:sz w:val="24"/>
                <w:szCs w:val="24"/>
              </w:rPr>
            </w:pPr>
            <w:r>
              <w:rPr>
                <w:rFonts w:hint="eastAsia" w:cs="Times New Roman" w:asciiTheme="minorEastAsia" w:hAnsiTheme="minorEastAsia"/>
                <w:sz w:val="24"/>
                <w:szCs w:val="24"/>
              </w:rPr>
              <w:t>不考虑备选方案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798"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sz w:val="24"/>
                <w:szCs w:val="24"/>
              </w:rPr>
              <w:t>15</w:t>
            </w:r>
          </w:p>
        </w:tc>
        <w:tc>
          <w:tcPr>
            <w:tcW w:w="20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cs="Times New Roman" w:asciiTheme="minorEastAsia" w:hAnsiTheme="minorEastAsia"/>
                <w:sz w:val="24"/>
                <w:szCs w:val="24"/>
              </w:rPr>
            </w:pPr>
            <w:r>
              <w:rPr>
                <w:rFonts w:hint="eastAsia" w:cs="Times New Roman" w:asciiTheme="minorEastAsia" w:hAnsiTheme="minorEastAsia"/>
                <w:sz w:val="24"/>
                <w:szCs w:val="24"/>
              </w:rPr>
              <w:t>付款方式</w:t>
            </w:r>
          </w:p>
        </w:tc>
        <w:tc>
          <w:tcPr>
            <w:tcW w:w="665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cs="Times New Roman" w:asciiTheme="minorEastAsia" w:hAnsiTheme="minorEastAsia"/>
                <w:sz w:val="24"/>
                <w:szCs w:val="24"/>
              </w:rPr>
            </w:pPr>
            <w:r>
              <w:rPr>
                <w:rFonts w:hint="eastAsia" w:cs="Times New Roman" w:asciiTheme="minorEastAsia" w:hAnsiTheme="minorEastAsia"/>
                <w:sz w:val="24"/>
                <w:szCs w:val="24"/>
              </w:rPr>
              <w:t>详见合同条款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798"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sz w:val="24"/>
                <w:szCs w:val="24"/>
              </w:rPr>
              <w:t>16</w:t>
            </w:r>
          </w:p>
        </w:tc>
        <w:tc>
          <w:tcPr>
            <w:tcW w:w="20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cs="Times New Roman" w:asciiTheme="minorEastAsia" w:hAnsiTheme="minorEastAsia"/>
                <w:sz w:val="24"/>
                <w:szCs w:val="24"/>
              </w:rPr>
            </w:pPr>
            <w:r>
              <w:rPr>
                <w:rFonts w:hint="eastAsia" w:cs="Times New Roman" w:asciiTheme="minorEastAsia" w:hAnsiTheme="minorEastAsia"/>
                <w:sz w:val="24"/>
                <w:szCs w:val="24"/>
              </w:rPr>
              <w:t>履约担保</w:t>
            </w:r>
          </w:p>
        </w:tc>
        <w:tc>
          <w:tcPr>
            <w:tcW w:w="665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cs="Times New Roman" w:asciiTheme="minorEastAsia" w:hAnsiTheme="minorEastAsia"/>
                <w:sz w:val="24"/>
                <w:szCs w:val="24"/>
              </w:rPr>
            </w:pPr>
            <w:r>
              <w:rPr>
                <w:rFonts w:hint="eastAsia" w:cs="Times New Roman" w:asciiTheme="minorEastAsia" w:hAnsiTheme="minorEastAsia"/>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798"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sz w:val="24"/>
                <w:szCs w:val="24"/>
              </w:rPr>
              <w:t>17</w:t>
            </w:r>
          </w:p>
        </w:tc>
        <w:tc>
          <w:tcPr>
            <w:tcW w:w="20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cs="Times New Roman" w:asciiTheme="minorEastAsia" w:hAnsiTheme="minorEastAsia"/>
                <w:sz w:val="24"/>
                <w:szCs w:val="24"/>
              </w:rPr>
            </w:pPr>
            <w:r>
              <w:rPr>
                <w:rFonts w:cs="宋体" w:asciiTheme="minorEastAsia" w:hAnsiTheme="minorEastAsia"/>
                <w:sz w:val="24"/>
                <w:szCs w:val="24"/>
              </w:rPr>
              <w:t>投标文件份数</w:t>
            </w:r>
          </w:p>
        </w:tc>
        <w:tc>
          <w:tcPr>
            <w:tcW w:w="665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asciiTheme="minorEastAsia" w:hAnsiTheme="minorEastAsia"/>
                <w:sz w:val="24"/>
                <w:szCs w:val="24"/>
              </w:rPr>
            </w:pPr>
            <w:r>
              <w:rPr>
                <w:rFonts w:cs="宋体" w:asciiTheme="minorEastAsia" w:hAnsiTheme="minorEastAsia"/>
                <w:spacing w:val="-1"/>
                <w:sz w:val="24"/>
                <w:szCs w:val="24"/>
              </w:rPr>
              <w:t>正本一份，副本</w:t>
            </w:r>
            <w:r>
              <w:rPr>
                <w:rFonts w:hint="eastAsia" w:cs="宋体" w:asciiTheme="minorEastAsia" w:hAnsiTheme="minorEastAsia"/>
                <w:spacing w:val="-1"/>
                <w:sz w:val="24"/>
                <w:szCs w:val="24"/>
                <w:lang w:val="en-US" w:eastAsia="zh-CN"/>
              </w:rPr>
              <w:t>二</w:t>
            </w:r>
            <w:r>
              <w:rPr>
                <w:rFonts w:cs="宋体" w:asciiTheme="minorEastAsia" w:hAnsiTheme="minorEastAsia"/>
                <w:spacing w:val="-1"/>
                <w:sz w:val="24"/>
                <w:szCs w:val="24"/>
              </w:rPr>
              <w:t>份（副本可为正本的复印件），</w:t>
            </w:r>
            <w:r>
              <w:rPr>
                <w:rFonts w:cs="宋体" w:asciiTheme="minorEastAsia" w:hAnsi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asciiTheme="minorEastAsia" w:hAnsiTheme="minorEastAsia"/>
                <w:sz w:val="24"/>
                <w:szCs w:val="24"/>
              </w:rPr>
            </w:pPr>
            <w:r>
              <w:rPr>
                <w:rFonts w:cs="宋体" w:asciiTheme="minorEastAsia" w:hAnsiTheme="minorEastAsia"/>
                <w:spacing w:val="-1"/>
                <w:sz w:val="24"/>
                <w:szCs w:val="24"/>
              </w:rPr>
              <w:t>密封时正本一个封套，</w:t>
            </w:r>
            <w:r>
              <w:rPr>
                <w:rFonts w:hint="eastAsia" w:cs="宋体" w:asciiTheme="minorEastAsia" w:hAnsiTheme="minorEastAsia"/>
                <w:spacing w:val="-1"/>
                <w:sz w:val="24"/>
                <w:szCs w:val="24"/>
                <w:lang w:eastAsia="zh-CN"/>
              </w:rPr>
              <w:t>二</w:t>
            </w:r>
            <w:r>
              <w:rPr>
                <w:rFonts w:cs="宋体" w:asciiTheme="minorEastAsia" w:hAnsiTheme="minorEastAsia"/>
                <w:spacing w:val="-1"/>
                <w:sz w:val="24"/>
                <w:szCs w:val="24"/>
              </w:rPr>
              <w:t>份副本一个封套</w:t>
            </w:r>
            <w:r>
              <w:rPr>
                <w:rFonts w:cs="宋体" w:asciiTheme="minorEastAsia" w:hAnsiTheme="minorEastAsia"/>
                <w:sz w:val="24"/>
                <w:szCs w:val="24"/>
              </w:rPr>
              <w:t>，与纸质投标文件一同递交。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798"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sz w:val="24"/>
                <w:szCs w:val="24"/>
              </w:rPr>
              <w:t>18</w:t>
            </w:r>
          </w:p>
        </w:tc>
        <w:tc>
          <w:tcPr>
            <w:tcW w:w="20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3036"/>
              <w:jc w:val="left"/>
              <w:textAlignment w:val="auto"/>
              <w:rPr>
                <w:rFonts w:asciiTheme="minorEastAsia" w:hAnsiTheme="minorEastAsia"/>
                <w:sz w:val="24"/>
                <w:szCs w:val="24"/>
              </w:rPr>
            </w:pPr>
            <w:r>
              <w:rPr>
                <w:rFonts w:cs="宋体" w:asciiTheme="minorEastAsia" w:hAnsiTheme="minorEastAsia"/>
                <w:sz w:val="24"/>
                <w:szCs w:val="24"/>
              </w:rPr>
              <w:t>中标人确定</w:t>
            </w:r>
          </w:p>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cs="宋体" w:asciiTheme="minorEastAsia" w:hAnsiTheme="minorEastAsia"/>
                <w:sz w:val="24"/>
                <w:szCs w:val="24"/>
              </w:rPr>
            </w:pPr>
          </w:p>
        </w:tc>
        <w:tc>
          <w:tcPr>
            <w:tcW w:w="665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asciiTheme="minorEastAsia" w:hAnsiTheme="minorEastAsia"/>
                <w:sz w:val="24"/>
                <w:szCs w:val="24"/>
              </w:rPr>
            </w:pPr>
            <w:r>
              <w:rPr>
                <w:rFonts w:hint="eastAsia" w:cs="宋体" w:asciiTheme="minorEastAsia" w:hAnsiTheme="minorEastAsia"/>
                <w:sz w:val="24"/>
                <w:szCs w:val="24"/>
              </w:rPr>
              <w:t>采购</w:t>
            </w:r>
            <w:r>
              <w:rPr>
                <w:rFonts w:cs="宋体" w:asciiTheme="minorEastAsia" w:hAnsiTheme="minorEastAsia"/>
                <w:sz w:val="24"/>
                <w:szCs w:val="24"/>
              </w:rPr>
              <w:t>人从</w:t>
            </w:r>
            <w:r>
              <w:rPr>
                <w:rFonts w:hint="eastAsia" w:cs="宋体" w:asciiTheme="minorEastAsia" w:hAnsiTheme="minorEastAsia"/>
                <w:sz w:val="24"/>
                <w:szCs w:val="24"/>
              </w:rPr>
              <w:t>磋商小组</w:t>
            </w:r>
            <w:r>
              <w:rPr>
                <w:rFonts w:cs="宋体" w:asciiTheme="minorEastAsia" w:hAnsiTheme="minorEastAsia"/>
                <w:sz w:val="24"/>
                <w:szCs w:val="24"/>
              </w:rPr>
              <w:t>推荐的</w:t>
            </w:r>
            <w:r>
              <w:rPr>
                <w:rFonts w:asciiTheme="minorEastAsia" w:hAnsiTheme="minorEastAsia"/>
                <w:spacing w:val="1"/>
                <w:sz w:val="24"/>
                <w:szCs w:val="24"/>
              </w:rPr>
              <w:t xml:space="preserve"> </w:t>
            </w:r>
            <w:r>
              <w:rPr>
                <w:rFonts w:asciiTheme="minorEastAsia" w:hAnsiTheme="minorEastAsia"/>
                <w:sz w:val="24"/>
                <w:szCs w:val="24"/>
              </w:rPr>
              <w:t>3</w:t>
            </w:r>
            <w:r>
              <w:rPr>
                <w:rFonts w:asciiTheme="minorEastAsia" w:hAnsiTheme="minorEastAsia"/>
                <w:spacing w:val="1"/>
                <w:sz w:val="24"/>
                <w:szCs w:val="24"/>
              </w:rPr>
              <w:t xml:space="preserve"> </w:t>
            </w:r>
            <w:r>
              <w:rPr>
                <w:rFonts w:cs="宋体" w:asciiTheme="minorEastAsia" w:hAnsiTheme="minorEastAsia"/>
                <w:spacing w:val="-2"/>
                <w:sz w:val="24"/>
                <w:szCs w:val="24"/>
              </w:rPr>
              <w:t>名</w:t>
            </w:r>
            <w:r>
              <w:rPr>
                <w:rFonts w:hint="eastAsia" w:cs="宋体" w:asciiTheme="minorEastAsia" w:hAnsiTheme="minorEastAsia"/>
                <w:spacing w:val="-2"/>
                <w:sz w:val="24"/>
                <w:szCs w:val="24"/>
              </w:rPr>
              <w:t>成交</w:t>
            </w:r>
            <w:r>
              <w:rPr>
                <w:rFonts w:cs="宋体" w:asciiTheme="minorEastAsia" w:hAnsiTheme="minorEastAsia"/>
                <w:spacing w:val="-2"/>
                <w:sz w:val="24"/>
                <w:szCs w:val="24"/>
              </w:rPr>
              <w:t>候选人中，确定排名第一的</w:t>
            </w:r>
            <w:r>
              <w:rPr>
                <w:rFonts w:hint="eastAsia" w:cs="宋体" w:asciiTheme="minorEastAsia" w:hAnsiTheme="minorEastAsia"/>
                <w:spacing w:val="-1"/>
                <w:sz w:val="24"/>
                <w:szCs w:val="24"/>
              </w:rPr>
              <w:t>成交</w:t>
            </w:r>
            <w:r>
              <w:rPr>
                <w:rFonts w:cs="宋体" w:asciiTheme="minorEastAsia" w:hAnsiTheme="minorEastAsia"/>
                <w:spacing w:val="-1"/>
                <w:sz w:val="24"/>
                <w:szCs w:val="24"/>
              </w:rPr>
              <w:t>候选人为中标人。排名第一的</w:t>
            </w:r>
            <w:r>
              <w:rPr>
                <w:rFonts w:hint="eastAsia" w:cs="宋体" w:asciiTheme="minorEastAsia" w:hAnsiTheme="minorEastAsia"/>
                <w:spacing w:val="-1"/>
                <w:sz w:val="24"/>
                <w:szCs w:val="24"/>
              </w:rPr>
              <w:t>成交</w:t>
            </w:r>
            <w:r>
              <w:rPr>
                <w:rFonts w:cs="宋体" w:asciiTheme="minorEastAsia" w:hAnsiTheme="minorEastAsia"/>
                <w:spacing w:val="-1"/>
                <w:sz w:val="24"/>
                <w:szCs w:val="24"/>
              </w:rPr>
              <w:t>候选人放弃中标、因不可抗力不能履行合同，或者</w:t>
            </w:r>
            <w:r>
              <w:rPr>
                <w:rFonts w:cs="宋体" w:asciiTheme="minorEastAsia" w:hAnsiTheme="minorEastAsia"/>
                <w:sz w:val="24"/>
                <w:szCs w:val="24"/>
              </w:rPr>
              <w:t>被查实存在影响中标结果的违法行为等情形，不符合</w:t>
            </w:r>
            <w:r>
              <w:rPr>
                <w:rFonts w:hint="eastAsia" w:cs="宋体" w:asciiTheme="minorEastAsia" w:hAnsiTheme="minorEastAsia"/>
                <w:sz w:val="24"/>
                <w:szCs w:val="24"/>
              </w:rPr>
              <w:t>成交</w:t>
            </w:r>
            <w:r>
              <w:rPr>
                <w:rFonts w:cs="宋体" w:asciiTheme="minorEastAsia" w:hAnsiTheme="minorEastAsia"/>
                <w:sz w:val="24"/>
                <w:szCs w:val="24"/>
              </w:rPr>
              <w:t>条件</w:t>
            </w:r>
            <w:r>
              <w:rPr>
                <w:rFonts w:cs="宋体" w:asciiTheme="minorEastAsia" w:hAnsiTheme="minorEastAsia"/>
                <w:spacing w:val="-1"/>
                <w:sz w:val="24"/>
                <w:szCs w:val="24"/>
              </w:rPr>
              <w:t>的，招标人可以按照评标委员会提出的中标候选人名单排序依次</w:t>
            </w:r>
            <w:r>
              <w:rPr>
                <w:rFonts w:cs="宋体" w:asciiTheme="minorEastAsia" w:hAnsiTheme="minorEastAsia"/>
                <w:sz w:val="24"/>
                <w:szCs w:val="24"/>
              </w:rPr>
              <w:t>确定其他中标候选人为中标人，也可以重新</w:t>
            </w:r>
            <w:r>
              <w:rPr>
                <w:rFonts w:hint="eastAsia" w:cs="宋体" w:asciiTheme="minorEastAsia" w:hAnsiTheme="minorEastAsia"/>
                <w:sz w:val="24"/>
                <w:szCs w:val="24"/>
              </w:rPr>
              <w:t>采购</w:t>
            </w:r>
            <w:r>
              <w:rPr>
                <w:rFonts w:cs="宋体"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798"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sz w:val="24"/>
                <w:szCs w:val="24"/>
              </w:rPr>
              <w:t>19</w:t>
            </w:r>
          </w:p>
        </w:tc>
        <w:tc>
          <w:tcPr>
            <w:tcW w:w="20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cs="Times New Roman" w:asciiTheme="minorEastAsia" w:hAnsiTheme="minorEastAsia"/>
                <w:sz w:val="24"/>
                <w:szCs w:val="24"/>
              </w:rPr>
            </w:pPr>
            <w:r>
              <w:rPr>
                <w:rFonts w:cs="Times New Roman" w:asciiTheme="minorEastAsia" w:hAnsiTheme="minorEastAsia"/>
                <w:sz w:val="24"/>
                <w:szCs w:val="24"/>
              </w:rPr>
              <w:t>是否专门面向中小企业、监狱企业、残疾人福利性单位</w:t>
            </w:r>
          </w:p>
        </w:tc>
        <w:tc>
          <w:tcPr>
            <w:tcW w:w="665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cs="Times New Roman" w:asciiTheme="minorEastAsia" w:hAnsiTheme="minorEastAsia"/>
                <w:kern w:val="0"/>
                <w:sz w:val="24"/>
                <w:szCs w:val="24"/>
              </w:rPr>
            </w:pPr>
            <w:r>
              <w:rPr>
                <w:rFonts w:cs="Times New Roman" w:asciiTheme="minorEastAsia" w:hAnsiTheme="minorEastAsia"/>
                <w:sz w:val="24"/>
                <w:szCs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 w:hRule="atLeast"/>
          <w:jc w:val="center"/>
        </w:trPr>
        <w:tc>
          <w:tcPr>
            <w:tcW w:w="798"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sz w:val="24"/>
                <w:szCs w:val="24"/>
              </w:rPr>
              <w:t>20</w:t>
            </w:r>
          </w:p>
        </w:tc>
        <w:tc>
          <w:tcPr>
            <w:tcW w:w="20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cs="Times New Roman" w:asciiTheme="minorEastAsia" w:hAnsiTheme="minorEastAsia"/>
                <w:sz w:val="24"/>
                <w:szCs w:val="24"/>
              </w:rPr>
            </w:pPr>
            <w:r>
              <w:rPr>
                <w:rFonts w:cs="Times New Roman" w:asciiTheme="minorEastAsia" w:hAnsiTheme="minorEastAsia"/>
                <w:bCs/>
                <w:sz w:val="24"/>
                <w:szCs w:val="24"/>
              </w:rPr>
              <w:t>价格扣除比例</w:t>
            </w:r>
          </w:p>
        </w:tc>
        <w:tc>
          <w:tcPr>
            <w:tcW w:w="665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cs="Times New Roman" w:asciiTheme="minorEastAsia" w:hAnsiTheme="minorEastAsia"/>
                <w:sz w:val="24"/>
                <w:szCs w:val="24"/>
              </w:rPr>
            </w:pPr>
            <w:r>
              <w:rPr>
                <w:rFonts w:cs="Times New Roman" w:asciiTheme="minorEastAsia" w:hAnsiTheme="minorEastAsia"/>
                <w:sz w:val="24"/>
                <w:szCs w:val="24"/>
              </w:rPr>
              <w:t>6%</w:t>
            </w:r>
            <w:r>
              <w:rPr>
                <w:rFonts w:hint="eastAsia" w:cs="Times New Roman" w:asciiTheme="minorEastAsia" w:hAnsiTheme="minorEastAsia"/>
                <w:sz w:val="24"/>
                <w:szCs w:val="24"/>
              </w:rPr>
              <w:t>（</w:t>
            </w:r>
            <w:r>
              <w:rPr>
                <w:rFonts w:hint="eastAsia" w:cs="Times New Roman" w:asciiTheme="minorEastAsia" w:hAnsiTheme="minorEastAsia"/>
                <w:sz w:val="24"/>
                <w:szCs w:val="24"/>
                <w:lang w:val="zh-CN"/>
              </w:rPr>
              <w:t>小型和微型企业、监狱企业、残疾人福利性单位</w:t>
            </w:r>
            <w:r>
              <w:rPr>
                <w:rFonts w:hint="eastAsia" w:cs="Times New Roman" w:asciiTheme="minorEastAsia" w:hAnsiTheme="minorEastAsia"/>
                <w:sz w:val="24"/>
                <w:szCs w:val="24"/>
              </w:rPr>
              <w:t>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798"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cs="Times New Roman" w:asciiTheme="minorEastAsia" w:hAnsiTheme="minorEastAsia"/>
                <w:sz w:val="24"/>
                <w:szCs w:val="24"/>
              </w:rPr>
            </w:pPr>
            <w:r>
              <w:rPr>
                <w:rFonts w:hint="eastAsia" w:cs="Times New Roman" w:asciiTheme="minorEastAsia" w:hAnsiTheme="minorEastAsia"/>
                <w:sz w:val="24"/>
                <w:szCs w:val="24"/>
              </w:rPr>
              <w:t>20</w:t>
            </w:r>
          </w:p>
        </w:tc>
        <w:tc>
          <w:tcPr>
            <w:tcW w:w="20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cs="Times New Roman" w:asciiTheme="minorEastAsia" w:hAnsiTheme="minorEastAsia"/>
                <w:sz w:val="24"/>
                <w:szCs w:val="24"/>
              </w:rPr>
            </w:pPr>
            <w:r>
              <w:rPr>
                <w:rFonts w:cs="Times New Roman" w:asciiTheme="minorEastAsia" w:hAnsiTheme="minorEastAsia"/>
                <w:sz w:val="24"/>
                <w:szCs w:val="24"/>
              </w:rPr>
              <w:t>联合协议中小型、微型企业的协议合同金额占协议合同总金额30%以上的，价格扣除比例</w:t>
            </w:r>
          </w:p>
        </w:tc>
        <w:tc>
          <w:tcPr>
            <w:tcW w:w="665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cs="Times New Roman" w:asciiTheme="minorEastAsia" w:hAnsiTheme="minorEastAsia"/>
                <w:sz w:val="24"/>
                <w:szCs w:val="24"/>
              </w:rPr>
            </w:pPr>
            <w:r>
              <w:rPr>
                <w:rFonts w:cs="Times New Roman" w:asciiTheme="minorEastAsia" w:hAnsiTheme="minorEastAsia"/>
                <w:sz w:val="24"/>
                <w:szCs w:val="24"/>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798"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cs="Times New Roman" w:asciiTheme="minorEastAsia" w:hAnsiTheme="minorEastAsia"/>
                <w:sz w:val="24"/>
                <w:szCs w:val="24"/>
              </w:rPr>
            </w:pPr>
            <w:r>
              <w:rPr>
                <w:rFonts w:hint="eastAsia" w:cs="Times New Roman" w:asciiTheme="minorEastAsia" w:hAnsiTheme="minorEastAsia"/>
                <w:sz w:val="24"/>
                <w:szCs w:val="24"/>
              </w:rPr>
              <w:t>21</w:t>
            </w:r>
          </w:p>
        </w:tc>
        <w:tc>
          <w:tcPr>
            <w:tcW w:w="8671"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auto"/>
              <w:rPr>
                <w:rFonts w:asciiTheme="minorEastAsia" w:hAnsiTheme="minorEastAsia"/>
                <w:sz w:val="24"/>
                <w:szCs w:val="24"/>
              </w:rPr>
            </w:pPr>
            <w:r>
              <w:rPr>
                <w:rFonts w:hint="eastAsia" w:cs="宋体" w:asciiTheme="minorEastAsia" w:hAnsiTheme="minorEastAsia"/>
                <w:spacing w:val="-1"/>
                <w:sz w:val="24"/>
                <w:szCs w:val="24"/>
              </w:rPr>
              <w:t>成交</w:t>
            </w:r>
            <w:r>
              <w:rPr>
                <w:rFonts w:cs="宋体" w:asciiTheme="minorEastAsia" w:hAnsiTheme="minorEastAsia"/>
                <w:spacing w:val="-1"/>
                <w:sz w:val="24"/>
                <w:szCs w:val="24"/>
              </w:rPr>
              <w:t>单位在收到</w:t>
            </w:r>
            <w:r>
              <w:rPr>
                <w:rFonts w:hint="eastAsia" w:cs="宋体" w:asciiTheme="minorEastAsia" w:hAnsiTheme="minorEastAsia"/>
                <w:spacing w:val="-1"/>
                <w:sz w:val="24"/>
                <w:szCs w:val="24"/>
              </w:rPr>
              <w:t>采购</w:t>
            </w:r>
            <w:r>
              <w:rPr>
                <w:rFonts w:cs="宋体" w:asciiTheme="minorEastAsia" w:hAnsiTheme="minorEastAsia"/>
                <w:spacing w:val="-1"/>
                <w:sz w:val="24"/>
                <w:szCs w:val="24"/>
              </w:rPr>
              <w:t>人发出的《</w:t>
            </w:r>
            <w:r>
              <w:rPr>
                <w:rFonts w:hint="eastAsia" w:cs="宋体" w:asciiTheme="minorEastAsia" w:hAnsiTheme="minorEastAsia"/>
                <w:spacing w:val="-1"/>
                <w:sz w:val="24"/>
                <w:szCs w:val="24"/>
              </w:rPr>
              <w:t>成交</w:t>
            </w:r>
            <w:r>
              <w:rPr>
                <w:rFonts w:cs="宋体" w:asciiTheme="minorEastAsia" w:hAnsiTheme="minorEastAsia"/>
                <w:spacing w:val="-1"/>
                <w:sz w:val="24"/>
                <w:szCs w:val="24"/>
              </w:rPr>
              <w:t>通知书》后，</w:t>
            </w:r>
            <w:r>
              <w:rPr>
                <w:rFonts w:hint="eastAsia" w:cs="宋体" w:asciiTheme="minorEastAsia" w:hAnsiTheme="minorEastAsia"/>
                <w:spacing w:val="-1"/>
                <w:sz w:val="24"/>
                <w:szCs w:val="24"/>
              </w:rPr>
              <w:t>采购</w:t>
            </w:r>
            <w:r>
              <w:rPr>
                <w:rFonts w:cs="宋体" w:asciiTheme="minorEastAsia" w:hAnsiTheme="minorEastAsia"/>
                <w:spacing w:val="-1"/>
                <w:sz w:val="24"/>
                <w:szCs w:val="24"/>
              </w:rPr>
              <w:t>人在合同签订之前将合同草案报</w:t>
            </w:r>
            <w:r>
              <w:rPr>
                <w:rFonts w:hint="eastAsia" w:cs="宋体" w:asciiTheme="minorEastAsia" w:hAnsiTheme="minorEastAsia"/>
                <w:spacing w:val="-1"/>
                <w:sz w:val="24"/>
                <w:szCs w:val="24"/>
              </w:rPr>
              <w:t>县政府采购办公室备案</w:t>
            </w:r>
            <w:r>
              <w:rPr>
                <w:rFonts w:cs="宋体" w:asciiTheme="minorEastAsia" w:hAnsiTheme="minorEastAsia"/>
                <w:spacing w:val="-1"/>
                <w:sz w:val="24"/>
                <w:szCs w:val="24"/>
              </w:rPr>
              <w:t>。在合同签订之日起二个工作日内由</w:t>
            </w:r>
            <w:r>
              <w:rPr>
                <w:rFonts w:hint="eastAsia" w:cs="宋体" w:asciiTheme="minorEastAsia" w:hAnsiTheme="minorEastAsia"/>
                <w:spacing w:val="-1"/>
                <w:sz w:val="24"/>
                <w:szCs w:val="24"/>
              </w:rPr>
              <w:t xml:space="preserve">采购 </w:t>
            </w:r>
            <w:r>
              <w:rPr>
                <w:rFonts w:cs="宋体" w:asciiTheme="minorEastAsia" w:hAnsiTheme="minorEastAsia"/>
                <w:spacing w:val="-1"/>
                <w:sz w:val="24"/>
                <w:szCs w:val="24"/>
              </w:rPr>
              <w:t>人报招标代理机构进行合同公告。由于供应商的原因逾期未与招</w:t>
            </w:r>
            <w:r>
              <w:rPr>
                <w:rFonts w:cs="宋体" w:asciiTheme="minorEastAsia" w:hAnsiTheme="minorEastAsia"/>
                <w:sz w:val="24"/>
                <w:szCs w:val="24"/>
              </w:rPr>
              <w:t>标人签订合同的，将视为放弃中标，取消其中标资格并将按相关规定进行处理”。</w:t>
            </w:r>
          </w:p>
        </w:tc>
      </w:tr>
    </w:tbl>
    <w:p>
      <w:pPr>
        <w:spacing w:before="84" w:line="250" w:lineRule="exact"/>
        <w:jc w:val="left"/>
        <w:rPr>
          <w:rFonts w:ascii="Times New Roman"/>
          <w:sz w:val="24"/>
        </w:rPr>
      </w:pPr>
      <w:r>
        <w:rPr>
          <w:rFonts w:ascii="宋体" w:hAnsi="宋体" w:cs="宋体"/>
          <w:sz w:val="24"/>
        </w:rPr>
        <w:t>说明，本须知前附表是正文的补充和完善，与正文结合使用，如与正文不一致时以前附表</w:t>
      </w:r>
      <w:r>
        <w:rPr>
          <w:rFonts w:ascii="宋体" w:hAnsi="宋体" w:cs="宋体"/>
          <w:spacing w:val="1"/>
          <w:sz w:val="24"/>
        </w:rPr>
        <w:t>内容为准。</w:t>
      </w:r>
    </w:p>
    <w:p>
      <w:pPr>
        <w:widowControl/>
        <w:spacing w:line="360" w:lineRule="auto"/>
        <w:jc w:val="left"/>
        <w:rPr>
          <w:rFonts w:ascii="Times New Roman" w:hAnsi="Times New Roman" w:eastAsia="仿宋_GB2312" w:cs="Times New Roman"/>
          <w:bCs/>
          <w:sz w:val="24"/>
        </w:rPr>
      </w:pPr>
    </w:p>
    <w:p>
      <w:pPr>
        <w:widowControl/>
        <w:spacing w:line="360" w:lineRule="auto"/>
        <w:jc w:val="left"/>
        <w:rPr>
          <w:rFonts w:ascii="Times New Roman" w:hAnsi="Times New Roman" w:eastAsia="黑体" w:cs="Times New Roman"/>
          <w:bCs/>
          <w:sz w:val="24"/>
          <w:szCs w:val="24"/>
        </w:rPr>
      </w:pPr>
    </w:p>
    <w:p>
      <w:pPr>
        <w:pStyle w:val="2"/>
      </w:pPr>
    </w:p>
    <w:p/>
    <w:p>
      <w:pPr>
        <w:pStyle w:val="2"/>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一、总　则</w:t>
      </w:r>
    </w:p>
    <w:p>
      <w:pPr>
        <w:spacing w:line="360" w:lineRule="auto"/>
        <w:rPr>
          <w:rFonts w:ascii="Times New Roman" w:hAnsi="Times New Roman" w:cs="Times New Roman"/>
          <w:bCs/>
          <w:sz w:val="24"/>
          <w:szCs w:val="24"/>
        </w:rPr>
      </w:pPr>
      <w:r>
        <w:rPr>
          <w:rFonts w:ascii="Times New Roman" w:hAnsi="Times New Roman" w:cs="Times New Roman"/>
          <w:bCs/>
          <w:sz w:val="24"/>
          <w:szCs w:val="24"/>
        </w:rPr>
        <w:t>1. 适用范围</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1.1 本文件仅适用于本文件中所叙述的货物、服务类政府采购项目。</w:t>
      </w:r>
    </w:p>
    <w:p>
      <w:pPr>
        <w:spacing w:line="360" w:lineRule="auto"/>
        <w:rPr>
          <w:rFonts w:ascii="Times New Roman" w:hAnsi="Times New Roman" w:cs="Times New Roman"/>
          <w:bCs/>
          <w:sz w:val="24"/>
          <w:szCs w:val="24"/>
        </w:rPr>
      </w:pPr>
      <w:r>
        <w:rPr>
          <w:rFonts w:ascii="Times New Roman" w:hAnsi="Times New Roman" w:cs="Times New Roman"/>
          <w:bCs/>
          <w:sz w:val="24"/>
          <w:szCs w:val="24"/>
        </w:rPr>
        <w:t>2. 定义</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2.1“采购人”是指：</w:t>
      </w:r>
      <w:r>
        <w:rPr>
          <w:rFonts w:hint="eastAsia"/>
          <w:bCs/>
          <w:sz w:val="24"/>
        </w:rPr>
        <w:t>详见《磋商须知前附表》</w:t>
      </w:r>
      <w:r>
        <w:rPr>
          <w:rFonts w:ascii="Times New Roman" w:hAnsi="Times New Roman" w:cs="Times New Roman"/>
          <w:bCs/>
          <w:sz w:val="24"/>
          <w:szCs w:val="24"/>
        </w:rPr>
        <w:t>。</w:t>
      </w:r>
    </w:p>
    <w:p>
      <w:pPr>
        <w:adjustRightInd w:val="0"/>
        <w:snapToGrid w:val="0"/>
        <w:spacing w:line="360" w:lineRule="auto"/>
        <w:rPr>
          <w:rFonts w:ascii="Times New Roman" w:hAnsi="Times New Roman" w:cs="Times New Roman"/>
          <w:bCs/>
          <w:sz w:val="24"/>
          <w:szCs w:val="24"/>
        </w:rPr>
      </w:pPr>
      <w:r>
        <w:rPr>
          <w:rFonts w:ascii="Times New Roman" w:hAnsi="Times New Roman" w:cs="Times New Roman"/>
          <w:bCs/>
          <w:sz w:val="24"/>
          <w:szCs w:val="24"/>
        </w:rPr>
        <w:t>2.2“监管部门”是指：</w:t>
      </w:r>
      <w:r>
        <w:rPr>
          <w:rFonts w:hint="eastAsia" w:ascii="Times New Roman" w:hAnsi="Times New Roman" w:cs="Times New Roman"/>
          <w:bCs/>
          <w:sz w:val="24"/>
          <w:szCs w:val="24"/>
        </w:rPr>
        <w:t>阳新县政府采购办公室、</w:t>
      </w:r>
      <w:r>
        <w:rPr>
          <w:rFonts w:hint="eastAsia" w:ascii="Times New Roman" w:hAnsi="Times New Roman" w:cs="Times New Roman"/>
          <w:bCs/>
          <w:sz w:val="24"/>
          <w:szCs w:val="24"/>
          <w:lang w:val="zh-CN"/>
        </w:rPr>
        <w:t>阳新县政务服务和大数据管理局</w:t>
      </w:r>
      <w:r>
        <w:rPr>
          <w:rFonts w:hint="eastAsia" w:ascii="Times New Roman" w:hAnsi="Times New Roman" w:cs="Times New Roman"/>
          <w:bCs/>
          <w:sz w:val="24"/>
          <w:szCs w:val="24"/>
        </w:rPr>
        <w:t>。</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2.3“采购</w:t>
      </w:r>
      <w:r>
        <w:rPr>
          <w:rFonts w:hint="eastAsia" w:ascii="Times New Roman" w:hAnsi="Times New Roman" w:cs="Times New Roman"/>
          <w:bCs/>
          <w:sz w:val="24"/>
          <w:szCs w:val="24"/>
        </w:rPr>
        <w:t>代理</w:t>
      </w:r>
      <w:r>
        <w:rPr>
          <w:rFonts w:ascii="Times New Roman" w:hAnsi="Times New Roman" w:cs="Times New Roman"/>
          <w:bCs/>
          <w:sz w:val="24"/>
          <w:szCs w:val="24"/>
        </w:rPr>
        <w:t>机构”是指：</w:t>
      </w:r>
      <w:r>
        <w:rPr>
          <w:rFonts w:hint="eastAsia"/>
          <w:bCs/>
          <w:sz w:val="24"/>
        </w:rPr>
        <w:t>详见《磋商须知前附表》</w:t>
      </w:r>
      <w:r>
        <w:rPr>
          <w:rFonts w:ascii="Times New Roman" w:hAnsi="Times New Roman" w:cs="Times New Roman"/>
          <w:bCs/>
          <w:sz w:val="24"/>
          <w:szCs w:val="24"/>
        </w:rPr>
        <w:t>。</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2.4“磋商文件”是指：竞争性磋商文件。</w:t>
      </w:r>
    </w:p>
    <w:p>
      <w:pPr>
        <w:spacing w:line="360" w:lineRule="auto"/>
        <w:ind w:left="240" w:hanging="240" w:hangingChars="100"/>
        <w:rPr>
          <w:rFonts w:ascii="Times New Roman" w:hAnsi="Times New Roman" w:cs="Times New Roman"/>
          <w:bCs/>
          <w:sz w:val="24"/>
          <w:szCs w:val="24"/>
        </w:rPr>
      </w:pPr>
      <w:r>
        <w:rPr>
          <w:rFonts w:ascii="Times New Roman" w:hAnsi="Times New Roman" w:cs="Times New Roman"/>
          <w:bCs/>
          <w:sz w:val="24"/>
          <w:szCs w:val="24"/>
        </w:rPr>
        <w:t>2.5“供应商”是指：获得该项目磋商小组确定参加竞争性磋商的法人、其他组织或者自然人。如果该供应商在本次磋商中成交,即成为“成交供应商”。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2.6“货物”是指：是指成交供应商按本文件规定，向采购人提供的一切货物及其相关服务。根据《政府采购法》的相关规定均应是本国货物，另有规定的除外。</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2.7“服务”是指：成交供应商按本文件规定向采购人提供的所有服务。</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2.8“响应文件”是指：供供应商根据本文件要求编制包含价格、技术、服务和合同草案条款等所有内容的文件。</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3.供应商的应</w:t>
      </w:r>
      <w:r>
        <w:rPr>
          <w:rFonts w:hint="eastAsia" w:ascii="Times New Roman" w:hAnsi="Times New Roman" w:cs="Times New Roman"/>
          <w:bCs/>
          <w:sz w:val="24"/>
          <w:szCs w:val="24"/>
        </w:rPr>
        <w:t>满足第一章</w:t>
      </w:r>
      <w:r>
        <w:rPr>
          <w:rFonts w:ascii="Times New Roman" w:hAnsi="Times New Roman" w:cs="Times New Roman"/>
          <w:bCs/>
          <w:sz w:val="24"/>
          <w:szCs w:val="24"/>
        </w:rPr>
        <w:t>竞争性磋商邀请函</w:t>
      </w:r>
      <w:r>
        <w:rPr>
          <w:rFonts w:hint="eastAsia" w:ascii="Times New Roman" w:hAnsi="Times New Roman" w:cs="Times New Roman"/>
          <w:bCs/>
          <w:sz w:val="24"/>
          <w:szCs w:val="24"/>
        </w:rPr>
        <w:t>中</w:t>
      </w:r>
      <w:r>
        <w:rPr>
          <w:rFonts w:ascii="Times New Roman" w:hAnsi="Times New Roman" w:cs="Times New Roman"/>
          <w:bCs/>
          <w:sz w:val="24"/>
          <w:szCs w:val="24"/>
        </w:rPr>
        <w:t>五、供应商资格条件</w:t>
      </w:r>
      <w:r>
        <w:rPr>
          <w:rFonts w:hint="eastAsia" w:ascii="Times New Roman" w:hAnsi="Times New Roman" w:cs="Times New Roman"/>
          <w:bCs/>
          <w:sz w:val="24"/>
          <w:szCs w:val="24"/>
        </w:rPr>
        <w:t>的要求</w:t>
      </w:r>
      <w:r>
        <w:rPr>
          <w:rFonts w:ascii="Times New Roman" w:hAnsi="Times New Roman" w:cs="Times New Roman"/>
          <w:bCs/>
          <w:sz w:val="24"/>
          <w:szCs w:val="24"/>
        </w:rPr>
        <w:t>，并提供相关证明材料，对于未提供或提供的材料不符合本文件要求的，磋商小组将拒绝其参加磋商。资格证明文件应真实可靠、不得伪造。响应文件正本中提交的资格证明文件为复印件的，应加盖公章。</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4. 费用</w:t>
      </w:r>
    </w:p>
    <w:p>
      <w:pPr>
        <w:spacing w:line="360" w:lineRule="auto"/>
        <w:ind w:left="420" w:hanging="420"/>
        <w:rPr>
          <w:bCs/>
          <w:sz w:val="24"/>
        </w:rPr>
      </w:pPr>
      <w:r>
        <w:rPr>
          <w:rFonts w:hint="eastAsia"/>
          <w:bCs/>
          <w:sz w:val="24"/>
        </w:rPr>
        <w:t>4.1供应商应自行承担所有与编写和提交响应文件有关的费用，不论磋商结果如何，采购人和采购代理机构在任何情况下无义务和责任承担此类费用。</w:t>
      </w:r>
    </w:p>
    <w:p>
      <w:pPr>
        <w:spacing w:line="360" w:lineRule="auto"/>
        <w:rPr>
          <w:sz w:val="24"/>
        </w:rPr>
      </w:pPr>
      <w:r>
        <w:rPr>
          <w:rFonts w:hint="eastAsia"/>
          <w:bCs/>
          <w:sz w:val="24"/>
        </w:rPr>
        <w:t>4.2</w:t>
      </w:r>
      <w:r>
        <w:rPr>
          <w:rFonts w:hint="eastAsia" w:ascii="宋体" w:hAnsi="宋体"/>
          <w:sz w:val="24"/>
        </w:rPr>
        <w:t>采购代理服务费</w:t>
      </w:r>
    </w:p>
    <w:p>
      <w:pPr>
        <w:spacing w:line="360" w:lineRule="auto"/>
        <w:rPr>
          <w:bCs/>
          <w:sz w:val="24"/>
        </w:rPr>
      </w:pPr>
      <w:r>
        <w:rPr>
          <w:rFonts w:hint="eastAsia"/>
          <w:bCs/>
          <w:sz w:val="24"/>
        </w:rPr>
        <w:t>经过采购代理机构与采购人协议，规定由中标单位支付。采购代理服务费收费标准：</w:t>
      </w:r>
    </w:p>
    <w:tbl>
      <w:tblPr>
        <w:tblStyle w:val="21"/>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1"/>
        <w:gridCol w:w="2057"/>
        <w:gridCol w:w="1869"/>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511" w:type="dxa"/>
          </w:tcPr>
          <w:p>
            <w:pPr>
              <w:spacing w:line="360" w:lineRule="auto"/>
              <w:ind w:firstLine="832" w:firstLineChars="416"/>
              <w:rPr>
                <w:rFonts w:ascii="宋体" w:hAnsi="宋体" w:cs="宋体"/>
                <w:sz w:val="20"/>
                <w:szCs w:val="20"/>
              </w:rPr>
            </w:pPr>
            <w:r>
              <w:rPr>
                <w:rFonts w:ascii="宋体" w:hAnsi="宋体" w:cs="宋体"/>
                <w:sz w:val="20"/>
                <w:szCs w:val="20"/>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54610</wp:posOffset>
                      </wp:positionV>
                      <wp:extent cx="1188085" cy="836930"/>
                      <wp:effectExtent l="2540" t="3810" r="9525" b="16510"/>
                      <wp:wrapNone/>
                      <wp:docPr id="1" name="Line 16"/>
                      <wp:cNvGraphicFramePr/>
                      <a:graphic xmlns:a="http://schemas.openxmlformats.org/drawingml/2006/main">
                        <a:graphicData uri="http://schemas.microsoft.com/office/word/2010/wordprocessingShape">
                          <wps:wsp>
                            <wps:cNvCnPr/>
                            <wps:spPr>
                              <a:xfrm flipH="1" flipV="1">
                                <a:off x="0" y="0"/>
                                <a:ext cx="1188085" cy="8369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6" o:spid="_x0000_s1026" o:spt="20" style="position:absolute;left:0pt;flip:x y;margin-left:-5.15pt;margin-top:4.3pt;height:65.9pt;width:93.55pt;z-index:251659264;mso-width-relative:page;mso-height-relative:page;" filled="f" stroked="t" coordsize="21600,21600" o:gfxdata="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tsryx&#10;1AAAAAkBAAAPAAAAAAAAAAEAIAAAACIAAABkcnMvZG93bnJldi54bWxQSwECFAAUAAAACACHTuJA&#10;MerPGuwBAADzAwAADgAAAAAAAAABACAAAAAjAQAAZHJzL2Uyb0RvYy54bWxQSwUGAAAAAAYABgBZ&#10;AQAAgQUAAAAA&#10;">
                      <v:fill on="f" focussize="0,0"/>
                      <v:stroke color="#000000" joinstyle="round"/>
                      <v:imagedata o:title=""/>
                      <o:lock v:ext="edit" aspectratio="f"/>
                    </v:line>
                  </w:pict>
                </mc:Fallback>
              </mc:AlternateContent>
            </w:r>
            <w:r>
              <w:rPr>
                <w:rFonts w:ascii="宋体" w:hAnsi="宋体" w:cs="宋体"/>
                <w:sz w:val="20"/>
                <w:szCs w:val="20"/>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54610</wp:posOffset>
                      </wp:positionV>
                      <wp:extent cx="1597025" cy="421005"/>
                      <wp:effectExtent l="1270" t="4445" r="1905" b="12700"/>
                      <wp:wrapNone/>
                      <wp:docPr id="2" name="Line 17"/>
                      <wp:cNvGraphicFramePr/>
                      <a:graphic xmlns:a="http://schemas.openxmlformats.org/drawingml/2006/main">
                        <a:graphicData uri="http://schemas.microsoft.com/office/word/2010/wordprocessingShape">
                          <wps:wsp>
                            <wps:cNvCnPr/>
                            <wps:spPr>
                              <a:xfrm flipH="1" flipV="1">
                                <a:off x="0" y="0"/>
                                <a:ext cx="1597025" cy="4210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7" o:spid="_x0000_s1026" o:spt="20" style="position:absolute;left:0pt;flip:x y;margin-left:-5.15pt;margin-top:4.3pt;height:33.15pt;width:125.75pt;z-index:251660288;mso-width-relative:page;mso-height-relative:page;" filled="f" stroked="t" coordsize="21600,21600"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3i4ChtUA&#10;AAAIAQAADwAAAAAAAAABACAAAAAiAAAAZHJzL2Rvd25yZXYueG1sUEsBAhQAFAAAAAgAh07iQLp8&#10;1ObpAQAA8wMAAA4AAAAAAAAAAQAgAAAAJAEAAGRycy9lMm9Eb2MueG1sUEsFBgAAAAAGAAYAWQEA&#10;AH8FAAAAAA==&#10;">
                      <v:fill on="f" focussize="0,0"/>
                      <v:stroke color="#000000" joinstyle="round"/>
                      <v:imagedata o:title=""/>
                      <o:lock v:ext="edit" aspectratio="f"/>
                    </v:line>
                  </w:pict>
                </mc:Fallback>
              </mc:AlternateContent>
            </w:r>
            <w:r>
              <w:rPr>
                <w:rFonts w:ascii="宋体" w:hAnsi="宋体" w:cs="宋体"/>
                <w:sz w:val="20"/>
                <w:szCs w:val="20"/>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0" r="0" b="0"/>
                      <wp:wrapNone/>
                      <wp:docPr id="3" name="Line 1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5"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uR037VAAAACQEAAA8AAAAAAAAAAQAg&#10;AAAAIgAAAGRycy9kb3ducmV2LnhtbFBLAQIUABQAAAAIAIdO4kC8CZZe2AEAANYDAAAOAAAAAAAA&#10;AAEAIAAAACQBAABkcnMvZTJvRG9jLnhtbFBLBQYAAAAABgAGAFkBAABuBQAAAAA=&#10;">
                      <v:fill on="f" focussize="0,0"/>
                      <v:stroke color="#000000" joinstyle="round"/>
                      <v:imagedata o:title=""/>
                      <o:lock v:ext="edit" aspectratio="f"/>
                    </v:line>
                  </w:pict>
                </mc:Fallback>
              </mc:AlternateContent>
            </w:r>
            <w:r>
              <w:rPr>
                <w:rFonts w:hint="eastAsia" w:ascii="宋体" w:hAnsi="宋体" w:cs="宋体"/>
                <w:sz w:val="20"/>
                <w:szCs w:val="20"/>
              </w:rPr>
              <w:t>招标类型　　　</w:t>
            </w:r>
          </w:p>
          <w:p>
            <w:pPr>
              <w:spacing w:line="360" w:lineRule="auto"/>
              <w:ind w:firstLine="832" w:firstLineChars="416"/>
              <w:rPr>
                <w:rFonts w:ascii="宋体" w:hAnsi="宋体" w:cs="宋体"/>
                <w:sz w:val="20"/>
                <w:szCs w:val="20"/>
              </w:rPr>
            </w:pPr>
            <w:r>
              <w:rPr>
                <w:rFonts w:hint="eastAsia" w:ascii="宋体" w:hAnsi="宋体" w:cs="宋体"/>
                <w:bCs/>
                <w:sz w:val="20"/>
                <w:szCs w:val="20"/>
              </w:rPr>
              <w:t>费率</w:t>
            </w:r>
          </w:p>
          <w:p>
            <w:pPr>
              <w:spacing w:line="360" w:lineRule="auto"/>
              <w:rPr>
                <w:rFonts w:ascii="宋体" w:hAnsi="宋体" w:cs="宋体"/>
                <w:sz w:val="20"/>
                <w:szCs w:val="20"/>
              </w:rPr>
            </w:pPr>
            <w:r>
              <w:rPr>
                <w:rFonts w:hint="eastAsia" w:ascii="宋体" w:hAnsi="宋体" w:cs="宋体"/>
                <w:sz w:val="20"/>
                <w:szCs w:val="20"/>
              </w:rPr>
              <w:t>金额（万元）</w:t>
            </w:r>
          </w:p>
        </w:tc>
        <w:tc>
          <w:tcPr>
            <w:tcW w:w="2057" w:type="dxa"/>
            <w:vAlign w:val="center"/>
          </w:tcPr>
          <w:p>
            <w:pPr>
              <w:spacing w:line="360" w:lineRule="auto"/>
              <w:jc w:val="center"/>
              <w:rPr>
                <w:rFonts w:ascii="宋体" w:hAnsi="宋体" w:cs="宋体"/>
                <w:sz w:val="20"/>
                <w:szCs w:val="20"/>
              </w:rPr>
            </w:pPr>
            <w:r>
              <w:rPr>
                <w:rFonts w:hint="eastAsia" w:ascii="宋体" w:hAnsi="宋体" w:cs="宋体"/>
                <w:sz w:val="20"/>
                <w:szCs w:val="20"/>
              </w:rPr>
              <w:t>货物招标</w:t>
            </w:r>
          </w:p>
        </w:tc>
        <w:tc>
          <w:tcPr>
            <w:tcW w:w="1869" w:type="dxa"/>
            <w:vAlign w:val="center"/>
          </w:tcPr>
          <w:p>
            <w:pPr>
              <w:spacing w:line="360" w:lineRule="auto"/>
              <w:jc w:val="center"/>
              <w:rPr>
                <w:rFonts w:ascii="宋体" w:hAnsi="宋体" w:cs="宋体"/>
                <w:sz w:val="20"/>
                <w:szCs w:val="20"/>
              </w:rPr>
            </w:pPr>
            <w:r>
              <w:rPr>
                <w:rFonts w:hint="eastAsia" w:ascii="宋体" w:hAnsi="宋体" w:cs="宋体"/>
                <w:sz w:val="20"/>
                <w:szCs w:val="20"/>
              </w:rPr>
              <w:t>服务招标</w:t>
            </w:r>
          </w:p>
        </w:tc>
        <w:tc>
          <w:tcPr>
            <w:tcW w:w="2014" w:type="dxa"/>
            <w:vAlign w:val="center"/>
          </w:tcPr>
          <w:p>
            <w:pPr>
              <w:spacing w:line="360" w:lineRule="auto"/>
              <w:jc w:val="center"/>
              <w:rPr>
                <w:rFonts w:ascii="宋体" w:hAnsi="宋体" w:cs="宋体"/>
                <w:sz w:val="20"/>
                <w:szCs w:val="20"/>
              </w:rPr>
            </w:pPr>
            <w:r>
              <w:rPr>
                <w:rFonts w:hint="eastAsia" w:ascii="宋体" w:hAnsi="宋体" w:cs="宋体"/>
                <w:sz w:val="20"/>
                <w:szCs w:val="20"/>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2511" w:type="dxa"/>
          </w:tcPr>
          <w:p>
            <w:pPr>
              <w:spacing w:line="360" w:lineRule="auto"/>
              <w:jc w:val="center"/>
              <w:rPr>
                <w:rFonts w:ascii="宋体" w:hAnsi="宋体" w:cs="宋体"/>
                <w:sz w:val="20"/>
                <w:szCs w:val="20"/>
              </w:rPr>
            </w:pPr>
            <w:r>
              <w:rPr>
                <w:rFonts w:hint="eastAsia" w:ascii="宋体" w:hAnsi="宋体" w:cs="宋体"/>
                <w:sz w:val="20"/>
                <w:szCs w:val="20"/>
              </w:rPr>
              <w:t>100以下</w:t>
            </w:r>
          </w:p>
        </w:tc>
        <w:tc>
          <w:tcPr>
            <w:tcW w:w="2057" w:type="dxa"/>
          </w:tcPr>
          <w:p>
            <w:pPr>
              <w:spacing w:line="360" w:lineRule="auto"/>
              <w:jc w:val="center"/>
              <w:rPr>
                <w:rFonts w:ascii="宋体" w:hAnsi="宋体" w:cs="宋体"/>
                <w:sz w:val="20"/>
                <w:szCs w:val="20"/>
              </w:rPr>
            </w:pPr>
            <w:r>
              <w:rPr>
                <w:rFonts w:hint="eastAsia" w:ascii="宋体" w:hAnsi="宋体" w:cs="宋体"/>
                <w:sz w:val="20"/>
                <w:szCs w:val="20"/>
              </w:rPr>
              <w:t>1.5%</w:t>
            </w:r>
          </w:p>
        </w:tc>
        <w:tc>
          <w:tcPr>
            <w:tcW w:w="1869" w:type="dxa"/>
          </w:tcPr>
          <w:p>
            <w:pPr>
              <w:spacing w:line="360" w:lineRule="auto"/>
              <w:jc w:val="center"/>
              <w:rPr>
                <w:rFonts w:ascii="宋体" w:hAnsi="宋体" w:cs="宋体"/>
                <w:sz w:val="20"/>
                <w:szCs w:val="20"/>
              </w:rPr>
            </w:pPr>
            <w:r>
              <w:rPr>
                <w:rFonts w:hint="eastAsia" w:ascii="宋体" w:hAnsi="宋体" w:cs="宋体"/>
                <w:sz w:val="20"/>
                <w:szCs w:val="20"/>
              </w:rPr>
              <w:t>1.5%</w:t>
            </w:r>
          </w:p>
        </w:tc>
        <w:tc>
          <w:tcPr>
            <w:tcW w:w="2014" w:type="dxa"/>
          </w:tcPr>
          <w:p>
            <w:pPr>
              <w:spacing w:line="360" w:lineRule="auto"/>
              <w:jc w:val="center"/>
              <w:rPr>
                <w:rFonts w:ascii="宋体" w:hAnsi="宋体" w:cs="宋体"/>
                <w:sz w:val="20"/>
                <w:szCs w:val="20"/>
              </w:rPr>
            </w:pPr>
            <w:r>
              <w:rPr>
                <w:rFonts w:hint="eastAsia" w:ascii="宋体" w:hAnsi="宋体" w:cs="宋体"/>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511" w:type="dxa"/>
          </w:tcPr>
          <w:p>
            <w:pPr>
              <w:spacing w:line="360" w:lineRule="auto"/>
              <w:jc w:val="center"/>
              <w:rPr>
                <w:rFonts w:ascii="宋体" w:hAnsi="宋体" w:cs="宋体"/>
                <w:sz w:val="20"/>
                <w:szCs w:val="20"/>
              </w:rPr>
            </w:pPr>
            <w:r>
              <w:rPr>
                <w:rFonts w:hint="eastAsia" w:ascii="宋体" w:hAnsi="宋体" w:cs="宋体"/>
                <w:sz w:val="20"/>
                <w:szCs w:val="20"/>
              </w:rPr>
              <w:t>100-500</w:t>
            </w:r>
          </w:p>
        </w:tc>
        <w:tc>
          <w:tcPr>
            <w:tcW w:w="2057" w:type="dxa"/>
          </w:tcPr>
          <w:p>
            <w:pPr>
              <w:spacing w:line="360" w:lineRule="auto"/>
              <w:jc w:val="center"/>
              <w:rPr>
                <w:rFonts w:ascii="宋体" w:hAnsi="宋体" w:cs="宋体"/>
                <w:sz w:val="20"/>
                <w:szCs w:val="20"/>
              </w:rPr>
            </w:pPr>
            <w:r>
              <w:rPr>
                <w:rFonts w:hint="eastAsia" w:ascii="宋体" w:hAnsi="宋体" w:cs="宋体"/>
                <w:sz w:val="20"/>
                <w:szCs w:val="20"/>
              </w:rPr>
              <w:t>1.1%</w:t>
            </w:r>
          </w:p>
        </w:tc>
        <w:tc>
          <w:tcPr>
            <w:tcW w:w="1869" w:type="dxa"/>
          </w:tcPr>
          <w:p>
            <w:pPr>
              <w:spacing w:line="360" w:lineRule="auto"/>
              <w:jc w:val="center"/>
              <w:rPr>
                <w:rFonts w:ascii="宋体" w:hAnsi="宋体" w:cs="宋体"/>
                <w:sz w:val="20"/>
                <w:szCs w:val="20"/>
              </w:rPr>
            </w:pPr>
            <w:r>
              <w:rPr>
                <w:rFonts w:hint="eastAsia" w:ascii="宋体" w:hAnsi="宋体" w:cs="宋体"/>
                <w:sz w:val="20"/>
                <w:szCs w:val="20"/>
              </w:rPr>
              <w:t>0.8%</w:t>
            </w:r>
          </w:p>
        </w:tc>
        <w:tc>
          <w:tcPr>
            <w:tcW w:w="2014" w:type="dxa"/>
          </w:tcPr>
          <w:p>
            <w:pPr>
              <w:spacing w:line="360" w:lineRule="auto"/>
              <w:jc w:val="center"/>
              <w:rPr>
                <w:rFonts w:ascii="宋体" w:hAnsi="宋体" w:cs="宋体"/>
                <w:sz w:val="20"/>
                <w:szCs w:val="20"/>
              </w:rPr>
            </w:pPr>
            <w:r>
              <w:rPr>
                <w:rFonts w:hint="eastAsia" w:ascii="宋体" w:hAnsi="宋体" w:cs="宋体"/>
                <w:sz w:val="20"/>
                <w:szCs w:val="20"/>
              </w:rPr>
              <w:t>0.70%</w:t>
            </w:r>
          </w:p>
        </w:tc>
      </w:tr>
    </w:tbl>
    <w:p>
      <w:pPr>
        <w:spacing w:line="360" w:lineRule="auto"/>
        <w:rPr>
          <w:rFonts w:ascii="Times New Roman" w:hAnsi="Times New Roman" w:cs="Times New Roman"/>
          <w:bCs/>
          <w:sz w:val="24"/>
          <w:szCs w:val="24"/>
        </w:rPr>
      </w:pPr>
      <w:r>
        <w:rPr>
          <w:rFonts w:hint="eastAsia" w:ascii="Times New Roman" w:hAnsi="Times New Roman" w:cs="Times New Roman"/>
          <w:bCs/>
          <w:sz w:val="24"/>
          <w:szCs w:val="24"/>
        </w:rPr>
        <w:t>4.3其他费用</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 xml:space="preserve">   平台信息费（如有）、评审费由成交供应商支付，响应单位在投标报价时应考虑，采购人不另行支付。</w:t>
      </w:r>
    </w:p>
    <w:p>
      <w:pPr>
        <w:pStyle w:val="2"/>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二、响应文件的编制</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 响应文件编制基本要求</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5.1响应文件以及与集中采购机构和采购人就有关磋商的所有来往函电均应使用简体中文。</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5.2供应商应认真阅读、并充分理解本文件的全部内容（包括所有的补充、修改内容），承诺并履行本文件中各项条款规定及要求。</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5.3响应文件应按本文件的全部内容，包括所有的补充通知及附件进行编制。供应商受邀参加本文件多个包磋商的，其响应文件的编制应按每包要求分别装订和封装。</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5.4如因供应商只填写和提供了本文件要求的部分内容和附件，磋商小组有权拒绝其补充和磋商。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5.5响应文件的组成</w:t>
      </w:r>
    </w:p>
    <w:p>
      <w:pPr>
        <w:spacing w:line="360" w:lineRule="auto"/>
        <w:ind w:left="315" w:leftChars="150"/>
        <w:rPr>
          <w:rFonts w:ascii="Times New Roman" w:hAnsi="Times New Roman" w:cs="Times New Roman"/>
          <w:bCs/>
          <w:sz w:val="24"/>
          <w:szCs w:val="24"/>
        </w:rPr>
      </w:pPr>
      <w:r>
        <w:rPr>
          <w:rFonts w:ascii="Times New Roman" w:hAnsi="Times New Roman" w:cs="Times New Roman"/>
          <w:bCs/>
          <w:sz w:val="24"/>
          <w:szCs w:val="24"/>
        </w:rPr>
        <w:t>不限于以下内容,应该有的必须提供,如未提供,磋商小组有权拒绝其响应文件：</w:t>
      </w:r>
    </w:p>
    <w:p>
      <w:pPr>
        <w:spacing w:line="360" w:lineRule="auto"/>
        <w:ind w:left="362" w:leftChars="1" w:hanging="360" w:hangingChars="150"/>
        <w:rPr>
          <w:bCs/>
          <w:sz w:val="24"/>
        </w:rPr>
      </w:pPr>
      <w:bookmarkStart w:id="44" w:name="_Toc3640"/>
      <w:r>
        <w:rPr>
          <w:rFonts w:hint="eastAsia"/>
          <w:bCs/>
          <w:sz w:val="24"/>
        </w:rPr>
        <w:t>1）磋商书</w:t>
      </w:r>
      <w:bookmarkEnd w:id="44"/>
    </w:p>
    <w:p>
      <w:pPr>
        <w:spacing w:line="360" w:lineRule="auto"/>
        <w:ind w:left="362" w:leftChars="1" w:hanging="360" w:hangingChars="150"/>
        <w:rPr>
          <w:bCs/>
          <w:sz w:val="24"/>
        </w:rPr>
      </w:pPr>
      <w:bookmarkStart w:id="45" w:name="_Toc11685"/>
      <w:r>
        <w:rPr>
          <w:rFonts w:hint="eastAsia"/>
          <w:bCs/>
          <w:sz w:val="24"/>
        </w:rPr>
        <w:t>2）报价一览表及最终报价表</w:t>
      </w:r>
      <w:bookmarkEnd w:id="45"/>
    </w:p>
    <w:p>
      <w:pPr>
        <w:spacing w:line="360" w:lineRule="auto"/>
        <w:ind w:left="362" w:leftChars="1" w:hanging="360" w:hangingChars="150"/>
        <w:rPr>
          <w:bCs/>
          <w:sz w:val="24"/>
        </w:rPr>
      </w:pPr>
      <w:bookmarkStart w:id="46" w:name="_Toc10215"/>
      <w:r>
        <w:rPr>
          <w:rFonts w:hint="eastAsia"/>
          <w:bCs/>
          <w:sz w:val="24"/>
        </w:rPr>
        <w:t>3）法定代表人身份证明</w:t>
      </w:r>
    </w:p>
    <w:bookmarkEnd w:id="46"/>
    <w:p>
      <w:pPr>
        <w:spacing w:line="360" w:lineRule="auto"/>
        <w:ind w:left="362" w:leftChars="1" w:hanging="360" w:hangingChars="150"/>
        <w:rPr>
          <w:bCs/>
          <w:sz w:val="24"/>
        </w:rPr>
      </w:pPr>
      <w:r>
        <w:rPr>
          <w:rFonts w:hint="eastAsia"/>
          <w:bCs/>
          <w:sz w:val="24"/>
        </w:rPr>
        <w:t>4）法定代表人授权书</w:t>
      </w:r>
    </w:p>
    <w:p>
      <w:pPr>
        <w:spacing w:line="360" w:lineRule="auto"/>
        <w:ind w:left="362" w:leftChars="1" w:hanging="360" w:hangingChars="150"/>
        <w:rPr>
          <w:bCs/>
          <w:sz w:val="24"/>
        </w:rPr>
      </w:pPr>
      <w:r>
        <w:rPr>
          <w:rFonts w:hint="eastAsia"/>
          <w:bCs/>
          <w:sz w:val="24"/>
        </w:rPr>
        <w:t>5）技术服务方案</w:t>
      </w:r>
    </w:p>
    <w:p>
      <w:pPr>
        <w:spacing w:line="360" w:lineRule="auto"/>
        <w:ind w:left="362" w:leftChars="1" w:hanging="360" w:hangingChars="150"/>
        <w:rPr>
          <w:bCs/>
          <w:sz w:val="24"/>
        </w:rPr>
      </w:pPr>
      <w:r>
        <w:rPr>
          <w:rFonts w:hint="eastAsia"/>
          <w:bCs/>
          <w:sz w:val="24"/>
        </w:rPr>
        <w:t>6）资格审查资料</w:t>
      </w:r>
    </w:p>
    <w:p>
      <w:pPr>
        <w:spacing w:line="360" w:lineRule="auto"/>
        <w:ind w:left="362" w:leftChars="1" w:hanging="360" w:hangingChars="150"/>
        <w:rPr>
          <w:bCs/>
          <w:sz w:val="24"/>
        </w:rPr>
      </w:pPr>
      <w:r>
        <w:rPr>
          <w:rFonts w:hint="eastAsia"/>
          <w:bCs/>
          <w:sz w:val="24"/>
        </w:rPr>
        <w:t>7）近三年类似业绩</w:t>
      </w:r>
    </w:p>
    <w:p>
      <w:pPr>
        <w:spacing w:line="360" w:lineRule="auto"/>
        <w:ind w:left="362" w:leftChars="1" w:hanging="360" w:hangingChars="150"/>
        <w:rPr>
          <w:bCs/>
          <w:sz w:val="24"/>
        </w:rPr>
      </w:pPr>
      <w:r>
        <w:rPr>
          <w:rFonts w:hint="eastAsia"/>
          <w:bCs/>
          <w:sz w:val="24"/>
        </w:rPr>
        <w:t>8）其他材料</w:t>
      </w:r>
    </w:p>
    <w:p>
      <w:pPr>
        <w:spacing w:line="360" w:lineRule="auto"/>
        <w:ind w:left="362" w:leftChars="1" w:hanging="360" w:hangingChars="150"/>
        <w:rPr>
          <w:bCs/>
          <w:sz w:val="24"/>
        </w:rPr>
      </w:pPr>
      <w:r>
        <w:rPr>
          <w:rFonts w:hint="eastAsia"/>
          <w:bCs/>
          <w:sz w:val="24"/>
        </w:rPr>
        <w:t>9）《中小企业声明函》、《残疾人福利性单位声明函》、属于监狱企业的证明文件等（如果有的话）(附件1-3)。</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6. 计量单位</w:t>
      </w:r>
      <w:r>
        <w:rPr>
          <w:rFonts w:hint="eastAsia" w:ascii="Times New Roman" w:hAnsi="Times New Roman" w:cs="Times New Roman"/>
          <w:bCs/>
          <w:sz w:val="24"/>
          <w:szCs w:val="24"/>
        </w:rPr>
        <w:t>：</w:t>
      </w:r>
      <w:r>
        <w:rPr>
          <w:rFonts w:ascii="Times New Roman" w:hAnsi="Times New Roman" w:cs="Times New Roman"/>
          <w:bCs/>
          <w:sz w:val="24"/>
          <w:szCs w:val="24"/>
        </w:rPr>
        <w:t>除技术要求中另有规定外，本文件所使用的计量单位均应采用国家法定计量单位。</w:t>
      </w:r>
    </w:p>
    <w:p>
      <w:pPr>
        <w:spacing w:line="360" w:lineRule="auto"/>
        <w:rPr>
          <w:rFonts w:ascii="Times New Roman" w:hAnsi="Times New Roman"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三、响应文件有效期</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7. 本项目磋商内容自磋商之日算</w:t>
      </w:r>
      <w:r>
        <w:rPr>
          <w:bCs/>
          <w:sz w:val="24"/>
        </w:rPr>
        <w:t>起</w:t>
      </w:r>
      <w:r>
        <w:rPr>
          <w:rFonts w:hint="eastAsia"/>
          <w:bCs/>
          <w:sz w:val="24"/>
          <w:u w:val="single"/>
        </w:rPr>
        <w:t>90</w:t>
      </w:r>
      <w:r>
        <w:rPr>
          <w:bCs/>
          <w:sz w:val="24"/>
        </w:rPr>
        <w:t>日历</w:t>
      </w:r>
      <w:r>
        <w:rPr>
          <w:rFonts w:hint="eastAsia"/>
          <w:bCs/>
          <w:sz w:val="24"/>
        </w:rPr>
        <w:t>天内</w:t>
      </w:r>
      <w:r>
        <w:rPr>
          <w:rFonts w:ascii="Times New Roman" w:hAnsi="Times New Roman" w:cs="Times New Roman"/>
          <w:bCs/>
          <w:sz w:val="24"/>
          <w:szCs w:val="24"/>
        </w:rPr>
        <w:t>保持有效。磋商结束后，在有效期内供应商不得改变磋商报价、服务期及承诺的全部义务。响应文件有效期比本文件规定短的，磋商小组将视响应文件无效予以拒绝。</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8. 在特殊情况下，在原磋商有效期满之前，</w:t>
      </w:r>
      <w:r>
        <w:rPr>
          <w:rFonts w:hint="eastAsia" w:ascii="Times New Roman" w:hAnsi="Times New Roman" w:cs="Times New Roman"/>
          <w:bCs/>
          <w:sz w:val="24"/>
          <w:szCs w:val="24"/>
        </w:rPr>
        <w:t>采购代理机构</w:t>
      </w:r>
      <w:r>
        <w:rPr>
          <w:rFonts w:ascii="Times New Roman" w:hAnsi="Times New Roman" w:cs="Times New Roman"/>
          <w:bCs/>
          <w:sz w:val="24"/>
          <w:szCs w:val="24"/>
        </w:rPr>
        <w:t>可向供应商提出延长磋商有效期的要求。这种要求与答复均应采用书面形式。供应商可以拒绝</w:t>
      </w:r>
      <w:r>
        <w:rPr>
          <w:rFonts w:hint="eastAsia" w:ascii="Times New Roman" w:hAnsi="Times New Roman" w:cs="Times New Roman"/>
          <w:bCs/>
          <w:sz w:val="24"/>
          <w:szCs w:val="24"/>
        </w:rPr>
        <w:t>采购代理机构</w:t>
      </w:r>
      <w:r>
        <w:rPr>
          <w:rFonts w:ascii="Times New Roman" w:hAnsi="Times New Roman" w:cs="Times New Roman"/>
          <w:bCs/>
          <w:sz w:val="24"/>
          <w:szCs w:val="24"/>
        </w:rPr>
        <w:t>的要求，但其响应文件在原有效期期满后将不再有效。同意延长磋商有效期的供应商不允许修改其响应文件。</w:t>
      </w:r>
    </w:p>
    <w:p>
      <w:pPr>
        <w:pStyle w:val="2"/>
      </w:pPr>
    </w:p>
    <w:p>
      <w:pPr>
        <w:spacing w:line="360" w:lineRule="auto"/>
        <w:outlineLvl w:val="0"/>
        <w:rPr>
          <w:rFonts w:ascii="Times New Roman" w:hAnsi="Times New Roman" w:eastAsia="黑体" w:cs="Times New Roman"/>
          <w:sz w:val="24"/>
          <w:szCs w:val="24"/>
        </w:rPr>
      </w:pPr>
      <w:bookmarkStart w:id="47" w:name="_Toc8609"/>
      <w:bookmarkStart w:id="48" w:name="_Toc30772"/>
      <w:r>
        <w:rPr>
          <w:rFonts w:ascii="Times New Roman" w:hAnsi="Times New Roman" w:eastAsia="黑体" w:cs="Times New Roman"/>
          <w:sz w:val="24"/>
          <w:szCs w:val="24"/>
        </w:rPr>
        <w:t>四、报价要求</w:t>
      </w:r>
      <w:bookmarkEnd w:id="47"/>
      <w:bookmarkEnd w:id="48"/>
    </w:p>
    <w:p>
      <w:pPr>
        <w:spacing w:line="360" w:lineRule="auto"/>
        <w:ind w:left="360" w:hanging="360" w:hangingChars="150"/>
        <w:rPr>
          <w:rFonts w:ascii="Times New Roman" w:hAnsi="Times New Roman" w:cs="Times New Roman"/>
          <w:sz w:val="24"/>
          <w:szCs w:val="24"/>
        </w:rPr>
      </w:pPr>
      <w:r>
        <w:rPr>
          <w:rFonts w:ascii="Times New Roman" w:hAnsi="Times New Roman" w:cs="Times New Roman"/>
          <w:sz w:val="24"/>
          <w:szCs w:val="24"/>
        </w:rPr>
        <w:t>9. 报价以人民币报价。</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10. 对于本文件中未列明，而供应商认为必需的费用也需列入总报价。在合同实施时，采购人不予支付成交供应商没有列入的项目费用，并认为此项目的费用已包括在总报价中。</w:t>
      </w:r>
    </w:p>
    <w:p>
      <w:pPr>
        <w:spacing w:line="360" w:lineRule="auto"/>
        <w:ind w:left="360" w:hanging="360" w:hangingChars="150"/>
        <w:rPr>
          <w:rFonts w:ascii="Times New Roman" w:hAnsi="Times New Roman" w:cs="Times New Roman"/>
          <w:sz w:val="24"/>
          <w:szCs w:val="24"/>
        </w:rPr>
      </w:pPr>
      <w:r>
        <w:rPr>
          <w:rFonts w:ascii="Times New Roman" w:hAnsi="Times New Roman" w:cs="Times New Roman"/>
          <w:bCs/>
          <w:sz w:val="24"/>
          <w:szCs w:val="24"/>
        </w:rPr>
        <w:t>11. 成交供应商负</w:t>
      </w:r>
      <w:r>
        <w:rPr>
          <w:rFonts w:ascii="Times New Roman" w:hAnsi="Times New Roman" w:cs="Times New Roman"/>
          <w:sz w:val="24"/>
          <w:szCs w:val="24"/>
        </w:rPr>
        <w:t>责本项目所需的售后服务等全部工作，文件另有规定的除外。</w:t>
      </w:r>
    </w:p>
    <w:p>
      <w:pPr>
        <w:spacing w:line="360" w:lineRule="auto"/>
        <w:ind w:left="420" w:hanging="420"/>
        <w:rPr>
          <w:rFonts w:ascii="Times New Roman" w:hAnsi="Times New Roman" w:eastAsia="黑体" w:cs="Times New Roman"/>
          <w:bCs/>
          <w:sz w:val="24"/>
          <w:szCs w:val="24"/>
        </w:rPr>
      </w:pPr>
    </w:p>
    <w:p>
      <w:pPr>
        <w:spacing w:line="360" w:lineRule="auto"/>
        <w:ind w:left="420" w:hanging="420"/>
        <w:rPr>
          <w:rFonts w:ascii="Times New Roman" w:hAnsi="Times New Roman" w:eastAsia="黑体" w:cs="Times New Roman"/>
          <w:bCs/>
          <w:sz w:val="24"/>
          <w:szCs w:val="24"/>
        </w:rPr>
      </w:pPr>
      <w:r>
        <w:rPr>
          <w:rFonts w:ascii="Times New Roman" w:hAnsi="Times New Roman" w:eastAsia="黑体" w:cs="Times New Roman"/>
          <w:bCs/>
          <w:sz w:val="24"/>
          <w:szCs w:val="24"/>
        </w:rPr>
        <w:t>五、响应文件的份数、封装和递交</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12. 响应文件的份数和封装</w:t>
      </w:r>
    </w:p>
    <w:p>
      <w:pPr>
        <w:spacing w:line="360" w:lineRule="auto"/>
        <w:ind w:left="420" w:hanging="420"/>
        <w:rPr>
          <w:rFonts w:ascii="Times New Roman" w:hAnsi="Times New Roman" w:cs="Times New Roman"/>
          <w:b/>
          <w:bCs/>
          <w:sz w:val="24"/>
          <w:szCs w:val="24"/>
        </w:rPr>
      </w:pPr>
      <w:r>
        <w:rPr>
          <w:rFonts w:ascii="Times New Roman" w:hAnsi="Times New Roman" w:cs="Times New Roman"/>
          <w:b/>
          <w:bCs/>
          <w:sz w:val="24"/>
          <w:szCs w:val="24"/>
        </w:rPr>
        <w:t>12.1响应文</w:t>
      </w:r>
      <w:r>
        <w:rPr>
          <w:rFonts w:ascii="Times New Roman" w:hAnsi="Times New Roman" w:cs="Times New Roman"/>
          <w:b/>
          <w:sz w:val="24"/>
          <w:szCs w:val="24"/>
        </w:rPr>
        <w:t>件一式</w:t>
      </w:r>
      <w:r>
        <w:rPr>
          <w:rFonts w:hint="eastAsia" w:ascii="Times New Roman" w:hAnsi="Times New Roman" w:cs="Times New Roman"/>
          <w:b/>
          <w:sz w:val="24"/>
          <w:szCs w:val="24"/>
          <w:lang w:val="en-US" w:eastAsia="zh-CN"/>
        </w:rPr>
        <w:t>三</w:t>
      </w:r>
      <w:r>
        <w:rPr>
          <w:rFonts w:ascii="Times New Roman" w:hAnsi="Times New Roman" w:cs="Times New Roman"/>
          <w:b/>
          <w:sz w:val="24"/>
          <w:szCs w:val="24"/>
        </w:rPr>
        <w:t>份，其中正本一份，副本</w:t>
      </w:r>
      <w:r>
        <w:rPr>
          <w:rFonts w:hint="eastAsia" w:ascii="Times New Roman" w:hAnsi="Times New Roman" w:cs="Times New Roman"/>
          <w:b/>
          <w:sz w:val="24"/>
          <w:szCs w:val="24"/>
          <w:lang w:val="en-US" w:eastAsia="zh-CN"/>
        </w:rPr>
        <w:t>二</w:t>
      </w:r>
      <w:r>
        <w:rPr>
          <w:rFonts w:ascii="Times New Roman" w:hAnsi="Times New Roman" w:cs="Times New Roman"/>
          <w:b/>
          <w:bCs/>
          <w:sz w:val="24"/>
          <w:szCs w:val="24"/>
        </w:rPr>
        <w:t>份。</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12.2响应文件的信封上应写明:项目编号、项目名称、磋商内容、供应商名称。</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13. 响应文件的递交</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13.1所有响应文件应于第一章“竞争性磋商邀请函”中规定的时间前递交到</w:t>
      </w:r>
      <w:r>
        <w:rPr>
          <w:rFonts w:hint="eastAsia" w:ascii="Times New Roman" w:hAnsi="Times New Roman" w:cs="Times New Roman"/>
          <w:bCs/>
          <w:sz w:val="24"/>
          <w:szCs w:val="24"/>
        </w:rPr>
        <w:t>采购代理机构</w:t>
      </w:r>
      <w:r>
        <w:rPr>
          <w:rFonts w:ascii="Times New Roman" w:hAnsi="Times New Roman" w:cs="Times New Roman"/>
          <w:bCs/>
          <w:sz w:val="24"/>
          <w:szCs w:val="24"/>
        </w:rPr>
        <w:t>。</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14. 迟交的响应文件</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14.1</w:t>
      </w:r>
      <w:r>
        <w:rPr>
          <w:rFonts w:hint="eastAsia" w:ascii="Times New Roman" w:hAnsi="Times New Roman" w:cs="Times New Roman"/>
          <w:bCs/>
          <w:sz w:val="24"/>
          <w:szCs w:val="24"/>
        </w:rPr>
        <w:t>采购代理机构</w:t>
      </w:r>
      <w:r>
        <w:rPr>
          <w:rFonts w:ascii="Times New Roman" w:hAnsi="Times New Roman" w:cs="Times New Roman"/>
          <w:bCs/>
          <w:sz w:val="24"/>
          <w:szCs w:val="24"/>
        </w:rPr>
        <w:t>将拒绝或原封退回在其规定的递交响应文件截止时间之后递交的任何响应文件。</w:t>
      </w:r>
    </w:p>
    <w:p>
      <w:pPr>
        <w:spacing w:line="360" w:lineRule="auto"/>
        <w:rPr>
          <w:rFonts w:ascii="Times New Roman" w:hAnsi="Times New Roman"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六、磋商小组的组成</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15.</w:t>
      </w:r>
      <w:r>
        <w:rPr>
          <w:rFonts w:hint="eastAsia" w:ascii="宋体" w:hAnsi="宋体" w:eastAsia="宋体" w:cs="Helvetica"/>
          <w:kern w:val="0"/>
          <w:sz w:val="24"/>
          <w:szCs w:val="24"/>
        </w:rPr>
        <w:t>磋商小组</w:t>
      </w:r>
      <w:r>
        <w:rPr>
          <w:rFonts w:ascii="宋体" w:hAnsi="宋体" w:eastAsia="宋体" w:cs="Helvetica"/>
          <w:kern w:val="0"/>
          <w:sz w:val="24"/>
          <w:szCs w:val="24"/>
          <w:lang w:val="zh-CN"/>
        </w:rPr>
        <w:t>由采购人代表和评审专家组成，成员人数应当为</w:t>
      </w:r>
      <w:r>
        <w:rPr>
          <w:rFonts w:hint="eastAsia" w:ascii="宋体" w:hAnsi="宋体" w:eastAsia="宋体" w:cs="Helvetica"/>
          <w:kern w:val="0"/>
          <w:sz w:val="24"/>
          <w:szCs w:val="24"/>
        </w:rPr>
        <w:t>3</w:t>
      </w:r>
      <w:r>
        <w:rPr>
          <w:rFonts w:ascii="宋体" w:hAnsi="宋体" w:eastAsia="宋体" w:cs="Helvetica"/>
          <w:kern w:val="0"/>
          <w:sz w:val="24"/>
          <w:szCs w:val="24"/>
          <w:lang w:val="zh-CN"/>
        </w:rPr>
        <w:t>人</w:t>
      </w:r>
      <w:r>
        <w:rPr>
          <w:rFonts w:hint="eastAsia" w:ascii="宋体" w:hAnsi="宋体" w:eastAsia="宋体" w:cs="Helvetica"/>
          <w:kern w:val="0"/>
          <w:sz w:val="24"/>
          <w:szCs w:val="24"/>
          <w:lang w:val="zh-CN"/>
        </w:rPr>
        <w:t>及</w:t>
      </w:r>
      <w:r>
        <w:rPr>
          <w:rFonts w:ascii="宋体" w:hAnsi="宋体" w:eastAsia="宋体" w:cs="Helvetica"/>
          <w:kern w:val="0"/>
          <w:sz w:val="24"/>
          <w:szCs w:val="24"/>
          <w:lang w:val="zh-CN"/>
        </w:rPr>
        <w:t>以上单数</w:t>
      </w:r>
      <w:r>
        <w:rPr>
          <w:rFonts w:ascii="Times New Roman" w:hAnsi="Times New Roman" w:cs="Times New Roman"/>
          <w:bCs/>
          <w:sz w:val="24"/>
          <w:szCs w:val="24"/>
        </w:rPr>
        <w:t>（技术、经济、法律等方面）组成，</w:t>
      </w:r>
      <w:r>
        <w:rPr>
          <w:rFonts w:hint="eastAsia" w:ascii="Times New Roman" w:hAnsi="Times New Roman" w:cs="Times New Roman"/>
          <w:bCs/>
          <w:sz w:val="24"/>
          <w:szCs w:val="24"/>
        </w:rPr>
        <w:t>评审</w:t>
      </w:r>
      <w:r>
        <w:rPr>
          <w:rFonts w:ascii="Times New Roman" w:hAnsi="Times New Roman" w:cs="Times New Roman"/>
          <w:bCs/>
          <w:sz w:val="24"/>
          <w:szCs w:val="24"/>
        </w:rPr>
        <w:t>专家从</w:t>
      </w:r>
      <w:r>
        <w:rPr>
          <w:rFonts w:hint="eastAsia" w:ascii="Times New Roman" w:hAnsi="Times New Roman" w:cs="Times New Roman"/>
          <w:bCs/>
          <w:sz w:val="24"/>
          <w:szCs w:val="24"/>
        </w:rPr>
        <w:t>湖北省</w:t>
      </w:r>
      <w:r>
        <w:rPr>
          <w:rFonts w:ascii="Times New Roman" w:hAnsi="Times New Roman" w:cs="Times New Roman"/>
          <w:bCs/>
          <w:sz w:val="24"/>
          <w:szCs w:val="24"/>
        </w:rPr>
        <w:t>政府采购专家库中随机抽取。</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15.1磋商小组负责制定磋商文件、确定磋商供应商名单、响应文件的评审、磋商谈判、商务服务评议并评分、根据综合评分情况编写评审报告，协助处理质疑等工作。</w:t>
      </w:r>
    </w:p>
    <w:p>
      <w:pPr>
        <w:spacing w:line="360" w:lineRule="auto"/>
        <w:rPr>
          <w:rFonts w:ascii="Times New Roman" w:hAnsi="Times New Roman" w:eastAsia="黑体"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七、磋商的步骤</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16. 供应商授权代表及其项目相关的商务技术人员按要求参加本项目磋商过程</w:t>
      </w:r>
      <w:r>
        <w:rPr>
          <w:rFonts w:hint="eastAsia" w:ascii="Times New Roman" w:hAnsi="Times New Roman" w:cs="Times New Roman"/>
          <w:bCs/>
          <w:sz w:val="24"/>
          <w:szCs w:val="24"/>
        </w:rPr>
        <w:t>。</w:t>
      </w:r>
      <w:r>
        <w:rPr>
          <w:rFonts w:hint="eastAsia"/>
          <w:bCs/>
          <w:sz w:val="24"/>
        </w:rPr>
        <w:t>磋商</w:t>
      </w:r>
      <w:r>
        <w:rPr>
          <w:bCs/>
          <w:sz w:val="24"/>
        </w:rPr>
        <w:t>供应商授权代表及其商务技术人员按要求参加本项目</w:t>
      </w:r>
      <w:r>
        <w:rPr>
          <w:rFonts w:hint="eastAsia"/>
          <w:bCs/>
          <w:sz w:val="24"/>
        </w:rPr>
        <w:t>磋商</w:t>
      </w:r>
      <w:r>
        <w:rPr>
          <w:bCs/>
          <w:sz w:val="24"/>
        </w:rPr>
        <w:t>过程。</w:t>
      </w:r>
      <w:r>
        <w:rPr>
          <w:rFonts w:hint="eastAsia"/>
          <w:bCs/>
          <w:sz w:val="24"/>
        </w:rPr>
        <w:t>参加磋商的供应商委托授权代表至少须有一名技术人员参加磋商。若磋商小组和授权代表磋商时，授权代表只能简单的回答"不知道"、"不清楚"等，该供应商的磋商将有可能被拒绝。</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17. 资格性审查</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17.1磋商小组验证各供应商代表或委托授权人的身份。供应商代表或委托授权人身份与响应文件不符的、响应文件未按要求加盖印章和签字的，磋商小组</w:t>
      </w:r>
      <w:r>
        <w:rPr>
          <w:rFonts w:hint="eastAsia" w:ascii="Times New Roman" w:hAnsi="Times New Roman" w:cs="Times New Roman"/>
          <w:bCs/>
          <w:sz w:val="24"/>
          <w:szCs w:val="24"/>
        </w:rPr>
        <w:t>将</w:t>
      </w:r>
      <w:r>
        <w:rPr>
          <w:rFonts w:ascii="Times New Roman" w:hAnsi="Times New Roman" w:cs="Times New Roman"/>
          <w:bCs/>
          <w:sz w:val="24"/>
          <w:szCs w:val="24"/>
        </w:rPr>
        <w:t>拒绝该供应商参加磋商。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17.2磋商小组根据磋商文件规定对供应商响应文件的有效性、完整性和响应程度进行审查。审查内容包括供应商资格条件、实质性响应的情况等。未实质性响应磋商文件的响应文件按无效处理，并告知有关供应商。具体评审内容见本章第3条。</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 第一轮磋商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18.1磋商小组将按照随机抽签的顺序决定供应商的磋商顺序，并与单一供应商分别进行磋商。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18.2磋商小组对照磋商文件与供应商的响应文件分别就采购需求、质量和服务等进行磋商，并了解其报价组成情况。磋商中，磋商的任何一方不得透露与竞争性磋商有关的其他供应商的技术资料、价格和其他信息。</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18.3 响应文件的澄清和说明</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2）磋商小组要求供应商澄清、说明或者更正响应文件应以书面形式作出。供应商的澄清、说明或者更正应当由法定代表人或其授权代表签字或者加盖印章。供应商为自然人的，应当由本人签字并附身份证明。</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3）供应商可以对参加竞争性磋商项目的采购需求提出优化建议，并以书面提交磋商小组。</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18.4磋商小组按磋商文件设定的方法和标准确定供应商符合磋商文件要求的，该供应商即为合格的供应商。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18.5第一轮磋商后，合格的供应商超过三家的，磋商小组可根据采购项目的特点、采购人的实际需求及与各供应商的磋商情况对磋商文件作出实质性变动，并进行下一轮竞争性磋商，或直接进入最后报价。变动后的磋商文件至少有3家供应商满足。</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18.6合格的供应商不足三家的，磋商小组、采购人在调整采购需求中的技术、服务要求以及合同草案条款后进行下一轮磋商。否则，本次磋商终止。</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19.磋商文件修正</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19.1磋商小组可根据磋商文件和磋商情况实质性变动采购需求中的技术、服务要求以及合同草案条款，但不得变动磋商文件中的其他内容。对磋商文件作出的实质性变动是磋商文件的有效组成部分。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19.2磋商小组将磋商文件的修改结果以书面形式通知参加磋商的供应商。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19.3供应商根据第一轮磋商情况和磋商文件修改书面通知，对原响应文件进行修正，并将修正文件签字（或盖章）后密封送交磋商小组。逾时不交的，视同放弃磋商。修正文件与响应文件同具法律效应。</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19.4对无法详细描述需求，需要供应商提供设计或者解决方案的项目，磋商小组可以根据采购人对需求确认情况，进行多轮磋商，直至采购人代表最终确认</w:t>
      </w:r>
      <w:r>
        <w:rPr>
          <w:rFonts w:hint="eastAsia" w:ascii="Times New Roman" w:hAnsi="Times New Roman" w:cs="Times New Roman"/>
          <w:bCs/>
          <w:sz w:val="24"/>
          <w:szCs w:val="24"/>
        </w:rPr>
        <w:t>采购</w:t>
      </w:r>
      <w:r>
        <w:rPr>
          <w:rFonts w:ascii="Times New Roman" w:hAnsi="Times New Roman" w:cs="Times New Roman"/>
          <w:bCs/>
          <w:sz w:val="24"/>
          <w:szCs w:val="24"/>
        </w:rPr>
        <w:t>需求为止。</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20. 第二轮磋商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20.1磋商小组就修正后的磋商文件与供应商分别进行磋商。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20.2第二轮磋商结束后，实质性响应磋商文件及变动后磋商文件要求的供应商超过或不足三家的，按照上一轮磋商程序办理，以此类推。</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 最后报价</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21.1磋商小组对磋商文件中能够详细列明采购标的的技术、服务要求的，在磋商结束后，所有继续参加磋商合格的供应商应在规定时间内提交最后报价。</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21.2磋商小组对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21.3供应商的报价均超过了政府采购预算或报价未超过采购预算的供应商不足三家的，磋商活动终止。</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21.4最后报价文件应密封，并在规定的同一时间内提交。最后报价是供应商响应文件的有效组成部分。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21.5在提交最后报价之前，供应商可以根据磋商情况退出磋商。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22. 综合评议</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22.1 磋商小组将按照磋商文件确定的评审办法对各供应商的响应文件进行商务服务评议和价格评议。</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22.2评审采用综合评分法，具体见“第四章评审办法及评审标准”。</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23.非专门面向中小企业、监狱企业或残疾人福利性单位采购项目价格评议</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23.1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谈判的，给予《磋商须知前附表》确定比例进行价格扣除，用扣除后的价格参与评审。本项所称产品不包括使用大型企业注册商标的产品、使用非残疾人福利性单位注册商标的货物或非监狱企业生产的货物。</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23.3对小型、微型企业与大中型企业和其他自然人、法人或者其他组织组成联合体共同参加非专门面向中小企业的政府采购活动，联合协议中小型、微型企业的协议合同金额占协议合同总金额30%以上的，给予联合体《磋商须知前附表》确定比例进行价格扣除。联合体各方均为小型、微型企业的，给予联合体按《磋商须知前附表》确定比例进行价格扣除。</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23.4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4.</w:t>
      </w:r>
      <w:r>
        <w:rPr>
          <w:rFonts w:ascii="Times New Roman" w:hAnsi="Times New Roman" w:cs="Times New Roman"/>
          <w:bCs/>
          <w:sz w:val="24"/>
          <w:szCs w:val="24"/>
        </w:rPr>
        <w:t>价格分采用低价优先法计算，即满足磋商文件要求且最后报价最低的供应商的价格</w:t>
      </w:r>
      <w:r>
        <w:rPr>
          <w:rFonts w:ascii="Times New Roman" w:hAnsi="Times New Roman" w:cs="Times New Roman"/>
          <w:bCs/>
          <w:color w:val="0000FF"/>
          <w:sz w:val="24"/>
          <w:szCs w:val="24"/>
        </w:rPr>
        <w:t>为磋商基准价，其价格分为满分。其他供应商的价格分计算公式：磋商报价得分=（磋商基准价/最后磋商报价）×</w:t>
      </w:r>
      <w:r>
        <w:rPr>
          <w:rFonts w:hint="eastAsia" w:ascii="Times New Roman" w:hAnsi="Times New Roman" w:cs="Times New Roman"/>
          <w:bCs/>
          <w:color w:val="0000FF"/>
          <w:sz w:val="24"/>
          <w:szCs w:val="24"/>
          <w:lang w:val="en-US" w:eastAsia="zh-CN"/>
        </w:rPr>
        <w:t>3</w:t>
      </w:r>
      <w:r>
        <w:rPr>
          <w:rFonts w:ascii="Times New Roman" w:hAnsi="Times New Roman" w:cs="Times New Roman"/>
          <w:bCs/>
          <w:color w:val="0000FF"/>
          <w:sz w:val="24"/>
          <w:szCs w:val="24"/>
        </w:rPr>
        <w:t>0。</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4.1</w:t>
      </w:r>
      <w:r>
        <w:rPr>
          <w:rFonts w:ascii="Times New Roman" w:hAnsi="Times New Roman" w:cs="Times New Roman"/>
          <w:bCs/>
          <w:sz w:val="24"/>
          <w:szCs w:val="24"/>
        </w:rPr>
        <w:t>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5.</w:t>
      </w:r>
      <w:r>
        <w:rPr>
          <w:rFonts w:ascii="Times New Roman" w:hAnsi="Times New Roman" w:cs="Times New Roman"/>
          <w:bCs/>
          <w:sz w:val="24"/>
          <w:szCs w:val="24"/>
        </w:rPr>
        <w:t>磋商小组决定响应文件的响应性只根据响应文件本身的真实无误的内容，而不依据外部的证据，但响应文件有不真实不正确的内容时除外。</w:t>
      </w:r>
    </w:p>
    <w:p>
      <w:pPr>
        <w:spacing w:line="360" w:lineRule="auto"/>
        <w:rPr>
          <w:rFonts w:ascii="Times New Roman" w:hAnsi="Times New Roman" w:eastAsia="黑体"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八、确定成交供应商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6</w:t>
      </w:r>
      <w:r>
        <w:rPr>
          <w:rFonts w:ascii="Times New Roman" w:hAnsi="Times New Roman" w:cs="Times New Roman"/>
          <w:bCs/>
          <w:sz w:val="24"/>
          <w:szCs w:val="24"/>
        </w:rPr>
        <w:t>.磋商小组根据综合评分情况，按照评审得分由高到低顺序推荐3名以上成交候选供应商，并编写评审报告。评审得分相同的，按照最</w:t>
      </w:r>
      <w:r>
        <w:rPr>
          <w:rFonts w:hint="eastAsia" w:ascii="Times New Roman" w:hAnsi="Times New Roman" w:cs="Times New Roman"/>
          <w:bCs/>
          <w:sz w:val="24"/>
          <w:szCs w:val="24"/>
        </w:rPr>
        <w:t>终</w:t>
      </w:r>
      <w:r>
        <w:rPr>
          <w:rFonts w:ascii="Times New Roman" w:hAnsi="Times New Roman" w:cs="Times New Roman"/>
          <w:bCs/>
          <w:sz w:val="24"/>
          <w:szCs w:val="24"/>
        </w:rPr>
        <w:t>报价由低到高的顺序推荐。评审得分且最后报价相同的，按照技术指标优劣顺序推荐。</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7</w:t>
      </w:r>
      <w:r>
        <w:rPr>
          <w:rFonts w:ascii="Times New Roman" w:hAnsi="Times New Roman" w:cs="Times New Roman"/>
          <w:bCs/>
          <w:sz w:val="24"/>
          <w:szCs w:val="24"/>
        </w:rPr>
        <w:t>.采购人从评审报告提出的成交候选供应商中，按照排序由高到低的原则确定成交供应商。</w:t>
      </w:r>
    </w:p>
    <w:p>
      <w:pPr>
        <w:spacing w:line="360" w:lineRule="auto"/>
        <w:ind w:left="360" w:hanging="360" w:hangingChars="150"/>
        <w:rPr>
          <w:rFonts w:ascii="Times New Roman" w:hAnsi="Times New Roman"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九、成交公告和质疑</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8</w:t>
      </w:r>
      <w:r>
        <w:rPr>
          <w:rFonts w:ascii="Times New Roman" w:hAnsi="Times New Roman" w:cs="Times New Roman"/>
          <w:bCs/>
          <w:sz w:val="24"/>
          <w:szCs w:val="24"/>
        </w:rPr>
        <w:t>.</w:t>
      </w:r>
      <w:r>
        <w:rPr>
          <w:rFonts w:hint="eastAsia" w:ascii="Times New Roman" w:hAnsi="Times New Roman" w:cs="Times New Roman"/>
          <w:bCs/>
          <w:sz w:val="24"/>
          <w:szCs w:val="24"/>
        </w:rPr>
        <w:t>采购代理机构</w:t>
      </w:r>
      <w:r>
        <w:rPr>
          <w:rFonts w:ascii="Times New Roman" w:hAnsi="Times New Roman" w:cs="Times New Roman"/>
          <w:bCs/>
          <w:sz w:val="24"/>
          <w:szCs w:val="24"/>
        </w:rPr>
        <w:t>在成交供应商确定后，在财政部门指定的媒体上公告成交结果，同时向成交供应商发出成交通知书。公告期为一个工作日。</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9</w:t>
      </w:r>
      <w:r>
        <w:rPr>
          <w:rFonts w:ascii="Times New Roman" w:hAnsi="Times New Roman" w:cs="Times New Roman"/>
          <w:bCs/>
          <w:sz w:val="24"/>
          <w:szCs w:val="24"/>
        </w:rPr>
        <w:t>.相关供应商对成交结果、磋商过程有询问或质疑的，可在公告期届满之日起七个工作日内，依据政府采购相关规定，向</w:t>
      </w:r>
      <w:r>
        <w:rPr>
          <w:rFonts w:hint="eastAsia" w:ascii="Times New Roman" w:hAnsi="Times New Roman" w:cs="Times New Roman"/>
          <w:bCs/>
          <w:sz w:val="24"/>
          <w:szCs w:val="24"/>
        </w:rPr>
        <w:t>采购人或采购代理机构</w:t>
      </w:r>
      <w:r>
        <w:rPr>
          <w:rFonts w:ascii="Times New Roman" w:hAnsi="Times New Roman" w:cs="Times New Roman"/>
          <w:bCs/>
          <w:sz w:val="24"/>
          <w:szCs w:val="24"/>
        </w:rPr>
        <w:t>提出询问或质疑，</w:t>
      </w:r>
      <w:r>
        <w:rPr>
          <w:rFonts w:hint="eastAsia" w:ascii="Times New Roman" w:hAnsi="Times New Roman" w:cs="Times New Roman"/>
          <w:bCs/>
          <w:sz w:val="24"/>
          <w:szCs w:val="24"/>
        </w:rPr>
        <w:t>采购人或采购代理机构</w:t>
      </w:r>
      <w:r>
        <w:rPr>
          <w:rFonts w:ascii="Times New Roman" w:hAnsi="Times New Roman" w:cs="Times New Roman"/>
          <w:bCs/>
          <w:sz w:val="24"/>
          <w:szCs w:val="24"/>
        </w:rPr>
        <w:t>将按政府采购询问或质疑程序处理。质疑书应当包括下列主要内容：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29.1</w:t>
      </w:r>
      <w:r>
        <w:rPr>
          <w:rFonts w:ascii="Times New Roman" w:hAnsi="Times New Roman" w:cs="Times New Roman"/>
          <w:sz w:val="24"/>
          <w:szCs w:val="24"/>
        </w:rPr>
        <w:t>质疑人的名称、地址、电话及联系人（法人或负责人授权代表）等；</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2质疑人法人（负责人）签章和单位公章；</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3具体的质疑事项及事实依据；</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4明确的请求和必要的证明材料；</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5以联合体形式参与磋商的，则必须联合体各方共同签署、盖章；</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6提起质疑的日期。</w:t>
      </w:r>
    </w:p>
    <w:p>
      <w:pPr>
        <w:spacing w:line="360" w:lineRule="auto"/>
        <w:rPr>
          <w:rFonts w:ascii="Times New Roman" w:hAnsi="Times New Roman" w:eastAsia="黑体"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十、签订合同</w:t>
      </w:r>
    </w:p>
    <w:p>
      <w:pPr>
        <w:adjustRightInd w:val="0"/>
        <w:snapToGrid w:val="0"/>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30</w:t>
      </w:r>
      <w:r>
        <w:rPr>
          <w:rFonts w:ascii="Times New Roman" w:hAnsi="Times New Roman" w:cs="Times New Roman"/>
          <w:bCs/>
          <w:sz w:val="24"/>
          <w:szCs w:val="24"/>
        </w:rPr>
        <w:t>.成交供应商在收到成交通知书后，三十日内与采购人签订供货（服务）合同。</w:t>
      </w:r>
    </w:p>
    <w:p>
      <w:pPr>
        <w:spacing w:line="360" w:lineRule="auto"/>
        <w:rPr>
          <w:rFonts w:ascii="Times New Roman" w:hAnsi="Times New Roman" w:cs="Times New Roman"/>
          <w:sz w:val="24"/>
          <w:szCs w:val="24"/>
        </w:rPr>
      </w:pPr>
    </w:p>
    <w:p>
      <w:pPr>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十一、付款方式</w:t>
      </w:r>
    </w:p>
    <w:p>
      <w:pPr>
        <w:adjustRightInd w:val="0"/>
        <w:snapToGrid w:val="0"/>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31</w:t>
      </w:r>
      <w:r>
        <w:rPr>
          <w:rFonts w:ascii="Times New Roman" w:hAnsi="Times New Roman" w:cs="Times New Roman"/>
          <w:bCs/>
          <w:sz w:val="24"/>
          <w:szCs w:val="24"/>
        </w:rPr>
        <w:t>.服务交付验收合格后，采购人办理相应金额的支付手续。</w:t>
      </w:r>
    </w:p>
    <w:p>
      <w:pPr>
        <w:spacing w:line="360" w:lineRule="auto"/>
        <w:rPr>
          <w:rFonts w:ascii="Times New Roman" w:hAnsi="Times New Roman"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十二、适用法律</w:t>
      </w:r>
    </w:p>
    <w:p>
      <w:pPr>
        <w:adjustRightInd w:val="0"/>
        <w:snapToGrid w:val="0"/>
        <w:spacing w:line="360" w:lineRule="auto"/>
        <w:ind w:left="360" w:hanging="360" w:hangingChars="150"/>
        <w:rPr>
          <w:rFonts w:ascii="Times New Roman" w:hAnsi="Times New Roman" w:cs="Times New Roman"/>
          <w:sz w:val="24"/>
          <w:szCs w:val="24"/>
        </w:rPr>
      </w:pPr>
      <w:r>
        <w:rPr>
          <w:rFonts w:hint="eastAsia" w:ascii="Times New Roman" w:hAnsi="Times New Roman" w:cs="Times New Roman"/>
          <w:bCs/>
          <w:sz w:val="24"/>
          <w:szCs w:val="24"/>
        </w:rPr>
        <w:t>32</w:t>
      </w:r>
      <w:r>
        <w:rPr>
          <w:rFonts w:ascii="Times New Roman" w:hAnsi="Times New Roman" w:cs="Times New Roman"/>
          <w:bCs/>
          <w:sz w:val="24"/>
          <w:szCs w:val="24"/>
        </w:rPr>
        <w:t>.采购当事人的一切活动均适用于《中华人民共和国政府采购法》、《中华人民共和国政府采购法实施条例》、《政府采购非招标采购方式管理办法》</w:t>
      </w:r>
      <w:r>
        <w:rPr>
          <w:rFonts w:hint="eastAsia" w:ascii="Times New Roman" w:hAnsi="Times New Roman" w:cs="Times New Roman"/>
          <w:bCs/>
          <w:sz w:val="24"/>
          <w:szCs w:val="24"/>
        </w:rPr>
        <w:t>、《政府采购竞争性磋商采购方式管理暂行办法》</w:t>
      </w:r>
      <w:r>
        <w:rPr>
          <w:rFonts w:ascii="Times New Roman" w:hAnsi="Times New Roman" w:cs="Times New Roman"/>
          <w:bCs/>
          <w:sz w:val="24"/>
          <w:szCs w:val="24"/>
        </w:rPr>
        <w:t>及相关法规。</w:t>
      </w:r>
    </w:p>
    <w:p>
      <w:pPr>
        <w:spacing w:line="360" w:lineRule="auto"/>
        <w:jc w:val="center"/>
        <w:rPr>
          <w:rFonts w:ascii="Times New Roman" w:hAnsi="Times New Roman" w:cs="Times New Roman"/>
          <w:b/>
          <w:sz w:val="24"/>
          <w:szCs w:val="24"/>
          <w:lang w:bidi="ar-EG"/>
        </w:rPr>
        <w:sectPr>
          <w:headerReference r:id="rId8" w:type="default"/>
          <w:pgSz w:w="11906" w:h="16838"/>
          <w:pgMar w:top="1440" w:right="1417" w:bottom="1440" w:left="1587" w:header="851" w:footer="992" w:gutter="0"/>
          <w:cols w:space="425" w:num="1"/>
          <w:docGrid w:type="lines" w:linePitch="312" w:charSpace="0"/>
        </w:sectPr>
      </w:pPr>
    </w:p>
    <w:p>
      <w:pPr>
        <w:pStyle w:val="3"/>
        <w:rPr>
          <w:rFonts w:ascii="Times New Roman" w:hAnsi="Times New Roman" w:cs="Times New Roman"/>
          <w:b/>
          <w:sz w:val="24"/>
          <w:szCs w:val="24"/>
        </w:rPr>
      </w:pPr>
      <w:bookmarkStart w:id="49" w:name="_Toc6475"/>
      <w:r>
        <w:rPr>
          <w:lang w:val="hr-HR"/>
        </w:rPr>
        <w:t>第三章  采购</w:t>
      </w:r>
      <w:r>
        <w:rPr>
          <w:rFonts w:hint="eastAsia"/>
        </w:rPr>
        <w:t>服务需</w:t>
      </w:r>
      <w:r>
        <w:t>求</w:t>
      </w:r>
      <w:bookmarkEnd w:id="49"/>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hAnsi="宋体" w:cs="宋体"/>
          <w:spacing w:val="1"/>
          <w:sz w:val="24"/>
          <w:highlight w:val="none"/>
        </w:rPr>
        <w:t>一</w:t>
      </w:r>
      <w:r>
        <w:rPr>
          <w:rFonts w:hint="eastAsia" w:ascii="宋体" w:hAnsi="宋体" w:cs="宋体"/>
          <w:spacing w:val="1"/>
          <w:sz w:val="24"/>
          <w:highlight w:val="none"/>
          <w:lang w:eastAsia="zh-CN"/>
        </w:rPr>
        <w:t>、</w:t>
      </w:r>
      <w:r>
        <w:rPr>
          <w:rFonts w:ascii="宋体" w:hAnsi="宋体" w:cs="宋体"/>
          <w:spacing w:val="1"/>
          <w:sz w:val="24"/>
          <w:highlight w:val="none"/>
        </w:rPr>
        <w:t>项目基本情况</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hAnsi="宋体" w:cs="宋体"/>
          <w:sz w:val="24"/>
          <w:highlight w:val="none"/>
        </w:rPr>
        <w:t>1.项目名称：</w:t>
      </w:r>
      <w:r>
        <w:rPr>
          <w:rFonts w:hint="eastAsia" w:ascii="宋体" w:hAnsi="宋体" w:cs="宋体"/>
          <w:sz w:val="24"/>
          <w:highlight w:val="none"/>
        </w:rPr>
        <w:t>阳新县</w:t>
      </w:r>
      <w:r>
        <w:rPr>
          <w:rFonts w:hint="eastAsia" w:ascii="宋体" w:hAnsi="宋体" w:cs="宋体"/>
          <w:sz w:val="24"/>
          <w:highlight w:val="none"/>
          <w:lang w:eastAsia="zh-CN"/>
        </w:rPr>
        <w:t>沙村</w:t>
      </w:r>
      <w:r>
        <w:rPr>
          <w:rFonts w:hint="eastAsia" w:ascii="宋体" w:hAnsi="宋体" w:cs="宋体"/>
          <w:sz w:val="24"/>
          <w:highlight w:val="none"/>
        </w:rPr>
        <w:t>建材厂修复综合治理项目管理主体采购项目</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hAnsi="宋体" w:cs="宋体"/>
          <w:sz w:val="24"/>
          <w:highlight w:val="none"/>
        </w:rPr>
        <w:t>2.建设地点</w:t>
      </w:r>
      <w:r>
        <w:rPr>
          <w:rFonts w:hint="eastAsia" w:ascii="宋体" w:hAnsi="宋体" w:cs="宋体"/>
          <w:sz w:val="24"/>
          <w:highlight w:val="none"/>
          <w:lang w:val="en-US" w:eastAsia="zh-CN"/>
        </w:rPr>
        <w:t>及需求</w:t>
      </w:r>
      <w:r>
        <w:rPr>
          <w:rFonts w:ascii="宋体" w:hAnsi="宋体" w:cs="宋体"/>
          <w:sz w:val="24"/>
          <w:highlight w:val="none"/>
        </w:rPr>
        <w:t>：</w:t>
      </w:r>
      <w:r>
        <w:rPr>
          <w:rFonts w:hint="eastAsia" w:ascii="宋体" w:hAnsi="宋体" w:cs="宋体"/>
          <w:sz w:val="24"/>
          <w:highlight w:val="none"/>
        </w:rPr>
        <w:t>阳新县</w:t>
      </w:r>
      <w:r>
        <w:rPr>
          <w:rFonts w:hint="eastAsia" w:ascii="宋体" w:hAnsi="宋体" w:cs="宋体"/>
          <w:sz w:val="24"/>
          <w:highlight w:val="none"/>
          <w:lang w:eastAsia="zh-CN"/>
        </w:rPr>
        <w:t>，</w:t>
      </w:r>
      <w:r>
        <w:rPr>
          <w:rFonts w:hint="eastAsia" w:ascii="宋体" w:hAnsi="宋体" w:cs="宋体"/>
          <w:sz w:val="24"/>
          <w:highlight w:val="none"/>
        </w:rPr>
        <w:t>沙村建材厂修复综合治理项目管理</w:t>
      </w:r>
      <w:r>
        <w:rPr>
          <w:rFonts w:ascii="宋体" w:hAnsi="宋体" w:cs="宋体"/>
          <w:sz w:val="24"/>
          <w:highlight w:val="none"/>
        </w:rPr>
        <w:t>。</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hAnsi="宋体" w:cs="宋体"/>
          <w:sz w:val="24"/>
          <w:highlight w:val="none"/>
        </w:rPr>
        <w:t>二</w:t>
      </w:r>
      <w:r>
        <w:rPr>
          <w:rFonts w:hint="eastAsia" w:ascii="宋体" w:hAnsi="宋体" w:cs="宋体"/>
          <w:sz w:val="24"/>
          <w:highlight w:val="none"/>
          <w:lang w:eastAsia="zh-CN"/>
        </w:rPr>
        <w:t>、</w:t>
      </w:r>
      <w:r>
        <w:rPr>
          <w:rFonts w:ascii="宋体" w:hAnsi="宋体" w:cs="宋体"/>
          <w:sz w:val="24"/>
          <w:highlight w:val="none"/>
        </w:rPr>
        <w:t>招标范围</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left"/>
        <w:textAlignment w:val="auto"/>
        <w:rPr>
          <w:rFonts w:ascii="宋体" w:hAnsi="宋体" w:cs="宋体"/>
          <w:spacing w:val="3"/>
          <w:sz w:val="24"/>
          <w:highlight w:val="none"/>
        </w:rPr>
      </w:pPr>
      <w:r>
        <w:rPr>
          <w:rFonts w:hint="eastAsia" w:ascii="宋体" w:hAnsi="宋体" w:cs="宋体"/>
          <w:sz w:val="24"/>
          <w:highlight w:val="none"/>
        </w:rPr>
        <w:t>阳新县</w:t>
      </w:r>
      <w:r>
        <w:rPr>
          <w:rFonts w:hint="eastAsia" w:ascii="宋体" w:hAnsi="宋体" w:cs="宋体"/>
          <w:sz w:val="24"/>
          <w:highlight w:val="none"/>
          <w:lang w:eastAsia="zh-CN"/>
        </w:rPr>
        <w:t>沙村</w:t>
      </w:r>
      <w:r>
        <w:rPr>
          <w:rFonts w:hint="eastAsia" w:ascii="宋体" w:hAnsi="宋体" w:cs="宋体"/>
          <w:sz w:val="24"/>
          <w:highlight w:val="none"/>
        </w:rPr>
        <w:t>建材厂修复综合治理项目管理</w:t>
      </w:r>
      <w:r>
        <w:rPr>
          <w:rFonts w:ascii="宋体" w:hAnsi="宋体" w:cs="宋体"/>
          <w:sz w:val="24"/>
          <w:highlight w:val="none"/>
        </w:rPr>
        <w:t>建设期全过程（施工前期准备阶段、施工阶段、竣</w:t>
      </w:r>
      <w:r>
        <w:rPr>
          <w:rFonts w:ascii="宋体" w:hAnsi="宋体" w:cs="宋体"/>
          <w:spacing w:val="3"/>
          <w:sz w:val="24"/>
          <w:highlight w:val="none"/>
        </w:rPr>
        <w:t>工验收移交阶段）项目管理服务，主要包括：</w:t>
      </w:r>
    </w:p>
    <w:p>
      <w:pPr>
        <w:keepNext w:val="0"/>
        <w:keepLines w:val="0"/>
        <w:pageBreakBefore w:val="0"/>
        <w:kinsoku/>
        <w:wordWrap/>
        <w:overflowPunct/>
        <w:topLinePunct w:val="0"/>
        <w:autoSpaceDE/>
        <w:autoSpaceDN/>
        <w:bidi w:val="0"/>
        <w:adjustRightInd/>
        <w:snapToGrid/>
        <w:spacing w:line="440" w:lineRule="exact"/>
        <w:ind w:left="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1）施工前准备工作：包含项目施工招标、监理招标、安评、环评、稳评等其他前期相关工作；</w:t>
      </w:r>
    </w:p>
    <w:p>
      <w:pPr>
        <w:keepNext w:val="0"/>
        <w:keepLines w:val="0"/>
        <w:pageBreakBefore w:val="0"/>
        <w:kinsoku/>
        <w:wordWrap/>
        <w:overflowPunct/>
        <w:topLinePunct w:val="0"/>
        <w:autoSpaceDE/>
        <w:autoSpaceDN/>
        <w:bidi w:val="0"/>
        <w:adjustRightInd/>
        <w:snapToGrid/>
        <w:spacing w:line="440" w:lineRule="exact"/>
        <w:ind w:left="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2）项目管理：负责对施工单位和监理单位进行管理，督促相关单位按照设计和规范要求组织项目施工，负责工程费用管理和支付，确保满足安全、质量、进度、成本要求；</w:t>
      </w:r>
    </w:p>
    <w:p>
      <w:pPr>
        <w:keepNext w:val="0"/>
        <w:keepLines w:val="0"/>
        <w:pageBreakBefore w:val="0"/>
        <w:kinsoku/>
        <w:wordWrap/>
        <w:overflowPunct/>
        <w:topLinePunct w:val="0"/>
        <w:autoSpaceDE/>
        <w:autoSpaceDN/>
        <w:bidi w:val="0"/>
        <w:adjustRightInd/>
        <w:snapToGrid/>
        <w:spacing w:line="440" w:lineRule="exact"/>
        <w:ind w:left="0"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3）竣工验收：包括项目工程验收、项目决算等。</w:t>
      </w:r>
    </w:p>
    <w:p>
      <w:pPr>
        <w:keepNext w:val="0"/>
        <w:keepLines w:val="0"/>
        <w:pageBreakBefore w:val="0"/>
        <w:widowControl/>
        <w:kinsoku/>
        <w:wordWrap/>
        <w:overflowPunct/>
        <w:topLinePunct w:val="0"/>
        <w:autoSpaceDE/>
        <w:autoSpaceDN/>
        <w:bidi w:val="0"/>
        <w:adjustRightInd/>
        <w:snapToGrid/>
        <w:spacing w:line="440" w:lineRule="exact"/>
        <w:ind w:left="0" w:firstLine="492" w:firstLineChars="200"/>
        <w:jc w:val="left"/>
        <w:textAlignment w:val="auto"/>
        <w:rPr>
          <w:rFonts w:ascii="Times New Roman"/>
          <w:sz w:val="24"/>
          <w:highlight w:val="none"/>
        </w:rPr>
      </w:pPr>
      <w:r>
        <w:rPr>
          <w:rFonts w:ascii="宋体" w:hAnsi="宋体" w:cs="宋体"/>
          <w:spacing w:val="3"/>
          <w:sz w:val="24"/>
          <w:highlight w:val="none"/>
        </w:rPr>
        <w:t>3）</w:t>
      </w:r>
      <w:r>
        <w:rPr>
          <w:rFonts w:ascii="宋体" w:hAnsi="宋体" w:cs="宋体"/>
          <w:sz w:val="24"/>
          <w:highlight w:val="none"/>
        </w:rPr>
        <w:t>项目管理等。</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hAnsi="宋体" w:cs="宋体"/>
          <w:spacing w:val="1"/>
          <w:sz w:val="24"/>
          <w:highlight w:val="none"/>
        </w:rPr>
        <w:t>三、项目管理目标</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left"/>
        <w:textAlignment w:val="auto"/>
        <w:rPr>
          <w:rFonts w:ascii="Times New Roman"/>
          <w:sz w:val="24"/>
          <w:highlight w:val="none"/>
        </w:rPr>
      </w:pPr>
      <w:r>
        <w:rPr>
          <w:rFonts w:ascii="宋体" w:hAnsi="宋体" w:cs="宋体"/>
          <w:sz w:val="24"/>
          <w:highlight w:val="none"/>
        </w:rPr>
        <w:t>1.工程质量目标：在工作中依据国家及建设行政主管部门制定、颁发的有关法律、法规、政策、技术标准，以及经批准的设计文件和依法签订的合同，按约定服务的范围和内容，认真履行管理义务，制定详细的工作计划，明确岗位职责，科学、有效地对本工程实施管理，提供管理咨询服务，促进本工程的控制目标达到以下总目标：工程质量、工期、投资和安全满足招标人的要求。同时，强化工程建设管理，使本工程建设达到质量优、进度快、投资省、效益高的目的。</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hAnsi="宋体" w:cs="宋体"/>
          <w:sz w:val="24"/>
          <w:highlight w:val="none"/>
        </w:rPr>
        <w:t>2.工程进度目标：自项目前期准备开始直至项目竣工验收完毕止。</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left"/>
        <w:textAlignment w:val="auto"/>
        <w:rPr>
          <w:rFonts w:ascii="Times New Roman"/>
          <w:sz w:val="24"/>
          <w:highlight w:val="none"/>
        </w:rPr>
      </w:pPr>
      <w:r>
        <w:rPr>
          <w:rFonts w:ascii="宋体" w:hAnsi="宋体" w:cs="宋体"/>
          <w:sz w:val="24"/>
          <w:highlight w:val="none"/>
        </w:rPr>
        <w:t>3.工程投资控制目标：本工程建安工程投资控制在批准的投资限额以内（在合同实施</w:t>
      </w:r>
      <w:r>
        <w:rPr>
          <w:rFonts w:ascii="宋体" w:hAnsi="宋体" w:cs="宋体"/>
          <w:spacing w:val="2"/>
          <w:sz w:val="24"/>
          <w:highlight w:val="none"/>
        </w:rPr>
        <w:t>期间，</w:t>
      </w:r>
      <w:r>
        <w:rPr>
          <w:rFonts w:ascii="Times New Roman"/>
          <w:spacing w:val="65"/>
          <w:sz w:val="24"/>
          <w:highlight w:val="none"/>
        </w:rPr>
        <w:t xml:space="preserve"> </w:t>
      </w:r>
      <w:r>
        <w:rPr>
          <w:rFonts w:ascii="宋体" w:hAnsi="宋体" w:cs="宋体"/>
          <w:spacing w:val="3"/>
          <w:sz w:val="24"/>
          <w:highlight w:val="none"/>
        </w:rPr>
        <w:t>除非招标人增加额外的建设管理服务内容或非投标人责任造成的工期延长以及因</w:t>
      </w:r>
      <w:r>
        <w:rPr>
          <w:rFonts w:ascii="宋体" w:hAnsi="宋体" w:cs="宋体"/>
          <w:sz w:val="24"/>
          <w:highlight w:val="none"/>
        </w:rPr>
        <w:t>政策性费率、物价和市场因素的变化而引起的价格变化）。</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left"/>
        <w:textAlignment w:val="auto"/>
        <w:rPr>
          <w:rFonts w:ascii="Times New Roman"/>
          <w:sz w:val="24"/>
          <w:highlight w:val="none"/>
        </w:rPr>
      </w:pPr>
      <w:r>
        <w:rPr>
          <w:rFonts w:ascii="宋体" w:hAnsi="宋体" w:cs="宋体"/>
          <w:sz w:val="24"/>
          <w:highlight w:val="none"/>
        </w:rPr>
        <w:t>4.工程安全目标：本工程不发生重大安全事故。</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hAnsi="宋体" w:cs="宋体"/>
          <w:spacing w:val="1"/>
          <w:sz w:val="24"/>
          <w:highlight w:val="none"/>
        </w:rPr>
        <w:t>四、项目管理服务范围及内容</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hAnsi="宋体" w:cs="宋体"/>
          <w:sz w:val="24"/>
          <w:highlight w:val="none"/>
        </w:rPr>
        <w:t>项目管理除应完成合同约定的内容外，还应具体做到：</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Arial"/>
          <w:sz w:val="2"/>
          <w:highlight w:val="none"/>
        </w:rPr>
      </w:pPr>
      <w:r>
        <w:rPr>
          <w:rFonts w:ascii="宋体" w:hAnsi="宋体" w:cs="宋体"/>
          <w:sz w:val="24"/>
          <w:highlight w:val="none"/>
        </w:rPr>
        <w:t>根据国家法律法规、技术规范、本工程的设计文件及技术资料、业主的使用需求和管理要求，对本招标文件中明确的工程实施全过程、全方位和全面的项目管理服务。</w:t>
      </w:r>
    </w:p>
    <w:p>
      <w:pPr>
        <w:keepNext w:val="0"/>
        <w:keepLines w:val="0"/>
        <w:pageBreakBefore w:val="0"/>
        <w:widowControl/>
        <w:kinsoku/>
        <w:wordWrap/>
        <w:overflowPunct/>
        <w:topLinePunct w:val="0"/>
        <w:autoSpaceDE/>
        <w:autoSpaceDN/>
        <w:bidi w:val="0"/>
        <w:adjustRightInd/>
        <w:snapToGrid/>
        <w:spacing w:line="440" w:lineRule="exact"/>
        <w:ind w:left="0" w:firstLine="492" w:firstLineChars="200"/>
        <w:jc w:val="left"/>
        <w:textAlignment w:val="auto"/>
        <w:rPr>
          <w:rFonts w:ascii="Times New Roman"/>
          <w:sz w:val="24"/>
          <w:highlight w:val="none"/>
        </w:rPr>
      </w:pPr>
      <w:r>
        <w:rPr>
          <w:rFonts w:ascii="宋体" w:hAnsi="宋体" w:cs="宋体"/>
          <w:spacing w:val="3"/>
          <w:sz w:val="24"/>
          <w:highlight w:val="none"/>
        </w:rPr>
        <w:t>项目管理的工程范围为：项目建设期全过程（施工前期准备阶段、施工阶段、竣工</w:t>
      </w:r>
      <w:r>
        <w:rPr>
          <w:rFonts w:ascii="宋体" w:hAnsi="宋体" w:cs="宋体"/>
          <w:sz w:val="24"/>
          <w:highlight w:val="none"/>
        </w:rPr>
        <w:t>验收移交阶段）项目管理服务；</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hAnsi="宋体" w:cs="宋体"/>
          <w:sz w:val="24"/>
          <w:highlight w:val="none"/>
        </w:rPr>
        <w:t>1.工程招标采购管理</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color w:val="FF0000"/>
          <w:sz w:val="24"/>
          <w:highlight w:val="none"/>
        </w:rPr>
      </w:pPr>
      <w:r>
        <w:rPr>
          <w:rFonts w:ascii="宋体"/>
          <w:sz w:val="24"/>
          <w:highlight w:val="none"/>
        </w:rPr>
        <w:t>1.1</w:t>
      </w:r>
      <w:r>
        <w:rPr>
          <w:rFonts w:ascii="Times New Roman"/>
          <w:sz w:val="24"/>
          <w:highlight w:val="none"/>
        </w:rPr>
        <w:t xml:space="preserve"> </w:t>
      </w:r>
      <w:r>
        <w:rPr>
          <w:rFonts w:ascii="宋体" w:hAnsi="宋体" w:cs="宋体"/>
          <w:sz w:val="24"/>
          <w:highlight w:val="none"/>
        </w:rPr>
        <w:t>制定工程招标总体工作计划</w:t>
      </w:r>
      <w:r>
        <w:rPr>
          <w:rFonts w:ascii="宋体" w:hAnsi="宋体" w:cs="宋体"/>
          <w:color w:val="FF0000"/>
          <w:sz w:val="24"/>
          <w:highlight w:val="none"/>
        </w:rPr>
        <w:t>。</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color w:val="FF0000"/>
          <w:sz w:val="24"/>
          <w:highlight w:val="none"/>
        </w:rPr>
      </w:pPr>
      <w:r>
        <w:rPr>
          <w:rFonts w:ascii="宋体"/>
          <w:sz w:val="24"/>
          <w:highlight w:val="none"/>
        </w:rPr>
        <w:t>1.2</w:t>
      </w:r>
      <w:r>
        <w:rPr>
          <w:rFonts w:ascii="Times New Roman"/>
          <w:sz w:val="24"/>
          <w:highlight w:val="none"/>
        </w:rPr>
        <w:t xml:space="preserve"> </w:t>
      </w:r>
      <w:r>
        <w:rPr>
          <w:rFonts w:ascii="宋体" w:hAnsi="宋体" w:cs="宋体"/>
          <w:sz w:val="24"/>
          <w:highlight w:val="none"/>
        </w:rPr>
        <w:t>根据本工程的实际情况提出标段划分以及专业分包范围</w:t>
      </w:r>
      <w:r>
        <w:rPr>
          <w:rFonts w:hint="eastAsia" w:ascii="宋体" w:hAnsi="宋体" w:cs="宋体"/>
          <w:sz w:val="24"/>
          <w:highlight w:val="none"/>
        </w:rPr>
        <w:t>的方案</w:t>
      </w:r>
      <w:r>
        <w:rPr>
          <w:rFonts w:ascii="宋体" w:hAnsi="宋体" w:cs="宋体"/>
          <w:color w:val="FF0000"/>
          <w:sz w:val="24"/>
          <w:highlight w:val="none"/>
        </w:rPr>
        <w:t>。</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left"/>
        <w:textAlignment w:val="auto"/>
        <w:rPr>
          <w:rFonts w:ascii="Times New Roman"/>
          <w:color w:val="FF0000"/>
          <w:sz w:val="24"/>
          <w:highlight w:val="none"/>
        </w:rPr>
      </w:pPr>
      <w:r>
        <w:rPr>
          <w:rFonts w:ascii="宋体"/>
          <w:sz w:val="24"/>
          <w:highlight w:val="none"/>
        </w:rPr>
        <w:t>1.3</w:t>
      </w:r>
      <w:r>
        <w:rPr>
          <w:rFonts w:ascii="Times New Roman"/>
          <w:sz w:val="24"/>
          <w:highlight w:val="none"/>
        </w:rPr>
        <w:t xml:space="preserve"> </w:t>
      </w:r>
      <w:r>
        <w:rPr>
          <w:rFonts w:ascii="宋体" w:hAnsi="宋体" w:cs="宋体"/>
          <w:spacing w:val="2"/>
          <w:sz w:val="24"/>
          <w:highlight w:val="none"/>
        </w:rPr>
        <w:t>负责对本工程各类招标采购潜在投标人、供应商的市场调研，完成对</w:t>
      </w:r>
      <w:r>
        <w:rPr>
          <w:rFonts w:ascii="宋体" w:hAnsi="宋体" w:cs="宋体"/>
          <w:sz w:val="24"/>
          <w:highlight w:val="none"/>
        </w:rPr>
        <w:t>潜在投标人、供应商的考察，编制调研报告，提出对合格投标人的要求。</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sz w:val="24"/>
          <w:highlight w:val="none"/>
        </w:rPr>
        <w:t>1.4</w:t>
      </w:r>
      <w:r>
        <w:rPr>
          <w:rFonts w:ascii="Times New Roman"/>
          <w:sz w:val="24"/>
          <w:highlight w:val="none"/>
        </w:rPr>
        <w:t xml:space="preserve"> </w:t>
      </w:r>
      <w:r>
        <w:rPr>
          <w:rFonts w:ascii="宋体" w:hAnsi="宋体" w:cs="宋体"/>
          <w:sz w:val="24"/>
          <w:highlight w:val="none"/>
        </w:rPr>
        <w:t>负责编制资格预审文件</w:t>
      </w:r>
      <w:r>
        <w:rPr>
          <w:rFonts w:hint="eastAsia" w:ascii="宋体" w:hAnsi="宋体" w:cs="宋体"/>
          <w:sz w:val="24"/>
          <w:highlight w:val="none"/>
        </w:rPr>
        <w:t>（如有）</w:t>
      </w:r>
      <w:r>
        <w:rPr>
          <w:rFonts w:ascii="宋体" w:hAnsi="宋体" w:cs="宋体"/>
          <w:sz w:val="24"/>
          <w:highlight w:val="none"/>
        </w:rPr>
        <w:t>、招标文件及招标补充文件。</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left"/>
        <w:textAlignment w:val="auto"/>
        <w:rPr>
          <w:rFonts w:ascii="Times New Roman"/>
          <w:sz w:val="24"/>
          <w:highlight w:val="none"/>
        </w:rPr>
      </w:pPr>
      <w:r>
        <w:rPr>
          <w:rFonts w:ascii="宋体"/>
          <w:sz w:val="24"/>
          <w:highlight w:val="none"/>
        </w:rPr>
        <w:t>1.</w:t>
      </w:r>
      <w:r>
        <w:rPr>
          <w:rFonts w:hint="eastAsia" w:ascii="宋体"/>
          <w:sz w:val="24"/>
          <w:highlight w:val="none"/>
        </w:rPr>
        <w:t>5</w:t>
      </w:r>
      <w:r>
        <w:rPr>
          <w:rFonts w:ascii="宋体" w:hAnsi="宋体" w:cs="宋体"/>
          <w:sz w:val="24"/>
          <w:highlight w:val="none"/>
        </w:rPr>
        <w:t xml:space="preserve"> </w:t>
      </w:r>
      <w:r>
        <w:rPr>
          <w:rFonts w:hint="eastAsia" w:ascii="宋体" w:hAnsi="宋体" w:cs="宋体"/>
          <w:sz w:val="24"/>
          <w:highlight w:val="none"/>
        </w:rPr>
        <w:t>负责实施工程施工和监理招标</w:t>
      </w:r>
      <w:r>
        <w:rPr>
          <w:rFonts w:ascii="宋体" w:hAnsi="宋体" w:cs="宋体"/>
          <w:sz w:val="24"/>
          <w:highlight w:val="none"/>
        </w:rPr>
        <w:t>。</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hAnsi="宋体" w:cs="宋体"/>
          <w:sz w:val="24"/>
          <w:highlight w:val="none"/>
        </w:rPr>
        <w:t>2.工程合同管理</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sz w:val="24"/>
          <w:highlight w:val="none"/>
        </w:rPr>
        <w:t>2.1</w:t>
      </w:r>
      <w:r>
        <w:rPr>
          <w:rFonts w:ascii="Times New Roman"/>
          <w:sz w:val="24"/>
          <w:highlight w:val="none"/>
        </w:rPr>
        <w:t xml:space="preserve"> </w:t>
      </w:r>
      <w:r>
        <w:rPr>
          <w:rFonts w:ascii="宋体" w:hAnsi="宋体" w:cs="宋体"/>
          <w:sz w:val="24"/>
          <w:highlight w:val="none"/>
        </w:rPr>
        <w:t>负责编制项目管理组织计划。</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left"/>
        <w:textAlignment w:val="auto"/>
        <w:rPr>
          <w:rFonts w:ascii="Times New Roman"/>
          <w:sz w:val="24"/>
          <w:highlight w:val="none"/>
        </w:rPr>
      </w:pPr>
      <w:r>
        <w:rPr>
          <w:rFonts w:ascii="宋体"/>
          <w:sz w:val="24"/>
          <w:highlight w:val="none"/>
        </w:rPr>
        <w:t>2.2</w:t>
      </w:r>
      <w:r>
        <w:rPr>
          <w:rFonts w:ascii="Times New Roman"/>
          <w:sz w:val="24"/>
          <w:highlight w:val="none"/>
        </w:rPr>
        <w:t xml:space="preserve"> </w:t>
      </w:r>
      <w:r>
        <w:rPr>
          <w:rFonts w:ascii="宋体" w:hAnsi="宋体" w:cs="宋体"/>
          <w:spacing w:val="-2"/>
          <w:sz w:val="24"/>
          <w:highlight w:val="none"/>
        </w:rPr>
        <w:t>合同签订。确定整个项目所采用的工程发包模式、合同结构和合同文本；</w:t>
      </w:r>
      <w:r>
        <w:rPr>
          <w:rFonts w:hint="eastAsia" w:ascii="宋体" w:hAnsi="宋体" w:cs="宋体"/>
          <w:sz w:val="24"/>
          <w:highlight w:val="none"/>
        </w:rPr>
        <w:t>确定</w:t>
      </w:r>
      <w:r>
        <w:rPr>
          <w:rFonts w:ascii="宋体" w:hAnsi="宋体" w:cs="宋体"/>
          <w:sz w:val="24"/>
          <w:highlight w:val="none"/>
        </w:rPr>
        <w:t>工程招标</w:t>
      </w:r>
      <w:r>
        <w:rPr>
          <w:rFonts w:hint="eastAsia" w:ascii="宋体" w:hAnsi="宋体" w:cs="宋体"/>
          <w:sz w:val="24"/>
          <w:highlight w:val="none"/>
        </w:rPr>
        <w:t>方案</w:t>
      </w:r>
      <w:r>
        <w:rPr>
          <w:rFonts w:ascii="宋体" w:hAnsi="宋体" w:cs="宋体"/>
          <w:sz w:val="24"/>
          <w:highlight w:val="none"/>
        </w:rPr>
        <w:t>、评标方法。包括但不限于起草合同文本或审查中标人提供的合同文本；组织合同谈判</w:t>
      </w:r>
      <w:r>
        <w:rPr>
          <w:rFonts w:hint="eastAsia" w:ascii="宋体" w:hAnsi="宋体" w:cs="宋体"/>
          <w:sz w:val="24"/>
          <w:highlight w:val="none"/>
        </w:rPr>
        <w:t>，签订合同；并办理相关备案手续</w:t>
      </w:r>
      <w:r>
        <w:rPr>
          <w:rFonts w:ascii="宋体" w:hAnsi="宋体" w:cs="宋体"/>
          <w:sz w:val="24"/>
          <w:highlight w:val="none"/>
        </w:rPr>
        <w:t>。</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left"/>
        <w:textAlignment w:val="auto"/>
        <w:rPr>
          <w:rFonts w:ascii="宋体" w:hAnsi="宋体" w:cs="宋体"/>
          <w:sz w:val="24"/>
          <w:highlight w:val="none"/>
        </w:rPr>
      </w:pPr>
      <w:r>
        <w:rPr>
          <w:rFonts w:ascii="宋体"/>
          <w:sz w:val="24"/>
          <w:highlight w:val="none"/>
        </w:rPr>
        <w:t>2.3</w:t>
      </w:r>
      <w:r>
        <w:rPr>
          <w:rFonts w:ascii="Times New Roman"/>
          <w:sz w:val="24"/>
          <w:highlight w:val="none"/>
        </w:rPr>
        <w:t xml:space="preserve"> </w:t>
      </w:r>
      <w:r>
        <w:rPr>
          <w:rFonts w:ascii="宋体" w:hAnsi="宋体" w:cs="宋体"/>
          <w:spacing w:val="2"/>
          <w:sz w:val="24"/>
          <w:highlight w:val="none"/>
        </w:rPr>
        <w:t>合同履行。包括</w:t>
      </w:r>
      <w:r>
        <w:rPr>
          <w:rFonts w:hint="eastAsia" w:ascii="宋体" w:hAnsi="宋体" w:cs="宋体"/>
          <w:spacing w:val="2"/>
          <w:sz w:val="24"/>
          <w:highlight w:val="none"/>
        </w:rPr>
        <w:t>负责</w:t>
      </w:r>
      <w:r>
        <w:rPr>
          <w:rFonts w:ascii="宋体" w:hAnsi="宋体" w:cs="宋体"/>
          <w:spacing w:val="2"/>
          <w:sz w:val="24"/>
          <w:highlight w:val="none"/>
        </w:rPr>
        <w:t>对各类合同履约情况定期进行考核和评估</w:t>
      </w:r>
      <w:r>
        <w:rPr>
          <w:rFonts w:ascii="宋体" w:hAnsi="宋体" w:cs="宋体"/>
          <w:sz w:val="24"/>
          <w:highlight w:val="none"/>
        </w:rPr>
        <w:t>；分析履约过程中出现和可能出现的问题，提出解决</w:t>
      </w:r>
      <w:r>
        <w:rPr>
          <w:rFonts w:hint="eastAsia" w:ascii="宋体" w:hAnsi="宋体" w:cs="宋体"/>
          <w:sz w:val="24"/>
          <w:highlight w:val="none"/>
        </w:rPr>
        <w:t>方案</w:t>
      </w:r>
      <w:r>
        <w:rPr>
          <w:rFonts w:ascii="宋体" w:hAnsi="宋体" w:cs="宋体"/>
          <w:sz w:val="24"/>
          <w:highlight w:val="none"/>
        </w:rPr>
        <w:t>；加强合同变</w:t>
      </w:r>
      <w:r>
        <w:rPr>
          <w:rFonts w:ascii="宋体" w:hAnsi="宋体" w:cs="宋体"/>
          <w:spacing w:val="-3"/>
          <w:sz w:val="24"/>
          <w:highlight w:val="none"/>
        </w:rPr>
        <w:t>更管理；对合同履行过程中的违约情况，</w:t>
      </w:r>
      <w:r>
        <w:rPr>
          <w:rFonts w:ascii="宋体" w:hAnsi="宋体" w:cs="宋体"/>
          <w:sz w:val="24"/>
          <w:highlight w:val="none"/>
        </w:rPr>
        <w:t>及时查明原因并向对方提出索赔报告，接到对方的索赔报告应认真研究并及时处理；对履行过程中出现的合同纠纷及时查明原因，</w:t>
      </w:r>
      <w:r>
        <w:rPr>
          <w:rFonts w:hint="eastAsia" w:ascii="宋体" w:hAnsi="宋体" w:cs="宋体"/>
          <w:sz w:val="24"/>
          <w:highlight w:val="none"/>
        </w:rPr>
        <w:t>并及时处理。</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left"/>
        <w:textAlignment w:val="auto"/>
        <w:rPr>
          <w:rFonts w:ascii="Times New Roman"/>
          <w:sz w:val="24"/>
          <w:highlight w:val="none"/>
        </w:rPr>
      </w:pPr>
      <w:r>
        <w:rPr>
          <w:rFonts w:ascii="宋体"/>
          <w:sz w:val="24"/>
          <w:highlight w:val="none"/>
        </w:rPr>
        <w:t>2.4</w:t>
      </w:r>
      <w:r>
        <w:rPr>
          <w:rFonts w:ascii="Times New Roman"/>
          <w:sz w:val="24"/>
          <w:highlight w:val="none"/>
        </w:rPr>
        <w:t xml:space="preserve"> </w:t>
      </w:r>
      <w:r>
        <w:rPr>
          <w:rFonts w:ascii="宋体" w:hAnsi="宋体" w:cs="宋体"/>
          <w:spacing w:val="2"/>
          <w:sz w:val="24"/>
          <w:highlight w:val="none"/>
        </w:rPr>
        <w:t>妥善保存所有合同及与合同有关的一切资料，</w:t>
      </w:r>
      <w:r>
        <w:rPr>
          <w:rFonts w:hint="eastAsia" w:ascii="宋体" w:hAnsi="宋体" w:cs="宋体"/>
          <w:spacing w:val="2"/>
          <w:sz w:val="24"/>
          <w:highlight w:val="none"/>
        </w:rPr>
        <w:t>随时接受业主审查</w:t>
      </w:r>
      <w:r>
        <w:rPr>
          <w:rFonts w:ascii="宋体" w:hAnsi="宋体" w:cs="宋体"/>
          <w:sz w:val="24"/>
          <w:highlight w:val="none"/>
        </w:rPr>
        <w:t>。</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hAnsi="宋体" w:cs="宋体"/>
          <w:sz w:val="24"/>
          <w:highlight w:val="none"/>
        </w:rPr>
        <w:t>3.工程质量、进度及安全目标控制管理</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left"/>
        <w:textAlignment w:val="auto"/>
        <w:rPr>
          <w:rFonts w:ascii="Times New Roman"/>
          <w:sz w:val="24"/>
          <w:highlight w:val="none"/>
        </w:rPr>
      </w:pPr>
      <w:r>
        <w:rPr>
          <w:rFonts w:ascii="宋体"/>
          <w:sz w:val="24"/>
          <w:highlight w:val="none"/>
        </w:rPr>
        <w:t>3.1</w:t>
      </w:r>
      <w:r>
        <w:rPr>
          <w:rFonts w:ascii="Times New Roman"/>
          <w:sz w:val="24"/>
          <w:highlight w:val="none"/>
        </w:rPr>
        <w:t xml:space="preserve"> </w:t>
      </w:r>
      <w:r>
        <w:rPr>
          <w:rFonts w:ascii="宋体" w:hAnsi="宋体" w:cs="宋体"/>
          <w:sz w:val="24"/>
          <w:highlight w:val="none"/>
        </w:rPr>
        <w:t>制定安全管理措施及应急预案。</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left"/>
        <w:textAlignment w:val="auto"/>
        <w:rPr>
          <w:rFonts w:ascii="Times New Roman"/>
          <w:sz w:val="24"/>
          <w:highlight w:val="none"/>
        </w:rPr>
      </w:pPr>
      <w:r>
        <w:rPr>
          <w:rFonts w:ascii="宋体"/>
          <w:sz w:val="24"/>
          <w:highlight w:val="none"/>
        </w:rPr>
        <w:t>3.</w:t>
      </w:r>
      <w:r>
        <w:rPr>
          <w:rFonts w:hint="eastAsia" w:ascii="宋体"/>
          <w:sz w:val="24"/>
          <w:highlight w:val="none"/>
        </w:rPr>
        <w:t>2</w:t>
      </w:r>
      <w:r>
        <w:rPr>
          <w:rFonts w:ascii="Times New Roman"/>
          <w:sz w:val="24"/>
          <w:highlight w:val="none"/>
        </w:rPr>
        <w:t xml:space="preserve"> </w:t>
      </w:r>
      <w:r>
        <w:rPr>
          <w:rFonts w:ascii="宋体" w:hAnsi="宋体" w:cs="宋体"/>
          <w:spacing w:val="-2"/>
          <w:sz w:val="24"/>
          <w:highlight w:val="none"/>
        </w:rPr>
        <w:t>建立质量、进度、及安全管理的目标和管理体系，并制定各控制目标的实施细则。</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left"/>
        <w:textAlignment w:val="auto"/>
        <w:rPr>
          <w:rFonts w:ascii="Times New Roman"/>
          <w:sz w:val="24"/>
          <w:highlight w:val="none"/>
        </w:rPr>
      </w:pPr>
      <w:r>
        <w:rPr>
          <w:rFonts w:ascii="宋体"/>
          <w:sz w:val="24"/>
          <w:highlight w:val="none"/>
        </w:rPr>
        <w:t>3.</w:t>
      </w:r>
      <w:r>
        <w:rPr>
          <w:rFonts w:hint="eastAsia" w:ascii="宋体"/>
          <w:sz w:val="24"/>
          <w:highlight w:val="none"/>
        </w:rPr>
        <w:t>3</w:t>
      </w:r>
      <w:r>
        <w:rPr>
          <w:rFonts w:ascii="Times New Roman"/>
          <w:sz w:val="24"/>
          <w:highlight w:val="none"/>
        </w:rPr>
        <w:t xml:space="preserve"> </w:t>
      </w:r>
      <w:r>
        <w:rPr>
          <w:rFonts w:ascii="宋体" w:hAnsi="宋体" w:cs="宋体"/>
          <w:spacing w:val="2"/>
          <w:sz w:val="24"/>
          <w:highlight w:val="none"/>
        </w:rPr>
        <w:t>负责组织参与本工程建设的各单位建立其相应的工程质量、进度、成本及安全控</w:t>
      </w:r>
      <w:r>
        <w:rPr>
          <w:rFonts w:ascii="宋体" w:hAnsi="宋体" w:cs="宋体"/>
          <w:sz w:val="24"/>
          <w:highlight w:val="none"/>
        </w:rPr>
        <w:t>制目标和控制体系。</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left"/>
        <w:textAlignment w:val="auto"/>
        <w:rPr>
          <w:rFonts w:ascii="Times New Roman"/>
          <w:sz w:val="24"/>
          <w:highlight w:val="none"/>
        </w:rPr>
      </w:pPr>
      <w:r>
        <w:rPr>
          <w:rFonts w:ascii="宋体"/>
          <w:sz w:val="24"/>
          <w:highlight w:val="none"/>
        </w:rPr>
        <w:t>3.</w:t>
      </w:r>
      <w:r>
        <w:rPr>
          <w:rFonts w:hint="eastAsia" w:ascii="宋体"/>
          <w:sz w:val="24"/>
          <w:highlight w:val="none"/>
        </w:rPr>
        <w:t>4</w:t>
      </w:r>
      <w:r>
        <w:rPr>
          <w:rFonts w:ascii="Times New Roman"/>
          <w:sz w:val="24"/>
          <w:highlight w:val="none"/>
        </w:rPr>
        <w:t xml:space="preserve"> </w:t>
      </w:r>
      <w:r>
        <w:rPr>
          <w:rFonts w:ascii="宋体" w:hAnsi="宋体" w:cs="宋体"/>
          <w:spacing w:val="2"/>
          <w:sz w:val="24"/>
          <w:highlight w:val="none"/>
        </w:rPr>
        <w:t>负责审批各承包单位的施工组织设计和施工方案、质量、进度、成本及安全的保</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hAnsi="宋体" w:cs="宋体"/>
          <w:sz w:val="24"/>
          <w:highlight w:val="none"/>
        </w:rPr>
        <w:t>证体系，并进行监督管理。</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left"/>
        <w:textAlignment w:val="auto"/>
        <w:rPr>
          <w:rFonts w:ascii="Times New Roman"/>
          <w:sz w:val="24"/>
          <w:highlight w:val="none"/>
        </w:rPr>
      </w:pPr>
      <w:r>
        <w:rPr>
          <w:rFonts w:ascii="宋体"/>
          <w:sz w:val="24"/>
          <w:highlight w:val="none"/>
        </w:rPr>
        <w:t>3.</w:t>
      </w:r>
      <w:r>
        <w:rPr>
          <w:rFonts w:hint="eastAsia" w:ascii="宋体"/>
          <w:sz w:val="24"/>
          <w:highlight w:val="none"/>
        </w:rPr>
        <w:t>5</w:t>
      </w:r>
      <w:r>
        <w:rPr>
          <w:rFonts w:ascii="Times New Roman"/>
          <w:sz w:val="24"/>
          <w:highlight w:val="none"/>
        </w:rPr>
        <w:t xml:space="preserve"> </w:t>
      </w:r>
      <w:r>
        <w:rPr>
          <w:rFonts w:ascii="宋体" w:hAnsi="宋体" w:cs="宋体"/>
          <w:spacing w:val="2"/>
          <w:sz w:val="24"/>
          <w:highlight w:val="none"/>
        </w:rPr>
        <w:t>全过程监控各目标管理体系的实施情况，及时查处和纠正偏离控制目标的现象，</w:t>
      </w:r>
      <w:r>
        <w:rPr>
          <w:rFonts w:ascii="宋体" w:hAnsi="宋体" w:cs="宋体"/>
          <w:sz w:val="24"/>
          <w:highlight w:val="none"/>
        </w:rPr>
        <w:t>杜绝出现影响质量、进度、成本及安全目标控制的重大问题和责任事故。</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left"/>
        <w:textAlignment w:val="auto"/>
        <w:rPr>
          <w:rFonts w:ascii="Times New Roman"/>
          <w:sz w:val="24"/>
          <w:highlight w:val="none"/>
        </w:rPr>
      </w:pPr>
      <w:r>
        <w:rPr>
          <w:rFonts w:ascii="宋体"/>
          <w:sz w:val="24"/>
          <w:highlight w:val="none"/>
        </w:rPr>
        <w:t>3.</w:t>
      </w:r>
      <w:r>
        <w:rPr>
          <w:rFonts w:hint="eastAsia" w:ascii="宋体"/>
          <w:sz w:val="24"/>
          <w:highlight w:val="none"/>
        </w:rPr>
        <w:t>6</w:t>
      </w:r>
      <w:r>
        <w:rPr>
          <w:rFonts w:ascii="Times New Roman"/>
          <w:sz w:val="24"/>
          <w:highlight w:val="none"/>
        </w:rPr>
        <w:t xml:space="preserve"> </w:t>
      </w:r>
      <w:r>
        <w:rPr>
          <w:rFonts w:ascii="宋体" w:hAnsi="宋体" w:cs="宋体"/>
          <w:sz w:val="24"/>
          <w:highlight w:val="none"/>
        </w:rPr>
        <w:t>对施工和工程建设实行全过程管理，组织工程建设中各环节的验收。</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left"/>
        <w:textAlignment w:val="auto"/>
        <w:rPr>
          <w:rFonts w:ascii="Times New Roman"/>
          <w:sz w:val="24"/>
          <w:highlight w:val="none"/>
        </w:rPr>
      </w:pPr>
      <w:r>
        <w:rPr>
          <w:rFonts w:ascii="宋体"/>
          <w:sz w:val="24"/>
          <w:highlight w:val="none"/>
        </w:rPr>
        <w:t>3.</w:t>
      </w:r>
      <w:r>
        <w:rPr>
          <w:rFonts w:hint="eastAsia" w:ascii="宋体"/>
          <w:sz w:val="24"/>
          <w:highlight w:val="none"/>
        </w:rPr>
        <w:t>7</w:t>
      </w:r>
      <w:r>
        <w:rPr>
          <w:rFonts w:ascii="Times New Roman"/>
          <w:sz w:val="24"/>
          <w:highlight w:val="none"/>
        </w:rPr>
        <w:t xml:space="preserve"> </w:t>
      </w:r>
      <w:r>
        <w:rPr>
          <w:rFonts w:ascii="宋体" w:hAnsi="宋体" w:cs="宋体"/>
          <w:spacing w:val="2"/>
          <w:sz w:val="24"/>
          <w:highlight w:val="none"/>
        </w:rPr>
        <w:t>定期</w:t>
      </w:r>
      <w:r>
        <w:rPr>
          <w:rFonts w:hint="eastAsia" w:ascii="宋体" w:hAnsi="宋体" w:cs="宋体"/>
          <w:spacing w:val="2"/>
          <w:sz w:val="24"/>
          <w:highlight w:val="none"/>
        </w:rPr>
        <w:t>编制</w:t>
      </w:r>
      <w:r>
        <w:rPr>
          <w:rFonts w:ascii="宋体" w:hAnsi="宋体" w:cs="宋体"/>
          <w:spacing w:val="2"/>
          <w:sz w:val="24"/>
          <w:highlight w:val="none"/>
        </w:rPr>
        <w:t>有关工程质量、进度、</w:t>
      </w:r>
      <w:r>
        <w:rPr>
          <w:rFonts w:hint="eastAsia" w:ascii="宋体" w:hAnsi="宋体" w:cs="宋体"/>
          <w:spacing w:val="2"/>
          <w:sz w:val="24"/>
          <w:highlight w:val="none"/>
        </w:rPr>
        <w:t>工程费用</w:t>
      </w:r>
      <w:r>
        <w:rPr>
          <w:rFonts w:ascii="宋体" w:hAnsi="宋体" w:cs="宋体"/>
          <w:spacing w:val="2"/>
          <w:sz w:val="24"/>
          <w:highlight w:val="none"/>
        </w:rPr>
        <w:t>及安全控制管理的报告，分析与项目</w:t>
      </w:r>
      <w:r>
        <w:rPr>
          <w:rFonts w:ascii="宋体" w:hAnsi="宋体" w:cs="宋体"/>
          <w:sz w:val="24"/>
          <w:highlight w:val="none"/>
        </w:rPr>
        <w:t>目标的偏差情况及其原因，提出解决方案，并督促有关单位落实解决措施。</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hAnsi="宋体" w:cs="宋体"/>
          <w:sz w:val="24"/>
          <w:highlight w:val="none"/>
        </w:rPr>
        <w:t>4.施工现场管理</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left"/>
        <w:textAlignment w:val="auto"/>
        <w:rPr>
          <w:rFonts w:ascii="Times New Roman"/>
          <w:sz w:val="24"/>
          <w:highlight w:val="none"/>
        </w:rPr>
      </w:pPr>
      <w:r>
        <w:rPr>
          <w:rFonts w:ascii="宋体"/>
          <w:sz w:val="24"/>
          <w:highlight w:val="none"/>
        </w:rPr>
        <w:t>4.1</w:t>
      </w:r>
      <w:r>
        <w:rPr>
          <w:rFonts w:ascii="Times New Roman"/>
          <w:sz w:val="24"/>
          <w:highlight w:val="none"/>
        </w:rPr>
        <w:t xml:space="preserve"> </w:t>
      </w:r>
      <w:r>
        <w:rPr>
          <w:rFonts w:ascii="宋体" w:hAnsi="宋体" w:cs="宋体"/>
          <w:spacing w:val="2"/>
          <w:sz w:val="24"/>
          <w:highlight w:val="none"/>
        </w:rPr>
        <w:t>代表业主随时接受业主上级主管部门、政府相关部门对工程施工现场的检查指导</w:t>
      </w:r>
      <w:r>
        <w:rPr>
          <w:rFonts w:ascii="宋体" w:hAnsi="宋体" w:cs="宋体"/>
          <w:sz w:val="24"/>
          <w:highlight w:val="none"/>
        </w:rPr>
        <w:t>工作。</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sz w:val="24"/>
          <w:highlight w:val="none"/>
        </w:rPr>
        <w:t>4.2</w:t>
      </w:r>
      <w:r>
        <w:rPr>
          <w:rFonts w:ascii="Times New Roman"/>
          <w:sz w:val="24"/>
          <w:highlight w:val="none"/>
        </w:rPr>
        <w:t xml:space="preserve"> </w:t>
      </w:r>
      <w:r>
        <w:rPr>
          <w:rFonts w:ascii="宋体" w:hAnsi="宋体" w:cs="宋体"/>
          <w:sz w:val="24"/>
          <w:highlight w:val="none"/>
        </w:rPr>
        <w:t>协助业主协调处理工程建设过程中与相邻建筑物、构筑物的关系。</w:t>
      </w:r>
    </w:p>
    <w:p>
      <w:pPr>
        <w:keepNext w:val="0"/>
        <w:keepLines w:val="0"/>
        <w:pageBreakBefore w:val="0"/>
        <w:widowControl/>
        <w:kinsoku/>
        <w:wordWrap/>
        <w:overflowPunct/>
        <w:topLinePunct w:val="0"/>
        <w:autoSpaceDE/>
        <w:autoSpaceDN/>
        <w:bidi w:val="0"/>
        <w:adjustRightInd/>
        <w:snapToGrid/>
        <w:spacing w:line="440" w:lineRule="exact"/>
        <w:ind w:left="0" w:firstLine="488" w:firstLineChars="200"/>
        <w:jc w:val="left"/>
        <w:textAlignment w:val="auto"/>
        <w:rPr>
          <w:rFonts w:ascii="Times New Roman"/>
          <w:sz w:val="24"/>
          <w:highlight w:val="none"/>
        </w:rPr>
      </w:pPr>
      <w:r>
        <w:rPr>
          <w:rFonts w:hint="eastAsia" w:ascii="宋体" w:hAnsi="宋体" w:cs="宋体"/>
          <w:spacing w:val="2"/>
          <w:sz w:val="24"/>
          <w:highlight w:val="none"/>
        </w:rPr>
        <w:t>4.3</w:t>
      </w:r>
      <w:r>
        <w:rPr>
          <w:rFonts w:ascii="宋体" w:hAnsi="宋体" w:cs="宋体"/>
          <w:spacing w:val="2"/>
          <w:sz w:val="24"/>
          <w:highlight w:val="none"/>
        </w:rPr>
        <w:t>建立工程实施过程中各种报审及审批制度</w:t>
      </w:r>
      <w:r>
        <w:rPr>
          <w:rFonts w:ascii="宋体" w:hAnsi="宋体" w:cs="宋体"/>
          <w:sz w:val="24"/>
          <w:highlight w:val="none"/>
        </w:rPr>
        <w:t>以及完整的现场管理流程和制度。</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left"/>
        <w:textAlignment w:val="auto"/>
        <w:rPr>
          <w:rFonts w:ascii="Times New Roman"/>
          <w:sz w:val="24"/>
          <w:highlight w:val="none"/>
        </w:rPr>
      </w:pPr>
      <w:r>
        <w:rPr>
          <w:rFonts w:ascii="宋体"/>
          <w:sz w:val="24"/>
          <w:highlight w:val="none"/>
        </w:rPr>
        <w:t>4.5</w:t>
      </w:r>
      <w:r>
        <w:rPr>
          <w:rFonts w:ascii="Times New Roman"/>
          <w:sz w:val="24"/>
          <w:highlight w:val="none"/>
        </w:rPr>
        <w:t xml:space="preserve"> </w:t>
      </w:r>
      <w:r>
        <w:rPr>
          <w:rFonts w:ascii="宋体" w:hAnsi="宋体" w:cs="宋体"/>
          <w:spacing w:val="2"/>
          <w:sz w:val="24"/>
          <w:highlight w:val="none"/>
        </w:rPr>
        <w:t>建立完善的、全方位的、针对各组织和个人的沟通管理体系，健全沟通制度，确</w:t>
      </w:r>
      <w:r>
        <w:rPr>
          <w:rFonts w:ascii="宋体" w:hAnsi="宋体" w:cs="宋体"/>
          <w:sz w:val="24"/>
          <w:highlight w:val="none"/>
        </w:rPr>
        <w:t>保工程现场的和谐。</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sz w:val="24"/>
          <w:highlight w:val="none"/>
        </w:rPr>
        <w:t>4.6</w:t>
      </w:r>
      <w:r>
        <w:rPr>
          <w:rFonts w:ascii="Times New Roman"/>
          <w:sz w:val="24"/>
          <w:highlight w:val="none"/>
        </w:rPr>
        <w:t xml:space="preserve"> </w:t>
      </w:r>
      <w:r>
        <w:rPr>
          <w:rFonts w:ascii="宋体" w:hAnsi="宋体" w:cs="宋体"/>
          <w:sz w:val="24"/>
          <w:highlight w:val="none"/>
        </w:rPr>
        <w:t>及时处理施工现场出现的问题，重大问题应及时向业主汇报。</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hAnsi="宋体" w:cs="宋体"/>
          <w:sz w:val="24"/>
          <w:highlight w:val="none"/>
        </w:rPr>
        <w:t>5.</w:t>
      </w:r>
      <w:r>
        <w:rPr>
          <w:rFonts w:hint="eastAsia" w:ascii="宋体" w:hAnsi="宋体" w:cs="宋体"/>
          <w:sz w:val="24"/>
          <w:highlight w:val="none"/>
        </w:rPr>
        <w:t>工程费用</w:t>
      </w:r>
      <w:r>
        <w:rPr>
          <w:rFonts w:ascii="宋体" w:hAnsi="宋体" w:cs="宋体"/>
          <w:sz w:val="24"/>
          <w:highlight w:val="none"/>
        </w:rPr>
        <w:t>管理</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left"/>
        <w:textAlignment w:val="auto"/>
        <w:rPr>
          <w:rFonts w:ascii="Times New Roman"/>
          <w:sz w:val="24"/>
          <w:highlight w:val="none"/>
        </w:rPr>
      </w:pPr>
      <w:r>
        <w:rPr>
          <w:rFonts w:ascii="宋体"/>
          <w:sz w:val="24"/>
          <w:highlight w:val="none"/>
        </w:rPr>
        <w:t>5.1</w:t>
      </w:r>
      <w:r>
        <w:rPr>
          <w:rFonts w:ascii="Times New Roman"/>
          <w:sz w:val="24"/>
          <w:highlight w:val="none"/>
        </w:rPr>
        <w:t xml:space="preserve"> </w:t>
      </w:r>
      <w:r>
        <w:rPr>
          <w:rFonts w:ascii="宋体" w:hAnsi="宋体" w:cs="宋体"/>
          <w:spacing w:val="2"/>
          <w:sz w:val="24"/>
          <w:highlight w:val="none"/>
        </w:rPr>
        <w:t>制定资金使用计划，审核</w:t>
      </w:r>
      <w:r>
        <w:rPr>
          <w:rFonts w:hint="eastAsia" w:ascii="宋体" w:hAnsi="宋体" w:cs="宋体"/>
          <w:spacing w:val="2"/>
          <w:sz w:val="24"/>
          <w:highlight w:val="none"/>
        </w:rPr>
        <w:t>并按合同约定支付</w:t>
      </w:r>
      <w:r>
        <w:rPr>
          <w:rFonts w:ascii="宋体" w:hAnsi="宋体" w:cs="宋体"/>
          <w:spacing w:val="2"/>
          <w:sz w:val="24"/>
          <w:highlight w:val="none"/>
        </w:rPr>
        <w:t>工程进度款。对照预算，宏观监控实际造价</w:t>
      </w:r>
      <w:r>
        <w:rPr>
          <w:rFonts w:ascii="宋体" w:hAnsi="宋体" w:cs="宋体"/>
          <w:sz w:val="24"/>
          <w:highlight w:val="none"/>
        </w:rPr>
        <w:t>。</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sz w:val="24"/>
          <w:highlight w:val="none"/>
        </w:rPr>
        <w:t>5.</w:t>
      </w:r>
      <w:r>
        <w:rPr>
          <w:rFonts w:hint="eastAsia" w:ascii="宋体"/>
          <w:sz w:val="24"/>
          <w:highlight w:val="none"/>
        </w:rPr>
        <w:t>2</w:t>
      </w:r>
      <w:r>
        <w:rPr>
          <w:rFonts w:ascii="宋体" w:hAnsi="宋体" w:cs="宋体"/>
          <w:sz w:val="24"/>
          <w:highlight w:val="none"/>
        </w:rPr>
        <w:t>审核各相关合同费用及其支付方式。</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left"/>
        <w:textAlignment w:val="auto"/>
        <w:rPr>
          <w:rFonts w:ascii="Times New Roman"/>
          <w:sz w:val="24"/>
          <w:highlight w:val="none"/>
        </w:rPr>
      </w:pPr>
      <w:r>
        <w:rPr>
          <w:rFonts w:ascii="宋体"/>
          <w:sz w:val="24"/>
          <w:highlight w:val="none"/>
        </w:rPr>
        <w:t>5.</w:t>
      </w:r>
      <w:r>
        <w:rPr>
          <w:rFonts w:hint="eastAsia" w:ascii="宋体"/>
          <w:sz w:val="24"/>
          <w:highlight w:val="none"/>
        </w:rPr>
        <w:t>3</w:t>
      </w:r>
      <w:r>
        <w:rPr>
          <w:rFonts w:ascii="Times New Roman"/>
          <w:sz w:val="24"/>
          <w:highlight w:val="none"/>
        </w:rPr>
        <w:t xml:space="preserve"> </w:t>
      </w:r>
      <w:r>
        <w:rPr>
          <w:rFonts w:ascii="宋体" w:hAnsi="宋体" w:cs="宋体"/>
          <w:spacing w:val="2"/>
          <w:sz w:val="24"/>
          <w:highlight w:val="none"/>
        </w:rPr>
        <w:t>协助</w:t>
      </w:r>
      <w:r>
        <w:rPr>
          <w:rFonts w:hint="eastAsia" w:ascii="宋体" w:hAnsi="宋体" w:cs="宋体"/>
          <w:spacing w:val="2"/>
          <w:sz w:val="24"/>
          <w:highlight w:val="none"/>
        </w:rPr>
        <w:t>采购人</w:t>
      </w:r>
      <w:r>
        <w:rPr>
          <w:rFonts w:ascii="宋体" w:hAnsi="宋体" w:cs="宋体"/>
          <w:spacing w:val="2"/>
          <w:sz w:val="24"/>
          <w:highlight w:val="none"/>
        </w:rPr>
        <w:t>对工程变更文件进行审核，涉及重大结构变化、费用变化、建设标准变</w:t>
      </w:r>
      <w:r>
        <w:rPr>
          <w:rFonts w:ascii="宋体" w:hAnsi="宋体" w:cs="宋体"/>
          <w:sz w:val="24"/>
          <w:highlight w:val="none"/>
        </w:rPr>
        <w:t>化的报</w:t>
      </w:r>
      <w:r>
        <w:rPr>
          <w:rFonts w:hint="eastAsia" w:ascii="宋体" w:hAnsi="宋体" w:cs="宋体"/>
          <w:sz w:val="24"/>
          <w:highlight w:val="none"/>
        </w:rPr>
        <w:t>业主</w:t>
      </w:r>
      <w:r>
        <w:rPr>
          <w:rFonts w:ascii="宋体" w:hAnsi="宋体" w:cs="宋体"/>
          <w:sz w:val="24"/>
          <w:highlight w:val="none"/>
        </w:rPr>
        <w:t>同意后执行。</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sz w:val="24"/>
          <w:highlight w:val="none"/>
        </w:rPr>
        <w:t>5.</w:t>
      </w:r>
      <w:r>
        <w:rPr>
          <w:rFonts w:hint="eastAsia" w:ascii="宋体"/>
          <w:sz w:val="24"/>
          <w:highlight w:val="none"/>
        </w:rPr>
        <w:t>4</w:t>
      </w:r>
      <w:r>
        <w:rPr>
          <w:rFonts w:ascii="Times New Roman"/>
          <w:sz w:val="24"/>
          <w:highlight w:val="none"/>
        </w:rPr>
        <w:t xml:space="preserve"> </w:t>
      </w:r>
      <w:r>
        <w:rPr>
          <w:rFonts w:ascii="宋体" w:hAnsi="宋体" w:cs="宋体"/>
          <w:sz w:val="24"/>
          <w:highlight w:val="none"/>
        </w:rPr>
        <w:t>提供工程财务方面的建议。</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sz w:val="24"/>
          <w:highlight w:val="none"/>
        </w:rPr>
        <w:t>5.</w:t>
      </w:r>
      <w:r>
        <w:rPr>
          <w:rFonts w:hint="eastAsia" w:ascii="宋体"/>
          <w:sz w:val="24"/>
          <w:highlight w:val="none"/>
        </w:rPr>
        <w:t>5</w:t>
      </w:r>
      <w:r>
        <w:rPr>
          <w:rFonts w:ascii="Times New Roman"/>
          <w:sz w:val="24"/>
          <w:highlight w:val="none"/>
        </w:rPr>
        <w:t xml:space="preserve"> </w:t>
      </w:r>
      <w:r>
        <w:rPr>
          <w:rFonts w:hint="eastAsia" w:ascii="宋体" w:hAnsi="宋体" w:cs="宋体"/>
          <w:sz w:val="24"/>
          <w:highlight w:val="none"/>
        </w:rPr>
        <w:t>负责组织</w:t>
      </w:r>
      <w:r>
        <w:rPr>
          <w:rFonts w:ascii="宋体" w:hAnsi="宋体" w:cs="宋体"/>
          <w:sz w:val="24"/>
          <w:highlight w:val="none"/>
        </w:rPr>
        <w:t>竣工结算</w:t>
      </w:r>
      <w:r>
        <w:rPr>
          <w:rFonts w:hint="eastAsia" w:ascii="宋体" w:hAnsi="宋体" w:cs="宋体"/>
          <w:sz w:val="24"/>
          <w:highlight w:val="none"/>
        </w:rPr>
        <w:t>，竣工结算结果报业主审核批准</w:t>
      </w:r>
      <w:r>
        <w:rPr>
          <w:rFonts w:ascii="宋体" w:hAnsi="宋体" w:cs="宋体"/>
          <w:sz w:val="24"/>
          <w:highlight w:val="none"/>
        </w:rPr>
        <w:t>。</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hAnsi="宋体" w:cs="宋体"/>
          <w:sz w:val="24"/>
          <w:highlight w:val="none"/>
        </w:rPr>
        <w:t>6.风险管理</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left"/>
        <w:textAlignment w:val="auto"/>
        <w:rPr>
          <w:rFonts w:ascii="Times New Roman"/>
          <w:sz w:val="24"/>
          <w:highlight w:val="none"/>
        </w:rPr>
      </w:pPr>
      <w:r>
        <w:rPr>
          <w:rFonts w:ascii="宋体"/>
          <w:sz w:val="24"/>
          <w:highlight w:val="none"/>
        </w:rPr>
        <w:t>6.1</w:t>
      </w:r>
      <w:r>
        <w:rPr>
          <w:rFonts w:ascii="Times New Roman"/>
          <w:sz w:val="24"/>
          <w:highlight w:val="none"/>
        </w:rPr>
        <w:t xml:space="preserve"> </w:t>
      </w:r>
      <w:r>
        <w:rPr>
          <w:rFonts w:ascii="宋体" w:hAnsi="宋体" w:cs="宋体"/>
          <w:spacing w:val="2"/>
          <w:sz w:val="24"/>
          <w:highlight w:val="none"/>
        </w:rPr>
        <w:t>建立风险管理体系，明确各层次管理人员的风险管理责任，减少项目实施过程中</w:t>
      </w:r>
      <w:r>
        <w:rPr>
          <w:rFonts w:ascii="宋体" w:hAnsi="宋体" w:cs="宋体"/>
          <w:sz w:val="24"/>
          <w:highlight w:val="none"/>
        </w:rPr>
        <w:t>不确定因素对项目的影响。</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left"/>
        <w:textAlignment w:val="auto"/>
        <w:rPr>
          <w:rFonts w:ascii="Times New Roman"/>
          <w:sz w:val="24"/>
          <w:highlight w:val="none"/>
        </w:rPr>
      </w:pPr>
      <w:r>
        <w:rPr>
          <w:rFonts w:ascii="宋体"/>
          <w:sz w:val="24"/>
          <w:highlight w:val="none"/>
        </w:rPr>
        <w:t>6.2</w:t>
      </w:r>
      <w:r>
        <w:rPr>
          <w:rFonts w:ascii="Times New Roman"/>
          <w:sz w:val="24"/>
          <w:highlight w:val="none"/>
        </w:rPr>
        <w:t xml:space="preserve"> </w:t>
      </w:r>
      <w:r>
        <w:rPr>
          <w:rFonts w:ascii="宋体" w:hAnsi="宋体" w:cs="宋体"/>
          <w:spacing w:val="2"/>
          <w:sz w:val="24"/>
          <w:highlight w:val="none"/>
        </w:rPr>
        <w:t>负责组织各方对项目实施全过程中的技术、经济及法律等方面进行风险识别和分</w:t>
      </w:r>
      <w:r>
        <w:rPr>
          <w:rFonts w:ascii="宋体" w:hAnsi="宋体" w:cs="宋体"/>
          <w:sz w:val="24"/>
          <w:highlight w:val="none"/>
        </w:rPr>
        <w:t>析，提出风险预警和风险的应对</w:t>
      </w:r>
      <w:r>
        <w:rPr>
          <w:rFonts w:hint="eastAsia" w:ascii="宋体" w:hAnsi="宋体" w:cs="宋体"/>
          <w:sz w:val="24"/>
          <w:highlight w:val="none"/>
        </w:rPr>
        <w:t>措施</w:t>
      </w:r>
      <w:r>
        <w:rPr>
          <w:rFonts w:ascii="宋体" w:hAnsi="宋体" w:cs="宋体"/>
          <w:sz w:val="24"/>
          <w:highlight w:val="none"/>
        </w:rPr>
        <w:t>。</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left"/>
        <w:textAlignment w:val="auto"/>
        <w:rPr>
          <w:rFonts w:ascii="Times New Roman"/>
          <w:sz w:val="24"/>
          <w:highlight w:val="none"/>
        </w:rPr>
      </w:pPr>
      <w:r>
        <w:rPr>
          <w:rFonts w:ascii="宋体"/>
          <w:sz w:val="24"/>
          <w:highlight w:val="none"/>
        </w:rPr>
        <w:t>6.3</w:t>
      </w:r>
      <w:r>
        <w:rPr>
          <w:rFonts w:ascii="Times New Roman"/>
          <w:sz w:val="24"/>
          <w:highlight w:val="none"/>
        </w:rPr>
        <w:t xml:space="preserve"> </w:t>
      </w:r>
      <w:r>
        <w:rPr>
          <w:rFonts w:ascii="宋体" w:hAnsi="宋体" w:cs="宋体"/>
          <w:spacing w:val="2"/>
          <w:sz w:val="24"/>
          <w:highlight w:val="none"/>
        </w:rPr>
        <w:t>负责落实或监督检查各种风险防范措施的实施情况，合理运用技术、经济、合同</w:t>
      </w:r>
      <w:r>
        <w:rPr>
          <w:rFonts w:ascii="宋体" w:hAnsi="宋体" w:cs="宋体"/>
          <w:sz w:val="24"/>
          <w:highlight w:val="none"/>
        </w:rPr>
        <w:t>或保险手段规避和转移风险。</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hAnsi="宋体" w:cs="宋体"/>
          <w:sz w:val="24"/>
          <w:highlight w:val="none"/>
        </w:rPr>
        <w:t>7.工程信息与档案管理</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sz w:val="24"/>
          <w:highlight w:val="none"/>
        </w:rPr>
        <w:t>7.</w:t>
      </w:r>
      <w:r>
        <w:rPr>
          <w:rFonts w:hint="eastAsia" w:ascii="宋体"/>
          <w:sz w:val="24"/>
          <w:highlight w:val="none"/>
        </w:rPr>
        <w:t>1</w:t>
      </w:r>
      <w:r>
        <w:rPr>
          <w:rFonts w:ascii="Times New Roman"/>
          <w:sz w:val="24"/>
          <w:highlight w:val="none"/>
        </w:rPr>
        <w:t xml:space="preserve"> </w:t>
      </w:r>
      <w:r>
        <w:rPr>
          <w:rFonts w:ascii="宋体" w:hAnsi="宋体" w:cs="宋体"/>
          <w:sz w:val="24"/>
          <w:highlight w:val="none"/>
        </w:rPr>
        <w:t>负责对工程实施过程中的各种图纸、资料以及工程进展信息进行管理。</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left"/>
        <w:textAlignment w:val="auto"/>
        <w:rPr>
          <w:rFonts w:ascii="Times New Roman"/>
          <w:sz w:val="24"/>
          <w:highlight w:val="none"/>
        </w:rPr>
      </w:pPr>
      <w:r>
        <w:rPr>
          <w:rFonts w:ascii="宋体"/>
          <w:sz w:val="24"/>
          <w:highlight w:val="none"/>
        </w:rPr>
        <w:t>7.</w:t>
      </w:r>
      <w:r>
        <w:rPr>
          <w:rFonts w:hint="eastAsia" w:ascii="宋体"/>
          <w:sz w:val="24"/>
          <w:highlight w:val="none"/>
        </w:rPr>
        <w:t>2</w:t>
      </w:r>
      <w:r>
        <w:rPr>
          <w:rFonts w:ascii="Times New Roman"/>
          <w:sz w:val="24"/>
          <w:highlight w:val="none"/>
        </w:rPr>
        <w:t xml:space="preserve"> </w:t>
      </w:r>
      <w:r>
        <w:rPr>
          <w:rFonts w:ascii="宋体" w:hAnsi="宋体" w:cs="宋体"/>
          <w:spacing w:val="2"/>
          <w:sz w:val="24"/>
          <w:highlight w:val="none"/>
        </w:rPr>
        <w:t>负责设计单位、咨询单位、各承包单位等各方存档文件管理的监督管理，满足业</w:t>
      </w:r>
      <w:r>
        <w:rPr>
          <w:rFonts w:ascii="宋体" w:hAnsi="宋体" w:cs="宋体"/>
          <w:sz w:val="24"/>
          <w:highlight w:val="none"/>
        </w:rPr>
        <w:t>主及有关部门随时对项目相关文件的阅读和检查的需要。</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left"/>
        <w:textAlignment w:val="auto"/>
        <w:rPr>
          <w:rFonts w:ascii="Times New Roman"/>
          <w:sz w:val="24"/>
          <w:highlight w:val="none"/>
        </w:rPr>
      </w:pPr>
      <w:r>
        <w:rPr>
          <w:rFonts w:ascii="宋体"/>
          <w:sz w:val="24"/>
          <w:highlight w:val="none"/>
        </w:rPr>
        <w:t>7.</w:t>
      </w:r>
      <w:r>
        <w:rPr>
          <w:rFonts w:hint="eastAsia" w:ascii="宋体"/>
          <w:sz w:val="24"/>
          <w:highlight w:val="none"/>
        </w:rPr>
        <w:t>3</w:t>
      </w:r>
      <w:r>
        <w:rPr>
          <w:rFonts w:ascii="Times New Roman"/>
          <w:sz w:val="24"/>
          <w:highlight w:val="none"/>
        </w:rPr>
        <w:t xml:space="preserve"> </w:t>
      </w:r>
      <w:r>
        <w:rPr>
          <w:rFonts w:ascii="宋体" w:hAnsi="宋体" w:cs="宋体"/>
          <w:spacing w:val="-2"/>
          <w:sz w:val="24"/>
          <w:highlight w:val="none"/>
        </w:rPr>
        <w:t>负责工程招标、设计、开工直至竣工全过程的有关审批文件和技术资料进行整理、</w:t>
      </w:r>
      <w:r>
        <w:rPr>
          <w:rFonts w:ascii="宋体" w:hAnsi="宋体" w:cs="宋体"/>
          <w:sz w:val="24"/>
          <w:highlight w:val="none"/>
        </w:rPr>
        <w:t>汇编、归档</w:t>
      </w:r>
      <w:r>
        <w:rPr>
          <w:rFonts w:hint="eastAsia" w:ascii="宋体" w:hAnsi="宋体" w:cs="宋体"/>
          <w:sz w:val="24"/>
          <w:highlight w:val="none"/>
        </w:rPr>
        <w:t>，</w:t>
      </w:r>
      <w:r>
        <w:rPr>
          <w:rFonts w:ascii="宋体" w:hAnsi="宋体" w:cs="宋体"/>
          <w:sz w:val="24"/>
          <w:highlight w:val="none"/>
        </w:rPr>
        <w:t>归档资料应能够满足审计要求。</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sz w:val="24"/>
          <w:highlight w:val="none"/>
        </w:rPr>
        <w:t>7.</w:t>
      </w:r>
      <w:r>
        <w:rPr>
          <w:rFonts w:hint="eastAsia" w:ascii="宋体"/>
          <w:sz w:val="24"/>
          <w:highlight w:val="none"/>
        </w:rPr>
        <w:t>4</w:t>
      </w:r>
      <w:r>
        <w:rPr>
          <w:rFonts w:ascii="Times New Roman"/>
          <w:sz w:val="24"/>
          <w:highlight w:val="none"/>
        </w:rPr>
        <w:t xml:space="preserve"> </w:t>
      </w:r>
      <w:r>
        <w:rPr>
          <w:rFonts w:ascii="宋体" w:hAnsi="宋体" w:cs="宋体"/>
          <w:sz w:val="24"/>
          <w:highlight w:val="none"/>
        </w:rPr>
        <w:t>建立有关会议制度，整理或督促有关单位整理会议记录。</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hAnsi="宋体" w:cs="宋体"/>
          <w:sz w:val="24"/>
          <w:highlight w:val="none"/>
        </w:rPr>
        <w:t>8.工程竣工验收</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jc w:val="left"/>
        <w:textAlignment w:val="auto"/>
        <w:rPr>
          <w:rFonts w:ascii="Times New Roman"/>
          <w:sz w:val="24"/>
          <w:highlight w:val="none"/>
        </w:rPr>
      </w:pPr>
      <w:r>
        <w:rPr>
          <w:rFonts w:ascii="宋体"/>
          <w:sz w:val="24"/>
          <w:highlight w:val="none"/>
        </w:rPr>
        <w:t>8.1</w:t>
      </w:r>
      <w:r>
        <w:rPr>
          <w:rFonts w:ascii="Times New Roman"/>
          <w:sz w:val="24"/>
          <w:highlight w:val="none"/>
        </w:rPr>
        <w:t xml:space="preserve"> </w:t>
      </w:r>
      <w:r>
        <w:rPr>
          <w:rFonts w:ascii="宋体" w:hAnsi="宋体" w:cs="宋体"/>
          <w:spacing w:val="2"/>
          <w:sz w:val="24"/>
          <w:highlight w:val="none"/>
        </w:rPr>
        <w:t>工程完成施工后，</w:t>
      </w:r>
      <w:r>
        <w:rPr>
          <w:rFonts w:hint="eastAsia" w:ascii="宋体" w:hAnsi="宋体" w:cs="宋体"/>
          <w:spacing w:val="2"/>
          <w:sz w:val="24"/>
          <w:highlight w:val="none"/>
        </w:rPr>
        <w:t>负责</w:t>
      </w:r>
      <w:r>
        <w:rPr>
          <w:rFonts w:ascii="宋体" w:hAnsi="宋体" w:cs="宋体"/>
          <w:spacing w:val="2"/>
          <w:sz w:val="24"/>
          <w:highlight w:val="none"/>
        </w:rPr>
        <w:t>组织做好工程竣工验收等工作，并向政府有关部门办</w:t>
      </w:r>
      <w:r>
        <w:rPr>
          <w:rFonts w:ascii="宋体" w:hAnsi="宋体" w:cs="宋体"/>
          <w:sz w:val="24"/>
          <w:highlight w:val="none"/>
        </w:rPr>
        <w:t>理竣工验收备案手续。</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sz w:val="24"/>
          <w:highlight w:val="none"/>
        </w:rPr>
        <w:t>8.</w:t>
      </w:r>
      <w:r>
        <w:rPr>
          <w:rFonts w:hint="eastAsia" w:ascii="宋体"/>
          <w:sz w:val="24"/>
          <w:highlight w:val="none"/>
        </w:rPr>
        <w:t>2</w:t>
      </w:r>
      <w:r>
        <w:rPr>
          <w:rFonts w:ascii="Times New Roman"/>
          <w:sz w:val="24"/>
          <w:highlight w:val="none"/>
        </w:rPr>
        <w:t xml:space="preserve"> </w:t>
      </w:r>
      <w:r>
        <w:rPr>
          <w:rFonts w:ascii="宋体" w:hAnsi="宋体" w:cs="宋体"/>
          <w:sz w:val="24"/>
          <w:highlight w:val="none"/>
        </w:rPr>
        <w:t>完成工程项目管理总结。</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hAnsi="宋体" w:cs="宋体"/>
          <w:spacing w:val="1"/>
          <w:sz w:val="24"/>
          <w:highlight w:val="none"/>
        </w:rPr>
        <w:t>五、项目管理服务要求</w:t>
      </w:r>
    </w:p>
    <w:p>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ascii="Times New Roman"/>
          <w:sz w:val="24"/>
          <w:highlight w:val="none"/>
        </w:rPr>
      </w:pPr>
      <w:r>
        <w:rPr>
          <w:rFonts w:ascii="宋体" w:hAnsi="宋体" w:cs="宋体"/>
          <w:sz w:val="24"/>
          <w:highlight w:val="none"/>
        </w:rPr>
        <w:t>1.项目管理单位根据招标文件要求组建项目管理部。</w:t>
      </w:r>
    </w:p>
    <w:p>
      <w:pPr>
        <w:keepNext w:val="0"/>
        <w:keepLines w:val="0"/>
        <w:pageBreakBefore w:val="0"/>
        <w:kinsoku/>
        <w:wordWrap/>
        <w:overflowPunct/>
        <w:topLinePunct w:val="0"/>
        <w:autoSpaceDE/>
        <w:autoSpaceDN/>
        <w:bidi w:val="0"/>
        <w:adjustRightInd/>
        <w:snapToGrid/>
        <w:spacing w:line="440" w:lineRule="exact"/>
        <w:ind w:left="0"/>
        <w:textAlignment w:val="auto"/>
        <w:rPr>
          <w:rFonts w:ascii="Times New Roman" w:hAnsi="Times New Roman" w:cs="Times New Roman"/>
          <w:sz w:val="28"/>
          <w:szCs w:val="28"/>
          <w:highlight w:val="none"/>
        </w:rPr>
      </w:pPr>
      <w:r>
        <w:rPr>
          <w:rFonts w:ascii="宋体" w:hAnsi="宋体" w:cs="宋体"/>
          <w:sz w:val="24"/>
          <w:highlight w:val="none"/>
        </w:rPr>
        <w:t>2.项目管理单位委派的项目管理人员应明确专职管理人员和兼职管理人员，组建的项目管理部中主要专职管理人员在其服务期内必须常驻现场，不得从事除本工程的项目管理服务之外的其他工作，项目管理单位应保持项目管理部成员的相对稳定性。</w:t>
      </w:r>
    </w:p>
    <w:p>
      <w:pPr>
        <w:adjustRightInd w:val="0"/>
        <w:snapToGrid w:val="0"/>
        <w:spacing w:line="360" w:lineRule="auto"/>
        <w:outlineLvl w:val="0"/>
        <w:rPr>
          <w:rFonts w:ascii="Times New Roman" w:hAnsi="Times New Roman" w:cs="Times New Roman"/>
          <w:b/>
          <w:sz w:val="24"/>
          <w:szCs w:val="24"/>
        </w:rPr>
      </w:pPr>
    </w:p>
    <w:p>
      <w:pPr>
        <w:widowControl/>
        <w:spacing w:line="360" w:lineRule="auto"/>
        <w:jc w:val="left"/>
        <w:rPr>
          <w:rFonts w:ascii="Times New Roman" w:hAnsi="Times New Roman" w:cs="Times New Roman"/>
          <w:sz w:val="32"/>
          <w:szCs w:val="32"/>
        </w:rPr>
      </w:pPr>
    </w:p>
    <w:p>
      <w:pPr>
        <w:pStyle w:val="3"/>
        <w:rPr>
          <w:rFonts w:ascii="Times New Roman" w:hAnsi="Times New Roman" w:cs="Times New Roman"/>
          <w:szCs w:val="36"/>
        </w:rPr>
      </w:pPr>
      <w:bookmarkStart w:id="50" w:name="_Toc16188"/>
      <w:bookmarkStart w:id="51" w:name="_Toc30960"/>
      <w:r>
        <w:t>第四章  评审办法及评分标准</w:t>
      </w:r>
      <w:bookmarkEnd w:id="50"/>
      <w:bookmarkEnd w:id="51"/>
    </w:p>
    <w:p>
      <w:pPr>
        <w:jc w:val="left"/>
        <w:rPr>
          <w:bCs/>
          <w:sz w:val="28"/>
          <w:szCs w:val="28"/>
        </w:rPr>
      </w:pPr>
      <w:r>
        <w:rPr>
          <w:rFonts w:hint="eastAsia" w:ascii="宋体" w:hAnsi="宋体"/>
          <w:bCs/>
          <w:sz w:val="28"/>
          <w:szCs w:val="28"/>
        </w:rPr>
        <w:t>一、合格性审查表</w:t>
      </w:r>
    </w:p>
    <w:tbl>
      <w:tblPr>
        <w:tblStyle w:val="21"/>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2825"/>
        <w:gridCol w:w="5031"/>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471" w:type="dxa"/>
            <w:vAlign w:val="center"/>
          </w:tcPr>
          <w:p>
            <w:pPr>
              <w:snapToGrid w:val="0"/>
              <w:spacing w:line="312" w:lineRule="auto"/>
              <w:jc w:val="center"/>
              <w:rPr>
                <w:rFonts w:ascii="宋体" w:hAnsi="宋体"/>
                <w:b/>
                <w:sz w:val="24"/>
              </w:rPr>
            </w:pPr>
            <w:r>
              <w:rPr>
                <w:rFonts w:ascii="宋体" w:hAnsi="宋体"/>
                <w:b/>
                <w:sz w:val="24"/>
              </w:rPr>
              <w:t>序号</w:t>
            </w:r>
          </w:p>
        </w:tc>
        <w:tc>
          <w:tcPr>
            <w:tcW w:w="7856" w:type="dxa"/>
            <w:gridSpan w:val="2"/>
            <w:vAlign w:val="center"/>
          </w:tcPr>
          <w:p>
            <w:pPr>
              <w:snapToGrid w:val="0"/>
              <w:spacing w:line="312" w:lineRule="auto"/>
              <w:jc w:val="center"/>
              <w:rPr>
                <w:rFonts w:ascii="宋体" w:hAnsi="宋体"/>
                <w:b/>
                <w:sz w:val="24"/>
              </w:rPr>
            </w:pPr>
            <w:r>
              <w:rPr>
                <w:rFonts w:ascii="宋体" w:hAnsi="宋体"/>
                <w:b/>
                <w:sz w:val="24"/>
              </w:rPr>
              <w:t>评审内容</w:t>
            </w:r>
          </w:p>
        </w:tc>
        <w:tc>
          <w:tcPr>
            <w:tcW w:w="1053" w:type="dxa"/>
            <w:vAlign w:val="center"/>
          </w:tcPr>
          <w:p>
            <w:pPr>
              <w:snapToGrid w:val="0"/>
              <w:spacing w:line="312" w:lineRule="auto"/>
              <w:jc w:val="center"/>
              <w:rPr>
                <w:rFonts w:ascii="宋体" w:hAnsi="宋体"/>
                <w:b/>
                <w:sz w:val="24"/>
              </w:rPr>
            </w:pPr>
            <w:r>
              <w:rPr>
                <w:rFonts w:hint="eastAsia" w:ascii="宋体" w:hAnsi="宋体"/>
                <w:b/>
                <w:sz w:val="24"/>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71" w:type="dxa"/>
            <w:vAlign w:val="center"/>
          </w:tcPr>
          <w:p>
            <w:pPr>
              <w:snapToGrid w:val="0"/>
              <w:spacing w:line="312" w:lineRule="auto"/>
              <w:jc w:val="center"/>
              <w:rPr>
                <w:rFonts w:ascii="宋体" w:hAnsi="宋体" w:eastAsia="宋体"/>
                <w:sz w:val="24"/>
              </w:rPr>
            </w:pPr>
            <w:r>
              <w:rPr>
                <w:rFonts w:hint="eastAsia" w:ascii="宋体" w:hAnsi="宋体" w:eastAsia="宋体"/>
                <w:sz w:val="24"/>
              </w:rPr>
              <w:t>1</w:t>
            </w:r>
          </w:p>
        </w:tc>
        <w:tc>
          <w:tcPr>
            <w:tcW w:w="7856" w:type="dxa"/>
            <w:gridSpan w:val="2"/>
            <w:vAlign w:val="center"/>
          </w:tcPr>
          <w:p>
            <w:pPr>
              <w:spacing w:line="360" w:lineRule="exact"/>
              <w:rPr>
                <w:rFonts w:ascii="宋体" w:hAnsi="宋体" w:eastAsia="宋体" w:cs="宋体"/>
                <w:sz w:val="24"/>
                <w:szCs w:val="24"/>
              </w:rPr>
            </w:pPr>
            <w:r>
              <w:rPr>
                <w:rFonts w:hint="eastAsia" w:ascii="宋体" w:hAnsi="宋体" w:cs="宋体"/>
                <w:kern w:val="0"/>
                <w:sz w:val="24"/>
                <w:szCs w:val="21"/>
              </w:rPr>
              <w:t>按照磋商文件规定要求签署、盖章</w:t>
            </w:r>
          </w:p>
        </w:tc>
        <w:tc>
          <w:tcPr>
            <w:tcW w:w="1053" w:type="dxa"/>
            <w:vAlign w:val="center"/>
          </w:tcPr>
          <w:p>
            <w:pPr>
              <w:snapToGrid w:val="0"/>
              <w:spacing w:line="312" w:lineRule="auto"/>
              <w:ind w:left="42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71" w:type="dxa"/>
            <w:vAlign w:val="center"/>
          </w:tcPr>
          <w:p>
            <w:pPr>
              <w:snapToGrid w:val="0"/>
              <w:spacing w:line="312" w:lineRule="auto"/>
              <w:jc w:val="center"/>
              <w:rPr>
                <w:rFonts w:ascii="宋体" w:hAnsi="宋体" w:eastAsia="宋体"/>
                <w:sz w:val="24"/>
              </w:rPr>
            </w:pPr>
            <w:r>
              <w:rPr>
                <w:rFonts w:hint="eastAsia" w:ascii="宋体" w:hAnsi="宋体" w:eastAsia="宋体"/>
                <w:sz w:val="24"/>
              </w:rPr>
              <w:t>2</w:t>
            </w:r>
          </w:p>
        </w:tc>
        <w:tc>
          <w:tcPr>
            <w:tcW w:w="7856" w:type="dxa"/>
            <w:gridSpan w:val="2"/>
            <w:vAlign w:val="center"/>
          </w:tcPr>
          <w:p>
            <w:pPr>
              <w:widowControl/>
              <w:adjustRightInd w:val="0"/>
              <w:snapToGrid w:val="0"/>
              <w:rPr>
                <w:rFonts w:ascii="宋体" w:hAnsi="宋体" w:eastAsia="宋体" w:cs="宋体"/>
                <w:sz w:val="24"/>
                <w:szCs w:val="24"/>
              </w:rPr>
            </w:pPr>
            <w:r>
              <w:rPr>
                <w:rFonts w:hint="eastAsia" w:ascii="宋体" w:hAnsi="宋体" w:cs="宋体"/>
                <w:kern w:val="0"/>
                <w:sz w:val="24"/>
                <w:szCs w:val="21"/>
              </w:rPr>
              <w:t>投标报价满足磋商文件规定</w:t>
            </w:r>
          </w:p>
        </w:tc>
        <w:tc>
          <w:tcPr>
            <w:tcW w:w="1053" w:type="dxa"/>
            <w:vAlign w:val="center"/>
          </w:tcPr>
          <w:p>
            <w:pPr>
              <w:snapToGrid w:val="0"/>
              <w:spacing w:line="312" w:lineRule="auto"/>
              <w:ind w:left="42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71" w:type="dxa"/>
            <w:vAlign w:val="center"/>
          </w:tcPr>
          <w:p>
            <w:pPr>
              <w:snapToGrid w:val="0"/>
              <w:spacing w:line="312" w:lineRule="auto"/>
              <w:jc w:val="center"/>
              <w:rPr>
                <w:rFonts w:ascii="宋体" w:hAnsi="宋体" w:eastAsia="宋体"/>
                <w:sz w:val="24"/>
              </w:rPr>
            </w:pPr>
            <w:r>
              <w:rPr>
                <w:rFonts w:hint="eastAsia" w:ascii="宋体" w:hAnsi="宋体" w:eastAsia="宋体"/>
                <w:sz w:val="24"/>
              </w:rPr>
              <w:t>3</w:t>
            </w:r>
          </w:p>
        </w:tc>
        <w:tc>
          <w:tcPr>
            <w:tcW w:w="7856" w:type="dxa"/>
            <w:gridSpan w:val="2"/>
            <w:vAlign w:val="center"/>
          </w:tcPr>
          <w:p>
            <w:pPr>
              <w:widowControl/>
              <w:adjustRightInd w:val="0"/>
              <w:snapToGrid w:val="0"/>
              <w:rPr>
                <w:rFonts w:ascii="宋体" w:hAnsi="宋体" w:eastAsia="宋体" w:cs="宋体"/>
                <w:sz w:val="24"/>
                <w:szCs w:val="24"/>
              </w:rPr>
            </w:pPr>
            <w:r>
              <w:rPr>
                <w:rFonts w:hint="eastAsia" w:ascii="宋体" w:hAnsi="宋体" w:cs="宋体"/>
                <w:kern w:val="0"/>
                <w:sz w:val="24"/>
                <w:szCs w:val="21"/>
              </w:rPr>
              <w:t>投标工期满足磋商文件规定</w:t>
            </w:r>
          </w:p>
        </w:tc>
        <w:tc>
          <w:tcPr>
            <w:tcW w:w="1053" w:type="dxa"/>
            <w:vAlign w:val="center"/>
          </w:tcPr>
          <w:p>
            <w:pPr>
              <w:snapToGrid w:val="0"/>
              <w:spacing w:line="312" w:lineRule="auto"/>
              <w:ind w:left="42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71" w:type="dxa"/>
            <w:vAlign w:val="center"/>
          </w:tcPr>
          <w:p>
            <w:pPr>
              <w:snapToGrid w:val="0"/>
              <w:spacing w:line="312" w:lineRule="auto"/>
              <w:jc w:val="center"/>
              <w:rPr>
                <w:rFonts w:ascii="宋体" w:hAnsi="宋体" w:eastAsia="宋体"/>
                <w:sz w:val="24"/>
              </w:rPr>
            </w:pPr>
            <w:r>
              <w:rPr>
                <w:rFonts w:hint="eastAsia" w:ascii="宋体" w:hAnsi="宋体" w:eastAsia="宋体"/>
                <w:sz w:val="24"/>
              </w:rPr>
              <w:t>4</w:t>
            </w:r>
          </w:p>
        </w:tc>
        <w:tc>
          <w:tcPr>
            <w:tcW w:w="7856" w:type="dxa"/>
            <w:gridSpan w:val="2"/>
            <w:vAlign w:val="center"/>
          </w:tcPr>
          <w:p>
            <w:pPr>
              <w:widowControl/>
              <w:adjustRightInd w:val="0"/>
              <w:snapToGrid w:val="0"/>
              <w:rPr>
                <w:rFonts w:ascii="宋体" w:hAnsi="宋体" w:eastAsia="宋体" w:cs="宋体"/>
                <w:sz w:val="24"/>
                <w:szCs w:val="24"/>
              </w:rPr>
            </w:pPr>
            <w:r>
              <w:rPr>
                <w:rFonts w:hint="eastAsia" w:ascii="宋体" w:hAnsi="宋体" w:cs="宋体"/>
                <w:kern w:val="0"/>
                <w:sz w:val="24"/>
                <w:szCs w:val="21"/>
              </w:rPr>
              <w:t>投标有效期满足磋商文件规定</w:t>
            </w:r>
          </w:p>
        </w:tc>
        <w:tc>
          <w:tcPr>
            <w:tcW w:w="1053" w:type="dxa"/>
            <w:vAlign w:val="center"/>
          </w:tcPr>
          <w:p>
            <w:pPr>
              <w:snapToGrid w:val="0"/>
              <w:spacing w:line="312" w:lineRule="auto"/>
              <w:ind w:left="42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71" w:type="dxa"/>
            <w:vAlign w:val="center"/>
          </w:tcPr>
          <w:p>
            <w:pPr>
              <w:snapToGrid w:val="0"/>
              <w:spacing w:line="312" w:lineRule="auto"/>
              <w:jc w:val="center"/>
              <w:rPr>
                <w:rFonts w:ascii="宋体" w:hAnsi="宋体" w:eastAsia="宋体"/>
                <w:sz w:val="24"/>
              </w:rPr>
            </w:pPr>
            <w:r>
              <w:rPr>
                <w:rFonts w:hint="eastAsia" w:ascii="宋体" w:hAnsi="宋体" w:eastAsia="宋体"/>
                <w:sz w:val="24"/>
              </w:rPr>
              <w:t>5</w:t>
            </w:r>
          </w:p>
        </w:tc>
        <w:tc>
          <w:tcPr>
            <w:tcW w:w="7856" w:type="dxa"/>
            <w:gridSpan w:val="2"/>
            <w:vAlign w:val="center"/>
          </w:tcPr>
          <w:p>
            <w:pPr>
              <w:widowControl/>
              <w:adjustRightInd w:val="0"/>
              <w:snapToGrid w:val="0"/>
              <w:rPr>
                <w:rFonts w:ascii="宋体" w:hAnsi="宋体" w:eastAsia="宋体" w:cs="宋体"/>
                <w:sz w:val="24"/>
                <w:szCs w:val="24"/>
              </w:rPr>
            </w:pPr>
            <w:r>
              <w:rPr>
                <w:rFonts w:hint="eastAsia" w:ascii="宋体" w:hAnsi="宋体" w:cs="宋体"/>
                <w:kern w:val="0"/>
                <w:sz w:val="24"/>
                <w:szCs w:val="21"/>
              </w:rPr>
              <w:t>响应文件中未附有采购人不能接受的条件</w:t>
            </w:r>
          </w:p>
        </w:tc>
        <w:tc>
          <w:tcPr>
            <w:tcW w:w="1053" w:type="dxa"/>
            <w:vAlign w:val="center"/>
          </w:tcPr>
          <w:p>
            <w:pPr>
              <w:snapToGrid w:val="0"/>
              <w:spacing w:line="312" w:lineRule="auto"/>
              <w:ind w:left="42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jc w:val="center"/>
        </w:trPr>
        <w:tc>
          <w:tcPr>
            <w:tcW w:w="471" w:type="dxa"/>
            <w:vAlign w:val="center"/>
          </w:tcPr>
          <w:p>
            <w:pPr>
              <w:snapToGrid w:val="0"/>
              <w:spacing w:line="312" w:lineRule="auto"/>
              <w:jc w:val="center"/>
              <w:rPr>
                <w:rFonts w:ascii="宋体" w:hAnsi="宋体" w:eastAsia="宋体"/>
                <w:sz w:val="24"/>
              </w:rPr>
            </w:pPr>
            <w:r>
              <w:rPr>
                <w:rFonts w:hint="eastAsia" w:ascii="宋体" w:hAnsi="宋体" w:eastAsia="宋体"/>
                <w:sz w:val="24"/>
              </w:rPr>
              <w:t>6</w:t>
            </w:r>
          </w:p>
        </w:tc>
        <w:tc>
          <w:tcPr>
            <w:tcW w:w="7856" w:type="dxa"/>
            <w:gridSpan w:val="2"/>
            <w:vAlign w:val="center"/>
          </w:tcPr>
          <w:p>
            <w:pPr>
              <w:widowControl/>
              <w:adjustRightInd w:val="0"/>
              <w:snapToGrid w:val="0"/>
              <w:rPr>
                <w:rFonts w:ascii="宋体" w:hAnsi="宋体" w:cs="宋体"/>
                <w:kern w:val="0"/>
                <w:sz w:val="24"/>
                <w:szCs w:val="21"/>
              </w:rPr>
            </w:pPr>
            <w:r>
              <w:rPr>
                <w:rFonts w:hint="eastAsia" w:ascii="宋体" w:hAnsi="宋体" w:cs="宋体"/>
                <w:kern w:val="0"/>
                <w:sz w:val="24"/>
                <w:szCs w:val="21"/>
              </w:rPr>
              <w:t>投标人未有下列任一情形：</w:t>
            </w:r>
          </w:p>
          <w:p>
            <w:pPr>
              <w:widowControl/>
              <w:adjustRightInd w:val="0"/>
              <w:snapToGrid w:val="0"/>
              <w:rPr>
                <w:rFonts w:ascii="宋体" w:hAnsi="宋体" w:cs="宋体"/>
                <w:kern w:val="0"/>
                <w:sz w:val="24"/>
                <w:szCs w:val="21"/>
              </w:rPr>
            </w:pPr>
            <w:r>
              <w:rPr>
                <w:rFonts w:hint="eastAsia" w:ascii="宋体" w:hAnsi="宋体" w:cs="宋体"/>
                <w:kern w:val="0"/>
                <w:sz w:val="24"/>
                <w:szCs w:val="21"/>
              </w:rPr>
              <w:t>（1）不同投标人的投标文件由同一单位或者个人编制；</w:t>
            </w:r>
          </w:p>
          <w:p>
            <w:pPr>
              <w:widowControl/>
              <w:adjustRightInd w:val="0"/>
              <w:snapToGrid w:val="0"/>
              <w:rPr>
                <w:rFonts w:ascii="宋体" w:hAnsi="宋体" w:cs="宋体"/>
                <w:kern w:val="0"/>
                <w:sz w:val="24"/>
                <w:szCs w:val="21"/>
              </w:rPr>
            </w:pPr>
            <w:r>
              <w:rPr>
                <w:rFonts w:hint="eastAsia" w:ascii="宋体" w:hAnsi="宋体" w:cs="宋体"/>
                <w:kern w:val="0"/>
                <w:sz w:val="24"/>
                <w:szCs w:val="21"/>
              </w:rPr>
              <w:t>（2）不同投标人委托同一单位或者个人办理投标事宜；</w:t>
            </w:r>
          </w:p>
          <w:p>
            <w:pPr>
              <w:widowControl/>
              <w:adjustRightInd w:val="0"/>
              <w:snapToGrid w:val="0"/>
              <w:rPr>
                <w:rFonts w:ascii="宋体" w:hAnsi="宋体" w:cs="宋体"/>
                <w:kern w:val="0"/>
                <w:sz w:val="24"/>
                <w:szCs w:val="21"/>
              </w:rPr>
            </w:pPr>
            <w:r>
              <w:rPr>
                <w:rFonts w:hint="eastAsia" w:ascii="宋体" w:hAnsi="宋体" w:cs="宋体"/>
                <w:kern w:val="0"/>
                <w:sz w:val="24"/>
                <w:szCs w:val="21"/>
              </w:rPr>
              <w:t>（3）不同投标人的投标文件载明的项目管理成员或者联系人员为同一人；</w:t>
            </w:r>
          </w:p>
          <w:p>
            <w:pPr>
              <w:spacing w:line="360" w:lineRule="exact"/>
              <w:rPr>
                <w:rFonts w:ascii="宋体" w:hAnsi="宋体" w:eastAsia="宋体" w:cs="宋体"/>
                <w:sz w:val="24"/>
                <w:szCs w:val="24"/>
              </w:rPr>
            </w:pPr>
            <w:r>
              <w:rPr>
                <w:rFonts w:hint="eastAsia" w:ascii="宋体" w:hAnsi="宋体" w:cs="宋体"/>
                <w:kern w:val="0"/>
                <w:sz w:val="24"/>
                <w:szCs w:val="21"/>
              </w:rPr>
              <w:t>（4）不同投标人的投标文件相互混装。</w:t>
            </w:r>
          </w:p>
        </w:tc>
        <w:tc>
          <w:tcPr>
            <w:tcW w:w="1053" w:type="dxa"/>
            <w:vAlign w:val="center"/>
          </w:tcPr>
          <w:p>
            <w:pPr>
              <w:snapToGrid w:val="0"/>
              <w:spacing w:line="312" w:lineRule="auto"/>
              <w:ind w:left="42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3296" w:type="dxa"/>
            <w:gridSpan w:val="2"/>
            <w:vAlign w:val="center"/>
          </w:tcPr>
          <w:p>
            <w:pPr>
              <w:snapToGrid w:val="0"/>
              <w:spacing w:line="312" w:lineRule="auto"/>
              <w:ind w:left="422" w:hanging="422" w:hangingChars="176"/>
              <w:jc w:val="center"/>
              <w:rPr>
                <w:rFonts w:ascii="宋体" w:hAnsi="宋体"/>
                <w:sz w:val="24"/>
              </w:rPr>
            </w:pPr>
            <w:r>
              <w:rPr>
                <w:rFonts w:hint="eastAsia" w:ascii="宋体" w:hAnsi="宋体"/>
                <w:sz w:val="24"/>
              </w:rPr>
              <w:t>结论（合格/不合格）</w:t>
            </w:r>
          </w:p>
        </w:tc>
        <w:tc>
          <w:tcPr>
            <w:tcW w:w="6084" w:type="dxa"/>
            <w:gridSpan w:val="2"/>
          </w:tcPr>
          <w:p>
            <w:pPr>
              <w:snapToGrid w:val="0"/>
              <w:spacing w:line="312" w:lineRule="auto"/>
              <w:ind w:left="425"/>
              <w:jc w:val="center"/>
              <w:rPr>
                <w:rFonts w:ascii="宋体" w:hAnsi="宋体"/>
                <w:sz w:val="24"/>
              </w:rPr>
            </w:pPr>
          </w:p>
        </w:tc>
      </w:tr>
    </w:tbl>
    <w:p>
      <w:pPr>
        <w:widowControl/>
        <w:adjustRightInd w:val="0"/>
        <w:snapToGrid w:val="0"/>
        <w:jc w:val="left"/>
        <w:rPr>
          <w:rFonts w:ascii="宋体" w:hAnsi="宋体" w:cs="宋体"/>
          <w:kern w:val="0"/>
          <w:sz w:val="24"/>
          <w:szCs w:val="21"/>
        </w:rPr>
      </w:pPr>
      <w:r>
        <w:rPr>
          <w:rFonts w:hint="eastAsia" w:ascii="宋体" w:hAnsi="宋体" w:cs="宋体"/>
          <w:kern w:val="0"/>
          <w:sz w:val="24"/>
          <w:szCs w:val="21"/>
        </w:rPr>
        <w:t>说明：1）磋商小组分别对每一响应文件依据上表进行合格性检查。</w:t>
      </w:r>
    </w:p>
    <w:p>
      <w:pPr>
        <w:widowControl/>
        <w:adjustRightInd w:val="0"/>
        <w:snapToGrid w:val="0"/>
        <w:jc w:val="left"/>
        <w:rPr>
          <w:rFonts w:ascii="宋体" w:hAnsi="宋体" w:cs="宋体"/>
          <w:kern w:val="0"/>
          <w:sz w:val="24"/>
          <w:szCs w:val="21"/>
        </w:rPr>
      </w:pPr>
      <w:r>
        <w:rPr>
          <w:rFonts w:hint="eastAsia" w:ascii="宋体" w:hAnsi="宋体" w:cs="宋体"/>
          <w:kern w:val="0"/>
          <w:sz w:val="24"/>
          <w:szCs w:val="21"/>
        </w:rPr>
        <w:t>2）磋商小组决定投标的响应性只根据响应文件本身的真实无误的内容，而不依据外部的证据，但响应文件有不真实不正确的内容时除外。</w:t>
      </w:r>
    </w:p>
    <w:p>
      <w:pPr>
        <w:widowControl/>
        <w:adjustRightInd w:val="0"/>
        <w:snapToGrid w:val="0"/>
        <w:jc w:val="left"/>
        <w:rPr>
          <w:rFonts w:ascii="宋体" w:hAnsi="宋体" w:cs="宋体"/>
          <w:kern w:val="0"/>
          <w:sz w:val="24"/>
          <w:szCs w:val="21"/>
        </w:rPr>
      </w:pPr>
      <w:r>
        <w:rPr>
          <w:rFonts w:hint="eastAsia" w:ascii="宋体" w:hAnsi="宋体" w:cs="宋体"/>
          <w:kern w:val="0"/>
          <w:sz w:val="24"/>
          <w:szCs w:val="21"/>
        </w:rPr>
        <w:t>3）对于响应文件中有任意一条不满足要求将导致其投标无效，不进入下一项评审。</w:t>
      </w:r>
    </w:p>
    <w:p/>
    <w:p>
      <w:pPr>
        <w:pStyle w:val="27"/>
      </w:pPr>
    </w:p>
    <w:p>
      <w:pPr>
        <w:pStyle w:val="27"/>
      </w:pPr>
    </w:p>
    <w:p>
      <w:pPr>
        <w:pStyle w:val="27"/>
      </w:pPr>
    </w:p>
    <w:p>
      <w:pPr>
        <w:pStyle w:val="27"/>
      </w:pPr>
    </w:p>
    <w:p>
      <w:pPr>
        <w:pStyle w:val="27"/>
      </w:pPr>
    </w:p>
    <w:p>
      <w:pPr>
        <w:pStyle w:val="27"/>
      </w:pPr>
    </w:p>
    <w:p>
      <w:pPr>
        <w:pStyle w:val="27"/>
      </w:pPr>
    </w:p>
    <w:p>
      <w:pPr>
        <w:pStyle w:val="2"/>
        <w:numPr>
          <w:ilvl w:val="0"/>
          <w:numId w:val="2"/>
        </w:numPr>
      </w:pPr>
      <w:r>
        <w:rPr>
          <w:rFonts w:hint="eastAsia"/>
        </w:rPr>
        <w:t>评分细则</w:t>
      </w:r>
    </w:p>
    <w:tbl>
      <w:tblPr>
        <w:tblStyle w:val="22"/>
        <w:tblW w:w="10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735"/>
        <w:gridCol w:w="375"/>
        <w:gridCol w:w="1740"/>
        <w:gridCol w:w="6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01" w:type="dxa"/>
            <w:vAlign w:val="center"/>
          </w:tcPr>
          <w:p>
            <w:pPr>
              <w:spacing w:line="0" w:lineRule="atLeast"/>
              <w:jc w:val="center"/>
              <w:rPr>
                <w:rFonts w:ascii="宋体" w:hAnsi="宋体" w:cs="宋体"/>
                <w:sz w:val="21"/>
                <w:szCs w:val="21"/>
              </w:rPr>
            </w:pPr>
            <w:r>
              <w:rPr>
                <w:rFonts w:hint="eastAsia" w:ascii="宋体" w:hAnsi="宋体" w:cs="宋体"/>
                <w:sz w:val="21"/>
                <w:szCs w:val="21"/>
              </w:rPr>
              <w:t>序号</w:t>
            </w:r>
          </w:p>
        </w:tc>
        <w:tc>
          <w:tcPr>
            <w:tcW w:w="2850" w:type="dxa"/>
            <w:gridSpan w:val="3"/>
            <w:vAlign w:val="center"/>
          </w:tcPr>
          <w:p>
            <w:pPr>
              <w:spacing w:line="0" w:lineRule="atLeast"/>
              <w:jc w:val="center"/>
              <w:rPr>
                <w:rFonts w:ascii="宋体" w:hAnsi="宋体" w:cs="宋体"/>
                <w:sz w:val="21"/>
                <w:szCs w:val="21"/>
              </w:rPr>
            </w:pPr>
            <w:r>
              <w:rPr>
                <w:rFonts w:hint="eastAsia" w:ascii="宋体" w:hAnsi="宋体" w:cs="宋体"/>
                <w:sz w:val="21"/>
                <w:szCs w:val="21"/>
              </w:rPr>
              <w:t>条款内容</w:t>
            </w:r>
          </w:p>
        </w:tc>
        <w:tc>
          <w:tcPr>
            <w:tcW w:w="6541" w:type="dxa"/>
          </w:tcPr>
          <w:p>
            <w:pPr>
              <w:spacing w:line="0" w:lineRule="atLeast"/>
              <w:jc w:val="center"/>
              <w:rPr>
                <w:rFonts w:ascii="宋体" w:hAnsi="宋体" w:cs="宋体"/>
                <w:sz w:val="21"/>
                <w:szCs w:val="21"/>
              </w:rPr>
            </w:pPr>
            <w:r>
              <w:rPr>
                <w:rFonts w:hint="eastAsia" w:ascii="宋体" w:hAnsi="宋体" w:cs="宋体"/>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1" w:type="dxa"/>
            <w:vAlign w:val="center"/>
          </w:tcPr>
          <w:p>
            <w:pPr>
              <w:spacing w:line="0" w:lineRule="atLeast"/>
              <w:jc w:val="center"/>
              <w:rPr>
                <w:rFonts w:ascii="宋体" w:hAnsi="宋体" w:cs="宋体"/>
                <w:sz w:val="21"/>
                <w:szCs w:val="21"/>
              </w:rPr>
            </w:pPr>
            <w:r>
              <w:rPr>
                <w:rFonts w:hint="eastAsia" w:ascii="宋体" w:hAnsi="宋体" w:cs="宋体"/>
                <w:sz w:val="21"/>
                <w:szCs w:val="21"/>
              </w:rPr>
              <w:t>4.1</w:t>
            </w:r>
          </w:p>
        </w:tc>
        <w:tc>
          <w:tcPr>
            <w:tcW w:w="2850" w:type="dxa"/>
            <w:gridSpan w:val="3"/>
            <w:vAlign w:val="center"/>
          </w:tcPr>
          <w:p>
            <w:pPr>
              <w:spacing w:line="0" w:lineRule="atLeast"/>
              <w:jc w:val="center"/>
              <w:rPr>
                <w:rFonts w:ascii="宋体" w:hAnsi="宋体" w:cs="宋体"/>
                <w:sz w:val="21"/>
                <w:szCs w:val="21"/>
              </w:rPr>
            </w:pPr>
            <w:r>
              <w:rPr>
                <w:rFonts w:hint="eastAsia" w:ascii="宋体" w:hAnsi="宋体" w:cs="宋体"/>
                <w:sz w:val="21"/>
                <w:szCs w:val="21"/>
              </w:rPr>
              <w:t>分值构成(总分 100 分)</w:t>
            </w:r>
          </w:p>
        </w:tc>
        <w:tc>
          <w:tcPr>
            <w:tcW w:w="6541" w:type="dxa"/>
            <w:vAlign w:val="center"/>
          </w:tcPr>
          <w:p>
            <w:pPr>
              <w:spacing w:line="0" w:lineRule="atLeast"/>
              <w:rPr>
                <w:rFonts w:ascii="宋体" w:hAnsi="宋体" w:cs="宋体"/>
                <w:sz w:val="21"/>
                <w:szCs w:val="21"/>
              </w:rPr>
            </w:pPr>
            <w:r>
              <w:rPr>
                <w:rFonts w:hint="eastAsia" w:ascii="宋体" w:hAnsi="宋体" w:cs="宋体"/>
                <w:sz w:val="21"/>
                <w:szCs w:val="21"/>
              </w:rPr>
              <w:t>商务部分：</w:t>
            </w:r>
            <w:r>
              <w:rPr>
                <w:rFonts w:hint="eastAsia" w:ascii="宋体" w:hAnsi="宋体" w:cs="宋体"/>
                <w:sz w:val="21"/>
                <w:szCs w:val="21"/>
                <w:lang w:val="en-US" w:eastAsia="zh-CN"/>
              </w:rPr>
              <w:t>4</w:t>
            </w:r>
            <w:r>
              <w:rPr>
                <w:rFonts w:hint="eastAsia" w:ascii="宋体" w:hAnsi="宋体" w:cs="宋体"/>
                <w:sz w:val="21"/>
                <w:szCs w:val="21"/>
              </w:rPr>
              <w:t>0 分；技术部分：</w:t>
            </w:r>
            <w:r>
              <w:rPr>
                <w:rFonts w:hint="eastAsia" w:ascii="宋体" w:hAnsi="宋体" w:cs="宋体"/>
                <w:sz w:val="21"/>
                <w:szCs w:val="21"/>
                <w:lang w:val="en-US" w:eastAsia="zh-CN"/>
              </w:rPr>
              <w:t>6</w:t>
            </w:r>
            <w:r>
              <w:rPr>
                <w:rFonts w:hint="eastAsia" w:ascii="宋体" w:hAnsi="宋体" w:cs="宋体"/>
                <w:sz w:val="21"/>
                <w:szCs w:val="21"/>
              </w:rPr>
              <w:t>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701" w:type="dxa"/>
            <w:vAlign w:val="center"/>
          </w:tcPr>
          <w:p>
            <w:pPr>
              <w:spacing w:line="0" w:lineRule="atLeast"/>
              <w:jc w:val="center"/>
              <w:rPr>
                <w:rFonts w:ascii="宋体" w:hAnsi="宋体" w:cs="宋体"/>
                <w:sz w:val="21"/>
                <w:szCs w:val="21"/>
              </w:rPr>
            </w:pPr>
            <w:r>
              <w:rPr>
                <w:rFonts w:hint="eastAsia" w:ascii="宋体" w:hAnsi="宋体" w:cs="宋体"/>
                <w:sz w:val="21"/>
                <w:szCs w:val="21"/>
              </w:rPr>
              <w:t>4.2</w:t>
            </w:r>
          </w:p>
        </w:tc>
        <w:tc>
          <w:tcPr>
            <w:tcW w:w="2850" w:type="dxa"/>
            <w:gridSpan w:val="3"/>
            <w:vAlign w:val="center"/>
          </w:tcPr>
          <w:p>
            <w:pPr>
              <w:spacing w:line="0" w:lineRule="atLeast"/>
              <w:jc w:val="center"/>
              <w:rPr>
                <w:rFonts w:ascii="宋体" w:hAnsi="宋体" w:cs="宋体"/>
                <w:sz w:val="21"/>
                <w:szCs w:val="21"/>
              </w:rPr>
            </w:pPr>
            <w:r>
              <w:rPr>
                <w:rFonts w:hint="eastAsia" w:ascii="宋体" w:hAnsi="宋体" w:cs="宋体"/>
                <w:sz w:val="21"/>
                <w:szCs w:val="21"/>
              </w:rPr>
              <w:t>评标基准价计算方法</w:t>
            </w:r>
          </w:p>
        </w:tc>
        <w:tc>
          <w:tcPr>
            <w:tcW w:w="6541" w:type="dxa"/>
            <w:vAlign w:val="center"/>
          </w:tcPr>
          <w:p>
            <w:pPr>
              <w:spacing w:line="0" w:lineRule="atLeast"/>
              <w:rPr>
                <w:rFonts w:ascii="宋体" w:hAnsi="宋体" w:cs="宋体"/>
                <w:sz w:val="21"/>
                <w:szCs w:val="21"/>
              </w:rPr>
            </w:pPr>
            <w:r>
              <w:rPr>
                <w:rFonts w:hint="eastAsia" w:ascii="宋体" w:hAnsi="宋体" w:cs="宋体"/>
                <w:sz w:val="21"/>
                <w:szCs w:val="21"/>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701" w:type="dxa"/>
            <w:vMerge w:val="restart"/>
            <w:vAlign w:val="center"/>
          </w:tcPr>
          <w:p>
            <w:pPr>
              <w:spacing w:line="0" w:lineRule="atLeast"/>
              <w:jc w:val="center"/>
              <w:rPr>
                <w:rFonts w:ascii="宋体" w:hAnsi="宋体" w:cs="宋体"/>
                <w:sz w:val="21"/>
                <w:szCs w:val="21"/>
              </w:rPr>
            </w:pPr>
            <w:r>
              <w:rPr>
                <w:rFonts w:hint="eastAsia" w:ascii="宋体" w:hAnsi="宋体" w:cs="宋体"/>
                <w:sz w:val="21"/>
                <w:szCs w:val="21"/>
              </w:rPr>
              <w:t>4.3</w:t>
            </w:r>
          </w:p>
        </w:tc>
        <w:tc>
          <w:tcPr>
            <w:tcW w:w="735" w:type="dxa"/>
            <w:vMerge w:val="restart"/>
            <w:vAlign w:val="center"/>
          </w:tcPr>
          <w:p>
            <w:pPr>
              <w:spacing w:line="0" w:lineRule="atLeast"/>
              <w:jc w:val="center"/>
              <w:rPr>
                <w:rFonts w:ascii="宋体" w:hAnsi="宋体" w:cs="宋体"/>
                <w:sz w:val="21"/>
                <w:szCs w:val="21"/>
              </w:rPr>
            </w:pPr>
            <w:r>
              <w:rPr>
                <w:rFonts w:hint="eastAsia" w:ascii="宋体" w:hAnsi="宋体" w:cs="宋体"/>
                <w:sz w:val="21"/>
                <w:szCs w:val="21"/>
              </w:rPr>
              <w:t>商务部分（</w:t>
            </w:r>
            <w:r>
              <w:rPr>
                <w:rFonts w:hint="eastAsia" w:ascii="宋体" w:hAnsi="宋体" w:cs="宋体"/>
                <w:sz w:val="21"/>
                <w:szCs w:val="21"/>
                <w:lang w:val="en-US" w:eastAsia="zh-CN"/>
              </w:rPr>
              <w:t>4</w:t>
            </w:r>
            <w:r>
              <w:rPr>
                <w:rFonts w:hint="eastAsia" w:ascii="宋体" w:hAnsi="宋体" w:cs="宋体"/>
                <w:sz w:val="21"/>
                <w:szCs w:val="21"/>
              </w:rPr>
              <w:t>0分）</w:t>
            </w:r>
          </w:p>
        </w:tc>
        <w:tc>
          <w:tcPr>
            <w:tcW w:w="2115" w:type="dxa"/>
            <w:gridSpan w:val="2"/>
            <w:vAlign w:val="center"/>
          </w:tcPr>
          <w:p>
            <w:pPr>
              <w:spacing w:line="0" w:lineRule="atLeast"/>
              <w:jc w:val="center"/>
              <w:rPr>
                <w:rFonts w:ascii="宋体" w:hAnsi="宋体" w:cs="宋体"/>
                <w:sz w:val="21"/>
                <w:szCs w:val="21"/>
              </w:rPr>
            </w:pPr>
            <w:r>
              <w:rPr>
                <w:rFonts w:hint="eastAsia" w:ascii="宋体" w:hAnsi="宋体" w:cs="宋体"/>
                <w:sz w:val="21"/>
                <w:szCs w:val="21"/>
              </w:rPr>
              <w:t>投标报价总分</w:t>
            </w:r>
          </w:p>
          <w:p>
            <w:pPr>
              <w:spacing w:line="0" w:lineRule="atLeast"/>
              <w:jc w:val="center"/>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3</w:t>
            </w:r>
            <w:r>
              <w:rPr>
                <w:rFonts w:hint="eastAsia" w:ascii="宋体" w:hAnsi="宋体" w:cs="宋体"/>
                <w:sz w:val="21"/>
                <w:szCs w:val="21"/>
              </w:rPr>
              <w:t>0 分）</w:t>
            </w:r>
          </w:p>
        </w:tc>
        <w:tc>
          <w:tcPr>
            <w:tcW w:w="6541" w:type="dxa"/>
            <w:vAlign w:val="center"/>
          </w:tcPr>
          <w:p>
            <w:pPr>
              <w:spacing w:line="0" w:lineRule="atLeast"/>
              <w:rPr>
                <w:rFonts w:ascii="宋体" w:hAnsi="宋体" w:cs="宋体"/>
                <w:sz w:val="21"/>
                <w:szCs w:val="21"/>
              </w:rPr>
            </w:pPr>
            <w:r>
              <w:rPr>
                <w:rFonts w:hint="eastAsia" w:ascii="宋体" w:hAnsi="宋体" w:cs="宋体"/>
                <w:sz w:val="21"/>
                <w:szCs w:val="21"/>
              </w:rPr>
              <w:t>价格分按照下列公式计算：报价得分=(评标基准价／投标报价)×</w:t>
            </w:r>
            <w:r>
              <w:rPr>
                <w:rFonts w:hint="eastAsia" w:ascii="宋体" w:hAnsi="宋体" w:cs="宋体"/>
                <w:sz w:val="21"/>
                <w:szCs w:val="21"/>
                <w:lang w:val="en-US" w:eastAsia="zh-CN"/>
              </w:rPr>
              <w:t>3</w:t>
            </w:r>
            <w:r>
              <w:rPr>
                <w:rFonts w:hint="eastAsia" w:ascii="宋体" w:hAnsi="宋体" w:cs="宋体"/>
                <w:sz w:val="21"/>
                <w:szCs w:val="21"/>
              </w:rPr>
              <w:t>0。计算时保留两位小数。为保证产品质量，投标报价低于采购预算80 %时，评标委员会将对其进行成本分析，评标委员会认为报价低于成本价时将否决其投标。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701" w:type="dxa"/>
            <w:vMerge w:val="continue"/>
            <w:vAlign w:val="center"/>
          </w:tcPr>
          <w:p>
            <w:pPr>
              <w:spacing w:line="0" w:lineRule="atLeast"/>
              <w:jc w:val="center"/>
              <w:rPr>
                <w:rFonts w:ascii="宋体" w:hAnsi="宋体" w:cs="宋体"/>
                <w:sz w:val="21"/>
                <w:szCs w:val="21"/>
              </w:rPr>
            </w:pPr>
          </w:p>
        </w:tc>
        <w:tc>
          <w:tcPr>
            <w:tcW w:w="735" w:type="dxa"/>
            <w:vMerge w:val="continue"/>
            <w:vAlign w:val="center"/>
          </w:tcPr>
          <w:p>
            <w:pPr>
              <w:spacing w:line="0" w:lineRule="atLeast"/>
              <w:jc w:val="center"/>
              <w:rPr>
                <w:rFonts w:ascii="宋体" w:hAnsi="宋体" w:cs="宋体"/>
                <w:sz w:val="21"/>
                <w:szCs w:val="21"/>
              </w:rPr>
            </w:pPr>
          </w:p>
        </w:tc>
        <w:tc>
          <w:tcPr>
            <w:tcW w:w="2115" w:type="dxa"/>
            <w:gridSpan w:val="2"/>
            <w:vAlign w:val="center"/>
          </w:tcPr>
          <w:p>
            <w:pPr>
              <w:spacing w:line="0" w:lineRule="atLeast"/>
              <w:jc w:val="center"/>
              <w:rPr>
                <w:rFonts w:ascii="宋体" w:hAnsi="宋体" w:cs="宋体"/>
                <w:sz w:val="21"/>
                <w:szCs w:val="21"/>
              </w:rPr>
            </w:pPr>
            <w:r>
              <w:rPr>
                <w:rFonts w:hint="eastAsia" w:ascii="宋体" w:hAnsi="宋体" w:cs="宋体"/>
                <w:sz w:val="21"/>
                <w:szCs w:val="21"/>
              </w:rPr>
              <w:t>企业业绩</w:t>
            </w:r>
          </w:p>
          <w:p>
            <w:pPr>
              <w:spacing w:line="0" w:lineRule="atLeast"/>
              <w:jc w:val="center"/>
              <w:rPr>
                <w:rFonts w:ascii="宋体" w:hAnsi="宋体" w:cs="宋体"/>
                <w:sz w:val="21"/>
                <w:szCs w:val="21"/>
              </w:rPr>
            </w:pPr>
            <w:r>
              <w:rPr>
                <w:rFonts w:hint="eastAsia" w:ascii="宋体" w:hAnsi="宋体" w:cs="宋体"/>
                <w:sz w:val="21"/>
                <w:szCs w:val="21"/>
              </w:rPr>
              <w:t>（10分）</w:t>
            </w:r>
          </w:p>
        </w:tc>
        <w:tc>
          <w:tcPr>
            <w:tcW w:w="6541" w:type="dxa"/>
            <w:vAlign w:val="center"/>
          </w:tcPr>
          <w:p>
            <w:pPr>
              <w:spacing w:line="0" w:lineRule="atLeast"/>
              <w:rPr>
                <w:rFonts w:ascii="宋体" w:hAnsi="宋体" w:cs="宋体"/>
                <w:sz w:val="21"/>
                <w:szCs w:val="21"/>
              </w:rPr>
            </w:pPr>
            <w:r>
              <w:rPr>
                <w:rFonts w:hint="eastAsia" w:ascii="宋体" w:hAnsi="宋体" w:cs="宋体"/>
                <w:sz w:val="21"/>
                <w:szCs w:val="21"/>
              </w:rPr>
              <w:t>投标人近三年类似项目管理服务业绩，每提供一份合同原件及验收证明得 5 分，此项满分为 10 分。（以合同签订时间 2019 年 2 月 1 日至开标当日前的已完业绩，提供合同原件及</w:t>
            </w:r>
            <w:r>
              <w:rPr>
                <w:rFonts w:hint="eastAsia" w:ascii="宋体" w:hAnsi="宋体" w:cs="宋体"/>
                <w:sz w:val="21"/>
                <w:szCs w:val="21"/>
                <w:lang w:val="en-US" w:eastAsia="zh-CN"/>
              </w:rPr>
              <w:t>复印件</w:t>
            </w:r>
            <w:r>
              <w:rPr>
                <w:rFonts w:hint="eastAsia" w:ascii="宋体" w:hAnsi="宋体" w:cs="宋体"/>
                <w:sz w:val="21"/>
                <w:szCs w:val="21"/>
              </w:rPr>
              <w:t>，投标文件中附复印件加盖公章。不满足以上要求的不得分）。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1" w:type="dxa"/>
            <w:vMerge w:val="restart"/>
            <w:vAlign w:val="center"/>
          </w:tcPr>
          <w:p>
            <w:pPr>
              <w:spacing w:line="0" w:lineRule="atLeast"/>
              <w:jc w:val="center"/>
              <w:rPr>
                <w:rFonts w:ascii="宋体" w:hAnsi="宋体" w:cs="宋体"/>
                <w:sz w:val="21"/>
                <w:szCs w:val="21"/>
              </w:rPr>
            </w:pPr>
            <w:r>
              <w:rPr>
                <w:rFonts w:hint="eastAsia" w:ascii="宋体" w:hAnsi="宋体" w:cs="宋体"/>
                <w:sz w:val="21"/>
                <w:szCs w:val="21"/>
              </w:rPr>
              <w:t>4.4</w:t>
            </w:r>
          </w:p>
        </w:tc>
        <w:tc>
          <w:tcPr>
            <w:tcW w:w="735" w:type="dxa"/>
            <w:vMerge w:val="restart"/>
            <w:vAlign w:val="center"/>
          </w:tcPr>
          <w:p>
            <w:pPr>
              <w:spacing w:line="0" w:lineRule="atLeast"/>
              <w:jc w:val="center"/>
              <w:rPr>
                <w:rFonts w:ascii="宋体" w:hAnsi="宋体" w:cs="宋体"/>
                <w:sz w:val="21"/>
                <w:szCs w:val="21"/>
              </w:rPr>
            </w:pPr>
            <w:r>
              <w:rPr>
                <w:rFonts w:hint="eastAsia" w:ascii="宋体" w:hAnsi="宋体" w:cs="宋体"/>
                <w:sz w:val="21"/>
                <w:szCs w:val="21"/>
              </w:rPr>
              <w:t>技术部分</w:t>
            </w:r>
          </w:p>
          <w:p>
            <w:pPr>
              <w:spacing w:line="0" w:lineRule="atLeast"/>
              <w:rPr>
                <w:rFonts w:ascii="宋体" w:hAnsi="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6</w:t>
            </w:r>
            <w:r>
              <w:rPr>
                <w:rFonts w:hint="eastAsia" w:ascii="宋体" w:hAnsi="宋体" w:cs="宋体"/>
                <w:sz w:val="21"/>
                <w:szCs w:val="21"/>
              </w:rPr>
              <w:t>0分）</w:t>
            </w:r>
          </w:p>
        </w:tc>
        <w:tc>
          <w:tcPr>
            <w:tcW w:w="375" w:type="dxa"/>
            <w:vAlign w:val="center"/>
          </w:tcPr>
          <w:p>
            <w:pPr>
              <w:spacing w:line="0" w:lineRule="atLeast"/>
              <w:jc w:val="center"/>
              <w:rPr>
                <w:rFonts w:ascii="宋体" w:hAnsi="宋体" w:cs="宋体"/>
                <w:sz w:val="21"/>
                <w:szCs w:val="21"/>
              </w:rPr>
            </w:pPr>
            <w:r>
              <w:rPr>
                <w:rFonts w:hint="eastAsia" w:ascii="宋体" w:hAnsi="宋体" w:cs="宋体"/>
                <w:sz w:val="21"/>
                <w:szCs w:val="21"/>
              </w:rPr>
              <w:t>1</w:t>
            </w:r>
          </w:p>
        </w:tc>
        <w:tc>
          <w:tcPr>
            <w:tcW w:w="1740" w:type="dxa"/>
            <w:vAlign w:val="center"/>
          </w:tcPr>
          <w:p>
            <w:pPr>
              <w:spacing w:line="0" w:lineRule="atLeast"/>
              <w:jc w:val="center"/>
              <w:rPr>
                <w:rFonts w:ascii="宋体" w:hAnsi="宋体" w:cs="宋体"/>
                <w:sz w:val="21"/>
                <w:szCs w:val="21"/>
              </w:rPr>
            </w:pPr>
            <w:r>
              <w:rPr>
                <w:rFonts w:hint="eastAsia" w:ascii="宋体" w:hAnsi="宋体" w:cs="宋体"/>
                <w:sz w:val="21"/>
                <w:szCs w:val="21"/>
              </w:rPr>
              <w:t>项目管理</w:t>
            </w:r>
          </w:p>
          <w:p>
            <w:pPr>
              <w:spacing w:line="0" w:lineRule="atLeast"/>
              <w:jc w:val="center"/>
              <w:rPr>
                <w:rFonts w:ascii="宋体" w:hAnsi="宋体" w:cs="宋体"/>
                <w:sz w:val="21"/>
                <w:szCs w:val="21"/>
              </w:rPr>
            </w:pPr>
            <w:r>
              <w:rPr>
                <w:rFonts w:hint="eastAsia" w:ascii="宋体" w:hAnsi="宋体" w:cs="宋体"/>
                <w:sz w:val="21"/>
                <w:szCs w:val="21"/>
              </w:rPr>
              <w:t>需求分析</w:t>
            </w:r>
          </w:p>
          <w:p>
            <w:pPr>
              <w:spacing w:line="0" w:lineRule="atLeast"/>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0</w:t>
            </w:r>
            <w:r>
              <w:rPr>
                <w:rFonts w:hint="eastAsia" w:ascii="宋体" w:hAnsi="宋体" w:cs="宋体"/>
                <w:sz w:val="21"/>
                <w:szCs w:val="21"/>
              </w:rPr>
              <w:t>分）</w:t>
            </w:r>
          </w:p>
        </w:tc>
        <w:tc>
          <w:tcPr>
            <w:tcW w:w="6541" w:type="dxa"/>
            <w:vAlign w:val="center"/>
          </w:tcPr>
          <w:p>
            <w:pPr>
              <w:spacing w:line="0" w:lineRule="atLeast"/>
              <w:rPr>
                <w:rFonts w:hint="eastAsia"/>
              </w:rPr>
            </w:pPr>
            <w:r>
              <w:rPr>
                <w:rFonts w:hint="eastAsia"/>
              </w:rPr>
              <w:t>投标人对所投项目区项目管理要求分析深入、到位，对关键需求及问题分析准确、完整等方面进行评分。</w:t>
            </w:r>
          </w:p>
          <w:p>
            <w:pPr>
              <w:spacing w:line="0" w:lineRule="atLeast"/>
              <w:rPr>
                <w:rFonts w:hint="eastAsia"/>
              </w:rPr>
            </w:pPr>
            <w:r>
              <w:rPr>
                <w:rFonts w:hint="eastAsia"/>
              </w:rPr>
              <w:t xml:space="preserve">对项目管理要求有充分的理解，能够对项目的重点难点提出具有针对性的措施，得 </w:t>
            </w:r>
            <w:r>
              <w:rPr>
                <w:rFonts w:hint="eastAsia"/>
                <w:lang w:val="en-US" w:eastAsia="zh-CN"/>
              </w:rPr>
              <w:t>7-10</w:t>
            </w:r>
            <w:r>
              <w:rPr>
                <w:rFonts w:hint="eastAsia"/>
              </w:rPr>
              <w:t>分。</w:t>
            </w:r>
          </w:p>
          <w:p>
            <w:pPr>
              <w:spacing w:line="0" w:lineRule="atLeast"/>
              <w:rPr>
                <w:rFonts w:hint="eastAsia"/>
              </w:rPr>
            </w:pPr>
            <w:r>
              <w:rPr>
                <w:rFonts w:hint="eastAsia"/>
              </w:rPr>
              <w:t>对项目管理要求有基本的理解，能够对项目的重点难点提出相应的措施，得</w:t>
            </w:r>
            <w:r>
              <w:rPr>
                <w:rFonts w:hint="eastAsia"/>
                <w:lang w:val="en-US" w:eastAsia="zh-CN"/>
              </w:rPr>
              <w:t>3-6</w:t>
            </w:r>
            <w:r>
              <w:rPr>
                <w:rFonts w:hint="eastAsia"/>
              </w:rPr>
              <w:t>分。</w:t>
            </w:r>
          </w:p>
          <w:p>
            <w:pPr>
              <w:spacing w:line="0" w:lineRule="atLeast"/>
              <w:rPr>
                <w:rFonts w:hint="eastAsia"/>
              </w:rPr>
            </w:pPr>
            <w:r>
              <w:rPr>
                <w:rFonts w:hint="eastAsia"/>
              </w:rPr>
              <w:t>对项目管理要求的理解不够深刻，不能对项目的重点难点提出相应的措施， 得 1</w:t>
            </w:r>
            <w:r>
              <w:rPr>
                <w:rFonts w:hint="eastAsia"/>
                <w:lang w:val="en-US" w:eastAsia="zh-CN"/>
              </w:rPr>
              <w:t>-2</w:t>
            </w:r>
            <w:r>
              <w:rPr>
                <w:rFonts w:hint="eastAsia"/>
              </w:rPr>
              <w:t>分。</w:t>
            </w:r>
          </w:p>
          <w:p>
            <w:pPr>
              <w:spacing w:line="0" w:lineRule="atLeast"/>
            </w:pPr>
            <w:r>
              <w:rPr>
                <w:rFonts w:hint="eastAsia"/>
              </w:rPr>
              <w:t>没有提供对项目管理要求</w:t>
            </w:r>
            <w:r>
              <w:rPr>
                <w:rFonts w:hint="eastAsia"/>
                <w:lang w:eastAsia="zh-CN"/>
              </w:rPr>
              <w:t>分析的</w:t>
            </w:r>
            <w:r>
              <w:rPr>
                <w:rFonts w:hint="eastAsia"/>
              </w:rPr>
              <w:t>，得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01" w:type="dxa"/>
            <w:vMerge w:val="continue"/>
            <w:vAlign w:val="center"/>
          </w:tcPr>
          <w:p>
            <w:pPr>
              <w:spacing w:line="0" w:lineRule="atLeast"/>
              <w:jc w:val="center"/>
              <w:rPr>
                <w:rFonts w:ascii="宋体" w:hAnsi="宋体" w:cs="宋体"/>
                <w:sz w:val="21"/>
                <w:szCs w:val="21"/>
              </w:rPr>
            </w:pPr>
          </w:p>
        </w:tc>
        <w:tc>
          <w:tcPr>
            <w:tcW w:w="735" w:type="dxa"/>
            <w:vMerge w:val="continue"/>
            <w:vAlign w:val="center"/>
          </w:tcPr>
          <w:p>
            <w:pPr>
              <w:spacing w:line="0" w:lineRule="atLeast"/>
              <w:jc w:val="center"/>
              <w:rPr>
                <w:rFonts w:ascii="宋体" w:hAnsi="宋体" w:cs="宋体"/>
                <w:sz w:val="21"/>
                <w:szCs w:val="21"/>
              </w:rPr>
            </w:pPr>
          </w:p>
        </w:tc>
        <w:tc>
          <w:tcPr>
            <w:tcW w:w="375" w:type="dxa"/>
            <w:vAlign w:val="center"/>
          </w:tcPr>
          <w:p>
            <w:pPr>
              <w:spacing w:line="0" w:lineRule="atLeast"/>
              <w:jc w:val="center"/>
              <w:rPr>
                <w:rFonts w:ascii="宋体" w:hAnsi="宋体" w:cs="宋体"/>
                <w:sz w:val="21"/>
                <w:szCs w:val="21"/>
              </w:rPr>
            </w:pPr>
            <w:r>
              <w:rPr>
                <w:rFonts w:hint="eastAsia" w:ascii="宋体" w:hAnsi="宋体" w:cs="宋体"/>
                <w:sz w:val="21"/>
                <w:szCs w:val="21"/>
              </w:rPr>
              <w:t>2</w:t>
            </w:r>
          </w:p>
        </w:tc>
        <w:tc>
          <w:tcPr>
            <w:tcW w:w="1740" w:type="dxa"/>
            <w:vAlign w:val="center"/>
          </w:tcPr>
          <w:p>
            <w:pPr>
              <w:spacing w:line="0" w:lineRule="atLeast"/>
              <w:jc w:val="center"/>
              <w:rPr>
                <w:rFonts w:ascii="宋体" w:hAnsi="宋体" w:cs="宋体"/>
                <w:sz w:val="21"/>
                <w:szCs w:val="21"/>
              </w:rPr>
            </w:pPr>
            <w:r>
              <w:rPr>
                <w:rFonts w:hint="eastAsia" w:ascii="宋体" w:hAnsi="宋体" w:cs="宋体"/>
                <w:sz w:val="21"/>
                <w:szCs w:val="21"/>
              </w:rPr>
              <w:t>技术标准</w:t>
            </w:r>
          </w:p>
          <w:p>
            <w:pPr>
              <w:spacing w:line="0" w:lineRule="atLeast"/>
              <w:jc w:val="center"/>
              <w:rPr>
                <w:rFonts w:ascii="宋体" w:hAnsi="宋体" w:cs="宋体"/>
                <w:sz w:val="21"/>
                <w:szCs w:val="21"/>
              </w:rPr>
            </w:pPr>
            <w:r>
              <w:rPr>
                <w:rFonts w:hint="eastAsia" w:ascii="宋体" w:hAnsi="宋体" w:cs="宋体"/>
                <w:sz w:val="21"/>
                <w:szCs w:val="21"/>
              </w:rPr>
              <w:t>及技术解</w:t>
            </w:r>
          </w:p>
          <w:p>
            <w:pPr>
              <w:spacing w:line="0" w:lineRule="atLeast"/>
              <w:jc w:val="center"/>
              <w:rPr>
                <w:rFonts w:ascii="宋体" w:hAnsi="宋体" w:cs="宋体"/>
                <w:sz w:val="21"/>
                <w:szCs w:val="21"/>
              </w:rPr>
            </w:pPr>
            <w:r>
              <w:rPr>
                <w:rFonts w:hint="eastAsia" w:ascii="宋体" w:hAnsi="宋体" w:cs="宋体"/>
                <w:sz w:val="21"/>
                <w:szCs w:val="21"/>
              </w:rPr>
              <w:t>决方案（1</w:t>
            </w:r>
            <w:r>
              <w:rPr>
                <w:rFonts w:hint="eastAsia" w:ascii="宋体" w:hAnsi="宋体" w:cs="宋体"/>
                <w:sz w:val="21"/>
                <w:szCs w:val="21"/>
                <w:lang w:val="en-US" w:eastAsia="zh-CN"/>
              </w:rPr>
              <w:t>0</w:t>
            </w:r>
            <w:r>
              <w:rPr>
                <w:rFonts w:hint="eastAsia" w:ascii="宋体" w:hAnsi="宋体" w:cs="宋体"/>
                <w:sz w:val="21"/>
                <w:szCs w:val="21"/>
              </w:rPr>
              <w:t>分）</w:t>
            </w:r>
          </w:p>
        </w:tc>
        <w:tc>
          <w:tcPr>
            <w:tcW w:w="6541" w:type="dxa"/>
            <w:vAlign w:val="center"/>
          </w:tcPr>
          <w:p>
            <w:pPr>
              <w:spacing w:line="0" w:lineRule="atLeast"/>
              <w:rPr>
                <w:rFonts w:hint="eastAsia"/>
              </w:rPr>
            </w:pPr>
            <w:r>
              <w:rPr>
                <w:rFonts w:hint="eastAsia"/>
              </w:rPr>
              <w:t>根据投标人在项目管理服务中使用的技术标准是否正确完整、技术解决方案是否合理有效等方面进行评分。</w:t>
            </w:r>
          </w:p>
          <w:p>
            <w:pPr>
              <w:spacing w:line="0" w:lineRule="atLeast"/>
              <w:rPr>
                <w:rFonts w:hint="eastAsia"/>
                <w:lang w:val="en-US" w:eastAsia="zh-CN"/>
              </w:rPr>
            </w:pPr>
            <w:r>
              <w:rPr>
                <w:rFonts w:hint="eastAsia"/>
                <w:lang w:val="en-US" w:eastAsia="zh-CN"/>
              </w:rPr>
              <w:t>方案完整细致，可操作性完整可靠，得 7-10 分。</w:t>
            </w:r>
          </w:p>
          <w:p>
            <w:pPr>
              <w:spacing w:line="0" w:lineRule="atLeast"/>
              <w:rPr>
                <w:rFonts w:hint="eastAsia"/>
                <w:lang w:val="en-US" w:eastAsia="zh-CN"/>
              </w:rPr>
            </w:pPr>
            <w:r>
              <w:rPr>
                <w:rFonts w:hint="eastAsia"/>
                <w:lang w:val="en-US" w:eastAsia="zh-CN"/>
              </w:rPr>
              <w:t>方案较完整，针对性一般，具有一定可操作性，得 3-6分。</w:t>
            </w:r>
          </w:p>
          <w:p>
            <w:pPr>
              <w:spacing w:line="0" w:lineRule="atLeast"/>
              <w:rPr>
                <w:rFonts w:hint="eastAsia"/>
                <w:lang w:val="en-US" w:eastAsia="zh-CN"/>
              </w:rPr>
            </w:pPr>
            <w:r>
              <w:rPr>
                <w:rFonts w:hint="eastAsia"/>
                <w:lang w:val="en-US" w:eastAsia="zh-CN"/>
              </w:rPr>
              <w:t xml:space="preserve">实施方案能满足使用要求，得 </w:t>
            </w:r>
            <w:r>
              <w:rPr>
                <w:rFonts w:hint="eastAsia"/>
              </w:rPr>
              <w:t xml:space="preserve"> 1</w:t>
            </w:r>
            <w:r>
              <w:rPr>
                <w:rFonts w:hint="eastAsia"/>
                <w:lang w:val="en-US" w:eastAsia="zh-CN"/>
              </w:rPr>
              <w:t>-2 分。</w:t>
            </w:r>
          </w:p>
          <w:p>
            <w:pPr>
              <w:spacing w:line="0" w:lineRule="atLeast"/>
            </w:pPr>
            <w:r>
              <w:rPr>
                <w:rFonts w:hint="eastAsia"/>
                <w:lang w:val="en-US" w:eastAsia="zh-CN"/>
              </w:rPr>
              <w:t>没有提供实施方案，得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01" w:type="dxa"/>
            <w:vMerge w:val="continue"/>
            <w:vAlign w:val="center"/>
          </w:tcPr>
          <w:p>
            <w:pPr>
              <w:spacing w:line="0" w:lineRule="atLeast"/>
              <w:jc w:val="center"/>
              <w:rPr>
                <w:rFonts w:ascii="宋体" w:hAnsi="宋体" w:cs="宋体"/>
                <w:sz w:val="21"/>
                <w:szCs w:val="21"/>
              </w:rPr>
            </w:pPr>
          </w:p>
        </w:tc>
        <w:tc>
          <w:tcPr>
            <w:tcW w:w="735" w:type="dxa"/>
            <w:vMerge w:val="continue"/>
            <w:vAlign w:val="center"/>
          </w:tcPr>
          <w:p>
            <w:pPr>
              <w:spacing w:line="0" w:lineRule="atLeast"/>
              <w:jc w:val="center"/>
              <w:rPr>
                <w:rFonts w:ascii="宋体" w:hAnsi="宋体" w:cs="宋体"/>
                <w:sz w:val="21"/>
                <w:szCs w:val="21"/>
              </w:rPr>
            </w:pPr>
          </w:p>
        </w:tc>
        <w:tc>
          <w:tcPr>
            <w:tcW w:w="375" w:type="dxa"/>
            <w:vAlign w:val="center"/>
          </w:tcPr>
          <w:p>
            <w:pPr>
              <w:spacing w:line="0" w:lineRule="atLeast"/>
              <w:jc w:val="center"/>
              <w:rPr>
                <w:rFonts w:ascii="宋体" w:hAnsi="宋体" w:cs="宋体"/>
                <w:sz w:val="21"/>
                <w:szCs w:val="21"/>
              </w:rPr>
            </w:pPr>
            <w:r>
              <w:rPr>
                <w:rFonts w:hint="eastAsia" w:ascii="宋体" w:hAnsi="宋体" w:cs="宋体"/>
                <w:sz w:val="21"/>
                <w:szCs w:val="21"/>
              </w:rPr>
              <w:t>3</w:t>
            </w:r>
          </w:p>
        </w:tc>
        <w:tc>
          <w:tcPr>
            <w:tcW w:w="1740" w:type="dxa"/>
            <w:vAlign w:val="center"/>
          </w:tcPr>
          <w:p>
            <w:pPr>
              <w:spacing w:line="0" w:lineRule="atLeast"/>
              <w:jc w:val="center"/>
              <w:rPr>
                <w:rFonts w:ascii="宋体" w:hAnsi="宋体" w:cs="宋体"/>
                <w:sz w:val="21"/>
                <w:szCs w:val="21"/>
              </w:rPr>
            </w:pPr>
            <w:r>
              <w:rPr>
                <w:rFonts w:hint="eastAsia" w:ascii="宋体" w:hAnsi="宋体" w:cs="宋体"/>
                <w:sz w:val="21"/>
                <w:szCs w:val="21"/>
              </w:rPr>
              <w:t>实施方案体系（1</w:t>
            </w:r>
            <w:r>
              <w:rPr>
                <w:rFonts w:hint="eastAsia" w:ascii="宋体" w:hAnsi="宋体" w:cs="宋体"/>
                <w:sz w:val="21"/>
                <w:szCs w:val="21"/>
                <w:lang w:val="en-US" w:eastAsia="zh-CN"/>
              </w:rPr>
              <w:t>0</w:t>
            </w:r>
            <w:r>
              <w:rPr>
                <w:rFonts w:hint="eastAsia" w:ascii="宋体" w:hAnsi="宋体" w:cs="宋体"/>
                <w:sz w:val="21"/>
                <w:szCs w:val="21"/>
              </w:rPr>
              <w:t>分）</w:t>
            </w:r>
          </w:p>
        </w:tc>
        <w:tc>
          <w:tcPr>
            <w:tcW w:w="6541" w:type="dxa"/>
            <w:vAlign w:val="center"/>
          </w:tcPr>
          <w:p>
            <w:pPr>
              <w:spacing w:line="0" w:lineRule="atLeast"/>
              <w:rPr>
                <w:rFonts w:hint="eastAsia" w:ascii="宋体" w:hAnsi="宋体" w:cs="宋体"/>
                <w:sz w:val="21"/>
                <w:szCs w:val="21"/>
                <w:lang w:val="en-US" w:eastAsia="zh-CN"/>
              </w:rPr>
            </w:pPr>
            <w:r>
              <w:rPr>
                <w:rFonts w:hint="eastAsia" w:ascii="宋体" w:hAnsi="宋体" w:cs="宋体"/>
                <w:sz w:val="21"/>
                <w:szCs w:val="21"/>
              </w:rPr>
              <w:t>根据投标人在项目管理服务中实施方案体系是否健全合理进行评分。</w:t>
            </w:r>
            <w:r>
              <w:rPr>
                <w:rFonts w:hint="eastAsia" w:ascii="宋体" w:hAnsi="宋体" w:cs="宋体"/>
                <w:sz w:val="21"/>
                <w:szCs w:val="21"/>
                <w:lang w:val="en-US" w:eastAsia="zh-CN"/>
              </w:rPr>
              <w:t>方案完整细致，可操作性完整可靠，得 7-10 分。</w:t>
            </w:r>
          </w:p>
          <w:p>
            <w:pPr>
              <w:spacing w:line="0" w:lineRule="atLeast"/>
              <w:rPr>
                <w:rFonts w:hint="eastAsia" w:ascii="宋体" w:hAnsi="宋体" w:cs="宋体"/>
                <w:sz w:val="21"/>
                <w:szCs w:val="21"/>
                <w:lang w:val="en-US" w:eastAsia="zh-CN"/>
              </w:rPr>
            </w:pPr>
            <w:r>
              <w:rPr>
                <w:rFonts w:hint="eastAsia" w:ascii="宋体" w:hAnsi="宋体" w:cs="宋体"/>
                <w:sz w:val="21"/>
                <w:szCs w:val="21"/>
                <w:lang w:val="en-US" w:eastAsia="zh-CN"/>
              </w:rPr>
              <w:t>方案较完整，针对性一般，具有一定可操作性，得 3-6分。</w:t>
            </w:r>
          </w:p>
          <w:p>
            <w:pPr>
              <w:spacing w:line="0" w:lineRule="atLeast"/>
              <w:rPr>
                <w:rFonts w:hint="eastAsia" w:ascii="宋体" w:hAnsi="宋体" w:cs="宋体"/>
                <w:sz w:val="21"/>
                <w:szCs w:val="21"/>
                <w:lang w:val="en-US" w:eastAsia="zh-CN"/>
              </w:rPr>
            </w:pPr>
            <w:r>
              <w:rPr>
                <w:rFonts w:hint="eastAsia" w:ascii="宋体" w:hAnsi="宋体" w:cs="宋体"/>
                <w:sz w:val="21"/>
                <w:szCs w:val="21"/>
                <w:lang w:val="en-US" w:eastAsia="zh-CN"/>
              </w:rPr>
              <w:t xml:space="preserve">实施方案能满足使用要求，得 </w:t>
            </w:r>
            <w:r>
              <w:rPr>
                <w:rFonts w:hint="eastAsia" w:ascii="宋体" w:hAnsi="宋体" w:cs="宋体"/>
                <w:sz w:val="21"/>
                <w:szCs w:val="21"/>
              </w:rPr>
              <w:t xml:space="preserve"> 1</w:t>
            </w:r>
            <w:r>
              <w:rPr>
                <w:rFonts w:hint="eastAsia" w:ascii="宋体" w:hAnsi="宋体" w:cs="宋体"/>
                <w:sz w:val="21"/>
                <w:szCs w:val="21"/>
                <w:lang w:val="en-US" w:eastAsia="zh-CN"/>
              </w:rPr>
              <w:t>-2 分。</w:t>
            </w:r>
          </w:p>
          <w:p>
            <w:pPr>
              <w:spacing w:line="0" w:lineRule="atLeast"/>
              <w:rPr>
                <w:rFonts w:ascii="宋体" w:hAnsi="宋体" w:cs="宋体"/>
                <w:sz w:val="21"/>
                <w:szCs w:val="21"/>
              </w:rPr>
            </w:pPr>
            <w:r>
              <w:rPr>
                <w:rFonts w:hint="eastAsia" w:ascii="宋体" w:hAnsi="宋体" w:cs="宋体"/>
                <w:sz w:val="21"/>
                <w:szCs w:val="21"/>
                <w:lang w:val="en-US" w:eastAsia="zh-CN"/>
              </w:rPr>
              <w:t>没有提供实施方案，得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701" w:type="dxa"/>
            <w:vMerge w:val="continue"/>
            <w:vAlign w:val="center"/>
          </w:tcPr>
          <w:p>
            <w:pPr>
              <w:spacing w:line="0" w:lineRule="atLeast"/>
              <w:jc w:val="center"/>
              <w:rPr>
                <w:rFonts w:ascii="宋体" w:hAnsi="宋体" w:cs="宋体"/>
                <w:sz w:val="21"/>
                <w:szCs w:val="21"/>
              </w:rPr>
            </w:pPr>
          </w:p>
        </w:tc>
        <w:tc>
          <w:tcPr>
            <w:tcW w:w="735" w:type="dxa"/>
            <w:vMerge w:val="continue"/>
            <w:vAlign w:val="center"/>
          </w:tcPr>
          <w:p>
            <w:pPr>
              <w:spacing w:line="0" w:lineRule="atLeast"/>
              <w:jc w:val="center"/>
              <w:rPr>
                <w:rFonts w:ascii="宋体" w:hAnsi="宋体" w:cs="宋体"/>
                <w:sz w:val="21"/>
                <w:szCs w:val="21"/>
              </w:rPr>
            </w:pPr>
          </w:p>
        </w:tc>
        <w:tc>
          <w:tcPr>
            <w:tcW w:w="375" w:type="dxa"/>
            <w:vAlign w:val="center"/>
          </w:tcPr>
          <w:p>
            <w:pPr>
              <w:spacing w:line="0" w:lineRule="atLeast"/>
              <w:jc w:val="center"/>
              <w:rPr>
                <w:rFonts w:ascii="宋体" w:hAnsi="宋体" w:cs="宋体"/>
                <w:sz w:val="21"/>
                <w:szCs w:val="21"/>
              </w:rPr>
            </w:pPr>
            <w:r>
              <w:rPr>
                <w:rFonts w:hint="eastAsia" w:ascii="宋体" w:hAnsi="宋体" w:cs="宋体"/>
                <w:sz w:val="21"/>
                <w:szCs w:val="21"/>
              </w:rPr>
              <w:t>4</w:t>
            </w:r>
          </w:p>
        </w:tc>
        <w:tc>
          <w:tcPr>
            <w:tcW w:w="1740" w:type="dxa"/>
            <w:vAlign w:val="center"/>
          </w:tcPr>
          <w:p>
            <w:pPr>
              <w:spacing w:line="0" w:lineRule="atLeast"/>
              <w:jc w:val="center"/>
              <w:rPr>
                <w:rFonts w:ascii="宋体" w:hAnsi="宋体" w:cs="宋体"/>
                <w:sz w:val="21"/>
                <w:szCs w:val="21"/>
              </w:rPr>
            </w:pPr>
            <w:r>
              <w:rPr>
                <w:rFonts w:hint="eastAsia" w:ascii="宋体" w:hAnsi="宋体" w:cs="宋体"/>
                <w:sz w:val="21"/>
                <w:szCs w:val="21"/>
              </w:rPr>
              <w:t>项目管理 设备工作软件及人员配备情况（5分）</w:t>
            </w:r>
          </w:p>
        </w:tc>
        <w:tc>
          <w:tcPr>
            <w:tcW w:w="6541" w:type="dxa"/>
            <w:vAlign w:val="center"/>
          </w:tcPr>
          <w:p>
            <w:pPr>
              <w:spacing w:line="0" w:lineRule="atLeast"/>
              <w:rPr>
                <w:rFonts w:ascii="宋体" w:hAnsi="宋体" w:cs="宋体"/>
                <w:sz w:val="21"/>
                <w:szCs w:val="21"/>
              </w:rPr>
            </w:pPr>
            <w:r>
              <w:rPr>
                <w:rFonts w:hint="eastAsia" w:ascii="宋体" w:hAnsi="宋体" w:cs="宋体"/>
                <w:sz w:val="21"/>
                <w:szCs w:val="21"/>
              </w:rPr>
              <w:t>根据投标人所投拟计划所配备的设备、工作软件等是否安排合理有序，人员工作经验、人员具备的资格、人员数量等情况，由评标委员会酌情打分，</w:t>
            </w:r>
            <w:r>
              <w:rPr>
                <w:rFonts w:hint="eastAsia" w:ascii="宋体" w:hAnsi="宋体" w:cs="宋体"/>
                <w:sz w:val="21"/>
                <w:szCs w:val="21"/>
                <w:lang w:eastAsia="zh-CN"/>
              </w:rPr>
              <w:t>配备充足</w:t>
            </w:r>
            <w:r>
              <w:rPr>
                <w:rFonts w:hint="eastAsia" w:ascii="宋体" w:hAnsi="宋体" w:cs="宋体"/>
                <w:sz w:val="21"/>
                <w:szCs w:val="21"/>
              </w:rPr>
              <w:t>得</w:t>
            </w:r>
            <w:r>
              <w:rPr>
                <w:rFonts w:hint="eastAsia" w:ascii="宋体" w:hAnsi="宋体" w:cs="宋体"/>
                <w:sz w:val="21"/>
                <w:szCs w:val="21"/>
                <w:lang w:val="en-US" w:eastAsia="zh-CN"/>
              </w:rPr>
              <w:t>3-5</w:t>
            </w:r>
            <w:r>
              <w:rPr>
                <w:rFonts w:hint="eastAsia" w:ascii="宋体" w:hAnsi="宋体" w:cs="宋体"/>
                <w:sz w:val="21"/>
                <w:szCs w:val="21"/>
              </w:rPr>
              <w:t>分，</w:t>
            </w:r>
            <w:r>
              <w:rPr>
                <w:rFonts w:hint="eastAsia" w:ascii="宋体" w:hAnsi="宋体" w:cs="宋体"/>
                <w:sz w:val="21"/>
                <w:szCs w:val="21"/>
                <w:lang w:eastAsia="zh-CN"/>
              </w:rPr>
              <w:t>满足要求</w:t>
            </w:r>
            <w:r>
              <w:rPr>
                <w:rFonts w:hint="eastAsia" w:ascii="宋体" w:hAnsi="宋体" w:cs="宋体"/>
                <w:sz w:val="21"/>
                <w:szCs w:val="21"/>
              </w:rPr>
              <w:t>得</w:t>
            </w:r>
            <w:r>
              <w:rPr>
                <w:rFonts w:hint="eastAsia" w:ascii="宋体" w:hAnsi="宋体" w:cs="宋体"/>
                <w:sz w:val="21"/>
                <w:szCs w:val="21"/>
                <w:lang w:val="en-US" w:eastAsia="zh-CN"/>
              </w:rPr>
              <w:t>1-2</w:t>
            </w:r>
            <w:r>
              <w:rPr>
                <w:rFonts w:hint="eastAsia" w:ascii="宋体" w:hAnsi="宋体" w:cs="宋体"/>
                <w:sz w:val="21"/>
                <w:szCs w:val="21"/>
              </w:rPr>
              <w:t>分，</w:t>
            </w:r>
            <w:r>
              <w:rPr>
                <w:rFonts w:hint="eastAsia" w:ascii="宋体" w:hAnsi="宋体" w:cs="宋体"/>
                <w:sz w:val="21"/>
                <w:szCs w:val="21"/>
                <w:lang w:eastAsia="zh-CN"/>
              </w:rPr>
              <w:t>不满足</w:t>
            </w:r>
            <w:r>
              <w:rPr>
                <w:rFonts w:hint="eastAsia" w:ascii="宋体" w:hAnsi="宋体" w:cs="宋体"/>
                <w:sz w:val="21"/>
                <w:szCs w:val="21"/>
              </w:rPr>
              <w:t xml:space="preserve">得 </w:t>
            </w:r>
            <w:r>
              <w:rPr>
                <w:rFonts w:hint="eastAsia" w:ascii="宋体" w:hAnsi="宋体" w:cs="宋体"/>
                <w:sz w:val="21"/>
                <w:szCs w:val="21"/>
                <w:lang w:val="en-US" w:eastAsia="zh-CN"/>
              </w:rPr>
              <w:t>0</w:t>
            </w:r>
            <w:r>
              <w:rPr>
                <w:rFonts w:hint="eastAsia" w:ascii="宋体" w:hAnsi="宋体" w:cs="宋体"/>
                <w:sz w:val="21"/>
                <w:szCs w:val="21"/>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01" w:type="dxa"/>
            <w:vMerge w:val="continue"/>
            <w:vAlign w:val="center"/>
          </w:tcPr>
          <w:p>
            <w:pPr>
              <w:spacing w:line="0" w:lineRule="atLeast"/>
              <w:jc w:val="center"/>
              <w:rPr>
                <w:rFonts w:ascii="宋体" w:hAnsi="宋体" w:cs="宋体"/>
                <w:sz w:val="21"/>
                <w:szCs w:val="21"/>
              </w:rPr>
            </w:pPr>
          </w:p>
        </w:tc>
        <w:tc>
          <w:tcPr>
            <w:tcW w:w="735" w:type="dxa"/>
            <w:vMerge w:val="continue"/>
            <w:vAlign w:val="center"/>
          </w:tcPr>
          <w:p>
            <w:pPr>
              <w:spacing w:line="0" w:lineRule="atLeast"/>
              <w:jc w:val="center"/>
              <w:rPr>
                <w:rFonts w:ascii="宋体" w:hAnsi="宋体" w:cs="宋体"/>
                <w:sz w:val="21"/>
                <w:szCs w:val="21"/>
              </w:rPr>
            </w:pPr>
          </w:p>
        </w:tc>
        <w:tc>
          <w:tcPr>
            <w:tcW w:w="375" w:type="dxa"/>
            <w:vAlign w:val="center"/>
          </w:tcPr>
          <w:p>
            <w:pPr>
              <w:spacing w:line="0" w:lineRule="atLeast"/>
              <w:jc w:val="center"/>
              <w:rPr>
                <w:rFonts w:ascii="宋体" w:hAnsi="宋体" w:cs="宋体"/>
                <w:sz w:val="21"/>
                <w:szCs w:val="21"/>
              </w:rPr>
            </w:pPr>
            <w:r>
              <w:rPr>
                <w:rFonts w:hint="eastAsia" w:ascii="宋体" w:hAnsi="宋体" w:cs="宋体"/>
                <w:sz w:val="21"/>
                <w:szCs w:val="21"/>
              </w:rPr>
              <w:t>5</w:t>
            </w:r>
          </w:p>
        </w:tc>
        <w:tc>
          <w:tcPr>
            <w:tcW w:w="1740" w:type="dxa"/>
            <w:vAlign w:val="center"/>
          </w:tcPr>
          <w:p>
            <w:pPr>
              <w:spacing w:line="0" w:lineRule="atLeast"/>
              <w:jc w:val="center"/>
              <w:rPr>
                <w:rFonts w:ascii="宋体" w:hAnsi="宋体" w:cs="宋体"/>
                <w:sz w:val="21"/>
                <w:szCs w:val="21"/>
              </w:rPr>
            </w:pPr>
            <w:r>
              <w:rPr>
                <w:rFonts w:hint="eastAsia" w:ascii="宋体" w:hAnsi="宋体" w:cs="宋体"/>
                <w:sz w:val="21"/>
                <w:szCs w:val="21"/>
              </w:rPr>
              <w:t>进度管理</w:t>
            </w:r>
          </w:p>
          <w:p>
            <w:pPr>
              <w:spacing w:line="0" w:lineRule="atLeast"/>
              <w:jc w:val="center"/>
              <w:rPr>
                <w:rFonts w:ascii="宋体" w:hAnsi="宋体" w:cs="宋体"/>
                <w:sz w:val="21"/>
                <w:szCs w:val="21"/>
              </w:rPr>
            </w:pPr>
            <w:r>
              <w:rPr>
                <w:rFonts w:hint="eastAsia" w:ascii="宋体" w:hAnsi="宋体" w:cs="宋体"/>
                <w:sz w:val="21"/>
                <w:szCs w:val="21"/>
              </w:rPr>
              <w:t>（5 分）</w:t>
            </w:r>
          </w:p>
        </w:tc>
        <w:tc>
          <w:tcPr>
            <w:tcW w:w="6541" w:type="dxa"/>
            <w:vAlign w:val="center"/>
          </w:tcPr>
          <w:p>
            <w:pPr>
              <w:spacing w:line="0" w:lineRule="atLeast"/>
              <w:rPr>
                <w:rFonts w:hint="eastAsia"/>
                <w:lang w:eastAsia="zh-CN"/>
              </w:rPr>
            </w:pPr>
            <w:r>
              <w:rPr>
                <w:rFonts w:hint="eastAsia"/>
              </w:rPr>
              <w:t>进度管理是否符合业主要求，进度计划是否科学合理，进度控制措施是否切实有效。由评标委员会进行打分</w:t>
            </w:r>
            <w:r>
              <w:rPr>
                <w:rFonts w:hint="eastAsia"/>
                <w:lang w:eastAsia="zh-CN"/>
              </w:rPr>
              <w:t>。</w:t>
            </w:r>
          </w:p>
          <w:p>
            <w:pPr>
              <w:spacing w:line="0" w:lineRule="atLeast"/>
              <w:rPr>
                <w:rFonts w:hint="eastAsia"/>
              </w:rPr>
            </w:pPr>
            <w:r>
              <w:rPr>
                <w:rFonts w:hint="eastAsia"/>
              </w:rPr>
              <w:t>进度计划科学合理</w:t>
            </w:r>
            <w:r>
              <w:rPr>
                <w:rFonts w:hint="eastAsia"/>
                <w:lang w:val="en-US"/>
              </w:rPr>
              <w:t>，</w:t>
            </w:r>
            <w:r>
              <w:rPr>
                <w:rFonts w:hint="eastAsia"/>
              </w:rPr>
              <w:t>控制措施具体详细，可行性强者得</w:t>
            </w:r>
            <w:r>
              <w:rPr>
                <w:rFonts w:hint="eastAsia"/>
                <w:lang w:val="en-US" w:eastAsia="zh-CN"/>
              </w:rPr>
              <w:t>3</w:t>
            </w:r>
            <w:r>
              <w:rPr>
                <w:rFonts w:hint="eastAsia"/>
                <w:lang w:val="en-US"/>
              </w:rPr>
              <w:t>-5</w:t>
            </w:r>
            <w:r>
              <w:rPr>
                <w:rFonts w:hint="eastAsia"/>
              </w:rPr>
              <w:t>分，</w:t>
            </w:r>
          </w:p>
          <w:p>
            <w:pPr>
              <w:spacing w:line="0" w:lineRule="atLeast"/>
              <w:rPr>
                <w:rFonts w:hint="eastAsia"/>
              </w:rPr>
            </w:pPr>
            <w:r>
              <w:rPr>
                <w:rFonts w:hint="eastAsia"/>
              </w:rPr>
              <w:t>进度计划</w:t>
            </w:r>
            <w:r>
              <w:rPr>
                <w:rFonts w:hint="eastAsia"/>
                <w:lang w:val="en-US"/>
              </w:rPr>
              <w:t>基本</w:t>
            </w:r>
            <w:r>
              <w:rPr>
                <w:rFonts w:hint="eastAsia"/>
                <w:lang w:val="en-US" w:eastAsia="zh-CN"/>
              </w:rPr>
              <w:t>可控</w:t>
            </w:r>
            <w:r>
              <w:rPr>
                <w:rFonts w:hint="eastAsia"/>
                <w:lang w:val="en-US"/>
              </w:rPr>
              <w:t>，</w:t>
            </w:r>
            <w:r>
              <w:rPr>
                <w:rFonts w:hint="eastAsia"/>
              </w:rPr>
              <w:t>控制措施</w:t>
            </w:r>
            <w:r>
              <w:rPr>
                <w:rFonts w:hint="eastAsia"/>
                <w:lang w:val="en-US" w:eastAsia="zh-CN"/>
              </w:rPr>
              <w:t>比较合理</w:t>
            </w:r>
            <w:r>
              <w:rPr>
                <w:rFonts w:hint="eastAsia"/>
              </w:rPr>
              <w:t>，可行性</w:t>
            </w:r>
            <w:r>
              <w:rPr>
                <w:rFonts w:hint="eastAsia"/>
                <w:lang w:val="en-US"/>
              </w:rPr>
              <w:t>较强</w:t>
            </w:r>
            <w:r>
              <w:rPr>
                <w:rFonts w:hint="eastAsia"/>
              </w:rPr>
              <w:t>得</w:t>
            </w:r>
            <w:r>
              <w:rPr>
                <w:rFonts w:hint="eastAsia"/>
                <w:lang w:val="en-US" w:eastAsia="zh-CN"/>
              </w:rPr>
              <w:t>1</w:t>
            </w:r>
            <w:r>
              <w:rPr>
                <w:rFonts w:hint="eastAsia"/>
                <w:lang w:val="en-US"/>
              </w:rPr>
              <w:t>-</w:t>
            </w:r>
            <w:r>
              <w:rPr>
                <w:rFonts w:hint="eastAsia"/>
                <w:lang w:val="en-US" w:eastAsia="zh-CN"/>
              </w:rPr>
              <w:t>2</w:t>
            </w:r>
            <w:r>
              <w:rPr>
                <w:rFonts w:hint="eastAsia"/>
              </w:rPr>
              <w:t>分，</w:t>
            </w:r>
          </w:p>
          <w:p>
            <w:pPr>
              <w:spacing w:line="0" w:lineRule="atLeast"/>
            </w:pPr>
            <w:r>
              <w:rPr>
                <w:rFonts w:hint="eastAsia"/>
                <w:lang w:val="en-US" w:eastAsia="zh-CN"/>
              </w:rPr>
              <w:t>没提供</w:t>
            </w:r>
            <w:r>
              <w:rPr>
                <w:rFonts w:hint="eastAsia"/>
              </w:rPr>
              <w:t>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01" w:type="dxa"/>
            <w:vMerge w:val="continue"/>
            <w:vAlign w:val="center"/>
          </w:tcPr>
          <w:p>
            <w:pPr>
              <w:spacing w:line="0" w:lineRule="atLeast"/>
              <w:jc w:val="center"/>
              <w:rPr>
                <w:rFonts w:ascii="宋体" w:hAnsi="宋体" w:cs="宋体"/>
                <w:sz w:val="21"/>
                <w:szCs w:val="21"/>
              </w:rPr>
            </w:pPr>
          </w:p>
        </w:tc>
        <w:tc>
          <w:tcPr>
            <w:tcW w:w="735" w:type="dxa"/>
            <w:vMerge w:val="continue"/>
            <w:vAlign w:val="center"/>
          </w:tcPr>
          <w:p>
            <w:pPr>
              <w:spacing w:line="0" w:lineRule="atLeast"/>
              <w:jc w:val="center"/>
              <w:rPr>
                <w:rFonts w:ascii="宋体" w:hAnsi="宋体" w:cs="宋体"/>
                <w:sz w:val="21"/>
                <w:szCs w:val="21"/>
              </w:rPr>
            </w:pPr>
          </w:p>
        </w:tc>
        <w:tc>
          <w:tcPr>
            <w:tcW w:w="375" w:type="dxa"/>
            <w:vAlign w:val="center"/>
          </w:tcPr>
          <w:p>
            <w:pPr>
              <w:spacing w:line="0" w:lineRule="atLeast"/>
              <w:jc w:val="center"/>
              <w:rPr>
                <w:rFonts w:ascii="宋体" w:hAnsi="宋体" w:cs="宋体"/>
                <w:sz w:val="21"/>
                <w:szCs w:val="21"/>
              </w:rPr>
            </w:pPr>
            <w:r>
              <w:rPr>
                <w:rFonts w:hint="eastAsia" w:ascii="宋体" w:hAnsi="宋体" w:cs="宋体"/>
                <w:sz w:val="21"/>
                <w:szCs w:val="21"/>
              </w:rPr>
              <w:t>6</w:t>
            </w:r>
          </w:p>
        </w:tc>
        <w:tc>
          <w:tcPr>
            <w:tcW w:w="1740" w:type="dxa"/>
            <w:vAlign w:val="center"/>
          </w:tcPr>
          <w:p>
            <w:pPr>
              <w:spacing w:line="0" w:lineRule="atLeast"/>
              <w:jc w:val="center"/>
              <w:rPr>
                <w:rFonts w:ascii="宋体" w:hAnsi="宋体" w:cs="宋体"/>
                <w:sz w:val="21"/>
                <w:szCs w:val="21"/>
              </w:rPr>
            </w:pPr>
            <w:r>
              <w:rPr>
                <w:rFonts w:hint="eastAsia" w:ascii="宋体" w:hAnsi="宋体" w:cs="宋体"/>
                <w:sz w:val="21"/>
                <w:szCs w:val="21"/>
              </w:rPr>
              <w:t>质量管理</w:t>
            </w:r>
          </w:p>
          <w:p>
            <w:pPr>
              <w:spacing w:line="0" w:lineRule="atLeast"/>
              <w:jc w:val="center"/>
              <w:rPr>
                <w:rFonts w:ascii="宋体" w:hAnsi="宋体" w:cs="宋体"/>
                <w:sz w:val="21"/>
                <w:szCs w:val="21"/>
              </w:rPr>
            </w:pPr>
            <w:r>
              <w:rPr>
                <w:rFonts w:hint="eastAsia" w:ascii="宋体" w:hAnsi="宋体" w:cs="宋体"/>
                <w:sz w:val="21"/>
                <w:szCs w:val="21"/>
              </w:rPr>
              <w:t>（5 分）</w:t>
            </w:r>
          </w:p>
        </w:tc>
        <w:tc>
          <w:tcPr>
            <w:tcW w:w="6541" w:type="dxa"/>
            <w:vAlign w:val="center"/>
          </w:tcPr>
          <w:p>
            <w:pPr>
              <w:spacing w:line="0" w:lineRule="atLeast"/>
              <w:rPr>
                <w:rFonts w:hint="eastAsia"/>
              </w:rPr>
            </w:pPr>
            <w:r>
              <w:rPr>
                <w:rFonts w:hint="eastAsia"/>
              </w:rPr>
              <w:t>质量管理是否符合现行有关规范规定，质量管理体系是否完整，质量控制措施是否切实有效。由评标委员会进行打分。</w:t>
            </w:r>
          </w:p>
          <w:p>
            <w:pPr>
              <w:spacing w:line="0" w:lineRule="atLeast"/>
              <w:rPr>
                <w:rFonts w:hint="eastAsia"/>
              </w:rPr>
            </w:pPr>
            <w:r>
              <w:rPr>
                <w:rFonts w:hint="eastAsia"/>
              </w:rPr>
              <w:t>质量管理体系</w:t>
            </w:r>
            <w:r>
              <w:rPr>
                <w:rFonts w:hint="eastAsia"/>
                <w:lang w:eastAsia="zh-CN"/>
              </w:rPr>
              <w:t>完整</w:t>
            </w:r>
            <w:r>
              <w:rPr>
                <w:rFonts w:hint="eastAsia"/>
                <w:lang w:val="en-US"/>
              </w:rPr>
              <w:t>，</w:t>
            </w:r>
            <w:r>
              <w:rPr>
                <w:rFonts w:hint="eastAsia"/>
              </w:rPr>
              <w:t>控制措施具体详细，可行性强者得</w:t>
            </w:r>
            <w:r>
              <w:rPr>
                <w:rFonts w:hint="eastAsia"/>
                <w:lang w:val="en-US" w:eastAsia="zh-CN"/>
              </w:rPr>
              <w:t>3</w:t>
            </w:r>
            <w:r>
              <w:rPr>
                <w:rFonts w:hint="eastAsia"/>
                <w:lang w:val="en-US"/>
              </w:rPr>
              <w:t>-5</w:t>
            </w:r>
            <w:r>
              <w:rPr>
                <w:rFonts w:hint="eastAsia"/>
              </w:rPr>
              <w:t>分，</w:t>
            </w:r>
          </w:p>
          <w:p>
            <w:pPr>
              <w:spacing w:line="0" w:lineRule="atLeast"/>
              <w:rPr>
                <w:rFonts w:hint="eastAsia"/>
              </w:rPr>
            </w:pPr>
            <w:r>
              <w:rPr>
                <w:rFonts w:hint="eastAsia"/>
              </w:rPr>
              <w:t>质量管理体系</w:t>
            </w:r>
            <w:r>
              <w:rPr>
                <w:rFonts w:hint="eastAsia"/>
                <w:lang w:val="en-US" w:eastAsia="zh-CN"/>
              </w:rPr>
              <w:t>基本完整</w:t>
            </w:r>
            <w:r>
              <w:rPr>
                <w:rFonts w:hint="eastAsia"/>
                <w:lang w:val="en-US"/>
              </w:rPr>
              <w:t>，</w:t>
            </w:r>
            <w:r>
              <w:rPr>
                <w:rFonts w:hint="eastAsia"/>
              </w:rPr>
              <w:t>控制措施</w:t>
            </w:r>
            <w:r>
              <w:rPr>
                <w:rFonts w:hint="eastAsia"/>
                <w:lang w:val="en-US" w:eastAsia="zh-CN"/>
              </w:rPr>
              <w:t>比较合理</w:t>
            </w:r>
            <w:r>
              <w:rPr>
                <w:rFonts w:hint="eastAsia"/>
              </w:rPr>
              <w:t>，可行性</w:t>
            </w:r>
            <w:r>
              <w:rPr>
                <w:rFonts w:hint="eastAsia"/>
                <w:lang w:val="en-US"/>
              </w:rPr>
              <w:t>较强</w:t>
            </w:r>
            <w:r>
              <w:rPr>
                <w:rFonts w:hint="eastAsia"/>
              </w:rPr>
              <w:t>得</w:t>
            </w:r>
            <w:r>
              <w:rPr>
                <w:rFonts w:hint="eastAsia"/>
                <w:lang w:val="en-US" w:eastAsia="zh-CN"/>
              </w:rPr>
              <w:t>1</w:t>
            </w:r>
            <w:r>
              <w:rPr>
                <w:rFonts w:hint="eastAsia"/>
                <w:lang w:val="en-US"/>
              </w:rPr>
              <w:t>-</w:t>
            </w:r>
            <w:r>
              <w:rPr>
                <w:rFonts w:hint="eastAsia"/>
                <w:lang w:val="en-US" w:eastAsia="zh-CN"/>
              </w:rPr>
              <w:t>2</w:t>
            </w:r>
            <w:r>
              <w:rPr>
                <w:rFonts w:hint="eastAsia"/>
              </w:rPr>
              <w:t>分，</w:t>
            </w:r>
          </w:p>
          <w:p>
            <w:pPr>
              <w:pStyle w:val="2"/>
            </w:pPr>
            <w:r>
              <w:rPr>
                <w:rFonts w:hint="eastAsia"/>
                <w:lang w:val="en-US" w:eastAsia="zh-CN"/>
              </w:rPr>
              <w:t>没提供</w:t>
            </w:r>
            <w:r>
              <w:rPr>
                <w:rFonts w:hint="eastAsia"/>
              </w:rPr>
              <w:t>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01" w:type="dxa"/>
            <w:vMerge w:val="continue"/>
            <w:vAlign w:val="center"/>
          </w:tcPr>
          <w:p>
            <w:pPr>
              <w:spacing w:line="0" w:lineRule="atLeast"/>
              <w:jc w:val="center"/>
              <w:rPr>
                <w:rFonts w:ascii="宋体" w:hAnsi="宋体" w:cs="宋体"/>
                <w:sz w:val="21"/>
                <w:szCs w:val="21"/>
              </w:rPr>
            </w:pPr>
          </w:p>
        </w:tc>
        <w:tc>
          <w:tcPr>
            <w:tcW w:w="735" w:type="dxa"/>
            <w:vMerge w:val="continue"/>
            <w:vAlign w:val="center"/>
          </w:tcPr>
          <w:p>
            <w:pPr>
              <w:spacing w:line="0" w:lineRule="atLeast"/>
              <w:jc w:val="center"/>
              <w:rPr>
                <w:rFonts w:ascii="宋体" w:hAnsi="宋体" w:cs="宋体"/>
                <w:sz w:val="21"/>
                <w:szCs w:val="21"/>
              </w:rPr>
            </w:pPr>
          </w:p>
        </w:tc>
        <w:tc>
          <w:tcPr>
            <w:tcW w:w="375" w:type="dxa"/>
            <w:vAlign w:val="center"/>
          </w:tcPr>
          <w:p>
            <w:pPr>
              <w:spacing w:line="0" w:lineRule="atLeast"/>
              <w:jc w:val="center"/>
              <w:rPr>
                <w:rFonts w:ascii="宋体" w:hAnsi="宋体" w:cs="宋体"/>
                <w:sz w:val="21"/>
                <w:szCs w:val="21"/>
              </w:rPr>
            </w:pPr>
            <w:r>
              <w:rPr>
                <w:rFonts w:hint="eastAsia" w:ascii="宋体" w:hAnsi="宋体" w:cs="宋体"/>
                <w:sz w:val="21"/>
                <w:szCs w:val="21"/>
              </w:rPr>
              <w:t>7</w:t>
            </w:r>
          </w:p>
        </w:tc>
        <w:tc>
          <w:tcPr>
            <w:tcW w:w="1740" w:type="dxa"/>
            <w:vAlign w:val="center"/>
          </w:tcPr>
          <w:p>
            <w:pPr>
              <w:spacing w:line="0" w:lineRule="atLeast"/>
              <w:jc w:val="center"/>
              <w:rPr>
                <w:rFonts w:ascii="宋体" w:hAnsi="宋体" w:cs="宋体"/>
                <w:sz w:val="21"/>
                <w:szCs w:val="21"/>
              </w:rPr>
            </w:pPr>
            <w:r>
              <w:rPr>
                <w:rFonts w:hint="eastAsia" w:ascii="宋体" w:hAnsi="宋体" w:cs="宋体"/>
                <w:sz w:val="21"/>
                <w:szCs w:val="21"/>
              </w:rPr>
              <w:t>造价管理</w:t>
            </w:r>
          </w:p>
          <w:p>
            <w:pPr>
              <w:spacing w:line="0" w:lineRule="atLeast"/>
              <w:jc w:val="center"/>
              <w:rPr>
                <w:rFonts w:ascii="宋体" w:hAnsi="宋体" w:cs="宋体"/>
                <w:sz w:val="21"/>
                <w:szCs w:val="21"/>
              </w:rPr>
            </w:pPr>
            <w:r>
              <w:rPr>
                <w:rFonts w:hint="eastAsia" w:ascii="宋体" w:hAnsi="宋体" w:cs="宋体"/>
                <w:sz w:val="21"/>
                <w:szCs w:val="21"/>
              </w:rPr>
              <w:t>（5 分）</w:t>
            </w:r>
          </w:p>
        </w:tc>
        <w:tc>
          <w:tcPr>
            <w:tcW w:w="6541" w:type="dxa"/>
            <w:vAlign w:val="center"/>
          </w:tcPr>
          <w:p>
            <w:pPr>
              <w:spacing w:line="0" w:lineRule="atLeast"/>
              <w:rPr>
                <w:rFonts w:hint="eastAsia"/>
              </w:rPr>
            </w:pPr>
            <w:r>
              <w:rPr>
                <w:rFonts w:hint="eastAsia"/>
              </w:rPr>
              <w:t>造价管理是否能达到业主要求，控制措施的是否可行且有效。由评标委员会进行打分。</w:t>
            </w:r>
          </w:p>
          <w:p>
            <w:pPr>
              <w:spacing w:line="0" w:lineRule="atLeast"/>
              <w:rPr>
                <w:rFonts w:hint="eastAsia"/>
              </w:rPr>
            </w:pPr>
            <w:r>
              <w:rPr>
                <w:rFonts w:hint="eastAsia"/>
              </w:rPr>
              <w:t>造价管理</w:t>
            </w:r>
            <w:r>
              <w:rPr>
                <w:rFonts w:hint="eastAsia"/>
                <w:lang w:eastAsia="zh-CN"/>
              </w:rPr>
              <w:t>满足</w:t>
            </w:r>
            <w:r>
              <w:rPr>
                <w:rFonts w:hint="eastAsia"/>
              </w:rPr>
              <w:t>业主要求</w:t>
            </w:r>
            <w:r>
              <w:rPr>
                <w:rFonts w:hint="eastAsia"/>
                <w:lang w:val="en-US"/>
              </w:rPr>
              <w:t>，</w:t>
            </w:r>
            <w:r>
              <w:rPr>
                <w:rFonts w:hint="eastAsia"/>
              </w:rPr>
              <w:t>控制措施具体详细者得</w:t>
            </w:r>
            <w:r>
              <w:rPr>
                <w:rFonts w:hint="eastAsia"/>
                <w:lang w:val="en-US" w:eastAsia="zh-CN"/>
              </w:rPr>
              <w:t>3</w:t>
            </w:r>
            <w:r>
              <w:rPr>
                <w:rFonts w:hint="eastAsia"/>
                <w:lang w:val="en-US"/>
              </w:rPr>
              <w:t>-5</w:t>
            </w:r>
            <w:r>
              <w:rPr>
                <w:rFonts w:hint="eastAsia"/>
              </w:rPr>
              <w:t>分，</w:t>
            </w:r>
          </w:p>
          <w:p>
            <w:pPr>
              <w:spacing w:line="0" w:lineRule="atLeast"/>
              <w:rPr>
                <w:rFonts w:hint="eastAsia"/>
              </w:rPr>
            </w:pPr>
            <w:r>
              <w:rPr>
                <w:rFonts w:hint="eastAsia"/>
              </w:rPr>
              <w:t>造价管理</w:t>
            </w:r>
            <w:r>
              <w:rPr>
                <w:rFonts w:hint="eastAsia"/>
                <w:lang w:eastAsia="zh-CN"/>
              </w:rPr>
              <w:t>基本满足</w:t>
            </w:r>
            <w:r>
              <w:rPr>
                <w:rFonts w:hint="eastAsia"/>
              </w:rPr>
              <w:t>业主要求</w:t>
            </w:r>
            <w:r>
              <w:rPr>
                <w:rFonts w:hint="eastAsia"/>
                <w:lang w:val="en-US"/>
              </w:rPr>
              <w:t>，</w:t>
            </w:r>
            <w:r>
              <w:rPr>
                <w:rFonts w:hint="eastAsia"/>
              </w:rPr>
              <w:t>控制措施</w:t>
            </w:r>
            <w:r>
              <w:rPr>
                <w:rFonts w:hint="eastAsia"/>
                <w:lang w:val="en-US" w:eastAsia="zh-CN"/>
              </w:rPr>
              <w:t>合理者</w:t>
            </w:r>
            <w:r>
              <w:rPr>
                <w:rFonts w:hint="eastAsia"/>
              </w:rPr>
              <w:t>得</w:t>
            </w:r>
            <w:r>
              <w:rPr>
                <w:rFonts w:hint="eastAsia"/>
                <w:lang w:val="en-US" w:eastAsia="zh-CN"/>
              </w:rPr>
              <w:t>1</w:t>
            </w:r>
            <w:r>
              <w:rPr>
                <w:rFonts w:hint="eastAsia"/>
                <w:lang w:val="en-US"/>
              </w:rPr>
              <w:t>-</w:t>
            </w:r>
            <w:r>
              <w:rPr>
                <w:rFonts w:hint="eastAsia"/>
                <w:lang w:val="en-US" w:eastAsia="zh-CN"/>
              </w:rPr>
              <w:t>2</w:t>
            </w:r>
            <w:r>
              <w:rPr>
                <w:rFonts w:hint="eastAsia"/>
              </w:rPr>
              <w:t>分，</w:t>
            </w:r>
          </w:p>
          <w:p>
            <w:pPr>
              <w:pStyle w:val="2"/>
            </w:pPr>
            <w:r>
              <w:rPr>
                <w:rFonts w:hint="eastAsia"/>
                <w:lang w:val="en-US" w:eastAsia="zh-CN"/>
              </w:rPr>
              <w:t>没提供</w:t>
            </w:r>
            <w:r>
              <w:rPr>
                <w:rFonts w:hint="eastAsia"/>
              </w:rPr>
              <w:t>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01" w:type="dxa"/>
            <w:vMerge w:val="continue"/>
            <w:vAlign w:val="center"/>
          </w:tcPr>
          <w:p>
            <w:pPr>
              <w:spacing w:line="0" w:lineRule="atLeast"/>
              <w:jc w:val="center"/>
              <w:rPr>
                <w:rFonts w:ascii="宋体" w:hAnsi="宋体" w:cs="宋体"/>
                <w:sz w:val="21"/>
                <w:szCs w:val="21"/>
              </w:rPr>
            </w:pPr>
          </w:p>
        </w:tc>
        <w:tc>
          <w:tcPr>
            <w:tcW w:w="735" w:type="dxa"/>
            <w:vMerge w:val="continue"/>
            <w:vAlign w:val="center"/>
          </w:tcPr>
          <w:p>
            <w:pPr>
              <w:spacing w:line="0" w:lineRule="atLeast"/>
              <w:jc w:val="center"/>
              <w:rPr>
                <w:rFonts w:ascii="宋体" w:hAnsi="宋体" w:cs="宋体"/>
                <w:sz w:val="21"/>
                <w:szCs w:val="21"/>
              </w:rPr>
            </w:pPr>
          </w:p>
        </w:tc>
        <w:tc>
          <w:tcPr>
            <w:tcW w:w="375" w:type="dxa"/>
            <w:vAlign w:val="center"/>
          </w:tcPr>
          <w:p>
            <w:pPr>
              <w:spacing w:line="0" w:lineRule="atLeast"/>
              <w:jc w:val="center"/>
              <w:rPr>
                <w:rFonts w:ascii="宋体" w:hAnsi="宋体" w:cs="宋体"/>
                <w:sz w:val="21"/>
                <w:szCs w:val="21"/>
              </w:rPr>
            </w:pPr>
            <w:r>
              <w:rPr>
                <w:rFonts w:hint="eastAsia" w:ascii="宋体" w:hAnsi="宋体" w:cs="宋体"/>
                <w:sz w:val="21"/>
                <w:szCs w:val="21"/>
              </w:rPr>
              <w:t>8</w:t>
            </w:r>
          </w:p>
        </w:tc>
        <w:tc>
          <w:tcPr>
            <w:tcW w:w="1740" w:type="dxa"/>
            <w:vAlign w:val="center"/>
          </w:tcPr>
          <w:p>
            <w:pPr>
              <w:spacing w:line="0" w:lineRule="atLeast"/>
              <w:jc w:val="center"/>
              <w:rPr>
                <w:rFonts w:ascii="宋体" w:hAnsi="宋体" w:cs="宋体"/>
                <w:sz w:val="21"/>
                <w:szCs w:val="21"/>
              </w:rPr>
            </w:pPr>
            <w:r>
              <w:rPr>
                <w:rFonts w:hint="eastAsia" w:ascii="宋体" w:hAnsi="宋体" w:cs="宋体"/>
                <w:sz w:val="21"/>
                <w:szCs w:val="21"/>
              </w:rPr>
              <w:t>安全文明施工、环境保护管理（5 分）</w:t>
            </w:r>
          </w:p>
        </w:tc>
        <w:tc>
          <w:tcPr>
            <w:tcW w:w="6541" w:type="dxa"/>
            <w:vAlign w:val="center"/>
          </w:tcPr>
          <w:p>
            <w:pPr>
              <w:spacing w:line="0" w:lineRule="atLeast"/>
              <w:rPr>
                <w:rFonts w:hint="eastAsia"/>
              </w:rPr>
            </w:pPr>
            <w:r>
              <w:rPr>
                <w:rFonts w:hint="eastAsia"/>
              </w:rPr>
              <w:t>安全文明施工、环境保护管理的有效性。由评标委员会进行打分。</w:t>
            </w:r>
          </w:p>
          <w:p>
            <w:pPr>
              <w:spacing w:line="0" w:lineRule="atLeast"/>
              <w:rPr>
                <w:rFonts w:hint="eastAsia"/>
              </w:rPr>
            </w:pPr>
            <w:r>
              <w:rPr>
                <w:rFonts w:hint="eastAsia"/>
              </w:rPr>
              <w:t>安全文明施工、环境保护管理科学合理，可行性强者得</w:t>
            </w:r>
            <w:r>
              <w:rPr>
                <w:rFonts w:hint="eastAsia"/>
                <w:lang w:val="en-US" w:eastAsia="zh-CN"/>
              </w:rPr>
              <w:t>3</w:t>
            </w:r>
            <w:r>
              <w:rPr>
                <w:rFonts w:hint="eastAsia"/>
                <w:lang w:val="en-US"/>
              </w:rPr>
              <w:t>-5</w:t>
            </w:r>
            <w:r>
              <w:rPr>
                <w:rFonts w:hint="eastAsia"/>
              </w:rPr>
              <w:t>分，</w:t>
            </w:r>
          </w:p>
          <w:p>
            <w:pPr>
              <w:spacing w:line="0" w:lineRule="atLeast"/>
              <w:rPr>
                <w:rFonts w:hint="eastAsia"/>
              </w:rPr>
            </w:pPr>
            <w:r>
              <w:rPr>
                <w:rFonts w:hint="eastAsia"/>
              </w:rPr>
              <w:t>安全文明施工、环境保护管理</w:t>
            </w:r>
            <w:r>
              <w:rPr>
                <w:rFonts w:hint="eastAsia"/>
                <w:lang w:val="en-US"/>
              </w:rPr>
              <w:t>基本</w:t>
            </w:r>
            <w:r>
              <w:rPr>
                <w:rFonts w:hint="eastAsia"/>
                <w:lang w:val="en-US" w:eastAsia="zh-CN"/>
              </w:rPr>
              <w:t>可控</w:t>
            </w:r>
            <w:r>
              <w:rPr>
                <w:rFonts w:hint="eastAsia"/>
              </w:rPr>
              <w:t>，得</w:t>
            </w:r>
            <w:r>
              <w:rPr>
                <w:rFonts w:hint="eastAsia"/>
                <w:lang w:val="en-US" w:eastAsia="zh-CN"/>
              </w:rPr>
              <w:t>1</w:t>
            </w:r>
            <w:r>
              <w:rPr>
                <w:rFonts w:hint="eastAsia"/>
                <w:lang w:val="en-US"/>
              </w:rPr>
              <w:t>-</w:t>
            </w:r>
            <w:r>
              <w:rPr>
                <w:rFonts w:hint="eastAsia"/>
                <w:lang w:val="en-US" w:eastAsia="zh-CN"/>
              </w:rPr>
              <w:t>2</w:t>
            </w:r>
            <w:r>
              <w:rPr>
                <w:rFonts w:hint="eastAsia"/>
              </w:rPr>
              <w:t>分，</w:t>
            </w:r>
          </w:p>
          <w:p>
            <w:pPr>
              <w:pStyle w:val="2"/>
            </w:pPr>
            <w:r>
              <w:rPr>
                <w:rFonts w:hint="eastAsia"/>
                <w:lang w:val="en-US" w:eastAsia="zh-CN"/>
              </w:rPr>
              <w:t>没提供</w:t>
            </w:r>
            <w:r>
              <w:rPr>
                <w:rFonts w:hint="eastAsia"/>
              </w:rPr>
              <w:t>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701" w:type="dxa"/>
            <w:vMerge w:val="continue"/>
            <w:vAlign w:val="center"/>
          </w:tcPr>
          <w:p>
            <w:pPr>
              <w:spacing w:line="0" w:lineRule="atLeast"/>
              <w:jc w:val="center"/>
              <w:rPr>
                <w:rFonts w:ascii="宋体" w:hAnsi="宋体" w:cs="宋体"/>
                <w:sz w:val="21"/>
                <w:szCs w:val="21"/>
              </w:rPr>
            </w:pPr>
          </w:p>
        </w:tc>
        <w:tc>
          <w:tcPr>
            <w:tcW w:w="735" w:type="dxa"/>
            <w:vMerge w:val="continue"/>
            <w:vAlign w:val="center"/>
          </w:tcPr>
          <w:p>
            <w:pPr>
              <w:spacing w:line="0" w:lineRule="atLeast"/>
              <w:jc w:val="center"/>
              <w:rPr>
                <w:rFonts w:ascii="宋体" w:hAnsi="宋体" w:cs="宋体"/>
                <w:sz w:val="21"/>
                <w:szCs w:val="21"/>
              </w:rPr>
            </w:pPr>
          </w:p>
        </w:tc>
        <w:tc>
          <w:tcPr>
            <w:tcW w:w="375" w:type="dxa"/>
            <w:vAlign w:val="center"/>
          </w:tcPr>
          <w:p>
            <w:pPr>
              <w:spacing w:line="0" w:lineRule="atLeast"/>
              <w:jc w:val="center"/>
              <w:rPr>
                <w:rFonts w:ascii="宋体" w:hAnsi="宋体" w:cs="宋体"/>
                <w:sz w:val="21"/>
                <w:szCs w:val="21"/>
              </w:rPr>
            </w:pPr>
            <w:r>
              <w:rPr>
                <w:rFonts w:hint="eastAsia" w:ascii="宋体" w:hAnsi="宋体" w:cs="宋体"/>
                <w:sz w:val="21"/>
                <w:szCs w:val="21"/>
              </w:rPr>
              <w:t>9</w:t>
            </w:r>
          </w:p>
        </w:tc>
        <w:tc>
          <w:tcPr>
            <w:tcW w:w="1740" w:type="dxa"/>
            <w:vAlign w:val="center"/>
          </w:tcPr>
          <w:p>
            <w:pPr>
              <w:spacing w:line="0" w:lineRule="atLeast"/>
              <w:jc w:val="center"/>
              <w:rPr>
                <w:rFonts w:ascii="宋体" w:hAnsi="宋体" w:cs="宋体"/>
                <w:sz w:val="21"/>
                <w:szCs w:val="21"/>
              </w:rPr>
            </w:pPr>
            <w:r>
              <w:rPr>
                <w:rFonts w:hint="eastAsia" w:ascii="宋体" w:hAnsi="宋体" w:cs="宋体"/>
                <w:sz w:val="21"/>
                <w:szCs w:val="21"/>
              </w:rPr>
              <w:t>竣工验收管理</w:t>
            </w:r>
          </w:p>
          <w:p>
            <w:pPr>
              <w:spacing w:line="0" w:lineRule="atLeast"/>
              <w:jc w:val="center"/>
              <w:rPr>
                <w:rFonts w:ascii="宋体" w:hAnsi="宋体" w:cs="宋体"/>
                <w:sz w:val="21"/>
                <w:szCs w:val="21"/>
              </w:rPr>
            </w:pPr>
            <w:r>
              <w:rPr>
                <w:rFonts w:hint="eastAsia" w:ascii="宋体" w:hAnsi="宋体" w:cs="宋体"/>
                <w:sz w:val="21"/>
                <w:szCs w:val="21"/>
              </w:rPr>
              <w:t>（5分）</w:t>
            </w:r>
          </w:p>
        </w:tc>
        <w:tc>
          <w:tcPr>
            <w:tcW w:w="6541" w:type="dxa"/>
            <w:vAlign w:val="center"/>
          </w:tcPr>
          <w:p>
            <w:pPr>
              <w:spacing w:line="0" w:lineRule="atLeast"/>
              <w:rPr>
                <w:rFonts w:hint="eastAsia"/>
              </w:rPr>
            </w:pPr>
            <w:r>
              <w:rPr>
                <w:rFonts w:hint="eastAsia"/>
              </w:rPr>
              <w:t>竣工验收管理是否符合业主要求，验收计划是否科学合理，控制措施是否切实有效。由评标委员会进行打分。</w:t>
            </w:r>
          </w:p>
          <w:p>
            <w:pPr>
              <w:spacing w:line="0" w:lineRule="atLeast"/>
              <w:rPr>
                <w:rFonts w:hint="eastAsia"/>
                <w:lang w:val="en-US" w:eastAsia="zh-CN"/>
              </w:rPr>
            </w:pPr>
            <w:r>
              <w:rPr>
                <w:rFonts w:hint="eastAsia"/>
                <w:lang w:val="en-US" w:eastAsia="zh-CN"/>
              </w:rPr>
              <w:t>验收方案科学、完整，验收计划精细合理，针对性强，验收方案全面可行得 3 -5分；</w:t>
            </w:r>
          </w:p>
          <w:p>
            <w:pPr>
              <w:spacing w:line="0" w:lineRule="atLeast"/>
              <w:rPr>
                <w:rFonts w:hint="eastAsia"/>
                <w:lang w:val="en-US" w:eastAsia="zh-CN"/>
              </w:rPr>
            </w:pPr>
            <w:r>
              <w:rPr>
                <w:rFonts w:hint="eastAsia"/>
                <w:lang w:val="en-US" w:eastAsia="zh-CN"/>
              </w:rPr>
              <w:t>方案能满足使用要求得 1-2 分；</w:t>
            </w:r>
          </w:p>
          <w:p>
            <w:pPr>
              <w:spacing w:line="0" w:lineRule="atLeast"/>
            </w:pPr>
            <w:r>
              <w:rPr>
                <w:rFonts w:hint="eastAsia"/>
                <w:lang w:val="en-US" w:eastAsia="zh-CN"/>
              </w:rPr>
              <w:t>没有提供验收管理方案得 0 分。</w:t>
            </w:r>
          </w:p>
        </w:tc>
      </w:tr>
    </w:tbl>
    <w:p/>
    <w:p>
      <w:pPr>
        <w:spacing w:line="360" w:lineRule="auto"/>
        <w:rPr>
          <w:rFonts w:ascii="Times New Roman" w:hAnsi="Times New Roman" w:eastAsia="方正姚体" w:cs="Times New Roman"/>
          <w:bCs/>
          <w:sz w:val="24"/>
          <w:szCs w:val="24"/>
        </w:rPr>
      </w:pPr>
    </w:p>
    <w:p>
      <w:pPr>
        <w:pStyle w:val="7"/>
        <w:spacing w:before="77"/>
        <w:ind w:left="878"/>
      </w:pPr>
      <w:r>
        <w:rPr>
          <w:rFonts w:hint="eastAsia"/>
        </w:rPr>
        <w:t>三、</w:t>
      </w:r>
      <w:r>
        <w:t>计分办法</w:t>
      </w:r>
    </w:p>
    <w:p>
      <w:pPr>
        <w:pStyle w:val="29"/>
        <w:numPr>
          <w:ilvl w:val="0"/>
          <w:numId w:val="3"/>
        </w:numPr>
        <w:spacing w:before="91"/>
        <w:ind w:left="1154" w:leftChars="304" w:hanging="516" w:hangingChars="215"/>
        <w:rPr>
          <w:sz w:val="24"/>
        </w:rPr>
      </w:pPr>
      <w:r>
        <w:rPr>
          <w:sz w:val="24"/>
        </w:rPr>
        <w:t>磋商小组按照本办法上述有关规定,给各响应文件评分。</w:t>
      </w:r>
    </w:p>
    <w:p>
      <w:pPr>
        <w:pStyle w:val="29"/>
        <w:numPr>
          <w:ilvl w:val="0"/>
          <w:numId w:val="3"/>
        </w:numPr>
        <w:spacing w:before="93"/>
        <w:ind w:left="1154" w:leftChars="304" w:hanging="516" w:hangingChars="215"/>
        <w:rPr>
          <w:sz w:val="24"/>
        </w:rPr>
      </w:pPr>
      <w:r>
        <w:rPr>
          <w:sz w:val="24"/>
        </w:rPr>
        <w:t>各响应单位的最终得分为磋商小组所评定分数的算术平均值。</w:t>
      </w:r>
    </w:p>
    <w:p>
      <w:pPr>
        <w:pStyle w:val="29"/>
        <w:numPr>
          <w:ilvl w:val="0"/>
          <w:numId w:val="3"/>
        </w:numPr>
        <w:tabs>
          <w:tab w:val="left" w:pos="1120"/>
        </w:tabs>
        <w:spacing w:before="93"/>
        <w:ind w:left="1154" w:leftChars="304" w:hanging="516" w:hangingChars="215"/>
        <w:rPr>
          <w:sz w:val="24"/>
        </w:rPr>
      </w:pPr>
      <w:r>
        <w:rPr>
          <w:sz w:val="24"/>
        </w:rPr>
        <w:t>各项统计、评分结果均按四舍五入方法精确到小数点后两位。</w:t>
      </w:r>
    </w:p>
    <w:p>
      <w:pPr>
        <w:pStyle w:val="29"/>
        <w:numPr>
          <w:ilvl w:val="0"/>
          <w:numId w:val="3"/>
        </w:numPr>
        <w:tabs>
          <w:tab w:val="left" w:pos="1122"/>
        </w:tabs>
        <w:spacing w:before="91" w:line="312" w:lineRule="auto"/>
        <w:ind w:left="1149" w:leftChars="304" w:right="638" w:hanging="511" w:hangingChars="215"/>
        <w:rPr>
          <w:sz w:val="24"/>
        </w:rPr>
      </w:pPr>
      <w:r>
        <w:rPr>
          <w:spacing w:val="-1"/>
          <w:sz w:val="24"/>
        </w:rPr>
        <w:t>竞争性磋商小组完成评审后，按照得分，由高分到低分排出得分名次</w:t>
      </w:r>
      <w:r>
        <w:rPr>
          <w:rFonts w:hint="eastAsia"/>
          <w:spacing w:val="-1"/>
          <w:sz w:val="24"/>
        </w:rPr>
        <w:t>，编写并向采购人提交书面评审报告。磋商小组成员应当在评审报告上签字，对自己的评审意见承担法律责任。对评审报告有异议的，应当在报告上签署不同意见，并说明理由，否则视为同意评审报告</w:t>
      </w:r>
      <w:r>
        <w:rPr>
          <w:spacing w:val="-1"/>
          <w:sz w:val="24"/>
        </w:rPr>
        <w:t>。</w:t>
      </w:r>
    </w:p>
    <w:p>
      <w:pPr>
        <w:pStyle w:val="2"/>
        <w:ind w:left="1089" w:leftChars="304" w:hanging="451" w:hangingChars="215"/>
        <w:sectPr>
          <w:footerReference r:id="rId9" w:type="default"/>
          <w:pgSz w:w="11900" w:h="16840"/>
          <w:pgMar w:top="1200" w:right="720" w:bottom="884" w:left="1040" w:header="397" w:footer="817" w:gutter="0"/>
          <w:cols w:space="720" w:num="1"/>
        </w:sectPr>
      </w:pPr>
    </w:p>
    <w:p>
      <w:pPr>
        <w:pStyle w:val="3"/>
      </w:pPr>
      <w:bookmarkStart w:id="52" w:name="_Toc30280"/>
      <w:r>
        <w:t>第五章 合同书（参考格式）</w:t>
      </w:r>
      <w:bookmarkEnd w:id="52"/>
    </w:p>
    <w:p>
      <w:pPr>
        <w:spacing w:line="360" w:lineRule="auto"/>
        <w:ind w:firstLine="480" w:firstLineChars="200"/>
        <w:rPr>
          <w:rFonts w:ascii="Times New Roman" w:hAnsi="Times New Roman" w:cs="Times New Roman"/>
          <w:sz w:val="24"/>
          <w:szCs w:val="24"/>
        </w:rPr>
      </w:pPr>
    </w:p>
    <w:p>
      <w:pPr>
        <w:pStyle w:val="2"/>
        <w:rPr>
          <w:rFonts w:hint="eastAsia"/>
        </w:rPr>
      </w:pPr>
    </w:p>
    <w:p>
      <w:pPr>
        <w:spacing w:line="360" w:lineRule="exact"/>
        <w:ind w:firstLine="480" w:firstLineChars="200"/>
        <w:rPr>
          <w:rFonts w:ascii="Times New Roman" w:hAnsi="Times New Roman"/>
          <w:sz w:val="24"/>
          <w:szCs w:val="24"/>
        </w:rPr>
      </w:pPr>
      <w:r>
        <w:rPr>
          <w:rFonts w:ascii="Times New Roman" w:hAnsi="Times New Roman"/>
          <w:sz w:val="24"/>
          <w:szCs w:val="24"/>
        </w:rPr>
        <w:t>根据《政府采购法》和《</w:t>
      </w:r>
      <w:r>
        <w:rPr>
          <w:rFonts w:hint="eastAsia" w:ascii="Times New Roman" w:hAnsi="Times New Roman"/>
          <w:sz w:val="24"/>
          <w:szCs w:val="24"/>
        </w:rPr>
        <w:t>中华人民共和国民法典</w:t>
      </w:r>
      <w:r>
        <w:rPr>
          <w:rFonts w:ascii="Times New Roman" w:hAnsi="Times New Roman"/>
          <w:sz w:val="24"/>
          <w:szCs w:val="24"/>
        </w:rPr>
        <w:t>》。采购人和供应商之间的权利和义务，应当按照平等的原则以合同方式约定。此合同书仅作为签订正式合同时的参考，</w:t>
      </w:r>
      <w:r>
        <w:rPr>
          <w:rFonts w:ascii="宋体" w:hAnsi="宋体" w:cs="宋体"/>
          <w:spacing w:val="1"/>
          <w:sz w:val="24"/>
          <w:szCs w:val="24"/>
        </w:rPr>
        <w:t>最终以甲方提供的样本并经甲乙双方协商一致的合同为准。</w:t>
      </w:r>
    </w:p>
    <w:p>
      <w:pPr>
        <w:spacing w:line="360" w:lineRule="exact"/>
      </w:pPr>
    </w:p>
    <w:p>
      <w:pPr>
        <w:spacing w:line="360" w:lineRule="exact"/>
        <w:jc w:val="center"/>
        <w:rPr>
          <w:rFonts w:ascii="Times New Roman" w:hAnsi="Times New Roman"/>
          <w:b/>
          <w:kern w:val="0"/>
          <w:sz w:val="28"/>
          <w:szCs w:val="28"/>
        </w:rPr>
      </w:pPr>
      <w:r>
        <w:rPr>
          <w:rFonts w:ascii="Times New Roman" w:hAnsi="Times New Roman"/>
          <w:b/>
          <w:kern w:val="0"/>
          <w:sz w:val="28"/>
          <w:szCs w:val="28"/>
        </w:rPr>
        <w:t>合 同 书</w:t>
      </w:r>
    </w:p>
    <w:p>
      <w:pPr>
        <w:spacing w:line="360" w:lineRule="exact"/>
        <w:jc w:val="left"/>
        <w:rPr>
          <w:rFonts w:ascii="宋体" w:hAnsi="宋体" w:cs="宋体"/>
          <w:b/>
          <w:spacing w:val="1"/>
          <w:sz w:val="24"/>
          <w:szCs w:val="24"/>
        </w:rPr>
      </w:pPr>
      <w:r>
        <w:rPr>
          <w:rFonts w:ascii="宋体" w:hAnsi="宋体" w:cs="宋体"/>
          <w:b/>
          <w:spacing w:val="1"/>
          <w:sz w:val="24"/>
          <w:szCs w:val="24"/>
        </w:rPr>
        <w:t>甲方：</w:t>
      </w:r>
    </w:p>
    <w:p>
      <w:pPr>
        <w:spacing w:line="360" w:lineRule="exact"/>
        <w:jc w:val="left"/>
        <w:rPr>
          <w:rFonts w:ascii="宋体" w:hAnsi="宋体" w:cs="宋体"/>
          <w:b/>
          <w:spacing w:val="1"/>
          <w:sz w:val="24"/>
          <w:szCs w:val="24"/>
        </w:rPr>
      </w:pPr>
      <w:r>
        <w:rPr>
          <w:rFonts w:ascii="宋体" w:hAnsi="宋体" w:cs="宋体"/>
          <w:b/>
          <w:spacing w:val="1"/>
          <w:sz w:val="24"/>
          <w:szCs w:val="24"/>
        </w:rPr>
        <w:t>乙方：</w:t>
      </w:r>
    </w:p>
    <w:p>
      <w:pPr>
        <w:spacing w:line="360" w:lineRule="exact"/>
      </w:pPr>
    </w:p>
    <w:p>
      <w:pPr>
        <w:spacing w:line="360" w:lineRule="exact"/>
        <w:ind w:firstLine="480" w:firstLineChars="200"/>
        <w:rPr>
          <w:rFonts w:ascii="Times New Roman" w:hAnsi="Times New Roman"/>
          <w:sz w:val="24"/>
          <w:szCs w:val="24"/>
        </w:rPr>
      </w:pPr>
      <w:r>
        <w:rPr>
          <w:rFonts w:ascii="Times New Roman" w:hAnsi="Times New Roman"/>
          <w:sz w:val="24"/>
          <w:szCs w:val="24"/>
        </w:rPr>
        <w:t>为加快推进</w:t>
      </w:r>
      <w:r>
        <w:rPr>
          <w:rFonts w:hint="eastAsia" w:ascii="宋体" w:hAnsi="宋体" w:cs="宋体"/>
          <w:sz w:val="24"/>
          <w:szCs w:val="24"/>
        </w:rPr>
        <w:t>阳新县沙村建材厂生态修复治理工程</w:t>
      </w:r>
      <w:r>
        <w:rPr>
          <w:rFonts w:ascii="Times New Roman" w:hAnsi="Times New Roman"/>
          <w:sz w:val="24"/>
          <w:szCs w:val="24"/>
        </w:rPr>
        <w:t>工作，根据《中华人民共和国</w:t>
      </w:r>
      <w:r>
        <w:rPr>
          <w:rFonts w:hint="eastAsia" w:ascii="Times New Roman" w:hAnsi="Times New Roman"/>
          <w:sz w:val="24"/>
          <w:szCs w:val="24"/>
        </w:rPr>
        <w:t>民法典</w:t>
      </w:r>
      <w:r>
        <w:rPr>
          <w:rFonts w:ascii="Times New Roman" w:hAnsi="Times New Roman"/>
          <w:sz w:val="24"/>
          <w:szCs w:val="24"/>
        </w:rPr>
        <w:t>》及有关法律规定，经甲方就</w:t>
      </w:r>
      <w:r>
        <w:rPr>
          <w:rFonts w:hint="eastAsia" w:ascii="宋体" w:hAnsi="宋体" w:cs="宋体"/>
          <w:sz w:val="24"/>
          <w:szCs w:val="24"/>
        </w:rPr>
        <w:t>阳新县沙村建材厂生态修复治理</w:t>
      </w:r>
      <w:r>
        <w:rPr>
          <w:rFonts w:ascii="Times New Roman" w:hAnsi="Times New Roman"/>
          <w:sz w:val="24"/>
          <w:szCs w:val="24"/>
        </w:rPr>
        <w:t>项目管理主体</w:t>
      </w:r>
      <w:r>
        <w:rPr>
          <w:rFonts w:hint="eastAsia" w:ascii="Times New Roman" w:hAnsi="Times New Roman"/>
          <w:sz w:val="24"/>
          <w:szCs w:val="24"/>
        </w:rPr>
        <w:t>采购</w:t>
      </w:r>
      <w:r>
        <w:rPr>
          <w:rFonts w:ascii="Times New Roman" w:hAnsi="Times New Roman"/>
          <w:sz w:val="24"/>
          <w:szCs w:val="24"/>
        </w:rPr>
        <w:t>，确定乙方为</w:t>
      </w:r>
      <w:r>
        <w:rPr>
          <w:rFonts w:hint="eastAsia" w:ascii="Times New Roman" w:hAnsi="Times New Roman"/>
          <w:sz w:val="24"/>
          <w:szCs w:val="24"/>
        </w:rPr>
        <w:t>成交供应商</w:t>
      </w:r>
      <w:r>
        <w:rPr>
          <w:rFonts w:ascii="Times New Roman" w:hAnsi="Times New Roman"/>
          <w:sz w:val="24"/>
          <w:szCs w:val="24"/>
        </w:rPr>
        <w:t>。本</w:t>
      </w:r>
      <w:r>
        <w:rPr>
          <w:rFonts w:hint="eastAsia" w:ascii="Times New Roman" w:hAnsi="Times New Roman"/>
          <w:sz w:val="24"/>
          <w:szCs w:val="24"/>
        </w:rPr>
        <w:t>合同</w:t>
      </w:r>
      <w:r>
        <w:rPr>
          <w:rFonts w:ascii="Times New Roman" w:hAnsi="Times New Roman"/>
          <w:sz w:val="24"/>
          <w:szCs w:val="24"/>
        </w:rPr>
        <w:t>与本项目的招标文件、乙方的投标文件共同组成约束双方的合同文件。</w:t>
      </w:r>
    </w:p>
    <w:p>
      <w:pPr>
        <w:spacing w:line="360" w:lineRule="exact"/>
        <w:ind w:firstLine="480" w:firstLineChars="200"/>
        <w:jc w:val="left"/>
        <w:rPr>
          <w:rFonts w:ascii="Times New Roman"/>
          <w:sz w:val="24"/>
          <w:szCs w:val="24"/>
        </w:rPr>
      </w:pPr>
      <w:r>
        <w:rPr>
          <w:rFonts w:ascii="宋体" w:hAnsi="宋体" w:cs="宋体"/>
          <w:sz w:val="24"/>
          <w:szCs w:val="24"/>
        </w:rPr>
        <w:t>解释顺序：本</w:t>
      </w:r>
      <w:r>
        <w:rPr>
          <w:rFonts w:hint="eastAsia" w:ascii="宋体" w:hAnsi="宋体" w:cs="宋体"/>
          <w:sz w:val="24"/>
          <w:szCs w:val="24"/>
        </w:rPr>
        <w:t>合同</w:t>
      </w:r>
      <w:r>
        <w:rPr>
          <w:rFonts w:ascii="宋体" w:hAnsi="宋体" w:cs="宋体"/>
          <w:sz w:val="24"/>
          <w:szCs w:val="24"/>
        </w:rPr>
        <w:t>、本项目的招标文件、乙方的投标文件。</w:t>
      </w:r>
    </w:p>
    <w:p>
      <w:pPr>
        <w:spacing w:line="360" w:lineRule="exact"/>
        <w:jc w:val="left"/>
        <w:rPr>
          <w:rFonts w:ascii="宋体" w:hAnsi="宋体" w:cs="宋体"/>
          <w:spacing w:val="1"/>
          <w:sz w:val="24"/>
          <w:szCs w:val="24"/>
        </w:rPr>
      </w:pPr>
    </w:p>
    <w:p>
      <w:pPr>
        <w:spacing w:line="360" w:lineRule="exact"/>
        <w:jc w:val="left"/>
        <w:rPr>
          <w:rFonts w:ascii="Times New Roman"/>
          <w:b/>
          <w:sz w:val="24"/>
          <w:szCs w:val="24"/>
        </w:rPr>
      </w:pPr>
      <w:r>
        <w:rPr>
          <w:rFonts w:ascii="宋体" w:hAnsi="宋体" w:cs="宋体"/>
          <w:b/>
          <w:spacing w:val="1"/>
          <w:sz w:val="24"/>
          <w:szCs w:val="24"/>
        </w:rPr>
        <w:t>一、治理项目范围</w:t>
      </w:r>
    </w:p>
    <w:p>
      <w:pPr>
        <w:spacing w:line="360" w:lineRule="exact"/>
        <w:ind w:firstLine="480" w:firstLineChars="200"/>
        <w:jc w:val="left"/>
        <w:rPr>
          <w:rFonts w:ascii="Times New Roman"/>
          <w:sz w:val="24"/>
          <w:szCs w:val="24"/>
        </w:rPr>
      </w:pPr>
      <w:r>
        <w:rPr>
          <w:rFonts w:hint="eastAsia" w:ascii="宋体" w:hAnsi="宋体" w:cs="宋体"/>
          <w:sz w:val="24"/>
          <w:szCs w:val="24"/>
        </w:rPr>
        <w:t>阳新县沙村建材厂生态修复治理</w:t>
      </w:r>
      <w:r>
        <w:rPr>
          <w:rFonts w:ascii="宋体" w:hAnsi="宋体" w:cs="宋体"/>
          <w:spacing w:val="-4"/>
          <w:sz w:val="24"/>
          <w:szCs w:val="24"/>
        </w:rPr>
        <w:t>。</w:t>
      </w:r>
    </w:p>
    <w:p>
      <w:pPr>
        <w:spacing w:line="360" w:lineRule="exact"/>
        <w:jc w:val="left"/>
        <w:rPr>
          <w:rFonts w:ascii="宋体" w:hAnsi="宋体" w:cs="宋体"/>
          <w:spacing w:val="1"/>
          <w:sz w:val="24"/>
          <w:szCs w:val="24"/>
        </w:rPr>
      </w:pPr>
    </w:p>
    <w:p>
      <w:pPr>
        <w:spacing w:line="360" w:lineRule="exact"/>
        <w:jc w:val="left"/>
        <w:rPr>
          <w:rFonts w:ascii="Times New Roman"/>
          <w:b/>
          <w:sz w:val="24"/>
          <w:szCs w:val="24"/>
        </w:rPr>
      </w:pPr>
      <w:r>
        <w:rPr>
          <w:rFonts w:ascii="宋体" w:hAnsi="宋体" w:cs="宋体"/>
          <w:b/>
          <w:spacing w:val="1"/>
          <w:sz w:val="24"/>
          <w:szCs w:val="24"/>
        </w:rPr>
        <w:t>二、工作内容及工期</w:t>
      </w:r>
    </w:p>
    <w:p>
      <w:pPr>
        <w:spacing w:line="360" w:lineRule="exact"/>
        <w:jc w:val="left"/>
        <w:rPr>
          <w:rFonts w:ascii="Times New Roman"/>
          <w:sz w:val="24"/>
          <w:szCs w:val="24"/>
        </w:rPr>
      </w:pPr>
      <w:r>
        <w:rPr>
          <w:rFonts w:ascii="宋体" w:hAnsi="宋体" w:cs="宋体"/>
          <w:spacing w:val="-5"/>
          <w:sz w:val="24"/>
          <w:szCs w:val="24"/>
        </w:rPr>
        <w:t>（一）工作内容：</w:t>
      </w:r>
      <w:r>
        <w:rPr>
          <w:rFonts w:hint="eastAsia" w:ascii="宋体" w:hAnsi="宋体" w:cs="宋体"/>
          <w:sz w:val="24"/>
          <w:szCs w:val="24"/>
        </w:rPr>
        <w:t>阳新县沙村建材厂生态修复治理项目管理</w:t>
      </w:r>
      <w:r>
        <w:rPr>
          <w:rFonts w:ascii="宋体" w:hAnsi="宋体" w:cs="宋体"/>
          <w:sz w:val="24"/>
          <w:szCs w:val="24"/>
        </w:rPr>
        <w:t>工作，包括但不限于：</w:t>
      </w:r>
    </w:p>
    <w:p>
      <w:pPr>
        <w:spacing w:before="179" w:line="320" w:lineRule="exact"/>
        <w:ind w:firstLine="480" w:firstLineChars="200"/>
        <w:jc w:val="left"/>
        <w:rPr>
          <w:rFonts w:ascii="宋体" w:hAnsi="宋体" w:cs="宋体"/>
          <w:sz w:val="24"/>
          <w:szCs w:val="24"/>
        </w:rPr>
      </w:pPr>
      <w:r>
        <w:rPr>
          <w:rFonts w:hint="eastAsia" w:ascii="宋体" w:hAnsi="宋体" w:cs="宋体"/>
          <w:sz w:val="24"/>
          <w:szCs w:val="24"/>
        </w:rPr>
        <w:t>1、施工前准备工作：包含项目施工招标、监理招标、安评、环评、稳评等其他前期相关工作；</w:t>
      </w:r>
    </w:p>
    <w:p>
      <w:pPr>
        <w:spacing w:before="179" w:line="320" w:lineRule="exact"/>
        <w:ind w:firstLine="480" w:firstLineChars="200"/>
        <w:jc w:val="left"/>
        <w:rPr>
          <w:rFonts w:ascii="宋体" w:hAnsi="宋体" w:cs="宋体"/>
          <w:sz w:val="24"/>
          <w:szCs w:val="24"/>
        </w:rPr>
      </w:pPr>
      <w:r>
        <w:rPr>
          <w:rFonts w:hint="eastAsia" w:ascii="宋体" w:hAnsi="宋体" w:cs="宋体"/>
          <w:sz w:val="24"/>
          <w:szCs w:val="24"/>
        </w:rPr>
        <w:t>2、项目管理：负责对施工单位和监理单位进行管理，督促相关单位按照设计和规范要求组织项目施工，负责工程费用管理和支付，确保满足安全、质量、进度、成本要求；</w:t>
      </w:r>
    </w:p>
    <w:p>
      <w:pPr>
        <w:spacing w:before="179" w:line="320" w:lineRule="exact"/>
        <w:ind w:firstLine="480" w:firstLineChars="200"/>
        <w:jc w:val="left"/>
        <w:rPr>
          <w:rFonts w:ascii="宋体" w:hAnsi="宋体" w:cs="宋体"/>
          <w:sz w:val="24"/>
          <w:szCs w:val="24"/>
        </w:rPr>
      </w:pPr>
      <w:r>
        <w:rPr>
          <w:rFonts w:hint="eastAsia" w:ascii="宋体" w:hAnsi="宋体" w:cs="宋体"/>
          <w:sz w:val="24"/>
          <w:szCs w:val="24"/>
        </w:rPr>
        <w:t>3、竣工验收：包括项目工程验收、项目决算等。</w:t>
      </w:r>
    </w:p>
    <w:p>
      <w:pPr>
        <w:spacing w:line="360" w:lineRule="exact"/>
        <w:jc w:val="left"/>
        <w:rPr>
          <w:rFonts w:ascii="Times New Roman"/>
          <w:sz w:val="24"/>
          <w:szCs w:val="24"/>
        </w:rPr>
      </w:pPr>
      <w:r>
        <w:rPr>
          <w:rFonts w:ascii="宋体" w:hAnsi="宋体" w:cs="宋体"/>
          <w:sz w:val="24"/>
          <w:szCs w:val="24"/>
        </w:rPr>
        <w:t>（二）项目服务期限：自项目管理服务合同签订之日起直至项目竣工验收</w:t>
      </w:r>
      <w:r>
        <w:rPr>
          <w:rFonts w:hint="eastAsia" w:ascii="宋体" w:hAnsi="宋体" w:cs="宋体"/>
          <w:sz w:val="24"/>
          <w:szCs w:val="24"/>
        </w:rPr>
        <w:t>质保期届满止。</w:t>
      </w:r>
    </w:p>
    <w:p>
      <w:pPr>
        <w:spacing w:line="360" w:lineRule="exact"/>
        <w:jc w:val="left"/>
        <w:rPr>
          <w:rFonts w:ascii="宋体" w:hAnsi="宋体" w:cs="宋体"/>
          <w:spacing w:val="1"/>
          <w:sz w:val="24"/>
          <w:szCs w:val="24"/>
        </w:rPr>
      </w:pPr>
      <w:bookmarkStart w:id="53" w:name="br30"/>
      <w:bookmarkEnd w:id="53"/>
    </w:p>
    <w:p>
      <w:pPr>
        <w:numPr>
          <w:ilvl w:val="0"/>
          <w:numId w:val="0"/>
        </w:numPr>
        <w:spacing w:line="360" w:lineRule="exact"/>
        <w:jc w:val="left"/>
        <w:rPr>
          <w:rFonts w:ascii="宋体" w:hAnsi="宋体" w:cs="宋体"/>
          <w:b/>
          <w:spacing w:val="1"/>
          <w:sz w:val="24"/>
          <w:szCs w:val="24"/>
        </w:rPr>
      </w:pPr>
      <w:r>
        <w:rPr>
          <w:rFonts w:hint="eastAsia" w:ascii="宋体" w:hAnsi="宋体" w:cs="宋体"/>
          <w:b/>
          <w:spacing w:val="1"/>
          <w:sz w:val="24"/>
          <w:szCs w:val="24"/>
          <w:lang w:eastAsia="zh-CN"/>
        </w:rPr>
        <w:t>三、</w:t>
      </w:r>
      <w:r>
        <w:rPr>
          <w:rFonts w:ascii="宋体" w:hAnsi="宋体" w:cs="宋体"/>
          <w:b/>
          <w:spacing w:val="1"/>
          <w:sz w:val="24"/>
          <w:szCs w:val="24"/>
        </w:rPr>
        <w:t>合同价款及支付</w:t>
      </w:r>
    </w:p>
    <w:p>
      <w:pPr>
        <w:numPr>
          <w:ilvl w:val="0"/>
          <w:numId w:val="4"/>
        </w:numPr>
        <w:ind w:firstLine="480"/>
        <w:rPr>
          <w:rFonts w:ascii="宋体" w:hAnsi="宋体" w:cs="宋体"/>
          <w:sz w:val="24"/>
          <w:szCs w:val="24"/>
        </w:rPr>
      </w:pPr>
      <w:r>
        <w:rPr>
          <w:rFonts w:hint="eastAsia" w:ascii="宋体" w:hAnsi="宋体" w:cs="宋体"/>
          <w:sz w:val="24"/>
          <w:szCs w:val="24"/>
        </w:rPr>
        <w:t>合同价款为甲方支付给乙方的项目管理主体服务费用（不含本合同第</w:t>
      </w:r>
      <w:r>
        <w:rPr>
          <w:rFonts w:hint="eastAsia" w:ascii="宋体" w:hAnsi="宋体" w:cs="宋体"/>
          <w:sz w:val="24"/>
          <w:szCs w:val="24"/>
          <w:lang w:eastAsia="zh-CN"/>
        </w:rPr>
        <w:t>四</w:t>
      </w:r>
      <w:r>
        <w:rPr>
          <w:rFonts w:hint="eastAsia" w:ascii="宋体" w:hAnsi="宋体" w:cs="宋体"/>
          <w:sz w:val="24"/>
          <w:szCs w:val="24"/>
        </w:rPr>
        <w:t>条所列的项目</w:t>
      </w:r>
      <w:r>
        <w:rPr>
          <w:rFonts w:hint="eastAsia" w:ascii="宋体" w:hAnsi="宋体" w:cs="宋体"/>
          <w:sz w:val="24"/>
          <w:szCs w:val="24"/>
          <w:lang w:eastAsia="zh-CN"/>
        </w:rPr>
        <w:t>工程</w:t>
      </w:r>
      <w:r>
        <w:rPr>
          <w:rFonts w:hint="eastAsia" w:ascii="宋体" w:hAnsi="宋体" w:cs="宋体"/>
          <w:sz w:val="24"/>
          <w:szCs w:val="24"/>
        </w:rPr>
        <w:t>费用），服务费</w:t>
      </w:r>
      <w:r>
        <w:rPr>
          <w:rFonts w:hint="eastAsia" w:ascii="宋体" w:hAnsi="宋体" w:cs="宋体"/>
          <w:sz w:val="24"/>
          <w:szCs w:val="24"/>
          <w:u w:val="single"/>
        </w:rPr>
        <w:t xml:space="preserve">     </w:t>
      </w:r>
      <w:r>
        <w:rPr>
          <w:rFonts w:hint="eastAsia" w:ascii="宋体" w:hAnsi="宋体" w:cs="宋体"/>
          <w:sz w:val="24"/>
          <w:szCs w:val="24"/>
        </w:rPr>
        <w:t>万元（不含税价），由乙方包干使用。</w:t>
      </w:r>
    </w:p>
    <w:p>
      <w:pPr>
        <w:spacing w:line="360" w:lineRule="exact"/>
        <w:ind w:firstLine="480" w:firstLineChars="200"/>
        <w:jc w:val="left"/>
        <w:rPr>
          <w:rFonts w:ascii="Times New Roman"/>
          <w:sz w:val="24"/>
          <w:szCs w:val="24"/>
          <w:u w:val="single"/>
        </w:rPr>
      </w:pPr>
      <w:r>
        <w:rPr>
          <w:rFonts w:ascii="宋体" w:hAnsi="宋体" w:cs="宋体"/>
          <w:sz w:val="24"/>
          <w:szCs w:val="24"/>
        </w:rPr>
        <w:t>（二）</w:t>
      </w:r>
      <w:r>
        <w:rPr>
          <w:rFonts w:hint="eastAsia" w:ascii="宋体" w:hAnsi="宋体" w:cs="宋体"/>
          <w:sz w:val="24"/>
          <w:szCs w:val="24"/>
        </w:rPr>
        <w:t>项目管理主体服务费</w:t>
      </w:r>
      <w:r>
        <w:rPr>
          <w:rFonts w:ascii="宋体" w:hAnsi="宋体" w:cs="宋体"/>
          <w:sz w:val="24"/>
          <w:szCs w:val="24"/>
        </w:rPr>
        <w:t>款项支付</w:t>
      </w:r>
      <w:r>
        <w:rPr>
          <w:rFonts w:hint="eastAsia" w:ascii="宋体" w:hAnsi="宋体" w:cs="宋体"/>
          <w:sz w:val="24"/>
          <w:szCs w:val="24"/>
        </w:rPr>
        <w:t>：合同签订后一个月内，甲方向乙方支付合同价款的50% 人民币</w:t>
      </w:r>
      <w:r>
        <w:rPr>
          <w:rFonts w:hint="eastAsia" w:ascii="宋体" w:hAnsi="宋体" w:cs="宋体"/>
          <w:sz w:val="24"/>
          <w:szCs w:val="24"/>
          <w:u w:val="single"/>
        </w:rPr>
        <w:t xml:space="preserve">         </w:t>
      </w:r>
      <w:r>
        <w:rPr>
          <w:rFonts w:hint="eastAsia" w:ascii="宋体" w:hAnsi="宋体" w:cs="宋体"/>
          <w:sz w:val="24"/>
          <w:szCs w:val="24"/>
        </w:rPr>
        <w:t>万元（       ）作为预付款；项目竣工验收合格后，甲方向乙方支付合同价款剩余50%人民币</w:t>
      </w:r>
      <w:r>
        <w:rPr>
          <w:rFonts w:hint="eastAsia" w:ascii="宋体" w:hAnsi="宋体" w:cs="宋体"/>
          <w:sz w:val="24"/>
          <w:szCs w:val="24"/>
          <w:u w:val="single"/>
        </w:rPr>
        <w:t xml:space="preserve">       </w:t>
      </w:r>
      <w:r>
        <w:rPr>
          <w:rFonts w:hint="eastAsia" w:ascii="宋体" w:hAnsi="宋体" w:cs="宋体"/>
          <w:sz w:val="24"/>
          <w:szCs w:val="24"/>
        </w:rPr>
        <w:t>万元（        ）。</w:t>
      </w:r>
    </w:p>
    <w:p>
      <w:pPr>
        <w:numPr>
          <w:ilvl w:val="0"/>
          <w:numId w:val="0"/>
        </w:numPr>
        <w:spacing w:line="360" w:lineRule="exact"/>
        <w:jc w:val="left"/>
        <w:rPr>
          <w:rFonts w:ascii="宋体" w:hAnsi="宋体" w:cs="宋体"/>
          <w:b/>
          <w:spacing w:val="1"/>
          <w:sz w:val="24"/>
          <w:szCs w:val="24"/>
        </w:rPr>
      </w:pPr>
      <w:r>
        <w:rPr>
          <w:rFonts w:hint="eastAsia" w:ascii="宋体" w:hAnsi="宋体" w:cs="宋体"/>
          <w:b/>
          <w:spacing w:val="1"/>
          <w:sz w:val="24"/>
          <w:szCs w:val="24"/>
          <w:lang w:eastAsia="zh-CN"/>
        </w:rPr>
        <w:t>四、</w:t>
      </w:r>
      <w:r>
        <w:rPr>
          <w:rFonts w:hint="eastAsia" w:ascii="宋体" w:hAnsi="宋体" w:cs="宋体"/>
          <w:b/>
          <w:spacing w:val="1"/>
          <w:sz w:val="24"/>
          <w:szCs w:val="24"/>
        </w:rPr>
        <w:t>项目工程费用及支付</w:t>
      </w:r>
    </w:p>
    <w:p>
      <w:pPr>
        <w:rPr>
          <w:rFonts w:ascii="宋体" w:hAnsi="宋体" w:cs="宋体"/>
          <w:spacing w:val="1"/>
          <w:sz w:val="24"/>
          <w:szCs w:val="24"/>
        </w:rPr>
      </w:pPr>
      <w:r>
        <w:rPr>
          <w:rFonts w:hint="eastAsia" w:ascii="宋体" w:hAnsi="宋体" w:cs="宋体"/>
          <w:spacing w:val="1"/>
          <w:sz w:val="24"/>
          <w:szCs w:val="24"/>
        </w:rPr>
        <w:t xml:space="preserve"> (一)项目工程费用内容</w:t>
      </w:r>
    </w:p>
    <w:p>
      <w:pPr>
        <w:rPr>
          <w:rFonts w:ascii="宋体" w:hAnsi="宋体" w:cs="宋体"/>
          <w:spacing w:val="1"/>
          <w:sz w:val="24"/>
          <w:szCs w:val="24"/>
        </w:rPr>
      </w:pPr>
      <w:r>
        <w:rPr>
          <w:rFonts w:hint="eastAsia" w:ascii="宋体" w:hAnsi="宋体" w:cs="宋体"/>
          <w:spacing w:val="1"/>
          <w:sz w:val="24"/>
          <w:szCs w:val="24"/>
        </w:rPr>
        <w:t>1、直接工程费用：包括项目建筑工程、样板工程费用，按招标结果和审计工程量据实结算；</w:t>
      </w:r>
    </w:p>
    <w:p>
      <w:r>
        <w:rPr>
          <w:rFonts w:hint="eastAsia" w:ascii="宋体" w:hAnsi="宋体" w:cs="宋体"/>
          <w:spacing w:val="1"/>
          <w:sz w:val="24"/>
          <w:szCs w:val="24"/>
        </w:rPr>
        <w:t>2、监测工程、工程监理费用，按招标结果和审计工程量据实结算；</w:t>
      </w:r>
    </w:p>
    <w:p>
      <w:pPr>
        <w:rPr>
          <w:rFonts w:ascii="宋体" w:hAnsi="宋体" w:cs="宋体"/>
          <w:spacing w:val="1"/>
          <w:sz w:val="24"/>
          <w:szCs w:val="24"/>
        </w:rPr>
      </w:pPr>
      <w:r>
        <w:rPr>
          <w:rFonts w:hint="eastAsia" w:ascii="宋体" w:hAnsi="宋体" w:cs="宋体"/>
          <w:spacing w:val="1"/>
          <w:sz w:val="24"/>
          <w:szCs w:val="24"/>
        </w:rPr>
        <w:t>3、项目前期费用：包括项目备案、项目勘察、项目设计及审查报批、项目招标，安评、环评、稳评及其他相关工作所产生的费用；</w:t>
      </w:r>
    </w:p>
    <w:p>
      <w:pPr>
        <w:rPr>
          <w:rFonts w:ascii="宋体" w:hAnsi="宋体" w:cs="宋体"/>
          <w:spacing w:val="1"/>
          <w:sz w:val="24"/>
          <w:szCs w:val="24"/>
        </w:rPr>
      </w:pPr>
      <w:r>
        <w:rPr>
          <w:rFonts w:hint="eastAsia" w:ascii="宋体" w:hAnsi="宋体" w:cs="宋体"/>
          <w:spacing w:val="1"/>
          <w:sz w:val="24"/>
          <w:szCs w:val="24"/>
        </w:rPr>
        <w:t>4、竣工验收费用：包括项目工程验收、项目决算的编制等相关工作产生的费用；</w:t>
      </w:r>
    </w:p>
    <w:p>
      <w:pPr>
        <w:spacing w:line="360" w:lineRule="exact"/>
        <w:jc w:val="left"/>
        <w:rPr>
          <w:rFonts w:hint="eastAsia" w:ascii="宋体" w:hAnsi="宋体" w:cs="宋体"/>
          <w:spacing w:val="1"/>
          <w:sz w:val="24"/>
          <w:szCs w:val="24"/>
        </w:rPr>
      </w:pPr>
      <w:r>
        <w:rPr>
          <w:rFonts w:hint="eastAsia" w:ascii="宋体" w:hAnsi="宋体" w:cs="宋体"/>
          <w:spacing w:val="1"/>
          <w:sz w:val="24"/>
          <w:szCs w:val="24"/>
        </w:rPr>
        <w:t>5、基本预备费用：根据项目实施情况据实结算。</w:t>
      </w:r>
    </w:p>
    <w:p>
      <w:pPr>
        <w:rPr>
          <w:rFonts w:ascii="宋体" w:hAnsi="宋体" w:cs="宋体"/>
          <w:color w:val="auto"/>
          <w:spacing w:val="1"/>
          <w:sz w:val="24"/>
          <w:szCs w:val="24"/>
        </w:rPr>
      </w:pPr>
      <w:r>
        <w:rPr>
          <w:rFonts w:hint="eastAsia" w:ascii="宋体" w:hAnsi="宋体" w:cs="宋体"/>
          <w:color w:val="auto"/>
          <w:spacing w:val="1"/>
          <w:sz w:val="24"/>
          <w:szCs w:val="24"/>
        </w:rPr>
        <w:t>（二）项目工程费用支付</w:t>
      </w:r>
    </w:p>
    <w:p>
      <w:pPr>
        <w:spacing w:line="360" w:lineRule="exact"/>
        <w:ind w:firstLine="484" w:firstLineChars="200"/>
        <w:jc w:val="left"/>
        <w:rPr>
          <w:rFonts w:hint="eastAsia" w:ascii="宋体" w:hAnsi="宋体" w:cs="宋体"/>
          <w:color w:val="auto"/>
          <w:spacing w:val="1"/>
          <w:sz w:val="24"/>
          <w:szCs w:val="24"/>
        </w:rPr>
      </w:pPr>
      <w:r>
        <w:rPr>
          <w:rFonts w:hint="eastAsia" w:ascii="宋体" w:hAnsi="宋体" w:cs="宋体"/>
          <w:color w:val="auto"/>
          <w:spacing w:val="1"/>
          <w:sz w:val="24"/>
          <w:szCs w:val="24"/>
        </w:rPr>
        <w:t>项目建筑工程、样板工程、检测工程、工程监理和相关技术/中介服务报告由乙方按照采购流程招选满足资质要求的供应商，按照经审批的《湖北省阳新县沙村建材厂矿区生态修复治理工程设计》组织实施，相关费用按照下列方式由甲方向乙方拨付：</w:t>
      </w:r>
    </w:p>
    <w:p>
      <w:pPr>
        <w:spacing w:line="360" w:lineRule="exact"/>
        <w:ind w:firstLine="484" w:firstLineChars="200"/>
        <w:jc w:val="left"/>
        <w:rPr>
          <w:rFonts w:ascii="宋体" w:hAnsi="宋体" w:cs="宋体"/>
          <w:color w:val="auto"/>
          <w:spacing w:val="1"/>
          <w:sz w:val="24"/>
          <w:szCs w:val="24"/>
        </w:rPr>
      </w:pPr>
      <w:r>
        <w:rPr>
          <w:rFonts w:hint="eastAsia" w:ascii="宋体" w:hAnsi="宋体" w:cs="宋体"/>
          <w:color w:val="auto"/>
          <w:spacing w:val="1"/>
          <w:sz w:val="24"/>
          <w:szCs w:val="24"/>
        </w:rPr>
        <w:t>1、乙方完成施工招标与施工单位签订施工合同后10个工作日内，甲方向乙方拨付工程总造价的30%</w:t>
      </w:r>
      <w:r>
        <w:rPr>
          <w:rFonts w:hint="eastAsia" w:ascii="宋体" w:hAnsi="宋体" w:cs="宋体"/>
          <w:color w:val="auto"/>
          <w:spacing w:val="1"/>
          <w:sz w:val="24"/>
          <w:szCs w:val="24"/>
          <w:lang w:eastAsia="zh-CN"/>
        </w:rPr>
        <w:t>预付款</w:t>
      </w:r>
      <w:r>
        <w:rPr>
          <w:rFonts w:hint="eastAsia" w:ascii="宋体" w:hAnsi="宋体" w:cs="宋体"/>
          <w:color w:val="auto"/>
          <w:spacing w:val="1"/>
          <w:sz w:val="24"/>
          <w:szCs w:val="24"/>
        </w:rPr>
        <w:t>；</w:t>
      </w:r>
    </w:p>
    <w:p>
      <w:pPr>
        <w:spacing w:line="360" w:lineRule="exact"/>
        <w:ind w:firstLine="484" w:firstLineChars="200"/>
        <w:jc w:val="left"/>
        <w:rPr>
          <w:color w:val="auto"/>
        </w:rPr>
      </w:pPr>
      <w:r>
        <w:rPr>
          <w:rFonts w:hint="eastAsia" w:ascii="宋体" w:hAnsi="宋体" w:cs="宋体"/>
          <w:color w:val="auto"/>
          <w:spacing w:val="1"/>
          <w:sz w:val="24"/>
          <w:szCs w:val="24"/>
        </w:rPr>
        <w:t>项目工程进度达到</w:t>
      </w:r>
      <w:r>
        <w:rPr>
          <w:rFonts w:hint="eastAsia" w:ascii="宋体" w:hAnsi="宋体" w:cs="宋体"/>
          <w:color w:val="auto"/>
          <w:spacing w:val="1"/>
          <w:sz w:val="24"/>
          <w:szCs w:val="24"/>
          <w:lang w:val="en-US" w:eastAsia="zh-CN"/>
        </w:rPr>
        <w:t>4</w:t>
      </w:r>
      <w:r>
        <w:rPr>
          <w:rFonts w:hint="eastAsia" w:ascii="宋体" w:hAnsi="宋体" w:cs="宋体"/>
          <w:color w:val="auto"/>
          <w:spacing w:val="1"/>
          <w:sz w:val="24"/>
          <w:szCs w:val="24"/>
        </w:rPr>
        <w:t>0%后，乙方提交进度报告后10个工作日内，甲方向乙方拨付工程总造价的</w:t>
      </w:r>
      <w:r>
        <w:rPr>
          <w:rFonts w:hint="eastAsia" w:ascii="宋体" w:hAnsi="宋体" w:cs="宋体"/>
          <w:color w:val="auto"/>
          <w:spacing w:val="1"/>
          <w:sz w:val="24"/>
          <w:szCs w:val="24"/>
          <w:lang w:val="en-US" w:eastAsia="zh-CN"/>
        </w:rPr>
        <w:t>2</w:t>
      </w:r>
      <w:r>
        <w:rPr>
          <w:rFonts w:hint="eastAsia" w:ascii="宋体" w:hAnsi="宋体" w:cs="宋体"/>
          <w:color w:val="auto"/>
          <w:spacing w:val="1"/>
          <w:sz w:val="24"/>
          <w:szCs w:val="24"/>
        </w:rPr>
        <w:t>0%；</w:t>
      </w:r>
    </w:p>
    <w:p>
      <w:pPr>
        <w:spacing w:line="360" w:lineRule="exact"/>
        <w:ind w:firstLine="484" w:firstLineChars="200"/>
        <w:jc w:val="left"/>
        <w:rPr>
          <w:rFonts w:ascii="宋体" w:hAnsi="宋体" w:cs="宋体"/>
          <w:color w:val="auto"/>
          <w:spacing w:val="1"/>
          <w:sz w:val="24"/>
          <w:szCs w:val="24"/>
        </w:rPr>
      </w:pPr>
      <w:r>
        <w:rPr>
          <w:rFonts w:hint="eastAsia" w:ascii="宋体" w:hAnsi="宋体" w:cs="宋体"/>
          <w:color w:val="auto"/>
          <w:spacing w:val="1"/>
          <w:sz w:val="24"/>
          <w:szCs w:val="24"/>
        </w:rPr>
        <w:t>项目工程进度达到</w:t>
      </w:r>
      <w:r>
        <w:rPr>
          <w:rFonts w:hint="eastAsia" w:ascii="宋体" w:hAnsi="宋体" w:cs="宋体"/>
          <w:color w:val="auto"/>
          <w:spacing w:val="1"/>
          <w:sz w:val="24"/>
          <w:szCs w:val="24"/>
          <w:lang w:val="en-US" w:eastAsia="zh-CN"/>
        </w:rPr>
        <w:t>5</w:t>
      </w:r>
      <w:r>
        <w:rPr>
          <w:rFonts w:hint="eastAsia" w:ascii="宋体" w:hAnsi="宋体" w:cs="宋体"/>
          <w:color w:val="auto"/>
          <w:spacing w:val="1"/>
          <w:sz w:val="24"/>
          <w:szCs w:val="24"/>
        </w:rPr>
        <w:t>0%后，乙方提交进度报告后10个工作日内，甲方向乙方拨付工程总造价的</w:t>
      </w:r>
      <w:r>
        <w:rPr>
          <w:rFonts w:hint="eastAsia" w:ascii="宋体" w:hAnsi="宋体" w:cs="宋体"/>
          <w:color w:val="auto"/>
          <w:spacing w:val="1"/>
          <w:sz w:val="24"/>
          <w:szCs w:val="24"/>
          <w:lang w:val="en-US" w:eastAsia="zh-CN"/>
        </w:rPr>
        <w:t>1</w:t>
      </w:r>
      <w:r>
        <w:rPr>
          <w:rFonts w:hint="eastAsia" w:ascii="宋体" w:hAnsi="宋体" w:cs="宋体"/>
          <w:color w:val="auto"/>
          <w:spacing w:val="1"/>
          <w:sz w:val="24"/>
          <w:szCs w:val="24"/>
        </w:rPr>
        <w:t>0%；</w:t>
      </w:r>
    </w:p>
    <w:p>
      <w:pPr>
        <w:spacing w:line="360" w:lineRule="exact"/>
        <w:ind w:firstLine="484" w:firstLineChars="200"/>
        <w:jc w:val="left"/>
        <w:rPr>
          <w:rFonts w:ascii="宋体" w:hAnsi="宋体" w:cs="宋体"/>
          <w:color w:val="auto"/>
          <w:spacing w:val="1"/>
          <w:sz w:val="24"/>
          <w:szCs w:val="24"/>
        </w:rPr>
      </w:pPr>
      <w:r>
        <w:rPr>
          <w:rFonts w:hint="eastAsia" w:ascii="宋体" w:hAnsi="宋体" w:cs="宋体"/>
          <w:color w:val="auto"/>
          <w:spacing w:val="1"/>
          <w:sz w:val="24"/>
          <w:szCs w:val="24"/>
          <w:lang w:eastAsia="zh-CN"/>
        </w:rPr>
        <w:t>以此类推，</w:t>
      </w:r>
      <w:r>
        <w:rPr>
          <w:rFonts w:hint="eastAsia" w:ascii="宋体" w:hAnsi="宋体" w:cs="宋体"/>
          <w:color w:val="auto"/>
          <w:spacing w:val="1"/>
          <w:sz w:val="24"/>
          <w:szCs w:val="24"/>
        </w:rPr>
        <w:t>项目竣工后，乙方向甲方提交竣工决算报告，甲方须于60日内完成竣工决算审计（竣工决算费用包括项目前期费用、建筑工程、样板工程、监测工程、竣工验收等），甲方审计完成后，预留建筑工程总价的</w:t>
      </w:r>
      <w:r>
        <w:rPr>
          <w:rFonts w:hint="eastAsia" w:ascii="宋体" w:hAnsi="宋体" w:cs="宋体"/>
          <w:color w:val="auto"/>
          <w:spacing w:val="1"/>
          <w:sz w:val="24"/>
          <w:szCs w:val="24"/>
          <w:lang w:val="en-US" w:eastAsia="zh-CN"/>
        </w:rPr>
        <w:t>3</w:t>
      </w:r>
      <w:r>
        <w:rPr>
          <w:rFonts w:hint="eastAsia" w:ascii="宋体" w:hAnsi="宋体" w:cs="宋体"/>
          <w:color w:val="auto"/>
          <w:spacing w:val="1"/>
          <w:sz w:val="24"/>
          <w:szCs w:val="24"/>
        </w:rPr>
        <w:t>%作为工程质量保证金，剩余价款10个工作日内拨付至乙方。</w:t>
      </w:r>
    </w:p>
    <w:p>
      <w:pPr>
        <w:spacing w:line="360" w:lineRule="exact"/>
        <w:ind w:firstLine="484" w:firstLineChars="200"/>
        <w:jc w:val="left"/>
        <w:rPr>
          <w:rFonts w:ascii="宋体" w:hAnsi="宋体" w:cs="宋体"/>
          <w:spacing w:val="1"/>
          <w:sz w:val="24"/>
          <w:szCs w:val="24"/>
        </w:rPr>
      </w:pPr>
      <w:r>
        <w:rPr>
          <w:rFonts w:hint="eastAsia" w:ascii="宋体" w:hAnsi="宋体" w:cs="宋体"/>
          <w:spacing w:val="1"/>
          <w:sz w:val="24"/>
          <w:szCs w:val="24"/>
        </w:rPr>
        <w:t>2、保质期一年期满后无工程质量缺陷，甲方一个月内向乙方拨付全部余款。</w:t>
      </w:r>
    </w:p>
    <w:p>
      <w:pPr>
        <w:ind w:firstLine="420" w:firstLineChars="200"/>
      </w:pPr>
    </w:p>
    <w:p>
      <w:pPr>
        <w:spacing w:line="360" w:lineRule="exact"/>
        <w:jc w:val="left"/>
        <w:rPr>
          <w:rFonts w:ascii="Times New Roman"/>
          <w:b/>
          <w:bCs/>
          <w:sz w:val="24"/>
          <w:szCs w:val="24"/>
        </w:rPr>
      </w:pPr>
      <w:r>
        <w:rPr>
          <w:rFonts w:hint="eastAsia" w:ascii="宋体" w:hAnsi="宋体" w:cs="宋体"/>
          <w:b/>
          <w:bCs/>
          <w:spacing w:val="1"/>
          <w:sz w:val="24"/>
          <w:szCs w:val="24"/>
          <w:lang w:eastAsia="zh-CN"/>
        </w:rPr>
        <w:t>五</w:t>
      </w:r>
      <w:r>
        <w:rPr>
          <w:rFonts w:ascii="宋体" w:hAnsi="宋体" w:cs="宋体"/>
          <w:b/>
          <w:bCs/>
          <w:spacing w:val="1"/>
          <w:sz w:val="24"/>
          <w:szCs w:val="24"/>
        </w:rPr>
        <w:t>、合同范围变更</w:t>
      </w:r>
    </w:p>
    <w:p>
      <w:pPr>
        <w:spacing w:line="360" w:lineRule="exact"/>
        <w:jc w:val="left"/>
        <w:rPr>
          <w:rFonts w:ascii="Times New Roman"/>
          <w:sz w:val="24"/>
          <w:szCs w:val="24"/>
        </w:rPr>
      </w:pPr>
      <w:r>
        <w:rPr>
          <w:rFonts w:ascii="宋体" w:hAnsi="宋体" w:cs="宋体"/>
          <w:sz w:val="24"/>
          <w:szCs w:val="24"/>
        </w:rPr>
        <w:t>合同范围的变更包括本合同和实施过程中所有与本项目有关的已经签订的合同的变更。</w:t>
      </w:r>
    </w:p>
    <w:p>
      <w:pPr>
        <w:spacing w:line="360" w:lineRule="exact"/>
        <w:jc w:val="left"/>
        <w:rPr>
          <w:rFonts w:ascii="Times New Roman"/>
          <w:sz w:val="24"/>
          <w:szCs w:val="24"/>
        </w:rPr>
      </w:pPr>
      <w:r>
        <w:rPr>
          <w:rFonts w:ascii="宋体" w:hAnsi="宋体" w:cs="宋体"/>
          <w:sz w:val="24"/>
          <w:szCs w:val="24"/>
        </w:rPr>
        <w:t>（一）变更的范围</w:t>
      </w:r>
    </w:p>
    <w:p>
      <w:pPr>
        <w:spacing w:line="360" w:lineRule="exact"/>
        <w:jc w:val="left"/>
        <w:rPr>
          <w:rFonts w:ascii="Times New Roman"/>
          <w:sz w:val="24"/>
          <w:szCs w:val="24"/>
        </w:rPr>
      </w:pPr>
      <w:r>
        <w:rPr>
          <w:rFonts w:ascii="宋体" w:hAnsi="宋体" w:cs="宋体"/>
          <w:sz w:val="24"/>
          <w:szCs w:val="24"/>
        </w:rPr>
        <w:t>合同履行过程中发生以下情形的，应按照本条约定进行变更：</w:t>
      </w:r>
    </w:p>
    <w:p>
      <w:pPr>
        <w:spacing w:line="360" w:lineRule="exact"/>
        <w:jc w:val="left"/>
        <w:rPr>
          <w:rFonts w:ascii="Times New Roman"/>
          <w:sz w:val="24"/>
          <w:szCs w:val="24"/>
        </w:rPr>
      </w:pPr>
      <w:r>
        <w:rPr>
          <w:rFonts w:ascii="宋体" w:hAnsi="宋体" w:cs="宋体"/>
          <w:sz w:val="24"/>
          <w:szCs w:val="24"/>
        </w:rPr>
        <w:t>1、增加或减少合同中任何工作，或追加额外的工作；</w:t>
      </w:r>
    </w:p>
    <w:p>
      <w:pPr>
        <w:spacing w:line="360" w:lineRule="exact"/>
        <w:jc w:val="left"/>
        <w:rPr>
          <w:rFonts w:ascii="Times New Roman"/>
          <w:sz w:val="24"/>
          <w:szCs w:val="24"/>
        </w:rPr>
      </w:pPr>
      <w:r>
        <w:rPr>
          <w:rFonts w:ascii="宋体" w:hAnsi="宋体" w:cs="宋体"/>
          <w:sz w:val="24"/>
          <w:szCs w:val="24"/>
        </w:rPr>
        <w:t>2、改变合同中任何工作的质量标准或其他特性；</w:t>
      </w:r>
    </w:p>
    <w:p>
      <w:pPr>
        <w:spacing w:line="360" w:lineRule="exact"/>
        <w:jc w:val="left"/>
        <w:rPr>
          <w:rFonts w:ascii="Times New Roman"/>
          <w:sz w:val="24"/>
          <w:szCs w:val="24"/>
        </w:rPr>
      </w:pPr>
      <w:r>
        <w:rPr>
          <w:rFonts w:ascii="宋体" w:hAnsi="宋体" w:cs="宋体"/>
          <w:sz w:val="24"/>
          <w:szCs w:val="24"/>
        </w:rPr>
        <w:t>3、改变合同的时间安排或实施顺序。</w:t>
      </w:r>
    </w:p>
    <w:p>
      <w:pPr>
        <w:spacing w:line="360" w:lineRule="exact"/>
        <w:jc w:val="left"/>
        <w:rPr>
          <w:rFonts w:ascii="Times New Roman"/>
          <w:sz w:val="24"/>
          <w:szCs w:val="24"/>
        </w:rPr>
      </w:pPr>
      <w:r>
        <w:rPr>
          <w:rFonts w:ascii="宋体" w:hAnsi="宋体" w:cs="宋体"/>
          <w:sz w:val="24"/>
          <w:szCs w:val="24"/>
        </w:rPr>
        <w:t>（二）变更权</w:t>
      </w:r>
    </w:p>
    <w:p>
      <w:pPr>
        <w:spacing w:line="360" w:lineRule="exact"/>
        <w:jc w:val="left"/>
        <w:rPr>
          <w:rFonts w:ascii="Times New Roman"/>
          <w:sz w:val="24"/>
          <w:szCs w:val="24"/>
        </w:rPr>
      </w:pPr>
      <w:r>
        <w:rPr>
          <w:rFonts w:ascii="宋体" w:hAnsi="宋体" w:cs="宋体"/>
          <w:sz w:val="24"/>
          <w:szCs w:val="24"/>
        </w:rPr>
        <w:t>乙方收到经甲方签认的变更指示后，方可实施变更。</w:t>
      </w:r>
    </w:p>
    <w:p>
      <w:pPr>
        <w:spacing w:line="360" w:lineRule="exact"/>
        <w:jc w:val="left"/>
        <w:rPr>
          <w:rFonts w:ascii="Times New Roman"/>
          <w:sz w:val="24"/>
          <w:szCs w:val="24"/>
        </w:rPr>
      </w:pPr>
      <w:r>
        <w:rPr>
          <w:rFonts w:ascii="宋体" w:hAnsi="宋体" w:cs="宋体"/>
          <w:sz w:val="24"/>
          <w:szCs w:val="24"/>
        </w:rPr>
        <w:t>（三）变更程序</w:t>
      </w:r>
    </w:p>
    <w:p>
      <w:pPr>
        <w:spacing w:line="360" w:lineRule="exact"/>
        <w:jc w:val="left"/>
        <w:rPr>
          <w:rFonts w:ascii="Times New Roman"/>
          <w:sz w:val="24"/>
          <w:szCs w:val="24"/>
        </w:rPr>
      </w:pPr>
      <w:bookmarkStart w:id="54" w:name="br32"/>
      <w:bookmarkEnd w:id="54"/>
      <w:r>
        <w:rPr>
          <w:rFonts w:ascii="宋体" w:hAnsi="宋体" w:cs="宋体"/>
          <w:sz w:val="24"/>
          <w:szCs w:val="24"/>
        </w:rPr>
        <w:t>1、甲方提出变更</w:t>
      </w:r>
    </w:p>
    <w:p>
      <w:pPr>
        <w:spacing w:line="360" w:lineRule="exact"/>
        <w:jc w:val="left"/>
        <w:rPr>
          <w:rFonts w:ascii="Times New Roman"/>
          <w:sz w:val="24"/>
          <w:szCs w:val="24"/>
        </w:rPr>
      </w:pPr>
      <w:r>
        <w:rPr>
          <w:rFonts w:ascii="宋体" w:hAnsi="宋体" w:cs="宋体"/>
          <w:sz w:val="24"/>
          <w:szCs w:val="24"/>
        </w:rPr>
        <w:t>甲方提出变更的，应向乙方发出书面的变更指示，变更指示应说明计划变更的工程范围和变更的内容。</w:t>
      </w:r>
    </w:p>
    <w:p>
      <w:pPr>
        <w:spacing w:line="360" w:lineRule="exact"/>
        <w:jc w:val="left"/>
        <w:rPr>
          <w:rFonts w:ascii="Times New Roman"/>
          <w:sz w:val="24"/>
          <w:szCs w:val="24"/>
        </w:rPr>
      </w:pPr>
      <w:r>
        <w:rPr>
          <w:rFonts w:ascii="宋体" w:hAnsi="宋体" w:cs="宋体"/>
          <w:sz w:val="24"/>
          <w:szCs w:val="24"/>
        </w:rPr>
        <w:t>2、变更执行</w:t>
      </w:r>
    </w:p>
    <w:p>
      <w:pPr>
        <w:spacing w:line="360" w:lineRule="exact"/>
        <w:jc w:val="left"/>
        <w:rPr>
          <w:rFonts w:ascii="Times New Roman"/>
          <w:sz w:val="24"/>
          <w:szCs w:val="24"/>
        </w:rPr>
      </w:pPr>
      <w:r>
        <w:rPr>
          <w:rFonts w:ascii="宋体" w:hAnsi="宋体" w:cs="宋体"/>
          <w:sz w:val="24"/>
          <w:szCs w:val="24"/>
        </w:rPr>
        <w:t>乙方收到甲方下达的变更指示后，认为不能执行，应立即提出不能执行该变更指示的理由。乙方认为可以执行变更的，应当书面说明实施该变更指示对合同价格和工期的影响。乙方对变更新增的内容完成后，经甲方对该部分工程量确认后，按照合同条款执行结算手续。</w:t>
      </w:r>
    </w:p>
    <w:p>
      <w:pPr>
        <w:spacing w:line="360" w:lineRule="exact"/>
        <w:jc w:val="left"/>
        <w:rPr>
          <w:rFonts w:ascii="宋体" w:hAnsi="宋体" w:cs="宋体"/>
          <w:spacing w:val="1"/>
          <w:sz w:val="24"/>
          <w:szCs w:val="24"/>
        </w:rPr>
      </w:pPr>
    </w:p>
    <w:p>
      <w:pPr>
        <w:spacing w:line="360" w:lineRule="exact"/>
        <w:jc w:val="left"/>
        <w:rPr>
          <w:rFonts w:ascii="Times New Roman"/>
          <w:b/>
          <w:sz w:val="24"/>
          <w:szCs w:val="24"/>
        </w:rPr>
      </w:pPr>
      <w:r>
        <w:rPr>
          <w:rFonts w:ascii="宋体" w:hAnsi="宋体" w:cs="宋体"/>
          <w:b/>
          <w:spacing w:val="1"/>
          <w:sz w:val="24"/>
          <w:szCs w:val="24"/>
        </w:rPr>
        <w:t>六、甲方权利和义务</w:t>
      </w:r>
    </w:p>
    <w:p>
      <w:pPr>
        <w:spacing w:line="360" w:lineRule="exact"/>
        <w:jc w:val="left"/>
        <w:rPr>
          <w:rFonts w:ascii="Times New Roman"/>
          <w:sz w:val="24"/>
          <w:szCs w:val="24"/>
        </w:rPr>
      </w:pPr>
      <w:r>
        <w:rPr>
          <w:rFonts w:ascii="宋体" w:hAnsi="宋体" w:cs="宋体"/>
          <w:sz w:val="24"/>
          <w:szCs w:val="24"/>
        </w:rPr>
        <w:t>（一）</w:t>
      </w:r>
      <w:r>
        <w:rPr>
          <w:rFonts w:hint="eastAsia" w:ascii="宋体" w:hAnsi="宋体" w:cs="宋体"/>
          <w:sz w:val="24"/>
          <w:szCs w:val="24"/>
        </w:rPr>
        <w:t>甲方成立专班，</w:t>
      </w:r>
      <w:r>
        <w:rPr>
          <w:rFonts w:ascii="宋体" w:hAnsi="宋体" w:cs="宋体"/>
          <w:sz w:val="24"/>
          <w:szCs w:val="24"/>
        </w:rPr>
        <w:t>负责与</w:t>
      </w:r>
      <w:r>
        <w:rPr>
          <w:rFonts w:hint="eastAsia" w:ascii="宋体" w:hAnsi="宋体" w:cs="宋体"/>
          <w:sz w:val="24"/>
          <w:szCs w:val="24"/>
        </w:rPr>
        <w:t>项目</w:t>
      </w:r>
      <w:r>
        <w:rPr>
          <w:rFonts w:ascii="宋体" w:hAnsi="宋体" w:cs="宋体"/>
          <w:sz w:val="24"/>
          <w:szCs w:val="24"/>
        </w:rPr>
        <w:t>属地</w:t>
      </w:r>
      <w:r>
        <w:rPr>
          <w:rFonts w:hint="eastAsia" w:ascii="宋体" w:hAnsi="宋体" w:cs="宋体"/>
          <w:sz w:val="24"/>
          <w:szCs w:val="24"/>
        </w:rPr>
        <w:t>县、</w:t>
      </w:r>
      <w:r>
        <w:rPr>
          <w:rFonts w:ascii="宋体" w:hAnsi="宋体" w:cs="宋体"/>
          <w:sz w:val="24"/>
          <w:szCs w:val="24"/>
        </w:rPr>
        <w:t>镇</w:t>
      </w:r>
      <w:r>
        <w:rPr>
          <w:rFonts w:hint="eastAsia" w:ascii="宋体" w:hAnsi="宋体" w:cs="宋体"/>
          <w:sz w:val="24"/>
          <w:szCs w:val="24"/>
        </w:rPr>
        <w:t>、村和相关部门</w:t>
      </w:r>
      <w:r>
        <w:rPr>
          <w:rFonts w:ascii="宋体" w:hAnsi="宋体" w:cs="宋体"/>
          <w:sz w:val="24"/>
          <w:szCs w:val="24"/>
        </w:rPr>
        <w:t>协调</w:t>
      </w:r>
      <w:r>
        <w:rPr>
          <w:rFonts w:hint="eastAsia" w:ascii="宋体" w:hAnsi="宋体" w:cs="宋体"/>
          <w:sz w:val="24"/>
          <w:szCs w:val="24"/>
        </w:rPr>
        <w:t>，</w:t>
      </w:r>
      <w:r>
        <w:rPr>
          <w:rFonts w:ascii="宋体" w:hAnsi="宋体" w:cs="宋体"/>
          <w:sz w:val="24"/>
          <w:szCs w:val="24"/>
        </w:rPr>
        <w:t>解决项目的矛盾纠纷工作，全力配合支持乙方</w:t>
      </w:r>
      <w:r>
        <w:rPr>
          <w:rFonts w:hint="eastAsia" w:ascii="宋体" w:hAnsi="宋体" w:cs="宋体"/>
          <w:sz w:val="24"/>
          <w:szCs w:val="24"/>
        </w:rPr>
        <w:t>组织项目施工</w:t>
      </w:r>
      <w:r>
        <w:rPr>
          <w:rFonts w:ascii="宋体" w:hAnsi="宋体" w:cs="宋体"/>
          <w:sz w:val="24"/>
          <w:szCs w:val="24"/>
        </w:rPr>
        <w:t>。</w:t>
      </w:r>
    </w:p>
    <w:p>
      <w:pPr>
        <w:spacing w:line="360" w:lineRule="exact"/>
        <w:jc w:val="left"/>
        <w:rPr>
          <w:rFonts w:ascii="宋体" w:hAnsi="宋体" w:cs="宋体"/>
          <w:sz w:val="24"/>
          <w:szCs w:val="24"/>
        </w:rPr>
      </w:pPr>
      <w:r>
        <w:rPr>
          <w:rFonts w:ascii="宋体" w:hAnsi="宋体" w:cs="宋体"/>
          <w:sz w:val="24"/>
          <w:szCs w:val="24"/>
        </w:rPr>
        <w:t>（二）</w:t>
      </w:r>
      <w:r>
        <w:rPr>
          <w:rFonts w:hint="eastAsia" w:ascii="宋体" w:hAnsi="宋体" w:cs="宋体"/>
          <w:sz w:val="24"/>
          <w:szCs w:val="24"/>
        </w:rPr>
        <w:t>负责</w:t>
      </w:r>
      <w:r>
        <w:rPr>
          <w:rFonts w:ascii="宋体" w:hAnsi="宋体" w:cs="宋体"/>
          <w:sz w:val="24"/>
          <w:szCs w:val="24"/>
        </w:rPr>
        <w:t>设计方案的审查批准及备案，项目质量和进度监督，</w:t>
      </w:r>
      <w:r>
        <w:rPr>
          <w:rFonts w:hint="eastAsia" w:ascii="宋体" w:hAnsi="宋体" w:cs="宋体"/>
          <w:sz w:val="24"/>
          <w:szCs w:val="24"/>
        </w:rPr>
        <w:t>审核</w:t>
      </w:r>
      <w:r>
        <w:rPr>
          <w:rFonts w:ascii="宋体" w:hAnsi="宋体" w:cs="宋体"/>
          <w:sz w:val="24"/>
          <w:szCs w:val="24"/>
        </w:rPr>
        <w:t>项目竣工验收工作。</w:t>
      </w:r>
    </w:p>
    <w:p>
      <w:pPr>
        <w:rPr>
          <w:rFonts w:ascii="宋体" w:hAnsi="宋体" w:cs="宋体"/>
          <w:sz w:val="24"/>
          <w:szCs w:val="24"/>
        </w:rPr>
      </w:pPr>
      <w:r>
        <w:rPr>
          <w:rFonts w:hint="eastAsia" w:ascii="宋体" w:hAnsi="宋体" w:cs="宋体"/>
          <w:sz w:val="24"/>
          <w:szCs w:val="24"/>
        </w:rPr>
        <w:t>（三）负责按合同约定及时向乙方支付项目管理服务费和工程费用。</w:t>
      </w:r>
      <w:r>
        <w:rPr>
          <w:rFonts w:ascii="宋体" w:hAnsi="宋体" w:cs="宋体"/>
          <w:sz w:val="24"/>
          <w:szCs w:val="24"/>
        </w:rPr>
        <w:t>负责委托相关部门确定审计单位，对整个治理过程进行跟踪审计和结算审计。</w:t>
      </w:r>
    </w:p>
    <w:p>
      <w:pPr>
        <w:rPr>
          <w:rFonts w:ascii="宋体" w:hAnsi="宋体" w:cs="宋体"/>
          <w:sz w:val="24"/>
          <w:szCs w:val="24"/>
        </w:rPr>
      </w:pPr>
      <w:r>
        <w:rPr>
          <w:rFonts w:hint="eastAsia" w:ascii="宋体" w:hAnsi="宋体" w:cs="宋体"/>
          <w:sz w:val="24"/>
          <w:szCs w:val="24"/>
        </w:rPr>
        <w:t>（四）甲方负责项目相关森林植被恢复费、水土保持费、石料资源税等税费的缴纳。</w:t>
      </w:r>
    </w:p>
    <w:p>
      <w:pPr>
        <w:rPr>
          <w:rFonts w:hint="eastAsia" w:ascii="宋体" w:hAnsi="宋体" w:cs="宋体"/>
          <w:sz w:val="24"/>
          <w:szCs w:val="24"/>
        </w:rPr>
      </w:pPr>
      <w:r>
        <w:rPr>
          <w:rFonts w:hint="eastAsia" w:ascii="宋体" w:hAnsi="宋体" w:cs="宋体"/>
          <w:sz w:val="24"/>
          <w:szCs w:val="24"/>
        </w:rPr>
        <w:t>（五）甲方负责项目临时用林、临时用地、临时取水相关手续办理并承担相应费用，负责协调项目爆破作业审批事宜。</w:t>
      </w:r>
    </w:p>
    <w:p>
      <w:pPr>
        <w:pStyle w:val="2"/>
        <w:rPr>
          <w:rFonts w:ascii="宋体" w:hAnsi="宋体" w:cs="宋体"/>
          <w:sz w:val="24"/>
          <w:szCs w:val="24"/>
        </w:rPr>
      </w:pPr>
      <w:r>
        <w:rPr>
          <w:rFonts w:hint="eastAsia" w:ascii="宋体" w:hAnsi="宋体" w:cs="宋体"/>
          <w:sz w:val="24"/>
          <w:szCs w:val="24"/>
        </w:rPr>
        <w:t>（六）甲方认可按乙方采购流程确定的项目工程（建筑工程、样板工程、监测工程、工程监理）施工/监理单位及技术/中介服务供应商，认可乙方与中标供应商签署的施工/监理、技术/中介服务合同。</w:t>
      </w:r>
    </w:p>
    <w:p>
      <w:pPr>
        <w:spacing w:line="360" w:lineRule="exact"/>
        <w:jc w:val="left"/>
        <w:rPr>
          <w:rFonts w:ascii="宋体" w:hAnsi="宋体" w:cs="宋体"/>
          <w:spacing w:val="1"/>
          <w:sz w:val="24"/>
          <w:szCs w:val="24"/>
        </w:rPr>
      </w:pPr>
    </w:p>
    <w:p>
      <w:pPr>
        <w:spacing w:line="360" w:lineRule="exact"/>
        <w:jc w:val="left"/>
        <w:rPr>
          <w:rFonts w:ascii="Times New Roman"/>
          <w:b/>
          <w:sz w:val="24"/>
          <w:szCs w:val="24"/>
        </w:rPr>
      </w:pPr>
      <w:r>
        <w:rPr>
          <w:rFonts w:ascii="宋体" w:hAnsi="宋体" w:cs="宋体"/>
          <w:b/>
          <w:spacing w:val="1"/>
          <w:sz w:val="24"/>
          <w:szCs w:val="24"/>
        </w:rPr>
        <w:t>七、乙方权利和义务</w:t>
      </w:r>
    </w:p>
    <w:p>
      <w:pPr>
        <w:spacing w:line="360" w:lineRule="exact"/>
        <w:jc w:val="left"/>
        <w:rPr>
          <w:rFonts w:ascii="宋体" w:hAnsi="宋体" w:cs="宋体"/>
          <w:sz w:val="24"/>
          <w:szCs w:val="24"/>
        </w:rPr>
      </w:pPr>
      <w:r>
        <w:rPr>
          <w:rFonts w:ascii="宋体" w:hAnsi="宋体" w:cs="宋体"/>
          <w:sz w:val="24"/>
          <w:szCs w:val="24"/>
        </w:rPr>
        <w:t>（一）乙方作为项目的管理</w:t>
      </w:r>
      <w:r>
        <w:rPr>
          <w:rFonts w:hint="eastAsia" w:ascii="宋体" w:hAnsi="宋体" w:cs="宋体"/>
          <w:sz w:val="24"/>
          <w:szCs w:val="24"/>
        </w:rPr>
        <w:t>主体</w:t>
      </w:r>
      <w:r>
        <w:rPr>
          <w:rFonts w:ascii="宋体" w:hAnsi="宋体" w:cs="宋体"/>
          <w:sz w:val="24"/>
          <w:szCs w:val="24"/>
        </w:rPr>
        <w:t>单位须按有关规定履行相关建设审批手续和招标程序，确定有相应资质的单位负责施工</w:t>
      </w:r>
      <w:r>
        <w:rPr>
          <w:rFonts w:hint="eastAsia" w:ascii="宋体" w:hAnsi="宋体" w:cs="宋体"/>
          <w:sz w:val="24"/>
          <w:szCs w:val="24"/>
        </w:rPr>
        <w:t>、</w:t>
      </w:r>
      <w:r>
        <w:rPr>
          <w:rFonts w:ascii="宋体" w:hAnsi="宋体" w:cs="宋体"/>
          <w:sz w:val="24"/>
          <w:szCs w:val="24"/>
        </w:rPr>
        <w:t>监理</w:t>
      </w:r>
      <w:r>
        <w:rPr>
          <w:rFonts w:hint="eastAsia" w:ascii="宋体" w:hAnsi="宋体" w:cs="宋体"/>
          <w:sz w:val="24"/>
          <w:szCs w:val="24"/>
        </w:rPr>
        <w:t>和相关技术服务</w:t>
      </w:r>
      <w:r>
        <w:rPr>
          <w:rFonts w:ascii="宋体" w:hAnsi="宋体" w:cs="宋体"/>
          <w:sz w:val="24"/>
          <w:szCs w:val="24"/>
        </w:rPr>
        <w:t>工作。</w:t>
      </w:r>
    </w:p>
    <w:p>
      <w:r>
        <w:rPr>
          <w:rFonts w:hint="eastAsia" w:ascii="宋体" w:hAnsi="宋体" w:cs="宋体"/>
          <w:sz w:val="24"/>
          <w:szCs w:val="24"/>
        </w:rPr>
        <w:t>（二）乙方负责项目安评、环评、稳评等合规性评价报告的编制与报批。</w:t>
      </w:r>
    </w:p>
    <w:p>
      <w:pPr>
        <w:spacing w:line="360" w:lineRule="exact"/>
        <w:jc w:val="left"/>
        <w:rPr>
          <w:rFonts w:ascii="宋体" w:hAnsi="宋体" w:cs="宋体"/>
          <w:sz w:val="24"/>
          <w:szCs w:val="24"/>
        </w:rPr>
      </w:pPr>
      <w:r>
        <w:rPr>
          <w:rFonts w:ascii="宋体" w:hAnsi="宋体" w:cs="宋体"/>
          <w:sz w:val="24"/>
          <w:szCs w:val="24"/>
        </w:rPr>
        <w:t>（</w:t>
      </w:r>
      <w:r>
        <w:rPr>
          <w:rFonts w:hint="eastAsia" w:ascii="宋体" w:hAnsi="宋体" w:cs="宋体"/>
          <w:sz w:val="24"/>
          <w:szCs w:val="24"/>
        </w:rPr>
        <w:t>三</w:t>
      </w:r>
      <w:r>
        <w:rPr>
          <w:rFonts w:ascii="宋体" w:hAnsi="宋体" w:cs="宋体"/>
          <w:sz w:val="24"/>
          <w:szCs w:val="24"/>
        </w:rPr>
        <w:t>）</w:t>
      </w:r>
      <w:r>
        <w:rPr>
          <w:rFonts w:hint="eastAsia" w:ascii="宋体" w:hAnsi="宋体" w:cs="宋体"/>
          <w:sz w:val="24"/>
          <w:szCs w:val="24"/>
        </w:rPr>
        <w:t>乙方负责组织工程招标，确定施工单位并签订施工合同，负责做好工程协调和管理，可向施工单位收取合同总价的</w:t>
      </w:r>
      <w:r>
        <w:rPr>
          <w:rFonts w:hint="eastAsia" w:ascii="宋体" w:hAnsi="宋体" w:cs="宋体"/>
          <w:sz w:val="24"/>
          <w:szCs w:val="24"/>
          <w:lang w:val="en-US" w:eastAsia="zh-CN"/>
        </w:rPr>
        <w:t>1%</w:t>
      </w:r>
      <w:r>
        <w:rPr>
          <w:rFonts w:hint="eastAsia" w:ascii="宋体" w:hAnsi="宋体" w:cs="宋体"/>
          <w:sz w:val="24"/>
          <w:szCs w:val="24"/>
        </w:rPr>
        <w:t>作为项目施工管理费用。</w:t>
      </w:r>
    </w:p>
    <w:p>
      <w:pPr>
        <w:spacing w:line="360" w:lineRule="exact"/>
        <w:jc w:val="left"/>
        <w:rPr>
          <w:rFonts w:ascii="宋体" w:hAnsi="宋体" w:cs="宋体"/>
          <w:sz w:val="24"/>
          <w:szCs w:val="24"/>
        </w:rPr>
      </w:pPr>
      <w:r>
        <w:rPr>
          <w:rFonts w:ascii="宋体" w:hAnsi="宋体" w:cs="宋体"/>
          <w:sz w:val="24"/>
          <w:szCs w:val="24"/>
        </w:rPr>
        <w:t>（</w:t>
      </w:r>
      <w:r>
        <w:rPr>
          <w:rFonts w:hint="eastAsia" w:ascii="宋体" w:hAnsi="宋体" w:cs="宋体"/>
          <w:sz w:val="24"/>
          <w:szCs w:val="24"/>
        </w:rPr>
        <w:t>四</w:t>
      </w:r>
      <w:r>
        <w:rPr>
          <w:rFonts w:ascii="宋体" w:hAnsi="宋体" w:cs="宋体"/>
          <w:sz w:val="24"/>
          <w:szCs w:val="24"/>
        </w:rPr>
        <w:t>）乙方要在相关主管部门的监督和指导下，强化项目安全、环保、文明施工管理，</w:t>
      </w:r>
      <w:r>
        <w:rPr>
          <w:rFonts w:hint="eastAsia" w:ascii="宋体" w:hAnsi="宋体" w:cs="宋体"/>
          <w:sz w:val="24"/>
          <w:szCs w:val="24"/>
        </w:rPr>
        <w:t>督促施工单位</w:t>
      </w:r>
      <w:r>
        <w:rPr>
          <w:rFonts w:ascii="宋体" w:hAnsi="宋体" w:cs="宋体"/>
          <w:sz w:val="24"/>
          <w:szCs w:val="24"/>
        </w:rPr>
        <w:t>严格按设计方案</w:t>
      </w:r>
      <w:r>
        <w:rPr>
          <w:rFonts w:hint="eastAsia" w:ascii="宋体" w:hAnsi="宋体" w:cs="宋体"/>
          <w:sz w:val="24"/>
          <w:szCs w:val="24"/>
        </w:rPr>
        <w:t>组织</w:t>
      </w:r>
      <w:r>
        <w:rPr>
          <w:rFonts w:ascii="宋体" w:hAnsi="宋体" w:cs="宋体"/>
          <w:sz w:val="24"/>
          <w:szCs w:val="24"/>
        </w:rPr>
        <w:t>施工</w:t>
      </w:r>
      <w:r>
        <w:rPr>
          <w:rFonts w:hint="eastAsia" w:ascii="宋体" w:hAnsi="宋体" w:cs="宋体"/>
          <w:sz w:val="24"/>
          <w:szCs w:val="24"/>
        </w:rPr>
        <w:t>。</w:t>
      </w:r>
    </w:p>
    <w:p>
      <w:pPr>
        <w:spacing w:line="360" w:lineRule="exact"/>
        <w:jc w:val="left"/>
      </w:pPr>
      <w:r>
        <w:rPr>
          <w:rFonts w:hint="eastAsia" w:ascii="宋体" w:hAnsi="宋体" w:cs="宋体"/>
          <w:sz w:val="24"/>
          <w:szCs w:val="24"/>
        </w:rPr>
        <w:t>（五）按合同约定向施工</w:t>
      </w:r>
      <w:r>
        <w:rPr>
          <w:rFonts w:ascii="宋体" w:hAnsi="宋体" w:cs="宋体"/>
          <w:sz w:val="24"/>
          <w:szCs w:val="24"/>
        </w:rPr>
        <w:t>单位支付工程款</w:t>
      </w:r>
      <w:r>
        <w:rPr>
          <w:rFonts w:hint="eastAsia" w:ascii="宋体" w:hAnsi="宋体" w:cs="宋体"/>
          <w:sz w:val="24"/>
          <w:szCs w:val="24"/>
        </w:rPr>
        <w:t>，督促施工单位按时支付</w:t>
      </w:r>
      <w:r>
        <w:rPr>
          <w:rFonts w:ascii="宋体" w:hAnsi="宋体" w:cs="宋体"/>
          <w:sz w:val="24"/>
          <w:szCs w:val="24"/>
        </w:rPr>
        <w:t>农民工工资</w:t>
      </w:r>
      <w:r>
        <w:rPr>
          <w:rFonts w:hint="eastAsia" w:ascii="宋体" w:hAnsi="宋体" w:cs="宋体"/>
          <w:sz w:val="24"/>
          <w:szCs w:val="24"/>
        </w:rPr>
        <w:t>并</w:t>
      </w:r>
      <w:r>
        <w:rPr>
          <w:rFonts w:ascii="宋体" w:hAnsi="宋体" w:cs="宋体"/>
          <w:sz w:val="24"/>
          <w:szCs w:val="24"/>
        </w:rPr>
        <w:t>依法纳税</w:t>
      </w:r>
      <w:r>
        <w:rPr>
          <w:rFonts w:hint="eastAsia" w:ascii="宋体" w:hAnsi="宋体" w:cs="宋体"/>
          <w:sz w:val="24"/>
          <w:szCs w:val="24"/>
        </w:rPr>
        <w:t>。</w:t>
      </w:r>
    </w:p>
    <w:p>
      <w:pPr>
        <w:spacing w:line="360" w:lineRule="exact"/>
        <w:jc w:val="left"/>
        <w:rPr>
          <w:rFonts w:ascii="宋体" w:hAnsi="宋体" w:cs="宋体"/>
          <w:spacing w:val="1"/>
          <w:sz w:val="24"/>
          <w:szCs w:val="24"/>
        </w:rPr>
      </w:pPr>
    </w:p>
    <w:p>
      <w:pPr>
        <w:spacing w:line="360" w:lineRule="exact"/>
        <w:jc w:val="left"/>
        <w:rPr>
          <w:rFonts w:ascii="Times New Roman"/>
          <w:b/>
          <w:sz w:val="24"/>
          <w:szCs w:val="24"/>
        </w:rPr>
      </w:pPr>
      <w:r>
        <w:rPr>
          <w:rFonts w:ascii="宋体" w:hAnsi="宋体" w:cs="宋体"/>
          <w:b/>
          <w:spacing w:val="1"/>
          <w:sz w:val="24"/>
          <w:szCs w:val="24"/>
        </w:rPr>
        <w:t>八、违约条款</w:t>
      </w:r>
    </w:p>
    <w:p>
      <w:pPr>
        <w:spacing w:line="360" w:lineRule="exact"/>
        <w:jc w:val="left"/>
        <w:rPr>
          <w:rFonts w:ascii="Times New Roman"/>
          <w:sz w:val="24"/>
          <w:szCs w:val="24"/>
        </w:rPr>
      </w:pPr>
      <w:r>
        <w:rPr>
          <w:rFonts w:ascii="宋体" w:hAnsi="宋体" w:cs="宋体"/>
          <w:sz w:val="24"/>
          <w:szCs w:val="24"/>
        </w:rPr>
        <w:t>（一）甲方违约</w:t>
      </w:r>
    </w:p>
    <w:p>
      <w:pPr>
        <w:spacing w:line="360" w:lineRule="exact"/>
        <w:jc w:val="left"/>
        <w:rPr>
          <w:rFonts w:ascii="Times New Roman"/>
          <w:sz w:val="24"/>
          <w:szCs w:val="24"/>
        </w:rPr>
      </w:pPr>
      <w:r>
        <w:rPr>
          <w:rFonts w:ascii="宋体" w:hAnsi="宋体" w:cs="宋体"/>
          <w:sz w:val="24"/>
          <w:szCs w:val="24"/>
        </w:rPr>
        <w:t>1、甲方违约的情形</w:t>
      </w:r>
    </w:p>
    <w:p>
      <w:pPr>
        <w:spacing w:line="360" w:lineRule="exact"/>
        <w:jc w:val="left"/>
        <w:rPr>
          <w:rFonts w:ascii="Times New Roman"/>
          <w:sz w:val="24"/>
          <w:szCs w:val="24"/>
        </w:rPr>
      </w:pPr>
      <w:r>
        <w:rPr>
          <w:rFonts w:ascii="宋体" w:hAnsi="宋体" w:cs="宋体"/>
          <w:sz w:val="24"/>
          <w:szCs w:val="24"/>
        </w:rPr>
        <w:t>在合同履行过程中发生的下列情形，属于甲方违约：</w:t>
      </w:r>
    </w:p>
    <w:p>
      <w:pPr>
        <w:numPr>
          <w:ilvl w:val="0"/>
          <w:numId w:val="5"/>
        </w:numPr>
        <w:spacing w:line="360" w:lineRule="exact"/>
        <w:jc w:val="left"/>
        <w:rPr>
          <w:rFonts w:ascii="宋体" w:hAnsi="宋体" w:cs="宋体"/>
          <w:sz w:val="24"/>
          <w:szCs w:val="24"/>
        </w:rPr>
      </w:pPr>
      <w:r>
        <w:rPr>
          <w:rFonts w:ascii="宋体" w:hAnsi="宋体" w:cs="宋体"/>
          <w:sz w:val="24"/>
          <w:szCs w:val="24"/>
        </w:rPr>
        <w:t>甲方不按合同约定</w:t>
      </w:r>
      <w:r>
        <w:rPr>
          <w:rFonts w:hint="eastAsia" w:ascii="宋体" w:hAnsi="宋体" w:cs="宋体"/>
          <w:sz w:val="24"/>
          <w:szCs w:val="24"/>
        </w:rPr>
        <w:t>第四条</w:t>
      </w:r>
      <w:r>
        <w:rPr>
          <w:rFonts w:ascii="宋体" w:hAnsi="宋体" w:cs="宋体"/>
          <w:sz w:val="24"/>
          <w:szCs w:val="24"/>
        </w:rPr>
        <w:t>支付本合同</w:t>
      </w:r>
      <w:r>
        <w:rPr>
          <w:rFonts w:hint="eastAsia" w:ascii="宋体" w:hAnsi="宋体" w:cs="宋体"/>
          <w:sz w:val="24"/>
          <w:szCs w:val="24"/>
        </w:rPr>
        <w:t>价款和项目工程款；</w:t>
      </w:r>
    </w:p>
    <w:p>
      <w:pPr>
        <w:spacing w:line="360" w:lineRule="exact"/>
        <w:jc w:val="left"/>
        <w:rPr>
          <w:rFonts w:ascii="Arial"/>
          <w:sz w:val="24"/>
          <w:szCs w:val="24"/>
        </w:rPr>
      </w:pPr>
      <w:bookmarkStart w:id="55" w:name="br34"/>
      <w:bookmarkEnd w:id="55"/>
      <w:r>
        <w:rPr>
          <w:rFonts w:ascii="宋体" w:hAnsi="宋体" w:cs="宋体"/>
          <w:sz w:val="24"/>
          <w:szCs w:val="24"/>
        </w:rPr>
        <w:t>（</w:t>
      </w:r>
      <w:r>
        <w:rPr>
          <w:rFonts w:hint="eastAsia" w:ascii="宋体" w:hAnsi="宋体" w:cs="宋体"/>
          <w:sz w:val="24"/>
          <w:szCs w:val="24"/>
        </w:rPr>
        <w:t>2</w:t>
      </w:r>
      <w:r>
        <w:rPr>
          <w:rFonts w:ascii="宋体" w:hAnsi="宋体" w:cs="宋体"/>
          <w:sz w:val="24"/>
          <w:szCs w:val="24"/>
        </w:rPr>
        <w:t>）甲方不履行合同义务或不按合同约定履行义务的其他情况。</w:t>
      </w:r>
    </w:p>
    <w:p>
      <w:pPr>
        <w:spacing w:line="360" w:lineRule="exact"/>
        <w:jc w:val="left"/>
        <w:rPr>
          <w:rFonts w:ascii="Times New Roman"/>
          <w:sz w:val="24"/>
          <w:szCs w:val="24"/>
        </w:rPr>
      </w:pPr>
      <w:r>
        <w:rPr>
          <w:rFonts w:ascii="宋体" w:hAnsi="宋体" w:cs="宋体"/>
          <w:sz w:val="24"/>
          <w:szCs w:val="24"/>
        </w:rPr>
        <w:t>2、甲方违约的责任</w:t>
      </w:r>
    </w:p>
    <w:p>
      <w:pPr>
        <w:spacing w:line="360" w:lineRule="exact"/>
        <w:jc w:val="left"/>
        <w:rPr>
          <w:rFonts w:ascii="Times New Roman"/>
          <w:sz w:val="24"/>
          <w:szCs w:val="24"/>
        </w:rPr>
      </w:pPr>
      <w:r>
        <w:rPr>
          <w:rFonts w:ascii="宋体" w:hAnsi="宋体" w:cs="宋体"/>
          <w:spacing w:val="-3"/>
          <w:sz w:val="24"/>
          <w:szCs w:val="24"/>
        </w:rPr>
        <w:t>（1）因甲方原因未能按合同约定支付合同</w:t>
      </w:r>
      <w:r>
        <w:rPr>
          <w:rFonts w:hint="eastAsia" w:ascii="宋体" w:hAnsi="宋体" w:cs="宋体"/>
          <w:spacing w:val="-3"/>
          <w:sz w:val="24"/>
          <w:szCs w:val="24"/>
        </w:rPr>
        <w:t>价款和工程款</w:t>
      </w:r>
      <w:r>
        <w:rPr>
          <w:rFonts w:ascii="宋体" w:hAnsi="宋体" w:cs="宋体"/>
          <w:spacing w:val="-3"/>
          <w:sz w:val="24"/>
          <w:szCs w:val="24"/>
        </w:rPr>
        <w:t>的，按延期付款规定承担</w:t>
      </w:r>
      <w:r>
        <w:rPr>
          <w:rFonts w:ascii="宋体" w:hAnsi="宋体" w:cs="宋体"/>
          <w:sz w:val="24"/>
          <w:szCs w:val="24"/>
        </w:rPr>
        <w:t>逾期付款的利息。</w:t>
      </w:r>
    </w:p>
    <w:p>
      <w:pPr>
        <w:spacing w:line="360" w:lineRule="exact"/>
        <w:jc w:val="left"/>
        <w:rPr>
          <w:rFonts w:ascii="Times New Roman"/>
          <w:sz w:val="24"/>
          <w:szCs w:val="24"/>
        </w:rPr>
      </w:pPr>
      <w:r>
        <w:rPr>
          <w:rFonts w:ascii="宋体" w:hAnsi="宋体" w:cs="宋体"/>
          <w:spacing w:val="-3"/>
          <w:sz w:val="24"/>
          <w:szCs w:val="24"/>
        </w:rPr>
        <w:t>（2）甲方违反变更范围的约定，自行实施被取消的合同内容或转由他人</w:t>
      </w:r>
      <w:r>
        <w:rPr>
          <w:rFonts w:ascii="宋体" w:hAnsi="宋体" w:cs="宋体"/>
          <w:sz w:val="24"/>
          <w:szCs w:val="24"/>
        </w:rPr>
        <w:t>实施的违约责任：甲方应承担因违约给乙方造成的经济损失，顺延延误的工</w:t>
      </w:r>
      <w:r>
        <w:rPr>
          <w:rFonts w:ascii="宋体" w:hAnsi="宋体" w:cs="宋体"/>
          <w:spacing w:val="1"/>
          <w:sz w:val="24"/>
          <w:szCs w:val="24"/>
        </w:rPr>
        <w:t>期。</w:t>
      </w:r>
    </w:p>
    <w:p>
      <w:pPr>
        <w:spacing w:line="360" w:lineRule="exact"/>
        <w:jc w:val="left"/>
        <w:rPr>
          <w:rFonts w:ascii="Times New Roman"/>
          <w:sz w:val="24"/>
          <w:szCs w:val="24"/>
        </w:rPr>
      </w:pPr>
      <w:r>
        <w:rPr>
          <w:rFonts w:ascii="宋体" w:hAnsi="宋体" w:cs="宋体"/>
          <w:sz w:val="24"/>
          <w:szCs w:val="24"/>
        </w:rPr>
        <w:t>（3）因甲方违反合同约定造成项目暂停的违约责任：甲方应承担因违约给乙方造成的经济损失，顺延延误的工</w:t>
      </w:r>
      <w:r>
        <w:rPr>
          <w:rFonts w:ascii="宋体" w:hAnsi="宋体" w:cs="宋体"/>
          <w:spacing w:val="1"/>
          <w:sz w:val="24"/>
          <w:szCs w:val="24"/>
        </w:rPr>
        <w:t>期。</w:t>
      </w:r>
    </w:p>
    <w:p>
      <w:pPr>
        <w:spacing w:line="360" w:lineRule="exact"/>
        <w:jc w:val="left"/>
        <w:rPr>
          <w:rFonts w:ascii="Times New Roman"/>
          <w:sz w:val="24"/>
          <w:szCs w:val="24"/>
        </w:rPr>
      </w:pPr>
      <w:r>
        <w:rPr>
          <w:rFonts w:ascii="宋体" w:hAnsi="宋体" w:cs="宋体"/>
          <w:sz w:val="24"/>
          <w:szCs w:val="24"/>
        </w:rPr>
        <w:t>（4）其他：双方另行约定。</w:t>
      </w:r>
    </w:p>
    <w:p>
      <w:pPr>
        <w:spacing w:line="360" w:lineRule="exact"/>
        <w:jc w:val="left"/>
        <w:rPr>
          <w:rFonts w:ascii="Times New Roman"/>
          <w:sz w:val="24"/>
          <w:szCs w:val="24"/>
        </w:rPr>
      </w:pPr>
      <w:r>
        <w:rPr>
          <w:rFonts w:ascii="宋体" w:hAnsi="宋体" w:cs="宋体"/>
          <w:sz w:val="24"/>
          <w:szCs w:val="24"/>
        </w:rPr>
        <w:t>（二）乙方违约</w:t>
      </w:r>
    </w:p>
    <w:p>
      <w:pPr>
        <w:spacing w:line="360" w:lineRule="exact"/>
        <w:jc w:val="left"/>
        <w:rPr>
          <w:rFonts w:ascii="Times New Roman"/>
          <w:sz w:val="24"/>
          <w:szCs w:val="24"/>
        </w:rPr>
      </w:pPr>
      <w:r>
        <w:rPr>
          <w:rFonts w:ascii="宋体" w:hAnsi="宋体" w:cs="宋体"/>
          <w:sz w:val="24"/>
          <w:szCs w:val="24"/>
        </w:rPr>
        <w:t>1、乙方违约的情形</w:t>
      </w:r>
    </w:p>
    <w:p>
      <w:pPr>
        <w:spacing w:line="360" w:lineRule="exact"/>
        <w:jc w:val="left"/>
        <w:rPr>
          <w:rFonts w:ascii="Times New Roman"/>
          <w:sz w:val="24"/>
          <w:szCs w:val="24"/>
        </w:rPr>
      </w:pPr>
      <w:r>
        <w:rPr>
          <w:rFonts w:ascii="宋体" w:hAnsi="宋体" w:cs="宋体"/>
          <w:sz w:val="24"/>
          <w:szCs w:val="24"/>
        </w:rPr>
        <w:t>在合同履行过程中发生的下列情形，属于乙方违约：</w:t>
      </w:r>
    </w:p>
    <w:p>
      <w:pPr>
        <w:spacing w:line="360" w:lineRule="exact"/>
        <w:jc w:val="left"/>
        <w:rPr>
          <w:rFonts w:ascii="Times New Roman"/>
          <w:sz w:val="24"/>
          <w:szCs w:val="24"/>
        </w:rPr>
      </w:pPr>
      <w:r>
        <w:rPr>
          <w:rFonts w:ascii="宋体" w:hAnsi="宋体" w:cs="宋体"/>
          <w:sz w:val="24"/>
          <w:szCs w:val="24"/>
        </w:rPr>
        <w:t>（1）乙方违反合同约定将合同约定内容转让的；</w:t>
      </w:r>
    </w:p>
    <w:p>
      <w:pPr>
        <w:spacing w:line="360" w:lineRule="exact"/>
        <w:jc w:val="left"/>
        <w:rPr>
          <w:rFonts w:ascii="Times New Roman"/>
          <w:sz w:val="24"/>
          <w:szCs w:val="24"/>
        </w:rPr>
      </w:pPr>
      <w:r>
        <w:rPr>
          <w:rFonts w:ascii="宋体" w:hAnsi="宋体" w:cs="宋体"/>
          <w:spacing w:val="-3"/>
          <w:sz w:val="24"/>
          <w:szCs w:val="24"/>
        </w:rPr>
        <w:t>（2）在乙方管理下，项目参建单位采购和使用不合格的材料和工程设备</w:t>
      </w:r>
      <w:r>
        <w:rPr>
          <w:rFonts w:ascii="宋体" w:hAnsi="宋体" w:cs="宋体"/>
          <w:spacing w:val="1"/>
          <w:sz w:val="24"/>
          <w:szCs w:val="24"/>
        </w:rPr>
        <w:t>的；</w:t>
      </w:r>
    </w:p>
    <w:p>
      <w:pPr>
        <w:spacing w:line="360" w:lineRule="exact"/>
        <w:jc w:val="left"/>
        <w:rPr>
          <w:rFonts w:ascii="Times New Roman"/>
          <w:sz w:val="24"/>
          <w:szCs w:val="24"/>
        </w:rPr>
      </w:pPr>
      <w:r>
        <w:rPr>
          <w:rFonts w:ascii="宋体" w:hAnsi="宋体" w:cs="宋体"/>
          <w:sz w:val="24"/>
          <w:szCs w:val="24"/>
        </w:rPr>
        <w:t>（3）因乙方管理不善，导致工程质量不符合合同及政策要求的；</w:t>
      </w:r>
    </w:p>
    <w:p>
      <w:pPr>
        <w:spacing w:line="360" w:lineRule="exact"/>
        <w:jc w:val="left"/>
        <w:rPr>
          <w:rFonts w:ascii="Times New Roman"/>
          <w:sz w:val="24"/>
          <w:szCs w:val="24"/>
        </w:rPr>
      </w:pPr>
      <w:r>
        <w:rPr>
          <w:rFonts w:ascii="宋体" w:hAnsi="宋体" w:cs="宋体"/>
          <w:sz w:val="24"/>
          <w:szCs w:val="24"/>
        </w:rPr>
        <w:t>（4）乙方未能按政策要求及时完成合同约定的工作，造成工期延误的；</w:t>
      </w:r>
    </w:p>
    <w:p>
      <w:pPr>
        <w:spacing w:line="360" w:lineRule="exact"/>
        <w:jc w:val="left"/>
        <w:rPr>
          <w:rFonts w:ascii="Times New Roman"/>
          <w:sz w:val="24"/>
          <w:szCs w:val="24"/>
        </w:rPr>
      </w:pPr>
      <w:r>
        <w:rPr>
          <w:rFonts w:ascii="宋体" w:hAnsi="宋体" w:cs="宋体"/>
          <w:sz w:val="24"/>
          <w:szCs w:val="24"/>
        </w:rPr>
        <w:t>（5）乙方未按照政策要求履行相关招标程序的；</w:t>
      </w:r>
    </w:p>
    <w:p>
      <w:pPr>
        <w:spacing w:line="360" w:lineRule="exact"/>
        <w:jc w:val="left"/>
        <w:rPr>
          <w:rFonts w:ascii="Times New Roman"/>
          <w:sz w:val="24"/>
          <w:szCs w:val="24"/>
        </w:rPr>
      </w:pPr>
      <w:r>
        <w:rPr>
          <w:rFonts w:ascii="宋体" w:hAnsi="宋体" w:cs="宋体"/>
          <w:sz w:val="24"/>
          <w:szCs w:val="24"/>
        </w:rPr>
        <w:t>（6）乙方未能按照合同约定履行其他义务的。</w:t>
      </w:r>
    </w:p>
    <w:p>
      <w:pPr>
        <w:spacing w:line="360" w:lineRule="exact"/>
        <w:jc w:val="left"/>
        <w:rPr>
          <w:rFonts w:ascii="Times New Roman"/>
          <w:sz w:val="24"/>
          <w:szCs w:val="24"/>
        </w:rPr>
      </w:pPr>
      <w:r>
        <w:rPr>
          <w:rFonts w:ascii="宋体" w:hAnsi="宋体" w:cs="宋体"/>
          <w:sz w:val="24"/>
          <w:szCs w:val="24"/>
        </w:rPr>
        <w:t>2、乙方违约的责任</w:t>
      </w:r>
    </w:p>
    <w:p>
      <w:pPr>
        <w:spacing w:line="360" w:lineRule="exact"/>
        <w:jc w:val="left"/>
        <w:rPr>
          <w:rFonts w:ascii="Times New Roman"/>
          <w:sz w:val="24"/>
          <w:szCs w:val="24"/>
        </w:rPr>
      </w:pPr>
      <w:r>
        <w:rPr>
          <w:rFonts w:ascii="宋体" w:hAnsi="宋体" w:cs="宋体"/>
          <w:sz w:val="24"/>
          <w:szCs w:val="24"/>
        </w:rPr>
        <w:t>乙方违约责任的承担方式和计算方法：</w:t>
      </w:r>
    </w:p>
    <w:p>
      <w:pPr>
        <w:spacing w:line="360" w:lineRule="exact"/>
        <w:jc w:val="left"/>
        <w:rPr>
          <w:rFonts w:ascii="Times New Roman"/>
          <w:sz w:val="24"/>
          <w:szCs w:val="24"/>
        </w:rPr>
      </w:pPr>
      <w:r>
        <w:rPr>
          <w:rFonts w:ascii="宋体" w:hAnsi="宋体" w:cs="宋体"/>
          <w:spacing w:val="-3"/>
          <w:sz w:val="24"/>
          <w:szCs w:val="24"/>
        </w:rPr>
        <w:t>（1）工期延误违约金：因乙方原因造成工期延误的，</w:t>
      </w:r>
      <w:r>
        <w:rPr>
          <w:rFonts w:hint="eastAsia" w:ascii="宋体" w:hAnsi="宋体" w:cs="宋体"/>
          <w:spacing w:val="-3"/>
          <w:sz w:val="24"/>
          <w:szCs w:val="24"/>
        </w:rPr>
        <w:t>乙方</w:t>
      </w:r>
      <w:r>
        <w:rPr>
          <w:rFonts w:ascii="宋体" w:hAnsi="宋体" w:cs="宋体"/>
          <w:spacing w:val="-3"/>
          <w:sz w:val="24"/>
          <w:szCs w:val="24"/>
        </w:rPr>
        <w:t>应向甲</w:t>
      </w:r>
      <w:r>
        <w:rPr>
          <w:rFonts w:ascii="宋体" w:hAnsi="宋体" w:cs="宋体"/>
          <w:sz w:val="24"/>
          <w:szCs w:val="24"/>
        </w:rPr>
        <w:t>方支付违约金；</w:t>
      </w:r>
    </w:p>
    <w:p>
      <w:pPr>
        <w:spacing w:line="360" w:lineRule="exact"/>
        <w:jc w:val="left"/>
        <w:rPr>
          <w:rFonts w:ascii="Times New Roman"/>
          <w:sz w:val="24"/>
          <w:szCs w:val="24"/>
        </w:rPr>
      </w:pPr>
      <w:r>
        <w:rPr>
          <w:rFonts w:ascii="宋体" w:hAnsi="宋体" w:cs="宋体"/>
          <w:spacing w:val="-3"/>
          <w:sz w:val="24"/>
          <w:szCs w:val="24"/>
        </w:rPr>
        <w:t>（2）因乙方</w:t>
      </w:r>
      <w:r>
        <w:rPr>
          <w:rFonts w:hint="eastAsia" w:ascii="宋体" w:hAnsi="宋体" w:cs="宋体"/>
          <w:spacing w:val="-3"/>
          <w:sz w:val="24"/>
          <w:szCs w:val="24"/>
        </w:rPr>
        <w:t>管理</w:t>
      </w:r>
      <w:r>
        <w:rPr>
          <w:rFonts w:ascii="宋体" w:hAnsi="宋体" w:cs="宋体"/>
          <w:spacing w:val="-3"/>
          <w:sz w:val="24"/>
          <w:szCs w:val="24"/>
        </w:rPr>
        <w:t>原因导致工程质量不符合合同要求的，</w:t>
      </w:r>
      <w:r>
        <w:rPr>
          <w:rFonts w:hint="eastAsia" w:ascii="宋体" w:hAnsi="宋体" w:cs="宋体"/>
          <w:spacing w:val="-3"/>
          <w:sz w:val="24"/>
          <w:szCs w:val="24"/>
        </w:rPr>
        <w:t>乙方</w:t>
      </w:r>
      <w:r>
        <w:rPr>
          <w:rFonts w:ascii="宋体" w:hAnsi="宋体" w:cs="宋体"/>
          <w:spacing w:val="-3"/>
          <w:sz w:val="24"/>
          <w:szCs w:val="24"/>
        </w:rPr>
        <w:t>应立即</w:t>
      </w:r>
      <w:r>
        <w:rPr>
          <w:rFonts w:hint="eastAsia" w:ascii="宋体" w:hAnsi="宋体" w:cs="宋体"/>
          <w:spacing w:val="-3"/>
          <w:sz w:val="24"/>
          <w:szCs w:val="24"/>
        </w:rPr>
        <w:t>组织</w:t>
      </w:r>
      <w:r>
        <w:rPr>
          <w:rFonts w:ascii="宋体" w:hAnsi="宋体" w:cs="宋体"/>
          <w:spacing w:val="-3"/>
          <w:sz w:val="24"/>
          <w:szCs w:val="24"/>
        </w:rPr>
        <w:t>对不符合质量</w:t>
      </w:r>
      <w:r>
        <w:rPr>
          <w:rFonts w:ascii="宋体" w:hAnsi="宋体" w:cs="宋体"/>
          <w:sz w:val="24"/>
          <w:szCs w:val="24"/>
        </w:rPr>
        <w:t>要求的工程进行无偿返工，直至达到合同质量要求，如返工</w:t>
      </w:r>
      <w:r>
        <w:rPr>
          <w:rFonts w:hint="eastAsia" w:ascii="宋体" w:hAnsi="宋体" w:cs="宋体"/>
          <w:sz w:val="24"/>
          <w:szCs w:val="24"/>
        </w:rPr>
        <w:t>后</w:t>
      </w:r>
      <w:r>
        <w:rPr>
          <w:rFonts w:ascii="宋体" w:hAnsi="宋体" w:cs="宋体"/>
          <w:sz w:val="24"/>
          <w:szCs w:val="24"/>
        </w:rPr>
        <w:t>仍达不到工程质量要求的，</w:t>
      </w:r>
      <w:r>
        <w:rPr>
          <w:rFonts w:hint="eastAsia" w:ascii="宋体" w:hAnsi="宋体" w:cs="宋体"/>
          <w:sz w:val="24"/>
          <w:szCs w:val="24"/>
        </w:rPr>
        <w:t>乙方</w:t>
      </w:r>
      <w:r>
        <w:rPr>
          <w:rFonts w:ascii="宋体" w:hAnsi="宋体" w:cs="宋体"/>
          <w:sz w:val="24"/>
          <w:szCs w:val="24"/>
        </w:rPr>
        <w:t>承担由此造成的</w:t>
      </w:r>
      <w:bookmarkStart w:id="56" w:name="br35"/>
      <w:bookmarkEnd w:id="56"/>
      <w:r>
        <w:rPr>
          <w:rFonts w:ascii="宋体" w:hAnsi="宋体" w:cs="宋体"/>
          <w:sz w:val="24"/>
          <w:szCs w:val="24"/>
        </w:rPr>
        <w:t>一切损失。</w:t>
      </w:r>
    </w:p>
    <w:p>
      <w:pPr>
        <w:spacing w:line="360" w:lineRule="exact"/>
        <w:jc w:val="left"/>
        <w:rPr>
          <w:rFonts w:ascii="Times New Roman"/>
          <w:sz w:val="24"/>
          <w:szCs w:val="24"/>
        </w:rPr>
      </w:pPr>
      <w:r>
        <w:rPr>
          <w:rFonts w:ascii="宋体" w:hAnsi="宋体" w:cs="宋体"/>
          <w:spacing w:val="-3"/>
          <w:sz w:val="24"/>
          <w:szCs w:val="24"/>
        </w:rPr>
        <w:t>（3）乙方明确表示或者以其行为表明不履行合同主要义务的，甲方有权</w:t>
      </w:r>
      <w:r>
        <w:rPr>
          <w:rFonts w:ascii="宋体" w:hAnsi="宋体" w:cs="宋体"/>
          <w:sz w:val="24"/>
          <w:szCs w:val="24"/>
        </w:rPr>
        <w:t>解除合同，要求乙方支付违约金，赔偿损失；</w:t>
      </w:r>
    </w:p>
    <w:p>
      <w:pPr>
        <w:spacing w:line="360" w:lineRule="exact"/>
        <w:jc w:val="left"/>
        <w:rPr>
          <w:rFonts w:ascii="Times New Roman"/>
          <w:sz w:val="24"/>
          <w:szCs w:val="24"/>
        </w:rPr>
      </w:pPr>
      <w:r>
        <w:rPr>
          <w:rFonts w:ascii="宋体" w:hAnsi="宋体" w:cs="宋体"/>
          <w:spacing w:val="-3"/>
          <w:sz w:val="24"/>
          <w:szCs w:val="24"/>
        </w:rPr>
        <w:t>（4）乙方未能按照合同约定履行其他义务的，应在接到甲方通知后立即</w:t>
      </w:r>
      <w:r>
        <w:rPr>
          <w:rFonts w:ascii="宋体" w:hAnsi="宋体" w:cs="宋体"/>
          <w:sz w:val="24"/>
          <w:szCs w:val="24"/>
        </w:rPr>
        <w:t>履行相关合同义务，由此造成工期延误或者甲方损失的，乙方应按工期延误违约金的规定支付违约金，并赔偿相关损失。</w:t>
      </w:r>
    </w:p>
    <w:p>
      <w:pPr>
        <w:spacing w:line="360" w:lineRule="exact"/>
        <w:jc w:val="left"/>
        <w:rPr>
          <w:rFonts w:ascii="宋体" w:hAnsi="宋体" w:cs="宋体"/>
          <w:spacing w:val="1"/>
          <w:sz w:val="24"/>
          <w:szCs w:val="24"/>
        </w:rPr>
      </w:pPr>
    </w:p>
    <w:p>
      <w:pPr>
        <w:spacing w:line="360" w:lineRule="exact"/>
        <w:jc w:val="left"/>
        <w:rPr>
          <w:rFonts w:ascii="Times New Roman"/>
          <w:b/>
          <w:sz w:val="24"/>
          <w:szCs w:val="24"/>
        </w:rPr>
      </w:pPr>
      <w:r>
        <w:rPr>
          <w:rFonts w:hint="eastAsia" w:ascii="宋体" w:hAnsi="宋体" w:cs="宋体"/>
          <w:b/>
          <w:spacing w:val="1"/>
          <w:sz w:val="24"/>
          <w:szCs w:val="24"/>
        </w:rPr>
        <w:t>九</w:t>
      </w:r>
      <w:r>
        <w:rPr>
          <w:rFonts w:ascii="宋体" w:hAnsi="宋体" w:cs="宋体"/>
          <w:b/>
          <w:spacing w:val="1"/>
          <w:sz w:val="24"/>
          <w:szCs w:val="24"/>
        </w:rPr>
        <w:t>、争议解决</w:t>
      </w:r>
    </w:p>
    <w:p>
      <w:pPr>
        <w:spacing w:line="360" w:lineRule="exact"/>
        <w:jc w:val="left"/>
        <w:rPr>
          <w:rFonts w:ascii="Times New Roman"/>
          <w:sz w:val="24"/>
          <w:szCs w:val="24"/>
        </w:rPr>
      </w:pPr>
      <w:r>
        <w:rPr>
          <w:rFonts w:ascii="宋体" w:hAnsi="宋体" w:cs="宋体"/>
          <w:sz w:val="24"/>
          <w:szCs w:val="24"/>
        </w:rPr>
        <w:t>因合同及合同有关事项发生的争议时，向甲方住所地人民法院起诉。</w:t>
      </w:r>
    </w:p>
    <w:p>
      <w:pPr>
        <w:spacing w:line="360" w:lineRule="exact"/>
        <w:jc w:val="left"/>
        <w:rPr>
          <w:rFonts w:ascii="宋体" w:hAnsi="宋体" w:cs="宋体"/>
          <w:spacing w:val="1"/>
          <w:sz w:val="24"/>
          <w:szCs w:val="24"/>
        </w:rPr>
      </w:pPr>
      <w:bookmarkStart w:id="57" w:name="br36"/>
      <w:bookmarkEnd w:id="57"/>
    </w:p>
    <w:p>
      <w:pPr>
        <w:spacing w:line="360" w:lineRule="exact"/>
        <w:jc w:val="left"/>
        <w:rPr>
          <w:rFonts w:ascii="Times New Roman"/>
          <w:b/>
          <w:sz w:val="24"/>
          <w:szCs w:val="24"/>
        </w:rPr>
      </w:pPr>
      <w:r>
        <w:rPr>
          <w:rFonts w:ascii="宋体" w:hAnsi="宋体" w:cs="宋体"/>
          <w:b/>
          <w:spacing w:val="1"/>
          <w:sz w:val="24"/>
          <w:szCs w:val="24"/>
        </w:rPr>
        <w:t>十、合同生效及其它</w:t>
      </w:r>
    </w:p>
    <w:p>
      <w:pPr>
        <w:spacing w:line="360" w:lineRule="exact"/>
        <w:jc w:val="left"/>
        <w:rPr>
          <w:rFonts w:ascii="宋体" w:hAnsi="宋体" w:cs="宋体"/>
          <w:sz w:val="24"/>
          <w:szCs w:val="24"/>
        </w:rPr>
      </w:pPr>
      <w:r>
        <w:rPr>
          <w:rFonts w:ascii="宋体" w:hAnsi="宋体" w:cs="宋体"/>
          <w:sz w:val="24"/>
          <w:szCs w:val="24"/>
        </w:rPr>
        <w:t>本协议一式肆份，双方各执贰份，自双方负责人或委托代理人签字并盖章之日起生效。</w:t>
      </w:r>
    </w:p>
    <w:p>
      <w:pPr>
        <w:spacing w:line="360" w:lineRule="exact"/>
        <w:jc w:val="left"/>
        <w:rPr>
          <w:rFonts w:ascii="宋体" w:hAnsi="宋体" w:cs="宋体"/>
          <w:sz w:val="24"/>
          <w:szCs w:val="24"/>
        </w:rPr>
      </w:pPr>
    </w:p>
    <w:p>
      <w:pPr>
        <w:spacing w:line="360" w:lineRule="exact"/>
        <w:jc w:val="left"/>
        <w:rPr>
          <w:rFonts w:ascii="Times New Roman"/>
          <w:sz w:val="24"/>
          <w:szCs w:val="24"/>
        </w:rPr>
      </w:pPr>
      <w:r>
        <w:rPr>
          <w:rFonts w:ascii="宋体" w:hAnsi="宋体" w:cs="宋体"/>
          <w:sz w:val="24"/>
          <w:szCs w:val="24"/>
        </w:rPr>
        <w:t>甲方：</w:t>
      </w:r>
    </w:p>
    <w:p>
      <w:pPr>
        <w:spacing w:line="360" w:lineRule="exact"/>
        <w:jc w:val="left"/>
        <w:rPr>
          <w:rFonts w:ascii="Times New Roman"/>
          <w:sz w:val="24"/>
          <w:szCs w:val="24"/>
        </w:rPr>
      </w:pPr>
      <w:r>
        <w:rPr>
          <w:rFonts w:ascii="宋体" w:hAnsi="宋体" w:cs="宋体"/>
          <w:sz w:val="24"/>
          <w:szCs w:val="24"/>
        </w:rPr>
        <w:t>负责人：</w:t>
      </w:r>
    </w:p>
    <w:p>
      <w:pPr>
        <w:spacing w:line="360" w:lineRule="exact"/>
        <w:jc w:val="left"/>
        <w:rPr>
          <w:rFonts w:ascii="Times New Roman"/>
          <w:sz w:val="24"/>
          <w:szCs w:val="24"/>
        </w:rPr>
      </w:pPr>
      <w:r>
        <w:rPr>
          <w:rFonts w:ascii="宋体" w:hAnsi="宋体" w:cs="宋体"/>
          <w:sz w:val="24"/>
          <w:szCs w:val="24"/>
        </w:rPr>
        <w:t>或委托代理人：</w:t>
      </w:r>
    </w:p>
    <w:p>
      <w:pPr>
        <w:spacing w:line="360" w:lineRule="exact"/>
        <w:jc w:val="left"/>
        <w:rPr>
          <w:rFonts w:ascii="宋体" w:hAnsi="宋体" w:cs="宋体"/>
          <w:sz w:val="24"/>
          <w:szCs w:val="24"/>
        </w:rPr>
      </w:pPr>
    </w:p>
    <w:p>
      <w:pPr>
        <w:spacing w:line="360" w:lineRule="exact"/>
        <w:jc w:val="left"/>
        <w:rPr>
          <w:rFonts w:ascii="Times New Roman"/>
          <w:sz w:val="24"/>
          <w:szCs w:val="24"/>
        </w:rPr>
      </w:pPr>
      <w:r>
        <w:rPr>
          <w:rFonts w:ascii="宋体" w:hAnsi="宋体" w:cs="宋体"/>
          <w:sz w:val="24"/>
          <w:szCs w:val="24"/>
        </w:rPr>
        <w:t>乙方：</w:t>
      </w:r>
    </w:p>
    <w:p>
      <w:pPr>
        <w:spacing w:line="360" w:lineRule="exact"/>
        <w:jc w:val="left"/>
        <w:rPr>
          <w:rFonts w:ascii="Times New Roman"/>
          <w:sz w:val="24"/>
          <w:szCs w:val="24"/>
        </w:rPr>
      </w:pPr>
      <w:r>
        <w:rPr>
          <w:rFonts w:ascii="宋体" w:hAnsi="宋体" w:cs="宋体"/>
          <w:sz w:val="24"/>
          <w:szCs w:val="24"/>
        </w:rPr>
        <w:t>法定代表人：</w:t>
      </w:r>
    </w:p>
    <w:p>
      <w:pPr>
        <w:spacing w:line="360" w:lineRule="exact"/>
        <w:jc w:val="left"/>
        <w:rPr>
          <w:rFonts w:ascii="Times New Roman"/>
          <w:sz w:val="24"/>
          <w:szCs w:val="24"/>
        </w:rPr>
      </w:pPr>
      <w:r>
        <w:rPr>
          <w:rFonts w:ascii="宋体" w:hAnsi="宋体" w:cs="宋体"/>
          <w:sz w:val="24"/>
          <w:szCs w:val="24"/>
        </w:rPr>
        <w:t>或委托代理人：</w:t>
      </w:r>
    </w:p>
    <w:p>
      <w:pPr>
        <w:spacing w:line="360" w:lineRule="exact"/>
        <w:jc w:val="left"/>
        <w:rPr>
          <w:rFonts w:ascii="宋体" w:hAnsi="宋体" w:cs="宋体"/>
          <w:sz w:val="24"/>
          <w:szCs w:val="24"/>
        </w:rPr>
      </w:pPr>
    </w:p>
    <w:p>
      <w:pPr>
        <w:spacing w:line="360" w:lineRule="exact"/>
        <w:ind w:firstLine="6240" w:firstLineChars="2600"/>
        <w:jc w:val="left"/>
        <w:rPr>
          <w:rFonts w:ascii="Times New Roman"/>
          <w:sz w:val="24"/>
          <w:szCs w:val="24"/>
        </w:rPr>
      </w:pPr>
      <w:r>
        <w:rPr>
          <w:rFonts w:ascii="宋体" w:hAnsi="宋体" w:cs="宋体"/>
          <w:sz w:val="24"/>
          <w:szCs w:val="24"/>
        </w:rPr>
        <w:t>年</w:t>
      </w:r>
      <w:r>
        <w:rPr>
          <w:rFonts w:ascii="Times New Roman"/>
          <w:spacing w:val="212"/>
          <w:sz w:val="24"/>
          <w:szCs w:val="24"/>
        </w:rPr>
        <w:t xml:space="preserve"> </w:t>
      </w:r>
      <w:r>
        <w:rPr>
          <w:rFonts w:ascii="宋体" w:hAnsi="宋体" w:cs="宋体"/>
          <w:sz w:val="24"/>
          <w:szCs w:val="24"/>
        </w:rPr>
        <w:t>月</w:t>
      </w:r>
      <w:r>
        <w:rPr>
          <w:rFonts w:ascii="Times New Roman"/>
          <w:spacing w:val="209"/>
          <w:sz w:val="24"/>
          <w:szCs w:val="24"/>
        </w:rPr>
        <w:t xml:space="preserve"> </w:t>
      </w:r>
      <w:r>
        <w:rPr>
          <w:rFonts w:ascii="宋体" w:hAnsi="宋体" w:cs="宋体"/>
          <w:sz w:val="24"/>
          <w:szCs w:val="24"/>
        </w:rPr>
        <w:t>日</w:t>
      </w:r>
    </w:p>
    <w:p>
      <w:pPr>
        <w:adjustRightInd w:val="0"/>
        <w:snapToGrid w:val="0"/>
        <w:spacing w:line="360" w:lineRule="auto"/>
        <w:outlineLvl w:val="0"/>
        <w:rPr>
          <w:rFonts w:ascii="Times New Roman" w:hAnsi="Times New Roman"/>
          <w:b/>
          <w:sz w:val="32"/>
          <w:szCs w:val="32"/>
        </w:rPr>
      </w:pPr>
    </w:p>
    <w:p>
      <w:pPr>
        <w:spacing w:line="360" w:lineRule="exact"/>
        <w:ind w:firstLine="420" w:firstLineChars="200"/>
      </w:pPr>
    </w:p>
    <w:p>
      <w:pPr>
        <w:adjustRightInd w:val="0"/>
        <w:snapToGrid w:val="0"/>
        <w:spacing w:line="360" w:lineRule="auto"/>
        <w:jc w:val="center"/>
        <w:outlineLvl w:val="0"/>
        <w:rPr>
          <w:rFonts w:ascii="Times New Roman" w:hAnsi="Times New Roman" w:cs="Times New Roman"/>
          <w:b/>
          <w:sz w:val="32"/>
          <w:szCs w:val="32"/>
        </w:rPr>
      </w:pPr>
      <w:r>
        <w:rPr>
          <w:rFonts w:ascii="Times New Roman" w:hAnsi="Times New Roman" w:cs="Times New Roman"/>
          <w:b/>
          <w:sz w:val="32"/>
          <w:szCs w:val="32"/>
        </w:rPr>
        <w:br w:type="page"/>
      </w:r>
    </w:p>
    <w:p>
      <w:pPr>
        <w:pStyle w:val="3"/>
      </w:pPr>
      <w:bookmarkStart w:id="58" w:name="_Toc19523"/>
      <w:bookmarkStart w:id="59" w:name="_Toc10103"/>
      <w:r>
        <w:t>第六章 响应文件格式</w:t>
      </w:r>
      <w:bookmarkEnd w:id="58"/>
      <w:bookmarkEnd w:id="59"/>
    </w:p>
    <w:p>
      <w:pPr>
        <w:adjustRightInd w:val="0"/>
        <w:snapToGrid w:val="0"/>
        <w:spacing w:line="360" w:lineRule="auto"/>
        <w:jc w:val="center"/>
        <w:outlineLvl w:val="0"/>
        <w:rPr>
          <w:rFonts w:ascii="Times New Roman" w:hAnsi="Times New Roman" w:cs="Times New Roman"/>
          <w:b/>
          <w:sz w:val="18"/>
          <w:szCs w:val="18"/>
        </w:rPr>
      </w:pPr>
    </w:p>
    <w:p>
      <w:pPr>
        <w:adjustRightInd w:val="0"/>
        <w:snapToGrid w:val="0"/>
        <w:spacing w:line="360" w:lineRule="auto"/>
        <w:outlineLvl w:val="0"/>
        <w:rPr>
          <w:rFonts w:ascii="Times New Roman" w:hAnsi="Times New Roman" w:cs="Times New Roman"/>
          <w:szCs w:val="28"/>
        </w:rPr>
      </w:pPr>
      <w:bookmarkStart w:id="60" w:name="_Toc2341"/>
      <w:bookmarkStart w:id="61" w:name="_Toc24101"/>
      <w:r>
        <w:rPr>
          <w:rFonts w:ascii="Times New Roman" w:hAnsi="Times New Roman" w:cs="Times New Roman"/>
          <w:szCs w:val="28"/>
        </w:rPr>
        <w:t>封面：</w:t>
      </w:r>
      <w:bookmarkEnd w:id="60"/>
      <w:bookmarkEnd w:id="61"/>
    </w:p>
    <w:p>
      <w:pPr>
        <w:tabs>
          <w:tab w:val="left" w:pos="1260"/>
        </w:tabs>
        <w:spacing w:line="360" w:lineRule="auto"/>
        <w:jc w:val="center"/>
        <w:rPr>
          <w:rFonts w:ascii="Times New Roman" w:hAnsi="Times New Roman" w:eastAsia="宋体" w:cs="Times New Roman"/>
          <w:b/>
          <w:bCs/>
          <w:spacing w:val="100"/>
          <w:w w:val="110"/>
          <w:sz w:val="36"/>
          <w:szCs w:val="36"/>
        </w:rPr>
      </w:pPr>
    </w:p>
    <w:p>
      <w:pPr>
        <w:pStyle w:val="2"/>
      </w:pPr>
    </w:p>
    <w:p>
      <w:pPr>
        <w:tabs>
          <w:tab w:val="left" w:pos="1260"/>
        </w:tabs>
        <w:spacing w:line="360" w:lineRule="auto"/>
        <w:jc w:val="center"/>
        <w:rPr>
          <w:rFonts w:ascii="Times New Roman" w:hAnsi="Times New Roman" w:eastAsia="宋体" w:cs="Times New Roman"/>
          <w:spacing w:val="100"/>
          <w:w w:val="110"/>
          <w:sz w:val="72"/>
          <w:szCs w:val="72"/>
        </w:rPr>
      </w:pPr>
      <w:r>
        <w:rPr>
          <w:rFonts w:hint="eastAsia" w:ascii="Times New Roman" w:hAnsi="Times New Roman" w:eastAsia="宋体" w:cs="Times New Roman"/>
          <w:bCs/>
          <w:spacing w:val="100"/>
          <w:w w:val="110"/>
          <w:sz w:val="72"/>
          <w:szCs w:val="72"/>
        </w:rPr>
        <w:t>磋商</w:t>
      </w:r>
      <w:r>
        <w:rPr>
          <w:rFonts w:ascii="Times New Roman" w:hAnsi="Times New Roman" w:eastAsia="宋体" w:cs="Times New Roman"/>
          <w:bCs/>
          <w:spacing w:val="100"/>
          <w:w w:val="110"/>
          <w:sz w:val="72"/>
          <w:szCs w:val="72"/>
        </w:rPr>
        <w:t>响应文件</w:t>
      </w:r>
    </w:p>
    <w:p>
      <w:pPr>
        <w:spacing w:line="360" w:lineRule="auto"/>
        <w:jc w:val="center"/>
        <w:rPr>
          <w:rFonts w:ascii="Times New Roman" w:hAnsi="Times New Roman" w:eastAsia="宋体" w:cs="Times New Roman"/>
          <w:sz w:val="44"/>
          <w:szCs w:val="21"/>
        </w:rPr>
      </w:pPr>
      <w:r>
        <w:rPr>
          <w:rFonts w:ascii="Times New Roman" w:hAnsi="Times New Roman" w:eastAsia="宋体" w:cs="Times New Roman"/>
          <w:sz w:val="44"/>
          <w:szCs w:val="21"/>
        </w:rPr>
        <w:t>（正本/副本）</w:t>
      </w:r>
    </w:p>
    <w:p>
      <w:pPr>
        <w:spacing w:line="360" w:lineRule="auto"/>
        <w:jc w:val="center"/>
        <w:rPr>
          <w:rFonts w:ascii="Times New Roman" w:hAnsi="Times New Roman" w:eastAsia="宋体" w:cs="Times New Roman"/>
          <w:sz w:val="44"/>
          <w:szCs w:val="21"/>
        </w:rPr>
      </w:pPr>
    </w:p>
    <w:p>
      <w:pPr>
        <w:spacing w:line="360" w:lineRule="auto"/>
        <w:jc w:val="center"/>
        <w:rPr>
          <w:rFonts w:ascii="Times New Roman" w:hAnsi="Times New Roman" w:eastAsia="宋体" w:cs="Times New Roman"/>
          <w:sz w:val="44"/>
          <w:szCs w:val="21"/>
        </w:rPr>
      </w:pPr>
    </w:p>
    <w:p>
      <w:pPr>
        <w:spacing w:line="360" w:lineRule="auto"/>
        <w:ind w:firstLine="1280" w:firstLineChars="400"/>
        <w:rPr>
          <w:rFonts w:ascii="Times New Roman" w:hAnsi="Times New Roman" w:eastAsia="宋体" w:cs="Times New Roman"/>
          <w:sz w:val="32"/>
          <w:szCs w:val="32"/>
        </w:rPr>
      </w:pPr>
      <w:r>
        <w:rPr>
          <w:rFonts w:ascii="Times New Roman" w:hAnsi="Times New Roman" w:eastAsia="宋体" w:cs="Times New Roman"/>
          <w:sz w:val="32"/>
          <w:szCs w:val="32"/>
        </w:rPr>
        <w:t>项目编号：</w:t>
      </w:r>
    </w:p>
    <w:p>
      <w:pPr>
        <w:spacing w:line="360" w:lineRule="auto"/>
        <w:ind w:firstLine="1280" w:firstLineChars="400"/>
        <w:rPr>
          <w:rFonts w:ascii="Times New Roman" w:hAnsi="Times New Roman" w:eastAsia="宋体" w:cs="Times New Roman"/>
          <w:sz w:val="32"/>
          <w:szCs w:val="32"/>
          <w:u w:val="single"/>
        </w:rPr>
      </w:pPr>
      <w:r>
        <w:rPr>
          <w:rFonts w:hint="eastAsia" w:ascii="Times New Roman" w:hAnsi="Times New Roman" w:eastAsia="宋体" w:cs="Times New Roman"/>
          <w:sz w:val="32"/>
          <w:szCs w:val="32"/>
        </w:rPr>
        <w:t>采购人：</w:t>
      </w:r>
    </w:p>
    <w:p>
      <w:pPr>
        <w:spacing w:line="360" w:lineRule="auto"/>
        <w:ind w:firstLine="1280" w:firstLineChars="400"/>
        <w:rPr>
          <w:rFonts w:ascii="Times New Roman" w:hAnsi="Times New Roman" w:eastAsia="宋体" w:cs="Times New Roman"/>
          <w:sz w:val="32"/>
          <w:szCs w:val="32"/>
        </w:rPr>
      </w:pPr>
      <w:r>
        <w:rPr>
          <w:rFonts w:ascii="Times New Roman" w:hAnsi="Times New Roman" w:eastAsia="宋体" w:cs="Times New Roman"/>
          <w:sz w:val="32"/>
          <w:szCs w:val="32"/>
        </w:rPr>
        <w:t>项目名称：</w:t>
      </w:r>
    </w:p>
    <w:p>
      <w:pPr>
        <w:spacing w:line="360" w:lineRule="auto"/>
        <w:ind w:firstLine="1280" w:firstLineChars="400"/>
        <w:rPr>
          <w:rFonts w:ascii="Times New Roman" w:hAnsi="Times New Roman" w:eastAsia="宋体" w:cs="Times New Roman"/>
          <w:sz w:val="32"/>
          <w:szCs w:val="32"/>
        </w:rPr>
      </w:pPr>
      <w:r>
        <w:rPr>
          <w:rFonts w:ascii="Times New Roman" w:hAnsi="Times New Roman" w:eastAsia="宋体" w:cs="Times New Roman"/>
          <w:sz w:val="32"/>
          <w:szCs w:val="32"/>
        </w:rPr>
        <w:t>磋商内容：</w:t>
      </w:r>
    </w:p>
    <w:p>
      <w:pPr>
        <w:spacing w:line="360" w:lineRule="auto"/>
        <w:ind w:firstLine="1280" w:firstLineChars="400"/>
        <w:rPr>
          <w:rFonts w:ascii="Times New Roman" w:hAnsi="Times New Roman" w:eastAsia="宋体" w:cs="Times New Roman"/>
          <w:sz w:val="32"/>
          <w:szCs w:val="32"/>
          <w:u w:val="single"/>
        </w:rPr>
      </w:pPr>
    </w:p>
    <w:p>
      <w:pPr>
        <w:spacing w:line="360" w:lineRule="auto"/>
        <w:jc w:val="center"/>
        <w:rPr>
          <w:rFonts w:ascii="Times New Roman" w:hAnsi="Times New Roman" w:eastAsia="宋体" w:cs="Times New Roman"/>
          <w:sz w:val="32"/>
          <w:szCs w:val="32"/>
        </w:rPr>
      </w:pPr>
      <w:r>
        <w:rPr>
          <w:rFonts w:ascii="Times New Roman" w:hAnsi="Times New Roman" w:eastAsia="宋体" w:cs="Times New Roman"/>
          <w:sz w:val="32"/>
          <w:szCs w:val="32"/>
        </w:rPr>
        <w:t>供应商名称</w:t>
      </w:r>
      <w:r>
        <w:rPr>
          <w:rFonts w:hint="eastAsia" w:ascii="Times New Roman" w:hAnsi="Times New Roman" w:eastAsia="宋体" w:cs="Times New Roman"/>
          <w:sz w:val="32"/>
          <w:szCs w:val="32"/>
        </w:rPr>
        <w:t>：</w:t>
      </w:r>
    </w:p>
    <w:p>
      <w:pPr>
        <w:spacing w:line="360" w:lineRule="auto"/>
        <w:jc w:val="center"/>
        <w:rPr>
          <w:rFonts w:ascii="Times New Roman" w:hAnsi="Times New Roman" w:eastAsia="宋体" w:cs="Times New Roman"/>
          <w:sz w:val="32"/>
          <w:szCs w:val="32"/>
          <w:u w:val="single"/>
        </w:rPr>
      </w:pPr>
      <w:r>
        <w:rPr>
          <w:rFonts w:ascii="Times New Roman" w:hAnsi="Times New Roman" w:eastAsia="宋体" w:cs="Times New Roman"/>
          <w:sz w:val="32"/>
          <w:szCs w:val="32"/>
        </w:rPr>
        <w:t>年  月  日</w:t>
      </w:r>
    </w:p>
    <w:p>
      <w:pPr>
        <w:adjustRightInd w:val="0"/>
        <w:snapToGrid w:val="0"/>
        <w:spacing w:line="360" w:lineRule="auto"/>
        <w:jc w:val="center"/>
        <w:outlineLvl w:val="0"/>
        <w:rPr>
          <w:rFonts w:ascii="Times New Roman" w:hAnsi="Times New Roman" w:cs="Times New Roman"/>
          <w:b/>
          <w:sz w:val="32"/>
          <w:szCs w:val="32"/>
        </w:rPr>
      </w:pPr>
      <w:r>
        <w:rPr>
          <w:rFonts w:ascii="Times New Roman" w:hAnsi="Times New Roman" w:cs="Times New Roman"/>
          <w:b/>
        </w:rPr>
        <w:br w:type="page"/>
      </w:r>
      <w:bookmarkStart w:id="62" w:name="_Toc13274"/>
      <w:bookmarkStart w:id="63" w:name="_Toc18334"/>
      <w:r>
        <w:rPr>
          <w:rFonts w:ascii="Times New Roman" w:hAnsi="Times New Roman" w:cs="Times New Roman"/>
          <w:b/>
          <w:sz w:val="32"/>
          <w:szCs w:val="32"/>
        </w:rPr>
        <w:t>目  录</w:t>
      </w:r>
      <w:bookmarkEnd w:id="62"/>
      <w:bookmarkEnd w:id="63"/>
    </w:p>
    <w:p>
      <w:pPr>
        <w:pStyle w:val="7"/>
        <w:spacing w:before="6"/>
        <w:jc w:val="center"/>
      </w:pPr>
      <w:r>
        <w:rPr>
          <w:rFonts w:ascii="Times New Roman" w:hAnsi="Times New Roman" w:cs="Times New Roman"/>
          <w:b/>
          <w:sz w:val="24"/>
          <w:szCs w:val="24"/>
        </w:rPr>
        <w:br w:type="page"/>
      </w:r>
      <w:r>
        <w:rPr>
          <w:rFonts w:hint="eastAsia"/>
          <w:b/>
          <w:bCs/>
        </w:rPr>
        <w:t>一、磋商书</w:t>
      </w:r>
    </w:p>
    <w:p>
      <w:pPr>
        <w:pStyle w:val="7"/>
        <w:spacing w:before="6"/>
      </w:pPr>
    </w:p>
    <w:p>
      <w:pPr>
        <w:pStyle w:val="7"/>
        <w:spacing w:before="6"/>
        <w:rPr>
          <w:sz w:val="24"/>
          <w:szCs w:val="24"/>
          <w:u w:val="single"/>
        </w:rPr>
      </w:pPr>
      <w:r>
        <w:rPr>
          <w:sz w:val="24"/>
          <w:szCs w:val="24"/>
          <w:u w:val="single"/>
        </w:rPr>
        <w:t>(采购人名称)：</w:t>
      </w:r>
    </w:p>
    <w:p>
      <w:pPr>
        <w:pStyle w:val="7"/>
        <w:spacing w:before="181" w:line="362" w:lineRule="auto"/>
        <w:ind w:left="236" w:right="538" w:firstLine="559"/>
        <w:rPr>
          <w:sz w:val="24"/>
          <w:szCs w:val="24"/>
        </w:rPr>
      </w:pPr>
      <w:r>
        <w:rPr>
          <w:sz w:val="24"/>
          <w:szCs w:val="24"/>
        </w:rPr>
        <w:t xml:space="preserve">依据贵方 </w:t>
      </w:r>
      <w:r>
        <w:rPr>
          <w:sz w:val="24"/>
          <w:szCs w:val="24"/>
          <w:u w:val="single"/>
        </w:rPr>
        <w:t>(采购项目名称/采购项目编号)</w:t>
      </w:r>
      <w:r>
        <w:rPr>
          <w:sz w:val="24"/>
          <w:szCs w:val="24"/>
        </w:rPr>
        <w:t>项目的磋商邀请，我方</w:t>
      </w:r>
      <w:r>
        <w:rPr>
          <w:sz w:val="24"/>
          <w:szCs w:val="24"/>
          <w:u w:val="single"/>
        </w:rPr>
        <w:t>(姓名和职务)</w:t>
      </w:r>
      <w:r>
        <w:rPr>
          <w:sz w:val="24"/>
          <w:szCs w:val="24"/>
        </w:rPr>
        <w:t>经正式授权并代表</w:t>
      </w:r>
      <w:r>
        <w:rPr>
          <w:sz w:val="24"/>
          <w:szCs w:val="24"/>
          <w:u w:val="single"/>
        </w:rPr>
        <w:t>(响应单位名称、地址)</w:t>
      </w:r>
      <w:r>
        <w:rPr>
          <w:sz w:val="24"/>
          <w:szCs w:val="24"/>
        </w:rPr>
        <w:t>提交竞争性磋商响应文件正本一份和副本</w:t>
      </w:r>
      <w:r>
        <w:rPr>
          <w:rFonts w:hint="eastAsia"/>
          <w:sz w:val="24"/>
          <w:szCs w:val="24"/>
          <w:lang w:val="en-US" w:eastAsia="zh-CN"/>
        </w:rPr>
        <w:t>二</w:t>
      </w:r>
      <w:r>
        <w:rPr>
          <w:sz w:val="24"/>
          <w:szCs w:val="24"/>
        </w:rPr>
        <w:t>份。</w:t>
      </w:r>
    </w:p>
    <w:p>
      <w:pPr>
        <w:pStyle w:val="7"/>
        <w:spacing w:line="354" w:lineRule="exact"/>
        <w:ind w:left="796"/>
        <w:rPr>
          <w:sz w:val="24"/>
          <w:szCs w:val="24"/>
        </w:rPr>
      </w:pPr>
      <w:r>
        <w:rPr>
          <w:sz w:val="24"/>
          <w:szCs w:val="24"/>
        </w:rPr>
        <w:t>1.</w:t>
      </w:r>
    </w:p>
    <w:p>
      <w:pPr>
        <w:pStyle w:val="7"/>
        <w:spacing w:before="181"/>
        <w:ind w:left="796"/>
        <w:rPr>
          <w:sz w:val="24"/>
          <w:szCs w:val="24"/>
        </w:rPr>
      </w:pPr>
      <w:r>
        <w:rPr>
          <w:sz w:val="24"/>
          <w:szCs w:val="24"/>
        </w:rPr>
        <w:t>2.</w:t>
      </w:r>
    </w:p>
    <w:p>
      <w:pPr>
        <w:pStyle w:val="7"/>
        <w:numPr>
          <w:ilvl w:val="0"/>
          <w:numId w:val="6"/>
        </w:numPr>
        <w:spacing w:before="181"/>
        <w:ind w:left="796"/>
        <w:rPr>
          <w:sz w:val="24"/>
          <w:szCs w:val="24"/>
        </w:rPr>
      </w:pPr>
    </w:p>
    <w:p>
      <w:pPr>
        <w:pStyle w:val="7"/>
        <w:spacing w:before="182"/>
        <w:ind w:left="796"/>
        <w:rPr>
          <w:sz w:val="24"/>
          <w:szCs w:val="24"/>
        </w:rPr>
      </w:pPr>
      <w:r>
        <w:rPr>
          <w:sz w:val="24"/>
          <w:szCs w:val="24"/>
        </w:rPr>
        <w:t>……</w:t>
      </w:r>
    </w:p>
    <w:p>
      <w:pPr>
        <w:pStyle w:val="7"/>
        <w:spacing w:before="181"/>
        <w:ind w:left="796"/>
        <w:rPr>
          <w:sz w:val="24"/>
          <w:szCs w:val="24"/>
        </w:rPr>
      </w:pPr>
      <w:r>
        <w:rPr>
          <w:sz w:val="24"/>
          <w:szCs w:val="24"/>
        </w:rPr>
        <w:t>在此，授权代表宣布同意如下：</w:t>
      </w:r>
    </w:p>
    <w:p>
      <w:pPr>
        <w:pStyle w:val="29"/>
        <w:numPr>
          <w:ilvl w:val="0"/>
          <w:numId w:val="7"/>
        </w:numPr>
        <w:tabs>
          <w:tab w:val="left" w:pos="1216"/>
        </w:tabs>
        <w:spacing w:before="181"/>
        <w:ind w:firstLine="468"/>
        <w:rPr>
          <w:sz w:val="24"/>
          <w:szCs w:val="24"/>
        </w:rPr>
      </w:pPr>
      <w:r>
        <w:rPr>
          <w:spacing w:val="-3"/>
          <w:sz w:val="24"/>
          <w:szCs w:val="24"/>
        </w:rPr>
        <w:t>将按竞争性磋商文件的约定履行合同责任和义务；</w:t>
      </w:r>
    </w:p>
    <w:p>
      <w:pPr>
        <w:pStyle w:val="29"/>
        <w:numPr>
          <w:ilvl w:val="0"/>
          <w:numId w:val="7"/>
        </w:numPr>
        <w:tabs>
          <w:tab w:val="left" w:pos="1192"/>
        </w:tabs>
        <w:spacing w:before="181"/>
        <w:ind w:firstLine="468"/>
        <w:rPr>
          <w:sz w:val="24"/>
          <w:szCs w:val="24"/>
        </w:rPr>
      </w:pPr>
      <w:r>
        <w:rPr>
          <w:spacing w:val="-3"/>
          <w:sz w:val="24"/>
          <w:szCs w:val="24"/>
        </w:rPr>
        <w:t>已详细审查全部竞争性磋商文件，包括</w:t>
      </w:r>
      <w:r>
        <w:rPr>
          <w:spacing w:val="-1"/>
          <w:sz w:val="24"/>
          <w:szCs w:val="24"/>
          <w:u w:val="single"/>
        </w:rPr>
        <w:t>(补遗书)(如果有的话)</w:t>
      </w:r>
      <w:r>
        <w:rPr>
          <w:spacing w:val="-3"/>
          <w:sz w:val="24"/>
          <w:szCs w:val="24"/>
        </w:rPr>
        <w:t>；我们</w:t>
      </w:r>
      <w:r>
        <w:rPr>
          <w:sz w:val="24"/>
          <w:szCs w:val="24"/>
        </w:rPr>
        <w:t>完全理解并同意放弃对这方面有不明及误解的权力；</w:t>
      </w:r>
    </w:p>
    <w:p>
      <w:pPr>
        <w:pStyle w:val="29"/>
        <w:numPr>
          <w:ilvl w:val="0"/>
          <w:numId w:val="7"/>
        </w:numPr>
        <w:tabs>
          <w:tab w:val="left" w:pos="1216"/>
        </w:tabs>
        <w:spacing w:before="181"/>
        <w:ind w:firstLine="468"/>
        <w:rPr>
          <w:sz w:val="24"/>
          <w:szCs w:val="24"/>
        </w:rPr>
      </w:pPr>
      <w:r>
        <w:rPr>
          <w:spacing w:val="-3"/>
          <w:sz w:val="24"/>
          <w:szCs w:val="24"/>
        </w:rPr>
        <w:t>同意提供按照贵方可能要求的与其磋商有关的一切数据或资料；</w:t>
      </w:r>
    </w:p>
    <w:p>
      <w:pPr>
        <w:pStyle w:val="29"/>
        <w:numPr>
          <w:ilvl w:val="0"/>
          <w:numId w:val="7"/>
        </w:numPr>
        <w:tabs>
          <w:tab w:val="left" w:pos="1216"/>
          <w:tab w:val="left" w:pos="2475"/>
          <w:tab w:val="left" w:pos="4297"/>
          <w:tab w:val="left" w:pos="8001"/>
        </w:tabs>
        <w:spacing w:before="181" w:line="362" w:lineRule="auto"/>
        <w:ind w:right="2136" w:firstLine="480"/>
        <w:rPr>
          <w:sz w:val="24"/>
          <w:szCs w:val="24"/>
        </w:rPr>
      </w:pPr>
      <w:r>
        <w:rPr>
          <w:sz w:val="24"/>
          <w:szCs w:val="24"/>
        </w:rPr>
        <w:t>与本磋</w:t>
      </w:r>
      <w:r>
        <w:rPr>
          <w:spacing w:val="-3"/>
          <w:sz w:val="24"/>
          <w:szCs w:val="24"/>
        </w:rPr>
        <w:t>商</w:t>
      </w:r>
      <w:r>
        <w:rPr>
          <w:sz w:val="24"/>
          <w:szCs w:val="24"/>
        </w:rPr>
        <w:t>有关</w:t>
      </w:r>
      <w:r>
        <w:rPr>
          <w:spacing w:val="-3"/>
          <w:sz w:val="24"/>
          <w:szCs w:val="24"/>
        </w:rPr>
        <w:t>的</w:t>
      </w:r>
      <w:r>
        <w:rPr>
          <w:sz w:val="24"/>
          <w:szCs w:val="24"/>
        </w:rPr>
        <w:t>一切正</w:t>
      </w:r>
      <w:r>
        <w:rPr>
          <w:spacing w:val="-3"/>
          <w:sz w:val="24"/>
          <w:szCs w:val="24"/>
        </w:rPr>
        <w:t>式</w:t>
      </w:r>
      <w:r>
        <w:rPr>
          <w:sz w:val="24"/>
          <w:szCs w:val="24"/>
        </w:rPr>
        <w:t>往来</w:t>
      </w:r>
      <w:r>
        <w:rPr>
          <w:spacing w:val="-3"/>
          <w:sz w:val="24"/>
          <w:szCs w:val="24"/>
        </w:rPr>
        <w:t>信函</w:t>
      </w:r>
      <w:r>
        <w:rPr>
          <w:sz w:val="24"/>
          <w:szCs w:val="24"/>
        </w:rPr>
        <w:t>请寄：</w:t>
      </w:r>
      <w:r>
        <w:rPr>
          <w:sz w:val="24"/>
          <w:szCs w:val="24"/>
          <w:u w:val="single"/>
        </w:rPr>
        <w:tab/>
      </w:r>
      <w:r>
        <w:rPr>
          <w:sz w:val="24"/>
          <w:szCs w:val="24"/>
        </w:rPr>
        <w:t xml:space="preserve">           </w:t>
      </w:r>
    </w:p>
    <w:p>
      <w:pPr>
        <w:pStyle w:val="29"/>
        <w:tabs>
          <w:tab w:val="left" w:pos="425"/>
          <w:tab w:val="left" w:pos="1216"/>
          <w:tab w:val="left" w:pos="2475"/>
          <w:tab w:val="left" w:pos="4297"/>
          <w:tab w:val="left" w:pos="8001"/>
        </w:tabs>
        <w:spacing w:before="181" w:line="362" w:lineRule="auto"/>
        <w:ind w:left="905" w:right="2136" w:firstLine="0" w:firstLineChars="0"/>
        <w:rPr>
          <w:sz w:val="24"/>
          <w:szCs w:val="24"/>
        </w:rPr>
      </w:pPr>
      <w:r>
        <w:rPr>
          <w:sz w:val="24"/>
          <w:szCs w:val="24"/>
        </w:rPr>
        <w:t>电话/传真：</w:t>
      </w:r>
      <w:r>
        <w:rPr>
          <w:sz w:val="24"/>
          <w:szCs w:val="24"/>
          <w:u w:val="single"/>
        </w:rPr>
        <w:t xml:space="preserve"> </w:t>
      </w:r>
      <w:r>
        <w:rPr>
          <w:sz w:val="24"/>
          <w:szCs w:val="24"/>
          <w:u w:val="single"/>
        </w:rPr>
        <w:tab/>
      </w:r>
      <w:r>
        <w:rPr>
          <w:rFonts w:hint="eastAsia"/>
          <w:sz w:val="24"/>
          <w:szCs w:val="24"/>
          <w:u w:val="single"/>
        </w:rPr>
        <w:t xml:space="preserve">             </w:t>
      </w:r>
      <w:r>
        <w:rPr>
          <w:sz w:val="24"/>
          <w:szCs w:val="24"/>
        </w:rPr>
        <w:t>电子</w:t>
      </w:r>
      <w:r>
        <w:rPr>
          <w:spacing w:val="-3"/>
          <w:sz w:val="24"/>
          <w:szCs w:val="24"/>
        </w:rPr>
        <w:t>信箱</w:t>
      </w:r>
      <w:r>
        <w:rPr>
          <w:sz w:val="24"/>
          <w:szCs w:val="24"/>
        </w:rPr>
        <w:t>：</w:t>
      </w:r>
      <w:r>
        <w:rPr>
          <w:sz w:val="24"/>
          <w:szCs w:val="24"/>
          <w:u w:val="single"/>
        </w:rPr>
        <w:tab/>
      </w:r>
      <w:r>
        <w:rPr>
          <w:sz w:val="24"/>
          <w:szCs w:val="24"/>
        </w:rPr>
        <w:t xml:space="preserve">   </w:t>
      </w:r>
    </w:p>
    <w:p>
      <w:pPr>
        <w:pStyle w:val="29"/>
        <w:tabs>
          <w:tab w:val="left" w:pos="1216"/>
          <w:tab w:val="left" w:pos="2475"/>
          <w:tab w:val="left" w:pos="4297"/>
          <w:tab w:val="left" w:pos="8001"/>
        </w:tabs>
        <w:spacing w:before="181" w:line="362" w:lineRule="auto"/>
        <w:ind w:left="796" w:right="2136" w:firstLine="480"/>
        <w:rPr>
          <w:sz w:val="24"/>
          <w:szCs w:val="24"/>
        </w:rPr>
      </w:pPr>
      <w:r>
        <w:rPr>
          <w:sz w:val="24"/>
          <w:szCs w:val="24"/>
        </w:rPr>
        <w:t xml:space="preserve">            </w:t>
      </w:r>
    </w:p>
    <w:p>
      <w:pPr>
        <w:pStyle w:val="7"/>
        <w:tabs>
          <w:tab w:val="left" w:pos="7518"/>
        </w:tabs>
        <w:spacing w:line="350" w:lineRule="auto"/>
        <w:ind w:left="796" w:right="2134"/>
        <w:rPr>
          <w:sz w:val="24"/>
          <w:szCs w:val="24"/>
        </w:rPr>
      </w:pPr>
      <w:r>
        <w:rPr>
          <w:spacing w:val="-3"/>
          <w:sz w:val="24"/>
          <w:szCs w:val="24"/>
        </w:rPr>
        <w:t>响应单位或</w:t>
      </w:r>
      <w:r>
        <w:rPr>
          <w:sz w:val="24"/>
          <w:szCs w:val="24"/>
        </w:rPr>
        <w:t>法定</w:t>
      </w:r>
      <w:r>
        <w:rPr>
          <w:spacing w:val="-3"/>
          <w:sz w:val="24"/>
          <w:szCs w:val="24"/>
        </w:rPr>
        <w:t>代表</w:t>
      </w:r>
      <w:r>
        <w:rPr>
          <w:sz w:val="24"/>
          <w:szCs w:val="24"/>
        </w:rPr>
        <w:t>人授权</w:t>
      </w:r>
      <w:r>
        <w:rPr>
          <w:spacing w:val="-3"/>
          <w:sz w:val="24"/>
          <w:szCs w:val="24"/>
        </w:rPr>
        <w:t>代</w:t>
      </w:r>
      <w:r>
        <w:rPr>
          <w:sz w:val="24"/>
          <w:szCs w:val="24"/>
        </w:rPr>
        <w:t>表</w:t>
      </w:r>
      <w:r>
        <w:rPr>
          <w:rFonts w:hint="eastAsia"/>
          <w:sz w:val="24"/>
          <w:szCs w:val="24"/>
        </w:rPr>
        <w:t>（</w:t>
      </w:r>
      <w:r>
        <w:rPr>
          <w:sz w:val="24"/>
          <w:szCs w:val="24"/>
        </w:rPr>
        <w:t>签</w:t>
      </w:r>
      <w:r>
        <w:rPr>
          <w:spacing w:val="-3"/>
          <w:sz w:val="24"/>
          <w:szCs w:val="24"/>
        </w:rPr>
        <w:t>字</w:t>
      </w:r>
      <w:r>
        <w:rPr>
          <w:rFonts w:hint="eastAsia"/>
          <w:sz w:val="24"/>
          <w:szCs w:val="24"/>
        </w:rPr>
        <w:t>）</w:t>
      </w:r>
      <w:r>
        <w:rPr>
          <w:sz w:val="24"/>
          <w:szCs w:val="24"/>
        </w:rPr>
        <w:t>：</w:t>
      </w:r>
      <w:r>
        <w:rPr>
          <w:rFonts w:hint="eastAsia"/>
          <w:sz w:val="24"/>
          <w:szCs w:val="24"/>
        </w:rPr>
        <w:t xml:space="preserve"> </w:t>
      </w:r>
      <w:r>
        <w:rPr>
          <w:sz w:val="24"/>
          <w:szCs w:val="24"/>
          <w:u w:val="single"/>
        </w:rPr>
        <w:tab/>
      </w:r>
      <w:r>
        <w:rPr>
          <w:spacing w:val="-1"/>
          <w:sz w:val="24"/>
          <w:szCs w:val="24"/>
          <w:u w:val="single"/>
        </w:rPr>
        <w:t xml:space="preserve">        </w:t>
      </w:r>
      <w:r>
        <w:rPr>
          <w:spacing w:val="17"/>
          <w:sz w:val="24"/>
          <w:szCs w:val="24"/>
          <w:u w:val="single"/>
        </w:rPr>
        <w:t xml:space="preserve"> </w:t>
      </w:r>
      <w:r>
        <w:rPr>
          <w:spacing w:val="17"/>
          <w:sz w:val="24"/>
          <w:szCs w:val="24"/>
        </w:rPr>
        <w:t>响应单位</w:t>
      </w:r>
      <w:r>
        <w:rPr>
          <w:spacing w:val="-3"/>
          <w:sz w:val="24"/>
          <w:szCs w:val="24"/>
        </w:rPr>
        <w:t>名</w:t>
      </w:r>
      <w:r>
        <w:rPr>
          <w:spacing w:val="-1"/>
          <w:sz w:val="24"/>
          <w:szCs w:val="24"/>
        </w:rPr>
        <w:t>称(盖</w:t>
      </w:r>
      <w:r>
        <w:rPr>
          <w:rFonts w:hint="eastAsia"/>
          <w:spacing w:val="-1"/>
          <w:sz w:val="24"/>
          <w:szCs w:val="24"/>
        </w:rPr>
        <w:t>单位</w:t>
      </w:r>
      <w:r>
        <w:rPr>
          <w:spacing w:val="-1"/>
          <w:sz w:val="24"/>
          <w:szCs w:val="24"/>
        </w:rPr>
        <w:t>章</w:t>
      </w:r>
      <w:r>
        <w:rPr>
          <w:sz w:val="24"/>
          <w:szCs w:val="24"/>
        </w:rPr>
        <w:t>)：</w:t>
      </w:r>
      <w:r>
        <w:rPr>
          <w:sz w:val="24"/>
          <w:szCs w:val="24"/>
          <w:u w:val="single"/>
        </w:rPr>
        <w:tab/>
      </w:r>
      <w:r>
        <w:rPr>
          <w:spacing w:val="-1"/>
          <w:sz w:val="24"/>
          <w:szCs w:val="24"/>
          <w:u w:val="single"/>
        </w:rPr>
        <w:t xml:space="preserve">                               </w:t>
      </w:r>
      <w:r>
        <w:rPr>
          <w:spacing w:val="31"/>
          <w:sz w:val="24"/>
          <w:szCs w:val="24"/>
          <w:u w:val="single"/>
        </w:rPr>
        <w:t xml:space="preserve"> </w:t>
      </w:r>
    </w:p>
    <w:p>
      <w:pPr>
        <w:pStyle w:val="7"/>
        <w:tabs>
          <w:tab w:val="left" w:pos="8001"/>
        </w:tabs>
        <w:spacing w:line="350" w:lineRule="auto"/>
        <w:ind w:left="796" w:right="2134"/>
        <w:rPr>
          <w:sz w:val="24"/>
          <w:szCs w:val="24"/>
        </w:rPr>
      </w:pPr>
    </w:p>
    <w:p>
      <w:pPr>
        <w:pStyle w:val="7"/>
        <w:tabs>
          <w:tab w:val="left" w:pos="8001"/>
        </w:tabs>
        <w:spacing w:line="350" w:lineRule="auto"/>
        <w:ind w:left="796" w:right="2134"/>
        <w:rPr>
          <w:sz w:val="24"/>
          <w:szCs w:val="24"/>
        </w:rPr>
      </w:pPr>
      <w:r>
        <w:rPr>
          <w:rFonts w:hint="eastAsia"/>
          <w:sz w:val="24"/>
          <w:szCs w:val="24"/>
        </w:rPr>
        <w:t xml:space="preserve">                      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pPr>
        <w:pStyle w:val="7"/>
        <w:tabs>
          <w:tab w:val="left" w:pos="8001"/>
        </w:tabs>
        <w:spacing w:line="350" w:lineRule="auto"/>
        <w:ind w:left="796" w:right="2134"/>
        <w:rPr>
          <w:sz w:val="24"/>
          <w:szCs w:val="24"/>
        </w:rPr>
      </w:pPr>
    </w:p>
    <w:p>
      <w:pPr>
        <w:pStyle w:val="7"/>
        <w:tabs>
          <w:tab w:val="left" w:pos="8001"/>
        </w:tabs>
        <w:spacing w:line="350" w:lineRule="auto"/>
        <w:ind w:left="796" w:right="2134"/>
        <w:rPr>
          <w:sz w:val="24"/>
          <w:szCs w:val="24"/>
        </w:rPr>
        <w:sectPr>
          <w:pgSz w:w="11900" w:h="16840"/>
          <w:pgMar w:top="1440" w:right="1080" w:bottom="1440" w:left="1080" w:header="397" w:footer="817" w:gutter="0"/>
          <w:cols w:space="720" w:num="1"/>
          <w:docGrid w:linePitch="286" w:charSpace="0"/>
        </w:sectPr>
      </w:pPr>
    </w:p>
    <w:p>
      <w:pPr>
        <w:pStyle w:val="7"/>
        <w:spacing w:before="1"/>
        <w:rPr>
          <w:sz w:val="24"/>
          <w:szCs w:val="24"/>
        </w:rPr>
      </w:pPr>
    </w:p>
    <w:p>
      <w:pPr>
        <w:pStyle w:val="7"/>
        <w:spacing w:before="1"/>
        <w:rPr>
          <w:sz w:val="24"/>
          <w:szCs w:val="24"/>
        </w:rPr>
      </w:pPr>
    </w:p>
    <w:p>
      <w:pPr>
        <w:pStyle w:val="7"/>
        <w:spacing w:before="1"/>
        <w:rPr>
          <w:sz w:val="24"/>
          <w:szCs w:val="24"/>
        </w:rPr>
      </w:pPr>
    </w:p>
    <w:p>
      <w:pPr>
        <w:pStyle w:val="7"/>
        <w:spacing w:before="1"/>
        <w:rPr>
          <w:sz w:val="24"/>
          <w:szCs w:val="24"/>
        </w:rPr>
      </w:pPr>
    </w:p>
    <w:p/>
    <w:p>
      <w:pPr>
        <w:pStyle w:val="7"/>
      </w:pPr>
    </w:p>
    <w:p>
      <w:pPr>
        <w:pStyle w:val="7"/>
        <w:spacing w:before="1"/>
        <w:rPr>
          <w:sz w:val="24"/>
          <w:szCs w:val="24"/>
        </w:rPr>
      </w:pPr>
    </w:p>
    <w:p/>
    <w:p>
      <w:pPr>
        <w:pStyle w:val="7"/>
        <w:spacing w:before="1"/>
        <w:rPr>
          <w:sz w:val="24"/>
          <w:szCs w:val="24"/>
        </w:rPr>
      </w:pPr>
    </w:p>
    <w:p>
      <w:pPr>
        <w:pStyle w:val="7"/>
        <w:tabs>
          <w:tab w:val="left" w:pos="4567"/>
        </w:tabs>
        <w:spacing w:before="61" w:line="333" w:lineRule="auto"/>
        <w:ind w:right="5570" w:firstLine="2160" w:firstLineChars="600"/>
        <w:rPr>
          <w:sz w:val="36"/>
          <w:szCs w:val="22"/>
        </w:rPr>
      </w:pPr>
    </w:p>
    <w:p>
      <w:pPr>
        <w:rPr>
          <w:sz w:val="36"/>
        </w:rPr>
      </w:pPr>
    </w:p>
    <w:p>
      <w:pPr>
        <w:pStyle w:val="7"/>
      </w:pPr>
    </w:p>
    <w:p>
      <w:pPr>
        <w:numPr>
          <w:ilvl w:val="0"/>
          <w:numId w:val="8"/>
        </w:numPr>
        <w:tabs>
          <w:tab w:val="left" w:pos="956"/>
          <w:tab w:val="left" w:pos="1676"/>
        </w:tabs>
        <w:ind w:left="236" w:firstLine="3654" w:firstLineChars="1300"/>
        <w:rPr>
          <w:b/>
          <w:bCs/>
          <w:sz w:val="28"/>
          <w:szCs w:val="28"/>
        </w:rPr>
      </w:pPr>
      <w:r>
        <w:rPr>
          <w:rFonts w:hint="eastAsia"/>
          <w:b/>
          <w:bCs/>
          <w:sz w:val="28"/>
          <w:szCs w:val="28"/>
        </w:rPr>
        <w:t>报价一览表</w:t>
      </w:r>
    </w:p>
    <w:p>
      <w:pPr>
        <w:pStyle w:val="2"/>
      </w:pPr>
    </w:p>
    <w:p>
      <w:pPr>
        <w:pStyle w:val="46"/>
        <w:widowControl w:val="0"/>
        <w:overflowPunct/>
        <w:adjustRightInd/>
        <w:textAlignment w:val="auto"/>
        <w:rPr>
          <w:position w:val="6"/>
          <w:sz w:val="24"/>
          <w:szCs w:val="24"/>
          <w:u w:val="single"/>
        </w:rPr>
      </w:pPr>
      <w:r>
        <w:rPr>
          <w:rFonts w:hint="eastAsia"/>
          <w:position w:val="6"/>
          <w:sz w:val="24"/>
          <w:szCs w:val="24"/>
        </w:rPr>
        <w:t>项目编号：</w:t>
      </w:r>
      <w:r>
        <w:rPr>
          <w:rFonts w:hint="eastAsia"/>
          <w:position w:val="6"/>
          <w:sz w:val="24"/>
          <w:szCs w:val="24"/>
          <w:u w:val="single"/>
        </w:rPr>
        <w:t xml:space="preserve">                      </w:t>
      </w:r>
    </w:p>
    <w:p>
      <w:pPr>
        <w:pStyle w:val="46"/>
        <w:widowControl w:val="0"/>
        <w:overflowPunct/>
        <w:adjustRightInd/>
        <w:textAlignment w:val="auto"/>
        <w:rPr>
          <w:position w:val="6"/>
          <w:sz w:val="24"/>
          <w:szCs w:val="24"/>
          <w:u w:val="single"/>
        </w:rPr>
      </w:pPr>
    </w:p>
    <w:p>
      <w:pPr>
        <w:pStyle w:val="46"/>
        <w:widowControl w:val="0"/>
        <w:overflowPunct/>
        <w:adjustRightInd/>
        <w:textAlignment w:val="auto"/>
        <w:rPr>
          <w:position w:val="6"/>
          <w:sz w:val="24"/>
          <w:szCs w:val="24"/>
          <w:u w:val="single"/>
        </w:rPr>
      </w:pPr>
      <w:r>
        <w:rPr>
          <w:rFonts w:hint="eastAsia"/>
          <w:position w:val="6"/>
          <w:sz w:val="24"/>
          <w:szCs w:val="24"/>
        </w:rPr>
        <w:t>项目名称：</w:t>
      </w:r>
      <w:r>
        <w:rPr>
          <w:rFonts w:hint="eastAsia"/>
          <w:position w:val="6"/>
          <w:sz w:val="24"/>
          <w:szCs w:val="24"/>
          <w:u w:val="single"/>
        </w:rPr>
        <w:t xml:space="preserve">                      </w:t>
      </w:r>
    </w:p>
    <w:p>
      <w:pPr>
        <w:pStyle w:val="46"/>
        <w:widowControl w:val="0"/>
        <w:overflowPunct/>
        <w:adjustRightInd/>
        <w:textAlignment w:val="auto"/>
        <w:rPr>
          <w:position w:val="6"/>
          <w:sz w:val="21"/>
          <w:szCs w:val="21"/>
          <w:u w:val="single"/>
        </w:rPr>
      </w:pPr>
    </w:p>
    <w:tbl>
      <w:tblPr>
        <w:tblStyle w:val="21"/>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783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tcBorders>
              <w:top w:val="doub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投标总报价</w:t>
            </w:r>
          </w:p>
        </w:tc>
        <w:tc>
          <w:tcPr>
            <w:tcW w:w="7839" w:type="dxa"/>
            <w:tcBorders>
              <w:top w:val="double" w:color="auto" w:sz="4" w:space="0"/>
              <w:left w:val="single" w:color="auto" w:sz="4" w:space="0"/>
              <w:bottom w:val="single" w:color="auto" w:sz="4" w:space="0"/>
              <w:right w:val="double" w:color="auto" w:sz="4" w:space="0"/>
            </w:tcBorders>
            <w:vAlign w:val="center"/>
          </w:tcPr>
          <w:p>
            <w:pPr>
              <w:spacing w:after="120" w:line="400" w:lineRule="atLeast"/>
              <w:ind w:left="206"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 xml:space="preserve">小写： </w:t>
            </w:r>
          </w:p>
          <w:p>
            <w:pPr>
              <w:spacing w:after="120" w:line="400" w:lineRule="atLeast"/>
              <w:ind w:left="206"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 xml:space="preserve">大写：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708"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合同履行期限</w:t>
            </w:r>
          </w:p>
        </w:tc>
        <w:tc>
          <w:tcPr>
            <w:tcW w:w="7839"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  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708"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项目负责人</w:t>
            </w:r>
          </w:p>
        </w:tc>
        <w:tc>
          <w:tcPr>
            <w:tcW w:w="7839" w:type="dxa"/>
            <w:tcBorders>
              <w:top w:val="single" w:color="auto" w:sz="4" w:space="0"/>
              <w:left w:val="single" w:color="auto" w:sz="4" w:space="0"/>
              <w:bottom w:val="single" w:color="auto" w:sz="4" w:space="0"/>
              <w:right w:val="double" w:color="auto" w:sz="4" w:space="0"/>
            </w:tcBorders>
            <w:vAlign w:val="center"/>
          </w:tcPr>
          <w:p>
            <w:pPr>
              <w:pStyle w:val="44"/>
              <w:ind w:firstLine="0" w:firstLineChars="0"/>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708"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质量承诺</w:t>
            </w:r>
          </w:p>
        </w:tc>
        <w:tc>
          <w:tcPr>
            <w:tcW w:w="7839" w:type="dxa"/>
            <w:tcBorders>
              <w:top w:val="single" w:color="auto" w:sz="4" w:space="0"/>
              <w:left w:val="single" w:color="auto" w:sz="4" w:space="0"/>
              <w:bottom w:val="single" w:color="auto" w:sz="4" w:space="0"/>
              <w:right w:val="double" w:color="auto" w:sz="4" w:space="0"/>
            </w:tcBorders>
            <w:vAlign w:val="center"/>
          </w:tcPr>
          <w:p>
            <w:pPr>
              <w:pStyle w:val="44"/>
              <w:ind w:firstLine="0" w:firstLineChars="0"/>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8" w:type="dxa"/>
            <w:tcBorders>
              <w:top w:val="single" w:color="auto" w:sz="4" w:space="0"/>
              <w:left w:val="double" w:color="auto" w:sz="4" w:space="0"/>
              <w:bottom w:val="doub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备注</w:t>
            </w:r>
          </w:p>
        </w:tc>
        <w:tc>
          <w:tcPr>
            <w:tcW w:w="7839" w:type="dxa"/>
            <w:tcBorders>
              <w:top w:val="single" w:color="auto" w:sz="4" w:space="0"/>
              <w:left w:val="single" w:color="auto" w:sz="4" w:space="0"/>
              <w:bottom w:val="double" w:color="auto" w:sz="4" w:space="0"/>
              <w:right w:val="double" w:color="auto" w:sz="4" w:space="0"/>
            </w:tcBorders>
            <w:vAlign w:val="center"/>
          </w:tcPr>
          <w:p>
            <w:pPr>
              <w:spacing w:line="276" w:lineRule="auto"/>
              <w:ind w:left="-48" w:leftChars="-23" w:right="-65" w:rightChars="-31"/>
              <w:jc w:val="left"/>
              <w:rPr>
                <w:rFonts w:ascii="宋体" w:hAnsi="宋体" w:eastAsia="宋体" w:cs="Times New Roman"/>
                <w:sz w:val="24"/>
              </w:rPr>
            </w:pPr>
            <w:r>
              <w:rPr>
                <w:rFonts w:hint="eastAsia" w:ascii="Times New Roman" w:hAnsi="宋体" w:eastAsia="宋体" w:cs="Times New Roman"/>
                <w:sz w:val="24"/>
                <w:szCs w:val="24"/>
              </w:rPr>
              <w:t>小型和微型企业、监狱企业、残疾人福利性单位价格扣除</w:t>
            </w:r>
            <w:r>
              <w:rPr>
                <w:rFonts w:hint="eastAsia" w:ascii="宋体" w:hAnsi="宋体" w:eastAsia="宋体" w:cs="Times New Roman"/>
                <w:sz w:val="24"/>
              </w:rPr>
              <w:t>合计（</w:t>
            </w:r>
            <w:r>
              <w:rPr>
                <w:rFonts w:hint="eastAsia" w:ascii="宋体" w:hAnsi="宋体" w:eastAsia="宋体" w:cs="宋体"/>
                <w:kern w:val="0"/>
                <w:sz w:val="24"/>
                <w:szCs w:val="24"/>
              </w:rPr>
              <w:t>大写</w:t>
            </w:r>
            <w:r>
              <w:rPr>
                <w:rFonts w:hint="eastAsia" w:ascii="宋体" w:hAnsi="宋体" w:eastAsia="宋体" w:cs="Times New Roman"/>
                <w:sz w:val="24"/>
              </w:rPr>
              <w:t>）：</w:t>
            </w:r>
          </w:p>
          <w:p>
            <w:pPr>
              <w:spacing w:line="276" w:lineRule="auto"/>
              <w:ind w:left="-48" w:leftChars="-23" w:right="-65" w:rightChars="-31"/>
              <w:jc w:val="left"/>
              <w:rPr>
                <w:rFonts w:ascii="宋体" w:hAnsi="宋体" w:eastAsia="宋体" w:cs="宋体"/>
                <w:kern w:val="0"/>
                <w:sz w:val="24"/>
                <w:szCs w:val="24"/>
                <w:lang w:val="zh-CN"/>
              </w:rPr>
            </w:pPr>
            <w:r>
              <w:rPr>
                <w:rFonts w:hint="eastAsia" w:ascii="宋体" w:hAnsi="宋体" w:eastAsia="宋体" w:cs="宋体"/>
                <w:kern w:val="0"/>
                <w:sz w:val="24"/>
                <w:szCs w:val="24"/>
              </w:rPr>
              <w:t>万仟佰拾元整</w:t>
            </w:r>
            <w:r>
              <w:rPr>
                <w:rFonts w:hint="eastAsia" w:ascii="宋体" w:hAnsi="宋体" w:cs="宋体"/>
                <w:kern w:val="0"/>
                <w:sz w:val="24"/>
              </w:rPr>
              <w:t>（或以联合体投标的，</w:t>
            </w:r>
            <w:r>
              <w:rPr>
                <w:rFonts w:ascii="宋体" w:hAnsi="宋体"/>
                <w:bCs/>
                <w:sz w:val="24"/>
              </w:rPr>
              <w:t>联合协议中约定小型、微型企业的协议合同金额占到联合体协议合同总金额的</w:t>
            </w:r>
            <w:r>
              <w:rPr>
                <w:rFonts w:hint="eastAsia" w:ascii="宋体" w:hAnsi="宋体"/>
                <w:bCs/>
                <w:sz w:val="24"/>
              </w:rPr>
              <w:t>%）（如有）</w:t>
            </w: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w:t>
      </w:r>
    </w:p>
    <w:p>
      <w:pPr>
        <w:spacing w:line="360" w:lineRule="auto"/>
        <w:ind w:left="1062"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 本表应按要求由响应单位法人或其授权代表签字，并加盖响应单位公章，否则将被视为非响应性投标，将按照</w:t>
      </w:r>
      <w:r>
        <w:rPr>
          <w:rFonts w:hint="eastAsia" w:ascii="宋体" w:hAnsi="宋体" w:eastAsia="宋体" w:cs="Times New Roman"/>
          <w:b/>
          <w:sz w:val="24"/>
          <w:szCs w:val="24"/>
        </w:rPr>
        <w:t>无效投标处理</w:t>
      </w:r>
      <w:r>
        <w:rPr>
          <w:rFonts w:hint="eastAsia" w:ascii="宋体" w:hAnsi="宋体" w:eastAsia="宋体" w:cs="Times New Roman"/>
          <w:sz w:val="24"/>
          <w:szCs w:val="24"/>
        </w:rPr>
        <w:t>。</w:t>
      </w:r>
    </w:p>
    <w:p>
      <w:pPr>
        <w:pStyle w:val="46"/>
        <w:spacing w:line="460" w:lineRule="exact"/>
        <w:ind w:firstLine="422" w:firstLineChars="200"/>
        <w:rPr>
          <w:b/>
          <w:sz w:val="21"/>
          <w:szCs w:val="21"/>
        </w:rPr>
      </w:pPr>
    </w:p>
    <w:p>
      <w:pPr>
        <w:pStyle w:val="46"/>
        <w:spacing w:line="460" w:lineRule="exact"/>
        <w:ind w:firstLine="422" w:firstLineChars="200"/>
        <w:rPr>
          <w:b/>
          <w:sz w:val="21"/>
          <w:szCs w:val="21"/>
        </w:rPr>
      </w:pPr>
    </w:p>
    <w:p>
      <w:pPr>
        <w:pStyle w:val="46"/>
        <w:spacing w:line="460" w:lineRule="exact"/>
        <w:ind w:firstLine="442" w:firstLineChars="200"/>
        <w:rPr>
          <w:b/>
          <w:sz w:val="22"/>
          <w:szCs w:val="22"/>
        </w:rPr>
      </w:pPr>
    </w:p>
    <w:p>
      <w:pPr>
        <w:spacing w:after="120"/>
        <w:rPr>
          <w:rFonts w:ascii="宋体" w:hAnsi="宋体" w:eastAsia="宋体" w:cs="宋体"/>
          <w:position w:val="6"/>
          <w:sz w:val="24"/>
          <w:szCs w:val="24"/>
        </w:rPr>
      </w:pPr>
      <w:r>
        <w:rPr>
          <w:rFonts w:hint="eastAsia" w:ascii="宋体" w:hAnsi="宋体" w:eastAsia="宋体" w:cs="宋体"/>
          <w:position w:val="6"/>
          <w:sz w:val="24"/>
          <w:szCs w:val="24"/>
        </w:rPr>
        <w:t xml:space="preserve">                              磋商响应单位名称（盖单位章）：</w:t>
      </w:r>
      <w:r>
        <w:rPr>
          <w:rFonts w:hint="eastAsia" w:ascii="宋体" w:hAnsi="宋体" w:eastAsia="宋体" w:cs="宋体"/>
          <w:position w:val="6"/>
          <w:sz w:val="24"/>
          <w:szCs w:val="24"/>
          <w:u w:val="single"/>
        </w:rPr>
        <w:t xml:space="preserve">                 </w:t>
      </w:r>
    </w:p>
    <w:p>
      <w:pPr>
        <w:spacing w:after="120"/>
        <w:ind w:left="420" w:leftChars="200" w:firstLine="561" w:firstLineChars="234"/>
        <w:rPr>
          <w:rFonts w:ascii="宋体" w:hAnsi="宋体" w:eastAsia="宋体" w:cs="宋体"/>
          <w:position w:val="6"/>
          <w:sz w:val="24"/>
          <w:szCs w:val="24"/>
        </w:rPr>
      </w:pPr>
    </w:p>
    <w:p>
      <w:pPr>
        <w:spacing w:after="120"/>
        <w:ind w:left="420" w:leftChars="200" w:firstLine="3192" w:firstLineChars="1330"/>
        <w:rPr>
          <w:rFonts w:ascii="宋体" w:hAnsi="宋体" w:eastAsia="宋体" w:cs="宋体"/>
          <w:position w:val="6"/>
          <w:sz w:val="24"/>
          <w:szCs w:val="24"/>
          <w:u w:val="single"/>
        </w:rPr>
      </w:pPr>
      <w:r>
        <w:rPr>
          <w:rFonts w:hint="eastAsia" w:ascii="宋体" w:hAnsi="宋体" w:eastAsia="宋体" w:cs="宋体"/>
          <w:position w:val="6"/>
          <w:sz w:val="24"/>
          <w:szCs w:val="24"/>
        </w:rPr>
        <w:t>法定代表人或其委托代理人（签字）：</w:t>
      </w:r>
      <w:r>
        <w:rPr>
          <w:rFonts w:hint="eastAsia" w:ascii="宋体" w:hAnsi="宋体" w:eastAsia="宋体" w:cs="宋体"/>
          <w:position w:val="6"/>
          <w:sz w:val="24"/>
          <w:szCs w:val="24"/>
          <w:u w:val="single"/>
        </w:rPr>
        <w:t xml:space="preserve">             </w:t>
      </w:r>
    </w:p>
    <w:p>
      <w:pPr>
        <w:spacing w:after="120"/>
        <w:ind w:left="420" w:leftChars="200" w:firstLine="477" w:firstLineChars="199"/>
        <w:rPr>
          <w:rFonts w:ascii="宋体" w:hAnsi="宋体" w:eastAsia="宋体" w:cs="宋体"/>
          <w:position w:val="6"/>
          <w:sz w:val="24"/>
          <w:szCs w:val="24"/>
        </w:rPr>
      </w:pPr>
    </w:p>
    <w:p>
      <w:pPr>
        <w:rPr>
          <w:rFonts w:ascii="宋体" w:hAnsi="宋体" w:eastAsia="宋体" w:cs="宋体"/>
          <w:position w:val="6"/>
          <w:sz w:val="24"/>
          <w:szCs w:val="24"/>
        </w:rPr>
      </w:pPr>
      <w:r>
        <w:rPr>
          <w:rFonts w:hint="eastAsia" w:ascii="宋体" w:hAnsi="宋体" w:eastAsia="宋体" w:cs="宋体"/>
          <w:position w:val="6"/>
          <w:sz w:val="24"/>
          <w:szCs w:val="24"/>
        </w:rPr>
        <w:t xml:space="preserve">                                                            </w:t>
      </w:r>
      <w:r>
        <w:rPr>
          <w:rFonts w:hint="eastAsia" w:ascii="宋体" w:hAnsi="宋体" w:eastAsia="宋体" w:cs="宋体"/>
          <w:position w:val="6"/>
          <w:sz w:val="24"/>
          <w:szCs w:val="24"/>
          <w:u w:val="single"/>
        </w:rPr>
        <w:t xml:space="preserve">    </w:t>
      </w:r>
      <w:r>
        <w:rPr>
          <w:rFonts w:hint="eastAsia" w:ascii="宋体" w:hAnsi="宋体" w:eastAsia="宋体" w:cs="宋体"/>
          <w:position w:val="6"/>
          <w:sz w:val="24"/>
          <w:szCs w:val="24"/>
        </w:rPr>
        <w:t>年</w:t>
      </w:r>
      <w:r>
        <w:rPr>
          <w:rFonts w:hint="eastAsia" w:ascii="宋体" w:hAnsi="宋体" w:eastAsia="宋体" w:cs="宋体"/>
          <w:position w:val="6"/>
          <w:sz w:val="24"/>
          <w:szCs w:val="24"/>
          <w:u w:val="single"/>
        </w:rPr>
        <w:t xml:space="preserve">    </w:t>
      </w:r>
      <w:r>
        <w:rPr>
          <w:rFonts w:hint="eastAsia" w:ascii="宋体" w:hAnsi="宋体" w:eastAsia="宋体" w:cs="宋体"/>
          <w:position w:val="6"/>
          <w:sz w:val="24"/>
          <w:szCs w:val="24"/>
        </w:rPr>
        <w:t>月</w:t>
      </w:r>
      <w:r>
        <w:rPr>
          <w:rFonts w:hint="eastAsia" w:ascii="宋体" w:hAnsi="宋体" w:eastAsia="宋体" w:cs="宋体"/>
          <w:position w:val="6"/>
          <w:sz w:val="24"/>
          <w:szCs w:val="24"/>
          <w:u w:val="single"/>
        </w:rPr>
        <w:t xml:space="preserve">    </w:t>
      </w:r>
      <w:r>
        <w:rPr>
          <w:rFonts w:hint="eastAsia" w:ascii="宋体" w:hAnsi="宋体" w:eastAsia="宋体" w:cs="宋体"/>
          <w:position w:val="6"/>
          <w:sz w:val="24"/>
          <w:szCs w:val="24"/>
        </w:rPr>
        <w:t>日</w:t>
      </w:r>
    </w:p>
    <w:p>
      <w:pPr>
        <w:rPr>
          <w:rFonts w:ascii="宋体" w:hAnsi="宋体" w:eastAsia="宋体" w:cs="宋体"/>
          <w:position w:val="6"/>
          <w:sz w:val="24"/>
          <w:szCs w:val="24"/>
        </w:rPr>
      </w:pPr>
    </w:p>
    <w:p>
      <w:pPr>
        <w:pStyle w:val="2"/>
        <w:rPr>
          <w:rFonts w:ascii="宋体" w:hAnsi="宋体" w:eastAsia="宋体" w:cs="宋体"/>
          <w:position w:val="6"/>
          <w:sz w:val="24"/>
          <w:szCs w:val="24"/>
        </w:rPr>
      </w:pPr>
    </w:p>
    <w:p>
      <w:pPr>
        <w:rPr>
          <w:rFonts w:ascii="宋体" w:hAnsi="宋体" w:eastAsia="宋体" w:cs="宋体"/>
          <w:sz w:val="24"/>
          <w:szCs w:val="24"/>
        </w:rPr>
      </w:pPr>
    </w:p>
    <w:p>
      <w:pPr>
        <w:rPr>
          <w:rFonts w:ascii="宋体" w:hAnsi="宋体" w:eastAsia="宋体" w:cs="宋体"/>
          <w:b/>
          <w:bCs/>
          <w:sz w:val="24"/>
          <w:szCs w:val="24"/>
        </w:rPr>
        <w:sectPr>
          <w:type w:val="continuous"/>
          <w:pgSz w:w="11900" w:h="16840"/>
          <w:pgMar w:top="1200" w:right="720" w:bottom="280" w:left="1040" w:header="720" w:footer="720" w:gutter="0"/>
          <w:cols w:space="720" w:num="1"/>
        </w:sectPr>
      </w:pPr>
      <w:r>
        <w:rPr>
          <w:rFonts w:hint="eastAsia" w:ascii="宋体" w:hAnsi="宋体" w:eastAsia="宋体" w:cs="宋体"/>
          <w:b/>
          <w:bCs/>
          <w:spacing w:val="-3"/>
          <w:sz w:val="24"/>
          <w:szCs w:val="24"/>
        </w:rPr>
        <w:t>注：本表除保留在响应文件中外，还应单独封装在小信封内。</w:t>
      </w:r>
    </w:p>
    <w:p>
      <w:pPr>
        <w:tabs>
          <w:tab w:val="left" w:pos="956"/>
          <w:tab w:val="left" w:pos="1676"/>
        </w:tabs>
        <w:ind w:left="14" w:hanging="14" w:hangingChars="5"/>
        <w:jc w:val="center"/>
        <w:rPr>
          <w:b/>
          <w:bCs/>
          <w:sz w:val="28"/>
          <w:szCs w:val="28"/>
        </w:rPr>
      </w:pPr>
      <w:r>
        <w:rPr>
          <w:rFonts w:hint="eastAsia"/>
          <w:b/>
          <w:bCs/>
          <w:sz w:val="28"/>
          <w:szCs w:val="28"/>
        </w:rPr>
        <w:t>最终报价表</w:t>
      </w:r>
    </w:p>
    <w:p>
      <w:pPr>
        <w:pStyle w:val="2"/>
      </w:pPr>
    </w:p>
    <w:p>
      <w:pPr>
        <w:pStyle w:val="46"/>
        <w:widowControl w:val="0"/>
        <w:overflowPunct/>
        <w:adjustRightInd/>
        <w:textAlignment w:val="auto"/>
        <w:rPr>
          <w:position w:val="6"/>
          <w:sz w:val="24"/>
          <w:szCs w:val="24"/>
          <w:u w:val="single"/>
        </w:rPr>
      </w:pPr>
      <w:r>
        <w:rPr>
          <w:rFonts w:hint="eastAsia"/>
          <w:position w:val="6"/>
          <w:sz w:val="24"/>
          <w:szCs w:val="24"/>
        </w:rPr>
        <w:t>项目编号：</w:t>
      </w:r>
      <w:r>
        <w:rPr>
          <w:rFonts w:hint="eastAsia"/>
          <w:position w:val="6"/>
          <w:sz w:val="24"/>
          <w:szCs w:val="24"/>
          <w:u w:val="single"/>
        </w:rPr>
        <w:t xml:space="preserve">                      </w:t>
      </w:r>
    </w:p>
    <w:p>
      <w:pPr>
        <w:pStyle w:val="46"/>
        <w:widowControl w:val="0"/>
        <w:overflowPunct/>
        <w:adjustRightInd/>
        <w:textAlignment w:val="auto"/>
        <w:rPr>
          <w:position w:val="6"/>
          <w:sz w:val="24"/>
          <w:szCs w:val="24"/>
          <w:u w:val="single"/>
        </w:rPr>
      </w:pPr>
    </w:p>
    <w:p>
      <w:pPr>
        <w:pStyle w:val="46"/>
        <w:widowControl w:val="0"/>
        <w:overflowPunct/>
        <w:adjustRightInd/>
        <w:textAlignment w:val="auto"/>
        <w:rPr>
          <w:position w:val="6"/>
          <w:sz w:val="24"/>
          <w:szCs w:val="24"/>
          <w:u w:val="single"/>
        </w:rPr>
      </w:pPr>
      <w:r>
        <w:rPr>
          <w:rFonts w:hint="eastAsia"/>
          <w:position w:val="6"/>
          <w:sz w:val="24"/>
          <w:szCs w:val="24"/>
        </w:rPr>
        <w:t>项目名称：</w:t>
      </w:r>
      <w:r>
        <w:rPr>
          <w:rFonts w:hint="eastAsia"/>
          <w:position w:val="6"/>
          <w:sz w:val="24"/>
          <w:szCs w:val="24"/>
          <w:u w:val="single"/>
        </w:rPr>
        <w:t xml:space="preserve">                      </w:t>
      </w:r>
    </w:p>
    <w:p>
      <w:pPr>
        <w:pStyle w:val="46"/>
        <w:widowControl w:val="0"/>
        <w:overflowPunct/>
        <w:adjustRightInd/>
        <w:textAlignment w:val="auto"/>
        <w:rPr>
          <w:position w:val="6"/>
          <w:sz w:val="21"/>
          <w:szCs w:val="21"/>
          <w:u w:val="single"/>
        </w:rPr>
      </w:pPr>
    </w:p>
    <w:tbl>
      <w:tblPr>
        <w:tblStyle w:val="21"/>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783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tcBorders>
              <w:top w:val="doub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投标总报价</w:t>
            </w:r>
          </w:p>
        </w:tc>
        <w:tc>
          <w:tcPr>
            <w:tcW w:w="7839" w:type="dxa"/>
            <w:tcBorders>
              <w:top w:val="double" w:color="auto" w:sz="4" w:space="0"/>
              <w:left w:val="single" w:color="auto" w:sz="4" w:space="0"/>
              <w:bottom w:val="single" w:color="auto" w:sz="4" w:space="0"/>
              <w:right w:val="double" w:color="auto" w:sz="4" w:space="0"/>
            </w:tcBorders>
            <w:vAlign w:val="center"/>
          </w:tcPr>
          <w:p>
            <w:pPr>
              <w:spacing w:after="120" w:line="400" w:lineRule="atLeast"/>
              <w:ind w:left="206"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 xml:space="preserve">小写： </w:t>
            </w:r>
          </w:p>
          <w:p>
            <w:pPr>
              <w:spacing w:after="120" w:line="400" w:lineRule="atLeast"/>
              <w:ind w:left="206"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 xml:space="preserve">大写：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708"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合同履行期限</w:t>
            </w:r>
          </w:p>
        </w:tc>
        <w:tc>
          <w:tcPr>
            <w:tcW w:w="7839"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708"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项目负责人</w:t>
            </w:r>
          </w:p>
        </w:tc>
        <w:tc>
          <w:tcPr>
            <w:tcW w:w="7839" w:type="dxa"/>
            <w:tcBorders>
              <w:top w:val="single" w:color="auto" w:sz="4" w:space="0"/>
              <w:left w:val="single" w:color="auto" w:sz="4" w:space="0"/>
              <w:bottom w:val="single" w:color="auto" w:sz="4" w:space="0"/>
              <w:right w:val="double" w:color="auto" w:sz="4" w:space="0"/>
            </w:tcBorders>
            <w:vAlign w:val="center"/>
          </w:tcPr>
          <w:p>
            <w:pPr>
              <w:pStyle w:val="44"/>
              <w:ind w:firstLine="0" w:firstLineChars="0"/>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708"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质量承诺</w:t>
            </w:r>
          </w:p>
        </w:tc>
        <w:tc>
          <w:tcPr>
            <w:tcW w:w="7839" w:type="dxa"/>
            <w:tcBorders>
              <w:top w:val="single" w:color="auto" w:sz="4" w:space="0"/>
              <w:left w:val="single" w:color="auto" w:sz="4" w:space="0"/>
              <w:bottom w:val="single" w:color="auto" w:sz="4" w:space="0"/>
              <w:right w:val="double" w:color="auto" w:sz="4" w:space="0"/>
            </w:tcBorders>
            <w:vAlign w:val="center"/>
          </w:tcPr>
          <w:p>
            <w:pPr>
              <w:pStyle w:val="44"/>
              <w:ind w:firstLine="0" w:firstLineChars="0"/>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8" w:type="dxa"/>
            <w:tcBorders>
              <w:top w:val="single" w:color="auto" w:sz="4" w:space="0"/>
              <w:left w:val="double" w:color="auto" w:sz="4" w:space="0"/>
              <w:bottom w:val="doub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备注</w:t>
            </w:r>
          </w:p>
        </w:tc>
        <w:tc>
          <w:tcPr>
            <w:tcW w:w="7839" w:type="dxa"/>
            <w:tcBorders>
              <w:top w:val="single" w:color="auto" w:sz="4" w:space="0"/>
              <w:left w:val="single" w:color="auto" w:sz="4" w:space="0"/>
              <w:bottom w:val="double" w:color="auto" w:sz="4" w:space="0"/>
              <w:right w:val="double" w:color="auto" w:sz="4" w:space="0"/>
            </w:tcBorders>
            <w:vAlign w:val="center"/>
          </w:tcPr>
          <w:p>
            <w:pPr>
              <w:spacing w:line="276" w:lineRule="auto"/>
              <w:ind w:left="-48" w:leftChars="-23" w:right="-65" w:rightChars="-31"/>
              <w:jc w:val="left"/>
              <w:rPr>
                <w:rFonts w:ascii="宋体" w:hAnsi="宋体" w:eastAsia="宋体" w:cs="Times New Roman"/>
                <w:sz w:val="24"/>
              </w:rPr>
            </w:pPr>
            <w:r>
              <w:rPr>
                <w:rFonts w:hint="eastAsia" w:ascii="Times New Roman" w:hAnsi="宋体" w:eastAsia="宋体" w:cs="Times New Roman"/>
                <w:sz w:val="24"/>
                <w:szCs w:val="24"/>
              </w:rPr>
              <w:t>小型和微型企业、监狱企业、残疾人福利性单位价格扣除</w:t>
            </w:r>
            <w:r>
              <w:rPr>
                <w:rFonts w:hint="eastAsia" w:ascii="宋体" w:hAnsi="宋体" w:eastAsia="宋体" w:cs="Times New Roman"/>
                <w:sz w:val="24"/>
              </w:rPr>
              <w:t>合计（</w:t>
            </w:r>
            <w:r>
              <w:rPr>
                <w:rFonts w:hint="eastAsia" w:ascii="宋体" w:hAnsi="宋体" w:eastAsia="宋体" w:cs="宋体"/>
                <w:kern w:val="0"/>
                <w:sz w:val="24"/>
                <w:szCs w:val="24"/>
              </w:rPr>
              <w:t>大写</w:t>
            </w:r>
            <w:r>
              <w:rPr>
                <w:rFonts w:hint="eastAsia" w:ascii="宋体" w:hAnsi="宋体" w:eastAsia="宋体" w:cs="Times New Roman"/>
                <w:sz w:val="24"/>
              </w:rPr>
              <w:t>）：</w:t>
            </w:r>
          </w:p>
          <w:p>
            <w:pPr>
              <w:spacing w:line="276" w:lineRule="auto"/>
              <w:ind w:left="-48" w:leftChars="-23" w:right="-65" w:rightChars="-31"/>
              <w:jc w:val="left"/>
              <w:rPr>
                <w:rFonts w:ascii="宋体" w:hAnsi="宋体" w:eastAsia="宋体" w:cs="宋体"/>
                <w:kern w:val="0"/>
                <w:sz w:val="24"/>
                <w:szCs w:val="24"/>
                <w:lang w:val="zh-CN"/>
              </w:rPr>
            </w:pPr>
            <w:r>
              <w:rPr>
                <w:rFonts w:hint="eastAsia" w:ascii="宋体" w:hAnsi="宋体" w:eastAsia="宋体" w:cs="宋体"/>
                <w:kern w:val="0"/>
                <w:sz w:val="24"/>
                <w:szCs w:val="24"/>
              </w:rPr>
              <w:t>万仟佰拾元整</w:t>
            </w:r>
            <w:r>
              <w:rPr>
                <w:rFonts w:hint="eastAsia" w:ascii="宋体" w:hAnsi="宋体" w:cs="宋体"/>
                <w:kern w:val="0"/>
                <w:sz w:val="24"/>
              </w:rPr>
              <w:t>（或以联合体投标的，</w:t>
            </w:r>
            <w:r>
              <w:rPr>
                <w:rFonts w:ascii="宋体" w:hAnsi="宋体"/>
                <w:bCs/>
                <w:sz w:val="24"/>
              </w:rPr>
              <w:t>联合协议中约定小型、微型企业的协议合同金额占到联合体协议合同总金额的</w:t>
            </w:r>
            <w:r>
              <w:rPr>
                <w:rFonts w:hint="eastAsia" w:ascii="宋体" w:hAnsi="宋体"/>
                <w:bCs/>
                <w:sz w:val="24"/>
              </w:rPr>
              <w:t>%）（如有）</w:t>
            </w:r>
          </w:p>
        </w:tc>
      </w:tr>
    </w:tbl>
    <w:p>
      <w:pPr>
        <w:pStyle w:val="46"/>
        <w:spacing w:line="460" w:lineRule="exact"/>
        <w:ind w:firstLine="422" w:firstLineChars="200"/>
        <w:rPr>
          <w:b/>
          <w:sz w:val="21"/>
          <w:szCs w:val="21"/>
        </w:rPr>
      </w:pPr>
    </w:p>
    <w:p>
      <w:pPr>
        <w:pStyle w:val="46"/>
        <w:spacing w:line="460" w:lineRule="exact"/>
        <w:ind w:firstLine="422" w:firstLineChars="200"/>
        <w:rPr>
          <w:b/>
          <w:sz w:val="21"/>
          <w:szCs w:val="21"/>
        </w:rPr>
      </w:pPr>
    </w:p>
    <w:p>
      <w:pPr>
        <w:pStyle w:val="46"/>
        <w:spacing w:line="460" w:lineRule="exact"/>
        <w:ind w:firstLine="422" w:firstLineChars="200"/>
        <w:rPr>
          <w:b/>
          <w:sz w:val="21"/>
          <w:szCs w:val="21"/>
        </w:rPr>
      </w:pPr>
    </w:p>
    <w:p>
      <w:pPr>
        <w:pStyle w:val="46"/>
        <w:spacing w:line="460" w:lineRule="exact"/>
        <w:ind w:firstLine="442" w:firstLineChars="200"/>
        <w:rPr>
          <w:b/>
          <w:sz w:val="22"/>
          <w:szCs w:val="22"/>
        </w:rPr>
      </w:pPr>
    </w:p>
    <w:p>
      <w:pPr>
        <w:spacing w:after="120"/>
        <w:ind w:firstLine="3580"/>
        <w:rPr>
          <w:position w:val="6"/>
          <w:sz w:val="24"/>
          <w:szCs w:val="24"/>
        </w:rPr>
      </w:pPr>
      <w:r>
        <w:rPr>
          <w:rFonts w:hint="eastAsia"/>
          <w:position w:val="6"/>
          <w:sz w:val="24"/>
          <w:szCs w:val="24"/>
        </w:rPr>
        <w:t>磋商响应单位名称</w:t>
      </w:r>
      <w:r>
        <w:rPr>
          <w:position w:val="6"/>
          <w:sz w:val="24"/>
          <w:szCs w:val="24"/>
        </w:rPr>
        <w:t>（盖</w:t>
      </w:r>
      <w:r>
        <w:rPr>
          <w:rFonts w:hint="eastAsia"/>
          <w:position w:val="6"/>
          <w:sz w:val="24"/>
          <w:szCs w:val="24"/>
        </w:rPr>
        <w:t>单位</w:t>
      </w:r>
      <w:r>
        <w:rPr>
          <w:position w:val="6"/>
          <w:sz w:val="24"/>
          <w:szCs w:val="24"/>
        </w:rPr>
        <w:t>章）：</w:t>
      </w:r>
      <w:r>
        <w:rPr>
          <w:position w:val="6"/>
          <w:sz w:val="24"/>
          <w:szCs w:val="24"/>
          <w:u w:val="single"/>
        </w:rPr>
        <w:t xml:space="preserve">         </w:t>
      </w:r>
      <w:r>
        <w:rPr>
          <w:rFonts w:hint="eastAsia"/>
          <w:position w:val="6"/>
          <w:sz w:val="24"/>
          <w:szCs w:val="24"/>
          <w:u w:val="single"/>
        </w:rPr>
        <w:t xml:space="preserve">  </w:t>
      </w:r>
      <w:r>
        <w:rPr>
          <w:position w:val="6"/>
          <w:sz w:val="24"/>
          <w:szCs w:val="24"/>
          <w:u w:val="single"/>
        </w:rPr>
        <w:t xml:space="preserve">      </w:t>
      </w:r>
    </w:p>
    <w:p>
      <w:pPr>
        <w:spacing w:after="120"/>
        <w:ind w:left="420" w:leftChars="200" w:firstLine="561" w:firstLineChars="234"/>
        <w:rPr>
          <w:position w:val="6"/>
          <w:sz w:val="24"/>
          <w:szCs w:val="24"/>
        </w:rPr>
      </w:pPr>
    </w:p>
    <w:p>
      <w:pPr>
        <w:spacing w:after="120"/>
        <w:ind w:left="420" w:leftChars="200" w:firstLine="3192" w:firstLineChars="1330"/>
        <w:rPr>
          <w:position w:val="6"/>
          <w:sz w:val="24"/>
          <w:szCs w:val="24"/>
          <w:u w:val="single"/>
        </w:rPr>
      </w:pPr>
      <w:r>
        <w:rPr>
          <w:position w:val="6"/>
          <w:sz w:val="24"/>
          <w:szCs w:val="24"/>
        </w:rPr>
        <w:t>法定代表人或其委托代理人（签字）：</w:t>
      </w:r>
      <w:r>
        <w:rPr>
          <w:position w:val="6"/>
          <w:sz w:val="24"/>
          <w:szCs w:val="24"/>
          <w:u w:val="single"/>
        </w:rPr>
        <w:t xml:space="preserve">         </w:t>
      </w:r>
      <w:r>
        <w:rPr>
          <w:rFonts w:hint="eastAsia"/>
          <w:position w:val="6"/>
          <w:sz w:val="24"/>
          <w:szCs w:val="24"/>
          <w:u w:val="single"/>
        </w:rPr>
        <w:t xml:space="preserve">    </w:t>
      </w:r>
    </w:p>
    <w:p>
      <w:pPr>
        <w:spacing w:after="120"/>
        <w:ind w:left="420" w:leftChars="200" w:firstLine="477" w:firstLineChars="199"/>
        <w:rPr>
          <w:position w:val="6"/>
          <w:sz w:val="24"/>
          <w:szCs w:val="24"/>
        </w:rPr>
      </w:pPr>
    </w:p>
    <w:p>
      <w:pPr>
        <w:rPr>
          <w:position w:val="6"/>
          <w:sz w:val="24"/>
          <w:szCs w:val="24"/>
        </w:rPr>
      </w:pPr>
      <w:r>
        <w:rPr>
          <w:rFonts w:hint="eastAsia"/>
          <w:position w:val="6"/>
          <w:sz w:val="24"/>
          <w:szCs w:val="24"/>
        </w:rPr>
        <w:t xml:space="preserve">                                                             </w:t>
      </w:r>
      <w:r>
        <w:rPr>
          <w:position w:val="6"/>
          <w:sz w:val="24"/>
          <w:szCs w:val="24"/>
        </w:rPr>
        <w:t xml:space="preserve"> </w:t>
      </w:r>
      <w:r>
        <w:rPr>
          <w:position w:val="6"/>
          <w:sz w:val="24"/>
          <w:szCs w:val="24"/>
          <w:u w:val="single"/>
        </w:rPr>
        <w:t xml:space="preserve"> </w:t>
      </w:r>
      <w:r>
        <w:rPr>
          <w:rFonts w:hint="eastAsia"/>
          <w:position w:val="6"/>
          <w:sz w:val="24"/>
          <w:szCs w:val="24"/>
          <w:u w:val="single"/>
        </w:rPr>
        <w:t xml:space="preserve"> </w:t>
      </w:r>
      <w:r>
        <w:rPr>
          <w:position w:val="6"/>
          <w:sz w:val="24"/>
          <w:szCs w:val="24"/>
          <w:u w:val="single"/>
        </w:rPr>
        <w:t xml:space="preserve"> </w:t>
      </w:r>
      <w:r>
        <w:rPr>
          <w:position w:val="6"/>
          <w:sz w:val="24"/>
          <w:szCs w:val="24"/>
        </w:rPr>
        <w:t>年</w:t>
      </w:r>
      <w:r>
        <w:rPr>
          <w:position w:val="6"/>
          <w:sz w:val="24"/>
          <w:szCs w:val="24"/>
          <w:u w:val="single"/>
        </w:rPr>
        <w:t xml:space="preserve"> </w:t>
      </w:r>
      <w:r>
        <w:rPr>
          <w:rFonts w:hint="eastAsia"/>
          <w:position w:val="6"/>
          <w:sz w:val="24"/>
          <w:szCs w:val="24"/>
          <w:u w:val="single"/>
        </w:rPr>
        <w:t xml:space="preserve"> </w:t>
      </w:r>
      <w:r>
        <w:rPr>
          <w:position w:val="6"/>
          <w:sz w:val="24"/>
          <w:szCs w:val="24"/>
          <w:u w:val="single"/>
        </w:rPr>
        <w:t xml:space="preserve">  </w:t>
      </w:r>
      <w:r>
        <w:rPr>
          <w:position w:val="6"/>
          <w:sz w:val="24"/>
          <w:szCs w:val="24"/>
        </w:rPr>
        <w:t>月</w:t>
      </w:r>
      <w:r>
        <w:rPr>
          <w:position w:val="6"/>
          <w:sz w:val="24"/>
          <w:szCs w:val="24"/>
          <w:u w:val="single"/>
        </w:rPr>
        <w:t xml:space="preserve"> </w:t>
      </w:r>
      <w:r>
        <w:rPr>
          <w:rFonts w:hint="eastAsia"/>
          <w:position w:val="6"/>
          <w:sz w:val="24"/>
          <w:szCs w:val="24"/>
          <w:u w:val="single"/>
        </w:rPr>
        <w:t xml:space="preserve"> </w:t>
      </w:r>
      <w:r>
        <w:rPr>
          <w:position w:val="6"/>
          <w:sz w:val="24"/>
          <w:szCs w:val="24"/>
          <w:u w:val="single"/>
        </w:rPr>
        <w:t xml:space="preserve">  </w:t>
      </w:r>
      <w:r>
        <w:rPr>
          <w:position w:val="6"/>
          <w:sz w:val="24"/>
          <w:szCs w:val="24"/>
        </w:rPr>
        <w:t>日</w:t>
      </w:r>
    </w:p>
    <w:p/>
    <w:p>
      <w:pPr>
        <w:pStyle w:val="2"/>
      </w:pPr>
    </w:p>
    <w:p/>
    <w:p>
      <w:pPr>
        <w:spacing w:before="213" w:line="268" w:lineRule="auto"/>
        <w:ind w:left="981" w:right="1439" w:hanging="569"/>
        <w:rPr>
          <w:b/>
          <w:sz w:val="28"/>
        </w:rPr>
      </w:pPr>
      <w:r>
        <w:rPr>
          <w:b/>
          <w:sz w:val="28"/>
        </w:rPr>
        <w:t>注：本表不装订在磋商响应文件中，</w:t>
      </w:r>
      <w:r>
        <w:rPr>
          <w:rFonts w:hint="eastAsia"/>
          <w:b/>
          <w:sz w:val="28"/>
        </w:rPr>
        <w:t>磋商</w:t>
      </w:r>
      <w:r>
        <w:rPr>
          <w:b/>
          <w:sz w:val="28"/>
        </w:rPr>
        <w:t>响应单位将加盖公章的空白本表带到</w:t>
      </w:r>
      <w:r>
        <w:rPr>
          <w:rFonts w:hint="eastAsia"/>
          <w:b/>
          <w:sz w:val="28"/>
        </w:rPr>
        <w:t>磋商</w:t>
      </w:r>
      <w:r>
        <w:rPr>
          <w:b/>
          <w:sz w:val="28"/>
        </w:rPr>
        <w:t>现场，最后报价时填写提交。</w:t>
      </w:r>
    </w:p>
    <w:p>
      <w:pPr>
        <w:pStyle w:val="2"/>
        <w:sectPr>
          <w:pgSz w:w="11900" w:h="16840"/>
          <w:pgMar w:top="1200" w:right="720" w:bottom="280" w:left="1040" w:header="720" w:footer="720" w:gutter="0"/>
          <w:cols w:space="720" w:num="1"/>
        </w:sectPr>
      </w:pPr>
    </w:p>
    <w:p>
      <w:pPr>
        <w:pStyle w:val="7"/>
        <w:spacing w:before="3"/>
        <w:jc w:val="center"/>
        <w:rPr>
          <w:b/>
          <w:sz w:val="24"/>
          <w:szCs w:val="24"/>
        </w:rPr>
      </w:pPr>
      <w:r>
        <w:rPr>
          <w:rFonts w:hint="eastAsia"/>
          <w:b/>
        </w:rPr>
        <w:t>三、法定代表人身份证明</w:t>
      </w:r>
    </w:p>
    <w:p>
      <w:pPr>
        <w:pStyle w:val="7"/>
        <w:spacing w:before="3"/>
        <w:jc w:val="center"/>
        <w:rPr>
          <w:b/>
          <w:sz w:val="24"/>
          <w:szCs w:val="24"/>
        </w:rPr>
      </w:pPr>
    </w:p>
    <w:p>
      <w:pPr>
        <w:pStyle w:val="7"/>
        <w:tabs>
          <w:tab w:val="left" w:pos="6184"/>
        </w:tabs>
        <w:spacing w:before="71"/>
        <w:ind w:left="656"/>
        <w:rPr>
          <w:rFonts w:ascii="Times New Roman" w:eastAsia="Times New Roman"/>
          <w:sz w:val="24"/>
          <w:szCs w:val="24"/>
        </w:rPr>
      </w:pPr>
      <w:r>
        <w:rPr>
          <w:sz w:val="24"/>
          <w:szCs w:val="24"/>
        </w:rPr>
        <w:t>单位名</w:t>
      </w:r>
      <w:r>
        <w:rPr>
          <w:spacing w:val="-3"/>
          <w:sz w:val="24"/>
          <w:szCs w:val="24"/>
        </w:rPr>
        <w:t>称</w:t>
      </w:r>
      <w:r>
        <w:rPr>
          <w:sz w:val="24"/>
          <w:szCs w:val="24"/>
        </w:rPr>
        <w:t>：</w:t>
      </w:r>
      <w:r>
        <w:rPr>
          <w:rFonts w:ascii="Times New Roman" w:eastAsia="Times New Roman"/>
          <w:sz w:val="24"/>
          <w:szCs w:val="24"/>
          <w:u w:val="single"/>
        </w:rPr>
        <w:t xml:space="preserve"> </w:t>
      </w:r>
      <w:r>
        <w:rPr>
          <w:rFonts w:ascii="Times New Roman" w:eastAsia="Times New Roman"/>
          <w:sz w:val="24"/>
          <w:szCs w:val="24"/>
          <w:u w:val="single"/>
        </w:rPr>
        <w:tab/>
      </w:r>
    </w:p>
    <w:p>
      <w:pPr>
        <w:pStyle w:val="7"/>
        <w:spacing w:before="3"/>
        <w:rPr>
          <w:rFonts w:ascii="Times New Roman"/>
          <w:sz w:val="24"/>
          <w:szCs w:val="24"/>
        </w:rPr>
      </w:pPr>
    </w:p>
    <w:p>
      <w:pPr>
        <w:pStyle w:val="7"/>
        <w:tabs>
          <w:tab w:val="left" w:pos="6184"/>
        </w:tabs>
        <w:spacing w:before="70"/>
        <w:ind w:left="656"/>
        <w:rPr>
          <w:rFonts w:ascii="Times New Roman" w:eastAsia="Times New Roman"/>
          <w:sz w:val="24"/>
          <w:szCs w:val="24"/>
        </w:rPr>
      </w:pPr>
      <w:r>
        <w:rPr>
          <w:sz w:val="24"/>
          <w:szCs w:val="24"/>
        </w:rPr>
        <w:t>单位性</w:t>
      </w:r>
      <w:r>
        <w:rPr>
          <w:spacing w:val="-3"/>
          <w:sz w:val="24"/>
          <w:szCs w:val="24"/>
        </w:rPr>
        <w:t>质</w:t>
      </w:r>
      <w:r>
        <w:rPr>
          <w:sz w:val="24"/>
          <w:szCs w:val="24"/>
        </w:rPr>
        <w:t>：</w:t>
      </w:r>
      <w:r>
        <w:rPr>
          <w:rFonts w:ascii="Times New Roman" w:eastAsia="Times New Roman"/>
          <w:sz w:val="24"/>
          <w:szCs w:val="24"/>
          <w:u w:val="single"/>
        </w:rPr>
        <w:t xml:space="preserve"> </w:t>
      </w:r>
      <w:r>
        <w:rPr>
          <w:rFonts w:ascii="Times New Roman" w:eastAsia="Times New Roman"/>
          <w:sz w:val="24"/>
          <w:szCs w:val="24"/>
          <w:u w:val="single"/>
        </w:rPr>
        <w:tab/>
      </w:r>
    </w:p>
    <w:p>
      <w:pPr>
        <w:pStyle w:val="7"/>
        <w:spacing w:before="6"/>
        <w:rPr>
          <w:rFonts w:ascii="Times New Roman"/>
          <w:sz w:val="24"/>
          <w:szCs w:val="24"/>
        </w:rPr>
      </w:pPr>
    </w:p>
    <w:p>
      <w:pPr>
        <w:pStyle w:val="7"/>
        <w:tabs>
          <w:tab w:val="left" w:pos="1496"/>
          <w:tab w:val="left" w:pos="6184"/>
        </w:tabs>
        <w:spacing w:before="70"/>
        <w:ind w:left="656"/>
        <w:rPr>
          <w:rFonts w:ascii="Times New Roman" w:eastAsia="Times New Roman"/>
          <w:sz w:val="24"/>
          <w:szCs w:val="24"/>
        </w:rPr>
      </w:pPr>
      <w:r>
        <w:rPr>
          <w:sz w:val="24"/>
          <w:szCs w:val="24"/>
        </w:rPr>
        <w:t>地</w:t>
      </w:r>
      <w:r>
        <w:rPr>
          <w:sz w:val="24"/>
          <w:szCs w:val="24"/>
        </w:rPr>
        <w:tab/>
      </w:r>
      <w:r>
        <w:rPr>
          <w:sz w:val="24"/>
          <w:szCs w:val="24"/>
        </w:rPr>
        <w:t>址：</w:t>
      </w:r>
      <w:r>
        <w:rPr>
          <w:rFonts w:ascii="Times New Roman" w:eastAsia="Times New Roman"/>
          <w:sz w:val="24"/>
          <w:szCs w:val="24"/>
          <w:u w:val="single"/>
        </w:rPr>
        <w:t xml:space="preserve"> </w:t>
      </w:r>
      <w:r>
        <w:rPr>
          <w:rFonts w:ascii="Times New Roman" w:eastAsia="Times New Roman"/>
          <w:sz w:val="24"/>
          <w:szCs w:val="24"/>
          <w:u w:val="single"/>
        </w:rPr>
        <w:tab/>
      </w:r>
    </w:p>
    <w:p>
      <w:pPr>
        <w:pStyle w:val="7"/>
        <w:spacing w:before="3"/>
        <w:rPr>
          <w:rFonts w:ascii="Times New Roman"/>
          <w:sz w:val="24"/>
          <w:szCs w:val="24"/>
        </w:rPr>
      </w:pPr>
    </w:p>
    <w:p>
      <w:pPr>
        <w:pStyle w:val="7"/>
        <w:tabs>
          <w:tab w:val="left" w:pos="3037"/>
          <w:tab w:val="left" w:pos="4578"/>
          <w:tab w:val="left" w:pos="6119"/>
          <w:tab w:val="left" w:pos="6184"/>
        </w:tabs>
        <w:spacing w:before="71" w:line="405" w:lineRule="auto"/>
        <w:ind w:left="656" w:right="3739"/>
        <w:rPr>
          <w:rFonts w:ascii="Times New Roman" w:eastAsia="Times New Roman"/>
          <w:sz w:val="24"/>
          <w:szCs w:val="24"/>
        </w:rPr>
      </w:pPr>
      <w:r>
        <w:rPr>
          <w:sz w:val="24"/>
          <w:szCs w:val="24"/>
        </w:rPr>
        <w:t>成立时</w:t>
      </w:r>
      <w:r>
        <w:rPr>
          <w:spacing w:val="-3"/>
          <w:sz w:val="24"/>
          <w:szCs w:val="24"/>
        </w:rPr>
        <w:t>间</w:t>
      </w:r>
      <w:r>
        <w:rPr>
          <w:sz w:val="24"/>
          <w:szCs w:val="24"/>
        </w:rPr>
        <w:t>：</w:t>
      </w:r>
      <w:r>
        <w:rPr>
          <w:sz w:val="24"/>
          <w:szCs w:val="24"/>
          <w:u w:val="single"/>
        </w:rPr>
        <w:t xml:space="preserve"> </w:t>
      </w:r>
      <w:r>
        <w:rPr>
          <w:sz w:val="24"/>
          <w:szCs w:val="24"/>
          <w:u w:val="single"/>
        </w:rPr>
        <w:tab/>
      </w:r>
      <w:r>
        <w:rPr>
          <w:sz w:val="24"/>
          <w:szCs w:val="24"/>
        </w:rPr>
        <w:t>年</w:t>
      </w:r>
      <w:r>
        <w:rPr>
          <w:sz w:val="24"/>
          <w:szCs w:val="24"/>
          <w:u w:val="single"/>
        </w:rPr>
        <w:t xml:space="preserve"> </w:t>
      </w:r>
      <w:r>
        <w:rPr>
          <w:sz w:val="24"/>
          <w:szCs w:val="24"/>
          <w:u w:val="single"/>
        </w:rPr>
        <w:tab/>
      </w:r>
      <w:r>
        <w:rPr>
          <w:sz w:val="24"/>
          <w:szCs w:val="24"/>
        </w:rPr>
        <w:t>月</w:t>
      </w:r>
      <w:r>
        <w:rPr>
          <w:sz w:val="24"/>
          <w:szCs w:val="24"/>
          <w:u w:val="single"/>
        </w:rPr>
        <w:t xml:space="preserve"> </w:t>
      </w:r>
      <w:r>
        <w:rPr>
          <w:sz w:val="24"/>
          <w:szCs w:val="24"/>
          <w:u w:val="single"/>
        </w:rPr>
        <w:tab/>
      </w:r>
      <w:r>
        <w:rPr>
          <w:spacing w:val="-19"/>
          <w:sz w:val="24"/>
          <w:szCs w:val="24"/>
        </w:rPr>
        <w:t>日</w:t>
      </w:r>
      <w:r>
        <w:rPr>
          <w:sz w:val="24"/>
          <w:szCs w:val="24"/>
        </w:rPr>
        <w:t>经营期</w:t>
      </w:r>
      <w:r>
        <w:rPr>
          <w:spacing w:val="-3"/>
          <w:sz w:val="24"/>
          <w:szCs w:val="24"/>
        </w:rPr>
        <w:t>限</w:t>
      </w:r>
      <w:r>
        <w:rPr>
          <w:sz w:val="24"/>
          <w:szCs w:val="24"/>
        </w:rPr>
        <w:t>：</w:t>
      </w:r>
      <w:r>
        <w:rPr>
          <w:rFonts w:ascii="Times New Roman" w:eastAsia="Times New Roman"/>
          <w:sz w:val="24"/>
          <w:szCs w:val="24"/>
          <w:u w:val="single"/>
        </w:rPr>
        <w:t xml:space="preserve"> </w:t>
      </w:r>
      <w:r>
        <w:rPr>
          <w:rFonts w:ascii="Times New Roman" w:eastAsia="Times New Roman"/>
          <w:sz w:val="24"/>
          <w:szCs w:val="24"/>
          <w:u w:val="single"/>
        </w:rPr>
        <w:tab/>
      </w:r>
      <w:r>
        <w:rPr>
          <w:rFonts w:ascii="Times New Roman" w:eastAsia="Times New Roman"/>
          <w:sz w:val="24"/>
          <w:szCs w:val="24"/>
          <w:u w:val="single"/>
        </w:rPr>
        <w:tab/>
      </w:r>
      <w:r>
        <w:rPr>
          <w:rFonts w:ascii="Times New Roman" w:eastAsia="Times New Roman"/>
          <w:sz w:val="24"/>
          <w:szCs w:val="24"/>
          <w:u w:val="single"/>
        </w:rPr>
        <w:tab/>
      </w:r>
      <w:r>
        <w:rPr>
          <w:rFonts w:ascii="Times New Roman" w:eastAsia="Times New Roman"/>
          <w:sz w:val="24"/>
          <w:szCs w:val="24"/>
          <w:u w:val="single"/>
        </w:rPr>
        <w:tab/>
      </w:r>
    </w:p>
    <w:p>
      <w:pPr>
        <w:pStyle w:val="7"/>
        <w:tabs>
          <w:tab w:val="left" w:pos="2682"/>
          <w:tab w:val="left" w:pos="2895"/>
          <w:tab w:val="left" w:pos="4856"/>
          <w:tab w:val="left" w:pos="6815"/>
          <w:tab w:val="left" w:pos="8699"/>
        </w:tabs>
        <w:spacing w:line="358" w:lineRule="exact"/>
        <w:ind w:left="656"/>
        <w:rPr>
          <w:rFonts w:ascii="Times New Roman" w:eastAsia="Times New Roman"/>
          <w:sz w:val="24"/>
          <w:szCs w:val="24"/>
        </w:rPr>
      </w:pPr>
      <w:r>
        <w:rPr>
          <w:sz w:val="24"/>
          <w:szCs w:val="24"/>
        </w:rPr>
        <w:t>姓名：</w:t>
      </w:r>
      <w:r>
        <w:rPr>
          <w:sz w:val="24"/>
          <w:szCs w:val="24"/>
          <w:u w:val="single"/>
        </w:rPr>
        <w:t xml:space="preserve"> </w:t>
      </w:r>
      <w:r>
        <w:rPr>
          <w:sz w:val="24"/>
          <w:szCs w:val="24"/>
          <w:u w:val="single"/>
        </w:rPr>
        <w:tab/>
      </w:r>
      <w:r>
        <w:rPr>
          <w:sz w:val="24"/>
          <w:szCs w:val="24"/>
        </w:rPr>
        <w:tab/>
      </w:r>
      <w:r>
        <w:rPr>
          <w:sz w:val="24"/>
          <w:szCs w:val="24"/>
        </w:rPr>
        <w:t>性别：</w:t>
      </w:r>
      <w:r>
        <w:rPr>
          <w:sz w:val="24"/>
          <w:szCs w:val="24"/>
          <w:u w:val="single"/>
        </w:rPr>
        <w:t xml:space="preserve"> </w:t>
      </w:r>
      <w:r>
        <w:rPr>
          <w:sz w:val="24"/>
          <w:szCs w:val="24"/>
          <w:u w:val="single"/>
        </w:rPr>
        <w:tab/>
      </w:r>
      <w:r>
        <w:rPr>
          <w:spacing w:val="-3"/>
          <w:sz w:val="24"/>
          <w:szCs w:val="24"/>
        </w:rPr>
        <w:t>年</w:t>
      </w:r>
      <w:r>
        <w:rPr>
          <w:sz w:val="24"/>
          <w:szCs w:val="24"/>
        </w:rPr>
        <w:t>龄：</w:t>
      </w:r>
      <w:r>
        <w:rPr>
          <w:sz w:val="24"/>
          <w:szCs w:val="24"/>
          <w:u w:val="single"/>
        </w:rPr>
        <w:t xml:space="preserve"> </w:t>
      </w:r>
      <w:r>
        <w:rPr>
          <w:sz w:val="24"/>
          <w:szCs w:val="24"/>
          <w:u w:val="single"/>
        </w:rPr>
        <w:tab/>
      </w:r>
      <w:r>
        <w:rPr>
          <w:sz w:val="24"/>
          <w:szCs w:val="24"/>
        </w:rPr>
        <w:t>职</w:t>
      </w:r>
      <w:r>
        <w:rPr>
          <w:spacing w:val="-3"/>
          <w:sz w:val="24"/>
          <w:szCs w:val="24"/>
        </w:rPr>
        <w:t>务</w:t>
      </w:r>
      <w:r>
        <w:rPr>
          <w:sz w:val="24"/>
          <w:szCs w:val="24"/>
        </w:rPr>
        <w:t>：</w:t>
      </w:r>
      <w:r>
        <w:rPr>
          <w:rFonts w:ascii="Times New Roman" w:eastAsia="Times New Roman"/>
          <w:sz w:val="24"/>
          <w:szCs w:val="24"/>
          <w:u w:val="single"/>
        </w:rPr>
        <w:t xml:space="preserve"> </w:t>
      </w:r>
      <w:r>
        <w:rPr>
          <w:rFonts w:ascii="Times New Roman" w:eastAsia="Times New Roman"/>
          <w:sz w:val="24"/>
          <w:szCs w:val="24"/>
          <w:u w:val="single"/>
        </w:rPr>
        <w:tab/>
      </w:r>
    </w:p>
    <w:p>
      <w:pPr>
        <w:pStyle w:val="7"/>
        <w:spacing w:before="3"/>
        <w:rPr>
          <w:rFonts w:ascii="Times New Roman"/>
          <w:sz w:val="24"/>
          <w:szCs w:val="24"/>
        </w:rPr>
      </w:pPr>
    </w:p>
    <w:p>
      <w:pPr>
        <w:pStyle w:val="7"/>
        <w:tabs>
          <w:tab w:val="left" w:pos="7772"/>
        </w:tabs>
        <w:spacing w:before="61"/>
        <w:ind w:left="656"/>
        <w:rPr>
          <w:sz w:val="24"/>
          <w:szCs w:val="24"/>
        </w:rPr>
      </w:pPr>
      <w:r>
        <w:rPr>
          <w:spacing w:val="-82"/>
          <w:sz w:val="24"/>
          <w:szCs w:val="24"/>
        </w:rPr>
        <w:t>系</w:t>
      </w:r>
      <w:r>
        <w:rPr>
          <w:sz w:val="24"/>
          <w:szCs w:val="24"/>
        </w:rPr>
        <w:t>（</w:t>
      </w:r>
      <w:r>
        <w:rPr>
          <w:rFonts w:hint="eastAsia"/>
          <w:sz w:val="24"/>
          <w:szCs w:val="24"/>
        </w:rPr>
        <w:t>响应</w:t>
      </w:r>
      <w:r>
        <w:rPr>
          <w:sz w:val="24"/>
          <w:szCs w:val="24"/>
        </w:rPr>
        <w:t>单</w:t>
      </w:r>
      <w:r>
        <w:rPr>
          <w:spacing w:val="-3"/>
          <w:sz w:val="24"/>
          <w:szCs w:val="24"/>
        </w:rPr>
        <w:t>位</w:t>
      </w:r>
      <w:r>
        <w:rPr>
          <w:sz w:val="24"/>
          <w:szCs w:val="24"/>
        </w:rPr>
        <w:t>名</w:t>
      </w:r>
      <w:r>
        <w:rPr>
          <w:spacing w:val="-3"/>
          <w:sz w:val="24"/>
          <w:szCs w:val="24"/>
        </w:rPr>
        <w:t>称</w:t>
      </w:r>
      <w:r>
        <w:rPr>
          <w:sz w:val="24"/>
          <w:szCs w:val="24"/>
        </w:rPr>
        <w:t>）</w:t>
      </w:r>
      <w:r>
        <w:rPr>
          <w:rFonts w:hint="eastAsia"/>
          <w:sz w:val="24"/>
          <w:szCs w:val="24"/>
          <w:u w:val="single"/>
        </w:rPr>
        <w:t xml:space="preserve">                       </w:t>
      </w:r>
      <w:r>
        <w:rPr>
          <w:sz w:val="24"/>
          <w:szCs w:val="24"/>
        </w:rPr>
        <w:t>的法定</w:t>
      </w:r>
      <w:r>
        <w:rPr>
          <w:spacing w:val="-3"/>
          <w:sz w:val="24"/>
          <w:szCs w:val="24"/>
        </w:rPr>
        <w:t>代</w:t>
      </w:r>
      <w:r>
        <w:rPr>
          <w:sz w:val="24"/>
          <w:szCs w:val="24"/>
        </w:rPr>
        <w:t>表</w:t>
      </w:r>
      <w:r>
        <w:rPr>
          <w:spacing w:val="-3"/>
          <w:sz w:val="24"/>
          <w:szCs w:val="24"/>
        </w:rPr>
        <w:t>人</w:t>
      </w:r>
      <w:r>
        <w:rPr>
          <w:sz w:val="24"/>
          <w:szCs w:val="24"/>
        </w:rPr>
        <w:t>。</w:t>
      </w:r>
    </w:p>
    <w:p>
      <w:pPr>
        <w:pStyle w:val="7"/>
        <w:spacing w:before="246"/>
        <w:ind w:left="1916"/>
        <w:rPr>
          <w:sz w:val="24"/>
          <w:szCs w:val="24"/>
        </w:rPr>
      </w:pPr>
      <w:r>
        <w:rPr>
          <w:sz w:val="24"/>
          <w:szCs w:val="24"/>
        </w:rPr>
        <w:t>特此证明！</w:t>
      </w:r>
    </w:p>
    <w:p>
      <w:pPr>
        <w:pStyle w:val="7"/>
      </w:pPr>
      <w:r>
        <mc:AlternateContent>
          <mc:Choice Requires="wps">
            <w:drawing>
              <wp:anchor distT="0" distB="0" distL="114300" distR="114300" simplePos="0" relativeHeight="251662336" behindDoc="1" locked="0" layoutInCell="1" allowOverlap="1">
                <wp:simplePos x="0" y="0"/>
                <wp:positionH relativeFrom="page">
                  <wp:posOffset>819150</wp:posOffset>
                </wp:positionH>
                <wp:positionV relativeFrom="paragraph">
                  <wp:posOffset>257810</wp:posOffset>
                </wp:positionV>
                <wp:extent cx="5358765" cy="2011680"/>
                <wp:effectExtent l="4445" t="4445" r="8890" b="22225"/>
                <wp:wrapTopAndBottom/>
                <wp:docPr id="11" name="文本框 12"/>
                <wp:cNvGraphicFramePr/>
                <a:graphic xmlns:a="http://schemas.openxmlformats.org/drawingml/2006/main">
                  <a:graphicData uri="http://schemas.microsoft.com/office/word/2010/wordprocessingShape">
                    <wps:wsp>
                      <wps:cNvSpPr txBox="1"/>
                      <wps:spPr>
                        <a:xfrm>
                          <a:off x="0" y="0"/>
                          <a:ext cx="5367655" cy="2458720"/>
                        </a:xfrm>
                        <a:prstGeom prst="rect">
                          <a:avLst/>
                        </a:prstGeom>
                        <a:noFill/>
                        <a:ln w="6096" cap="flat" cmpd="sng">
                          <a:solidFill>
                            <a:srgbClr val="000000"/>
                          </a:solidFill>
                          <a:prstDash val="solid"/>
                          <a:miter/>
                          <a:headEnd type="none" w="med" len="med"/>
                          <a:tailEnd type="none" w="med" len="med"/>
                        </a:ln>
                        <a:effectLst/>
                      </wps:spPr>
                      <wps:txbx>
                        <w:txbxContent>
                          <w:p>
                            <w:pPr>
                              <w:pStyle w:val="7"/>
                              <w:spacing w:before="121"/>
                              <w:ind w:left="103"/>
                              <w:rPr>
                                <w:sz w:val="24"/>
                                <w:szCs w:val="24"/>
                              </w:rPr>
                            </w:pPr>
                            <w:r>
                              <w:rPr>
                                <w:sz w:val="24"/>
                                <w:szCs w:val="24"/>
                              </w:rPr>
                              <w:t>粘贴</w:t>
                            </w:r>
                            <w:r>
                              <w:rPr>
                                <w:rFonts w:hint="eastAsia"/>
                                <w:sz w:val="24"/>
                                <w:szCs w:val="24"/>
                              </w:rPr>
                              <w:t>法人</w:t>
                            </w:r>
                            <w:r>
                              <w:rPr>
                                <w:sz w:val="24"/>
                                <w:szCs w:val="24"/>
                              </w:rPr>
                              <w:t>身份证的复印件</w:t>
                            </w:r>
                          </w:p>
                        </w:txbxContent>
                      </wps:txbx>
                      <wps:bodyPr lIns="0" tIns="0" rIns="0" bIns="0" upright="1"/>
                    </wps:wsp>
                  </a:graphicData>
                </a:graphic>
              </wp:anchor>
            </w:drawing>
          </mc:Choice>
          <mc:Fallback>
            <w:pict>
              <v:shape id="文本框 12" o:spid="_x0000_s1026" o:spt="202" type="#_x0000_t202" style="position:absolute;left:0pt;margin-left:64.5pt;margin-top:20.3pt;height:158.4pt;width:421.95pt;mso-position-horizontal-relative:page;mso-wrap-distance-bottom:0pt;mso-wrap-distance-top:0pt;z-index:-251654144;mso-width-relative:page;mso-height-relative:page;" filled="f" stroked="t" coordsize="21600,21600" o:gfxdata="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c3STrYAAAA&#10;CgEAAA8AAAAAAAAAAQAgAAAAIgAAAGRycy9kb3ducmV2LnhtbFBLAQIUABQAAAAIAIdO4kBdnJY7&#10;HQIAAEIEAAAOAAAAAAAAAAEAIAAAACcBAABkcnMvZTJvRG9jLnhtbFBLBQYAAAAABgAGAFkBAAC2&#10;BQAAAAA=&#10;">
                <v:fill on="f" focussize="0,0"/>
                <v:stroke weight="0.48pt" color="#000000" joinstyle="miter"/>
                <v:imagedata o:title=""/>
                <o:lock v:ext="edit" aspectratio="f"/>
                <v:textbox inset="0mm,0mm,0mm,0mm">
                  <w:txbxContent>
                    <w:p>
                      <w:pPr>
                        <w:pStyle w:val="7"/>
                        <w:spacing w:before="121"/>
                        <w:ind w:left="103"/>
                        <w:rPr>
                          <w:sz w:val="24"/>
                          <w:szCs w:val="24"/>
                        </w:rPr>
                      </w:pPr>
                      <w:r>
                        <w:rPr>
                          <w:sz w:val="24"/>
                          <w:szCs w:val="24"/>
                        </w:rPr>
                        <w:t>粘贴</w:t>
                      </w:r>
                      <w:r>
                        <w:rPr>
                          <w:rFonts w:hint="eastAsia"/>
                          <w:sz w:val="24"/>
                          <w:szCs w:val="24"/>
                        </w:rPr>
                        <w:t>法人</w:t>
                      </w:r>
                      <w:r>
                        <w:rPr>
                          <w:sz w:val="24"/>
                          <w:szCs w:val="24"/>
                        </w:rPr>
                        <w:t>身份证的复印件</w:t>
                      </w:r>
                    </w:p>
                  </w:txbxContent>
                </v:textbox>
                <w10:wrap type="topAndBottom"/>
              </v:shape>
            </w:pict>
          </mc:Fallback>
        </mc:AlternateContent>
      </w:r>
    </w:p>
    <w:p>
      <w:pPr>
        <w:pStyle w:val="7"/>
        <w:tabs>
          <w:tab w:val="left" w:pos="9534"/>
        </w:tabs>
        <w:spacing w:before="192"/>
        <w:ind w:firstLine="4800" w:firstLineChars="2000"/>
        <w:rPr>
          <w:sz w:val="24"/>
          <w:szCs w:val="24"/>
        </w:rPr>
      </w:pPr>
    </w:p>
    <w:p>
      <w:pPr>
        <w:pStyle w:val="7"/>
        <w:tabs>
          <w:tab w:val="left" w:pos="3037"/>
          <w:tab w:val="left" w:pos="4578"/>
          <w:tab w:val="left" w:pos="6119"/>
          <w:tab w:val="left" w:pos="6184"/>
        </w:tabs>
        <w:spacing w:before="71" w:line="405" w:lineRule="auto"/>
        <w:ind w:right="3739"/>
        <w:rPr>
          <w:spacing w:val="-3"/>
          <w:sz w:val="24"/>
          <w:szCs w:val="24"/>
        </w:rPr>
      </w:pPr>
    </w:p>
    <w:p>
      <w:pPr>
        <w:ind w:firstLine="2637" w:firstLineChars="942"/>
        <w:rPr>
          <w:sz w:val="28"/>
          <w:szCs w:val="28"/>
        </w:rPr>
      </w:pPr>
      <w:r>
        <w:rPr>
          <w:rFonts w:hint="eastAsia"/>
          <w:sz w:val="28"/>
          <w:szCs w:val="28"/>
        </w:rPr>
        <w:t>磋商响应单位：</w:t>
      </w:r>
      <w:r>
        <w:rPr>
          <w:rFonts w:hint="eastAsia"/>
          <w:sz w:val="28"/>
          <w:szCs w:val="28"/>
          <w:u w:val="single"/>
        </w:rPr>
        <w:t xml:space="preserve">                       </w:t>
      </w:r>
      <w:r>
        <w:rPr>
          <w:rFonts w:hint="eastAsia"/>
          <w:sz w:val="28"/>
          <w:szCs w:val="28"/>
        </w:rPr>
        <w:t>（盖章）</w:t>
      </w:r>
    </w:p>
    <w:p>
      <w:pPr>
        <w:rPr>
          <w:sz w:val="28"/>
          <w:szCs w:val="28"/>
        </w:rPr>
      </w:pPr>
    </w:p>
    <w:p>
      <w:pPr>
        <w:spacing w:line="480" w:lineRule="auto"/>
        <w:ind w:firstLine="2637" w:firstLineChars="942"/>
        <w:rPr>
          <w:sz w:val="28"/>
          <w:szCs w:val="28"/>
        </w:rPr>
      </w:pPr>
      <w:r>
        <w:rPr>
          <w:rFonts w:hint="eastAsia"/>
          <w:sz w:val="28"/>
          <w:szCs w:val="28"/>
        </w:rPr>
        <w:t xml:space="preserve">日 期： </w:t>
      </w:r>
      <w:r>
        <w:rPr>
          <w:rFonts w:hint="eastAsia"/>
          <w:sz w:val="28"/>
          <w:szCs w:val="28"/>
          <w:u w:val="single"/>
        </w:rPr>
        <w:t xml:space="preserve">       </w:t>
      </w:r>
      <w:r>
        <w:rPr>
          <w:rFonts w:hint="eastAsia"/>
          <w:sz w:val="28"/>
          <w:szCs w:val="28"/>
        </w:rPr>
        <w:t xml:space="preserve"> 年  </w:t>
      </w:r>
      <w:r>
        <w:rPr>
          <w:rFonts w:hint="eastAsia"/>
          <w:sz w:val="28"/>
          <w:szCs w:val="28"/>
          <w:u w:val="single"/>
        </w:rPr>
        <w:t xml:space="preserve">      </w:t>
      </w:r>
      <w:r>
        <w:rPr>
          <w:rFonts w:hint="eastAsia"/>
          <w:sz w:val="28"/>
          <w:szCs w:val="28"/>
        </w:rPr>
        <w:t xml:space="preserve"> 月  </w:t>
      </w:r>
      <w:r>
        <w:rPr>
          <w:rFonts w:hint="eastAsia"/>
          <w:sz w:val="28"/>
          <w:szCs w:val="28"/>
          <w:u w:val="single"/>
        </w:rPr>
        <w:t xml:space="preserve">      </w:t>
      </w:r>
      <w:r>
        <w:rPr>
          <w:rFonts w:hint="eastAsia"/>
          <w:sz w:val="28"/>
          <w:szCs w:val="28"/>
        </w:rPr>
        <w:t xml:space="preserve"> 日</w:t>
      </w:r>
    </w:p>
    <w:p>
      <w:pPr>
        <w:rPr>
          <w:sz w:val="24"/>
          <w:szCs w:val="24"/>
        </w:rPr>
        <w:sectPr>
          <w:pgSz w:w="11900" w:h="16840"/>
          <w:pgMar w:top="1200" w:right="720" w:bottom="280" w:left="1040" w:header="720" w:footer="720" w:gutter="0"/>
          <w:cols w:space="720" w:num="1"/>
        </w:sectPr>
      </w:pPr>
    </w:p>
    <w:p>
      <w:pPr>
        <w:spacing w:before="1"/>
        <w:ind w:left="236" w:firstLine="3373" w:firstLineChars="1200"/>
        <w:rPr>
          <w:b/>
          <w:sz w:val="36"/>
        </w:rPr>
      </w:pPr>
      <w:r>
        <w:rPr>
          <w:rFonts w:hint="eastAsia"/>
          <w:b/>
          <w:sz w:val="28"/>
          <w:szCs w:val="28"/>
        </w:rPr>
        <w:t>四、</w:t>
      </w:r>
      <w:r>
        <w:rPr>
          <w:b/>
          <w:sz w:val="28"/>
          <w:szCs w:val="28"/>
        </w:rPr>
        <w:t>法定代表人授权书</w:t>
      </w:r>
      <w:r>
        <w:rPr>
          <w:rFonts w:hint="eastAsia"/>
          <w:b/>
          <w:sz w:val="28"/>
          <w:szCs w:val="28"/>
        </w:rPr>
        <w:t>（如有）</w:t>
      </w:r>
    </w:p>
    <w:p>
      <w:pPr>
        <w:pStyle w:val="7"/>
        <w:spacing w:before="9"/>
        <w:rPr>
          <w:sz w:val="48"/>
        </w:rPr>
      </w:pPr>
    </w:p>
    <w:p>
      <w:pPr>
        <w:spacing w:line="360" w:lineRule="auto"/>
        <w:ind w:firstLine="480" w:firstLineChars="200"/>
        <w:rPr>
          <w:rFonts w:cs="Times New Roman"/>
          <w:sz w:val="24"/>
          <w:szCs w:val="24"/>
        </w:rPr>
      </w:pPr>
      <w:r>
        <w:rPr>
          <w:rFonts w:cs="Times New Roman"/>
          <w:sz w:val="24"/>
          <w:szCs w:val="24"/>
        </w:rPr>
        <w:t>本授权委托书声明：我</w:t>
      </w:r>
      <w:r>
        <w:rPr>
          <w:rFonts w:cs="Times New Roman"/>
          <w:sz w:val="24"/>
          <w:szCs w:val="24"/>
          <w:u w:val="single"/>
        </w:rPr>
        <w:t xml:space="preserve">            </w:t>
      </w:r>
      <w:r>
        <w:rPr>
          <w:rFonts w:cs="Times New Roman"/>
          <w:sz w:val="24"/>
          <w:szCs w:val="24"/>
        </w:rPr>
        <w:t>（姓名）系</w:t>
      </w:r>
      <w:r>
        <w:rPr>
          <w:rFonts w:cs="Times New Roman"/>
          <w:sz w:val="24"/>
          <w:szCs w:val="24"/>
          <w:u w:val="single"/>
        </w:rPr>
        <w:t xml:space="preserve">                   </w:t>
      </w:r>
      <w:r>
        <w:rPr>
          <w:rFonts w:cs="Times New Roman"/>
          <w:sz w:val="24"/>
          <w:szCs w:val="24"/>
        </w:rPr>
        <w:t>（</w:t>
      </w:r>
      <w:r>
        <w:rPr>
          <w:rFonts w:hint="eastAsia" w:cs="Times New Roman"/>
          <w:sz w:val="24"/>
          <w:szCs w:val="24"/>
        </w:rPr>
        <w:t>响应单位</w:t>
      </w:r>
      <w:r>
        <w:rPr>
          <w:rFonts w:cs="Times New Roman"/>
          <w:sz w:val="24"/>
          <w:szCs w:val="24"/>
        </w:rPr>
        <w:t>）的法定代表人，现授权委托</w:t>
      </w:r>
      <w:r>
        <w:rPr>
          <w:rFonts w:cs="Times New Roman"/>
          <w:sz w:val="24"/>
          <w:szCs w:val="24"/>
          <w:u w:val="single"/>
        </w:rPr>
        <w:t xml:space="preserve">                     </w:t>
      </w:r>
      <w:r>
        <w:rPr>
          <w:rFonts w:cs="Times New Roman"/>
          <w:sz w:val="24"/>
          <w:szCs w:val="24"/>
        </w:rPr>
        <w:t>（单位）</w:t>
      </w:r>
      <w:r>
        <w:rPr>
          <w:rFonts w:cs="Times New Roman"/>
          <w:sz w:val="24"/>
          <w:szCs w:val="24"/>
          <w:u w:val="single"/>
        </w:rPr>
        <w:t xml:space="preserve">                    </w:t>
      </w:r>
      <w:r>
        <w:rPr>
          <w:rFonts w:cs="Times New Roman"/>
          <w:sz w:val="24"/>
          <w:szCs w:val="24"/>
        </w:rPr>
        <w:t>（姓名）为我的代理人，以本公司的名义参加</w:t>
      </w:r>
      <w:r>
        <w:rPr>
          <w:rFonts w:cs="Times New Roman"/>
          <w:sz w:val="24"/>
          <w:szCs w:val="24"/>
          <w:u w:val="single"/>
        </w:rPr>
        <w:t xml:space="preserve">                    </w:t>
      </w:r>
      <w:r>
        <w:rPr>
          <w:rFonts w:cs="Times New Roman"/>
          <w:sz w:val="24"/>
          <w:szCs w:val="24"/>
        </w:rPr>
        <w:t>（采购人）的</w:t>
      </w:r>
      <w:r>
        <w:rPr>
          <w:rFonts w:cs="Times New Roman"/>
          <w:sz w:val="24"/>
          <w:szCs w:val="24"/>
          <w:u w:val="single"/>
        </w:rPr>
        <w:t xml:space="preserve">                        </w:t>
      </w:r>
      <w:r>
        <w:rPr>
          <w:rFonts w:hint="eastAsia" w:cs="Times New Roman"/>
          <w:sz w:val="24"/>
          <w:szCs w:val="24"/>
        </w:rPr>
        <w:t>项目</w:t>
      </w:r>
      <w:r>
        <w:rPr>
          <w:rFonts w:cs="Times New Roman"/>
          <w:sz w:val="24"/>
          <w:szCs w:val="24"/>
        </w:rPr>
        <w:t>的投标。授权委托人在开标、评标、合同</w:t>
      </w:r>
      <w:r>
        <w:rPr>
          <w:rFonts w:hint="eastAsia" w:cs="Times New Roman"/>
          <w:sz w:val="24"/>
          <w:szCs w:val="24"/>
        </w:rPr>
        <w:t>磋商</w:t>
      </w:r>
      <w:r>
        <w:rPr>
          <w:rFonts w:cs="Times New Roman"/>
          <w:sz w:val="24"/>
          <w:szCs w:val="24"/>
        </w:rPr>
        <w:t>过程中所签署的一切文件和处理与之有关的一切事务，我均予以承认。</w:t>
      </w:r>
    </w:p>
    <w:p>
      <w:pPr>
        <w:spacing w:line="760" w:lineRule="exact"/>
        <w:ind w:firstLine="57"/>
        <w:rPr>
          <w:rFonts w:cs="Times New Roman"/>
          <w:sz w:val="24"/>
          <w:szCs w:val="24"/>
        </w:rPr>
      </w:pPr>
      <w:r>
        <w:rPr>
          <w:rFonts w:cs="Times New Roman"/>
          <w:sz w:val="24"/>
          <w:szCs w:val="24"/>
        </w:rPr>
        <w:t xml:space="preserve">    代理人无转委托权，特此委托。</w:t>
      </w:r>
    </w:p>
    <w:p>
      <w:pPr>
        <w:spacing w:line="720" w:lineRule="exact"/>
        <w:ind w:firstLine="57"/>
        <w:rPr>
          <w:rFonts w:cs="Times New Roman"/>
          <w:sz w:val="24"/>
          <w:szCs w:val="24"/>
        </w:rPr>
      </w:pPr>
      <w:r>
        <w:rPr>
          <w:rFonts w:cs="Times New Roman"/>
          <w:sz w:val="24"/>
          <w:szCs w:val="24"/>
        </w:rPr>
        <w:t xml:space="preserve">    </w:t>
      </w:r>
      <w:r>
        <w:rPr>
          <w:rFonts w:hint="eastAsia" w:cs="Times New Roman"/>
          <w:sz w:val="24"/>
          <w:szCs w:val="24"/>
        </w:rPr>
        <w:t>响应单位</w:t>
      </w:r>
      <w:r>
        <w:rPr>
          <w:rFonts w:cs="Times New Roman"/>
          <w:sz w:val="24"/>
          <w:szCs w:val="24"/>
        </w:rPr>
        <w:t>（盖章）：</w:t>
      </w:r>
      <w:r>
        <w:rPr>
          <w:rFonts w:cs="Times New Roman"/>
          <w:sz w:val="24"/>
          <w:szCs w:val="24"/>
          <w:u w:val="single"/>
        </w:rPr>
        <w:t xml:space="preserve">                        </w:t>
      </w:r>
      <w:r>
        <w:rPr>
          <w:rFonts w:hint="eastAsia" w:cs="Times New Roman"/>
          <w:sz w:val="24"/>
          <w:szCs w:val="24"/>
          <w:u w:val="single"/>
        </w:rPr>
        <w:t xml:space="preserve">    </w:t>
      </w:r>
      <w:r>
        <w:rPr>
          <w:rFonts w:cs="Times New Roman"/>
          <w:sz w:val="24"/>
          <w:szCs w:val="24"/>
          <w:u w:val="single"/>
        </w:rPr>
        <w:t xml:space="preserve">           </w:t>
      </w:r>
    </w:p>
    <w:p>
      <w:pPr>
        <w:spacing w:line="720" w:lineRule="exact"/>
        <w:ind w:firstLine="57"/>
        <w:rPr>
          <w:rFonts w:cs="Times New Roman"/>
          <w:sz w:val="24"/>
          <w:szCs w:val="24"/>
        </w:rPr>
      </w:pPr>
      <w:r>
        <w:rPr>
          <w:rFonts w:cs="Times New Roman"/>
          <w:sz w:val="24"/>
          <w:szCs w:val="24"/>
        </w:rPr>
        <w:t xml:space="preserve">    法定代表人（签字或盖章）：</w:t>
      </w:r>
      <w:r>
        <w:rPr>
          <w:rFonts w:cs="Times New Roman"/>
          <w:sz w:val="24"/>
          <w:szCs w:val="24"/>
          <w:u w:val="single"/>
        </w:rPr>
        <w:t xml:space="preserve">                               </w:t>
      </w:r>
    </w:p>
    <w:p>
      <w:pPr>
        <w:spacing w:line="720" w:lineRule="exact"/>
        <w:ind w:firstLine="57"/>
        <w:rPr>
          <w:rFonts w:cs="Times New Roman"/>
          <w:sz w:val="24"/>
          <w:szCs w:val="24"/>
          <w:u w:val="single"/>
        </w:rPr>
      </w:pPr>
      <w:r>
        <w:rPr>
          <w:rFonts w:cs="Times New Roman"/>
          <w:sz w:val="24"/>
          <w:szCs w:val="24"/>
        </w:rPr>
        <w:t xml:space="preserve">    代理人：</w:t>
      </w:r>
      <w:r>
        <w:rPr>
          <w:rFonts w:cs="Times New Roman"/>
          <w:sz w:val="24"/>
          <w:szCs w:val="24"/>
          <w:u w:val="single"/>
        </w:rPr>
        <w:t xml:space="preserve">              </w:t>
      </w:r>
      <w:r>
        <w:rPr>
          <w:rFonts w:cs="Times New Roman"/>
          <w:sz w:val="24"/>
          <w:szCs w:val="24"/>
        </w:rPr>
        <w:t>性别：</w:t>
      </w:r>
      <w:r>
        <w:rPr>
          <w:rFonts w:cs="Times New Roman"/>
          <w:sz w:val="24"/>
          <w:szCs w:val="24"/>
          <w:u w:val="single"/>
        </w:rPr>
        <w:t xml:space="preserve">        </w:t>
      </w:r>
      <w:r>
        <w:rPr>
          <w:rFonts w:cs="Times New Roman"/>
          <w:sz w:val="24"/>
          <w:szCs w:val="24"/>
        </w:rPr>
        <w:t>年龄：</w:t>
      </w:r>
      <w:r>
        <w:rPr>
          <w:rFonts w:cs="Times New Roman"/>
          <w:sz w:val="24"/>
          <w:szCs w:val="24"/>
          <w:u w:val="single"/>
        </w:rPr>
        <w:t xml:space="preserve">     </w:t>
      </w:r>
      <w:r>
        <w:rPr>
          <w:rFonts w:hint="eastAsia" w:cs="Times New Roman"/>
          <w:sz w:val="24"/>
          <w:szCs w:val="24"/>
          <w:u w:val="single"/>
        </w:rPr>
        <w:t xml:space="preserve">       </w:t>
      </w:r>
      <w:r>
        <w:rPr>
          <w:rFonts w:cs="Times New Roman"/>
          <w:sz w:val="24"/>
          <w:szCs w:val="24"/>
          <w:u w:val="single"/>
        </w:rPr>
        <w:t xml:space="preserve">   </w:t>
      </w:r>
    </w:p>
    <w:p>
      <w:pPr>
        <w:spacing w:line="720" w:lineRule="exact"/>
        <w:ind w:firstLine="57"/>
        <w:rPr>
          <w:rFonts w:cs="Times New Roman"/>
          <w:sz w:val="24"/>
          <w:szCs w:val="24"/>
          <w:u w:val="single"/>
        </w:rPr>
      </w:pPr>
      <w:r>
        <w:rPr>
          <w:rFonts w:cs="Times New Roman"/>
          <w:sz w:val="24"/>
          <w:szCs w:val="24"/>
        </w:rPr>
        <w:t xml:space="preserve">    身份证号码：</w:t>
      </w:r>
      <w:r>
        <w:rPr>
          <w:rFonts w:cs="Times New Roman"/>
          <w:sz w:val="24"/>
          <w:szCs w:val="24"/>
          <w:u w:val="single"/>
        </w:rPr>
        <w:t xml:space="preserve">                    </w:t>
      </w:r>
      <w:r>
        <w:rPr>
          <w:rFonts w:cs="Times New Roman"/>
          <w:sz w:val="24"/>
          <w:szCs w:val="24"/>
        </w:rPr>
        <w:t>职务：</w:t>
      </w:r>
      <w:r>
        <w:rPr>
          <w:rFonts w:cs="Times New Roman"/>
          <w:sz w:val="24"/>
          <w:szCs w:val="24"/>
          <w:u w:val="single"/>
        </w:rPr>
        <w:t xml:space="preserve">       </w:t>
      </w:r>
      <w:r>
        <w:rPr>
          <w:rFonts w:hint="eastAsia" w:cs="Times New Roman"/>
          <w:sz w:val="24"/>
          <w:szCs w:val="24"/>
          <w:u w:val="single"/>
        </w:rPr>
        <w:t xml:space="preserve">       </w:t>
      </w:r>
      <w:r>
        <w:rPr>
          <w:rFonts w:cs="Times New Roman"/>
          <w:sz w:val="24"/>
          <w:szCs w:val="24"/>
          <w:u w:val="single"/>
        </w:rPr>
        <w:t xml:space="preserve">     </w:t>
      </w:r>
    </w:p>
    <w:p>
      <w:pPr>
        <w:spacing w:line="720" w:lineRule="exact"/>
        <w:ind w:firstLine="57"/>
        <w:rPr>
          <w:rFonts w:cs="Times New Roman"/>
          <w:szCs w:val="21"/>
        </w:rPr>
      </w:pPr>
      <w:r>
        <w:rPr>
          <w:rFonts w:cs="Times New Roman"/>
          <w:sz w:val="24"/>
          <w:szCs w:val="24"/>
        </w:rPr>
        <w:t xml:space="preserve">    授权委托日期：</w:t>
      </w:r>
      <w:r>
        <w:rPr>
          <w:rFonts w:cs="Times New Roman"/>
          <w:sz w:val="24"/>
          <w:szCs w:val="24"/>
          <w:u w:val="single"/>
        </w:rPr>
        <w:t xml:space="preserve">             </w:t>
      </w:r>
      <w:r>
        <w:rPr>
          <w:rFonts w:cs="Times New Roman"/>
          <w:sz w:val="24"/>
          <w:szCs w:val="24"/>
        </w:rPr>
        <w:t>年</w:t>
      </w:r>
      <w:r>
        <w:rPr>
          <w:rFonts w:cs="Times New Roman"/>
          <w:sz w:val="24"/>
          <w:szCs w:val="24"/>
          <w:u w:val="single"/>
        </w:rPr>
        <w:t xml:space="preserve">         </w:t>
      </w:r>
      <w:r>
        <w:rPr>
          <w:rFonts w:cs="Times New Roman"/>
          <w:sz w:val="24"/>
          <w:szCs w:val="24"/>
        </w:rPr>
        <w:t>月</w:t>
      </w:r>
      <w:r>
        <w:rPr>
          <w:rFonts w:cs="Times New Roman"/>
          <w:sz w:val="24"/>
          <w:szCs w:val="24"/>
          <w:u w:val="single"/>
        </w:rPr>
        <w:t xml:space="preserve">         </w:t>
      </w:r>
      <w:r>
        <w:rPr>
          <w:rFonts w:cs="Times New Roman"/>
          <w:sz w:val="24"/>
          <w:szCs w:val="24"/>
        </w:rPr>
        <w:t>日</w:t>
      </w:r>
    </w:p>
    <w:p>
      <w:pPr>
        <w:spacing w:line="720" w:lineRule="exact"/>
        <w:ind w:firstLine="57"/>
        <w:rPr>
          <w:rFonts w:cs="Times New Roman"/>
          <w:szCs w:val="21"/>
        </w:rPr>
      </w:pPr>
    </w:p>
    <w:tbl>
      <w:tblPr>
        <w:tblStyle w:val="21"/>
        <w:tblW w:w="8816"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6" w:hRule="atLeast"/>
        </w:trPr>
        <w:tc>
          <w:tcPr>
            <w:tcW w:w="8816" w:type="dxa"/>
          </w:tcPr>
          <w:p>
            <w:pPr>
              <w:spacing w:line="300" w:lineRule="auto"/>
              <w:rPr>
                <w:rFonts w:cs="Times New Roman"/>
                <w:szCs w:val="21"/>
              </w:rPr>
            </w:pPr>
            <w:r>
              <w:rPr>
                <w:rFonts w:cs="Times New Roman"/>
                <w:sz w:val="24"/>
                <w:szCs w:val="24"/>
              </w:rPr>
              <w:t>粘贴</w:t>
            </w:r>
            <w:r>
              <w:rPr>
                <w:rFonts w:hint="eastAsia" w:cs="Times New Roman"/>
                <w:sz w:val="24"/>
                <w:szCs w:val="24"/>
              </w:rPr>
              <w:t>法定代表人</w:t>
            </w:r>
            <w:r>
              <w:rPr>
                <w:rFonts w:cs="Times New Roman"/>
                <w:sz w:val="24"/>
                <w:szCs w:val="24"/>
              </w:rPr>
              <w:t>身份证（复印件）</w:t>
            </w:r>
            <w:r>
              <w:rPr>
                <w:rFonts w:hint="eastAsia" w:cs="Times New Roman"/>
                <w:sz w:val="24"/>
                <w:szCs w:val="24"/>
              </w:rPr>
              <w:t xml:space="preserve">                </w:t>
            </w:r>
            <w:r>
              <w:rPr>
                <w:rFonts w:cs="Times New Roman"/>
                <w:sz w:val="24"/>
                <w:szCs w:val="24"/>
              </w:rPr>
              <w:t>粘贴被授权人身份证（复印件）</w:t>
            </w:r>
          </w:p>
        </w:tc>
      </w:tr>
    </w:tbl>
    <w:p>
      <w:pPr>
        <w:pStyle w:val="7"/>
        <w:rPr>
          <w:rFonts w:ascii="Times New Roman"/>
          <w:sz w:val="10"/>
        </w:rPr>
      </w:pPr>
    </w:p>
    <w:p>
      <w:pPr>
        <w:rPr>
          <w:rFonts w:ascii="宋体" w:hAnsi="宋体" w:eastAsia="宋体" w:cs="宋体"/>
          <w:sz w:val="28"/>
          <w:szCs w:val="28"/>
        </w:rPr>
        <w:sectPr>
          <w:pgSz w:w="11900" w:h="16840"/>
          <w:pgMar w:top="1200" w:right="720" w:bottom="1000" w:left="1040" w:header="397" w:footer="817" w:gutter="0"/>
          <w:cols w:space="720" w:num="1"/>
        </w:sectPr>
      </w:pPr>
    </w:p>
    <w:p>
      <w:pPr>
        <w:pStyle w:val="3"/>
        <w:rPr>
          <w:lang w:val="zh-CN"/>
        </w:rPr>
      </w:pPr>
      <w:bookmarkStart w:id="64" w:name="_Toc8132"/>
      <w:bookmarkStart w:id="65" w:name="_Toc31793"/>
      <w:r>
        <w:rPr>
          <w:rFonts w:hint="eastAsia"/>
        </w:rPr>
        <w:t>五、技术服务方案</w:t>
      </w:r>
      <w:bookmarkEnd w:id="64"/>
      <w:bookmarkEnd w:id="65"/>
    </w:p>
    <w:p>
      <w:pPr>
        <w:pStyle w:val="5"/>
        <w:tabs>
          <w:tab w:val="left" w:pos="839"/>
        </w:tabs>
        <w:spacing w:before="70"/>
        <w:ind w:right="75"/>
        <w:jc w:val="center"/>
        <w:rPr>
          <w:rFonts w:ascii="宋体" w:hAnsi="宋体" w:eastAsia="宋体" w:cs="宋体"/>
          <w:b w:val="0"/>
          <w:bCs w:val="0"/>
          <w:kern w:val="0"/>
          <w:sz w:val="30"/>
          <w:szCs w:val="30"/>
          <w:lang w:val="zh-CN" w:bidi="zh-CN"/>
        </w:rPr>
      </w:pPr>
    </w:p>
    <w:p>
      <w:pPr>
        <w:spacing w:line="588" w:lineRule="auto"/>
        <w:ind w:left="672" w:right="240" w:hanging="284"/>
        <w:jc w:val="center"/>
        <w:rPr>
          <w:sz w:val="28"/>
        </w:rPr>
      </w:pPr>
      <w:r>
        <w:rPr>
          <w:sz w:val="28"/>
        </w:rPr>
        <w:t>格式</w:t>
      </w:r>
      <w:r>
        <w:rPr>
          <w:rFonts w:hint="eastAsia"/>
          <w:sz w:val="28"/>
        </w:rPr>
        <w:t>自拟</w:t>
      </w:r>
    </w:p>
    <w:p>
      <w:pPr>
        <w:pStyle w:val="5"/>
        <w:tabs>
          <w:tab w:val="left" w:pos="839"/>
        </w:tabs>
        <w:spacing w:before="70"/>
        <w:ind w:right="75"/>
        <w:jc w:val="center"/>
        <w:rPr>
          <w:rFonts w:ascii="宋体" w:hAnsi="宋体" w:eastAsia="宋体" w:cs="宋体"/>
          <w:b w:val="0"/>
          <w:bCs w:val="0"/>
          <w:kern w:val="0"/>
          <w:sz w:val="30"/>
          <w:szCs w:val="30"/>
          <w:lang w:val="zh-CN" w:bidi="zh-CN"/>
        </w:rPr>
      </w:pPr>
    </w:p>
    <w:p>
      <w:pPr>
        <w:pStyle w:val="5"/>
        <w:tabs>
          <w:tab w:val="left" w:pos="839"/>
        </w:tabs>
        <w:spacing w:before="70"/>
        <w:ind w:right="75"/>
        <w:jc w:val="center"/>
        <w:rPr>
          <w:rFonts w:ascii="宋体" w:hAnsi="宋体" w:eastAsia="宋体" w:cs="宋体"/>
          <w:b w:val="0"/>
          <w:bCs w:val="0"/>
          <w:kern w:val="0"/>
          <w:sz w:val="30"/>
          <w:szCs w:val="30"/>
          <w:lang w:val="zh-CN" w:bidi="zh-CN"/>
        </w:rPr>
      </w:pPr>
    </w:p>
    <w:p>
      <w:pPr>
        <w:pStyle w:val="5"/>
        <w:tabs>
          <w:tab w:val="left" w:pos="839"/>
        </w:tabs>
        <w:spacing w:before="70"/>
        <w:ind w:right="75"/>
        <w:jc w:val="center"/>
        <w:rPr>
          <w:rFonts w:ascii="宋体" w:hAnsi="宋体" w:eastAsia="宋体" w:cs="宋体"/>
          <w:b w:val="0"/>
          <w:bCs w:val="0"/>
          <w:kern w:val="0"/>
          <w:sz w:val="30"/>
          <w:szCs w:val="30"/>
          <w:lang w:val="zh-CN" w:bidi="zh-CN"/>
        </w:rPr>
      </w:pPr>
    </w:p>
    <w:p>
      <w:pPr>
        <w:pStyle w:val="5"/>
        <w:tabs>
          <w:tab w:val="left" w:pos="839"/>
        </w:tabs>
        <w:spacing w:before="70"/>
        <w:ind w:right="75"/>
        <w:jc w:val="center"/>
        <w:rPr>
          <w:rFonts w:ascii="宋体" w:hAnsi="宋体" w:eastAsia="宋体" w:cs="宋体"/>
          <w:b w:val="0"/>
          <w:bCs w:val="0"/>
          <w:kern w:val="0"/>
          <w:sz w:val="30"/>
          <w:szCs w:val="30"/>
          <w:lang w:val="zh-CN" w:bidi="zh-CN"/>
        </w:rPr>
      </w:pPr>
    </w:p>
    <w:p>
      <w:pPr>
        <w:pStyle w:val="5"/>
        <w:tabs>
          <w:tab w:val="left" w:pos="839"/>
        </w:tabs>
        <w:spacing w:before="70"/>
        <w:ind w:right="75"/>
        <w:jc w:val="center"/>
        <w:rPr>
          <w:rFonts w:ascii="宋体" w:hAnsi="宋体" w:eastAsia="宋体" w:cs="宋体"/>
          <w:b w:val="0"/>
          <w:bCs w:val="0"/>
          <w:kern w:val="0"/>
          <w:sz w:val="30"/>
          <w:szCs w:val="30"/>
          <w:lang w:val="zh-CN" w:bidi="zh-CN"/>
        </w:rPr>
      </w:pPr>
    </w:p>
    <w:p>
      <w:pPr>
        <w:pStyle w:val="5"/>
        <w:tabs>
          <w:tab w:val="left" w:pos="839"/>
        </w:tabs>
        <w:spacing w:before="70"/>
        <w:ind w:right="75"/>
        <w:jc w:val="center"/>
        <w:rPr>
          <w:rFonts w:ascii="宋体" w:hAnsi="宋体" w:eastAsia="宋体" w:cs="宋体"/>
          <w:b w:val="0"/>
          <w:bCs w:val="0"/>
          <w:kern w:val="0"/>
          <w:sz w:val="30"/>
          <w:szCs w:val="30"/>
          <w:lang w:val="zh-CN" w:bidi="zh-CN"/>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pStyle w:val="5"/>
        <w:tabs>
          <w:tab w:val="left" w:pos="839"/>
        </w:tabs>
        <w:spacing w:before="70"/>
        <w:ind w:right="75"/>
        <w:jc w:val="left"/>
        <w:rPr>
          <w:rFonts w:ascii="宋体" w:hAnsi="宋体" w:eastAsia="宋体" w:cs="宋体"/>
          <w:b w:val="0"/>
          <w:bCs w:val="0"/>
          <w:kern w:val="0"/>
          <w:sz w:val="24"/>
          <w:szCs w:val="24"/>
          <w:lang w:val="zh-CN" w:bidi="zh-CN"/>
        </w:rPr>
      </w:pPr>
    </w:p>
    <w:p>
      <w:pPr>
        <w:pStyle w:val="5"/>
        <w:tabs>
          <w:tab w:val="left" w:pos="839"/>
        </w:tabs>
        <w:spacing w:before="70"/>
        <w:ind w:right="75"/>
        <w:jc w:val="left"/>
        <w:rPr>
          <w:rFonts w:ascii="宋体" w:hAnsi="宋体" w:eastAsia="宋体" w:cs="宋体"/>
          <w:b w:val="0"/>
          <w:bCs w:val="0"/>
          <w:kern w:val="0"/>
          <w:sz w:val="24"/>
          <w:szCs w:val="24"/>
          <w:lang w:val="zh-CN" w:bidi="zh-CN"/>
        </w:rPr>
      </w:pPr>
    </w:p>
    <w:p>
      <w:pPr>
        <w:jc w:val="center"/>
        <w:rPr>
          <w:b/>
          <w:bCs/>
          <w:sz w:val="28"/>
          <w:szCs w:val="28"/>
        </w:rPr>
      </w:pPr>
    </w:p>
    <w:p>
      <w:pPr>
        <w:jc w:val="center"/>
        <w:rPr>
          <w:b/>
          <w:bCs/>
          <w:sz w:val="28"/>
          <w:szCs w:val="28"/>
        </w:rPr>
      </w:pPr>
    </w:p>
    <w:p>
      <w:pPr>
        <w:jc w:val="center"/>
        <w:rPr>
          <w:b/>
          <w:bCs/>
          <w:sz w:val="28"/>
          <w:szCs w:val="28"/>
        </w:rPr>
      </w:pPr>
    </w:p>
    <w:p>
      <w:pPr>
        <w:pStyle w:val="7"/>
      </w:pPr>
    </w:p>
    <w:p>
      <w:pPr>
        <w:jc w:val="center"/>
        <w:rPr>
          <w:b/>
          <w:bCs/>
          <w:sz w:val="28"/>
          <w:szCs w:val="28"/>
        </w:rPr>
      </w:pPr>
    </w:p>
    <w:p>
      <w:pPr>
        <w:pStyle w:val="7"/>
      </w:pPr>
    </w:p>
    <w:p>
      <w:pPr>
        <w:pStyle w:val="5"/>
        <w:tabs>
          <w:tab w:val="left" w:pos="839"/>
        </w:tabs>
        <w:spacing w:before="70"/>
        <w:ind w:right="75"/>
        <w:jc w:val="center"/>
        <w:rPr>
          <w:sz w:val="30"/>
          <w:szCs w:val="30"/>
        </w:rPr>
      </w:pPr>
      <w:r>
        <w:rPr>
          <w:rFonts w:hint="eastAsia"/>
        </w:rPr>
        <w:t>六、资格审查资料</w:t>
      </w:r>
      <w:bookmarkStart w:id="66" w:name="（4）项目管理机构配备情况辅助说明资料"/>
      <w:bookmarkEnd w:id="66"/>
      <w:bookmarkStart w:id="67" w:name="（3）项目技术负责人简历表"/>
      <w:bookmarkEnd w:id="67"/>
    </w:p>
    <w:p>
      <w:pPr>
        <w:jc w:val="center"/>
        <w:rPr>
          <w:b/>
          <w:bCs/>
          <w:sz w:val="28"/>
          <w:szCs w:val="28"/>
        </w:rPr>
      </w:pPr>
      <w:r>
        <w:rPr>
          <w:rFonts w:hint="eastAsia"/>
          <w:b/>
          <w:bCs/>
          <w:sz w:val="28"/>
          <w:szCs w:val="28"/>
        </w:rPr>
        <w:t>（一）响应单位基本情况表</w:t>
      </w:r>
    </w:p>
    <w:p>
      <w:pPr>
        <w:jc w:val="center"/>
        <w:rPr>
          <w:sz w:val="30"/>
          <w:szCs w:val="30"/>
        </w:rPr>
      </w:pPr>
    </w:p>
    <w:tbl>
      <w:tblPr>
        <w:tblStyle w:val="21"/>
        <w:tblW w:w="96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960"/>
        <w:gridCol w:w="1920"/>
        <w:gridCol w:w="1152"/>
        <w:gridCol w:w="1344"/>
        <w:gridCol w:w="768"/>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112" w:type="dxa"/>
            <w:vAlign w:val="center"/>
          </w:tcPr>
          <w:p>
            <w:pPr>
              <w:spacing w:line="360" w:lineRule="auto"/>
              <w:jc w:val="center"/>
              <w:rPr>
                <w:sz w:val="24"/>
                <w:szCs w:val="24"/>
              </w:rPr>
            </w:pPr>
            <w:r>
              <w:rPr>
                <w:rFonts w:hint="eastAsia"/>
                <w:sz w:val="24"/>
                <w:szCs w:val="24"/>
              </w:rPr>
              <w:t>响应单位名称</w:t>
            </w:r>
          </w:p>
        </w:tc>
        <w:tc>
          <w:tcPr>
            <w:tcW w:w="7488" w:type="dxa"/>
            <w:gridSpan w:val="6"/>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12" w:type="dxa"/>
            <w:vAlign w:val="center"/>
          </w:tcPr>
          <w:p>
            <w:pPr>
              <w:spacing w:line="360" w:lineRule="auto"/>
              <w:jc w:val="center"/>
              <w:rPr>
                <w:sz w:val="24"/>
                <w:szCs w:val="24"/>
              </w:rPr>
            </w:pPr>
            <w:r>
              <w:rPr>
                <w:rFonts w:hint="eastAsia"/>
                <w:sz w:val="24"/>
                <w:szCs w:val="24"/>
              </w:rPr>
              <w:t>注册地址</w:t>
            </w:r>
          </w:p>
        </w:tc>
        <w:tc>
          <w:tcPr>
            <w:tcW w:w="4032" w:type="dxa"/>
            <w:gridSpan w:val="3"/>
            <w:vAlign w:val="center"/>
          </w:tcPr>
          <w:p>
            <w:pPr>
              <w:spacing w:line="360" w:lineRule="auto"/>
              <w:jc w:val="center"/>
              <w:rPr>
                <w:sz w:val="24"/>
                <w:szCs w:val="24"/>
              </w:rPr>
            </w:pPr>
          </w:p>
        </w:tc>
        <w:tc>
          <w:tcPr>
            <w:tcW w:w="1344" w:type="dxa"/>
            <w:vAlign w:val="center"/>
          </w:tcPr>
          <w:p>
            <w:pPr>
              <w:spacing w:line="360" w:lineRule="auto"/>
              <w:jc w:val="center"/>
              <w:rPr>
                <w:sz w:val="24"/>
                <w:szCs w:val="24"/>
              </w:rPr>
            </w:pPr>
            <w:r>
              <w:rPr>
                <w:rFonts w:hint="eastAsia"/>
                <w:sz w:val="24"/>
                <w:szCs w:val="24"/>
              </w:rPr>
              <w:t>邮政编码</w:t>
            </w:r>
          </w:p>
        </w:tc>
        <w:tc>
          <w:tcPr>
            <w:tcW w:w="2112" w:type="dxa"/>
            <w:gridSpan w:val="2"/>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2112" w:type="dxa"/>
            <w:vMerge w:val="restart"/>
            <w:vAlign w:val="center"/>
          </w:tcPr>
          <w:p>
            <w:pPr>
              <w:spacing w:line="360" w:lineRule="auto"/>
              <w:jc w:val="center"/>
              <w:rPr>
                <w:sz w:val="24"/>
                <w:szCs w:val="24"/>
              </w:rPr>
            </w:pPr>
            <w:r>
              <w:rPr>
                <w:rFonts w:hint="eastAsia"/>
                <w:sz w:val="24"/>
                <w:szCs w:val="24"/>
              </w:rPr>
              <w:t>联系方式</w:t>
            </w:r>
          </w:p>
        </w:tc>
        <w:tc>
          <w:tcPr>
            <w:tcW w:w="960" w:type="dxa"/>
            <w:vAlign w:val="center"/>
          </w:tcPr>
          <w:p>
            <w:pPr>
              <w:spacing w:line="360" w:lineRule="auto"/>
              <w:jc w:val="center"/>
              <w:rPr>
                <w:sz w:val="24"/>
                <w:szCs w:val="24"/>
              </w:rPr>
            </w:pPr>
            <w:r>
              <w:rPr>
                <w:rFonts w:hint="eastAsia"/>
                <w:sz w:val="24"/>
                <w:szCs w:val="24"/>
              </w:rPr>
              <w:t>联系人</w:t>
            </w:r>
          </w:p>
        </w:tc>
        <w:tc>
          <w:tcPr>
            <w:tcW w:w="3072" w:type="dxa"/>
            <w:gridSpan w:val="2"/>
            <w:vAlign w:val="center"/>
          </w:tcPr>
          <w:p>
            <w:pPr>
              <w:spacing w:line="360" w:lineRule="auto"/>
              <w:jc w:val="center"/>
              <w:rPr>
                <w:sz w:val="24"/>
                <w:szCs w:val="24"/>
              </w:rPr>
            </w:pPr>
          </w:p>
        </w:tc>
        <w:tc>
          <w:tcPr>
            <w:tcW w:w="1344" w:type="dxa"/>
            <w:vAlign w:val="center"/>
          </w:tcPr>
          <w:p>
            <w:pPr>
              <w:spacing w:line="360" w:lineRule="auto"/>
              <w:jc w:val="center"/>
              <w:rPr>
                <w:sz w:val="24"/>
                <w:szCs w:val="24"/>
              </w:rPr>
            </w:pPr>
            <w:r>
              <w:rPr>
                <w:rFonts w:hint="eastAsia"/>
                <w:sz w:val="24"/>
                <w:szCs w:val="24"/>
              </w:rPr>
              <w:t>电话</w:t>
            </w:r>
          </w:p>
        </w:tc>
        <w:tc>
          <w:tcPr>
            <w:tcW w:w="2112" w:type="dxa"/>
            <w:gridSpan w:val="2"/>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12" w:type="dxa"/>
            <w:vMerge w:val="continue"/>
            <w:vAlign w:val="center"/>
          </w:tcPr>
          <w:p>
            <w:pPr>
              <w:spacing w:line="360" w:lineRule="auto"/>
              <w:jc w:val="center"/>
              <w:rPr>
                <w:sz w:val="24"/>
                <w:szCs w:val="24"/>
              </w:rPr>
            </w:pPr>
          </w:p>
        </w:tc>
        <w:tc>
          <w:tcPr>
            <w:tcW w:w="960" w:type="dxa"/>
            <w:vAlign w:val="center"/>
          </w:tcPr>
          <w:p>
            <w:pPr>
              <w:spacing w:line="360" w:lineRule="auto"/>
              <w:jc w:val="center"/>
              <w:rPr>
                <w:sz w:val="24"/>
                <w:szCs w:val="24"/>
              </w:rPr>
            </w:pPr>
            <w:r>
              <w:rPr>
                <w:rFonts w:hint="eastAsia"/>
                <w:sz w:val="24"/>
                <w:szCs w:val="24"/>
              </w:rPr>
              <w:t>传真</w:t>
            </w:r>
          </w:p>
        </w:tc>
        <w:tc>
          <w:tcPr>
            <w:tcW w:w="3072" w:type="dxa"/>
            <w:gridSpan w:val="2"/>
            <w:vAlign w:val="center"/>
          </w:tcPr>
          <w:p>
            <w:pPr>
              <w:spacing w:line="360" w:lineRule="auto"/>
              <w:jc w:val="center"/>
              <w:rPr>
                <w:sz w:val="24"/>
                <w:szCs w:val="24"/>
              </w:rPr>
            </w:pPr>
          </w:p>
        </w:tc>
        <w:tc>
          <w:tcPr>
            <w:tcW w:w="1344" w:type="dxa"/>
            <w:vAlign w:val="center"/>
          </w:tcPr>
          <w:p>
            <w:pPr>
              <w:spacing w:line="360" w:lineRule="auto"/>
              <w:jc w:val="center"/>
              <w:rPr>
                <w:sz w:val="24"/>
                <w:szCs w:val="24"/>
              </w:rPr>
            </w:pPr>
            <w:r>
              <w:rPr>
                <w:rFonts w:hint="eastAsia"/>
                <w:sz w:val="24"/>
                <w:szCs w:val="24"/>
              </w:rPr>
              <w:t>网址</w:t>
            </w:r>
          </w:p>
        </w:tc>
        <w:tc>
          <w:tcPr>
            <w:tcW w:w="2112" w:type="dxa"/>
            <w:gridSpan w:val="2"/>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2112" w:type="dxa"/>
            <w:vAlign w:val="center"/>
          </w:tcPr>
          <w:p>
            <w:pPr>
              <w:spacing w:line="360" w:lineRule="auto"/>
              <w:jc w:val="center"/>
              <w:rPr>
                <w:sz w:val="24"/>
                <w:szCs w:val="24"/>
              </w:rPr>
            </w:pPr>
            <w:r>
              <w:rPr>
                <w:rFonts w:hint="eastAsia"/>
                <w:sz w:val="24"/>
                <w:szCs w:val="24"/>
              </w:rPr>
              <w:t>法定代表人</w:t>
            </w:r>
          </w:p>
        </w:tc>
        <w:tc>
          <w:tcPr>
            <w:tcW w:w="960" w:type="dxa"/>
            <w:vAlign w:val="center"/>
          </w:tcPr>
          <w:p>
            <w:pPr>
              <w:spacing w:line="360" w:lineRule="auto"/>
              <w:jc w:val="center"/>
              <w:rPr>
                <w:sz w:val="24"/>
                <w:szCs w:val="24"/>
              </w:rPr>
            </w:pPr>
            <w:r>
              <w:rPr>
                <w:rFonts w:hint="eastAsia"/>
                <w:sz w:val="24"/>
                <w:szCs w:val="24"/>
              </w:rPr>
              <w:t>姓名</w:t>
            </w:r>
          </w:p>
        </w:tc>
        <w:tc>
          <w:tcPr>
            <w:tcW w:w="1920" w:type="dxa"/>
            <w:vAlign w:val="center"/>
          </w:tcPr>
          <w:p>
            <w:pPr>
              <w:spacing w:line="360" w:lineRule="auto"/>
              <w:jc w:val="center"/>
              <w:rPr>
                <w:sz w:val="24"/>
                <w:szCs w:val="24"/>
              </w:rPr>
            </w:pPr>
          </w:p>
        </w:tc>
        <w:tc>
          <w:tcPr>
            <w:tcW w:w="1152" w:type="dxa"/>
            <w:vAlign w:val="center"/>
          </w:tcPr>
          <w:p>
            <w:pPr>
              <w:spacing w:line="360" w:lineRule="auto"/>
              <w:jc w:val="center"/>
              <w:rPr>
                <w:sz w:val="24"/>
                <w:szCs w:val="24"/>
              </w:rPr>
            </w:pPr>
            <w:r>
              <w:rPr>
                <w:rFonts w:hint="eastAsia"/>
                <w:sz w:val="24"/>
                <w:szCs w:val="24"/>
              </w:rPr>
              <w:t>技术</w:t>
            </w:r>
          </w:p>
          <w:p>
            <w:pPr>
              <w:spacing w:line="360" w:lineRule="auto"/>
              <w:jc w:val="center"/>
              <w:rPr>
                <w:sz w:val="24"/>
                <w:szCs w:val="24"/>
              </w:rPr>
            </w:pPr>
            <w:r>
              <w:rPr>
                <w:rFonts w:hint="eastAsia"/>
                <w:sz w:val="24"/>
                <w:szCs w:val="24"/>
              </w:rPr>
              <w:t>职称</w:t>
            </w:r>
          </w:p>
        </w:tc>
        <w:tc>
          <w:tcPr>
            <w:tcW w:w="1344" w:type="dxa"/>
            <w:vAlign w:val="center"/>
          </w:tcPr>
          <w:p>
            <w:pPr>
              <w:spacing w:line="360" w:lineRule="auto"/>
              <w:jc w:val="center"/>
              <w:rPr>
                <w:sz w:val="24"/>
                <w:szCs w:val="24"/>
              </w:rPr>
            </w:pPr>
          </w:p>
        </w:tc>
        <w:tc>
          <w:tcPr>
            <w:tcW w:w="768" w:type="dxa"/>
            <w:vAlign w:val="center"/>
          </w:tcPr>
          <w:p>
            <w:pPr>
              <w:spacing w:line="360" w:lineRule="auto"/>
              <w:jc w:val="center"/>
              <w:rPr>
                <w:sz w:val="24"/>
                <w:szCs w:val="24"/>
              </w:rPr>
            </w:pPr>
            <w:r>
              <w:rPr>
                <w:rFonts w:hint="eastAsia"/>
                <w:sz w:val="24"/>
                <w:szCs w:val="24"/>
              </w:rPr>
              <w:t>电话</w:t>
            </w:r>
          </w:p>
        </w:tc>
        <w:tc>
          <w:tcPr>
            <w:tcW w:w="1344" w:type="dxa"/>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2112" w:type="dxa"/>
            <w:vAlign w:val="center"/>
          </w:tcPr>
          <w:p>
            <w:pPr>
              <w:spacing w:line="360" w:lineRule="auto"/>
              <w:jc w:val="center"/>
              <w:rPr>
                <w:sz w:val="24"/>
                <w:szCs w:val="24"/>
              </w:rPr>
            </w:pPr>
            <w:r>
              <w:rPr>
                <w:rFonts w:hint="eastAsia"/>
                <w:sz w:val="24"/>
                <w:szCs w:val="24"/>
              </w:rPr>
              <w:t>主要负责人</w:t>
            </w:r>
          </w:p>
        </w:tc>
        <w:tc>
          <w:tcPr>
            <w:tcW w:w="960" w:type="dxa"/>
            <w:vAlign w:val="center"/>
          </w:tcPr>
          <w:p>
            <w:pPr>
              <w:spacing w:line="360" w:lineRule="auto"/>
              <w:jc w:val="center"/>
              <w:rPr>
                <w:sz w:val="24"/>
                <w:szCs w:val="24"/>
              </w:rPr>
            </w:pPr>
            <w:r>
              <w:rPr>
                <w:rFonts w:hint="eastAsia"/>
                <w:sz w:val="24"/>
                <w:szCs w:val="24"/>
              </w:rPr>
              <w:t>姓名</w:t>
            </w:r>
          </w:p>
        </w:tc>
        <w:tc>
          <w:tcPr>
            <w:tcW w:w="1920" w:type="dxa"/>
            <w:vAlign w:val="center"/>
          </w:tcPr>
          <w:p>
            <w:pPr>
              <w:spacing w:line="360" w:lineRule="auto"/>
              <w:jc w:val="center"/>
              <w:rPr>
                <w:sz w:val="24"/>
                <w:szCs w:val="24"/>
              </w:rPr>
            </w:pPr>
          </w:p>
        </w:tc>
        <w:tc>
          <w:tcPr>
            <w:tcW w:w="1152" w:type="dxa"/>
            <w:vAlign w:val="center"/>
          </w:tcPr>
          <w:p>
            <w:pPr>
              <w:spacing w:line="360" w:lineRule="auto"/>
              <w:jc w:val="center"/>
              <w:rPr>
                <w:sz w:val="24"/>
                <w:szCs w:val="24"/>
              </w:rPr>
            </w:pPr>
            <w:r>
              <w:rPr>
                <w:rFonts w:hint="eastAsia"/>
                <w:sz w:val="24"/>
                <w:szCs w:val="24"/>
              </w:rPr>
              <w:t>技术</w:t>
            </w:r>
          </w:p>
          <w:p>
            <w:pPr>
              <w:spacing w:line="360" w:lineRule="auto"/>
              <w:jc w:val="center"/>
              <w:rPr>
                <w:sz w:val="24"/>
                <w:szCs w:val="24"/>
              </w:rPr>
            </w:pPr>
            <w:r>
              <w:rPr>
                <w:rFonts w:hint="eastAsia"/>
                <w:sz w:val="24"/>
                <w:szCs w:val="24"/>
              </w:rPr>
              <w:t>职称</w:t>
            </w:r>
          </w:p>
        </w:tc>
        <w:tc>
          <w:tcPr>
            <w:tcW w:w="1344" w:type="dxa"/>
            <w:vAlign w:val="center"/>
          </w:tcPr>
          <w:p>
            <w:pPr>
              <w:spacing w:line="360" w:lineRule="auto"/>
              <w:jc w:val="center"/>
              <w:rPr>
                <w:sz w:val="24"/>
                <w:szCs w:val="24"/>
              </w:rPr>
            </w:pPr>
          </w:p>
        </w:tc>
        <w:tc>
          <w:tcPr>
            <w:tcW w:w="768" w:type="dxa"/>
            <w:vAlign w:val="center"/>
          </w:tcPr>
          <w:p>
            <w:pPr>
              <w:spacing w:line="360" w:lineRule="auto"/>
              <w:jc w:val="center"/>
              <w:rPr>
                <w:sz w:val="24"/>
                <w:szCs w:val="24"/>
              </w:rPr>
            </w:pPr>
            <w:r>
              <w:rPr>
                <w:rFonts w:hint="eastAsia"/>
                <w:sz w:val="24"/>
                <w:szCs w:val="24"/>
              </w:rPr>
              <w:t>电话</w:t>
            </w:r>
          </w:p>
        </w:tc>
        <w:tc>
          <w:tcPr>
            <w:tcW w:w="1344" w:type="dxa"/>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12" w:type="dxa"/>
            <w:vAlign w:val="center"/>
          </w:tcPr>
          <w:p>
            <w:pPr>
              <w:spacing w:line="360" w:lineRule="auto"/>
              <w:jc w:val="center"/>
              <w:rPr>
                <w:sz w:val="24"/>
                <w:szCs w:val="24"/>
              </w:rPr>
            </w:pPr>
            <w:r>
              <w:rPr>
                <w:rFonts w:hint="eastAsia"/>
                <w:sz w:val="24"/>
                <w:szCs w:val="24"/>
              </w:rPr>
              <w:t>成立时间</w:t>
            </w:r>
          </w:p>
        </w:tc>
        <w:tc>
          <w:tcPr>
            <w:tcW w:w="2880" w:type="dxa"/>
            <w:gridSpan w:val="2"/>
            <w:vAlign w:val="center"/>
          </w:tcPr>
          <w:p>
            <w:pPr>
              <w:spacing w:line="360" w:lineRule="auto"/>
              <w:jc w:val="center"/>
              <w:rPr>
                <w:sz w:val="24"/>
                <w:szCs w:val="24"/>
              </w:rPr>
            </w:pPr>
          </w:p>
        </w:tc>
        <w:tc>
          <w:tcPr>
            <w:tcW w:w="1152" w:type="dxa"/>
            <w:vAlign w:val="center"/>
          </w:tcPr>
          <w:p>
            <w:pPr>
              <w:spacing w:line="360" w:lineRule="auto"/>
              <w:jc w:val="center"/>
              <w:rPr>
                <w:sz w:val="24"/>
                <w:szCs w:val="24"/>
              </w:rPr>
            </w:pPr>
            <w:r>
              <w:rPr>
                <w:rFonts w:hint="eastAsia"/>
                <w:sz w:val="24"/>
                <w:szCs w:val="24"/>
              </w:rPr>
              <w:t>注册</w:t>
            </w:r>
          </w:p>
          <w:p>
            <w:pPr>
              <w:spacing w:line="360" w:lineRule="auto"/>
              <w:jc w:val="center"/>
              <w:rPr>
                <w:sz w:val="24"/>
                <w:szCs w:val="24"/>
              </w:rPr>
            </w:pPr>
            <w:r>
              <w:rPr>
                <w:rFonts w:hint="eastAsia"/>
                <w:sz w:val="24"/>
                <w:szCs w:val="24"/>
              </w:rPr>
              <w:t>资金</w:t>
            </w:r>
          </w:p>
        </w:tc>
        <w:tc>
          <w:tcPr>
            <w:tcW w:w="3456" w:type="dxa"/>
            <w:gridSpan w:val="3"/>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600" w:type="dxa"/>
            <w:gridSpan w:val="7"/>
            <w:vAlign w:val="center"/>
          </w:tcPr>
          <w:p>
            <w:pPr>
              <w:spacing w:line="360" w:lineRule="auto"/>
              <w:jc w:val="left"/>
              <w:rPr>
                <w:sz w:val="24"/>
                <w:szCs w:val="24"/>
              </w:rPr>
            </w:pPr>
            <w:r>
              <w:rPr>
                <w:rFonts w:hint="eastAsia"/>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2112" w:type="dxa"/>
            <w:vAlign w:val="center"/>
          </w:tcPr>
          <w:p>
            <w:pPr>
              <w:spacing w:line="360" w:lineRule="auto"/>
              <w:jc w:val="center"/>
              <w:rPr>
                <w:sz w:val="24"/>
                <w:szCs w:val="24"/>
              </w:rPr>
            </w:pPr>
            <w:r>
              <w:rPr>
                <w:rFonts w:hint="eastAsia"/>
                <w:sz w:val="24"/>
                <w:szCs w:val="24"/>
              </w:rPr>
              <w:t>营业执照号</w:t>
            </w:r>
          </w:p>
        </w:tc>
        <w:tc>
          <w:tcPr>
            <w:tcW w:w="7488" w:type="dxa"/>
            <w:gridSpan w:val="6"/>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1" w:hRule="atLeast"/>
        </w:trPr>
        <w:tc>
          <w:tcPr>
            <w:tcW w:w="2112" w:type="dxa"/>
            <w:vAlign w:val="center"/>
          </w:tcPr>
          <w:p>
            <w:pPr>
              <w:spacing w:line="360" w:lineRule="auto"/>
              <w:jc w:val="center"/>
              <w:rPr>
                <w:sz w:val="24"/>
                <w:szCs w:val="24"/>
              </w:rPr>
            </w:pPr>
            <w:r>
              <w:rPr>
                <w:rFonts w:hint="eastAsia"/>
                <w:sz w:val="24"/>
                <w:szCs w:val="24"/>
              </w:rPr>
              <w:t>经营范围备注</w:t>
            </w:r>
          </w:p>
        </w:tc>
        <w:tc>
          <w:tcPr>
            <w:tcW w:w="7488" w:type="dxa"/>
            <w:gridSpan w:val="6"/>
            <w:vAlign w:val="center"/>
          </w:tcPr>
          <w:p>
            <w:pPr>
              <w:spacing w:line="360" w:lineRule="auto"/>
              <w:ind w:firstLine="480" w:firstLineChars="200"/>
              <w:jc w:val="center"/>
              <w:rPr>
                <w:sz w:val="24"/>
                <w:szCs w:val="24"/>
              </w:rPr>
            </w:pPr>
          </w:p>
        </w:tc>
      </w:tr>
    </w:tbl>
    <w:p>
      <w:pPr>
        <w:jc w:val="center"/>
        <w:rPr>
          <w:sz w:val="24"/>
          <w:szCs w:val="24"/>
        </w:rPr>
      </w:pPr>
    </w:p>
    <w:p>
      <w:pPr>
        <w:rPr>
          <w:sz w:val="30"/>
          <w:szCs w:val="30"/>
        </w:rPr>
      </w:pPr>
    </w:p>
    <w:p>
      <w:pPr>
        <w:jc w:val="center"/>
        <w:rPr>
          <w:sz w:val="30"/>
          <w:szCs w:val="30"/>
        </w:rPr>
      </w:pPr>
      <w:r>
        <w:rPr>
          <w:rFonts w:hint="eastAsia"/>
          <w:sz w:val="24"/>
          <w:szCs w:val="24"/>
        </w:rPr>
        <w:t>注：后附营业执照（或事业单位法人证书）、磋商文件要求的其他资格证明材料。</w:t>
      </w:r>
    </w:p>
    <w:p>
      <w:pPr>
        <w:ind w:firstLine="2811" w:firstLineChars="1000"/>
        <w:rPr>
          <w:b/>
          <w:bCs/>
          <w:sz w:val="28"/>
          <w:szCs w:val="28"/>
        </w:rPr>
        <w:sectPr>
          <w:footerReference r:id="rId10" w:type="default"/>
          <w:pgSz w:w="11900" w:h="16840"/>
          <w:pgMar w:top="1200" w:right="720" w:bottom="280" w:left="1040" w:header="720" w:footer="720" w:gutter="0"/>
          <w:cols w:space="720" w:num="1"/>
        </w:sectPr>
      </w:pPr>
    </w:p>
    <w:p/>
    <w:p>
      <w:pPr>
        <w:ind w:firstLine="2811" w:firstLineChars="1000"/>
        <w:rPr>
          <w:b/>
          <w:bCs/>
          <w:sz w:val="28"/>
          <w:szCs w:val="28"/>
        </w:rPr>
      </w:pPr>
    </w:p>
    <w:p>
      <w:pPr>
        <w:ind w:left="236"/>
        <w:rPr>
          <w:sz w:val="30"/>
          <w:szCs w:val="30"/>
        </w:rPr>
      </w:pPr>
      <w:r>
        <w:rPr>
          <w:rFonts w:hint="eastAsia"/>
          <w:b/>
          <w:bCs/>
          <w:sz w:val="28"/>
          <w:szCs w:val="28"/>
        </w:rPr>
        <w:t>（二）</w:t>
      </w:r>
      <w:r>
        <w:rPr>
          <w:b/>
          <w:bCs/>
          <w:sz w:val="28"/>
          <w:szCs w:val="28"/>
        </w:rPr>
        <w:t>无重大违法记录声明</w:t>
      </w:r>
    </w:p>
    <w:p>
      <w:pPr>
        <w:rPr>
          <w:sz w:val="36"/>
        </w:rPr>
        <w:sectPr>
          <w:pgSz w:w="11900" w:h="16840"/>
          <w:pgMar w:top="1200" w:right="720" w:bottom="280" w:left="1040" w:header="720" w:footer="720" w:gutter="0"/>
          <w:cols w:equalWidth="0" w:num="2">
            <w:col w:w="1559" w:space="1499"/>
            <w:col w:w="7082"/>
          </w:cols>
        </w:sectPr>
      </w:pPr>
    </w:p>
    <w:p>
      <w:pPr>
        <w:pStyle w:val="7"/>
        <w:rPr>
          <w:sz w:val="20"/>
        </w:rPr>
      </w:pPr>
    </w:p>
    <w:p>
      <w:pPr>
        <w:pStyle w:val="7"/>
        <w:rPr>
          <w:sz w:val="20"/>
        </w:rPr>
      </w:pPr>
    </w:p>
    <w:p>
      <w:pPr>
        <w:pStyle w:val="7"/>
        <w:spacing w:before="4"/>
        <w:rPr>
          <w:sz w:val="22"/>
        </w:rPr>
      </w:pPr>
    </w:p>
    <w:p>
      <w:pPr>
        <w:pStyle w:val="7"/>
        <w:tabs>
          <w:tab w:val="left" w:pos="6042"/>
        </w:tabs>
        <w:spacing w:before="71"/>
        <w:ind w:left="236"/>
        <w:rPr>
          <w:rFonts w:ascii="Times New Roman" w:eastAsia="Times New Roman"/>
          <w:sz w:val="24"/>
          <w:szCs w:val="24"/>
        </w:rPr>
      </w:pPr>
      <w:r>
        <w:rPr>
          <w:sz w:val="24"/>
          <w:szCs w:val="24"/>
        </w:rPr>
        <w:t>采购项</w:t>
      </w:r>
      <w:r>
        <w:rPr>
          <w:spacing w:val="-3"/>
          <w:sz w:val="24"/>
          <w:szCs w:val="24"/>
        </w:rPr>
        <w:t>目</w:t>
      </w:r>
      <w:r>
        <w:rPr>
          <w:sz w:val="24"/>
          <w:szCs w:val="24"/>
        </w:rPr>
        <w:t>名称：</w:t>
      </w:r>
      <w:r>
        <w:rPr>
          <w:rFonts w:ascii="Times New Roman" w:eastAsia="Times New Roman"/>
          <w:sz w:val="24"/>
          <w:szCs w:val="24"/>
          <w:u w:val="single"/>
        </w:rPr>
        <w:t xml:space="preserve"> </w:t>
      </w:r>
      <w:r>
        <w:rPr>
          <w:rFonts w:ascii="Times New Roman" w:eastAsia="Times New Roman"/>
          <w:sz w:val="24"/>
          <w:szCs w:val="24"/>
          <w:u w:val="single"/>
        </w:rPr>
        <w:tab/>
      </w:r>
    </w:p>
    <w:p>
      <w:pPr>
        <w:pStyle w:val="7"/>
        <w:spacing w:before="3"/>
        <w:rPr>
          <w:rFonts w:ascii="Times New Roman"/>
          <w:sz w:val="24"/>
          <w:szCs w:val="24"/>
        </w:rPr>
      </w:pPr>
    </w:p>
    <w:p>
      <w:pPr>
        <w:pStyle w:val="7"/>
        <w:tabs>
          <w:tab w:val="left" w:pos="6042"/>
        </w:tabs>
        <w:spacing w:before="70"/>
        <w:ind w:left="236"/>
        <w:rPr>
          <w:rFonts w:ascii="Times New Roman" w:eastAsia="Times New Roman"/>
          <w:sz w:val="24"/>
          <w:szCs w:val="24"/>
        </w:rPr>
      </w:pPr>
      <w:r>
        <w:rPr>
          <w:sz w:val="24"/>
          <w:szCs w:val="24"/>
        </w:rPr>
        <w:t>采购项</w:t>
      </w:r>
      <w:r>
        <w:rPr>
          <w:spacing w:val="-3"/>
          <w:sz w:val="24"/>
          <w:szCs w:val="24"/>
        </w:rPr>
        <w:t>目</w:t>
      </w:r>
      <w:r>
        <w:rPr>
          <w:sz w:val="24"/>
          <w:szCs w:val="24"/>
        </w:rPr>
        <w:t>编号：</w:t>
      </w:r>
      <w:r>
        <w:rPr>
          <w:rFonts w:ascii="Times New Roman" w:eastAsia="Times New Roman"/>
          <w:sz w:val="24"/>
          <w:szCs w:val="24"/>
          <w:u w:val="single"/>
        </w:rPr>
        <w:t xml:space="preserve"> </w:t>
      </w:r>
      <w:r>
        <w:rPr>
          <w:rFonts w:ascii="Times New Roman" w:eastAsia="Times New Roman"/>
          <w:sz w:val="24"/>
          <w:szCs w:val="24"/>
          <w:u w:val="single"/>
        </w:rPr>
        <w:tab/>
      </w:r>
    </w:p>
    <w:p>
      <w:pPr>
        <w:pStyle w:val="7"/>
        <w:rPr>
          <w:rFonts w:ascii="Times New Roman"/>
          <w:sz w:val="24"/>
          <w:szCs w:val="24"/>
        </w:rPr>
      </w:pPr>
    </w:p>
    <w:p>
      <w:pPr>
        <w:pStyle w:val="7"/>
        <w:rPr>
          <w:rFonts w:ascii="Times New Roman"/>
          <w:sz w:val="24"/>
          <w:szCs w:val="24"/>
        </w:rPr>
      </w:pPr>
    </w:p>
    <w:p>
      <w:pPr>
        <w:pStyle w:val="7"/>
        <w:spacing w:before="10"/>
        <w:rPr>
          <w:rFonts w:ascii="Times New Roman"/>
          <w:sz w:val="24"/>
          <w:szCs w:val="24"/>
        </w:rPr>
      </w:pPr>
    </w:p>
    <w:p>
      <w:pPr>
        <w:pStyle w:val="7"/>
        <w:spacing w:before="7"/>
        <w:rPr>
          <w:sz w:val="24"/>
          <w:szCs w:val="24"/>
        </w:rPr>
      </w:pPr>
    </w:p>
    <w:p>
      <w:pPr>
        <w:pStyle w:val="7"/>
        <w:tabs>
          <w:tab w:val="left" w:pos="3318"/>
        </w:tabs>
        <w:spacing w:before="62" w:line="405" w:lineRule="auto"/>
        <w:ind w:left="236" w:right="404" w:firstLine="561"/>
        <w:rPr>
          <w:sz w:val="24"/>
          <w:szCs w:val="24"/>
        </w:rPr>
      </w:pPr>
      <w:r>
        <w:rPr>
          <w:sz w:val="24"/>
          <w:szCs w:val="24"/>
          <w:u w:val="single"/>
        </w:rPr>
        <w:t xml:space="preserve"> </w:t>
      </w:r>
      <w:r>
        <w:rPr>
          <w:sz w:val="24"/>
          <w:szCs w:val="24"/>
          <w:u w:val="single"/>
        </w:rPr>
        <w:tab/>
      </w:r>
      <w:r>
        <w:rPr>
          <w:spacing w:val="2"/>
          <w:sz w:val="24"/>
          <w:szCs w:val="24"/>
        </w:rPr>
        <w:t>(</w:t>
      </w:r>
      <w:r>
        <w:rPr>
          <w:rFonts w:hint="eastAsia"/>
          <w:spacing w:val="2"/>
          <w:sz w:val="24"/>
          <w:szCs w:val="24"/>
        </w:rPr>
        <w:t>响应单位</w:t>
      </w:r>
      <w:r>
        <w:rPr>
          <w:spacing w:val="2"/>
          <w:sz w:val="24"/>
          <w:szCs w:val="24"/>
        </w:rPr>
        <w:t>名称)郑重声明，我方参加本项目采购</w:t>
      </w:r>
      <w:r>
        <w:rPr>
          <w:spacing w:val="-6"/>
          <w:sz w:val="24"/>
          <w:szCs w:val="24"/>
        </w:rPr>
        <w:t>活动前三年内无重大违法记录，符合</w:t>
      </w:r>
      <w:r>
        <w:rPr>
          <w:rFonts w:hint="eastAsia"/>
          <w:spacing w:val="-6"/>
          <w:sz w:val="24"/>
          <w:szCs w:val="24"/>
        </w:rPr>
        <w:t>竞争性磋商文件</w:t>
      </w:r>
      <w:r>
        <w:rPr>
          <w:spacing w:val="-6"/>
          <w:sz w:val="24"/>
          <w:szCs w:val="24"/>
        </w:rPr>
        <w:t>规定的</w:t>
      </w:r>
      <w:r>
        <w:rPr>
          <w:rFonts w:hint="eastAsia"/>
          <w:spacing w:val="-6"/>
          <w:sz w:val="24"/>
          <w:szCs w:val="24"/>
        </w:rPr>
        <w:t>响应单位</w:t>
      </w:r>
      <w:r>
        <w:rPr>
          <w:spacing w:val="-6"/>
          <w:sz w:val="24"/>
          <w:szCs w:val="24"/>
        </w:rPr>
        <w:t>资格条件。</w:t>
      </w:r>
      <w:r>
        <w:rPr>
          <w:spacing w:val="-2"/>
          <w:sz w:val="24"/>
          <w:szCs w:val="24"/>
        </w:rPr>
        <w:t>我方对此声明负全部法律责任。</w:t>
      </w:r>
    </w:p>
    <w:p>
      <w:pPr>
        <w:pStyle w:val="7"/>
        <w:spacing w:line="357" w:lineRule="exact"/>
        <w:ind w:left="798"/>
        <w:rPr>
          <w:sz w:val="24"/>
          <w:szCs w:val="24"/>
        </w:rPr>
      </w:pPr>
      <w:r>
        <w:rPr>
          <w:sz w:val="24"/>
          <w:szCs w:val="24"/>
        </w:rPr>
        <w:t>特此声明。</w:t>
      </w:r>
    </w:p>
    <w:p>
      <w:pPr>
        <w:pStyle w:val="7"/>
        <w:spacing w:before="248" w:line="405" w:lineRule="auto"/>
        <w:ind w:left="236" w:right="543" w:firstLine="561"/>
      </w:pPr>
      <w:r>
        <w:rPr>
          <w:sz w:val="24"/>
          <w:szCs w:val="24"/>
        </w:rPr>
        <w:t>若采购单位在本项目采购过程中发现我单位近三年内在经营活动中有重大违法记录，我公司承诺将无条件地退出本项目的磋商。</w:t>
      </w:r>
    </w:p>
    <w:p>
      <w:pPr>
        <w:spacing w:line="405" w:lineRule="auto"/>
        <w:sectPr>
          <w:type w:val="continuous"/>
          <w:pgSz w:w="11900" w:h="16840"/>
          <w:pgMar w:top="1200" w:right="720" w:bottom="280" w:left="1040" w:header="720" w:footer="720" w:gutter="0"/>
          <w:cols w:space="720" w:num="1"/>
        </w:sectPr>
      </w:pPr>
    </w:p>
    <w:p>
      <w:pPr>
        <w:pStyle w:val="7"/>
        <w:spacing w:before="1"/>
        <w:jc w:val="center"/>
        <w:rPr>
          <w:rFonts w:ascii="黑体"/>
          <w:b/>
          <w:bCs/>
        </w:rPr>
      </w:pPr>
      <w:r>
        <w:rPr>
          <w:rFonts w:hint="eastAsia" w:ascii="黑体"/>
          <w:b/>
          <w:bCs/>
        </w:rPr>
        <w:t>七、近三年类似业绩</w:t>
      </w:r>
    </w:p>
    <w:p>
      <w:pPr>
        <w:pStyle w:val="7"/>
        <w:spacing w:before="1"/>
        <w:jc w:val="center"/>
        <w:rPr>
          <w:rFonts w:ascii="黑体"/>
          <w:b/>
          <w:bCs/>
        </w:rPr>
      </w:pPr>
    </w:p>
    <w:p>
      <w:pPr>
        <w:spacing w:line="360" w:lineRule="auto"/>
        <w:jc w:val="left"/>
        <w:rPr>
          <w:rFonts w:hAnsi="宋体"/>
          <w:b/>
          <w:sz w:val="24"/>
        </w:rPr>
      </w:pPr>
      <w:r>
        <w:rPr>
          <w:rFonts w:hint="eastAsia" w:ascii="宋体" w:hAnsi="宋体" w:eastAsia="宋体" w:cs="Times New Roman"/>
          <w:b/>
          <w:sz w:val="24"/>
          <w:szCs w:val="21"/>
        </w:rPr>
        <w:t xml:space="preserve">   </w:t>
      </w:r>
      <w:r>
        <w:rPr>
          <w:rFonts w:hint="eastAsia" w:ascii="宋体" w:hAnsi="宋体" w:eastAsia="宋体" w:cs="Courier New"/>
          <w:sz w:val="24"/>
          <w:szCs w:val="24"/>
          <w:lang w:val="zh-CN"/>
        </w:rPr>
        <w:t>项目编号：</w:t>
      </w:r>
      <w:r>
        <w:rPr>
          <w:rFonts w:hint="eastAsia" w:ascii="宋体" w:hAnsi="宋体" w:eastAsia="宋体" w:cs="Times New Roman"/>
          <w:b/>
          <w:bCs/>
          <w:sz w:val="24"/>
          <w:szCs w:val="21"/>
          <w:lang w:val="zh-CN"/>
        </w:rPr>
        <w:t xml:space="preserve">               </w:t>
      </w:r>
    </w:p>
    <w:tbl>
      <w:tblPr>
        <w:tblStyle w:val="21"/>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项目单位联系人姓名及联系方式</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项目金额</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项目负责人姓名</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项目时间</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项目内容</w:t>
            </w:r>
          </w:p>
        </w:tc>
        <w:tc>
          <w:tcPr>
            <w:tcW w:w="7200" w:type="dxa"/>
            <w:shd w:val="clear" w:color="auto" w:fill="auto"/>
          </w:tcPr>
          <w:p>
            <w:pPr>
              <w:rPr>
                <w:rFonts w:ascii="宋体" w:hAnsi="宋体" w:eastAsia="宋体" w:cs="Courier New"/>
                <w:sz w:val="24"/>
                <w:szCs w:val="24"/>
              </w:rPr>
            </w:pPr>
          </w:p>
        </w:tc>
      </w:tr>
    </w:tbl>
    <w:p>
      <w:pPr>
        <w:spacing w:line="360" w:lineRule="auto"/>
        <w:ind w:left="1092" w:hanging="1092" w:hangingChars="455"/>
        <w:jc w:val="left"/>
        <w:rPr>
          <w:rFonts w:ascii="宋体" w:hAnsi="宋体" w:eastAsia="宋体" w:cs="Times New Roman"/>
          <w:sz w:val="24"/>
          <w:szCs w:val="24"/>
        </w:rPr>
      </w:pPr>
    </w:p>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说明：1．每个合同应单独附表，并附上相关证明材料，</w:t>
      </w:r>
      <w:r>
        <w:rPr>
          <w:rFonts w:hint="eastAsia" w:ascii="宋体" w:hAnsi="宋体" w:eastAsia="宋体" w:cs="Corbel"/>
          <w:sz w:val="24"/>
          <w:szCs w:val="24"/>
        </w:rPr>
        <w:t>未按照要求详细完整填写此表，</w:t>
      </w:r>
      <w:r>
        <w:rPr>
          <w:rFonts w:hint="eastAsia" w:ascii="宋体" w:hAnsi="宋体" w:eastAsia="宋体" w:cs="Times New Roman"/>
          <w:sz w:val="24"/>
          <w:szCs w:val="24"/>
        </w:rPr>
        <w:t>导致的后果由响应单位自行承担。</w:t>
      </w:r>
    </w:p>
    <w:p>
      <w:pPr>
        <w:spacing w:line="400" w:lineRule="exact"/>
        <w:ind w:firstLine="720" w:firstLineChars="300"/>
        <w:rPr>
          <w:rFonts w:ascii="宋体" w:hAnsi="宋体" w:eastAsia="宋体" w:cs="宋体"/>
          <w:sz w:val="24"/>
          <w:szCs w:val="24"/>
        </w:rPr>
      </w:pPr>
      <w:r>
        <w:rPr>
          <w:rFonts w:hint="eastAsia" w:ascii="宋体" w:hAnsi="宋体" w:eastAsia="宋体" w:cs="Times New Roman"/>
          <w:sz w:val="24"/>
          <w:szCs w:val="24"/>
        </w:rPr>
        <w:t>2．项目内容请详细说明所承担的具体工作内容等。</w:t>
      </w:r>
    </w:p>
    <w:p>
      <w:pPr>
        <w:spacing w:line="400" w:lineRule="exact"/>
        <w:ind w:firstLine="720" w:firstLineChars="300"/>
        <w:rPr>
          <w:rFonts w:ascii="宋体" w:hAnsi="宋体" w:eastAsia="宋体" w:cs="宋体"/>
          <w:sz w:val="24"/>
          <w:szCs w:val="24"/>
        </w:rPr>
      </w:pPr>
    </w:p>
    <w:p>
      <w:pPr>
        <w:spacing w:line="400" w:lineRule="exact"/>
        <w:ind w:firstLine="720" w:firstLineChars="300"/>
        <w:rPr>
          <w:rFonts w:ascii="宋体" w:hAnsi="宋体" w:eastAsia="宋体" w:cs="宋体"/>
          <w:sz w:val="24"/>
          <w:szCs w:val="24"/>
        </w:rPr>
      </w:pPr>
      <w:r>
        <w:rPr>
          <w:rFonts w:hint="eastAsia" w:ascii="宋体" w:hAnsi="宋体" w:eastAsia="宋体" w:cs="宋体"/>
          <w:sz w:val="24"/>
          <w:szCs w:val="24"/>
        </w:rPr>
        <w:t>响应单位(盖章)：</w:t>
      </w:r>
    </w:p>
    <w:p>
      <w:pPr>
        <w:pStyle w:val="7"/>
      </w:pPr>
    </w:p>
    <w:p>
      <w:pPr>
        <w:spacing w:line="400" w:lineRule="exact"/>
        <w:ind w:left="420" w:leftChars="200" w:firstLine="240" w:firstLineChars="100"/>
        <w:rPr>
          <w:rFonts w:ascii="宋体" w:hAnsi="宋体" w:eastAsia="宋体" w:cs="宋体"/>
          <w:sz w:val="24"/>
          <w:szCs w:val="24"/>
        </w:rPr>
      </w:pPr>
      <w:r>
        <w:rPr>
          <w:rFonts w:hint="eastAsia" w:ascii="宋体" w:hAnsi="宋体" w:eastAsia="宋体" w:cs="宋体"/>
          <w:sz w:val="24"/>
          <w:szCs w:val="24"/>
        </w:rPr>
        <w:t>法定代表人或其委托代理人(签字或盖章)：</w:t>
      </w:r>
    </w:p>
    <w:p>
      <w:pPr>
        <w:pStyle w:val="2"/>
        <w:rPr>
          <w:rFonts w:ascii="宋体" w:hAnsi="宋体" w:eastAsia="宋体" w:cs="宋体"/>
          <w:sz w:val="24"/>
          <w:szCs w:val="24"/>
        </w:rPr>
      </w:pPr>
    </w:p>
    <w:p>
      <w:pPr>
        <w:spacing w:line="405" w:lineRule="auto"/>
        <w:sectPr>
          <w:pgSz w:w="11900" w:h="16840"/>
          <w:pgMar w:top="1200" w:right="720" w:bottom="280" w:left="1040" w:header="720" w:footer="720" w:gutter="0"/>
          <w:cols w:space="720" w:num="1"/>
        </w:sectPr>
      </w:pPr>
      <w:r>
        <w:rPr>
          <w:rFonts w:hint="eastAsia" w:ascii="宋体" w:hAnsi="宋体" w:eastAsia="宋体" w:cs="宋体"/>
          <w:sz w:val="24"/>
          <w:szCs w:val="24"/>
        </w:rPr>
        <w:t xml:space="preserve">                                              年   月    日</w:t>
      </w:r>
    </w:p>
    <w:p>
      <w:pPr>
        <w:pStyle w:val="7"/>
        <w:spacing w:before="62" w:after="20"/>
        <w:ind w:left="-619" w:leftChars="-295"/>
        <w:jc w:val="center"/>
        <w:rPr>
          <w:sz w:val="32"/>
          <w:szCs w:val="32"/>
        </w:rPr>
      </w:pPr>
      <w:r>
        <w:rPr>
          <w:rFonts w:hint="eastAsia"/>
          <w:b/>
          <w:bCs/>
        </w:rPr>
        <w:t>八、其他材料</w:t>
      </w:r>
    </w:p>
    <w:p>
      <w:pPr>
        <w:pStyle w:val="2"/>
        <w:spacing w:line="360" w:lineRule="auto"/>
        <w:rPr>
          <w:sz w:val="24"/>
          <w:szCs w:val="24"/>
        </w:rPr>
      </w:pPr>
    </w:p>
    <w:p>
      <w:pPr>
        <w:spacing w:line="360" w:lineRule="auto"/>
        <w:ind w:firstLine="878" w:firstLineChars="366"/>
        <w:rPr>
          <w:sz w:val="24"/>
          <w:szCs w:val="24"/>
        </w:rPr>
      </w:pPr>
      <w:r>
        <w:rPr>
          <w:rFonts w:hint="eastAsia"/>
          <w:sz w:val="24"/>
          <w:szCs w:val="24"/>
        </w:rPr>
        <w:t>1.磋商文件中要求的其他材料；</w:t>
      </w:r>
    </w:p>
    <w:p>
      <w:pPr>
        <w:spacing w:line="360" w:lineRule="auto"/>
        <w:ind w:firstLine="878" w:firstLineChars="366"/>
      </w:pPr>
      <w:r>
        <w:rPr>
          <w:rFonts w:hint="eastAsia"/>
          <w:sz w:val="24"/>
          <w:szCs w:val="24"/>
        </w:rPr>
        <w:t>2.响应单位认为需要提交的其他材料。</w:t>
      </w:r>
    </w:p>
    <w:p>
      <w:pPr>
        <w:spacing w:line="520" w:lineRule="exact"/>
        <w:rPr>
          <w:sz w:val="24"/>
          <w:szCs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pStyle w:val="7"/>
        <w:rPr>
          <w:sz w:val="24"/>
        </w:rPr>
      </w:pPr>
    </w:p>
    <w:p>
      <w:pPr>
        <w:rPr>
          <w:sz w:val="24"/>
        </w:rPr>
      </w:pPr>
    </w:p>
    <w:p>
      <w:pPr>
        <w:pStyle w:val="7"/>
        <w:rPr>
          <w:sz w:val="24"/>
        </w:rPr>
      </w:pPr>
    </w:p>
    <w:p>
      <w:pPr>
        <w:rPr>
          <w:sz w:val="24"/>
        </w:rPr>
      </w:pPr>
    </w:p>
    <w:p>
      <w:pPr>
        <w:pStyle w:val="7"/>
        <w:rPr>
          <w:sz w:val="24"/>
        </w:rPr>
      </w:pPr>
    </w:p>
    <w:p>
      <w:pPr>
        <w:rPr>
          <w:sz w:val="24"/>
        </w:rPr>
      </w:pPr>
    </w:p>
    <w:p>
      <w:pPr>
        <w:pStyle w:val="7"/>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pStyle w:val="27"/>
      </w:pPr>
    </w:p>
    <w:p>
      <w:pPr>
        <w:pStyle w:val="27"/>
      </w:pPr>
    </w:p>
    <w:p>
      <w:pPr>
        <w:spacing w:line="360" w:lineRule="auto"/>
        <w:rPr>
          <w:sz w:val="24"/>
        </w:rPr>
      </w:pPr>
    </w:p>
    <w:p>
      <w:pPr>
        <w:spacing w:line="360" w:lineRule="auto"/>
        <w:rPr>
          <w:sz w:val="24"/>
        </w:rPr>
      </w:pPr>
    </w:p>
    <w:p>
      <w:pPr>
        <w:spacing w:line="360" w:lineRule="auto"/>
        <w:rPr>
          <w:sz w:val="24"/>
        </w:rPr>
      </w:pPr>
      <w:r>
        <w:rPr>
          <w:rFonts w:hint="eastAsia"/>
          <w:sz w:val="24"/>
        </w:rPr>
        <w:t>附件1</w:t>
      </w:r>
    </w:p>
    <w:p>
      <w:pPr>
        <w:spacing w:line="360" w:lineRule="auto"/>
        <w:rPr>
          <w:sz w:val="24"/>
        </w:rPr>
      </w:pPr>
    </w:p>
    <w:p>
      <w:pPr>
        <w:spacing w:line="360" w:lineRule="auto"/>
        <w:jc w:val="center"/>
        <w:rPr>
          <w:rFonts w:asciiTheme="majorEastAsia" w:hAnsiTheme="majorEastAsia" w:eastAsiaTheme="majorEastAsia"/>
          <w:b/>
          <w:spacing w:val="6"/>
          <w:sz w:val="32"/>
          <w:szCs w:val="32"/>
        </w:rPr>
      </w:pPr>
      <w:bookmarkStart w:id="68" w:name="_Toc1163"/>
      <w:bookmarkStart w:id="69" w:name="_Toc13843"/>
      <w:bookmarkStart w:id="70" w:name="_Toc21598"/>
      <w:r>
        <w:rPr>
          <w:rFonts w:hint="eastAsia" w:asciiTheme="majorEastAsia" w:hAnsiTheme="majorEastAsia" w:eastAsiaTheme="majorEastAsia"/>
          <w:b/>
          <w:spacing w:val="6"/>
          <w:sz w:val="32"/>
          <w:szCs w:val="32"/>
        </w:rPr>
        <w:t>中小企业声明函</w:t>
      </w:r>
      <w:bookmarkEnd w:id="68"/>
      <w:bookmarkEnd w:id="69"/>
      <w:bookmarkEnd w:id="70"/>
    </w:p>
    <w:p>
      <w:pPr>
        <w:ind w:left="1080"/>
        <w:outlineLvl w:val="2"/>
        <w:rPr>
          <w:rFonts w:hAnsi="宋体"/>
          <w:sz w:val="32"/>
          <w:szCs w:val="32"/>
        </w:rPr>
      </w:pPr>
    </w:p>
    <w:p>
      <w:pPr>
        <w:jc w:val="center"/>
        <w:rPr>
          <w:rFonts w:hAnsi="宋体"/>
          <w:sz w:val="24"/>
        </w:rPr>
      </w:pPr>
      <w:r>
        <w:rPr>
          <w:rFonts w:hint="eastAsia" w:hAnsi="宋体"/>
          <w:sz w:val="24"/>
        </w:rPr>
        <w:t>（注：符合中小企业划型标准的企业请提供本函，不符合的不提供本函）</w:t>
      </w:r>
    </w:p>
    <w:p>
      <w:pPr>
        <w:pStyle w:val="7"/>
      </w:pPr>
    </w:p>
    <w:p>
      <w:pPr>
        <w:spacing w:line="440" w:lineRule="exact"/>
        <w:ind w:firstLine="480" w:firstLineChars="200"/>
        <w:rPr>
          <w:sz w:val="24"/>
        </w:rPr>
      </w:pPr>
      <w:r>
        <w:rPr>
          <w:sz w:val="24"/>
          <w:szCs w:val="24"/>
        </w:rPr>
        <w:t>本公司郑重声明，根据《政府采购促进中小企业发展管理办法》（财库﹝2020﹞46 号）的规定，本公司参加</w:t>
      </w:r>
      <w:r>
        <w:rPr>
          <w:rFonts w:hint="eastAsia"/>
          <w:iCs/>
          <w:sz w:val="24"/>
          <w:szCs w:val="24"/>
          <w:u w:val="single"/>
        </w:rPr>
        <w:t xml:space="preserve"> （单位名称）  </w:t>
      </w:r>
      <w:r>
        <w:rPr>
          <w:rFonts w:hint="eastAsia"/>
          <w:iCs/>
          <w:sz w:val="24"/>
          <w:szCs w:val="24"/>
        </w:rPr>
        <w:t>的</w:t>
      </w:r>
      <w:r>
        <w:rPr>
          <w:rFonts w:hint="eastAsia"/>
          <w:iCs/>
          <w:sz w:val="24"/>
          <w:szCs w:val="24"/>
          <w:u w:val="single"/>
        </w:rPr>
        <w:t xml:space="preserve">  （项目名称）  </w:t>
      </w:r>
      <w:r>
        <w:rPr>
          <w:sz w:val="24"/>
          <w:szCs w:val="24"/>
        </w:rPr>
        <w:t>采购活动，</w:t>
      </w:r>
      <w:r>
        <w:rPr>
          <w:rFonts w:hint="eastAsia"/>
          <w:sz w:val="24"/>
          <w:szCs w:val="24"/>
        </w:rPr>
        <w:t>工程的施工单位全部为符合政策要求的中小企业</w:t>
      </w:r>
      <w:r>
        <w:rPr>
          <w:sz w:val="24"/>
          <w:szCs w:val="24"/>
        </w:rPr>
        <w:t>。相关企业（含联合体中的中小企业、签订分包意向协议的中小企业）的具体情况如下：</w:t>
      </w:r>
    </w:p>
    <w:p>
      <w:pPr>
        <w:spacing w:line="440" w:lineRule="exact"/>
        <w:ind w:firstLine="480" w:firstLineChars="200"/>
        <w:rPr>
          <w:sz w:val="24"/>
        </w:rPr>
      </w:pPr>
      <w:r>
        <w:rPr>
          <w:sz w:val="24"/>
          <w:szCs w:val="24"/>
        </w:rPr>
        <w:t xml:space="preserve">1. </w:t>
      </w:r>
      <w:r>
        <w:rPr>
          <w:iCs/>
          <w:sz w:val="24"/>
          <w:szCs w:val="24"/>
          <w:u w:val="single"/>
        </w:rPr>
        <w:t>（标的名称）</w:t>
      </w:r>
      <w:r>
        <w:rPr>
          <w:sz w:val="24"/>
          <w:szCs w:val="24"/>
        </w:rPr>
        <w:t xml:space="preserve"> ，属于</w:t>
      </w:r>
      <w:r>
        <w:rPr>
          <w:iCs/>
          <w:sz w:val="24"/>
          <w:szCs w:val="24"/>
          <w:u w:val="single"/>
        </w:rPr>
        <w:t xml:space="preserve"> （采购文件中明确的所属行业）</w:t>
      </w:r>
      <w:r>
        <w:rPr>
          <w:sz w:val="24"/>
          <w:szCs w:val="24"/>
        </w:rPr>
        <w:t xml:space="preserve"> ；承</w:t>
      </w:r>
      <w:r>
        <w:rPr>
          <w:rFonts w:hint="eastAsia"/>
          <w:sz w:val="24"/>
          <w:szCs w:val="24"/>
        </w:rPr>
        <w:t>建</w:t>
      </w:r>
      <w:r>
        <w:rPr>
          <w:sz w:val="24"/>
          <w:szCs w:val="24"/>
        </w:rPr>
        <w:t>企业为</w:t>
      </w:r>
      <w:r>
        <w:rPr>
          <w:iCs/>
          <w:sz w:val="24"/>
          <w:szCs w:val="24"/>
          <w:u w:val="single"/>
        </w:rPr>
        <w:t xml:space="preserve"> （企业名称）</w:t>
      </w:r>
      <w:r>
        <w:rPr>
          <w:sz w:val="24"/>
          <w:szCs w:val="24"/>
        </w:rPr>
        <w:t xml:space="preserve"> ，从业人员</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人，营业收入为</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万元，资产总额为</w:t>
      </w:r>
      <w:r>
        <w:rPr>
          <w:sz w:val="24"/>
          <w:szCs w:val="24"/>
          <w:u w:val="single"/>
        </w:rPr>
        <w:t xml:space="preserve">        </w:t>
      </w:r>
      <w:r>
        <w:rPr>
          <w:sz w:val="24"/>
          <w:szCs w:val="24"/>
        </w:rPr>
        <w:t>万元（</w:t>
      </w:r>
      <w:r>
        <w:rPr>
          <w:rFonts w:eastAsia="华文楷体"/>
          <w:sz w:val="24"/>
          <w:szCs w:val="24"/>
        </w:rPr>
        <w:t>从业人员、营业收入、资产总额填报上一年度数据，无上一年度数据的新成立企业可不填报</w:t>
      </w:r>
      <w:r>
        <w:rPr>
          <w:sz w:val="24"/>
          <w:szCs w:val="24"/>
        </w:rPr>
        <w:t>），属于</w:t>
      </w:r>
      <w:r>
        <w:rPr>
          <w:iCs/>
          <w:sz w:val="24"/>
          <w:szCs w:val="24"/>
          <w:u w:val="single"/>
        </w:rPr>
        <w:t xml:space="preserve"> （中型企业、小型企业、微型企业）</w:t>
      </w:r>
      <w:r>
        <w:rPr>
          <w:sz w:val="24"/>
          <w:szCs w:val="24"/>
        </w:rPr>
        <w:t xml:space="preserve"> ；</w:t>
      </w:r>
    </w:p>
    <w:p>
      <w:pPr>
        <w:spacing w:line="440" w:lineRule="exact"/>
        <w:ind w:firstLine="480" w:firstLineChars="200"/>
        <w:rPr>
          <w:sz w:val="24"/>
        </w:rPr>
      </w:pPr>
      <w:r>
        <w:rPr>
          <w:sz w:val="24"/>
          <w:szCs w:val="24"/>
        </w:rPr>
        <w:t xml:space="preserve">2. </w:t>
      </w:r>
      <w:r>
        <w:rPr>
          <w:iCs/>
          <w:sz w:val="24"/>
          <w:szCs w:val="24"/>
          <w:u w:val="single"/>
        </w:rPr>
        <w:t xml:space="preserve">（标的名称） </w:t>
      </w:r>
      <w:r>
        <w:rPr>
          <w:sz w:val="24"/>
          <w:szCs w:val="24"/>
        </w:rPr>
        <w:t>，属于</w:t>
      </w:r>
      <w:r>
        <w:rPr>
          <w:iCs/>
          <w:sz w:val="24"/>
          <w:szCs w:val="24"/>
          <w:u w:val="single"/>
        </w:rPr>
        <w:t xml:space="preserve"> （采购文件中明确的所属行业）</w:t>
      </w:r>
      <w:r>
        <w:rPr>
          <w:sz w:val="24"/>
          <w:szCs w:val="24"/>
        </w:rPr>
        <w:t xml:space="preserve"> ；承</w:t>
      </w:r>
      <w:r>
        <w:rPr>
          <w:rFonts w:hint="eastAsia"/>
          <w:sz w:val="24"/>
          <w:szCs w:val="24"/>
        </w:rPr>
        <w:t>建</w:t>
      </w:r>
      <w:r>
        <w:rPr>
          <w:sz w:val="24"/>
          <w:szCs w:val="24"/>
        </w:rPr>
        <w:t xml:space="preserve">企业为 </w:t>
      </w:r>
      <w:r>
        <w:rPr>
          <w:iCs/>
          <w:sz w:val="24"/>
          <w:szCs w:val="24"/>
          <w:u w:val="single"/>
        </w:rPr>
        <w:t>（企业名称）</w:t>
      </w:r>
      <w:r>
        <w:rPr>
          <w:sz w:val="24"/>
          <w:szCs w:val="24"/>
        </w:rPr>
        <w:t xml:space="preserve"> ，从业人员</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人，营业收入为</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万元，资产总额为</w:t>
      </w:r>
      <w:r>
        <w:rPr>
          <w:sz w:val="24"/>
          <w:szCs w:val="24"/>
          <w:u w:val="single"/>
        </w:rPr>
        <w:t xml:space="preserve">        </w:t>
      </w:r>
      <w:r>
        <w:rPr>
          <w:sz w:val="24"/>
          <w:szCs w:val="24"/>
        </w:rPr>
        <w:t xml:space="preserve">万元，属于 </w:t>
      </w:r>
      <w:r>
        <w:rPr>
          <w:iCs/>
          <w:sz w:val="24"/>
          <w:szCs w:val="24"/>
          <w:u w:val="single"/>
        </w:rPr>
        <w:t>（中型企业、小型企业、微型企业）</w:t>
      </w:r>
      <w:r>
        <w:rPr>
          <w:sz w:val="24"/>
          <w:szCs w:val="24"/>
        </w:rPr>
        <w:t xml:space="preserve"> ；</w:t>
      </w:r>
    </w:p>
    <w:p>
      <w:pPr>
        <w:spacing w:line="440" w:lineRule="exact"/>
        <w:ind w:firstLine="480" w:firstLineChars="200"/>
        <w:rPr>
          <w:sz w:val="24"/>
        </w:rPr>
      </w:pPr>
      <w:r>
        <w:rPr>
          <w:sz w:val="24"/>
          <w:szCs w:val="24"/>
        </w:rPr>
        <w:t>……</w:t>
      </w:r>
    </w:p>
    <w:p>
      <w:pPr>
        <w:spacing w:line="440" w:lineRule="exact"/>
        <w:ind w:firstLine="480" w:firstLineChars="200"/>
        <w:rPr>
          <w:sz w:val="24"/>
          <w:szCs w:val="24"/>
        </w:rPr>
      </w:pPr>
      <w:r>
        <w:rPr>
          <w:sz w:val="24"/>
          <w:szCs w:val="24"/>
        </w:rPr>
        <w:t>以上企业，不属于大企业的分支机构，不存在控股股东为大企业的情形，也不存在与大企业的负责人为同一人的情形。</w:t>
      </w:r>
    </w:p>
    <w:p>
      <w:pPr>
        <w:spacing w:line="440" w:lineRule="exact"/>
        <w:ind w:firstLine="480" w:firstLineChars="200"/>
        <w:rPr>
          <w:sz w:val="24"/>
          <w:szCs w:val="24"/>
        </w:rPr>
      </w:pPr>
      <w:r>
        <w:rPr>
          <w:sz w:val="24"/>
          <w:szCs w:val="24"/>
        </w:rPr>
        <w:t>本企业对上述声明内容的真实性负责。如有虚假，将依法承担相应责任。</w:t>
      </w:r>
    </w:p>
    <w:p>
      <w:pPr>
        <w:spacing w:line="440" w:lineRule="exact"/>
        <w:ind w:firstLine="480" w:firstLineChars="200"/>
        <w:rPr>
          <w:sz w:val="24"/>
          <w:szCs w:val="24"/>
        </w:rPr>
      </w:pPr>
    </w:p>
    <w:p>
      <w:pPr>
        <w:spacing w:before="100" w:beforeAutospacing="1" w:after="100" w:afterAutospacing="1" w:line="360" w:lineRule="auto"/>
        <w:ind w:firstLine="3316" w:firstLineChars="1382"/>
        <w:rPr>
          <w:rFonts w:ascii="宋体" w:hAnsi="宋体"/>
          <w:bCs/>
          <w:sz w:val="24"/>
          <w:szCs w:val="21"/>
          <w:u w:val="single"/>
          <w:lang w:val="zh-CN"/>
        </w:rPr>
      </w:pPr>
      <w:r>
        <w:rPr>
          <w:rFonts w:hint="eastAsia" w:ascii="宋体" w:hAnsi="宋体"/>
          <w:bCs/>
          <w:sz w:val="24"/>
          <w:szCs w:val="21"/>
          <w:lang w:val="zh-CN"/>
        </w:rPr>
        <w:t>企业名称(盖章)：</w:t>
      </w:r>
      <w:r>
        <w:rPr>
          <w:rFonts w:hint="eastAsia" w:ascii="宋体" w:hAnsi="宋体"/>
          <w:bCs/>
          <w:sz w:val="24"/>
          <w:szCs w:val="21"/>
          <w:u w:val="single"/>
          <w:lang w:val="zh-CN"/>
        </w:rPr>
        <w:t xml:space="preserve">                           </w:t>
      </w:r>
    </w:p>
    <w:p>
      <w:pPr>
        <w:spacing w:before="100" w:beforeAutospacing="1" w:after="100" w:afterAutospacing="1" w:line="360" w:lineRule="auto"/>
        <w:ind w:firstLine="3316" w:firstLineChars="1382"/>
        <w:rPr>
          <w:rFonts w:ascii="宋体" w:hAnsi="宋体"/>
          <w:bCs/>
          <w:sz w:val="24"/>
          <w:szCs w:val="21"/>
          <w:u w:val="single"/>
          <w:lang w:val="zh-CN"/>
        </w:rPr>
      </w:pPr>
      <w:r>
        <w:rPr>
          <w:rFonts w:hint="eastAsia" w:hAnsi="宋体"/>
          <w:sz w:val="24"/>
          <w:szCs w:val="24"/>
        </w:rPr>
        <w:t>日   期：</w:t>
      </w:r>
      <w:r>
        <w:rPr>
          <w:rFonts w:hint="eastAsia" w:ascii="宋体" w:hAnsi="宋体"/>
          <w:bCs/>
          <w:sz w:val="24"/>
          <w:szCs w:val="21"/>
          <w:u w:val="single"/>
          <w:lang w:val="zh-CN"/>
        </w:rPr>
        <w:t xml:space="preserve">                               </w:t>
      </w:r>
    </w:p>
    <w:p>
      <w:pPr>
        <w:spacing w:line="360" w:lineRule="auto"/>
        <w:jc w:val="center"/>
        <w:rPr>
          <w:rFonts w:asciiTheme="majorEastAsia" w:hAnsiTheme="majorEastAsia" w:eastAsiaTheme="majorEastAsia"/>
          <w:sz w:val="24"/>
        </w:rPr>
        <w:sectPr>
          <w:footerReference r:id="rId11" w:type="default"/>
          <w:pgSz w:w="11906" w:h="16838"/>
          <w:pgMar w:top="1440" w:right="1797" w:bottom="1440" w:left="1797" w:header="851" w:footer="992" w:gutter="0"/>
          <w:cols w:space="425" w:num="1"/>
          <w:docGrid w:linePitch="312" w:charSpace="0"/>
        </w:sectPr>
      </w:pPr>
    </w:p>
    <w:p>
      <w:pPr>
        <w:spacing w:line="360" w:lineRule="auto"/>
        <w:rPr>
          <w:sz w:val="24"/>
        </w:rPr>
      </w:pPr>
      <w:r>
        <w:rPr>
          <w:rFonts w:hint="eastAsia"/>
          <w:sz w:val="24"/>
        </w:rPr>
        <w:t>附件2</w:t>
      </w:r>
    </w:p>
    <w:p>
      <w:pPr>
        <w:spacing w:line="360" w:lineRule="auto"/>
        <w:ind w:firstLine="667"/>
        <w:jc w:val="center"/>
        <w:rPr>
          <w:rFonts w:asciiTheme="majorEastAsia" w:hAnsiTheme="majorEastAsia" w:eastAsiaTheme="majorEastAsia"/>
          <w:b/>
          <w:spacing w:val="6"/>
          <w:sz w:val="32"/>
          <w:szCs w:val="32"/>
        </w:rPr>
      </w:pPr>
      <w:bookmarkStart w:id="71" w:name="OLE_LINK13"/>
      <w:bookmarkStart w:id="72" w:name="OLE_LINK14"/>
      <w:r>
        <w:rPr>
          <w:rFonts w:asciiTheme="majorEastAsia" w:hAnsiTheme="majorEastAsia" w:eastAsiaTheme="majorEastAsia"/>
          <w:b/>
          <w:spacing w:val="6"/>
          <w:sz w:val="32"/>
          <w:szCs w:val="32"/>
        </w:rPr>
        <w:t>残疾人福利性单位声明函</w:t>
      </w:r>
    </w:p>
    <w:bookmarkEnd w:id="71"/>
    <w:bookmarkEnd w:id="72"/>
    <w:p>
      <w:pPr>
        <w:spacing w:line="360" w:lineRule="auto"/>
        <w:ind w:firstLine="626"/>
        <w:rPr>
          <w:rFonts w:eastAsia="仿宋_GB2312"/>
          <w:b/>
          <w:spacing w:val="6"/>
          <w:sz w:val="30"/>
          <w:szCs w:val="30"/>
        </w:rPr>
      </w:pPr>
    </w:p>
    <w:p>
      <w:pPr>
        <w:jc w:val="center"/>
        <w:rPr>
          <w:sz w:val="24"/>
        </w:rPr>
      </w:pPr>
      <w:r>
        <w:rPr>
          <w:rFonts w:hint="eastAsia"/>
          <w:sz w:val="24"/>
        </w:rPr>
        <w:t>（注：符合条件的残疾人福利性单位请提供本函，不符合的不提供本函）</w:t>
      </w:r>
    </w:p>
    <w:p>
      <w:pPr>
        <w:rPr>
          <w:sz w:val="24"/>
        </w:rPr>
      </w:pPr>
    </w:p>
    <w:p>
      <w:pPr>
        <w:rPr>
          <w:sz w:val="24"/>
        </w:rPr>
      </w:pPr>
    </w:p>
    <w:p>
      <w:pPr>
        <w:spacing w:line="360" w:lineRule="auto"/>
        <w:rPr>
          <w:sz w:val="24"/>
        </w:rPr>
      </w:pPr>
      <w:r>
        <w:rPr>
          <w:rFonts w:hint="eastAsia"/>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rPr>
          <w:sz w:val="24"/>
        </w:rPr>
      </w:pPr>
    </w:p>
    <w:p>
      <w:pPr>
        <w:spacing w:line="360" w:lineRule="auto"/>
        <w:rPr>
          <w:sz w:val="24"/>
        </w:rPr>
      </w:pPr>
      <w:r>
        <w:rPr>
          <w:rFonts w:hint="eastAsia"/>
          <w:sz w:val="24"/>
        </w:rPr>
        <w:t>本单位对上述声明的真实性负责。如有虚假，将依法承担相应责任。</w:t>
      </w:r>
    </w:p>
    <w:p>
      <w:pPr>
        <w:rPr>
          <w:sz w:val="24"/>
        </w:rPr>
      </w:pPr>
    </w:p>
    <w:p>
      <w:pPr>
        <w:rPr>
          <w:sz w:val="24"/>
        </w:rPr>
      </w:pPr>
      <w:r>
        <w:rPr>
          <w:sz w:val="24"/>
        </w:rPr>
        <w:t xml:space="preserve"> </w:t>
      </w:r>
    </w:p>
    <w:p>
      <w:pPr>
        <w:rPr>
          <w:sz w:val="24"/>
        </w:rPr>
      </w:pPr>
    </w:p>
    <w:p>
      <w:pPr>
        <w:rPr>
          <w:sz w:val="24"/>
        </w:rPr>
      </w:pPr>
      <w:r>
        <w:rPr>
          <w:sz w:val="24"/>
        </w:rPr>
        <w:t xml:space="preserve"> </w:t>
      </w:r>
    </w:p>
    <w:p>
      <w:pPr>
        <w:rPr>
          <w:sz w:val="24"/>
        </w:rPr>
      </w:pPr>
    </w:p>
    <w:p>
      <w:pPr>
        <w:rPr>
          <w:sz w:val="24"/>
        </w:rPr>
      </w:pPr>
      <w:r>
        <w:rPr>
          <w:rFonts w:hint="eastAsia"/>
          <w:sz w:val="24"/>
        </w:rPr>
        <w:t>单位名称（盖章）：</w:t>
      </w:r>
    </w:p>
    <w:p>
      <w:pPr>
        <w:rPr>
          <w:sz w:val="24"/>
        </w:rPr>
      </w:pPr>
    </w:p>
    <w:p>
      <w:pPr>
        <w:rPr>
          <w:sz w:val="24"/>
        </w:rPr>
      </w:pPr>
      <w:r>
        <w:rPr>
          <w:rFonts w:hint="eastAsia"/>
          <w:sz w:val="24"/>
        </w:rPr>
        <w:t>日  期：</w:t>
      </w:r>
    </w:p>
    <w:p>
      <w:pPr>
        <w:widowControl/>
        <w:spacing w:line="360" w:lineRule="auto"/>
        <w:jc w:val="left"/>
        <w:rPr>
          <w:rFonts w:ascii="宋体" w:hAnsi="宋体"/>
          <w:bCs/>
          <w:sz w:val="32"/>
          <w:szCs w:val="32"/>
        </w:rPr>
      </w:pPr>
      <w:r>
        <w:rPr>
          <w:rFonts w:ascii="宋体" w:hAnsi="宋体"/>
          <w:bCs/>
          <w:sz w:val="32"/>
          <w:szCs w:val="32"/>
        </w:rPr>
        <w:br w:type="page"/>
      </w:r>
    </w:p>
    <w:p>
      <w:pPr>
        <w:spacing w:line="360" w:lineRule="auto"/>
        <w:rPr>
          <w:sz w:val="24"/>
        </w:rPr>
      </w:pPr>
      <w:r>
        <w:rPr>
          <w:rFonts w:hint="eastAsia"/>
          <w:sz w:val="24"/>
        </w:rPr>
        <w:t>附件3</w:t>
      </w:r>
    </w:p>
    <w:p>
      <w:pPr>
        <w:spacing w:line="360" w:lineRule="auto"/>
        <w:rPr>
          <w:sz w:val="24"/>
        </w:rPr>
      </w:pPr>
    </w:p>
    <w:p>
      <w:pPr>
        <w:jc w:val="center"/>
        <w:rPr>
          <w:sz w:val="24"/>
        </w:rPr>
      </w:pPr>
      <w:r>
        <w:rPr>
          <w:rFonts w:hint="eastAsia"/>
          <w:sz w:val="24"/>
        </w:rPr>
        <w:t>（注：符合条件的监狱企业请提供本函，不符合的不提供本函）</w:t>
      </w:r>
    </w:p>
    <w:p>
      <w:pPr>
        <w:pStyle w:val="48"/>
        <w:snapToGrid w:val="0"/>
        <w:spacing w:beforeLines="50"/>
        <w:rPr>
          <w:rFonts w:hAnsi="宋体" w:cs="宋体"/>
          <w:sz w:val="24"/>
          <w:szCs w:val="24"/>
        </w:rPr>
      </w:pPr>
    </w:p>
    <w:p>
      <w:pPr>
        <w:pStyle w:val="48"/>
        <w:snapToGrid w:val="0"/>
        <w:spacing w:beforeLines="50"/>
        <w:rPr>
          <w:rFonts w:hAnsi="宋体" w:cs="宋体"/>
          <w:sz w:val="24"/>
          <w:szCs w:val="24"/>
        </w:rPr>
      </w:pPr>
      <w:r>
        <w:rPr>
          <w:rFonts w:hint="eastAsia" w:hAnsi="宋体" w:cs="宋体"/>
          <w:sz w:val="24"/>
          <w:szCs w:val="24"/>
        </w:rPr>
        <w:t>省级以上监狱管理局、戒毒管理局（含新疆生产建设兵团）出具的属于监狱企业的证明文件。</w:t>
      </w:r>
    </w:p>
    <w:p>
      <w:pPr>
        <w:tabs>
          <w:tab w:val="left" w:pos="7665"/>
        </w:tabs>
        <w:spacing w:line="360" w:lineRule="auto"/>
        <w:jc w:val="center"/>
        <w:outlineLvl w:val="1"/>
        <w:rPr>
          <w:rFonts w:ascii="宋体" w:hAnsi="宋体"/>
          <w:bCs/>
          <w:sz w:val="32"/>
          <w:szCs w:val="32"/>
        </w:rPr>
      </w:pPr>
    </w:p>
    <w:p>
      <w:pPr>
        <w:tabs>
          <w:tab w:val="left" w:pos="7665"/>
        </w:tabs>
        <w:spacing w:line="360" w:lineRule="auto"/>
        <w:jc w:val="center"/>
        <w:outlineLvl w:val="1"/>
        <w:rPr>
          <w:rFonts w:ascii="宋体" w:hAnsi="宋体"/>
          <w:bCs/>
          <w:sz w:val="32"/>
          <w:szCs w:val="32"/>
        </w:rPr>
      </w:pPr>
    </w:p>
    <w:p>
      <w:pPr>
        <w:tabs>
          <w:tab w:val="left" w:pos="7665"/>
        </w:tabs>
        <w:spacing w:line="360" w:lineRule="auto"/>
        <w:jc w:val="center"/>
        <w:outlineLvl w:val="1"/>
        <w:rPr>
          <w:rFonts w:ascii="宋体" w:hAnsi="宋体"/>
          <w:bCs/>
          <w:sz w:val="32"/>
          <w:szCs w:val="32"/>
        </w:rPr>
      </w:pPr>
    </w:p>
    <w:p>
      <w:pPr>
        <w:tabs>
          <w:tab w:val="left" w:pos="7665"/>
        </w:tabs>
        <w:spacing w:line="360" w:lineRule="auto"/>
        <w:jc w:val="center"/>
        <w:outlineLvl w:val="1"/>
        <w:rPr>
          <w:rFonts w:ascii="宋体" w:hAnsi="宋体"/>
          <w:bCs/>
          <w:sz w:val="32"/>
          <w:szCs w:val="32"/>
        </w:rPr>
      </w:pPr>
    </w:p>
    <w:p>
      <w:pPr>
        <w:tabs>
          <w:tab w:val="left" w:pos="7665"/>
        </w:tabs>
        <w:spacing w:line="360" w:lineRule="auto"/>
        <w:jc w:val="center"/>
        <w:outlineLvl w:val="1"/>
        <w:rPr>
          <w:rFonts w:ascii="宋体" w:hAnsi="宋体"/>
          <w:bCs/>
          <w:sz w:val="32"/>
          <w:szCs w:val="32"/>
        </w:rPr>
      </w:pPr>
    </w:p>
    <w:p>
      <w:pPr>
        <w:tabs>
          <w:tab w:val="left" w:pos="7665"/>
        </w:tabs>
        <w:spacing w:line="360" w:lineRule="auto"/>
        <w:jc w:val="center"/>
        <w:outlineLvl w:val="1"/>
        <w:rPr>
          <w:rFonts w:ascii="宋体" w:hAnsi="宋体"/>
          <w:bCs/>
          <w:sz w:val="32"/>
          <w:szCs w:val="32"/>
        </w:rPr>
      </w:pPr>
    </w:p>
    <w:p>
      <w:pPr>
        <w:tabs>
          <w:tab w:val="left" w:pos="7665"/>
        </w:tabs>
        <w:spacing w:line="360" w:lineRule="auto"/>
        <w:jc w:val="center"/>
        <w:outlineLvl w:val="1"/>
        <w:rPr>
          <w:rFonts w:ascii="宋体" w:hAnsi="宋体"/>
          <w:bCs/>
          <w:sz w:val="32"/>
          <w:szCs w:val="32"/>
        </w:rPr>
      </w:pPr>
    </w:p>
    <w:p>
      <w:pPr>
        <w:tabs>
          <w:tab w:val="left" w:pos="7665"/>
        </w:tabs>
        <w:spacing w:line="360" w:lineRule="auto"/>
        <w:jc w:val="center"/>
        <w:outlineLvl w:val="1"/>
        <w:rPr>
          <w:rFonts w:ascii="宋体" w:hAnsi="宋体"/>
          <w:bCs/>
          <w:sz w:val="32"/>
          <w:szCs w:val="32"/>
        </w:rPr>
      </w:pPr>
    </w:p>
    <w:p>
      <w:pPr>
        <w:tabs>
          <w:tab w:val="left" w:pos="7665"/>
        </w:tabs>
        <w:spacing w:line="360" w:lineRule="auto"/>
        <w:jc w:val="center"/>
        <w:outlineLvl w:val="1"/>
        <w:rPr>
          <w:rFonts w:ascii="宋体" w:hAnsi="宋体"/>
          <w:bCs/>
          <w:sz w:val="32"/>
          <w:szCs w:val="32"/>
        </w:rPr>
      </w:pPr>
    </w:p>
    <w:p>
      <w:pPr>
        <w:tabs>
          <w:tab w:val="left" w:pos="7665"/>
        </w:tabs>
        <w:spacing w:line="360" w:lineRule="auto"/>
        <w:jc w:val="center"/>
        <w:outlineLvl w:val="1"/>
        <w:rPr>
          <w:rFonts w:ascii="宋体" w:hAnsi="宋体"/>
          <w:bCs/>
          <w:sz w:val="32"/>
          <w:szCs w:val="32"/>
        </w:rPr>
      </w:pPr>
    </w:p>
    <w:p>
      <w:pPr>
        <w:tabs>
          <w:tab w:val="left" w:pos="7665"/>
        </w:tabs>
        <w:spacing w:line="360" w:lineRule="auto"/>
        <w:jc w:val="center"/>
        <w:outlineLvl w:val="1"/>
        <w:rPr>
          <w:rFonts w:ascii="宋体" w:hAnsi="宋体"/>
          <w:bCs/>
          <w:sz w:val="32"/>
          <w:szCs w:val="32"/>
        </w:rPr>
      </w:pPr>
    </w:p>
    <w:p>
      <w:pPr>
        <w:tabs>
          <w:tab w:val="left" w:pos="7665"/>
        </w:tabs>
        <w:spacing w:line="360" w:lineRule="auto"/>
        <w:jc w:val="center"/>
        <w:outlineLvl w:val="1"/>
        <w:rPr>
          <w:rFonts w:ascii="宋体" w:hAnsi="宋体"/>
          <w:bCs/>
          <w:sz w:val="32"/>
          <w:szCs w:val="32"/>
        </w:rPr>
      </w:pPr>
    </w:p>
    <w:p>
      <w:pPr>
        <w:tabs>
          <w:tab w:val="left" w:pos="7665"/>
        </w:tabs>
        <w:spacing w:line="360" w:lineRule="auto"/>
        <w:jc w:val="center"/>
        <w:outlineLvl w:val="1"/>
        <w:rPr>
          <w:rFonts w:ascii="宋体" w:hAnsi="宋体"/>
          <w:bCs/>
          <w:sz w:val="32"/>
          <w:szCs w:val="32"/>
        </w:rPr>
      </w:pPr>
    </w:p>
    <w:p>
      <w:pPr>
        <w:tabs>
          <w:tab w:val="left" w:pos="7665"/>
        </w:tabs>
        <w:spacing w:line="360" w:lineRule="auto"/>
        <w:jc w:val="center"/>
        <w:outlineLvl w:val="1"/>
        <w:rPr>
          <w:rFonts w:ascii="宋体" w:hAnsi="宋体"/>
          <w:bCs/>
          <w:sz w:val="32"/>
          <w:szCs w:val="32"/>
        </w:rPr>
      </w:pPr>
    </w:p>
    <w:p>
      <w:pPr>
        <w:tabs>
          <w:tab w:val="left" w:pos="7665"/>
        </w:tabs>
        <w:spacing w:line="360" w:lineRule="auto"/>
        <w:jc w:val="center"/>
        <w:outlineLvl w:val="1"/>
        <w:rPr>
          <w:rFonts w:ascii="宋体" w:hAnsi="宋体"/>
          <w:bCs/>
          <w:sz w:val="32"/>
          <w:szCs w:val="32"/>
        </w:rPr>
      </w:pPr>
    </w:p>
    <w:p>
      <w:pPr>
        <w:tabs>
          <w:tab w:val="left" w:pos="7665"/>
        </w:tabs>
        <w:spacing w:line="360" w:lineRule="auto"/>
        <w:jc w:val="center"/>
        <w:outlineLvl w:val="1"/>
        <w:rPr>
          <w:rFonts w:ascii="宋体" w:hAnsi="宋体"/>
          <w:bCs/>
          <w:sz w:val="32"/>
          <w:szCs w:val="32"/>
        </w:rPr>
      </w:pPr>
    </w:p>
    <w:p>
      <w:pPr>
        <w:tabs>
          <w:tab w:val="left" w:pos="7665"/>
        </w:tabs>
        <w:spacing w:line="360" w:lineRule="auto"/>
        <w:jc w:val="center"/>
        <w:outlineLvl w:val="1"/>
        <w:rPr>
          <w:rFonts w:ascii="宋体" w:hAnsi="宋体"/>
          <w:bCs/>
          <w:sz w:val="32"/>
          <w:szCs w:val="32"/>
        </w:rPr>
      </w:pPr>
    </w:p>
    <w:p>
      <w:pPr>
        <w:pStyle w:val="2"/>
      </w:pPr>
    </w:p>
    <w:p>
      <w:pPr>
        <w:spacing w:line="360" w:lineRule="auto"/>
        <w:rPr>
          <w:sz w:val="24"/>
        </w:rPr>
      </w:pPr>
      <w:r>
        <w:rPr>
          <w:rFonts w:ascii="宋体" w:hAnsi="宋体"/>
          <w:bCs/>
          <w:sz w:val="32"/>
          <w:szCs w:val="32"/>
        </w:rPr>
        <w:br w:type="textWrapping"/>
      </w:r>
      <w:r>
        <w:rPr>
          <w:rFonts w:hint="eastAsia"/>
          <w:sz w:val="24"/>
        </w:rPr>
        <w:t>附件4</w:t>
      </w:r>
    </w:p>
    <w:p>
      <w:pPr>
        <w:spacing w:line="360" w:lineRule="auto"/>
        <w:jc w:val="center"/>
        <w:rPr>
          <w:rFonts w:hAnsi="宋体"/>
          <w:sz w:val="32"/>
          <w:szCs w:val="32"/>
        </w:rPr>
      </w:pPr>
      <w:r>
        <w:rPr>
          <w:rFonts w:hAnsi="宋体"/>
          <w:sz w:val="32"/>
          <w:szCs w:val="32"/>
        </w:rPr>
        <w:t>政府采购政策评审优惠</w:t>
      </w: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r>
        <w:rPr>
          <w:rFonts w:hint="eastAsia" w:ascii="宋体" w:hAnsi="宋体" w:cs="宋体"/>
          <w:kern w:val="0"/>
          <w:sz w:val="24"/>
        </w:rPr>
        <w:t>非专门面向中小企业的项目</w:t>
      </w:r>
    </w:p>
    <w:p>
      <w:pPr>
        <w:widowControl/>
        <w:spacing w:line="360" w:lineRule="auto"/>
        <w:jc w:val="left"/>
        <w:rPr>
          <w:rFonts w:ascii="宋体" w:hAnsi="宋体" w:cs="宋体"/>
          <w:kern w:val="0"/>
          <w:sz w:val="24"/>
        </w:rPr>
      </w:pPr>
      <w:r>
        <w:rPr>
          <w:rFonts w:hint="eastAsia" w:ascii="宋体" w:hAnsi="宋体" w:cs="宋体"/>
          <w:kern w:val="0"/>
          <w:sz w:val="24"/>
        </w:rPr>
        <w:t>①</w:t>
      </w:r>
      <w:r>
        <w:rPr>
          <w:rFonts w:hint="eastAsia" w:hAnsi="宋体" w:cs="宋体"/>
          <w:sz w:val="24"/>
          <w:szCs w:val="24"/>
        </w:rPr>
        <w:t>根据</w:t>
      </w:r>
      <w:r>
        <w:rPr>
          <w:sz w:val="24"/>
          <w:szCs w:val="24"/>
        </w:rPr>
        <w:t>《政府采购促进中小企业发展管理办法》（财库﹝2020﹞46 号）</w:t>
      </w:r>
      <w:r>
        <w:rPr>
          <w:rFonts w:hint="eastAsia" w:ascii="宋体" w:hAnsi="宋体" w:cs="宋体"/>
          <w:kern w:val="0"/>
          <w:sz w:val="24"/>
        </w:rPr>
        <w:t>的规定，促进中小企业发展评审政策优惠扣除比例：6 %。</w:t>
      </w:r>
    </w:p>
    <w:p>
      <w:pPr>
        <w:widowControl/>
        <w:spacing w:line="360" w:lineRule="auto"/>
        <w:jc w:val="left"/>
        <w:rPr>
          <w:rFonts w:ascii="宋体" w:hAnsi="宋体" w:cs="宋体"/>
          <w:kern w:val="0"/>
          <w:sz w:val="24"/>
        </w:rPr>
      </w:pPr>
      <w:r>
        <w:rPr>
          <w:rFonts w:hint="eastAsia" w:ascii="宋体" w:hAnsi="宋体" w:cs="宋体"/>
          <w:kern w:val="0"/>
          <w:sz w:val="24"/>
        </w:rPr>
        <w:t>②根据《财政部、司法部关于政府采购支持监狱企业发展有关问题的通知》（财库〔2014〕68号）的规定，促进残疾人就业政府采购政策优惠扣除比例：6%</w:t>
      </w:r>
    </w:p>
    <w:p>
      <w:pPr>
        <w:widowControl/>
        <w:spacing w:line="360" w:lineRule="auto"/>
        <w:jc w:val="left"/>
        <w:rPr>
          <w:rFonts w:ascii="宋体" w:hAnsi="宋体" w:cs="宋体"/>
          <w:kern w:val="0"/>
          <w:sz w:val="24"/>
        </w:rPr>
      </w:pPr>
      <w:r>
        <w:rPr>
          <w:rFonts w:hint="eastAsia" w:ascii="宋体" w:hAnsi="宋体" w:cs="宋体"/>
          <w:kern w:val="0"/>
          <w:sz w:val="24"/>
        </w:rPr>
        <w:t>③根据《财政部、民政部、中国残疾人联合会关于促进残疾人就业政府采购政策的通知》（财库〔2017〕141号）的规定，政府采购支持监狱企业发展政策优惠扣除比例：6%</w:t>
      </w:r>
    </w:p>
    <w:p>
      <w:pPr>
        <w:widowControl/>
        <w:spacing w:line="360" w:lineRule="auto"/>
        <w:jc w:val="left"/>
        <w:rPr>
          <w:rFonts w:ascii="宋体" w:hAnsi="宋体" w:cs="宋体"/>
          <w:kern w:val="0"/>
          <w:sz w:val="24"/>
        </w:rPr>
      </w:pPr>
      <w:r>
        <w:rPr>
          <w:rFonts w:hint="eastAsia" w:ascii="宋体" w:hAnsi="宋体" w:cs="宋体"/>
          <w:kern w:val="0"/>
          <w:sz w:val="24"/>
        </w:rPr>
        <w:t>以上政策不重复享受，报价得分以调整后的投标报价（如有）计算。</w:t>
      </w:r>
    </w:p>
    <w:p>
      <w:pPr>
        <w:tabs>
          <w:tab w:val="left" w:pos="7665"/>
        </w:tabs>
        <w:spacing w:line="360" w:lineRule="auto"/>
        <w:jc w:val="center"/>
        <w:outlineLvl w:val="1"/>
        <w:rPr>
          <w:rFonts w:ascii="宋体" w:hAnsi="宋体"/>
          <w:bCs/>
          <w:sz w:val="32"/>
          <w:szCs w:val="32"/>
        </w:rPr>
      </w:pPr>
    </w:p>
    <w:p>
      <w:pPr>
        <w:widowControl/>
        <w:spacing w:line="360" w:lineRule="auto"/>
        <w:jc w:val="left"/>
        <w:rPr>
          <w:rFonts w:ascii="Times New Roman" w:hAnsi="Times New Roman" w:cs="Times New Roman"/>
          <w:bCs/>
          <w:sz w:val="24"/>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Corbel">
    <w:panose1 w:val="020B0503020204020204"/>
    <w:charset w:val="00"/>
    <w:family w:val="swiss"/>
    <w:pitch w:val="default"/>
    <w:sig w:usb0="A00002EF" w:usb1="4000A44B" w:usb2="00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separate"/>
    </w:r>
    <w:r>
      <w:t>22</w: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4"/>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84BAACn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v5kovOAQAApwMAAA4AAAAAAAAAAQAgAAAAHgEAAGRycy9l&#10;Mm9Eb2MueG1sUEsFBgAAAAAGAAYAWQEAAF4FAAAAAA==&#10;">
              <v:fill on="f" focussize="0,0"/>
              <v:stroke on="f"/>
              <v:imagedata o:title=""/>
              <o:lock v:ext="edit" aspectratio="f"/>
              <v:textbox inset="0mm,0mm,0mm,0mm" style="mso-fit-shape-to-text:t;">
                <w:txbxContent>
                  <w:p/>
                </w:txbxContent>
              </v:textbox>
            </v:shape>
          </w:pict>
        </mc:Fallback>
      </mc:AlternateContent>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39</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0028021"/>
    </w:sdtPr>
    <w:sdtContent>
      <w:p>
        <w:pPr>
          <w:pStyle w:val="14"/>
          <w:jc w:val="center"/>
        </w:pPr>
        <w:r>
          <w:fldChar w:fldCharType="begin"/>
        </w:r>
        <w:r>
          <w:instrText xml:space="preserve">PAGE   \* MERGEFORMAT</w:instrText>
        </w:r>
        <w:r>
          <w:fldChar w:fldCharType="separate"/>
        </w:r>
        <w:r>
          <w:rPr>
            <w:lang w:val="zh-CN"/>
          </w:rPr>
          <w:t>44</w:t>
        </w:r>
        <w:r>
          <w:rPr>
            <w:lang w:val="zh-CN"/>
          </w:rPr>
          <w:fldChar w:fldCharType="end"/>
        </w:r>
      </w:p>
    </w:sdtContent>
  </w:sdt>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F65B7"/>
    <w:multiLevelType w:val="singleLevel"/>
    <w:tmpl w:val="88AF65B7"/>
    <w:lvl w:ilvl="0" w:tentative="0">
      <w:start w:val="2"/>
      <w:numFmt w:val="chineseCounting"/>
      <w:suff w:val="nothing"/>
      <w:lvlText w:val="%1、"/>
      <w:lvlJc w:val="left"/>
      <w:rPr>
        <w:rFonts w:hint="eastAsia"/>
      </w:rPr>
    </w:lvl>
  </w:abstractNum>
  <w:abstractNum w:abstractNumId="1">
    <w:nsid w:val="95C6AD47"/>
    <w:multiLevelType w:val="singleLevel"/>
    <w:tmpl w:val="95C6AD47"/>
    <w:lvl w:ilvl="0" w:tentative="0">
      <w:start w:val="7"/>
      <w:numFmt w:val="chineseCounting"/>
      <w:suff w:val="nothing"/>
      <w:lvlText w:val="%1、"/>
      <w:lvlJc w:val="left"/>
      <w:rPr>
        <w:rFonts w:hint="eastAsia"/>
      </w:rPr>
    </w:lvl>
  </w:abstractNum>
  <w:abstractNum w:abstractNumId="2">
    <w:nsid w:val="9FC9B3EA"/>
    <w:multiLevelType w:val="singleLevel"/>
    <w:tmpl w:val="9FC9B3EA"/>
    <w:lvl w:ilvl="0" w:tentative="0">
      <w:start w:val="1"/>
      <w:numFmt w:val="decimal"/>
      <w:suff w:val="nothing"/>
      <w:lvlText w:val="（%1）"/>
      <w:lvlJc w:val="left"/>
    </w:lvl>
  </w:abstractNum>
  <w:abstractNum w:abstractNumId="3">
    <w:nsid w:val="2470EC97"/>
    <w:multiLevelType w:val="multilevel"/>
    <w:tmpl w:val="2470EC97"/>
    <w:lvl w:ilvl="0" w:tentative="0">
      <w:start w:val="1"/>
      <w:numFmt w:val="decimal"/>
      <w:lvlText w:val="(%1)"/>
      <w:lvlJc w:val="left"/>
      <w:pPr>
        <w:ind w:left="1218" w:hanging="423"/>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2112" w:hanging="423"/>
      </w:pPr>
      <w:rPr>
        <w:rFonts w:hint="default"/>
        <w:lang w:val="zh-CN" w:eastAsia="zh-CN" w:bidi="zh-CN"/>
      </w:rPr>
    </w:lvl>
    <w:lvl w:ilvl="2" w:tentative="0">
      <w:start w:val="0"/>
      <w:numFmt w:val="bullet"/>
      <w:lvlText w:val="•"/>
      <w:lvlJc w:val="left"/>
      <w:pPr>
        <w:ind w:left="3004" w:hanging="423"/>
      </w:pPr>
      <w:rPr>
        <w:rFonts w:hint="default"/>
        <w:lang w:val="zh-CN" w:eastAsia="zh-CN" w:bidi="zh-CN"/>
      </w:rPr>
    </w:lvl>
    <w:lvl w:ilvl="3" w:tentative="0">
      <w:start w:val="0"/>
      <w:numFmt w:val="bullet"/>
      <w:lvlText w:val="•"/>
      <w:lvlJc w:val="left"/>
      <w:pPr>
        <w:ind w:left="3896" w:hanging="423"/>
      </w:pPr>
      <w:rPr>
        <w:rFonts w:hint="default"/>
        <w:lang w:val="zh-CN" w:eastAsia="zh-CN" w:bidi="zh-CN"/>
      </w:rPr>
    </w:lvl>
    <w:lvl w:ilvl="4" w:tentative="0">
      <w:start w:val="0"/>
      <w:numFmt w:val="bullet"/>
      <w:lvlText w:val="•"/>
      <w:lvlJc w:val="left"/>
      <w:pPr>
        <w:ind w:left="4788" w:hanging="423"/>
      </w:pPr>
      <w:rPr>
        <w:rFonts w:hint="default"/>
        <w:lang w:val="zh-CN" w:eastAsia="zh-CN" w:bidi="zh-CN"/>
      </w:rPr>
    </w:lvl>
    <w:lvl w:ilvl="5" w:tentative="0">
      <w:start w:val="0"/>
      <w:numFmt w:val="bullet"/>
      <w:lvlText w:val="•"/>
      <w:lvlJc w:val="left"/>
      <w:pPr>
        <w:ind w:left="5680" w:hanging="423"/>
      </w:pPr>
      <w:rPr>
        <w:rFonts w:hint="default"/>
        <w:lang w:val="zh-CN" w:eastAsia="zh-CN" w:bidi="zh-CN"/>
      </w:rPr>
    </w:lvl>
    <w:lvl w:ilvl="6" w:tentative="0">
      <w:start w:val="0"/>
      <w:numFmt w:val="bullet"/>
      <w:lvlText w:val="•"/>
      <w:lvlJc w:val="left"/>
      <w:pPr>
        <w:ind w:left="6572" w:hanging="423"/>
      </w:pPr>
      <w:rPr>
        <w:rFonts w:hint="default"/>
        <w:lang w:val="zh-CN" w:eastAsia="zh-CN" w:bidi="zh-CN"/>
      </w:rPr>
    </w:lvl>
    <w:lvl w:ilvl="7" w:tentative="0">
      <w:start w:val="0"/>
      <w:numFmt w:val="bullet"/>
      <w:lvlText w:val="•"/>
      <w:lvlJc w:val="left"/>
      <w:pPr>
        <w:ind w:left="7464" w:hanging="423"/>
      </w:pPr>
      <w:rPr>
        <w:rFonts w:hint="default"/>
        <w:lang w:val="zh-CN" w:eastAsia="zh-CN" w:bidi="zh-CN"/>
      </w:rPr>
    </w:lvl>
    <w:lvl w:ilvl="8" w:tentative="0">
      <w:start w:val="0"/>
      <w:numFmt w:val="bullet"/>
      <w:lvlText w:val="•"/>
      <w:lvlJc w:val="left"/>
      <w:pPr>
        <w:ind w:left="8356" w:hanging="423"/>
      </w:pPr>
      <w:rPr>
        <w:rFonts w:hint="default"/>
        <w:lang w:val="zh-CN" w:eastAsia="zh-CN" w:bidi="zh-CN"/>
      </w:rPr>
    </w:lvl>
  </w:abstractNum>
  <w:abstractNum w:abstractNumId="4">
    <w:nsid w:val="4C4BA038"/>
    <w:multiLevelType w:val="singleLevel"/>
    <w:tmpl w:val="4C4BA038"/>
    <w:lvl w:ilvl="0" w:tentative="0">
      <w:start w:val="3"/>
      <w:numFmt w:val="decimal"/>
      <w:suff w:val="space"/>
      <w:lvlText w:val="%1."/>
      <w:lvlJc w:val="left"/>
    </w:lvl>
  </w:abstractNum>
  <w:abstractNum w:abstractNumId="5">
    <w:nsid w:val="5C86CBD6"/>
    <w:multiLevelType w:val="singleLevel"/>
    <w:tmpl w:val="5C86CBD6"/>
    <w:lvl w:ilvl="0" w:tentative="0">
      <w:start w:val="1"/>
      <w:numFmt w:val="chineseCounting"/>
      <w:suff w:val="nothing"/>
      <w:lvlText w:val="（%1）"/>
      <w:lvlJc w:val="left"/>
      <w:rPr>
        <w:rFonts w:hint="eastAsia"/>
      </w:rPr>
    </w:lvl>
  </w:abstractNum>
  <w:abstractNum w:abstractNumId="6">
    <w:nsid w:val="61BFE5ED"/>
    <w:multiLevelType w:val="singleLevel"/>
    <w:tmpl w:val="61BFE5ED"/>
    <w:lvl w:ilvl="0" w:tentative="0">
      <w:start w:val="1"/>
      <w:numFmt w:val="decimal"/>
      <w:lvlText w:val="%1."/>
      <w:lvlJc w:val="left"/>
      <w:pPr>
        <w:tabs>
          <w:tab w:val="left" w:pos="425"/>
        </w:tabs>
        <w:ind w:left="425" w:hanging="425"/>
      </w:pPr>
      <w:rPr>
        <w:rFonts w:hint="default"/>
      </w:rPr>
    </w:lvl>
  </w:abstractNum>
  <w:abstractNum w:abstractNumId="7">
    <w:nsid w:val="7569AC5A"/>
    <w:multiLevelType w:val="singleLevel"/>
    <w:tmpl w:val="7569AC5A"/>
    <w:lvl w:ilvl="0" w:tentative="0">
      <w:start w:val="2"/>
      <w:numFmt w:val="chineseCounting"/>
      <w:suff w:val="nothing"/>
      <w:lvlText w:val="%1、"/>
      <w:lvlJc w:val="left"/>
      <w:rPr>
        <w:rFonts w:hint="eastAsia"/>
      </w:rPr>
    </w:lvl>
  </w:abstractNum>
  <w:num w:numId="1">
    <w:abstractNumId w:val="1"/>
  </w:num>
  <w:num w:numId="2">
    <w:abstractNumId w:val="7"/>
  </w:num>
  <w:num w:numId="3">
    <w:abstractNumId w:val="3"/>
  </w:num>
  <w:num w:numId="4">
    <w:abstractNumId w:val="5"/>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AB"/>
    <w:rsid w:val="00000FBD"/>
    <w:rsid w:val="00003D5F"/>
    <w:rsid w:val="00004E16"/>
    <w:rsid w:val="00006AB3"/>
    <w:rsid w:val="000200C7"/>
    <w:rsid w:val="00020A54"/>
    <w:rsid w:val="00025685"/>
    <w:rsid w:val="00025EE6"/>
    <w:rsid w:val="00030E97"/>
    <w:rsid w:val="00032974"/>
    <w:rsid w:val="00035860"/>
    <w:rsid w:val="00035EC7"/>
    <w:rsid w:val="00040017"/>
    <w:rsid w:val="00060E9C"/>
    <w:rsid w:val="00066596"/>
    <w:rsid w:val="000713E4"/>
    <w:rsid w:val="0007705F"/>
    <w:rsid w:val="00083226"/>
    <w:rsid w:val="00083499"/>
    <w:rsid w:val="00083EDD"/>
    <w:rsid w:val="00084658"/>
    <w:rsid w:val="000918E7"/>
    <w:rsid w:val="00091BFE"/>
    <w:rsid w:val="00095FF7"/>
    <w:rsid w:val="00096A27"/>
    <w:rsid w:val="000A25FC"/>
    <w:rsid w:val="000A65E4"/>
    <w:rsid w:val="000B72E7"/>
    <w:rsid w:val="000B7F00"/>
    <w:rsid w:val="000C1C7B"/>
    <w:rsid w:val="000D05D5"/>
    <w:rsid w:val="000D4073"/>
    <w:rsid w:val="000D7AB8"/>
    <w:rsid w:val="000E0852"/>
    <w:rsid w:val="000E30C0"/>
    <w:rsid w:val="000F2A73"/>
    <w:rsid w:val="000F2F39"/>
    <w:rsid w:val="00105430"/>
    <w:rsid w:val="00110244"/>
    <w:rsid w:val="00116D6B"/>
    <w:rsid w:val="00130F62"/>
    <w:rsid w:val="0013566F"/>
    <w:rsid w:val="00145EE0"/>
    <w:rsid w:val="00146B0C"/>
    <w:rsid w:val="00153820"/>
    <w:rsid w:val="00161CC7"/>
    <w:rsid w:val="00163032"/>
    <w:rsid w:val="00170C05"/>
    <w:rsid w:val="00170C2F"/>
    <w:rsid w:val="001733D0"/>
    <w:rsid w:val="0018203A"/>
    <w:rsid w:val="001828AF"/>
    <w:rsid w:val="00192EAC"/>
    <w:rsid w:val="001A6184"/>
    <w:rsid w:val="001B6EA3"/>
    <w:rsid w:val="001C03B0"/>
    <w:rsid w:val="001C78C9"/>
    <w:rsid w:val="001D18D5"/>
    <w:rsid w:val="001D1983"/>
    <w:rsid w:val="001E1558"/>
    <w:rsid w:val="001E530C"/>
    <w:rsid w:val="001F3B6E"/>
    <w:rsid w:val="001F42EE"/>
    <w:rsid w:val="00202F63"/>
    <w:rsid w:val="0021394C"/>
    <w:rsid w:val="002228A8"/>
    <w:rsid w:val="0022499F"/>
    <w:rsid w:val="00231898"/>
    <w:rsid w:val="00247DAB"/>
    <w:rsid w:val="002538B6"/>
    <w:rsid w:val="00254D6A"/>
    <w:rsid w:val="002563E6"/>
    <w:rsid w:val="0025720C"/>
    <w:rsid w:val="00273E5A"/>
    <w:rsid w:val="00274B51"/>
    <w:rsid w:val="00283219"/>
    <w:rsid w:val="00291AF0"/>
    <w:rsid w:val="002A0CA1"/>
    <w:rsid w:val="002A5502"/>
    <w:rsid w:val="002A7C10"/>
    <w:rsid w:val="002B031D"/>
    <w:rsid w:val="002B5A87"/>
    <w:rsid w:val="002B61E7"/>
    <w:rsid w:val="002B6681"/>
    <w:rsid w:val="002C04F0"/>
    <w:rsid w:val="002C17D9"/>
    <w:rsid w:val="002C2CA2"/>
    <w:rsid w:val="002D0A5D"/>
    <w:rsid w:val="002D13CF"/>
    <w:rsid w:val="002D20AD"/>
    <w:rsid w:val="002D2F1B"/>
    <w:rsid w:val="002D47A8"/>
    <w:rsid w:val="002D4A75"/>
    <w:rsid w:val="002D63B0"/>
    <w:rsid w:val="002F11F5"/>
    <w:rsid w:val="002F297A"/>
    <w:rsid w:val="002F3F09"/>
    <w:rsid w:val="002F4D10"/>
    <w:rsid w:val="0030177B"/>
    <w:rsid w:val="00312609"/>
    <w:rsid w:val="003134CE"/>
    <w:rsid w:val="00316887"/>
    <w:rsid w:val="00317E8D"/>
    <w:rsid w:val="00321B6E"/>
    <w:rsid w:val="003308EC"/>
    <w:rsid w:val="00344AFD"/>
    <w:rsid w:val="00351ED9"/>
    <w:rsid w:val="00353F12"/>
    <w:rsid w:val="00354F0C"/>
    <w:rsid w:val="00361C22"/>
    <w:rsid w:val="0037368B"/>
    <w:rsid w:val="00375118"/>
    <w:rsid w:val="0037753D"/>
    <w:rsid w:val="003800B9"/>
    <w:rsid w:val="003874D4"/>
    <w:rsid w:val="003A5280"/>
    <w:rsid w:val="003B221E"/>
    <w:rsid w:val="003B2797"/>
    <w:rsid w:val="003C754C"/>
    <w:rsid w:val="003D1BFB"/>
    <w:rsid w:val="003E4AF6"/>
    <w:rsid w:val="003E4F78"/>
    <w:rsid w:val="003F14C4"/>
    <w:rsid w:val="003F1CA4"/>
    <w:rsid w:val="003F3C98"/>
    <w:rsid w:val="00407B3A"/>
    <w:rsid w:val="00414509"/>
    <w:rsid w:val="00416B19"/>
    <w:rsid w:val="00417BA2"/>
    <w:rsid w:val="00423555"/>
    <w:rsid w:val="00423B1D"/>
    <w:rsid w:val="004264EE"/>
    <w:rsid w:val="004446B7"/>
    <w:rsid w:val="0044654C"/>
    <w:rsid w:val="00455E46"/>
    <w:rsid w:val="00461558"/>
    <w:rsid w:val="0046639F"/>
    <w:rsid w:val="00472ABA"/>
    <w:rsid w:val="004830BD"/>
    <w:rsid w:val="00487CE1"/>
    <w:rsid w:val="0049516C"/>
    <w:rsid w:val="004B6ECC"/>
    <w:rsid w:val="004C1E56"/>
    <w:rsid w:val="004D3D06"/>
    <w:rsid w:val="004D7317"/>
    <w:rsid w:val="004E043F"/>
    <w:rsid w:val="004E4AD7"/>
    <w:rsid w:val="004F3852"/>
    <w:rsid w:val="004F3DD5"/>
    <w:rsid w:val="004F6E4B"/>
    <w:rsid w:val="004F7C48"/>
    <w:rsid w:val="00505134"/>
    <w:rsid w:val="00507B07"/>
    <w:rsid w:val="00516FB5"/>
    <w:rsid w:val="00521D58"/>
    <w:rsid w:val="00522B52"/>
    <w:rsid w:val="005237F8"/>
    <w:rsid w:val="00524CE3"/>
    <w:rsid w:val="00527CC7"/>
    <w:rsid w:val="0053047A"/>
    <w:rsid w:val="005308E2"/>
    <w:rsid w:val="00530CB1"/>
    <w:rsid w:val="005324BD"/>
    <w:rsid w:val="00532ADB"/>
    <w:rsid w:val="00536182"/>
    <w:rsid w:val="00541968"/>
    <w:rsid w:val="00545EBA"/>
    <w:rsid w:val="00547300"/>
    <w:rsid w:val="00567487"/>
    <w:rsid w:val="00570587"/>
    <w:rsid w:val="005712B0"/>
    <w:rsid w:val="00582D82"/>
    <w:rsid w:val="0059476F"/>
    <w:rsid w:val="00594D10"/>
    <w:rsid w:val="005A1B29"/>
    <w:rsid w:val="005A312F"/>
    <w:rsid w:val="005A634B"/>
    <w:rsid w:val="005A7E41"/>
    <w:rsid w:val="005B0A06"/>
    <w:rsid w:val="005C1EC3"/>
    <w:rsid w:val="005C74DC"/>
    <w:rsid w:val="005D004D"/>
    <w:rsid w:val="005D7F18"/>
    <w:rsid w:val="005E5181"/>
    <w:rsid w:val="005E6A23"/>
    <w:rsid w:val="006040C1"/>
    <w:rsid w:val="00604611"/>
    <w:rsid w:val="006075F3"/>
    <w:rsid w:val="006100DE"/>
    <w:rsid w:val="006108C4"/>
    <w:rsid w:val="00612616"/>
    <w:rsid w:val="00616FCF"/>
    <w:rsid w:val="00622D73"/>
    <w:rsid w:val="00632920"/>
    <w:rsid w:val="00634543"/>
    <w:rsid w:val="00637129"/>
    <w:rsid w:val="00642FD5"/>
    <w:rsid w:val="00646607"/>
    <w:rsid w:val="00647336"/>
    <w:rsid w:val="006608EB"/>
    <w:rsid w:val="00666CB0"/>
    <w:rsid w:val="0067461F"/>
    <w:rsid w:val="00677F08"/>
    <w:rsid w:val="006A3A3E"/>
    <w:rsid w:val="006B4913"/>
    <w:rsid w:val="006C18C8"/>
    <w:rsid w:val="006D18B2"/>
    <w:rsid w:val="006D40A6"/>
    <w:rsid w:val="006E1A25"/>
    <w:rsid w:val="006E30B2"/>
    <w:rsid w:val="006F0658"/>
    <w:rsid w:val="006F16B4"/>
    <w:rsid w:val="006F6EA1"/>
    <w:rsid w:val="00701B57"/>
    <w:rsid w:val="00705D12"/>
    <w:rsid w:val="0070731E"/>
    <w:rsid w:val="00712E7D"/>
    <w:rsid w:val="00725053"/>
    <w:rsid w:val="00726173"/>
    <w:rsid w:val="00731C0F"/>
    <w:rsid w:val="00733A4E"/>
    <w:rsid w:val="0073728E"/>
    <w:rsid w:val="00745FCF"/>
    <w:rsid w:val="00747FF3"/>
    <w:rsid w:val="007507EE"/>
    <w:rsid w:val="00763910"/>
    <w:rsid w:val="00763CC9"/>
    <w:rsid w:val="0076544A"/>
    <w:rsid w:val="00766354"/>
    <w:rsid w:val="00767D2B"/>
    <w:rsid w:val="00767F5C"/>
    <w:rsid w:val="00772D83"/>
    <w:rsid w:val="00790CE5"/>
    <w:rsid w:val="00791121"/>
    <w:rsid w:val="007929B6"/>
    <w:rsid w:val="007971C9"/>
    <w:rsid w:val="00797D03"/>
    <w:rsid w:val="007A589E"/>
    <w:rsid w:val="007A68BC"/>
    <w:rsid w:val="007A748C"/>
    <w:rsid w:val="007C5475"/>
    <w:rsid w:val="007D6494"/>
    <w:rsid w:val="007E2A8F"/>
    <w:rsid w:val="007F2A61"/>
    <w:rsid w:val="007F5F8D"/>
    <w:rsid w:val="008012B5"/>
    <w:rsid w:val="00804A78"/>
    <w:rsid w:val="00810937"/>
    <w:rsid w:val="00811A5C"/>
    <w:rsid w:val="00816F84"/>
    <w:rsid w:val="0082052A"/>
    <w:rsid w:val="00822A1A"/>
    <w:rsid w:val="00822F1B"/>
    <w:rsid w:val="00827B28"/>
    <w:rsid w:val="00831A77"/>
    <w:rsid w:val="00832D54"/>
    <w:rsid w:val="00833C88"/>
    <w:rsid w:val="00834EA2"/>
    <w:rsid w:val="00837ED8"/>
    <w:rsid w:val="00840EBA"/>
    <w:rsid w:val="00845213"/>
    <w:rsid w:val="0086326C"/>
    <w:rsid w:val="0086616B"/>
    <w:rsid w:val="0087223A"/>
    <w:rsid w:val="00872321"/>
    <w:rsid w:val="00874E75"/>
    <w:rsid w:val="00882D51"/>
    <w:rsid w:val="008869EE"/>
    <w:rsid w:val="00887862"/>
    <w:rsid w:val="008A25D2"/>
    <w:rsid w:val="008A2612"/>
    <w:rsid w:val="008A47D4"/>
    <w:rsid w:val="008A635D"/>
    <w:rsid w:val="008B79A5"/>
    <w:rsid w:val="008C2627"/>
    <w:rsid w:val="008C2D07"/>
    <w:rsid w:val="008C7874"/>
    <w:rsid w:val="008D1AF0"/>
    <w:rsid w:val="008D4A31"/>
    <w:rsid w:val="008D5EE1"/>
    <w:rsid w:val="008D689E"/>
    <w:rsid w:val="008D7586"/>
    <w:rsid w:val="008E0F39"/>
    <w:rsid w:val="008E5F84"/>
    <w:rsid w:val="008E68D7"/>
    <w:rsid w:val="008E7B09"/>
    <w:rsid w:val="008F619D"/>
    <w:rsid w:val="009162B3"/>
    <w:rsid w:val="00924836"/>
    <w:rsid w:val="00927B80"/>
    <w:rsid w:val="00930A3E"/>
    <w:rsid w:val="00942EC5"/>
    <w:rsid w:val="009450F7"/>
    <w:rsid w:val="0094645F"/>
    <w:rsid w:val="009464E6"/>
    <w:rsid w:val="0095132A"/>
    <w:rsid w:val="00951477"/>
    <w:rsid w:val="00953A93"/>
    <w:rsid w:val="00964D13"/>
    <w:rsid w:val="00966858"/>
    <w:rsid w:val="00971B53"/>
    <w:rsid w:val="00982AF2"/>
    <w:rsid w:val="00983452"/>
    <w:rsid w:val="00986BF2"/>
    <w:rsid w:val="00995751"/>
    <w:rsid w:val="00996829"/>
    <w:rsid w:val="009A561D"/>
    <w:rsid w:val="009A6F0B"/>
    <w:rsid w:val="009B0337"/>
    <w:rsid w:val="009B1BB1"/>
    <w:rsid w:val="009B4A0C"/>
    <w:rsid w:val="009B5316"/>
    <w:rsid w:val="009B7886"/>
    <w:rsid w:val="009C0077"/>
    <w:rsid w:val="009C051E"/>
    <w:rsid w:val="009C46AD"/>
    <w:rsid w:val="009D4795"/>
    <w:rsid w:val="009D49E4"/>
    <w:rsid w:val="009D78D5"/>
    <w:rsid w:val="009E099B"/>
    <w:rsid w:val="009E5F22"/>
    <w:rsid w:val="009F2ED0"/>
    <w:rsid w:val="009F36F4"/>
    <w:rsid w:val="00A0050C"/>
    <w:rsid w:val="00A04633"/>
    <w:rsid w:val="00A111A7"/>
    <w:rsid w:val="00A158E8"/>
    <w:rsid w:val="00A164EA"/>
    <w:rsid w:val="00A178B4"/>
    <w:rsid w:val="00A17ABD"/>
    <w:rsid w:val="00A222E4"/>
    <w:rsid w:val="00A24072"/>
    <w:rsid w:val="00A40CF6"/>
    <w:rsid w:val="00A443B8"/>
    <w:rsid w:val="00A473A2"/>
    <w:rsid w:val="00A51137"/>
    <w:rsid w:val="00A51B7E"/>
    <w:rsid w:val="00A553D0"/>
    <w:rsid w:val="00A55710"/>
    <w:rsid w:val="00A55863"/>
    <w:rsid w:val="00A579E8"/>
    <w:rsid w:val="00A708B9"/>
    <w:rsid w:val="00A802C9"/>
    <w:rsid w:val="00A81A93"/>
    <w:rsid w:val="00A86A2E"/>
    <w:rsid w:val="00A87F30"/>
    <w:rsid w:val="00AA0687"/>
    <w:rsid w:val="00AA2D6E"/>
    <w:rsid w:val="00AA339F"/>
    <w:rsid w:val="00AA6234"/>
    <w:rsid w:val="00AC50A0"/>
    <w:rsid w:val="00AD213B"/>
    <w:rsid w:val="00AD74B5"/>
    <w:rsid w:val="00AD7807"/>
    <w:rsid w:val="00AE2B04"/>
    <w:rsid w:val="00AF0FA7"/>
    <w:rsid w:val="00AF2783"/>
    <w:rsid w:val="00AF66FA"/>
    <w:rsid w:val="00AF7C83"/>
    <w:rsid w:val="00B012F7"/>
    <w:rsid w:val="00B040BA"/>
    <w:rsid w:val="00B04E7B"/>
    <w:rsid w:val="00B06A86"/>
    <w:rsid w:val="00B10EAB"/>
    <w:rsid w:val="00B16CA3"/>
    <w:rsid w:val="00B1794F"/>
    <w:rsid w:val="00B314B3"/>
    <w:rsid w:val="00B31C93"/>
    <w:rsid w:val="00B32063"/>
    <w:rsid w:val="00B615A0"/>
    <w:rsid w:val="00B61792"/>
    <w:rsid w:val="00B6747D"/>
    <w:rsid w:val="00B71ED9"/>
    <w:rsid w:val="00B8498C"/>
    <w:rsid w:val="00B9163C"/>
    <w:rsid w:val="00B91D14"/>
    <w:rsid w:val="00B939CB"/>
    <w:rsid w:val="00B94C24"/>
    <w:rsid w:val="00B95809"/>
    <w:rsid w:val="00B95945"/>
    <w:rsid w:val="00BA248B"/>
    <w:rsid w:val="00BA2681"/>
    <w:rsid w:val="00BA2938"/>
    <w:rsid w:val="00BA7385"/>
    <w:rsid w:val="00BB2685"/>
    <w:rsid w:val="00BB68D2"/>
    <w:rsid w:val="00BB7B05"/>
    <w:rsid w:val="00BC245F"/>
    <w:rsid w:val="00BD249D"/>
    <w:rsid w:val="00BD39D8"/>
    <w:rsid w:val="00BD6B25"/>
    <w:rsid w:val="00BD735B"/>
    <w:rsid w:val="00BE25AE"/>
    <w:rsid w:val="00C020AB"/>
    <w:rsid w:val="00C04E2F"/>
    <w:rsid w:val="00C167DC"/>
    <w:rsid w:val="00C25808"/>
    <w:rsid w:val="00C466D8"/>
    <w:rsid w:val="00C55D11"/>
    <w:rsid w:val="00C63C0B"/>
    <w:rsid w:val="00C65DE8"/>
    <w:rsid w:val="00C72223"/>
    <w:rsid w:val="00C77309"/>
    <w:rsid w:val="00C90535"/>
    <w:rsid w:val="00C914AB"/>
    <w:rsid w:val="00C938EA"/>
    <w:rsid w:val="00CA5B6E"/>
    <w:rsid w:val="00CB0AED"/>
    <w:rsid w:val="00CC037C"/>
    <w:rsid w:val="00CC1812"/>
    <w:rsid w:val="00CC38AE"/>
    <w:rsid w:val="00CD1DD5"/>
    <w:rsid w:val="00CD3D99"/>
    <w:rsid w:val="00CE42C6"/>
    <w:rsid w:val="00CE6772"/>
    <w:rsid w:val="00CE74B1"/>
    <w:rsid w:val="00CE7CE2"/>
    <w:rsid w:val="00CF4E82"/>
    <w:rsid w:val="00D03497"/>
    <w:rsid w:val="00D05443"/>
    <w:rsid w:val="00D066AF"/>
    <w:rsid w:val="00D15486"/>
    <w:rsid w:val="00D305A0"/>
    <w:rsid w:val="00D3118F"/>
    <w:rsid w:val="00D327D1"/>
    <w:rsid w:val="00D3490A"/>
    <w:rsid w:val="00D37928"/>
    <w:rsid w:val="00D47D7C"/>
    <w:rsid w:val="00D67912"/>
    <w:rsid w:val="00D72BFA"/>
    <w:rsid w:val="00D73CF3"/>
    <w:rsid w:val="00D75740"/>
    <w:rsid w:val="00D770C9"/>
    <w:rsid w:val="00D92E22"/>
    <w:rsid w:val="00D954E8"/>
    <w:rsid w:val="00DA4965"/>
    <w:rsid w:val="00DA6EED"/>
    <w:rsid w:val="00DA76C7"/>
    <w:rsid w:val="00DC20BA"/>
    <w:rsid w:val="00DC25B8"/>
    <w:rsid w:val="00DC3683"/>
    <w:rsid w:val="00DD711E"/>
    <w:rsid w:val="00DE2948"/>
    <w:rsid w:val="00DE6523"/>
    <w:rsid w:val="00DF3C9A"/>
    <w:rsid w:val="00DF3CF6"/>
    <w:rsid w:val="00DF4205"/>
    <w:rsid w:val="00DF65F8"/>
    <w:rsid w:val="00DF749D"/>
    <w:rsid w:val="00E0584C"/>
    <w:rsid w:val="00E079A5"/>
    <w:rsid w:val="00E11181"/>
    <w:rsid w:val="00E11885"/>
    <w:rsid w:val="00E13824"/>
    <w:rsid w:val="00E153F4"/>
    <w:rsid w:val="00E202B7"/>
    <w:rsid w:val="00E208EF"/>
    <w:rsid w:val="00E27DB8"/>
    <w:rsid w:val="00E3238A"/>
    <w:rsid w:val="00E40501"/>
    <w:rsid w:val="00E44424"/>
    <w:rsid w:val="00E64FA4"/>
    <w:rsid w:val="00E75B29"/>
    <w:rsid w:val="00E854E3"/>
    <w:rsid w:val="00E871A7"/>
    <w:rsid w:val="00E875A0"/>
    <w:rsid w:val="00E9351F"/>
    <w:rsid w:val="00E97962"/>
    <w:rsid w:val="00EA0B5A"/>
    <w:rsid w:val="00EA30DF"/>
    <w:rsid w:val="00EF5B76"/>
    <w:rsid w:val="00F07814"/>
    <w:rsid w:val="00F1043B"/>
    <w:rsid w:val="00F11F71"/>
    <w:rsid w:val="00F1495F"/>
    <w:rsid w:val="00F255ED"/>
    <w:rsid w:val="00F32F73"/>
    <w:rsid w:val="00F35284"/>
    <w:rsid w:val="00F35CBB"/>
    <w:rsid w:val="00F3656A"/>
    <w:rsid w:val="00F44183"/>
    <w:rsid w:val="00F60C3B"/>
    <w:rsid w:val="00F7284C"/>
    <w:rsid w:val="00F74637"/>
    <w:rsid w:val="00F74C61"/>
    <w:rsid w:val="00F83A27"/>
    <w:rsid w:val="00F93964"/>
    <w:rsid w:val="00F95149"/>
    <w:rsid w:val="00F9618B"/>
    <w:rsid w:val="00FA0133"/>
    <w:rsid w:val="00FB5640"/>
    <w:rsid w:val="00FC3F62"/>
    <w:rsid w:val="00FD7C0E"/>
    <w:rsid w:val="00FE6E97"/>
    <w:rsid w:val="00FE7D1E"/>
    <w:rsid w:val="00FF0428"/>
    <w:rsid w:val="00FF1D43"/>
    <w:rsid w:val="00FF2D7C"/>
    <w:rsid w:val="00FF60D2"/>
    <w:rsid w:val="00FF6C4F"/>
    <w:rsid w:val="015C48BA"/>
    <w:rsid w:val="02C15A0B"/>
    <w:rsid w:val="03BC0005"/>
    <w:rsid w:val="04D360A7"/>
    <w:rsid w:val="05232A17"/>
    <w:rsid w:val="05336AE3"/>
    <w:rsid w:val="06255E84"/>
    <w:rsid w:val="074272E4"/>
    <w:rsid w:val="0A21680E"/>
    <w:rsid w:val="0C792C7F"/>
    <w:rsid w:val="101A23EB"/>
    <w:rsid w:val="106E1F5B"/>
    <w:rsid w:val="10DD46B8"/>
    <w:rsid w:val="1279795D"/>
    <w:rsid w:val="147C74C5"/>
    <w:rsid w:val="15981831"/>
    <w:rsid w:val="15C4251F"/>
    <w:rsid w:val="167F731C"/>
    <w:rsid w:val="16C849EF"/>
    <w:rsid w:val="17AD397B"/>
    <w:rsid w:val="1AA41354"/>
    <w:rsid w:val="1AE93121"/>
    <w:rsid w:val="1D616B3E"/>
    <w:rsid w:val="1DB23E4E"/>
    <w:rsid w:val="1FA53C11"/>
    <w:rsid w:val="21B95A18"/>
    <w:rsid w:val="21F351E7"/>
    <w:rsid w:val="23891C09"/>
    <w:rsid w:val="23A47759"/>
    <w:rsid w:val="245F2450"/>
    <w:rsid w:val="246E1DA9"/>
    <w:rsid w:val="265F40BE"/>
    <w:rsid w:val="27541198"/>
    <w:rsid w:val="28BE4714"/>
    <w:rsid w:val="2B870FC9"/>
    <w:rsid w:val="2C763944"/>
    <w:rsid w:val="2EC57CEE"/>
    <w:rsid w:val="2F1803D1"/>
    <w:rsid w:val="330A6447"/>
    <w:rsid w:val="335602C3"/>
    <w:rsid w:val="373C7A4F"/>
    <w:rsid w:val="383E7658"/>
    <w:rsid w:val="38F63EC9"/>
    <w:rsid w:val="3A5F309A"/>
    <w:rsid w:val="3D205459"/>
    <w:rsid w:val="3E0F72E7"/>
    <w:rsid w:val="3E181A3A"/>
    <w:rsid w:val="3E4F3985"/>
    <w:rsid w:val="3E6709C4"/>
    <w:rsid w:val="3F2E2636"/>
    <w:rsid w:val="3F7E4DFB"/>
    <w:rsid w:val="3FC4260F"/>
    <w:rsid w:val="405F786F"/>
    <w:rsid w:val="4062290B"/>
    <w:rsid w:val="4072254C"/>
    <w:rsid w:val="40770E51"/>
    <w:rsid w:val="422D4E88"/>
    <w:rsid w:val="43E10E72"/>
    <w:rsid w:val="45B95DDC"/>
    <w:rsid w:val="46471F97"/>
    <w:rsid w:val="47FE6787"/>
    <w:rsid w:val="49CA1700"/>
    <w:rsid w:val="4AF21DF1"/>
    <w:rsid w:val="4BE2478D"/>
    <w:rsid w:val="4BEB3285"/>
    <w:rsid w:val="4C0D2254"/>
    <w:rsid w:val="4C975461"/>
    <w:rsid w:val="4E286B25"/>
    <w:rsid w:val="4F1A6F47"/>
    <w:rsid w:val="4F2F7295"/>
    <w:rsid w:val="50030155"/>
    <w:rsid w:val="50105E33"/>
    <w:rsid w:val="50436063"/>
    <w:rsid w:val="50617644"/>
    <w:rsid w:val="50E756EB"/>
    <w:rsid w:val="516D3763"/>
    <w:rsid w:val="521C1940"/>
    <w:rsid w:val="5348197C"/>
    <w:rsid w:val="55315188"/>
    <w:rsid w:val="55AA7B6D"/>
    <w:rsid w:val="564748A2"/>
    <w:rsid w:val="5AD034B0"/>
    <w:rsid w:val="5CB83633"/>
    <w:rsid w:val="5D6B3E61"/>
    <w:rsid w:val="5FA978A6"/>
    <w:rsid w:val="5FE56D37"/>
    <w:rsid w:val="606F1D35"/>
    <w:rsid w:val="64967B26"/>
    <w:rsid w:val="662C74AE"/>
    <w:rsid w:val="678F3DBF"/>
    <w:rsid w:val="6833299C"/>
    <w:rsid w:val="6A475748"/>
    <w:rsid w:val="6A8B7F61"/>
    <w:rsid w:val="6EB2566B"/>
    <w:rsid w:val="798C7AC9"/>
    <w:rsid w:val="79A63026"/>
    <w:rsid w:val="79CD384C"/>
    <w:rsid w:val="7BC461D1"/>
    <w:rsid w:val="7F481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6"/>
    <w:qFormat/>
    <w:uiPriority w:val="9"/>
    <w:pPr>
      <w:spacing w:before="54"/>
      <w:ind w:right="309"/>
      <w:jc w:val="center"/>
      <w:outlineLvl w:val="0"/>
    </w:pPr>
    <w:rPr>
      <w:rFonts w:ascii="黑体" w:hAnsi="黑体" w:eastAsia="宋体" w:cs="黑体"/>
      <w:b/>
      <w:bCs/>
      <w:sz w:val="36"/>
      <w:szCs w:val="32"/>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4"/>
    <w:basedOn w:val="1"/>
    <w:next w:val="1"/>
    <w:unhideWhenUsed/>
    <w:qFormat/>
    <w:uiPriority w:val="9"/>
    <w:pPr>
      <w:keepNext/>
      <w:keepLines/>
      <w:spacing w:before="280" w:after="290" w:line="376" w:lineRule="auto"/>
      <w:outlineLvl w:val="3"/>
    </w:pPr>
    <w:rPr>
      <w:rFonts w:ascii="Arial" w:hAnsi="Arial" w:eastAsia="黑体" w:cs="Times New Roman"/>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6">
    <w:name w:val="toc 7"/>
    <w:basedOn w:val="1"/>
    <w:next w:val="1"/>
    <w:unhideWhenUsed/>
    <w:qFormat/>
    <w:uiPriority w:val="39"/>
    <w:pPr>
      <w:ind w:left="2520" w:leftChars="1200"/>
    </w:pPr>
  </w:style>
  <w:style w:type="paragraph" w:styleId="7">
    <w:name w:val="Body Text"/>
    <w:basedOn w:val="1"/>
    <w:next w:val="1"/>
    <w:unhideWhenUsed/>
    <w:qFormat/>
    <w:uiPriority w:val="99"/>
    <w:rPr>
      <w:sz w:val="28"/>
      <w:szCs w:val="28"/>
    </w:rPr>
  </w:style>
  <w:style w:type="paragraph" w:styleId="8">
    <w:name w:val="Body Text Indent"/>
    <w:basedOn w:val="1"/>
    <w:unhideWhenUsed/>
    <w:qFormat/>
    <w:uiPriority w:val="99"/>
    <w:pPr>
      <w:spacing w:line="540" w:lineRule="exact"/>
      <w:ind w:left="840" w:leftChars="400" w:firstLine="720" w:firstLineChars="225"/>
    </w:pPr>
    <w:rPr>
      <w:sz w:val="32"/>
      <w:szCs w:val="20"/>
    </w:rPr>
  </w:style>
  <w:style w:type="paragraph" w:styleId="9">
    <w:name w:val="toc 5"/>
    <w:basedOn w:val="1"/>
    <w:next w:val="1"/>
    <w:unhideWhenUsed/>
    <w:qFormat/>
    <w:uiPriority w:val="39"/>
    <w:pPr>
      <w:ind w:left="1680" w:leftChars="800"/>
    </w:pPr>
  </w:style>
  <w:style w:type="paragraph" w:styleId="10">
    <w:name w:val="toc 3"/>
    <w:basedOn w:val="1"/>
    <w:next w:val="1"/>
    <w:unhideWhenUsed/>
    <w:qFormat/>
    <w:uiPriority w:val="39"/>
    <w:pPr>
      <w:ind w:left="840" w:leftChars="400"/>
    </w:pPr>
  </w:style>
  <w:style w:type="paragraph" w:styleId="11">
    <w:name w:val="Plain Text"/>
    <w:basedOn w:val="1"/>
    <w:link w:val="42"/>
    <w:qFormat/>
    <w:uiPriority w:val="0"/>
    <w:rPr>
      <w:rFonts w:ascii="宋体" w:hAnsi="Courier New" w:eastAsia="宋体" w:cs="Courier New"/>
      <w:szCs w:val="21"/>
    </w:rPr>
  </w:style>
  <w:style w:type="paragraph" w:styleId="12">
    <w:name w:val="toc 8"/>
    <w:basedOn w:val="1"/>
    <w:next w:val="1"/>
    <w:unhideWhenUsed/>
    <w:qFormat/>
    <w:uiPriority w:val="39"/>
    <w:pPr>
      <w:ind w:left="2940" w:leftChars="1400"/>
    </w:pPr>
  </w:style>
  <w:style w:type="paragraph" w:styleId="13">
    <w:name w:val="Balloon Text"/>
    <w:basedOn w:val="1"/>
    <w:link w:val="30"/>
    <w:unhideWhenUsed/>
    <w:qFormat/>
    <w:uiPriority w:val="99"/>
    <w:rPr>
      <w:sz w:val="18"/>
      <w:szCs w:val="18"/>
    </w:rPr>
  </w:style>
  <w:style w:type="paragraph" w:styleId="14">
    <w:name w:val="footer"/>
    <w:basedOn w:val="1"/>
    <w:link w:val="28"/>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4"/>
    <w:basedOn w:val="1"/>
    <w:next w:val="1"/>
    <w:unhideWhenUsed/>
    <w:qFormat/>
    <w:uiPriority w:val="39"/>
    <w:pPr>
      <w:ind w:left="1260" w:leftChars="600"/>
    </w:pPr>
  </w:style>
  <w:style w:type="paragraph" w:styleId="17">
    <w:name w:val="toc 6"/>
    <w:basedOn w:val="1"/>
    <w:next w:val="1"/>
    <w:unhideWhenUsed/>
    <w:qFormat/>
    <w:uiPriority w:val="39"/>
    <w:pPr>
      <w:ind w:left="2100" w:leftChars="1000"/>
    </w:pPr>
  </w:style>
  <w:style w:type="paragraph" w:styleId="18">
    <w:name w:val="toc 2"/>
    <w:basedOn w:val="1"/>
    <w:next w:val="1"/>
    <w:unhideWhenUsed/>
    <w:qFormat/>
    <w:uiPriority w:val="39"/>
    <w:pPr>
      <w:ind w:left="420" w:leftChars="200"/>
    </w:pPr>
  </w:style>
  <w:style w:type="paragraph" w:styleId="19">
    <w:name w:val="toc 9"/>
    <w:basedOn w:val="1"/>
    <w:next w:val="1"/>
    <w:unhideWhenUsed/>
    <w:qFormat/>
    <w:uiPriority w:val="39"/>
    <w:pPr>
      <w:ind w:left="3360" w:leftChars="1600"/>
    </w:pPr>
  </w:style>
  <w:style w:type="paragraph" w:styleId="20">
    <w:name w:val="Body Text First Indent 2"/>
    <w:basedOn w:val="8"/>
    <w:unhideWhenUsed/>
    <w:qFormat/>
    <w:uiPriority w:val="99"/>
    <w:pPr>
      <w:widowControl/>
      <w:ind w:firstLine="420" w:firstLineChars="200"/>
      <w:jc w:val="left"/>
    </w:pPr>
    <w:rPr>
      <w:rFonts w:ascii="Times New Roman" w:hAnsi="Times New Roman" w:cs="Arial"/>
      <w:kern w:val="0"/>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unhideWhenUsed/>
    <w:qFormat/>
    <w:uiPriority w:val="99"/>
  </w:style>
  <w:style w:type="character" w:styleId="25">
    <w:name w:val="Hyperlink"/>
    <w:basedOn w:val="23"/>
    <w:unhideWhenUsed/>
    <w:qFormat/>
    <w:uiPriority w:val="99"/>
    <w:rPr>
      <w:color w:val="0000FF" w:themeColor="hyperlink"/>
      <w:u w:val="single"/>
      <w14:textFill>
        <w14:solidFill>
          <w14:schemeClr w14:val="hlink"/>
        </w14:solidFill>
      </w14:textFill>
    </w:rPr>
  </w:style>
  <w:style w:type="character" w:customStyle="1" w:styleId="26">
    <w:name w:val="标题 1 Char"/>
    <w:link w:val="3"/>
    <w:qFormat/>
    <w:uiPriority w:val="9"/>
    <w:rPr>
      <w:rFonts w:ascii="黑体" w:hAnsi="黑体" w:eastAsia="宋体" w:cs="黑体"/>
      <w:b/>
      <w:bCs/>
      <w:sz w:val="36"/>
      <w:szCs w:val="32"/>
    </w:rPr>
  </w:style>
  <w:style w:type="paragraph" w:customStyle="1" w:styleId="27">
    <w:name w:val="annotation text1"/>
    <w:basedOn w:val="1"/>
    <w:qFormat/>
    <w:uiPriority w:val="0"/>
    <w:pPr>
      <w:spacing w:line="360" w:lineRule="atLeast"/>
      <w:jc w:val="left"/>
    </w:pPr>
    <w:rPr>
      <w:rFonts w:ascii="Times New Roman" w:hAnsi="Times New Roman" w:eastAsia="宋体" w:cs="Times New Roman"/>
      <w:kern w:val="0"/>
      <w:sz w:val="24"/>
    </w:rPr>
  </w:style>
  <w:style w:type="character" w:customStyle="1" w:styleId="28">
    <w:name w:val="页脚 Char"/>
    <w:basedOn w:val="23"/>
    <w:link w:val="14"/>
    <w:qFormat/>
    <w:uiPriority w:val="99"/>
    <w:rPr>
      <w:sz w:val="18"/>
      <w:szCs w:val="18"/>
    </w:rPr>
  </w:style>
  <w:style w:type="paragraph" w:customStyle="1" w:styleId="29">
    <w:name w:val="列出段落1"/>
    <w:basedOn w:val="1"/>
    <w:qFormat/>
    <w:uiPriority w:val="34"/>
    <w:pPr>
      <w:ind w:firstLine="420" w:firstLineChars="200"/>
    </w:pPr>
  </w:style>
  <w:style w:type="character" w:customStyle="1" w:styleId="30">
    <w:name w:val="批注框文本 Char"/>
    <w:basedOn w:val="23"/>
    <w:link w:val="13"/>
    <w:semiHidden/>
    <w:qFormat/>
    <w:uiPriority w:val="99"/>
    <w:rPr>
      <w:sz w:val="18"/>
      <w:szCs w:val="18"/>
    </w:rPr>
  </w:style>
  <w:style w:type="character" w:customStyle="1" w:styleId="31">
    <w:name w:val="页眉 Char"/>
    <w:basedOn w:val="23"/>
    <w:link w:val="15"/>
    <w:qFormat/>
    <w:uiPriority w:val="99"/>
    <w:rPr>
      <w:sz w:val="18"/>
      <w:szCs w:val="18"/>
    </w:rPr>
  </w:style>
  <w:style w:type="character" w:customStyle="1" w:styleId="32">
    <w:name w:val="font01"/>
    <w:basedOn w:val="23"/>
    <w:qFormat/>
    <w:uiPriority w:val="0"/>
    <w:rPr>
      <w:rFonts w:ascii="Helvetica" w:hAnsi="Helvetica" w:eastAsia="Helvetica" w:cs="Helvetica"/>
      <w:color w:val="000000"/>
      <w:sz w:val="16"/>
      <w:szCs w:val="16"/>
      <w:u w:val="none"/>
    </w:rPr>
  </w:style>
  <w:style w:type="character" w:customStyle="1" w:styleId="33">
    <w:name w:val="font41"/>
    <w:basedOn w:val="23"/>
    <w:qFormat/>
    <w:uiPriority w:val="0"/>
    <w:rPr>
      <w:rFonts w:hint="eastAsia" w:ascii="宋体" w:hAnsi="宋体" w:eastAsia="宋体" w:cs="宋体"/>
      <w:color w:val="000000"/>
      <w:sz w:val="16"/>
      <w:szCs w:val="16"/>
      <w:u w:val="none"/>
    </w:rPr>
  </w:style>
  <w:style w:type="character" w:customStyle="1" w:styleId="34">
    <w:name w:val="font11"/>
    <w:basedOn w:val="23"/>
    <w:qFormat/>
    <w:uiPriority w:val="0"/>
    <w:rPr>
      <w:rFonts w:hint="default" w:ascii="Times New Roman" w:hAnsi="Times New Roman" w:cs="Times New Roman"/>
      <w:color w:val="000000"/>
      <w:sz w:val="16"/>
      <w:szCs w:val="16"/>
      <w:u w:val="none"/>
    </w:rPr>
  </w:style>
  <w:style w:type="character" w:customStyle="1" w:styleId="35">
    <w:name w:val="font21"/>
    <w:basedOn w:val="23"/>
    <w:qFormat/>
    <w:uiPriority w:val="0"/>
    <w:rPr>
      <w:rFonts w:ascii="Helvetica" w:hAnsi="Helvetica" w:eastAsia="Helvetica" w:cs="Helvetica"/>
      <w:color w:val="000000"/>
      <w:sz w:val="16"/>
      <w:szCs w:val="16"/>
      <w:u w:val="none"/>
    </w:rPr>
  </w:style>
  <w:style w:type="character" w:customStyle="1" w:styleId="36">
    <w:name w:val="font51"/>
    <w:basedOn w:val="23"/>
    <w:qFormat/>
    <w:uiPriority w:val="0"/>
    <w:rPr>
      <w:rFonts w:hint="eastAsia" w:ascii="宋体" w:hAnsi="宋体" w:eastAsia="宋体" w:cs="宋体"/>
      <w:color w:val="000000"/>
      <w:sz w:val="16"/>
      <w:szCs w:val="16"/>
      <w:u w:val="none"/>
    </w:rPr>
  </w:style>
  <w:style w:type="character" w:customStyle="1" w:styleId="37">
    <w:name w:val="font31"/>
    <w:basedOn w:val="23"/>
    <w:qFormat/>
    <w:uiPriority w:val="0"/>
    <w:rPr>
      <w:rFonts w:hint="eastAsia" w:ascii="宋体" w:hAnsi="宋体" w:eastAsia="宋体" w:cs="宋体"/>
      <w:color w:val="000000"/>
      <w:sz w:val="16"/>
      <w:szCs w:val="16"/>
      <w:u w:val="none"/>
    </w:rPr>
  </w:style>
  <w:style w:type="character" w:customStyle="1" w:styleId="38">
    <w:name w:val="font61"/>
    <w:basedOn w:val="23"/>
    <w:qFormat/>
    <w:uiPriority w:val="0"/>
    <w:rPr>
      <w:rFonts w:hint="eastAsia" w:ascii="宋体" w:hAnsi="宋体" w:eastAsia="宋体" w:cs="宋体"/>
      <w:color w:val="000000"/>
      <w:sz w:val="16"/>
      <w:szCs w:val="16"/>
      <w:u w:val="none"/>
    </w:rPr>
  </w:style>
  <w:style w:type="character" w:customStyle="1" w:styleId="39">
    <w:name w:val="font71"/>
    <w:basedOn w:val="23"/>
    <w:qFormat/>
    <w:uiPriority w:val="0"/>
    <w:rPr>
      <w:rFonts w:ascii="Helvetica" w:hAnsi="Helvetica" w:eastAsia="Helvetica" w:cs="Helvetica"/>
      <w:color w:val="000000"/>
      <w:sz w:val="16"/>
      <w:szCs w:val="16"/>
      <w:u w:val="none"/>
    </w:rPr>
  </w:style>
  <w:style w:type="character" w:customStyle="1" w:styleId="40">
    <w:name w:val="font91"/>
    <w:basedOn w:val="23"/>
    <w:qFormat/>
    <w:uiPriority w:val="0"/>
    <w:rPr>
      <w:rFonts w:hint="default" w:ascii="Times New Roman" w:hAnsi="Times New Roman" w:cs="Times New Roman"/>
      <w:color w:val="000000"/>
      <w:sz w:val="16"/>
      <w:szCs w:val="16"/>
      <w:u w:val="none"/>
    </w:rPr>
  </w:style>
  <w:style w:type="character" w:customStyle="1" w:styleId="41">
    <w:name w:val="font81"/>
    <w:basedOn w:val="23"/>
    <w:qFormat/>
    <w:uiPriority w:val="0"/>
    <w:rPr>
      <w:rFonts w:hint="eastAsia" w:ascii="宋体" w:hAnsi="宋体" w:eastAsia="宋体" w:cs="宋体"/>
      <w:color w:val="000000"/>
      <w:sz w:val="16"/>
      <w:szCs w:val="16"/>
      <w:u w:val="none"/>
    </w:rPr>
  </w:style>
  <w:style w:type="character" w:customStyle="1" w:styleId="42">
    <w:name w:val="纯文本 Char"/>
    <w:basedOn w:val="23"/>
    <w:link w:val="11"/>
    <w:qFormat/>
    <w:uiPriority w:val="0"/>
    <w:rPr>
      <w:rFonts w:ascii="宋体" w:hAnsi="Courier New" w:cs="Courier New"/>
      <w:kern w:val="2"/>
      <w:sz w:val="21"/>
      <w:szCs w:val="21"/>
    </w:rPr>
  </w:style>
  <w:style w:type="paragraph" w:customStyle="1" w:styleId="43">
    <w:name w:val="列出段落2"/>
    <w:basedOn w:val="1"/>
    <w:qFormat/>
    <w:uiPriority w:val="99"/>
    <w:pPr>
      <w:ind w:firstLine="420" w:firstLineChars="200"/>
    </w:pPr>
    <w:rPr>
      <w:rFonts w:ascii="Calibri" w:hAnsi="Calibri" w:eastAsia="宋体" w:cs="Times New Roman"/>
      <w:szCs w:val="21"/>
    </w:rPr>
  </w:style>
  <w:style w:type="paragraph" w:customStyle="1" w:styleId="44">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45">
    <w:name w:val="Table Paragraph"/>
    <w:basedOn w:val="1"/>
    <w:qFormat/>
    <w:uiPriority w:val="1"/>
  </w:style>
  <w:style w:type="paragraph" w:customStyle="1" w:styleId="46">
    <w:name w:val="Ê×ÐÐËõ½ø"/>
    <w:basedOn w:val="1"/>
    <w:qFormat/>
    <w:uiPriority w:val="0"/>
    <w:pPr>
      <w:widowControl/>
      <w:overflowPunct w:val="0"/>
      <w:adjustRightInd w:val="0"/>
      <w:textAlignment w:val="baseline"/>
    </w:pPr>
    <w:rPr>
      <w:sz w:val="28"/>
      <w:szCs w:val="20"/>
    </w:rPr>
  </w:style>
  <w:style w:type="paragraph" w:customStyle="1" w:styleId="47">
    <w:name w:val="样式3"/>
    <w:basedOn w:val="7"/>
    <w:qFormat/>
    <w:uiPriority w:val="0"/>
    <w:pPr>
      <w:spacing w:line="360" w:lineRule="auto"/>
    </w:pPr>
  </w:style>
  <w:style w:type="paragraph" w:customStyle="1" w:styleId="48">
    <w:name w:val="纯文本1"/>
    <w:basedOn w:val="1"/>
    <w:qFormat/>
    <w:uiPriority w:val="0"/>
    <w:rPr>
      <w:rFonts w:ascii="宋体" w:hAnsi="Courier New"/>
      <w:szCs w:val="21"/>
    </w:rPr>
  </w:style>
  <w:style w:type="table" w:customStyle="1" w:styleId="49">
    <w:name w:val="Table Normal"/>
    <w:semiHidden/>
    <w:qFormat/>
    <w:uiPriority w:val="0"/>
    <w:rPr>
      <w:rFonts w:asciiTheme="minorHAnsi" w:hAnsiTheme="minorHAnsi" w:eastAsiaTheme="minorEastAsia" w:cstheme="minorBidi"/>
      <w:kern w:val="2"/>
      <w:sz w:val="21"/>
      <w:szCs w:val="22"/>
    </w:rPr>
    <w:tblPr>
      <w:tblCellMar>
        <w:top w:w="0" w:type="dxa"/>
        <w:left w:w="108" w:type="dxa"/>
        <w:bottom w:w="0" w:type="dxa"/>
        <w:right w:w="0" w:type="dxa"/>
      </w:tblCellMar>
    </w:tblPr>
  </w:style>
  <w:style w:type="paragraph" w:customStyle="1" w:styleId="50">
    <w:name w:val="无列表1"/>
    <w:semiHidden/>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48F8DC-942C-480B-BF76-3A912F571CB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3598</Words>
  <Characters>20510</Characters>
  <Lines>170</Lines>
  <Paragraphs>48</Paragraphs>
  <TotalTime>8</TotalTime>
  <ScaleCrop>false</ScaleCrop>
  <LinksUpToDate>false</LinksUpToDate>
  <CharactersWithSpaces>24060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2017-05-31T11:04:00Z</dcterms:created>
  <dc:creator>lenovo</dc:creator>
  <cp:lastModifiedBy>lenovo</cp:lastModifiedBy>
  <cp:lastPrinted>2022-03-04T02:20:00Z</cp:lastPrinted>
  <dcterms:modified xsi:type="dcterms:W3CDTF">2022-03-23T06:30:27Z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EF9E2CCF555C4A9694D1B7E7C60E68F5</vt:lpwstr>
  </property>
</Properties>
</file>