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法定节假日封存车辆、值班车辆备案表</w:t>
      </w:r>
    </w:p>
    <w:p>
      <w:pPr>
        <w:rPr>
          <w:rFonts w:hint="eastAsia" w:ascii="仿宋_GB2312" w:hAnsi="仿宋_GB2312" w:eastAsia="仿宋_GB2312" w:cs="仿宋_GB2312"/>
          <w:sz w:val="32"/>
          <w:szCs w:val="32"/>
          <w:lang w:val="en-US" w:eastAsia="zh-CN"/>
        </w:rPr>
      </w:pPr>
    </w:p>
    <w:p>
      <w:pPr>
        <w:ind w:firstLine="840" w:firstLineChars="300"/>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28"/>
          <w:szCs w:val="28"/>
          <w:lang w:val="en-US" w:eastAsia="zh-CN"/>
        </w:rPr>
        <w:t>单位名称（公章）     联系人：        手机号码</w:t>
      </w:r>
      <w:r>
        <w:rPr>
          <w:rFonts w:hint="eastAsia" w:ascii="仿宋_GB2312" w:hAnsi="仿宋_GB2312" w:eastAsia="仿宋_GB2312" w:cs="仿宋_GB2312"/>
          <w:sz w:val="32"/>
          <w:szCs w:val="32"/>
          <w:lang w:val="en-US" w:eastAsia="zh-CN"/>
        </w:rPr>
        <w:t>：</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6"/>
        <w:gridCol w:w="2013"/>
        <w:gridCol w:w="2412"/>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278" w:type="dxa"/>
            <w:gridSpan w:val="4"/>
            <w:noWrap w:val="0"/>
            <w:vAlign w:val="center"/>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封存车辆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586" w:type="dxa"/>
            <w:noWrap w:val="0"/>
            <w:vAlign w:val="center"/>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序号</w:t>
            </w:r>
          </w:p>
        </w:tc>
        <w:tc>
          <w:tcPr>
            <w:tcW w:w="2013" w:type="dxa"/>
            <w:noWrap w:val="0"/>
            <w:vAlign w:val="center"/>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车牌号码</w:t>
            </w:r>
          </w:p>
        </w:tc>
        <w:tc>
          <w:tcPr>
            <w:tcW w:w="2412" w:type="dxa"/>
            <w:noWrap w:val="0"/>
            <w:vAlign w:val="center"/>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封存地点</w:t>
            </w:r>
          </w:p>
        </w:tc>
        <w:tc>
          <w:tcPr>
            <w:tcW w:w="2267" w:type="dxa"/>
            <w:noWrap w:val="0"/>
            <w:vAlign w:val="center"/>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封存起止日期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586" w:type="dxa"/>
            <w:noWrap w:val="0"/>
            <w:vAlign w:val="center"/>
          </w:tcPr>
          <w:p>
            <w:pPr>
              <w:jc w:val="center"/>
              <w:rPr>
                <w:rFonts w:hint="eastAsia" w:ascii="仿宋_GB2312" w:hAnsi="仿宋_GB2312" w:eastAsia="仿宋_GB2312" w:cs="仿宋_GB2312"/>
                <w:sz w:val="32"/>
                <w:szCs w:val="32"/>
                <w:vertAlign w:val="baseline"/>
                <w:lang w:val="en-US" w:eastAsia="zh-CN"/>
              </w:rPr>
            </w:pPr>
          </w:p>
        </w:tc>
        <w:tc>
          <w:tcPr>
            <w:tcW w:w="2013" w:type="dxa"/>
            <w:noWrap w:val="0"/>
            <w:vAlign w:val="center"/>
          </w:tcPr>
          <w:p>
            <w:pPr>
              <w:jc w:val="center"/>
              <w:rPr>
                <w:rFonts w:hint="eastAsia" w:ascii="仿宋_GB2312" w:hAnsi="仿宋_GB2312" w:eastAsia="仿宋_GB2312" w:cs="仿宋_GB2312"/>
                <w:sz w:val="32"/>
                <w:szCs w:val="32"/>
                <w:vertAlign w:val="baseline"/>
                <w:lang w:val="en-US" w:eastAsia="zh-CN"/>
              </w:rPr>
            </w:pPr>
          </w:p>
        </w:tc>
        <w:tc>
          <w:tcPr>
            <w:tcW w:w="2412" w:type="dxa"/>
            <w:noWrap w:val="0"/>
            <w:vAlign w:val="center"/>
          </w:tcPr>
          <w:p>
            <w:pPr>
              <w:jc w:val="center"/>
              <w:rPr>
                <w:rFonts w:hint="eastAsia" w:ascii="仿宋_GB2312" w:hAnsi="仿宋_GB2312" w:eastAsia="仿宋_GB2312" w:cs="仿宋_GB2312"/>
                <w:sz w:val="32"/>
                <w:szCs w:val="32"/>
                <w:vertAlign w:val="baseline"/>
                <w:lang w:val="en-US" w:eastAsia="zh-CN"/>
              </w:rPr>
            </w:pPr>
          </w:p>
        </w:tc>
        <w:tc>
          <w:tcPr>
            <w:tcW w:w="2267" w:type="dxa"/>
            <w:noWrap w:val="0"/>
            <w:vAlign w:val="center"/>
          </w:tcPr>
          <w:p>
            <w:pPr>
              <w:jc w:val="cente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586" w:type="dxa"/>
            <w:noWrap w:val="0"/>
            <w:vAlign w:val="center"/>
          </w:tcPr>
          <w:p>
            <w:pPr>
              <w:jc w:val="center"/>
              <w:rPr>
                <w:rFonts w:hint="eastAsia" w:ascii="仿宋_GB2312" w:hAnsi="仿宋_GB2312" w:eastAsia="仿宋_GB2312" w:cs="仿宋_GB2312"/>
                <w:sz w:val="32"/>
                <w:szCs w:val="32"/>
                <w:vertAlign w:val="baseline"/>
                <w:lang w:val="en-US" w:eastAsia="zh-CN"/>
              </w:rPr>
            </w:pPr>
          </w:p>
        </w:tc>
        <w:tc>
          <w:tcPr>
            <w:tcW w:w="2013" w:type="dxa"/>
            <w:noWrap w:val="0"/>
            <w:vAlign w:val="center"/>
          </w:tcPr>
          <w:p>
            <w:pPr>
              <w:jc w:val="center"/>
              <w:rPr>
                <w:rFonts w:hint="eastAsia" w:ascii="仿宋_GB2312" w:hAnsi="仿宋_GB2312" w:eastAsia="仿宋_GB2312" w:cs="仿宋_GB2312"/>
                <w:sz w:val="32"/>
                <w:szCs w:val="32"/>
                <w:vertAlign w:val="baseline"/>
                <w:lang w:val="en-US" w:eastAsia="zh-CN"/>
              </w:rPr>
            </w:pPr>
          </w:p>
        </w:tc>
        <w:tc>
          <w:tcPr>
            <w:tcW w:w="2412" w:type="dxa"/>
            <w:noWrap w:val="0"/>
            <w:vAlign w:val="center"/>
          </w:tcPr>
          <w:p>
            <w:pPr>
              <w:jc w:val="center"/>
              <w:rPr>
                <w:rFonts w:hint="eastAsia" w:ascii="仿宋_GB2312" w:hAnsi="仿宋_GB2312" w:eastAsia="仿宋_GB2312" w:cs="仿宋_GB2312"/>
                <w:sz w:val="32"/>
                <w:szCs w:val="32"/>
                <w:vertAlign w:val="baseline"/>
                <w:lang w:val="en-US" w:eastAsia="zh-CN"/>
              </w:rPr>
            </w:pPr>
          </w:p>
        </w:tc>
        <w:tc>
          <w:tcPr>
            <w:tcW w:w="2267" w:type="dxa"/>
            <w:noWrap w:val="0"/>
            <w:vAlign w:val="center"/>
          </w:tcPr>
          <w:p>
            <w:pPr>
              <w:jc w:val="cente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586" w:type="dxa"/>
            <w:noWrap w:val="0"/>
            <w:vAlign w:val="center"/>
          </w:tcPr>
          <w:p>
            <w:pPr>
              <w:jc w:val="center"/>
              <w:rPr>
                <w:rFonts w:hint="eastAsia" w:ascii="仿宋_GB2312" w:hAnsi="仿宋_GB2312" w:eastAsia="仿宋_GB2312" w:cs="仿宋_GB2312"/>
                <w:sz w:val="32"/>
                <w:szCs w:val="32"/>
                <w:vertAlign w:val="baseline"/>
                <w:lang w:val="en-US" w:eastAsia="zh-CN"/>
              </w:rPr>
            </w:pPr>
          </w:p>
        </w:tc>
        <w:tc>
          <w:tcPr>
            <w:tcW w:w="2013" w:type="dxa"/>
            <w:noWrap w:val="0"/>
            <w:vAlign w:val="center"/>
          </w:tcPr>
          <w:p>
            <w:pPr>
              <w:jc w:val="center"/>
              <w:rPr>
                <w:rFonts w:hint="eastAsia" w:ascii="仿宋_GB2312" w:hAnsi="仿宋_GB2312" w:eastAsia="仿宋_GB2312" w:cs="仿宋_GB2312"/>
                <w:sz w:val="32"/>
                <w:szCs w:val="32"/>
                <w:vertAlign w:val="baseline"/>
                <w:lang w:val="en-US" w:eastAsia="zh-CN"/>
              </w:rPr>
            </w:pPr>
          </w:p>
        </w:tc>
        <w:tc>
          <w:tcPr>
            <w:tcW w:w="2412" w:type="dxa"/>
            <w:noWrap w:val="0"/>
            <w:vAlign w:val="center"/>
          </w:tcPr>
          <w:p>
            <w:pPr>
              <w:jc w:val="center"/>
              <w:rPr>
                <w:rFonts w:hint="eastAsia" w:ascii="仿宋_GB2312" w:hAnsi="仿宋_GB2312" w:eastAsia="仿宋_GB2312" w:cs="仿宋_GB2312"/>
                <w:sz w:val="32"/>
                <w:szCs w:val="32"/>
                <w:vertAlign w:val="baseline"/>
                <w:lang w:val="en-US" w:eastAsia="zh-CN"/>
              </w:rPr>
            </w:pPr>
          </w:p>
        </w:tc>
        <w:tc>
          <w:tcPr>
            <w:tcW w:w="2267" w:type="dxa"/>
            <w:noWrap w:val="0"/>
            <w:vAlign w:val="center"/>
          </w:tcPr>
          <w:p>
            <w:pPr>
              <w:jc w:val="cente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586" w:type="dxa"/>
            <w:noWrap w:val="0"/>
            <w:vAlign w:val="center"/>
          </w:tcPr>
          <w:p>
            <w:pPr>
              <w:jc w:val="center"/>
              <w:rPr>
                <w:rFonts w:hint="eastAsia" w:ascii="仿宋_GB2312" w:hAnsi="仿宋_GB2312" w:eastAsia="仿宋_GB2312" w:cs="仿宋_GB2312"/>
                <w:sz w:val="32"/>
                <w:szCs w:val="32"/>
                <w:vertAlign w:val="baseline"/>
                <w:lang w:val="en-US" w:eastAsia="zh-CN"/>
              </w:rPr>
            </w:pPr>
          </w:p>
        </w:tc>
        <w:tc>
          <w:tcPr>
            <w:tcW w:w="2013" w:type="dxa"/>
            <w:noWrap w:val="0"/>
            <w:vAlign w:val="center"/>
          </w:tcPr>
          <w:p>
            <w:pPr>
              <w:jc w:val="center"/>
              <w:rPr>
                <w:rFonts w:hint="eastAsia" w:ascii="仿宋_GB2312" w:hAnsi="仿宋_GB2312" w:eastAsia="仿宋_GB2312" w:cs="仿宋_GB2312"/>
                <w:sz w:val="32"/>
                <w:szCs w:val="32"/>
                <w:vertAlign w:val="baseline"/>
                <w:lang w:val="en-US" w:eastAsia="zh-CN"/>
              </w:rPr>
            </w:pPr>
          </w:p>
        </w:tc>
        <w:tc>
          <w:tcPr>
            <w:tcW w:w="2412" w:type="dxa"/>
            <w:noWrap w:val="0"/>
            <w:vAlign w:val="center"/>
          </w:tcPr>
          <w:p>
            <w:pPr>
              <w:jc w:val="center"/>
              <w:rPr>
                <w:rFonts w:hint="eastAsia" w:ascii="仿宋_GB2312" w:hAnsi="仿宋_GB2312" w:eastAsia="仿宋_GB2312" w:cs="仿宋_GB2312"/>
                <w:sz w:val="32"/>
                <w:szCs w:val="32"/>
                <w:vertAlign w:val="baseline"/>
                <w:lang w:val="en-US" w:eastAsia="zh-CN"/>
              </w:rPr>
            </w:pPr>
          </w:p>
        </w:tc>
        <w:tc>
          <w:tcPr>
            <w:tcW w:w="2267" w:type="dxa"/>
            <w:noWrap w:val="0"/>
            <w:vAlign w:val="center"/>
          </w:tcPr>
          <w:p>
            <w:pPr>
              <w:jc w:val="cente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278" w:type="dxa"/>
            <w:gridSpan w:val="4"/>
            <w:noWrap w:val="0"/>
            <w:vAlign w:val="center"/>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值班车辆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586" w:type="dxa"/>
            <w:noWrap w:val="0"/>
            <w:vAlign w:val="center"/>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序号</w:t>
            </w:r>
          </w:p>
        </w:tc>
        <w:tc>
          <w:tcPr>
            <w:tcW w:w="2013" w:type="dxa"/>
            <w:noWrap w:val="0"/>
            <w:vAlign w:val="center"/>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车牌号码</w:t>
            </w:r>
          </w:p>
        </w:tc>
        <w:tc>
          <w:tcPr>
            <w:tcW w:w="2412" w:type="dxa"/>
            <w:noWrap w:val="0"/>
            <w:vAlign w:val="center"/>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值班日期</w:t>
            </w:r>
          </w:p>
        </w:tc>
        <w:tc>
          <w:tcPr>
            <w:tcW w:w="2267" w:type="dxa"/>
            <w:noWrap w:val="0"/>
            <w:vAlign w:val="center"/>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值班日期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586" w:type="dxa"/>
            <w:noWrap w:val="0"/>
            <w:vAlign w:val="center"/>
          </w:tcPr>
          <w:p>
            <w:pPr>
              <w:jc w:val="center"/>
              <w:rPr>
                <w:rFonts w:hint="eastAsia" w:ascii="仿宋_GB2312" w:hAnsi="仿宋_GB2312" w:eastAsia="仿宋_GB2312" w:cs="仿宋_GB2312"/>
                <w:sz w:val="32"/>
                <w:szCs w:val="32"/>
                <w:vertAlign w:val="baseline"/>
                <w:lang w:val="en-US" w:eastAsia="zh-CN"/>
              </w:rPr>
            </w:pPr>
          </w:p>
        </w:tc>
        <w:tc>
          <w:tcPr>
            <w:tcW w:w="2013" w:type="dxa"/>
            <w:noWrap w:val="0"/>
            <w:vAlign w:val="center"/>
          </w:tcPr>
          <w:p>
            <w:pPr>
              <w:jc w:val="center"/>
              <w:rPr>
                <w:rFonts w:hint="eastAsia" w:ascii="仿宋_GB2312" w:hAnsi="仿宋_GB2312" w:eastAsia="仿宋_GB2312" w:cs="仿宋_GB2312"/>
                <w:sz w:val="32"/>
                <w:szCs w:val="32"/>
                <w:vertAlign w:val="baseline"/>
                <w:lang w:val="en-US" w:eastAsia="zh-CN"/>
              </w:rPr>
            </w:pPr>
          </w:p>
        </w:tc>
        <w:tc>
          <w:tcPr>
            <w:tcW w:w="2412" w:type="dxa"/>
            <w:noWrap w:val="0"/>
            <w:vAlign w:val="center"/>
          </w:tcPr>
          <w:p>
            <w:pPr>
              <w:jc w:val="center"/>
              <w:rPr>
                <w:rFonts w:hint="eastAsia" w:ascii="仿宋_GB2312" w:hAnsi="仿宋_GB2312" w:eastAsia="仿宋_GB2312" w:cs="仿宋_GB2312"/>
                <w:sz w:val="32"/>
                <w:szCs w:val="32"/>
                <w:vertAlign w:val="baseline"/>
                <w:lang w:val="en-US" w:eastAsia="zh-CN"/>
              </w:rPr>
            </w:pPr>
          </w:p>
        </w:tc>
        <w:tc>
          <w:tcPr>
            <w:tcW w:w="2267" w:type="dxa"/>
            <w:noWrap w:val="0"/>
            <w:vAlign w:val="center"/>
          </w:tcPr>
          <w:p>
            <w:pPr>
              <w:jc w:val="cente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586" w:type="dxa"/>
            <w:noWrap w:val="0"/>
            <w:vAlign w:val="center"/>
          </w:tcPr>
          <w:p>
            <w:pPr>
              <w:jc w:val="center"/>
              <w:rPr>
                <w:rFonts w:hint="eastAsia" w:ascii="仿宋_GB2312" w:hAnsi="仿宋_GB2312" w:eastAsia="仿宋_GB2312" w:cs="仿宋_GB2312"/>
                <w:sz w:val="32"/>
                <w:szCs w:val="32"/>
                <w:vertAlign w:val="baseline"/>
                <w:lang w:val="en-US" w:eastAsia="zh-CN"/>
              </w:rPr>
            </w:pPr>
          </w:p>
        </w:tc>
        <w:tc>
          <w:tcPr>
            <w:tcW w:w="2013" w:type="dxa"/>
            <w:noWrap w:val="0"/>
            <w:vAlign w:val="center"/>
          </w:tcPr>
          <w:p>
            <w:pPr>
              <w:jc w:val="center"/>
              <w:rPr>
                <w:rFonts w:hint="eastAsia" w:ascii="仿宋_GB2312" w:hAnsi="仿宋_GB2312" w:eastAsia="仿宋_GB2312" w:cs="仿宋_GB2312"/>
                <w:sz w:val="32"/>
                <w:szCs w:val="32"/>
                <w:vertAlign w:val="baseline"/>
                <w:lang w:val="en-US" w:eastAsia="zh-CN"/>
              </w:rPr>
            </w:pPr>
          </w:p>
        </w:tc>
        <w:tc>
          <w:tcPr>
            <w:tcW w:w="2412" w:type="dxa"/>
            <w:noWrap w:val="0"/>
            <w:vAlign w:val="center"/>
          </w:tcPr>
          <w:p>
            <w:pPr>
              <w:jc w:val="center"/>
              <w:rPr>
                <w:rFonts w:hint="eastAsia" w:ascii="仿宋_GB2312" w:hAnsi="仿宋_GB2312" w:eastAsia="仿宋_GB2312" w:cs="仿宋_GB2312"/>
                <w:sz w:val="32"/>
                <w:szCs w:val="32"/>
                <w:vertAlign w:val="baseline"/>
                <w:lang w:val="en-US" w:eastAsia="zh-CN"/>
              </w:rPr>
            </w:pPr>
          </w:p>
        </w:tc>
        <w:tc>
          <w:tcPr>
            <w:tcW w:w="2267" w:type="dxa"/>
            <w:noWrap w:val="0"/>
            <w:vAlign w:val="center"/>
          </w:tcPr>
          <w:p>
            <w:pPr>
              <w:jc w:val="center"/>
              <w:rPr>
                <w:rFonts w:hint="eastAsia" w:ascii="仿宋_GB2312" w:hAnsi="仿宋_GB2312" w:eastAsia="仿宋_GB2312" w:cs="仿宋_GB2312"/>
                <w:sz w:val="32"/>
                <w:szCs w:val="32"/>
                <w:vertAlign w:val="baseline"/>
                <w:lang w:val="en-US" w:eastAsia="zh-CN"/>
              </w:rPr>
            </w:pPr>
          </w:p>
        </w:tc>
      </w:tr>
    </w:tbl>
    <w:p>
      <w:pPr>
        <w:ind w:firstLine="840" w:firstLineChars="3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备注：县直各单位机关本级公务用车封存情况报县机关事务服务中心公务用车管理股备案，所属事业单位公务用车封存情况报主管部门备案。</w:t>
      </w:r>
    </w:p>
    <w:p>
      <w:pPr>
        <w:rPr>
          <w:rFonts w:hint="eastAsia" w:ascii="仿宋_GB2312" w:hAnsi="仿宋_GB2312" w:eastAsia="仿宋_GB2312" w:cs="仿宋_GB2312"/>
          <w:sz w:val="32"/>
          <w:szCs w:val="32"/>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6D1518"/>
    <w:rsid w:val="556D1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2021-12-27T03:38:00Z</dcterms:created>
  <dc:creator>Administrator</dc:creator>
  <cp:lastModifiedBy>Administrator</cp:lastModifiedBy>
  <dcterms:modified xsi:type="dcterms:W3CDTF">2021-12-27T03:38:48Z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1781F249672C41FAA7E6803AC90D073A</vt:lpwstr>
  </property>
</Properties>
</file>