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评标委员会成员差错行为处置单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22"/>
        <w:gridCol w:w="1510"/>
        <w:gridCol w:w="3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行 为 人</w:t>
            </w:r>
          </w:p>
        </w:tc>
        <w:tc>
          <w:tcPr>
            <w:tcW w:w="2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3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XX公司/XX局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差错行为描述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（单位）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在参与上述项目评审过程中，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（具体行为描述）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在场证人有交易项目实施主体XXX、代理机构XXX、监督机构XXX、投标人代表XXX等。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附现场照片、文件资料等佐证材料XX份。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行 为 人确认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XXX，2021-1-12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股室处置建议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上述行为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符合县交易中心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《评标委员会成员差错行为公示办法》第八条第（X）项之情形，应当记录在册并予以公示（或涉嫌违反《中华人民共和国政府采购法》第X条，应当报告有关监督部门）。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（股长签字）XXX，2021-1-12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分管主任意见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主任意见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提醒谈话记录单</w:t>
      </w:r>
    </w:p>
    <w:tbl>
      <w:tblPr>
        <w:tblStyle w:val="4"/>
        <w:tblpPr w:leftFromText="180" w:rightFromText="180" w:vertAnchor="page" w:horzAnchor="page" w:tblpX="1842" w:tblpY="239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640"/>
        <w:gridCol w:w="1620"/>
        <w:gridCol w:w="2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69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谈话对象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谈话人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记录人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谈话时间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谈话地点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谈话事由</w:t>
            </w:r>
          </w:p>
        </w:tc>
        <w:tc>
          <w:tcPr>
            <w:tcW w:w="69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张老师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季度的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评审工作中，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被公示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差错行为累计达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次，依据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县交易中心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《评标委员会成员差错行为公示办法》第十一条之规定，进行谈话提醒。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谈话记录</w:t>
            </w:r>
          </w:p>
        </w:tc>
        <w:tc>
          <w:tcPr>
            <w:tcW w:w="6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谈话对象签字：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9C6B87-E5DD-4499-ABAE-DC5DD3798A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29A88E1-84BE-4A9D-8CCE-E64FF328F19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8B29D25-20CA-4F40-9AAC-CA7EE70E678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E0110C4-E264-4E67-8D8E-961D440A0D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E93A9D-BA30-497F-BB55-7643868524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01E6082C"/>
    <w:rsid w:val="01E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2022-07-28T01:57:00Z</dcterms:created>
  <dc:creator>阿伍珂</dc:creator>
  <cp:lastModifiedBy>阿伍珂</cp:lastModifiedBy>
  <dcterms:modified xsi:type="dcterms:W3CDTF">2022-07-28T01:57:47Z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83FCC00D06F0482BB6B333E3D3E2BFC1</vt:lpwstr>
  </property>
</Properties>
</file>