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FA8D2">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湖北省消防救援总队</w:t>
      </w:r>
    </w:p>
    <w:p w14:paraId="65BE81FC">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“无感式”消防监督复查实施办法（试行）</w:t>
      </w:r>
    </w:p>
    <w:p w14:paraId="1BB4848D">
      <w:pPr>
        <w:keepNext w:val="0"/>
        <w:keepLines w:val="0"/>
        <w:pageBreakBefore w:val="0"/>
        <w:widowControl w:val="0"/>
        <w:kinsoku w:val="0"/>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（征求意见稿）</w:t>
      </w:r>
    </w:p>
    <w:p w14:paraId="3F0E2A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b w:val="0"/>
          <w:bCs w:val="0"/>
          <w:sz w:val="32"/>
          <w:szCs w:val="32"/>
        </w:rPr>
      </w:pPr>
    </w:p>
    <w:p w14:paraId="2A09CB4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第一条  </w:t>
      </w:r>
      <w:r>
        <w:rPr>
          <w:rFonts w:hint="eastAsia" w:ascii="仿宋" w:hAnsi="仿宋" w:eastAsia="仿宋" w:cs="仿宋"/>
          <w:sz w:val="32"/>
          <w:szCs w:val="32"/>
          <w:lang w:val="en-US" w:eastAsia="zh-CN"/>
        </w:rPr>
        <w:t>为认真落实省委、省政府关于“聚焦支点建设 持续改进提升营商环境”的工作部署，扎实推进消防领域突出问题系统整治，切实减少入企检查频次，提升执法服务效能，根据省人民政府办公厅《湖北省严格规范涉企行政检查实施方案》和省总队《聚力支点建设 优化营商环境十五条措施》等</w:t>
      </w:r>
      <w:r>
        <w:rPr>
          <w:rFonts w:hint="default" w:ascii="仿宋" w:hAnsi="仿宋" w:eastAsia="仿宋" w:cs="仿宋"/>
          <w:sz w:val="32"/>
          <w:szCs w:val="32"/>
          <w:lang w:val="en-US" w:eastAsia="zh-CN"/>
        </w:rPr>
        <w:t>规定</w:t>
      </w:r>
      <w:r>
        <w:rPr>
          <w:rFonts w:hint="eastAsia" w:ascii="仿宋" w:hAnsi="仿宋" w:eastAsia="仿宋" w:cs="仿宋"/>
          <w:sz w:val="32"/>
          <w:szCs w:val="32"/>
          <w:lang w:val="en-US" w:eastAsia="zh-CN"/>
        </w:rPr>
        <w:t>要求</w:t>
      </w:r>
      <w:r>
        <w:rPr>
          <w:rFonts w:hint="default" w:ascii="仿宋" w:hAnsi="仿宋" w:eastAsia="仿宋" w:cs="仿宋"/>
          <w:sz w:val="32"/>
          <w:szCs w:val="32"/>
          <w:lang w:val="en-US" w:eastAsia="zh-CN"/>
        </w:rPr>
        <w:t>，制定本办法。</w:t>
      </w:r>
    </w:p>
    <w:p w14:paraId="37178D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第二条 </w:t>
      </w:r>
      <w:r>
        <w:rPr>
          <w:rFonts w:hint="eastAsia" w:ascii="仿宋" w:hAnsi="仿宋" w:eastAsia="仿宋" w:cs="仿宋"/>
          <w:sz w:val="32"/>
          <w:szCs w:val="32"/>
          <w:lang w:val="en-US" w:eastAsia="zh-CN"/>
        </w:rPr>
        <w:t xml:space="preserve"> 本办法所称“无感式”消防监督复查，是指通过书面核查、电话询问、远程查验、平台信息共享、部门间函询等非现场检查方式进行的消防监督复查。</w:t>
      </w:r>
    </w:p>
    <w:p w14:paraId="00DA126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第三条  </w:t>
      </w:r>
      <w:r>
        <w:rPr>
          <w:rFonts w:hint="eastAsia" w:ascii="仿宋" w:hAnsi="仿宋" w:eastAsia="仿宋" w:cs="仿宋"/>
          <w:sz w:val="32"/>
          <w:szCs w:val="32"/>
          <w:lang w:val="en-US" w:eastAsia="zh-CN"/>
        </w:rPr>
        <w:t>本办法适用于全省各级消防救援机构对日常监督抽查、消防安全专项检查等行政检查中发现的当场未整改火灾隐患或消防违法行为的复查工作。</w:t>
      </w:r>
    </w:p>
    <w:p w14:paraId="1FA89E1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第四条  </w:t>
      </w:r>
      <w:r>
        <w:rPr>
          <w:rFonts w:hint="eastAsia" w:ascii="仿宋" w:hAnsi="仿宋" w:eastAsia="仿宋" w:cs="仿宋"/>
          <w:sz w:val="32"/>
          <w:szCs w:val="32"/>
          <w:lang w:val="en-US" w:eastAsia="zh-CN"/>
        </w:rPr>
        <w:t>除下列特殊情形外，消防监督复查任务均可采取“无感式”消防监督复查方式开展：</w:t>
      </w:r>
    </w:p>
    <w:p w14:paraId="4F77A83A">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（1）执法对象主动申请进行现场复查；</w:t>
      </w:r>
    </w:p>
    <w:p w14:paraId="0B4286B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（2）对重大火灾隐患、举报投诉火灾隐患整改情况的复查；</w:t>
      </w:r>
    </w:p>
    <w:p w14:paraId="1A3D65E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（3）申请解除临时查封的复查；</w:t>
      </w:r>
    </w:p>
    <w:p w14:paraId="4CB603D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（4）涉及消防行政许可事项的复查；</w:t>
      </w:r>
    </w:p>
    <w:p w14:paraId="71DE427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（5）可能涉及限制人身自由、行刑衔接等案件的复查；</w:t>
      </w:r>
    </w:p>
    <w:p w14:paraId="6B8139F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（6）其他不适宜进行非现场复查的情形。</w:t>
      </w:r>
    </w:p>
    <w:p w14:paraId="5CF8169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第五条</w:t>
      </w:r>
      <w:r>
        <w:rPr>
          <w:rFonts w:hint="eastAsia" w:ascii="仿宋" w:hAnsi="仿宋" w:eastAsia="仿宋" w:cs="仿宋"/>
          <w:sz w:val="32"/>
          <w:szCs w:val="32"/>
          <w:lang w:val="en-US" w:eastAsia="zh-CN"/>
        </w:rPr>
        <w:t xml:space="preserve">  “无感式”消防监督复查依申请开展，执法对象在期限内提交《隐患问题整改报告》，视为提出申请。除本办法规定的特殊情形外，消防救援机构不得拒绝。</w:t>
      </w:r>
    </w:p>
    <w:p w14:paraId="31B6563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第六条  </w:t>
      </w:r>
      <w:r>
        <w:rPr>
          <w:rFonts w:hint="eastAsia" w:ascii="仿宋" w:hAnsi="仿宋" w:eastAsia="仿宋" w:cs="仿宋"/>
          <w:sz w:val="32"/>
          <w:szCs w:val="32"/>
          <w:lang w:val="en-US" w:eastAsia="zh-CN"/>
        </w:rPr>
        <w:t>消防救援机构不同意实施“无感式”消防监督复查的，应当向申请单位说明理由，并向申请单位告知对理由不服的可以向上级消防救援机构申诉。</w:t>
      </w:r>
    </w:p>
    <w:p w14:paraId="244D312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第七条  </w:t>
      </w:r>
      <w:r>
        <w:rPr>
          <w:rFonts w:hint="eastAsia" w:ascii="仿宋" w:hAnsi="仿宋" w:eastAsia="仿宋" w:cs="仿宋"/>
          <w:sz w:val="32"/>
          <w:szCs w:val="32"/>
          <w:lang w:val="en-US" w:eastAsia="zh-CN"/>
        </w:rPr>
        <w:t>“无感式”消防监督复查按照“一告知、二提醒、三催告、四核查”的程序开展。</w:t>
      </w:r>
    </w:p>
    <w:p w14:paraId="431C7668">
      <w:pPr>
        <w:pStyle w:val="2"/>
        <w:keepNext w:val="0"/>
        <w:keepLines w:val="0"/>
        <w:pageBreakBefore w:val="0"/>
        <w:kinsoku w:val="0"/>
        <w:wordWrap/>
        <w:overflowPunct/>
        <w:topLinePunct w:val="0"/>
        <w:autoSpaceDE w:val="0"/>
        <w:autoSpaceDN w:val="0"/>
        <w:bidi w:val="0"/>
        <w:adjustRightInd w:val="0"/>
        <w:snapToGrid w:val="0"/>
        <w:spacing w:line="600" w:lineRule="exact"/>
        <w:ind w:firstLine="640"/>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第八条  </w:t>
      </w:r>
      <w:r>
        <w:rPr>
          <w:rFonts w:hint="eastAsia" w:ascii="仿宋" w:hAnsi="仿宋" w:eastAsia="仿宋" w:cs="仿宋"/>
          <w:sz w:val="32"/>
          <w:szCs w:val="32"/>
          <w:lang w:val="en-US" w:eastAsia="zh-CN"/>
        </w:rPr>
        <w:t>“无感式”消防监督复查告知、提醒、催告等环节，应采用电话、短信、网络通讯等快捷通讯方式。</w:t>
      </w:r>
    </w:p>
    <w:p w14:paraId="5FA26A97">
      <w:pPr>
        <w:pStyle w:val="2"/>
        <w:keepNext w:val="0"/>
        <w:keepLines w:val="0"/>
        <w:pageBreakBefore w:val="0"/>
        <w:kinsoku w:val="0"/>
        <w:wordWrap/>
        <w:overflowPunct/>
        <w:topLinePunct w:val="0"/>
        <w:autoSpaceDE w:val="0"/>
        <w:autoSpaceDN w:val="0"/>
        <w:bidi w:val="0"/>
        <w:adjustRightInd w:val="0"/>
        <w:snapToGrid w:val="0"/>
        <w:spacing w:line="600" w:lineRule="exact"/>
        <w:ind w:firstLine="640"/>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第九条</w:t>
      </w:r>
      <w:r>
        <w:rPr>
          <w:rFonts w:hint="eastAsia" w:ascii="仿宋" w:hAnsi="仿宋" w:eastAsia="仿宋" w:cs="仿宋"/>
          <w:sz w:val="32"/>
          <w:szCs w:val="32"/>
          <w:lang w:val="en-US" w:eastAsia="zh-CN"/>
        </w:rPr>
        <w:t xml:space="preserve">  “无感式”消防监督复查的告知，应当于送达《责令限期改正通知书》当日完成，并应当向执法对象提供隐患问题整改报告的参考模版和资料报送途径。</w:t>
      </w:r>
    </w:p>
    <w:p w14:paraId="53F0A377">
      <w:pPr>
        <w:pStyle w:val="2"/>
        <w:keepNext w:val="0"/>
        <w:keepLines w:val="0"/>
        <w:pageBreakBefore w:val="0"/>
        <w:kinsoku w:val="0"/>
        <w:wordWrap/>
        <w:overflowPunct/>
        <w:topLinePunct w:val="0"/>
        <w:autoSpaceDE w:val="0"/>
        <w:autoSpaceDN w:val="0"/>
        <w:bidi w:val="0"/>
        <w:adjustRightInd w:val="0"/>
        <w:snapToGrid w:val="0"/>
        <w:spacing w:line="600" w:lineRule="exact"/>
        <w:ind w:firstLine="64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除不具备文件资料电子传输条件等情形外，消防救援机构应引导执法对象采用微信、邮件等便捷、可靠电子传输方式报送整改资料。</w:t>
      </w:r>
    </w:p>
    <w:p w14:paraId="05B152D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第十条</w:t>
      </w:r>
      <w:r>
        <w:rPr>
          <w:rFonts w:hint="eastAsia" w:ascii="仿宋" w:hAnsi="仿宋" w:eastAsia="仿宋" w:cs="仿宋"/>
          <w:sz w:val="32"/>
          <w:szCs w:val="32"/>
          <w:lang w:val="en-US" w:eastAsia="zh-CN"/>
        </w:rPr>
        <w:t xml:space="preserve"> “无感式”消防监督复查的提醒时机应合理恰当，一般在责令限期整改期限届满前3日进行。主要提醒执法对象及时反馈隐患问题整改情况，督促履行消防安全主体责任，指导整改资料报送。</w:t>
      </w:r>
    </w:p>
    <w:p w14:paraId="7BDF58E3">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textAlignment w:val="baseline"/>
        <w:rPr>
          <w:rFonts w:hint="default"/>
          <w:lang w:val="en-US" w:eastAsia="zh-CN"/>
        </w:rPr>
      </w:pPr>
      <w:r>
        <w:rPr>
          <w:rFonts w:hint="eastAsia" w:ascii="黑体" w:hAnsi="黑体" w:eastAsia="黑体" w:cs="黑体"/>
          <w:snapToGrid w:val="0"/>
          <w:color w:val="000000"/>
          <w:kern w:val="0"/>
          <w:sz w:val="32"/>
          <w:szCs w:val="32"/>
          <w:lang w:val="en-US" w:eastAsia="zh-CN" w:bidi="ar-SA"/>
        </w:rPr>
        <w:t>第十一条</w:t>
      </w:r>
      <w:r>
        <w:rPr>
          <w:rFonts w:hint="eastAsia"/>
          <w:lang w:val="en-US" w:eastAsia="zh-CN"/>
        </w:rPr>
        <w:t xml:space="preserve">  </w:t>
      </w:r>
      <w:r>
        <w:rPr>
          <w:rFonts w:hint="eastAsia" w:ascii="仿宋" w:hAnsi="仿宋" w:eastAsia="仿宋" w:cs="仿宋"/>
          <w:sz w:val="32"/>
          <w:szCs w:val="32"/>
          <w:lang w:val="en-US" w:eastAsia="zh-CN"/>
        </w:rPr>
        <w:t>“无感式”消防监督复查的催告，应当于责令限期整改期限届满当日完成，并向执法对象说明逾期不履行整改义务的法律后果。</w:t>
      </w:r>
    </w:p>
    <w:p w14:paraId="50CDA88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第十二条</w:t>
      </w:r>
      <w:r>
        <w:rPr>
          <w:rFonts w:hint="eastAsia" w:ascii="仿宋" w:hAnsi="仿宋" w:eastAsia="仿宋" w:cs="仿宋"/>
          <w:sz w:val="32"/>
          <w:szCs w:val="32"/>
          <w:lang w:val="en-US" w:eastAsia="zh-CN"/>
        </w:rPr>
        <w:t xml:space="preserve">  经提醒、催告，执法对象未在期限内提交《隐患问题整改报告》，应依法进行实地复查。</w:t>
      </w:r>
    </w:p>
    <w:p w14:paraId="4454AD6B">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20" w:firstLineChars="200"/>
        <w:textAlignment w:val="baseline"/>
        <w:rPr>
          <w:rFonts w:hint="eastAsia" w:ascii="仿宋" w:hAnsi="仿宋" w:eastAsia="仿宋" w:cs="仿宋"/>
          <w:sz w:val="32"/>
          <w:szCs w:val="32"/>
          <w:lang w:val="en-US" w:eastAsia="zh-CN"/>
        </w:rPr>
      </w:pPr>
      <w:r>
        <w:rPr>
          <w:rFonts w:hint="eastAsia" w:ascii="黑体" w:hAnsi="黑体" w:eastAsia="黑体" w:cs="黑体"/>
          <w:lang w:val="en-US" w:eastAsia="zh-CN"/>
        </w:rPr>
        <w:t>第十三条</w:t>
      </w:r>
      <w:r>
        <w:rPr>
          <w:rFonts w:hint="eastAsia"/>
          <w:lang w:val="en-US" w:eastAsia="zh-CN"/>
        </w:rPr>
        <w:t xml:space="preserve">  </w:t>
      </w:r>
      <w:r>
        <w:rPr>
          <w:rFonts w:hint="eastAsia" w:ascii="仿宋" w:hAnsi="仿宋" w:eastAsia="仿宋" w:cs="仿宋"/>
          <w:sz w:val="32"/>
          <w:szCs w:val="32"/>
          <w:lang w:val="en-US" w:eastAsia="zh-CN"/>
        </w:rPr>
        <w:t>“无感式”消防监督复查的核查，应当在责令限期整改期限届满3日内完成。</w:t>
      </w:r>
    </w:p>
    <w:p w14:paraId="5ECF8FE6">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多次提交《隐患问题整改报告》的，以最新一次提交内容为准。涉及多个整改期限的，执法对象可按照实际整改情况分别提交报告。</w:t>
      </w:r>
    </w:p>
    <w:p w14:paraId="21E0FA0B">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第十四条</w:t>
      </w:r>
      <w:r>
        <w:rPr>
          <w:rFonts w:hint="eastAsia" w:ascii="仿宋" w:hAnsi="仿宋" w:eastAsia="仿宋" w:cs="仿宋"/>
          <w:sz w:val="32"/>
          <w:szCs w:val="32"/>
          <w:lang w:val="en-US" w:eastAsia="zh-CN"/>
        </w:rPr>
        <w:t xml:space="preserve">  消防救援机构实施“无感式”消防监督复查，应当以执法对象报送的《隐患问题整改报告》为基础。除可直接查实的问题外，电话询问、远程查验、平台信息共享、部门函询等其他方式一般作为辅助印证措施。</w:t>
      </w:r>
    </w:p>
    <w:p w14:paraId="0FEBB20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lang w:val="en-US" w:eastAsia="zh-CN"/>
        </w:rPr>
      </w:pPr>
      <w:r>
        <w:rPr>
          <w:rFonts w:hint="eastAsia" w:ascii="黑体" w:hAnsi="黑体" w:eastAsia="黑体" w:cs="黑体"/>
          <w:snapToGrid w:val="0"/>
          <w:color w:val="000000"/>
          <w:kern w:val="0"/>
          <w:sz w:val="32"/>
          <w:szCs w:val="32"/>
          <w:lang w:val="en-US" w:eastAsia="zh-CN" w:bidi="ar-SA"/>
        </w:rPr>
        <w:t>第十五条</w:t>
      </w:r>
      <w:r>
        <w:rPr>
          <w:rFonts w:hint="eastAsia" w:ascii="仿宋" w:hAnsi="仿宋" w:eastAsia="仿宋" w:cs="仿宋"/>
          <w:sz w:val="32"/>
          <w:szCs w:val="32"/>
          <w:lang w:val="en-US" w:eastAsia="zh-CN"/>
        </w:rPr>
        <w:t xml:space="preserve">  各级消防救援机构应当结合本单位执法实际，明确告知、提醒、催告、核查等环节的责任人和开展方式。所确定的方式方法，应能有效降低执法履职风险，且能避免造成执法对象错误认识。</w:t>
      </w:r>
    </w:p>
    <w:p w14:paraId="4FE12E9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第十六条</w:t>
      </w:r>
      <w:r>
        <w:rPr>
          <w:rFonts w:hint="eastAsia" w:ascii="仿宋" w:hAnsi="仿宋" w:eastAsia="仿宋" w:cs="仿宋"/>
          <w:sz w:val="32"/>
          <w:szCs w:val="32"/>
          <w:lang w:val="en-US" w:eastAsia="zh-CN"/>
        </w:rPr>
        <w:t xml:space="preserve">  相关责任人应认真核查执法对象报送的整改报告资料，并对资料真实性尽到合理审查义务。</w:t>
      </w:r>
    </w:p>
    <w:p w14:paraId="761CE87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color w:val="0000FF"/>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第十七条  </w:t>
      </w:r>
      <w:r>
        <w:rPr>
          <w:rFonts w:hint="eastAsia" w:ascii="仿宋" w:hAnsi="仿宋" w:eastAsia="仿宋" w:cs="仿宋"/>
          <w:sz w:val="32"/>
          <w:szCs w:val="32"/>
          <w:lang w:val="en-US" w:eastAsia="zh-CN"/>
        </w:rPr>
        <w:t>“无感式”消防监督复查应及时确定复查结果，并按照以下方式处理：</w:t>
      </w:r>
    </w:p>
    <w:p w14:paraId="68CB4EA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（一）核查认定隐患问题完成整改的，应于核查当日向执法对象告知“复查合格”。当事人签名确认后，在监督系统中上传相关附件，完成复查任务。</w:t>
      </w:r>
    </w:p>
    <w:p w14:paraId="36672F4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（二）核查认定隐患问题未完成整改的，应赴现场实地复查取证，并依法进行后续处理。</w:t>
      </w:r>
    </w:p>
    <w:p w14:paraId="49D0464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资料核查中，认为提交相关材料不实或核查存疑的，应及时采用视频抽查、电话询问等非现场检查方式补充核查；必须通过现场核查才能印证的，应赴现场实地复查。不得以“上传资料不清晰”等非重要事由，轻易确定复查结果。</w:t>
      </w:r>
    </w:p>
    <w:p w14:paraId="3C7B9F3D">
      <w:pPr>
        <w:pStyle w:val="2"/>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第十八条  </w:t>
      </w:r>
      <w:r>
        <w:rPr>
          <w:rFonts w:hint="eastAsia" w:ascii="仿宋" w:hAnsi="仿宋" w:eastAsia="仿宋" w:cs="仿宋"/>
          <w:sz w:val="32"/>
          <w:szCs w:val="32"/>
          <w:lang w:val="en-US" w:eastAsia="zh-CN"/>
        </w:rPr>
        <w:t>“无感式”消防监督复查发现隐患问题未整改，但执法对象已如实陈述隐患问题未整改事实，且确无赴现场取证必要的，不进行现场实地复查，直接向当事人告知“复查不合格”，并由当事人签名确认后，在监督系统中上传相关附件，完成复查任务。</w:t>
      </w:r>
    </w:p>
    <w:p w14:paraId="02BA2D09">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第十九条</w:t>
      </w:r>
      <w:r>
        <w:rPr>
          <w:rFonts w:hint="eastAsia" w:ascii="仿宋" w:hAnsi="仿宋" w:eastAsia="仿宋" w:cs="仿宋"/>
          <w:sz w:val="32"/>
          <w:szCs w:val="32"/>
          <w:lang w:val="en-US" w:eastAsia="zh-CN"/>
        </w:rPr>
        <w:t xml:space="preserve">  “无感式”消防监督复查结果一般采用微信、邮件等电子告知方式，告知途径默认为执法对象提交《隐患问题整改报告》时所使用电子通讯工具。</w:t>
      </w:r>
    </w:p>
    <w:p w14:paraId="6A7EABB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第二十条</w:t>
      </w:r>
      <w:r>
        <w:rPr>
          <w:rFonts w:hint="eastAsia" w:ascii="仿宋" w:hAnsi="仿宋" w:eastAsia="仿宋" w:cs="仿宋"/>
          <w:snapToGrid w:val="0"/>
          <w:color w:val="000000"/>
          <w:kern w:val="0"/>
          <w:sz w:val="32"/>
          <w:szCs w:val="32"/>
          <w:lang w:val="en-US" w:eastAsia="zh-CN" w:bidi="ar-SA"/>
        </w:rPr>
        <w:t xml:space="preserve">  </w:t>
      </w:r>
      <w:r>
        <w:rPr>
          <w:rFonts w:hint="eastAsia" w:ascii="仿宋" w:hAnsi="仿宋" w:eastAsia="仿宋" w:cs="仿宋"/>
          <w:sz w:val="32"/>
          <w:szCs w:val="32"/>
          <w:lang w:val="en-US" w:eastAsia="zh-CN"/>
        </w:rPr>
        <w:t>实施“无感式”消防监督复查，应按照《消防救援机构办理行政案件程序规定》等制度规定，妥善保管核查资料。</w:t>
      </w:r>
    </w:p>
    <w:p w14:paraId="58987D8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核查资料与监督抽查卷一同归档，保管期限与监督抽查卷相同。相关核查资料作为行政处罚案件证据时，应开展证据合法性审查。</w:t>
      </w:r>
    </w:p>
    <w:p w14:paraId="511CA9C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第二十一条</w:t>
      </w:r>
      <w:r>
        <w:rPr>
          <w:rFonts w:hint="eastAsia" w:ascii="仿宋" w:hAnsi="仿宋" w:eastAsia="仿宋" w:cs="仿宋"/>
          <w:sz w:val="32"/>
          <w:szCs w:val="32"/>
          <w:lang w:val="en-US" w:eastAsia="zh-CN"/>
        </w:rPr>
        <w:t xml:space="preserve">  执法对象在期限内完成隐患问题整改的，视为积极整改火灾隐患或违法行为、主动消除违法行为危害后果，应在行政处罚案件中作为裁量情节予以考量。</w:t>
      </w:r>
    </w:p>
    <w:p w14:paraId="060830C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 xml:space="preserve">第二十二条 </w:t>
      </w:r>
      <w:r>
        <w:rPr>
          <w:rFonts w:hint="eastAsia" w:ascii="仿宋" w:hAnsi="仿宋" w:eastAsia="仿宋" w:cs="仿宋"/>
          <w:sz w:val="32"/>
          <w:szCs w:val="32"/>
          <w:lang w:val="en-US" w:eastAsia="zh-CN"/>
        </w:rPr>
        <w:t xml:space="preserve"> 实施“无感式”消防监督复查，执法人员可以以个人名义注册使用网络通讯账号；但以消防救援机构名称命名或相似命名的公用账号，应作为单位账号明确专人实施严格管理。</w:t>
      </w:r>
    </w:p>
    <w:p w14:paraId="5440679C">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第二十三条</w:t>
      </w:r>
      <w:r>
        <w:rPr>
          <w:rFonts w:hint="eastAsia" w:ascii="仿宋" w:hAnsi="仿宋" w:eastAsia="仿宋" w:cs="仿宋"/>
          <w:sz w:val="32"/>
          <w:szCs w:val="32"/>
          <w:lang w:val="en-US" w:eastAsia="zh-CN"/>
        </w:rPr>
        <w:t xml:space="preserve">  本办法中的“日”，是指工作日。</w:t>
      </w:r>
    </w:p>
    <w:p w14:paraId="69F8B97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仿宋" w:hAnsi="仿宋" w:eastAsia="仿宋" w:cs="仿宋"/>
          <w:sz w:val="32"/>
          <w:szCs w:val="32"/>
          <w:lang w:val="en-US" w:eastAsia="zh-CN"/>
        </w:rPr>
      </w:pPr>
      <w:r>
        <w:rPr>
          <w:rFonts w:hint="eastAsia" w:ascii="黑体" w:hAnsi="黑体" w:eastAsia="黑体" w:cs="黑体"/>
          <w:snapToGrid w:val="0"/>
          <w:color w:val="000000"/>
          <w:kern w:val="0"/>
          <w:sz w:val="32"/>
          <w:szCs w:val="32"/>
          <w:lang w:val="en-US" w:eastAsia="zh-CN" w:bidi="ar-SA"/>
        </w:rPr>
        <w:t>第二十四条</w:t>
      </w:r>
      <w:r>
        <w:rPr>
          <w:rFonts w:hint="eastAsia" w:ascii="仿宋" w:hAnsi="仿宋" w:eastAsia="仿宋" w:cs="仿宋"/>
          <w:sz w:val="32"/>
          <w:szCs w:val="32"/>
          <w:lang w:val="en-US" w:eastAsia="zh-CN"/>
        </w:rPr>
        <w:t xml:space="preserve">  </w:t>
      </w:r>
      <w:r>
        <w:rPr>
          <w:rFonts w:hint="default" w:ascii="仿宋" w:hAnsi="仿宋" w:eastAsia="仿宋" w:cs="仿宋"/>
          <w:sz w:val="32"/>
          <w:szCs w:val="32"/>
          <w:lang w:val="en-US" w:eastAsia="zh-CN"/>
        </w:rPr>
        <w:t>本办法自印发之日起</w:t>
      </w:r>
      <w:r>
        <w:rPr>
          <w:rFonts w:hint="eastAsia" w:ascii="仿宋" w:hAnsi="仿宋" w:eastAsia="仿宋" w:cs="仿宋"/>
          <w:sz w:val="32"/>
          <w:szCs w:val="32"/>
          <w:lang w:val="en-US" w:eastAsia="zh-CN"/>
        </w:rPr>
        <w:t>实施，有效期两年。</w:t>
      </w:r>
    </w:p>
    <w:p w14:paraId="0FC0BC8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p>
    <w:p w14:paraId="3F4A6ED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附件：1.“无感式”消防监督复查告知书</w:t>
      </w:r>
    </w:p>
    <w:p w14:paraId="2C814E50">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1600" w:firstLineChars="5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2.消防安全隐患问题整改情况报告（参考模版）</w:t>
      </w:r>
    </w:p>
    <w:p w14:paraId="5D65DB6F">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1600" w:firstLineChars="5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3.“无感式”消防监督复查各环节提示语（供参考）</w:t>
      </w:r>
    </w:p>
    <w:p w14:paraId="2E12C79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p>
    <w:p w14:paraId="27E6B047">
      <w:pPr>
        <w:pStyle w:val="2"/>
        <w:keepNext w:val="0"/>
        <w:keepLines w:val="0"/>
        <w:pageBreakBefore w:val="0"/>
        <w:widowControl w:val="0"/>
        <w:kinsoku w:val="0"/>
        <w:wordWrap/>
        <w:overflowPunct/>
        <w:topLinePunct w:val="0"/>
        <w:autoSpaceDE w:val="0"/>
        <w:autoSpaceDN w:val="0"/>
        <w:bidi w:val="0"/>
        <w:adjustRightInd w:val="0"/>
        <w:snapToGrid w:val="0"/>
        <w:spacing w:line="600" w:lineRule="exact"/>
        <w:textAlignment w:val="baseline"/>
        <w:rPr>
          <w:rFonts w:hint="eastAsia"/>
          <w:lang w:val="en-US" w:eastAsia="zh-CN"/>
        </w:rPr>
      </w:pPr>
    </w:p>
    <w:p w14:paraId="7EB86A3D">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4480" w:firstLineChars="14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湖北省消防救援总队办公室</w:t>
      </w:r>
    </w:p>
    <w:p w14:paraId="525700D4">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2025年6月 日</w:t>
      </w:r>
    </w:p>
    <w:p w14:paraId="25646A33">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 w:hAnsi="仿宋" w:eastAsia="仿宋" w:cs="仿宋"/>
          <w:sz w:val="32"/>
          <w:szCs w:val="32"/>
          <w:lang w:val="en-US" w:eastAsia="zh-CN"/>
        </w:rPr>
        <w:sectPr>
          <w:footerReference r:id="rId5" w:type="default"/>
          <w:pgSz w:w="11907" w:h="16841"/>
          <w:pgMar w:top="1431" w:right="1436" w:bottom="1692" w:left="1418" w:header="0" w:footer="1416" w:gutter="0"/>
          <w:pgNumType w:fmt="decimal"/>
          <w:cols w:space="720" w:num="1"/>
        </w:sectPr>
      </w:pPr>
    </w:p>
    <w:p w14:paraId="7BD90D92">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557007DC">
      <w:pPr>
        <w:pStyle w:val="2"/>
        <w:keepNext w:val="0"/>
        <w:keepLines w:val="0"/>
        <w:pageBreakBefore w:val="0"/>
        <w:kinsoku w:val="0"/>
        <w:wordWrap/>
        <w:overflowPunct/>
        <w:topLinePunct w:val="0"/>
        <w:autoSpaceDE w:val="0"/>
        <w:autoSpaceDN w:val="0"/>
        <w:bidi w:val="0"/>
        <w:adjustRightInd w:val="0"/>
        <w:snapToGrid w:val="0"/>
        <w:jc w:val="center"/>
        <w:textAlignment w:val="baseline"/>
        <w:rPr>
          <w:rFonts w:hint="eastAsia" w:ascii="黑体" w:hAnsi="黑体" w:eastAsia="黑体" w:cs="黑体"/>
          <w:sz w:val="32"/>
          <w:szCs w:val="32"/>
          <w:lang w:val="en-US" w:eastAsia="zh-CN"/>
        </w:rPr>
      </w:pPr>
    </w:p>
    <w:p w14:paraId="0D8BEF43">
      <w:pPr>
        <w:pStyle w:val="2"/>
        <w:keepNext w:val="0"/>
        <w:keepLines w:val="0"/>
        <w:pageBreakBefore w:val="0"/>
        <w:kinsoku w:val="0"/>
        <w:wordWrap/>
        <w:overflowPunct/>
        <w:topLinePunct w:val="0"/>
        <w:autoSpaceDE w:val="0"/>
        <w:autoSpaceDN w:val="0"/>
        <w:bidi w:val="0"/>
        <w:adjustRightInd w:val="0"/>
        <w:snapToGrid w:val="0"/>
        <w:spacing w:line="520" w:lineRule="exact"/>
        <w:jc w:val="center"/>
        <w:textAlignment w:val="baseline"/>
        <w:rPr>
          <w:rFonts w:hint="eastAsia" w:ascii="黑体" w:hAnsi="黑体" w:eastAsia="黑体" w:cs="黑体"/>
          <w:sz w:val="32"/>
          <w:szCs w:val="32"/>
          <w:lang w:val="en-US" w:eastAsia="zh-CN"/>
        </w:rPr>
      </w:pPr>
      <w:r>
        <w:rPr>
          <w:rFonts w:hint="eastAsia" w:ascii="方正小标宋_GBK" w:hAnsi="方正小标宋_GBK" w:eastAsia="方正小标宋_GBK" w:cs="方正小标宋_GBK"/>
          <w:b w:val="0"/>
          <w:bCs w:val="0"/>
          <w:snapToGrid w:val="0"/>
          <w:color w:val="000000"/>
          <w:spacing w:val="6"/>
          <w:kern w:val="0"/>
          <w:sz w:val="44"/>
          <w:szCs w:val="44"/>
          <w:lang w:val="en-US" w:eastAsia="zh-CN" w:bidi="ar-SA"/>
        </w:rPr>
        <w:t>“无感式”消防监督复查告知书</w:t>
      </w:r>
    </w:p>
    <w:p w14:paraId="44AAE729">
      <w:pPr>
        <w:pStyle w:val="2"/>
        <w:keepNext w:val="0"/>
        <w:keepLines w:val="0"/>
        <w:pageBreakBefore w:val="0"/>
        <w:kinsoku w:val="0"/>
        <w:wordWrap/>
        <w:overflowPunct/>
        <w:topLinePunct w:val="0"/>
        <w:autoSpaceDE w:val="0"/>
        <w:autoSpaceDN w:val="0"/>
        <w:bidi w:val="0"/>
        <w:adjustRightInd w:val="0"/>
        <w:snapToGrid w:val="0"/>
        <w:spacing w:line="520" w:lineRule="exact"/>
        <w:jc w:val="center"/>
        <w:textAlignment w:val="baseline"/>
        <w:rPr>
          <w:rFonts w:hint="eastAsia" w:ascii="黑体" w:hAnsi="黑体" w:eastAsia="黑体" w:cs="黑体"/>
          <w:sz w:val="32"/>
          <w:szCs w:val="32"/>
          <w:u w:val="single"/>
          <w:lang w:val="en-US" w:eastAsia="zh-CN"/>
        </w:rPr>
      </w:pPr>
      <w:r>
        <w:rPr>
          <w:rFonts w:hint="eastAsia" w:ascii="楷体_GB2312" w:hAnsi="楷体_GB2312" w:eastAsia="楷体_GB2312" w:cs="楷体_GB2312"/>
          <w:sz w:val="32"/>
          <w:szCs w:val="32"/>
          <w:u w:val="none"/>
          <w:lang w:val="en-US" w:eastAsia="zh-CN"/>
        </w:rPr>
        <w:t>（供参考，非制式文书）</w:t>
      </w:r>
    </w:p>
    <w:p w14:paraId="752DC7C0">
      <w:pPr>
        <w:pStyle w:val="2"/>
        <w:keepNext w:val="0"/>
        <w:keepLines w:val="0"/>
        <w:pageBreakBefore w:val="0"/>
        <w:widowControl/>
        <w:kinsoku w:val="0"/>
        <w:wordWrap/>
        <w:overflowPunct/>
        <w:topLinePunct w:val="0"/>
        <w:autoSpaceDE w:val="0"/>
        <w:autoSpaceDN w:val="0"/>
        <w:bidi w:val="0"/>
        <w:adjustRightInd w:val="0"/>
        <w:snapToGrid w:val="0"/>
        <w:spacing w:line="520" w:lineRule="exact"/>
        <w:jc w:val="left"/>
        <w:textAlignment w:val="baseline"/>
        <w:rPr>
          <w:rFonts w:hint="eastAsia" w:ascii="仿宋" w:hAnsi="仿宋" w:eastAsia="仿宋" w:cs="仿宋"/>
          <w:sz w:val="32"/>
          <w:szCs w:val="32"/>
          <w:lang w:val="en-US" w:eastAsia="zh-CN"/>
        </w:rPr>
      </w:pP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w:t>
      </w:r>
    </w:p>
    <w:p w14:paraId="4ACBB8CD">
      <w:pPr>
        <w:pStyle w:val="2"/>
        <w:keepNext w:val="0"/>
        <w:keepLines w:val="0"/>
        <w:pageBreakBefore w:val="0"/>
        <w:widowControl/>
        <w:kinsoku w:val="0"/>
        <w:wordWrap/>
        <w:overflowPunct/>
        <w:topLinePunct w:val="0"/>
        <w:autoSpaceDE w:val="0"/>
        <w:autoSpaceDN w:val="0"/>
        <w:bidi w:val="0"/>
        <w:adjustRightInd w:val="0"/>
        <w:snapToGrid w:val="0"/>
        <w:spacing w:line="520" w:lineRule="exact"/>
        <w:ind w:firstLine="628" w:firstLineChars="200"/>
        <w:jc w:val="left"/>
        <w:textAlignment w:val="baseline"/>
        <w:rPr>
          <w:rFonts w:hint="eastAsia" w:ascii="仿宋" w:hAnsi="仿宋" w:eastAsia="仿宋" w:cs="仿宋"/>
          <w:spacing w:val="-3"/>
          <w:sz w:val="32"/>
          <w:szCs w:val="32"/>
          <w:u w:val="single"/>
          <w:lang w:val="en-US" w:eastAsia="zh-CN"/>
        </w:rPr>
      </w:pPr>
      <w:r>
        <w:rPr>
          <w:rFonts w:hint="eastAsia" w:ascii="仿宋" w:hAnsi="仿宋" w:eastAsia="仿宋" w:cs="仿宋"/>
          <w:spacing w:val="-3"/>
          <w:sz w:val="32"/>
          <w:szCs w:val="32"/>
        </w:rPr>
        <w:t>××年 ××</w:t>
      </w:r>
      <w:r>
        <w:rPr>
          <w:rFonts w:hint="eastAsia" w:ascii="仿宋" w:hAnsi="仿宋" w:eastAsia="仿宋" w:cs="仿宋"/>
          <w:spacing w:val="-27"/>
          <w:sz w:val="32"/>
          <w:szCs w:val="32"/>
        </w:rPr>
        <w:t xml:space="preserve"> </w:t>
      </w:r>
      <w:r>
        <w:rPr>
          <w:rFonts w:hint="eastAsia" w:ascii="仿宋" w:hAnsi="仿宋" w:eastAsia="仿宋" w:cs="仿宋"/>
          <w:spacing w:val="-3"/>
          <w:sz w:val="32"/>
          <w:szCs w:val="32"/>
        </w:rPr>
        <w:t>月 ××日</w:t>
      </w:r>
      <w:r>
        <w:rPr>
          <w:rFonts w:hint="eastAsia" w:ascii="仿宋" w:hAnsi="仿宋" w:eastAsia="仿宋" w:cs="仿宋"/>
          <w:spacing w:val="-47"/>
          <w:sz w:val="32"/>
          <w:szCs w:val="32"/>
        </w:rPr>
        <w:t xml:space="preserve"> </w:t>
      </w:r>
      <w:r>
        <w:rPr>
          <w:rFonts w:hint="eastAsia" w:ascii="仿宋" w:hAnsi="仿宋" w:eastAsia="仿宋" w:cs="仿宋"/>
          <w:spacing w:val="-3"/>
          <w:sz w:val="32"/>
          <w:szCs w:val="32"/>
        </w:rPr>
        <w:t>，</w:t>
      </w:r>
      <w:r>
        <w:rPr>
          <w:rFonts w:hint="eastAsia" w:ascii="仿宋" w:hAnsi="仿宋" w:eastAsia="仿宋" w:cs="仿宋"/>
          <w:spacing w:val="-3"/>
          <w:sz w:val="32"/>
          <w:szCs w:val="32"/>
          <w:lang w:val="en-US" w:eastAsia="zh-CN"/>
        </w:rPr>
        <w:t>我支队（大队）消防监督员到你单位开展</w:t>
      </w:r>
      <w:r>
        <w:rPr>
          <w:rFonts w:hint="eastAsia" w:ascii="仿宋" w:hAnsi="仿宋" w:eastAsia="仿宋" w:cs="仿宋"/>
          <w:spacing w:val="-3"/>
          <w:sz w:val="32"/>
          <w:szCs w:val="32"/>
          <w:u w:val="single"/>
          <w:lang w:val="en-US" w:eastAsia="zh-CN"/>
        </w:rPr>
        <w:t xml:space="preserve">  （填写监督检查事由） </w:t>
      </w:r>
      <w:r>
        <w:rPr>
          <w:rFonts w:hint="eastAsia" w:ascii="仿宋" w:hAnsi="仿宋" w:eastAsia="仿宋" w:cs="仿宋"/>
          <w:spacing w:val="-3"/>
          <w:sz w:val="32"/>
          <w:szCs w:val="32"/>
          <w:lang w:val="en-US" w:eastAsia="zh-CN"/>
        </w:rPr>
        <w:t>，发现你单位存在以下火灾隐患或消防安全违法行为，未当场完成整改：</w:t>
      </w:r>
      <w:r>
        <w:rPr>
          <w:rFonts w:hint="eastAsia" w:ascii="仿宋" w:hAnsi="仿宋" w:eastAsia="仿宋" w:cs="仿宋"/>
          <w:spacing w:val="-3"/>
          <w:sz w:val="32"/>
          <w:szCs w:val="32"/>
          <w:u w:val="single"/>
          <w:lang w:val="en-US" w:eastAsia="zh-CN"/>
        </w:rPr>
        <w:t xml:space="preserve">                                                             </w:t>
      </w:r>
    </w:p>
    <w:p w14:paraId="30234C20">
      <w:pPr>
        <w:pStyle w:val="2"/>
        <w:keepNext w:val="0"/>
        <w:keepLines w:val="0"/>
        <w:pageBreakBefore w:val="0"/>
        <w:widowControl/>
        <w:kinsoku w:val="0"/>
        <w:wordWrap/>
        <w:overflowPunct/>
        <w:topLinePunct w:val="0"/>
        <w:autoSpaceDE w:val="0"/>
        <w:autoSpaceDN w:val="0"/>
        <w:bidi w:val="0"/>
        <w:adjustRightInd w:val="0"/>
        <w:snapToGrid w:val="0"/>
        <w:spacing w:line="520" w:lineRule="exact"/>
        <w:jc w:val="left"/>
        <w:textAlignment w:val="baseline"/>
        <w:rPr>
          <w:rFonts w:hint="eastAsia" w:ascii="仿宋" w:hAnsi="仿宋" w:eastAsia="仿宋" w:cs="仿宋"/>
          <w:spacing w:val="-3"/>
          <w:sz w:val="32"/>
          <w:szCs w:val="32"/>
          <w:u w:val="single"/>
          <w:lang w:val="en-US" w:eastAsia="zh-CN"/>
        </w:rPr>
      </w:pPr>
      <w:r>
        <w:rPr>
          <w:rFonts w:hint="eastAsia" w:ascii="仿宋" w:hAnsi="仿宋" w:eastAsia="仿宋" w:cs="仿宋"/>
          <w:spacing w:val="-3"/>
          <w:sz w:val="32"/>
          <w:szCs w:val="32"/>
          <w:u w:val="single"/>
          <w:lang w:val="en-US" w:eastAsia="zh-CN"/>
        </w:rPr>
        <w:t xml:space="preserve">                                                                  </w:t>
      </w:r>
    </w:p>
    <w:p w14:paraId="5B3DE2E6">
      <w:pPr>
        <w:pStyle w:val="2"/>
        <w:keepNext w:val="0"/>
        <w:keepLines w:val="0"/>
        <w:pageBreakBefore w:val="0"/>
        <w:widowControl/>
        <w:kinsoku w:val="0"/>
        <w:wordWrap/>
        <w:overflowPunct/>
        <w:topLinePunct w:val="0"/>
        <w:autoSpaceDE w:val="0"/>
        <w:autoSpaceDN w:val="0"/>
        <w:bidi w:val="0"/>
        <w:adjustRightInd w:val="0"/>
        <w:snapToGrid w:val="0"/>
        <w:spacing w:line="520" w:lineRule="exact"/>
        <w:jc w:val="left"/>
        <w:textAlignment w:val="baseline"/>
        <w:rPr>
          <w:rFonts w:hint="eastAsia" w:ascii="仿宋" w:hAnsi="仿宋" w:eastAsia="仿宋" w:cs="仿宋"/>
          <w:spacing w:val="-3"/>
          <w:sz w:val="32"/>
          <w:szCs w:val="32"/>
          <w:u w:val="single"/>
          <w:lang w:val="en-US" w:eastAsia="zh-CN"/>
        </w:rPr>
      </w:pPr>
      <w:r>
        <w:rPr>
          <w:rFonts w:hint="eastAsia" w:ascii="仿宋" w:hAnsi="仿宋" w:eastAsia="仿宋" w:cs="仿宋"/>
          <w:spacing w:val="-3"/>
          <w:sz w:val="32"/>
          <w:szCs w:val="32"/>
          <w:u w:val="single"/>
          <w:lang w:val="en-US" w:eastAsia="zh-CN"/>
        </w:rPr>
        <w:t xml:space="preserve">                                                         。        </w:t>
      </w:r>
    </w:p>
    <w:p w14:paraId="4642FDF0">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eastAsia" w:ascii="仿宋" w:hAnsi="仿宋" w:eastAsia="仿宋" w:cs="仿宋"/>
          <w:spacing w:val="-47"/>
          <w:sz w:val="32"/>
          <w:szCs w:val="32"/>
        </w:rPr>
      </w:pPr>
      <w:r>
        <w:rPr>
          <w:rFonts w:hint="eastAsia" w:ascii="仿宋" w:hAnsi="仿宋" w:eastAsia="仿宋" w:cs="仿宋"/>
          <w:sz w:val="32"/>
          <w:szCs w:val="32"/>
          <w:lang w:val="en-US" w:eastAsia="zh-CN"/>
        </w:rPr>
        <w:t>针对上述存在的问题，我支队（大队）于</w:t>
      </w:r>
      <w:r>
        <w:rPr>
          <w:rFonts w:hint="eastAsia" w:ascii="仿宋" w:hAnsi="仿宋" w:eastAsia="仿宋" w:cs="仿宋"/>
          <w:spacing w:val="-3"/>
          <w:sz w:val="32"/>
          <w:szCs w:val="32"/>
        </w:rPr>
        <w:t xml:space="preserve"> ××</w:t>
      </w:r>
      <w:r>
        <w:rPr>
          <w:rFonts w:hint="eastAsia" w:ascii="仿宋" w:hAnsi="仿宋" w:eastAsia="仿宋" w:cs="仿宋"/>
          <w:spacing w:val="-27"/>
          <w:sz w:val="32"/>
          <w:szCs w:val="32"/>
        </w:rPr>
        <w:t xml:space="preserve"> </w:t>
      </w:r>
      <w:r>
        <w:rPr>
          <w:rFonts w:hint="eastAsia" w:ascii="仿宋" w:hAnsi="仿宋" w:eastAsia="仿宋" w:cs="仿宋"/>
          <w:spacing w:val="-3"/>
          <w:sz w:val="32"/>
          <w:szCs w:val="32"/>
        </w:rPr>
        <w:t>月 ××</w:t>
      </w:r>
      <w:r>
        <w:rPr>
          <w:rFonts w:hint="eastAsia" w:ascii="仿宋" w:hAnsi="仿宋" w:eastAsia="仿宋" w:cs="仿宋"/>
          <w:spacing w:val="37"/>
          <w:sz w:val="32"/>
          <w:szCs w:val="32"/>
        </w:rPr>
        <w:t xml:space="preserve"> </w:t>
      </w:r>
      <w:r>
        <w:rPr>
          <w:rFonts w:hint="eastAsia" w:ascii="仿宋" w:hAnsi="仿宋" w:eastAsia="仿宋" w:cs="仿宋"/>
          <w:spacing w:val="-3"/>
          <w:sz w:val="32"/>
          <w:szCs w:val="32"/>
        </w:rPr>
        <w:t>日</w:t>
      </w:r>
      <w:r>
        <w:rPr>
          <w:rFonts w:hint="eastAsia" w:ascii="仿宋" w:hAnsi="仿宋" w:eastAsia="仿宋" w:cs="仿宋"/>
          <w:spacing w:val="-3"/>
          <w:sz w:val="32"/>
          <w:szCs w:val="32"/>
          <w:lang w:val="en-US" w:eastAsia="zh-CN"/>
        </w:rPr>
        <w:t>依法向你单位送达了《责令限期改正通知书》。</w:t>
      </w:r>
      <w:r>
        <w:rPr>
          <w:rFonts w:hint="eastAsia" w:ascii="仿宋" w:hAnsi="仿宋" w:eastAsia="仿宋" w:cs="仿宋"/>
          <w:spacing w:val="-47"/>
          <w:sz w:val="32"/>
          <w:szCs w:val="32"/>
        </w:rPr>
        <w:t xml:space="preserve"> </w:t>
      </w:r>
    </w:p>
    <w:p w14:paraId="76B752B2">
      <w:pPr>
        <w:pStyle w:val="2"/>
        <w:keepNext w:val="0"/>
        <w:keepLines w:val="0"/>
        <w:pageBreakBefore w:val="0"/>
        <w:widowControl w:val="0"/>
        <w:kinsoku w:val="0"/>
        <w:wordWrap/>
        <w:overflowPunct/>
        <w:topLinePunct w:val="0"/>
        <w:autoSpaceDE w:val="0"/>
        <w:autoSpaceDN w:val="0"/>
        <w:bidi w:val="0"/>
        <w:adjustRightInd w:val="0"/>
        <w:snapToGrid w:val="0"/>
        <w:spacing w:line="520" w:lineRule="exact"/>
        <w:ind w:firstLine="640" w:firstLineChars="200"/>
        <w:textAlignment w:val="baseline"/>
        <w:rPr>
          <w:rFonts w:hint="eastAsia" w:ascii="仿宋" w:hAnsi="仿宋" w:eastAsia="仿宋" w:cs="仿宋"/>
          <w:spacing w:val="-3"/>
          <w:sz w:val="32"/>
          <w:szCs w:val="32"/>
          <w:lang w:val="en-US" w:eastAsia="zh-CN"/>
        </w:rPr>
      </w:pPr>
      <w:r>
        <w:rPr>
          <w:rFonts w:hint="eastAsia" w:ascii="仿宋" w:hAnsi="仿宋" w:eastAsia="仿宋" w:cs="仿宋"/>
          <w:sz w:val="32"/>
          <w:szCs w:val="32"/>
          <w:lang w:val="en-US" w:eastAsia="zh-CN"/>
        </w:rPr>
        <w:t>为优化消防营商环境，减少入企检查频次，现告知你单位可以通过</w:t>
      </w:r>
      <w:r>
        <w:rPr>
          <w:rFonts w:hint="eastAsia" w:ascii="仿宋" w:hAnsi="仿宋" w:eastAsia="仿宋" w:cs="仿宋"/>
          <w:spacing w:val="-3"/>
          <w:sz w:val="32"/>
          <w:szCs w:val="32"/>
          <w:u w:val="single"/>
          <w:lang w:val="en-US" w:eastAsia="zh-CN"/>
        </w:rPr>
        <w:t xml:space="preserve"> </w:t>
      </w:r>
      <w:r>
        <w:rPr>
          <w:rFonts w:hint="eastAsia" w:ascii="仿宋" w:hAnsi="仿宋" w:eastAsia="仿宋" w:cs="仿宋"/>
          <w:spacing w:val="-3"/>
          <w:sz w:val="32"/>
          <w:szCs w:val="32"/>
          <w:u w:val="single"/>
        </w:rPr>
        <w:t>××</w:t>
      </w:r>
      <w:r>
        <w:rPr>
          <w:rFonts w:hint="eastAsia" w:ascii="仿宋" w:hAnsi="仿宋" w:eastAsia="仿宋" w:cs="仿宋"/>
          <w:spacing w:val="-3"/>
          <w:sz w:val="32"/>
          <w:szCs w:val="32"/>
          <w:u w:val="single"/>
          <w:lang w:val="en-US" w:eastAsia="zh-CN"/>
        </w:rPr>
        <w:t>微信号或</w:t>
      </w:r>
      <w:r>
        <w:rPr>
          <w:rFonts w:hint="eastAsia" w:ascii="仿宋" w:hAnsi="仿宋" w:eastAsia="仿宋" w:cs="仿宋"/>
          <w:spacing w:val="-3"/>
          <w:sz w:val="32"/>
          <w:szCs w:val="32"/>
          <w:u w:val="single"/>
        </w:rPr>
        <w:t>××</w:t>
      </w:r>
      <w:r>
        <w:rPr>
          <w:rFonts w:hint="eastAsia" w:ascii="仿宋" w:hAnsi="仿宋" w:eastAsia="仿宋" w:cs="仿宋"/>
          <w:spacing w:val="-3"/>
          <w:sz w:val="32"/>
          <w:szCs w:val="32"/>
          <w:u w:val="single"/>
          <w:lang w:val="en-US" w:eastAsia="zh-CN"/>
        </w:rPr>
        <w:t xml:space="preserve">邮箱 </w:t>
      </w:r>
      <w:r>
        <w:rPr>
          <w:rFonts w:hint="eastAsia" w:ascii="仿宋" w:hAnsi="仿宋" w:eastAsia="仿宋" w:cs="仿宋"/>
          <w:spacing w:val="-3"/>
          <w:sz w:val="32"/>
          <w:szCs w:val="32"/>
          <w:u w:val="none"/>
          <w:lang w:val="en-US" w:eastAsia="zh-CN"/>
        </w:rPr>
        <w:t>等方式，于</w:t>
      </w:r>
      <w:r>
        <w:rPr>
          <w:rFonts w:hint="eastAsia" w:ascii="仿宋" w:hAnsi="仿宋" w:eastAsia="仿宋" w:cs="仿宋"/>
          <w:spacing w:val="-3"/>
          <w:sz w:val="32"/>
          <w:szCs w:val="32"/>
          <w:u w:val="single"/>
          <w:lang w:val="en-US" w:eastAsia="zh-CN"/>
        </w:rPr>
        <w:t xml:space="preserve">   </w:t>
      </w:r>
      <w:r>
        <w:rPr>
          <w:rFonts w:hint="eastAsia" w:ascii="仿宋" w:hAnsi="仿宋" w:eastAsia="仿宋" w:cs="仿宋"/>
          <w:spacing w:val="-3"/>
          <w:sz w:val="32"/>
          <w:szCs w:val="32"/>
          <w:u w:val="none"/>
        </w:rPr>
        <w:t xml:space="preserve">月 </w:t>
      </w:r>
      <w:r>
        <w:rPr>
          <w:rFonts w:hint="eastAsia" w:ascii="仿宋" w:hAnsi="仿宋" w:eastAsia="仿宋" w:cs="仿宋"/>
          <w:spacing w:val="-3"/>
          <w:sz w:val="32"/>
          <w:szCs w:val="32"/>
          <w:u w:val="single"/>
          <w:lang w:val="en-US" w:eastAsia="zh-CN"/>
        </w:rPr>
        <w:t xml:space="preserve"> </w:t>
      </w:r>
      <w:r>
        <w:rPr>
          <w:rFonts w:hint="eastAsia" w:ascii="仿宋" w:hAnsi="仿宋" w:eastAsia="仿宋" w:cs="仿宋"/>
          <w:spacing w:val="37"/>
          <w:sz w:val="32"/>
          <w:szCs w:val="32"/>
          <w:u w:val="single"/>
        </w:rPr>
        <w:t xml:space="preserve"> </w:t>
      </w:r>
      <w:r>
        <w:rPr>
          <w:rFonts w:hint="eastAsia" w:ascii="仿宋" w:hAnsi="仿宋" w:eastAsia="仿宋" w:cs="仿宋"/>
          <w:spacing w:val="-3"/>
          <w:sz w:val="32"/>
          <w:szCs w:val="32"/>
        </w:rPr>
        <w:t>日</w:t>
      </w:r>
      <w:r>
        <w:rPr>
          <w:rFonts w:hint="eastAsia" w:ascii="仿宋" w:hAnsi="仿宋" w:eastAsia="仿宋" w:cs="仿宋"/>
          <w:spacing w:val="-3"/>
          <w:sz w:val="32"/>
          <w:szCs w:val="32"/>
          <w:lang w:val="en-US" w:eastAsia="zh-CN"/>
        </w:rPr>
        <w:t>前，向我支队（大队）报送《消防安全隐患问题整改情况报告》（模版附后）。对按时报送整改情况的，我支队（大队）将不再进行实地复查</w:t>
      </w:r>
      <w:r>
        <w:rPr>
          <w:rFonts w:hint="eastAsia" w:ascii="楷体_GB2312" w:hAnsi="楷体_GB2312" w:eastAsia="楷体_GB2312" w:cs="楷体_GB2312"/>
          <w:spacing w:val="-3"/>
          <w:sz w:val="32"/>
          <w:szCs w:val="32"/>
          <w:lang w:val="en-US" w:eastAsia="zh-CN"/>
        </w:rPr>
        <w:t>（所提交资料无法体现整改情况或无法核实真伪的除外）</w:t>
      </w:r>
      <w:r>
        <w:rPr>
          <w:rFonts w:hint="eastAsia" w:ascii="仿宋" w:hAnsi="仿宋" w:eastAsia="仿宋" w:cs="仿宋"/>
          <w:spacing w:val="-3"/>
          <w:sz w:val="32"/>
          <w:szCs w:val="32"/>
          <w:lang w:val="en-US" w:eastAsia="zh-CN"/>
        </w:rPr>
        <w:t>。</w:t>
      </w:r>
      <w:r>
        <w:rPr>
          <w:rFonts w:hint="eastAsia" w:ascii="仿宋" w:hAnsi="仿宋" w:eastAsia="仿宋" w:cs="仿宋"/>
          <w:sz w:val="32"/>
          <w:szCs w:val="32"/>
          <w:lang w:val="en-US" w:eastAsia="zh-CN"/>
        </w:rPr>
        <w:t>“无感式”</w:t>
      </w:r>
      <w:r>
        <w:rPr>
          <w:rFonts w:hint="eastAsia" w:ascii="仿宋" w:hAnsi="仿宋" w:eastAsia="仿宋" w:cs="仿宋"/>
          <w:spacing w:val="-3"/>
          <w:sz w:val="32"/>
          <w:szCs w:val="32"/>
          <w:lang w:val="en-US" w:eastAsia="zh-CN"/>
        </w:rPr>
        <w:t>消防监督复查结果将通过</w:t>
      </w:r>
      <w:r>
        <w:rPr>
          <w:rFonts w:hint="eastAsia" w:ascii="仿宋" w:hAnsi="仿宋" w:eastAsia="仿宋" w:cs="仿宋"/>
          <w:spacing w:val="-3"/>
          <w:sz w:val="32"/>
          <w:szCs w:val="32"/>
          <w:u w:val="single"/>
        </w:rPr>
        <w:t>××</w:t>
      </w:r>
      <w:r>
        <w:rPr>
          <w:rFonts w:hint="eastAsia" w:ascii="仿宋" w:hAnsi="仿宋" w:eastAsia="仿宋" w:cs="仿宋"/>
          <w:spacing w:val="-3"/>
          <w:sz w:val="32"/>
          <w:szCs w:val="32"/>
          <w:u w:val="single"/>
          <w:lang w:val="en-US" w:eastAsia="zh-CN"/>
        </w:rPr>
        <w:t>微信号或</w:t>
      </w:r>
      <w:r>
        <w:rPr>
          <w:rFonts w:hint="eastAsia" w:ascii="仿宋" w:hAnsi="仿宋" w:eastAsia="仿宋" w:cs="仿宋"/>
          <w:spacing w:val="-3"/>
          <w:sz w:val="32"/>
          <w:szCs w:val="32"/>
          <w:u w:val="single"/>
        </w:rPr>
        <w:t>××</w:t>
      </w:r>
      <w:r>
        <w:rPr>
          <w:rFonts w:hint="eastAsia" w:ascii="仿宋" w:hAnsi="仿宋" w:eastAsia="仿宋" w:cs="仿宋"/>
          <w:spacing w:val="-3"/>
          <w:sz w:val="32"/>
          <w:szCs w:val="32"/>
          <w:u w:val="single"/>
          <w:lang w:val="en-US" w:eastAsia="zh-CN"/>
        </w:rPr>
        <w:t>邮箱</w:t>
      </w:r>
      <w:r>
        <w:rPr>
          <w:rFonts w:hint="eastAsia" w:ascii="仿宋" w:hAnsi="仿宋" w:eastAsia="仿宋" w:cs="仿宋"/>
          <w:spacing w:val="-3"/>
          <w:sz w:val="32"/>
          <w:szCs w:val="32"/>
          <w:u w:val="none"/>
          <w:lang w:val="en-US" w:eastAsia="zh-CN"/>
        </w:rPr>
        <w:t>向</w:t>
      </w:r>
      <w:r>
        <w:rPr>
          <w:rFonts w:hint="eastAsia" w:ascii="仿宋" w:hAnsi="仿宋" w:eastAsia="仿宋" w:cs="仿宋"/>
          <w:spacing w:val="-3"/>
          <w:sz w:val="32"/>
          <w:szCs w:val="32"/>
          <w:lang w:val="en-US" w:eastAsia="zh-CN"/>
        </w:rPr>
        <w:t>你单位告知。</w:t>
      </w:r>
    </w:p>
    <w:p w14:paraId="23E5AFCE">
      <w:pPr>
        <w:pStyle w:val="2"/>
        <w:keepNext w:val="0"/>
        <w:keepLines w:val="0"/>
        <w:pageBreakBefore w:val="0"/>
        <w:widowControl w:val="0"/>
        <w:kinsoku w:val="0"/>
        <w:wordWrap/>
        <w:overflowPunct/>
        <w:topLinePunct w:val="0"/>
        <w:autoSpaceDE w:val="0"/>
        <w:autoSpaceDN w:val="0"/>
        <w:bidi w:val="0"/>
        <w:adjustRightInd w:val="0"/>
        <w:snapToGrid w:val="0"/>
        <w:spacing w:line="520" w:lineRule="exact"/>
        <w:ind w:firstLine="628" w:firstLineChars="200"/>
        <w:textAlignment w:val="baseline"/>
        <w:rPr>
          <w:rFonts w:hint="eastAsia" w:ascii="仿宋" w:hAnsi="仿宋" w:eastAsia="仿宋" w:cs="仿宋"/>
          <w:spacing w:val="-3"/>
          <w:sz w:val="32"/>
          <w:szCs w:val="32"/>
          <w:u w:val="none"/>
          <w:lang w:val="en-US" w:eastAsia="zh-CN"/>
        </w:rPr>
      </w:pPr>
    </w:p>
    <w:p w14:paraId="1FBEA3A6">
      <w:pPr>
        <w:pStyle w:val="2"/>
        <w:keepNext w:val="0"/>
        <w:keepLines w:val="0"/>
        <w:pageBreakBefore w:val="0"/>
        <w:widowControl w:val="0"/>
        <w:kinsoku w:val="0"/>
        <w:wordWrap/>
        <w:overflowPunct/>
        <w:topLinePunct w:val="0"/>
        <w:autoSpaceDE w:val="0"/>
        <w:autoSpaceDN w:val="0"/>
        <w:bidi w:val="0"/>
        <w:adjustRightInd w:val="0"/>
        <w:snapToGrid w:val="0"/>
        <w:spacing w:line="520" w:lineRule="exact"/>
        <w:ind w:firstLine="628" w:firstLineChars="200"/>
        <w:textAlignment w:val="baseline"/>
        <w:rPr>
          <w:rFonts w:hint="eastAsia" w:ascii="仿宋" w:hAnsi="仿宋" w:eastAsia="仿宋" w:cs="仿宋"/>
          <w:spacing w:val="-3"/>
          <w:sz w:val="32"/>
          <w:szCs w:val="32"/>
          <w:u w:val="single"/>
          <w:lang w:val="en-US" w:eastAsia="zh-CN"/>
        </w:rPr>
      </w:pPr>
      <w:r>
        <w:rPr>
          <w:rFonts w:hint="eastAsia" w:ascii="仿宋" w:hAnsi="仿宋" w:eastAsia="仿宋" w:cs="仿宋"/>
          <w:spacing w:val="-3"/>
          <w:sz w:val="32"/>
          <w:szCs w:val="32"/>
          <w:u w:val="none"/>
          <w:lang w:val="en-US" w:eastAsia="zh-CN"/>
        </w:rPr>
        <w:t>告知人及联系方式：</w:t>
      </w:r>
      <w:r>
        <w:rPr>
          <w:rFonts w:hint="eastAsia" w:ascii="仿宋" w:hAnsi="仿宋" w:eastAsia="仿宋" w:cs="仿宋"/>
          <w:spacing w:val="-3"/>
          <w:sz w:val="32"/>
          <w:szCs w:val="32"/>
          <w:u w:val="single"/>
          <w:lang w:val="en-US" w:eastAsia="zh-CN"/>
        </w:rPr>
        <w:t xml:space="preserve">                               </w:t>
      </w:r>
    </w:p>
    <w:p w14:paraId="2BB10D66">
      <w:pPr>
        <w:pStyle w:val="2"/>
        <w:keepNext w:val="0"/>
        <w:keepLines w:val="0"/>
        <w:pageBreakBefore w:val="0"/>
        <w:widowControl w:val="0"/>
        <w:kinsoku w:val="0"/>
        <w:wordWrap/>
        <w:overflowPunct/>
        <w:topLinePunct w:val="0"/>
        <w:autoSpaceDE w:val="0"/>
        <w:autoSpaceDN w:val="0"/>
        <w:bidi w:val="0"/>
        <w:adjustRightInd w:val="0"/>
        <w:snapToGrid w:val="0"/>
        <w:spacing w:line="520" w:lineRule="exact"/>
        <w:ind w:firstLine="628" w:firstLineChars="200"/>
        <w:textAlignment w:val="baseline"/>
        <w:rPr>
          <w:rFonts w:hint="eastAsia" w:ascii="仿宋" w:hAnsi="仿宋" w:eastAsia="仿宋" w:cs="仿宋"/>
          <w:spacing w:val="-3"/>
          <w:sz w:val="32"/>
          <w:szCs w:val="32"/>
          <w:u w:val="none"/>
          <w:lang w:val="en-US" w:eastAsia="zh-CN"/>
        </w:rPr>
      </w:pPr>
      <w:r>
        <w:rPr>
          <w:rFonts w:hint="eastAsia" w:ascii="仿宋" w:hAnsi="仿宋" w:eastAsia="仿宋" w:cs="仿宋"/>
          <w:spacing w:val="-3"/>
          <w:sz w:val="32"/>
          <w:szCs w:val="32"/>
          <w:u w:val="none"/>
          <w:lang w:val="en-US" w:eastAsia="zh-CN"/>
        </w:rPr>
        <w:t>被告知人：</w:t>
      </w:r>
      <w:r>
        <w:rPr>
          <w:rFonts w:hint="eastAsia" w:ascii="仿宋" w:hAnsi="仿宋" w:eastAsia="仿宋" w:cs="仿宋"/>
          <w:spacing w:val="-3"/>
          <w:sz w:val="32"/>
          <w:szCs w:val="32"/>
          <w:u w:val="single"/>
          <w:lang w:val="en-US" w:eastAsia="zh-CN"/>
        </w:rPr>
        <w:t xml:space="preserve">       </w:t>
      </w:r>
      <w:r>
        <w:rPr>
          <w:rFonts w:hint="eastAsia" w:ascii="仿宋" w:hAnsi="仿宋" w:eastAsia="仿宋" w:cs="仿宋"/>
          <w:spacing w:val="-3"/>
          <w:sz w:val="32"/>
          <w:szCs w:val="32"/>
          <w:u w:val="single"/>
        </w:rPr>
        <w:t>××</w:t>
      </w:r>
      <w:r>
        <w:rPr>
          <w:spacing w:val="5"/>
          <w:u w:val="single"/>
        </w:rPr>
        <w:t>（</w:t>
      </w:r>
      <w:r>
        <w:rPr>
          <w:rFonts w:hint="eastAsia"/>
          <w:spacing w:val="5"/>
          <w:u w:val="single"/>
          <w:lang w:val="en-US" w:eastAsia="zh-CN"/>
        </w:rPr>
        <w:t>职务</w:t>
      </w:r>
      <w:r>
        <w:rPr>
          <w:spacing w:val="5"/>
          <w:u w:val="single"/>
        </w:rPr>
        <w:t>）</w:t>
      </w:r>
      <w:r>
        <w:rPr>
          <w:rFonts w:hint="eastAsia" w:ascii="仿宋" w:hAnsi="仿宋" w:eastAsia="仿宋" w:cs="仿宋"/>
          <w:spacing w:val="-3"/>
          <w:sz w:val="32"/>
          <w:szCs w:val="32"/>
          <w:u w:val="single"/>
          <w:lang w:val="en-US" w:eastAsia="zh-CN"/>
        </w:rPr>
        <w:t xml:space="preserve">                    </w:t>
      </w:r>
      <w:r>
        <w:rPr>
          <w:rFonts w:hint="eastAsia" w:ascii="仿宋" w:hAnsi="仿宋" w:eastAsia="仿宋" w:cs="仿宋"/>
          <w:spacing w:val="-3"/>
          <w:sz w:val="32"/>
          <w:szCs w:val="32"/>
          <w:u w:val="none"/>
          <w:lang w:val="en-US" w:eastAsia="zh-CN"/>
        </w:rPr>
        <w:t xml:space="preserve"> </w:t>
      </w:r>
    </w:p>
    <w:p w14:paraId="026DA1C9">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spacing w:val="-3"/>
          <w:sz w:val="32"/>
          <w:szCs w:val="32"/>
          <w:u w:val="none"/>
          <w:lang w:val="en-US" w:eastAsia="zh-CN"/>
        </w:rPr>
      </w:pPr>
    </w:p>
    <w:p w14:paraId="072D59E3">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spacing w:val="-3"/>
          <w:sz w:val="32"/>
          <w:szCs w:val="32"/>
          <w:u w:val="none"/>
          <w:lang w:val="en-US" w:eastAsia="zh-CN"/>
        </w:rPr>
      </w:pPr>
      <w:r>
        <w:rPr>
          <w:rFonts w:hint="eastAsia" w:ascii="仿宋" w:hAnsi="仿宋" w:eastAsia="仿宋" w:cs="仿宋"/>
          <w:spacing w:val="-3"/>
          <w:sz w:val="32"/>
          <w:szCs w:val="32"/>
          <w:u w:val="none"/>
          <w:lang w:val="en-US" w:eastAsia="zh-CN"/>
        </w:rPr>
        <w:t xml:space="preserve">                             </w:t>
      </w:r>
      <w:r>
        <w:rPr>
          <w:rFonts w:hint="eastAsia" w:ascii="仿宋" w:hAnsi="仿宋" w:eastAsia="仿宋" w:cs="仿宋"/>
          <w:spacing w:val="-3"/>
          <w:sz w:val="32"/>
          <w:szCs w:val="32"/>
        </w:rPr>
        <w:t>××</w:t>
      </w:r>
      <w:r>
        <w:rPr>
          <w:rFonts w:hint="eastAsia" w:ascii="仿宋" w:hAnsi="仿宋" w:eastAsia="仿宋" w:cs="仿宋"/>
          <w:spacing w:val="-3"/>
          <w:sz w:val="32"/>
          <w:szCs w:val="32"/>
          <w:u w:val="none"/>
          <w:lang w:val="en-US" w:eastAsia="zh-CN"/>
        </w:rPr>
        <w:t>消防救援支队（大队）</w:t>
      </w:r>
    </w:p>
    <w:p w14:paraId="17A90CD6">
      <w:pPr>
        <w:keepNext w:val="0"/>
        <w:keepLines w:val="0"/>
        <w:pageBreakBefore w:val="0"/>
        <w:widowControl/>
        <w:kinsoku w:val="0"/>
        <w:wordWrap/>
        <w:overflowPunct/>
        <w:topLinePunct w:val="0"/>
        <w:autoSpaceDE w:val="0"/>
        <w:autoSpaceDN w:val="0"/>
        <w:bidi w:val="0"/>
        <w:adjustRightInd w:val="0"/>
        <w:snapToGrid w:val="0"/>
        <w:spacing w:line="520" w:lineRule="exact"/>
        <w:textAlignment w:val="baseline"/>
        <w:rPr>
          <w:rFonts w:hint="eastAsia" w:ascii="仿宋" w:hAnsi="仿宋" w:eastAsia="仿宋" w:cs="仿宋"/>
          <w:spacing w:val="-3"/>
          <w:sz w:val="32"/>
          <w:szCs w:val="32"/>
          <w:u w:val="none"/>
          <w:lang w:val="en-US" w:eastAsia="zh-CN"/>
        </w:rPr>
      </w:pPr>
      <w:r>
        <w:rPr>
          <w:rFonts w:hint="eastAsia" w:ascii="仿宋" w:hAnsi="仿宋" w:eastAsia="仿宋" w:cs="仿宋"/>
          <w:spacing w:val="-3"/>
          <w:sz w:val="32"/>
          <w:szCs w:val="32"/>
          <w:u w:val="none"/>
          <w:lang w:val="en-US" w:eastAsia="zh-CN"/>
        </w:rPr>
        <w:t xml:space="preserve">                               </w:t>
      </w:r>
      <w:r>
        <w:rPr>
          <w:rFonts w:hint="eastAsia" w:ascii="仿宋" w:hAnsi="仿宋" w:eastAsia="仿宋" w:cs="仿宋"/>
          <w:spacing w:val="-3"/>
          <w:sz w:val="32"/>
          <w:szCs w:val="32"/>
        </w:rPr>
        <w:t>××</w:t>
      </w:r>
      <w:r>
        <w:rPr>
          <w:rFonts w:hint="eastAsia" w:ascii="仿宋" w:hAnsi="仿宋" w:eastAsia="仿宋" w:cs="仿宋"/>
          <w:spacing w:val="-3"/>
          <w:sz w:val="32"/>
          <w:szCs w:val="32"/>
          <w:u w:val="none"/>
          <w:lang w:val="en-US" w:eastAsia="zh-CN"/>
        </w:rPr>
        <w:t>年</w:t>
      </w:r>
      <w:r>
        <w:rPr>
          <w:rFonts w:hint="eastAsia" w:ascii="仿宋" w:hAnsi="仿宋" w:eastAsia="仿宋" w:cs="仿宋"/>
          <w:spacing w:val="-3"/>
          <w:sz w:val="32"/>
          <w:szCs w:val="32"/>
        </w:rPr>
        <w:t>××</w:t>
      </w:r>
      <w:r>
        <w:rPr>
          <w:rFonts w:hint="eastAsia" w:ascii="仿宋" w:hAnsi="仿宋" w:eastAsia="仿宋" w:cs="仿宋"/>
          <w:spacing w:val="-3"/>
          <w:sz w:val="32"/>
          <w:szCs w:val="32"/>
          <w:u w:val="none"/>
          <w:lang w:val="en-US" w:eastAsia="zh-CN"/>
        </w:rPr>
        <w:t>月</w:t>
      </w:r>
      <w:r>
        <w:rPr>
          <w:rFonts w:hint="eastAsia" w:ascii="仿宋" w:hAnsi="仿宋" w:eastAsia="仿宋" w:cs="仿宋"/>
          <w:spacing w:val="-3"/>
          <w:sz w:val="32"/>
          <w:szCs w:val="32"/>
        </w:rPr>
        <w:t>××</w:t>
      </w:r>
      <w:r>
        <w:rPr>
          <w:rFonts w:hint="eastAsia" w:ascii="仿宋" w:hAnsi="仿宋" w:eastAsia="仿宋" w:cs="仿宋"/>
          <w:spacing w:val="-3"/>
          <w:sz w:val="32"/>
          <w:szCs w:val="32"/>
          <w:u w:val="none"/>
          <w:lang w:val="en-US" w:eastAsia="zh-CN"/>
        </w:rPr>
        <w:t xml:space="preserve">日             </w:t>
      </w:r>
      <w:r>
        <w:rPr>
          <w:rFonts w:hint="eastAsia" w:ascii="仿宋" w:hAnsi="仿宋" w:eastAsia="仿宋" w:cs="仿宋"/>
          <w:spacing w:val="-3"/>
          <w:sz w:val="32"/>
          <w:szCs w:val="32"/>
          <w:u w:val="none"/>
          <w:lang w:val="en-US" w:eastAsia="zh-CN"/>
        </w:rPr>
        <w:br w:type="page"/>
      </w:r>
    </w:p>
    <w:p w14:paraId="32A59131">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firstLine="628" w:firstLineChars="200"/>
        <w:textAlignment w:val="baseline"/>
        <w:rPr>
          <w:rFonts w:hint="default" w:ascii="仿宋" w:hAnsi="仿宋" w:eastAsia="仿宋" w:cs="仿宋"/>
          <w:spacing w:val="-3"/>
          <w:sz w:val="32"/>
          <w:szCs w:val="32"/>
          <w:u w:val="none"/>
          <w:lang w:val="en-US" w:eastAsia="zh-CN"/>
        </w:rPr>
        <w:sectPr>
          <w:pgSz w:w="11907" w:h="16841"/>
          <w:pgMar w:top="1431" w:right="1436" w:bottom="1692" w:left="1418" w:header="0" w:footer="1416" w:gutter="0"/>
          <w:pgNumType w:fmt="decimal"/>
          <w:cols w:space="720" w:num="1"/>
        </w:sectPr>
      </w:pPr>
    </w:p>
    <w:p w14:paraId="424AD00A">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1077F97F">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hint="eastAsia" w:ascii="方正小标宋_GBK" w:hAnsi="方正小标宋_GBK" w:eastAsia="方正小标宋_GBK" w:cs="方正小标宋_GBK"/>
          <w:b w:val="0"/>
          <w:bCs w:val="0"/>
          <w:spacing w:val="6"/>
          <w:sz w:val="44"/>
          <w:szCs w:val="44"/>
        </w:rPr>
      </w:pPr>
    </w:p>
    <w:p w14:paraId="0CC9C95F">
      <w:pPr>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ascii="方正小标宋_GBK" w:hAnsi="方正小标宋_GBK" w:eastAsia="方正小标宋_GBK" w:cs="方正小标宋_GBK"/>
          <w:sz w:val="43"/>
          <w:szCs w:val="43"/>
        </w:rPr>
      </w:pPr>
      <w:r>
        <w:rPr>
          <w:rFonts w:hint="eastAsia" w:ascii="方正小标宋_GBK" w:hAnsi="方正小标宋_GBK" w:eastAsia="方正小标宋_GBK" w:cs="方正小标宋_GBK"/>
          <w:b w:val="0"/>
          <w:bCs w:val="0"/>
          <w:spacing w:val="6"/>
          <w:sz w:val="44"/>
          <w:szCs w:val="44"/>
        </w:rPr>
        <w:t>××消防安全隐患问题整改情况报</w:t>
      </w:r>
      <w:r>
        <w:rPr>
          <w:rFonts w:hint="eastAsia" w:ascii="方正小标宋_GBK" w:hAnsi="方正小标宋_GBK" w:eastAsia="方正小标宋_GBK" w:cs="方正小标宋_GBK"/>
          <w:spacing w:val="6"/>
          <w:sz w:val="44"/>
          <w:szCs w:val="44"/>
        </w:rPr>
        <w:t>告</w:t>
      </w:r>
    </w:p>
    <w:p w14:paraId="1CA8EE81">
      <w:pPr>
        <w:keepNext w:val="0"/>
        <w:keepLines w:val="0"/>
        <w:pageBreakBefore w:val="0"/>
        <w:widowControl w:val="0"/>
        <w:kinsoku w:val="0"/>
        <w:wordWrap/>
        <w:overflowPunct/>
        <w:topLinePunct w:val="0"/>
        <w:autoSpaceDE w:val="0"/>
        <w:autoSpaceDN w:val="0"/>
        <w:bidi w:val="0"/>
        <w:adjustRightInd w:val="0"/>
        <w:snapToGrid w:val="0"/>
        <w:spacing w:line="560" w:lineRule="exact"/>
        <w:ind w:left="3618"/>
        <w:jc w:val="both"/>
        <w:textAlignment w:val="baseline"/>
        <w:rPr>
          <w:rFonts w:ascii="方正楷体_GBK" w:hAnsi="方正楷体_GBK" w:eastAsia="方正楷体_GBK" w:cs="方正楷体_GBK"/>
          <w:sz w:val="36"/>
          <w:szCs w:val="36"/>
        </w:rPr>
      </w:pPr>
      <w:r>
        <w:rPr>
          <w:rFonts w:ascii="方正楷体_GBK" w:hAnsi="方正楷体_GBK" w:eastAsia="方正楷体_GBK" w:cs="方正楷体_GBK"/>
          <w:spacing w:val="6"/>
          <w:sz w:val="36"/>
          <w:szCs w:val="36"/>
        </w:rPr>
        <w:t>（供参考）</w:t>
      </w:r>
    </w:p>
    <w:p w14:paraId="0A1E9A4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38"/>
        <w:jc w:val="both"/>
        <w:textAlignment w:val="baseline"/>
      </w:pPr>
      <w:r>
        <w:rPr>
          <w:rFonts w:ascii="Times New Roman" w:hAnsi="Times New Roman" w:eastAsia="Times New Roman" w:cs="Times New Roman"/>
          <w:spacing w:val="4"/>
        </w:rPr>
        <w:t>×××</w:t>
      </w:r>
      <w:r>
        <w:rPr>
          <w:spacing w:val="4"/>
        </w:rPr>
        <w:t>消防救援</w:t>
      </w:r>
      <w:r>
        <w:rPr>
          <w:rFonts w:hint="eastAsia"/>
          <w:spacing w:val="4"/>
          <w:lang w:val="en-US" w:eastAsia="zh-CN"/>
        </w:rPr>
        <w:t>支队</w:t>
      </w:r>
      <w:r>
        <w:rPr>
          <w:spacing w:val="4"/>
        </w:rPr>
        <w:t>（</w:t>
      </w:r>
      <w:r>
        <w:rPr>
          <w:rFonts w:hint="eastAsia"/>
          <w:spacing w:val="4"/>
          <w:lang w:val="en-US" w:eastAsia="zh-CN"/>
        </w:rPr>
        <w:t>大队</w:t>
      </w:r>
      <w:r>
        <w:rPr>
          <w:spacing w:val="-56"/>
        </w:rPr>
        <w:t>）：</w:t>
      </w:r>
    </w:p>
    <w:p w14:paraId="2E89D59C">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30" w:firstLine="646"/>
        <w:jc w:val="both"/>
        <w:textAlignment w:val="baseline"/>
      </w:pPr>
      <w:r>
        <w:rPr>
          <w:rFonts w:ascii="Times New Roman" w:hAnsi="Times New Roman" w:eastAsia="Times New Roman" w:cs="Times New Roman"/>
          <w:spacing w:val="-3"/>
        </w:rPr>
        <w:t>××</w:t>
      </w:r>
      <w:r>
        <w:rPr>
          <w:spacing w:val="-3"/>
        </w:rPr>
        <w:t>年</w:t>
      </w:r>
      <w:r>
        <w:rPr>
          <w:rFonts w:ascii="Times New Roman" w:hAnsi="Times New Roman" w:eastAsia="Times New Roman" w:cs="Times New Roman"/>
          <w:spacing w:val="-3"/>
        </w:rPr>
        <w:t>××</w:t>
      </w:r>
      <w:r>
        <w:rPr>
          <w:spacing w:val="-3"/>
        </w:rPr>
        <w:t>月</w:t>
      </w:r>
      <w:r>
        <w:rPr>
          <w:rFonts w:ascii="Times New Roman" w:hAnsi="Times New Roman" w:eastAsia="Times New Roman" w:cs="Times New Roman"/>
          <w:spacing w:val="-3"/>
        </w:rPr>
        <w:t>××</w:t>
      </w:r>
      <w:r>
        <w:rPr>
          <w:spacing w:val="-3"/>
        </w:rPr>
        <w:t>日，你单位执法人</w:t>
      </w:r>
      <w:r>
        <w:rPr>
          <w:spacing w:val="-4"/>
        </w:rPr>
        <w:t>员对我单位（名</w:t>
      </w:r>
      <w:r>
        <w:rPr>
          <w:spacing w:val="14"/>
        </w:rPr>
        <w:t>称</w:t>
      </w:r>
      <w:r>
        <w:rPr>
          <w:spacing w:val="-38"/>
        </w:rPr>
        <w:t>：</w:t>
      </w:r>
      <w:r>
        <w:rPr>
          <w:spacing w:val="6"/>
          <w:u w:val="single" w:color="auto"/>
        </w:rPr>
        <w:t xml:space="preserve">        </w:t>
      </w:r>
      <w:r>
        <w:rPr>
          <w:spacing w:val="-38"/>
        </w:rPr>
        <w:t>，</w:t>
      </w:r>
      <w:r>
        <w:rPr>
          <w:spacing w:val="14"/>
        </w:rPr>
        <w:t>地址</w:t>
      </w:r>
      <w:r>
        <w:rPr>
          <w:spacing w:val="-38"/>
        </w:rPr>
        <w:t>：</w:t>
      </w:r>
      <w:r>
        <w:rPr>
          <w:u w:val="single" w:color="auto"/>
        </w:rPr>
        <w:t xml:space="preserve">         </w:t>
      </w:r>
      <w:r>
        <w:rPr>
          <w:spacing w:val="-38"/>
        </w:rPr>
        <w:t>）</w:t>
      </w:r>
      <w:r>
        <w:rPr>
          <w:spacing w:val="14"/>
        </w:rPr>
        <w:t>开展消防监督检查，并</w:t>
      </w:r>
      <w:r>
        <w:t xml:space="preserve">出具《责令限期改正通知书》( </w:t>
      </w:r>
      <w:r>
        <w:rPr>
          <w:rFonts w:ascii="Times New Roman" w:hAnsi="Times New Roman" w:eastAsia="Times New Roman" w:cs="Times New Roman"/>
        </w:rPr>
        <w:t>×××</w:t>
      </w:r>
      <w:r>
        <w:t>号）。针对检查中发现的消防</w:t>
      </w:r>
      <w:r>
        <w:rPr>
          <w:spacing w:val="-3"/>
        </w:rPr>
        <w:t>安全隐患问题，我单位已完成整改，现申请</w:t>
      </w:r>
      <w:r>
        <w:rPr>
          <w:rFonts w:hint="eastAsia" w:ascii="仿宋" w:hAnsi="仿宋" w:eastAsia="仿宋" w:cs="仿宋"/>
          <w:sz w:val="32"/>
          <w:szCs w:val="32"/>
          <w:lang w:val="en-US" w:eastAsia="zh-CN"/>
        </w:rPr>
        <w:t>“无感式”</w:t>
      </w:r>
      <w:r>
        <w:rPr>
          <w:spacing w:val="-3"/>
        </w:rPr>
        <w:t>消防监督复查，</w:t>
      </w:r>
      <w:r>
        <w:rPr>
          <w:spacing w:val="2"/>
        </w:rPr>
        <w:t>有关整改情况如下：</w:t>
      </w:r>
    </w:p>
    <w:p w14:paraId="10634F4A">
      <w:pPr>
        <w:pStyle w:val="2"/>
        <w:keepNext w:val="0"/>
        <w:keepLines w:val="0"/>
        <w:pageBreakBefore w:val="0"/>
        <w:widowControl w:val="0"/>
        <w:tabs>
          <w:tab w:val="left" w:pos="8957"/>
        </w:tabs>
        <w:kinsoku w:val="0"/>
        <w:wordWrap/>
        <w:overflowPunct/>
        <w:topLinePunct w:val="0"/>
        <w:autoSpaceDE w:val="0"/>
        <w:autoSpaceDN w:val="0"/>
        <w:bidi w:val="0"/>
        <w:adjustRightInd w:val="0"/>
        <w:snapToGrid w:val="0"/>
        <w:spacing w:line="560" w:lineRule="exact"/>
        <w:ind w:left="132" w:right="92" w:firstLine="667"/>
        <w:jc w:val="both"/>
        <w:textAlignment w:val="baseline"/>
        <w:rPr>
          <w:spacing w:val="7"/>
          <w:u w:val="single" w:color="auto"/>
        </w:rPr>
      </w:pPr>
      <w:r>
        <w:rPr>
          <w:rFonts w:ascii="方正楷体_GBK" w:hAnsi="方正楷体_GBK" w:eastAsia="方正楷体_GBK" w:cs="方正楷体_GBK"/>
          <w:spacing w:val="3"/>
        </w:rPr>
        <w:t>问题</w:t>
      </w:r>
      <w:r>
        <w:rPr>
          <w:rFonts w:ascii="方正楷体_GBK" w:hAnsi="方正楷体_GBK" w:eastAsia="方正楷体_GBK" w:cs="方正楷体_GBK"/>
          <w:spacing w:val="44"/>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36"/>
        </w:rPr>
        <w:t xml:space="preserve"> </w:t>
      </w:r>
      <w:r>
        <w:rPr>
          <w:rFonts w:ascii="宋体" w:hAnsi="宋体" w:eastAsia="宋体" w:cs="宋体"/>
          <w:spacing w:val="3"/>
        </w:rPr>
        <w:t>：</w:t>
      </w:r>
      <w:r>
        <w:rPr>
          <w:spacing w:val="3"/>
        </w:rPr>
        <w:t>检查发现</w:t>
      </w:r>
      <w:r>
        <w:rPr>
          <w:spacing w:val="3"/>
          <w:u w:val="single" w:color="auto"/>
        </w:rPr>
        <w:t>地下一层部分安全出口标志、应急照明损</w:t>
      </w:r>
      <w:r>
        <w:t xml:space="preserve"> </w:t>
      </w:r>
      <w:r>
        <w:rPr>
          <w:spacing w:val="-1"/>
          <w:u w:val="single" w:color="auto"/>
        </w:rPr>
        <w:t>坏</w:t>
      </w:r>
      <w:r>
        <w:rPr>
          <w:spacing w:val="-1"/>
        </w:rPr>
        <w:t>，整改措施为</w:t>
      </w:r>
      <w:r>
        <w:rPr>
          <w:spacing w:val="-121"/>
        </w:rPr>
        <w:t xml:space="preserve"> </w:t>
      </w:r>
      <w:r>
        <w:rPr>
          <w:rFonts w:ascii="Times New Roman" w:hAnsi="Times New Roman" w:eastAsia="Times New Roman" w:cs="Times New Roman"/>
          <w:spacing w:val="-52"/>
          <w:u w:val="single" w:color="auto"/>
        </w:rPr>
        <w:t xml:space="preserve"> </w:t>
      </w:r>
      <w:r>
        <w:rPr>
          <w:rFonts w:ascii="Times New Roman" w:hAnsi="Times New Roman" w:eastAsia="Times New Roman" w:cs="Times New Roman"/>
          <w:spacing w:val="-1"/>
          <w:u w:val="single" w:color="auto"/>
        </w:rPr>
        <w:t>×</w:t>
      </w:r>
      <w:r>
        <w:rPr>
          <w:spacing w:val="-1"/>
          <w:u w:val="single" w:color="auto"/>
        </w:rPr>
        <w:t>年</w:t>
      </w:r>
      <w:r>
        <w:rPr>
          <w:rFonts w:ascii="Times New Roman" w:hAnsi="Times New Roman" w:eastAsia="Times New Roman" w:cs="Times New Roman"/>
          <w:spacing w:val="-1"/>
          <w:u w:val="single" w:color="auto"/>
        </w:rPr>
        <w:t>×</w:t>
      </w:r>
      <w:r>
        <w:rPr>
          <w:spacing w:val="-1"/>
          <w:u w:val="single" w:color="auto"/>
        </w:rPr>
        <w:t>月</w:t>
      </w:r>
      <w:r>
        <w:rPr>
          <w:rFonts w:ascii="Times New Roman" w:hAnsi="Times New Roman" w:eastAsia="Times New Roman" w:cs="Times New Roman"/>
          <w:spacing w:val="-1"/>
          <w:u w:val="single" w:color="auto"/>
        </w:rPr>
        <w:t>×</w:t>
      </w:r>
      <w:r>
        <w:rPr>
          <w:rFonts w:ascii="Times New Roman" w:hAnsi="Times New Roman" w:eastAsia="Times New Roman" w:cs="Times New Roman"/>
          <w:spacing w:val="-55"/>
          <w:u w:val="single" w:color="auto"/>
        </w:rPr>
        <w:t xml:space="preserve"> </w:t>
      </w:r>
      <w:r>
        <w:rPr>
          <w:spacing w:val="-1"/>
          <w:u w:val="single" w:color="auto"/>
        </w:rPr>
        <w:t>日重新购置安全出口标志和应急照明，</w:t>
      </w:r>
      <w:r>
        <w:t xml:space="preserve"> </w:t>
      </w:r>
      <w:r>
        <w:rPr>
          <w:spacing w:val="7"/>
          <w:u w:val="single" w:color="auto"/>
        </w:rPr>
        <w:t>并完成安装调试。</w:t>
      </w:r>
    </w:p>
    <w:p w14:paraId="7919C51B">
      <w:pPr>
        <w:keepNext w:val="0"/>
        <w:keepLines w:val="0"/>
        <w:pageBreakBefore w:val="0"/>
        <w:widowControl w:val="0"/>
        <w:kinsoku w:val="0"/>
        <w:wordWrap/>
        <w:overflowPunct/>
        <w:topLinePunct w:val="0"/>
        <w:autoSpaceDE w:val="0"/>
        <w:autoSpaceDN w:val="0"/>
        <w:bidi w:val="0"/>
        <w:adjustRightInd w:val="0"/>
        <w:snapToGrid w:val="0"/>
        <w:spacing w:line="560" w:lineRule="exact"/>
        <w:ind w:left="1781"/>
        <w:jc w:val="both"/>
        <w:textAlignment w:val="baseline"/>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整改前</w:t>
      </w:r>
      <w:r>
        <w:rPr>
          <w:rFonts w:ascii="方正黑体_GBK" w:hAnsi="方正黑体_GBK" w:eastAsia="方正黑体_GBK" w:cs="方正黑体_GBK"/>
          <w:spacing w:val="1"/>
          <w:sz w:val="24"/>
          <w:szCs w:val="24"/>
        </w:rPr>
        <w:t xml:space="preserve">                       </w:t>
      </w:r>
      <w:r>
        <w:rPr>
          <w:rFonts w:ascii="方正黑体_GBK" w:hAnsi="方正黑体_GBK" w:eastAsia="方正黑体_GBK" w:cs="方正黑体_GBK"/>
          <w:sz w:val="24"/>
          <w:szCs w:val="24"/>
        </w:rPr>
        <w:t xml:space="preserve">                              </w:t>
      </w:r>
      <w:r>
        <w:rPr>
          <w:rFonts w:ascii="方正黑体_GBK" w:hAnsi="方正黑体_GBK" w:eastAsia="方正黑体_GBK" w:cs="方正黑体_GBK"/>
          <w:spacing w:val="-3"/>
          <w:sz w:val="24"/>
          <w:szCs w:val="24"/>
        </w:rPr>
        <w:t>整改后</w:t>
      </w:r>
    </w:p>
    <w:tbl>
      <w:tblPr>
        <w:tblStyle w:val="7"/>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5"/>
      </w:tblGrid>
      <w:tr w14:paraId="069E7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4263" w:type="dxa"/>
            <w:vAlign w:val="top"/>
          </w:tcPr>
          <w:p w14:paraId="3AF1E4C6">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tc>
        <w:tc>
          <w:tcPr>
            <w:tcW w:w="4265" w:type="dxa"/>
            <w:vAlign w:val="top"/>
          </w:tcPr>
          <w:p w14:paraId="737C1FFA">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tc>
      </w:tr>
    </w:tbl>
    <w:p w14:paraId="61BB1899">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26" w:right="94" w:firstLine="674"/>
        <w:jc w:val="both"/>
        <w:textAlignment w:val="baseline"/>
        <w:rPr>
          <w:rFonts w:ascii="方正楷体_GBK" w:hAnsi="方正楷体_GBK" w:eastAsia="方正楷体_GBK" w:cs="方正楷体_GBK"/>
          <w:spacing w:val="6"/>
        </w:rPr>
      </w:pPr>
    </w:p>
    <w:p w14:paraId="73CE3B5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26" w:right="94" w:firstLine="674"/>
        <w:jc w:val="both"/>
        <w:textAlignment w:val="baseline"/>
        <w:rPr>
          <w:spacing w:val="5"/>
          <w:u w:val="single" w:color="auto"/>
        </w:rPr>
      </w:pPr>
      <w:r>
        <w:rPr>
          <w:rFonts w:ascii="方正楷体_GBK" w:hAnsi="方正楷体_GBK" w:eastAsia="方正楷体_GBK" w:cs="方正楷体_GBK"/>
          <w:spacing w:val="6"/>
        </w:rPr>
        <w:t xml:space="preserve">问题 </w:t>
      </w:r>
      <w:r>
        <w:rPr>
          <w:rFonts w:ascii="Times New Roman" w:hAnsi="Times New Roman" w:eastAsia="Times New Roman" w:cs="Times New Roman"/>
          <w:spacing w:val="6"/>
        </w:rPr>
        <w:t>2</w:t>
      </w:r>
      <w:r>
        <w:rPr>
          <w:rFonts w:ascii="方正楷体_GBK" w:hAnsi="方正楷体_GBK" w:eastAsia="方正楷体_GBK" w:cs="方正楷体_GBK"/>
          <w:spacing w:val="6"/>
        </w:rPr>
        <w:t>：</w:t>
      </w:r>
      <w:r>
        <w:rPr>
          <w:spacing w:val="6"/>
        </w:rPr>
        <w:t>检查发现</w:t>
      </w:r>
      <w:r>
        <w:rPr>
          <w:spacing w:val="6"/>
          <w:u w:val="single" w:color="auto"/>
        </w:rPr>
        <w:t>五层未设置末端试水装置，且未张贴消防</w:t>
      </w:r>
      <w:r>
        <w:rPr>
          <w:spacing w:val="1"/>
        </w:rPr>
        <w:t xml:space="preserve"> </w:t>
      </w:r>
      <w:r>
        <w:rPr>
          <w:spacing w:val="5"/>
          <w:u w:val="single" w:color="auto"/>
        </w:rPr>
        <w:t>标识，</w:t>
      </w:r>
      <w:r>
        <w:rPr>
          <w:spacing w:val="5"/>
        </w:rPr>
        <w:t>整改措施为</w:t>
      </w:r>
      <w:r>
        <w:rPr>
          <w:spacing w:val="5"/>
          <w:u w:val="single" w:color="auto"/>
        </w:rPr>
        <w:t>在五楼东侧卫生间增加末端试水装置，并在楼</w:t>
      </w:r>
      <w:r>
        <w:rPr>
          <w:spacing w:val="4"/>
        </w:rPr>
        <w:t xml:space="preserve"> </w:t>
      </w:r>
      <w:r>
        <w:rPr>
          <w:spacing w:val="5"/>
          <w:u w:val="single" w:color="auto"/>
        </w:rPr>
        <w:t xml:space="preserve">板处张贴消防标识。 </w:t>
      </w:r>
    </w:p>
    <w:p w14:paraId="3FFB1FC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26" w:right="94" w:firstLine="674"/>
        <w:jc w:val="both"/>
        <w:textAlignment w:val="baseline"/>
        <w:rPr>
          <w:spacing w:val="5"/>
          <w:u w:val="single" w:color="auto"/>
        </w:rPr>
      </w:pPr>
    </w:p>
    <w:p w14:paraId="06772192">
      <w:pPr>
        <w:keepNext w:val="0"/>
        <w:keepLines w:val="0"/>
        <w:pageBreakBefore w:val="0"/>
        <w:widowControl w:val="0"/>
        <w:kinsoku w:val="0"/>
        <w:wordWrap/>
        <w:overflowPunct/>
        <w:topLinePunct w:val="0"/>
        <w:autoSpaceDE w:val="0"/>
        <w:autoSpaceDN w:val="0"/>
        <w:bidi w:val="0"/>
        <w:adjustRightInd w:val="0"/>
        <w:snapToGrid w:val="0"/>
        <w:spacing w:line="560" w:lineRule="exact"/>
        <w:ind w:left="1781"/>
        <w:jc w:val="both"/>
        <w:textAlignment w:val="baseline"/>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整改前</w:t>
      </w:r>
      <w:r>
        <w:rPr>
          <w:rFonts w:ascii="方正黑体_GBK" w:hAnsi="方正黑体_GBK" w:eastAsia="方正黑体_GBK" w:cs="方正黑体_GBK"/>
          <w:spacing w:val="1"/>
          <w:sz w:val="24"/>
          <w:szCs w:val="24"/>
        </w:rPr>
        <w:t xml:space="preserve">                       </w:t>
      </w:r>
      <w:r>
        <w:rPr>
          <w:rFonts w:ascii="方正黑体_GBK" w:hAnsi="方正黑体_GBK" w:eastAsia="方正黑体_GBK" w:cs="方正黑体_GBK"/>
          <w:sz w:val="24"/>
          <w:szCs w:val="24"/>
        </w:rPr>
        <w:t xml:space="preserve">                              </w:t>
      </w:r>
      <w:r>
        <w:rPr>
          <w:rFonts w:ascii="方正黑体_GBK" w:hAnsi="方正黑体_GBK" w:eastAsia="方正黑体_GBK" w:cs="方正黑体_GBK"/>
          <w:spacing w:val="-3"/>
          <w:sz w:val="24"/>
          <w:szCs w:val="24"/>
        </w:rPr>
        <w:t>整改后</w:t>
      </w:r>
    </w:p>
    <w:tbl>
      <w:tblPr>
        <w:tblStyle w:val="7"/>
        <w:tblW w:w="852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5"/>
      </w:tblGrid>
      <w:tr w14:paraId="60504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2" w:hRule="atLeast"/>
        </w:trPr>
        <w:tc>
          <w:tcPr>
            <w:tcW w:w="4263" w:type="dxa"/>
            <w:vAlign w:val="top"/>
          </w:tcPr>
          <w:p w14:paraId="55CE5216">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tc>
        <w:tc>
          <w:tcPr>
            <w:tcW w:w="4265" w:type="dxa"/>
            <w:vAlign w:val="top"/>
          </w:tcPr>
          <w:p w14:paraId="5D12F920">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tc>
      </w:tr>
    </w:tbl>
    <w:p w14:paraId="70DB6993">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26" w:firstLine="670"/>
        <w:jc w:val="both"/>
        <w:textAlignment w:val="baseline"/>
      </w:pPr>
      <w:r>
        <w:rPr>
          <w:rFonts w:ascii="方正楷体_GBK" w:hAnsi="方正楷体_GBK" w:eastAsia="方正楷体_GBK" w:cs="方正楷体_GBK"/>
          <w:spacing w:val="6"/>
        </w:rPr>
        <w:t xml:space="preserve">问题 </w:t>
      </w:r>
      <w:r>
        <w:rPr>
          <w:rFonts w:ascii="Times New Roman" w:hAnsi="Times New Roman" w:eastAsia="Times New Roman" w:cs="Times New Roman"/>
          <w:spacing w:val="6"/>
        </w:rPr>
        <w:t>3</w:t>
      </w:r>
      <w:r>
        <w:rPr>
          <w:rFonts w:ascii="方正楷体_GBK" w:hAnsi="方正楷体_GBK" w:eastAsia="方正楷体_GBK" w:cs="方正楷体_GBK"/>
          <w:spacing w:val="6"/>
        </w:rPr>
        <w:t>：</w:t>
      </w:r>
      <w:r>
        <w:rPr>
          <w:spacing w:val="6"/>
        </w:rPr>
        <w:t>检查发现</w:t>
      </w:r>
      <w:r>
        <w:rPr>
          <w:spacing w:val="6"/>
          <w:u w:val="single" w:color="auto"/>
        </w:rPr>
        <w:t>缺失消防安全教育培训制度、用火用电安</w:t>
      </w:r>
      <w:r>
        <w:rPr>
          <w:spacing w:val="1"/>
        </w:rPr>
        <w:t xml:space="preserve"> </w:t>
      </w:r>
      <w:r>
        <w:rPr>
          <w:spacing w:val="5"/>
          <w:u w:val="single" w:color="auto"/>
        </w:rPr>
        <w:t>全管理制度，未对新进员工开展岗前培训，</w:t>
      </w:r>
      <w:r>
        <w:rPr>
          <w:spacing w:val="5"/>
        </w:rPr>
        <w:t>整改措施为</w:t>
      </w:r>
      <w:r>
        <w:rPr>
          <w:spacing w:val="5"/>
          <w:u w:val="single" w:color="auto"/>
        </w:rPr>
        <w:t>以公司文</w:t>
      </w:r>
      <w:r>
        <w:rPr>
          <w:spacing w:val="1"/>
        </w:rPr>
        <w:t xml:space="preserve"> </w:t>
      </w:r>
      <w:r>
        <w:rPr>
          <w:spacing w:val="5"/>
          <w:u w:val="single" w:color="auto"/>
        </w:rPr>
        <w:t>件形式制发消防安全教育培训制度、用火用电安全管理制度，于</w:t>
      </w:r>
      <w:r>
        <w:t xml:space="preserve"> </w:t>
      </w:r>
      <w:r>
        <w:rPr>
          <w:rFonts w:ascii="Times New Roman" w:hAnsi="Times New Roman" w:eastAsia="Times New Roman" w:cs="Times New Roman"/>
          <w:spacing w:val="3"/>
          <w:u w:val="single" w:color="auto"/>
        </w:rPr>
        <w:t>××××</w:t>
      </w:r>
      <w:r>
        <w:rPr>
          <w:spacing w:val="3"/>
          <w:u w:val="single" w:color="auto"/>
        </w:rPr>
        <w:t>年</w:t>
      </w:r>
      <w:r>
        <w:rPr>
          <w:rFonts w:ascii="Times New Roman" w:hAnsi="Times New Roman" w:eastAsia="Times New Roman" w:cs="Times New Roman"/>
          <w:spacing w:val="3"/>
          <w:u w:val="single" w:color="auto"/>
        </w:rPr>
        <w:t>×</w:t>
      </w:r>
      <w:r>
        <w:rPr>
          <w:spacing w:val="3"/>
          <w:u w:val="single" w:color="auto"/>
        </w:rPr>
        <w:t>月</w:t>
      </w:r>
      <w:r>
        <w:rPr>
          <w:rFonts w:ascii="Times New Roman" w:hAnsi="Times New Roman" w:eastAsia="Times New Roman" w:cs="Times New Roman"/>
          <w:spacing w:val="3"/>
          <w:u w:val="single" w:color="auto"/>
        </w:rPr>
        <w:t>×</w:t>
      </w:r>
      <w:r>
        <w:rPr>
          <w:rFonts w:ascii="Times New Roman" w:hAnsi="Times New Roman" w:eastAsia="Times New Roman" w:cs="Times New Roman"/>
          <w:spacing w:val="-48"/>
          <w:u w:val="single" w:color="auto"/>
        </w:rPr>
        <w:t xml:space="preserve"> </w:t>
      </w:r>
      <w:r>
        <w:rPr>
          <w:spacing w:val="3"/>
          <w:u w:val="single" w:color="auto"/>
        </w:rPr>
        <w:t>日</w:t>
      </w:r>
      <w:r>
        <w:rPr>
          <w:spacing w:val="-112"/>
          <w:u w:val="single" w:color="auto"/>
        </w:rPr>
        <w:t xml:space="preserve"> </w:t>
      </w:r>
      <w:r>
        <w:rPr>
          <w:rFonts w:ascii="Times New Roman" w:hAnsi="Times New Roman" w:eastAsia="Times New Roman" w:cs="Times New Roman"/>
          <w:spacing w:val="3"/>
          <w:u w:val="single" w:color="auto"/>
        </w:rPr>
        <w:t>××</w:t>
      </w:r>
      <w:r>
        <w:rPr>
          <w:spacing w:val="3"/>
          <w:u w:val="single" w:color="auto"/>
        </w:rPr>
        <w:t xml:space="preserve">组织新进员工岗前培训。 </w:t>
      </w:r>
    </w:p>
    <w:p w14:paraId="1959082E">
      <w:pPr>
        <w:keepNext w:val="0"/>
        <w:keepLines w:val="0"/>
        <w:pageBreakBefore w:val="0"/>
        <w:widowControl w:val="0"/>
        <w:kinsoku w:val="0"/>
        <w:wordWrap/>
        <w:overflowPunct/>
        <w:topLinePunct w:val="0"/>
        <w:autoSpaceDE w:val="0"/>
        <w:autoSpaceDN w:val="0"/>
        <w:bidi w:val="0"/>
        <w:adjustRightInd w:val="0"/>
        <w:snapToGrid w:val="0"/>
        <w:spacing w:line="560" w:lineRule="exact"/>
        <w:ind w:left="685"/>
        <w:jc w:val="both"/>
        <w:textAlignment w:val="baseline"/>
        <w:rPr>
          <w:rFonts w:ascii="Times New Roman" w:hAnsi="Times New Roman" w:eastAsia="Times New Roman" w:cs="Times New Roman"/>
          <w:sz w:val="31"/>
          <w:szCs w:val="31"/>
        </w:rPr>
      </w:pPr>
      <w:r>
        <w:rPr>
          <w:rFonts w:ascii="Times New Roman" w:hAnsi="Times New Roman" w:eastAsia="Times New Roman" w:cs="Times New Roman"/>
          <w:spacing w:val="-5"/>
          <w:position w:val="2"/>
          <w:sz w:val="31"/>
          <w:szCs w:val="31"/>
        </w:rPr>
        <w:t>……</w:t>
      </w:r>
    </w:p>
    <w:p w14:paraId="606C5BC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34" w:firstLine="643"/>
        <w:jc w:val="both"/>
        <w:textAlignment w:val="baseline"/>
      </w:pPr>
      <w:r>
        <w:rPr>
          <w:spacing w:val="-2"/>
        </w:rPr>
        <w:t>我单位承诺：《责令限期改正通知书》（</w:t>
      </w:r>
      <w:r>
        <w:rPr>
          <w:rFonts w:ascii="Times New Roman" w:hAnsi="Times New Roman" w:eastAsia="Times New Roman" w:cs="Times New Roman"/>
          <w:spacing w:val="-2"/>
        </w:rPr>
        <w:t>***</w:t>
      </w:r>
      <w:r>
        <w:rPr>
          <w:spacing w:val="-2"/>
        </w:rPr>
        <w:t>号）载明的消防</w:t>
      </w:r>
      <w:r>
        <w:rPr>
          <w:spacing w:val="5"/>
        </w:rPr>
        <w:t>安全隐患问题已整改完毕，相关证明材料真实</w:t>
      </w:r>
      <w:r>
        <w:rPr>
          <w:spacing w:val="4"/>
        </w:rPr>
        <w:t>、合法、有效。如</w:t>
      </w:r>
      <w:r>
        <w:t xml:space="preserve"> </w:t>
      </w:r>
      <w:r>
        <w:rPr>
          <w:spacing w:val="6"/>
        </w:rPr>
        <w:t>有违反承诺的行为，愿意承担相应的法律责任。</w:t>
      </w:r>
    </w:p>
    <w:p w14:paraId="55659225">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23DB0C4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023"/>
        <w:jc w:val="both"/>
        <w:textAlignment w:val="baseline"/>
      </w:pPr>
      <w:r>
        <w:rPr>
          <w:spacing w:val="2"/>
        </w:rPr>
        <w:t>附件：</w:t>
      </w:r>
      <w:r>
        <w:rPr>
          <w:rFonts w:ascii="Times New Roman" w:hAnsi="Times New Roman" w:eastAsia="Times New Roman" w:cs="Times New Roman"/>
          <w:spacing w:val="2"/>
        </w:rPr>
        <w:t>1</w:t>
      </w:r>
      <w:r>
        <w:rPr>
          <w:rFonts w:hint="eastAsia" w:ascii="Times New Roman" w:hAnsi="Times New Roman" w:eastAsia="宋体" w:cs="Times New Roman"/>
          <w:spacing w:val="2"/>
          <w:lang w:val="en-US" w:eastAsia="zh-CN"/>
        </w:rPr>
        <w:t>.</w:t>
      </w:r>
      <w:r>
        <w:rPr>
          <w:spacing w:val="2"/>
        </w:rPr>
        <w:t>消防设备器材的采购（安装）合同</w:t>
      </w:r>
    </w:p>
    <w:p w14:paraId="46FAE5C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952"/>
        <w:jc w:val="both"/>
        <w:textAlignment w:val="baseline"/>
      </w:pPr>
      <w:r>
        <w:rPr>
          <w:rFonts w:ascii="Times New Roman" w:hAnsi="Times New Roman" w:eastAsia="Times New Roman" w:cs="Times New Roman"/>
          <w:spacing w:val="-1"/>
        </w:rPr>
        <w:t>2</w:t>
      </w:r>
      <w:r>
        <w:rPr>
          <w:rFonts w:hint="eastAsia" w:ascii="Times New Roman" w:hAnsi="Times New Roman" w:eastAsia="宋体" w:cs="Times New Roman"/>
          <w:spacing w:val="-1"/>
          <w:lang w:val="en-US" w:eastAsia="zh-CN"/>
        </w:rPr>
        <w:t>.</w:t>
      </w:r>
      <w:r>
        <w:rPr>
          <w:spacing w:val="-1"/>
        </w:rPr>
        <w:t>消防设施检测报告</w:t>
      </w:r>
    </w:p>
    <w:p w14:paraId="0B289635">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1958"/>
        <w:jc w:val="both"/>
        <w:textAlignment w:val="baseline"/>
      </w:pPr>
      <w:r>
        <w:rPr>
          <w:rFonts w:ascii="Times New Roman" w:hAnsi="Times New Roman" w:eastAsia="Times New Roman" w:cs="Times New Roman"/>
          <w:spacing w:val="-2"/>
        </w:rPr>
        <w:t>3</w:t>
      </w:r>
      <w:r>
        <w:rPr>
          <w:rFonts w:hint="eastAsia" w:ascii="Times New Roman" w:hAnsi="Times New Roman" w:eastAsia="宋体" w:cs="Times New Roman"/>
          <w:spacing w:val="-2"/>
          <w:lang w:val="en-US" w:eastAsia="zh-CN"/>
        </w:rPr>
        <w:t>.</w:t>
      </w:r>
      <w:r>
        <w:rPr>
          <w:spacing w:val="-2"/>
        </w:rPr>
        <w:t>现场视频或照片</w:t>
      </w:r>
    </w:p>
    <w:p w14:paraId="7443DA79">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2430" w:right="1606" w:hanging="480"/>
        <w:jc w:val="both"/>
        <w:textAlignment w:val="baseline"/>
      </w:pPr>
      <w:r>
        <w:rPr>
          <w:rFonts w:ascii="Times New Roman" w:hAnsi="Times New Roman" w:eastAsia="Times New Roman" w:cs="Times New Roman"/>
          <w:spacing w:val="4"/>
        </w:rPr>
        <w:t>4</w:t>
      </w:r>
      <w:r>
        <w:rPr>
          <w:rFonts w:hint="eastAsia" w:ascii="Times New Roman" w:hAnsi="Times New Roman" w:eastAsia="宋体" w:cs="Times New Roman"/>
          <w:spacing w:val="4"/>
          <w:lang w:val="en-US" w:eastAsia="zh-CN"/>
        </w:rPr>
        <w:t>.</w:t>
      </w:r>
      <w:r>
        <w:rPr>
          <w:spacing w:val="4"/>
        </w:rPr>
        <w:t>公司消防安全制度文件，培训记录</w:t>
      </w:r>
    </w:p>
    <w:p w14:paraId="5ACD9D08">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5C87325B">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5FC1FE3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1"/>
        <w:jc w:val="both"/>
        <w:textAlignment w:val="baseline"/>
      </w:pPr>
      <w:r>
        <w:rPr>
          <w:spacing w:val="-2"/>
        </w:rPr>
        <w:t>单位（公章</w:t>
      </w:r>
      <w:r>
        <w:rPr>
          <w:spacing w:val="-34"/>
        </w:rPr>
        <w:t>）：</w:t>
      </w:r>
      <w:r>
        <w:rPr>
          <w:spacing w:val="-81"/>
        </w:rPr>
        <w:t xml:space="preserve"> </w:t>
      </w:r>
      <w:r>
        <w:rPr>
          <w:color w:val="A4A4A4"/>
          <w:spacing w:val="-2"/>
        </w:rPr>
        <w:t>多页须加盖骑缝章</w:t>
      </w:r>
    </w:p>
    <w:p w14:paraId="4E6A6E4E">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30A25B51">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5247" w:right="344" w:hanging="1345"/>
        <w:jc w:val="both"/>
        <w:textAlignment w:val="baseline"/>
        <w:rPr>
          <w:color w:val="A4A4A4"/>
        </w:rPr>
      </w:pPr>
      <w:r>
        <w:rPr>
          <w:spacing w:val="5"/>
        </w:rPr>
        <w:t>法定代表人（主要负责人</w:t>
      </w:r>
      <w:r>
        <w:rPr>
          <w:spacing w:val="-55"/>
        </w:rPr>
        <w:t>）：</w:t>
      </w:r>
      <w:r>
        <w:rPr>
          <w:color w:val="A4A4A4"/>
          <w:spacing w:val="5"/>
        </w:rPr>
        <w:t>签名</w:t>
      </w:r>
      <w:r>
        <w:rPr>
          <w:color w:val="A4A4A4"/>
        </w:rPr>
        <w:t xml:space="preserve"> </w:t>
      </w:r>
    </w:p>
    <w:p w14:paraId="06E472C5">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4370" w:leftChars="2081" w:right="344" w:firstLine="772" w:firstLineChars="261"/>
        <w:jc w:val="both"/>
        <w:textAlignment w:val="baseline"/>
      </w:pPr>
      <w:r>
        <w:rPr>
          <w:spacing w:val="-7"/>
        </w:rPr>
        <w:t>年     月</w:t>
      </w:r>
      <w:r>
        <w:rPr>
          <w:spacing w:val="6"/>
        </w:rPr>
        <w:t xml:space="preserve">    </w:t>
      </w:r>
      <w:r>
        <w:rPr>
          <w:spacing w:val="-7"/>
        </w:rPr>
        <w:t>日</w:t>
      </w:r>
    </w:p>
    <w:p w14:paraId="0AE5FAE4">
      <w:pPr>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520EA46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24"/>
        <w:jc w:val="both"/>
        <w:textAlignment w:val="baseline"/>
        <w:rPr>
          <w:rFonts w:ascii="Times New Roman" w:hAnsi="Times New Roman" w:eastAsia="Times New Roman" w:cs="Times New Roman"/>
        </w:rPr>
      </w:pPr>
      <w:r>
        <w:rPr>
          <w:spacing w:val="5"/>
        </w:rPr>
        <w:t>联系人：某某（安全经理）</w:t>
      </w:r>
      <w:r>
        <w:rPr>
          <w:spacing w:val="58"/>
        </w:rPr>
        <w:t xml:space="preserve">  </w:t>
      </w:r>
      <w:r>
        <w:rPr>
          <w:spacing w:val="5"/>
        </w:rPr>
        <w:t>电话：</w:t>
      </w:r>
      <w:r>
        <w:rPr>
          <w:spacing w:val="-79"/>
        </w:rPr>
        <w:t xml:space="preserve"> </w:t>
      </w:r>
      <w:r>
        <w:rPr>
          <w:rFonts w:ascii="Times New Roman" w:hAnsi="Times New Roman" w:eastAsia="Times New Roman" w:cs="Times New Roman"/>
          <w:spacing w:val="5"/>
        </w:rPr>
        <w:t>138××××××××</w:t>
      </w:r>
    </w:p>
    <w:p w14:paraId="35C7DB1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30" w:right="37" w:hanging="30"/>
        <w:jc w:val="both"/>
        <w:textAlignment w:val="baseline"/>
        <w:rPr>
          <w:spacing w:val="5"/>
        </w:rPr>
      </w:pPr>
    </w:p>
    <w:p w14:paraId="46C0FF0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30" w:right="37" w:hanging="30"/>
        <w:jc w:val="both"/>
        <w:textAlignment w:val="baseline"/>
        <w:rPr>
          <w:rFonts w:hint="eastAsia" w:ascii="楷体_GB2312" w:hAnsi="楷体_GB2312" w:eastAsia="楷体_GB2312" w:cs="楷体_GB2312"/>
          <w:sz w:val="28"/>
          <w:szCs w:val="28"/>
        </w:rPr>
      </w:pPr>
      <w:r>
        <w:rPr>
          <w:rFonts w:hint="eastAsia" w:ascii="楷体_GB2312" w:hAnsi="楷体_GB2312" w:eastAsia="楷体_GB2312" w:cs="楷体_GB2312"/>
          <w:spacing w:val="5"/>
          <w:sz w:val="28"/>
          <w:szCs w:val="28"/>
        </w:rPr>
        <w:t>（备注：法定代表人或主要负责人无法签字确认的，</w:t>
      </w:r>
      <w:r>
        <w:rPr>
          <w:rFonts w:hint="eastAsia" w:ascii="楷体_GB2312" w:hAnsi="楷体_GB2312" w:eastAsia="楷体_GB2312" w:cs="楷体_GB2312"/>
          <w:spacing w:val="4"/>
          <w:sz w:val="28"/>
          <w:szCs w:val="28"/>
        </w:rPr>
        <w:t>可授权其他</w:t>
      </w:r>
      <w:r>
        <w:rPr>
          <w:rFonts w:hint="eastAsia" w:ascii="楷体_GB2312" w:hAnsi="楷体_GB2312" w:eastAsia="楷体_GB2312" w:cs="楷体_GB2312"/>
          <w:spacing w:val="-5"/>
          <w:sz w:val="28"/>
          <w:szCs w:val="28"/>
        </w:rPr>
        <w:t>人员进行确认，</w:t>
      </w:r>
      <w:r>
        <w:rPr>
          <w:rFonts w:hint="eastAsia" w:ascii="楷体_GB2312" w:hAnsi="楷体_GB2312" w:eastAsia="楷体_GB2312" w:cs="楷体_GB2312"/>
          <w:spacing w:val="-74"/>
          <w:sz w:val="28"/>
          <w:szCs w:val="28"/>
        </w:rPr>
        <w:t xml:space="preserve"> </w:t>
      </w:r>
      <w:r>
        <w:rPr>
          <w:rFonts w:hint="eastAsia" w:ascii="楷体_GB2312" w:hAnsi="楷体_GB2312" w:eastAsia="楷体_GB2312" w:cs="楷体_GB2312"/>
          <w:spacing w:val="-5"/>
          <w:sz w:val="28"/>
          <w:szCs w:val="28"/>
        </w:rPr>
        <w:t>并附委托授权书。）</w:t>
      </w:r>
    </w:p>
    <w:p w14:paraId="353BD4C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firstLine="628" w:firstLineChars="200"/>
        <w:textAlignment w:val="baseline"/>
        <w:rPr>
          <w:rFonts w:hint="default" w:ascii="仿宋" w:hAnsi="仿宋" w:eastAsia="仿宋" w:cs="仿宋"/>
          <w:spacing w:val="-3"/>
          <w:sz w:val="32"/>
          <w:szCs w:val="32"/>
          <w:u w:val="none"/>
          <w:lang w:val="en-US" w:eastAsia="zh-CN"/>
        </w:rPr>
        <w:sectPr>
          <w:pgSz w:w="11907" w:h="16841"/>
          <w:pgMar w:top="1431" w:right="1436" w:bottom="1692" w:left="1418" w:header="0" w:footer="1416" w:gutter="0"/>
          <w:pgNumType w:fmt="decimal"/>
          <w:cols w:space="720" w:num="1"/>
        </w:sectPr>
      </w:pPr>
    </w:p>
    <w:p w14:paraId="1F163CF4">
      <w:pPr>
        <w:keepNext w:val="0"/>
        <w:keepLines w:val="0"/>
        <w:pageBreakBefore w:val="0"/>
        <w:widowControl w:val="0"/>
        <w:kinsoku w:val="0"/>
        <w:wordWrap/>
        <w:overflowPunct/>
        <w:topLinePunct w:val="0"/>
        <w:autoSpaceDE w:val="0"/>
        <w:autoSpaceDN w:val="0"/>
        <w:bidi w:val="0"/>
        <w:adjustRightInd w:val="0"/>
        <w:snapToGrid w:val="0"/>
        <w:spacing w:line="560" w:lineRule="exact"/>
        <w:ind w:left="145"/>
        <w:jc w:val="both"/>
        <w:textAlignment w:val="baseline"/>
        <w:rPr>
          <w:rFonts w:hint="eastAsia" w:ascii="黑体" w:hAnsi="黑体" w:eastAsia="黑体" w:cs="黑体"/>
          <w:spacing w:val="-4"/>
          <w:sz w:val="32"/>
          <w:szCs w:val="32"/>
          <w:lang w:val="en-US" w:eastAsia="zh-CN"/>
        </w:rPr>
      </w:pPr>
      <w:r>
        <w:rPr>
          <w:rFonts w:hint="eastAsia" w:ascii="黑体" w:hAnsi="黑体" w:eastAsia="黑体" w:cs="黑体"/>
          <w:spacing w:val="-4"/>
          <w:sz w:val="32"/>
          <w:szCs w:val="32"/>
        </w:rPr>
        <w:t>附件</w:t>
      </w:r>
      <w:r>
        <w:rPr>
          <w:rFonts w:hint="eastAsia" w:ascii="黑体" w:hAnsi="黑体" w:eastAsia="黑体" w:cs="黑体"/>
          <w:spacing w:val="-4"/>
          <w:sz w:val="32"/>
          <w:szCs w:val="32"/>
          <w:lang w:val="en-US" w:eastAsia="zh-CN"/>
        </w:rPr>
        <w:t>3</w:t>
      </w:r>
    </w:p>
    <w:p w14:paraId="073A8E99">
      <w:pPr>
        <w:pStyle w:val="2"/>
        <w:rPr>
          <w:rFonts w:hint="eastAsia"/>
          <w:lang w:val="en-US" w:eastAsia="zh-CN"/>
        </w:rPr>
      </w:pPr>
    </w:p>
    <w:p w14:paraId="5590F4B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方正小标宋_GBK" w:hAnsi="方正小标宋_GBK" w:eastAsia="方正小标宋_GBK" w:cs="方正小标宋_GBK"/>
          <w:spacing w:val="8"/>
          <w:sz w:val="44"/>
          <w:szCs w:val="44"/>
          <w:lang w:val="en-US" w:eastAsia="zh-CN"/>
        </w:rPr>
      </w:pPr>
      <w:r>
        <w:rPr>
          <w:rFonts w:hint="eastAsia" w:ascii="方正小标宋_GBK" w:hAnsi="方正小标宋_GBK" w:eastAsia="方正小标宋_GBK" w:cs="方正小标宋_GBK"/>
          <w:b w:val="0"/>
          <w:bCs w:val="0"/>
          <w:snapToGrid w:val="0"/>
          <w:color w:val="000000"/>
          <w:spacing w:val="6"/>
          <w:kern w:val="0"/>
          <w:sz w:val="44"/>
          <w:szCs w:val="44"/>
          <w:lang w:val="en-US" w:eastAsia="zh-CN" w:bidi="ar-SA"/>
        </w:rPr>
        <w:t>“无感式”</w:t>
      </w:r>
      <w:r>
        <w:rPr>
          <w:rFonts w:hint="eastAsia" w:ascii="方正小标宋_GBK" w:hAnsi="方正小标宋_GBK" w:eastAsia="方正小标宋_GBK" w:cs="方正小标宋_GBK"/>
          <w:spacing w:val="8"/>
          <w:sz w:val="44"/>
          <w:szCs w:val="44"/>
        </w:rPr>
        <w:t>消防监督复查</w:t>
      </w:r>
      <w:r>
        <w:rPr>
          <w:rFonts w:hint="eastAsia" w:ascii="方正小标宋_GBK" w:hAnsi="方正小标宋_GBK" w:eastAsia="方正小标宋_GBK" w:cs="方正小标宋_GBK"/>
          <w:spacing w:val="8"/>
          <w:sz w:val="44"/>
          <w:szCs w:val="44"/>
          <w:lang w:val="en-US" w:eastAsia="zh-CN"/>
        </w:rPr>
        <w:t>各环节提示语</w:t>
      </w:r>
    </w:p>
    <w:p w14:paraId="7F6C42A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jc w:val="center"/>
        <w:textAlignment w:val="baseline"/>
        <w:rPr>
          <w:rFonts w:hint="eastAsia" w:ascii="仿宋" w:hAnsi="仿宋" w:eastAsia="仿宋" w:cs="仿宋"/>
          <w:spacing w:val="8"/>
          <w:sz w:val="32"/>
          <w:szCs w:val="32"/>
          <w:lang w:val="en-US" w:eastAsia="zh-CN"/>
        </w:rPr>
      </w:pPr>
    </w:p>
    <w:p w14:paraId="28982109">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本附件仅供参考，不作为制式文书。工作中，结合所选择的告知方式，涵盖相关要素即可。</w:t>
      </w:r>
    </w:p>
    <w:p w14:paraId="77E13BBD">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pacing w:val="5"/>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pacing w:val="5"/>
          <w:sz w:val="32"/>
          <w:szCs w:val="32"/>
          <w:lang w:val="en-US" w:eastAsia="zh-CN"/>
        </w:rPr>
        <w:t>期限届满前提醒</w:t>
      </w:r>
    </w:p>
    <w:p w14:paraId="046BB726">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您好，这里是xx消防救援支队（大队）。我单位于xx年xx月xx日对你单位进行了xxx（检查类型），发现xx等问题未当场整改，责令你单位xx日前整改，责令限期改正通知书文号为：xx。</w:t>
      </w:r>
    </w:p>
    <w:p w14:paraId="54BF6623">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default"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按照优化消防营商环境政策，为减少入企检查干扰，请你单位于xx月xx日前（届满日），将消防安全隐患问题整改情况报我支队（大队），配合我们完成</w:t>
      </w:r>
      <w:r>
        <w:rPr>
          <w:rFonts w:hint="eastAsia" w:ascii="仿宋" w:hAnsi="仿宋" w:eastAsia="仿宋" w:cs="仿宋"/>
          <w:sz w:val="32"/>
          <w:szCs w:val="32"/>
          <w:lang w:val="en-US" w:eastAsia="zh-CN"/>
        </w:rPr>
        <w:t>“无感式”消防监督复查</w:t>
      </w:r>
      <w:r>
        <w:rPr>
          <w:rFonts w:hint="eastAsia" w:ascii="仿宋" w:hAnsi="仿宋" w:eastAsia="仿宋" w:cs="仿宋"/>
          <w:spacing w:val="5"/>
          <w:sz w:val="32"/>
          <w:szCs w:val="32"/>
          <w:lang w:val="en-US" w:eastAsia="zh-CN"/>
        </w:rPr>
        <w:t>工作。经核查，在期限内完成隐患问题整改的，我们将按照柔性执法工作要求，将相关情节作为免予、从轻、减轻量罚的依据之一。</w:t>
      </w:r>
    </w:p>
    <w:p w14:paraId="0EB9CFE6">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二、期限届满时催告</w:t>
      </w:r>
    </w:p>
    <w:p w14:paraId="4261896C">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您好，这里是xx消防救援支队（大队）。我单位于xx年xx月xx日对你单位进行了xxx（检查类型），发现xx等问题，责令你单位xx日前整改，责令限期改正通知书文号为：xx。</w:t>
      </w:r>
    </w:p>
    <w:p w14:paraId="677D13B0">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60" w:firstLineChars="200"/>
        <w:jc w:val="both"/>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相关情况，我单位已于xx月xx进行了提醒。请你单位于xx月xx日前，将隐患整改报告盖章扫描后及时报送给我们。逾期未提交的，我们将依法进行现场核查。逾期未整改火灾隐患或消防违法行为的，我们将依法处理。</w:t>
      </w:r>
    </w:p>
    <w:p w14:paraId="2A7B2C2D">
      <w:pPr>
        <w:keepNext w:val="0"/>
        <w:keepLines w:val="0"/>
        <w:pageBreakBefore w:val="0"/>
        <w:widowControl w:val="0"/>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三、复查结果告知</w:t>
      </w:r>
    </w:p>
    <w:p w14:paraId="12F706EA">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您好，这里是xx消防救援支队（大队）。我单位于xx年xx月xx日对你单位进行了xxx（检查类型），发现xx等问题，责令你单位xx日前整改。</w:t>
      </w:r>
    </w:p>
    <w:p w14:paraId="2FA7AB8C">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Xx日，你单位向我支队（大队）提交了隐患整改报告，申请进行</w:t>
      </w:r>
      <w:r>
        <w:rPr>
          <w:rFonts w:hint="eastAsia" w:ascii="仿宋" w:hAnsi="仿宋" w:eastAsia="仿宋" w:cs="仿宋"/>
          <w:sz w:val="32"/>
          <w:szCs w:val="32"/>
          <w:lang w:val="en-US" w:eastAsia="zh-CN"/>
        </w:rPr>
        <w:t>“无感式”消防监督复查</w:t>
      </w:r>
      <w:r>
        <w:rPr>
          <w:rFonts w:hint="eastAsia" w:ascii="仿宋" w:hAnsi="仿宋" w:eastAsia="仿宋" w:cs="仿宋"/>
          <w:spacing w:val="5"/>
          <w:sz w:val="32"/>
          <w:szCs w:val="32"/>
          <w:lang w:val="en-US" w:eastAsia="zh-CN"/>
        </w:rPr>
        <w:t>。经资料核查，认定上述违法行为和火灾隐患已整改，本次复查合格。感谢你单位对消防工作的重视和支持。</w:t>
      </w:r>
    </w:p>
    <w:p w14:paraId="31DA7D4C">
      <w:pPr>
        <w:pStyle w:val="2"/>
        <w:keepNext w:val="0"/>
        <w:keepLines w:val="0"/>
        <w:pageBreakBefore w:val="0"/>
        <w:widowControl w:val="0"/>
        <w:numPr>
          <w:ilvl w:val="0"/>
          <w:numId w:val="1"/>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黑体" w:hAnsi="黑体" w:eastAsia="黑体" w:cs="黑体"/>
          <w:snapToGrid w:val="0"/>
          <w:color w:val="000000"/>
          <w:kern w:val="0"/>
          <w:sz w:val="32"/>
          <w:szCs w:val="32"/>
          <w:lang w:val="en-US" w:eastAsia="zh-CN" w:bidi="ar-SA"/>
        </w:rPr>
      </w:pPr>
      <w:r>
        <w:rPr>
          <w:rFonts w:hint="eastAsia" w:ascii="黑体" w:hAnsi="黑体" w:eastAsia="黑体" w:cs="黑体"/>
          <w:snapToGrid w:val="0"/>
          <w:color w:val="000000"/>
          <w:kern w:val="0"/>
          <w:sz w:val="32"/>
          <w:szCs w:val="32"/>
          <w:lang w:val="en-US" w:eastAsia="zh-CN" w:bidi="ar-SA"/>
        </w:rPr>
        <w:t>特殊情形复查结果告知</w:t>
      </w:r>
    </w:p>
    <w:p w14:paraId="120DD7A0">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您好，这里是xx消防救援支队（大队）。我单位于xx年xx月xx日对你单位进行了xxx（检查类型），发现xx等问题，责令你单位xx日前整改。</w:t>
      </w:r>
    </w:p>
    <w:p w14:paraId="60CC727C">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Xx日，你单位向我支队（大队）提交了隐患整改报告，申请进行</w:t>
      </w:r>
      <w:r>
        <w:rPr>
          <w:rFonts w:hint="eastAsia" w:ascii="仿宋" w:hAnsi="仿宋" w:eastAsia="仿宋" w:cs="仿宋"/>
          <w:sz w:val="32"/>
          <w:szCs w:val="32"/>
          <w:lang w:val="en-US" w:eastAsia="zh-CN"/>
        </w:rPr>
        <w:t>“无感式”消防监督复查</w:t>
      </w:r>
      <w:r>
        <w:rPr>
          <w:rFonts w:hint="eastAsia" w:ascii="仿宋" w:hAnsi="仿宋" w:eastAsia="仿宋" w:cs="仿宋"/>
          <w:spacing w:val="5"/>
          <w:sz w:val="32"/>
          <w:szCs w:val="32"/>
          <w:lang w:val="en-US" w:eastAsia="zh-CN"/>
        </w:rPr>
        <w:t>。经资料核查，认定上述违法行中xx等问题已整改，xx等问题未整改。考虑到你单位已陈述隐患问题整改情况，且确无现场核查必要，现告知你单位本次复查不合格。</w:t>
      </w:r>
    </w:p>
    <w:p w14:paraId="3F9EC1C2">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60" w:firstLineChars="200"/>
        <w:jc w:val="left"/>
        <w:textAlignment w:val="baseline"/>
        <w:rPr>
          <w:rFonts w:hint="default"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请你单位加紧落实隐患问题整改，并及时续报隐患问题整改情况。对你单位出现的消防安全违法行为，我们将根据相关隐患问题整改实情依法处理。</w:t>
      </w:r>
    </w:p>
    <w:p w14:paraId="556791D8">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jc w:val="left"/>
        <w:textAlignment w:val="baseline"/>
        <w:rPr>
          <w:rFonts w:hint="default" w:ascii="黑体" w:hAnsi="黑体" w:eastAsia="黑体" w:cs="黑体"/>
          <w:snapToGrid w:val="0"/>
          <w:color w:val="000000"/>
          <w:kern w:val="0"/>
          <w:sz w:val="32"/>
          <w:szCs w:val="32"/>
          <w:lang w:val="en-US" w:eastAsia="zh-CN" w:bidi="ar-SA"/>
        </w:rPr>
      </w:pPr>
    </w:p>
    <w:sectPr>
      <w:footerReference r:id="rId6" w:type="default"/>
      <w:pgSz w:w="11907" w:h="16841"/>
      <w:pgMar w:top="1431" w:right="1434" w:bottom="1689" w:left="141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6240">
    <w:pPr>
      <w:spacing w:before="1" w:line="174" w:lineRule="auto"/>
      <w:ind w:left="7706"/>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FF2F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7FF2FE">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DE9FA">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8F547F">
                          <w:pPr>
                            <w:pStyle w:val="3"/>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8F547F">
                    <w:pPr>
                      <w:pStyle w:val="3"/>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r>
      <w:rPr>
        <w:rFonts w:hint="eastAsia" w:eastAsia="宋体"/>
        <w:sz w:val="2"/>
        <w:lang w:val="en-US" w:eastAsia="zh-CN"/>
      </w:rPr>
      <w:t>=</w:t>
    </w:r>
    <w:r>
      <w:rPr>
        <w:sz w:val="28"/>
      </w:rPr>
      <mc:AlternateContent>
        <mc:Choice Requires="wps">
          <w:drawing>
            <wp:anchor distT="0" distB="0" distL="114300" distR="114300" simplePos="0" relativeHeight="251661312" behindDoc="0" locked="0" layoutInCell="1" allowOverlap="1">
              <wp:simplePos x="0" y="0"/>
              <wp:positionH relativeFrom="margin">
                <wp:posOffset>5120640</wp:posOffset>
              </wp:positionH>
              <wp:positionV relativeFrom="paragraph">
                <wp:posOffset>-1066165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3FE9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3.2pt;margin-top:-83.95pt;height:144pt;width:144pt;mso-position-horizontal-relative:margin;mso-wrap-style:none;z-index:251661312;mso-width-relative:page;mso-height-relative:page;" filled="f" stroked="f" coordsize="21600,21600" o:gfxdata="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8qPo/2QAAAA0BAAAPAAAAAAAAAAEAIAAAACIAAABkcnMvZG93bnJldi54&#10;bWxQSwECFAAUAAAACACHTuJA9YuHZDICAABhBAAADgAAAAAAAAABACAAAAAoAQAAZHJzL2Uyb0Rv&#10;Yy54bWxQSwUGAAAAAAYABgBZAQAAzAUAAAAA&#10;">
              <v:fill on="f" focussize="0,0"/>
              <v:stroke on="f" weight="0.5pt"/>
              <v:imagedata o:title=""/>
              <o:lock v:ext="edit" aspectratio="f"/>
              <v:textbox inset="0mm,0mm,0mm,0mm" style="mso-fit-shape-to-text:t;">
                <w:txbxContent>
                  <w:p w14:paraId="24A3FE94">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490FD7"/>
    <w:multiLevelType w:val="singleLevel"/>
    <w:tmpl w:val="09490FD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embedSystem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2FB5EB2"/>
    <w:rsid w:val="1D5860E0"/>
    <w:rsid w:val="1E461E0A"/>
    <w:rsid w:val="30EB4B31"/>
    <w:rsid w:val="312C49C3"/>
    <w:rsid w:val="322535B5"/>
    <w:rsid w:val="33B239CE"/>
    <w:rsid w:val="3661672F"/>
    <w:rsid w:val="381E4241"/>
    <w:rsid w:val="40E1035D"/>
    <w:rsid w:val="4EAE0F15"/>
    <w:rsid w:val="523F1FBB"/>
    <w:rsid w:val="56D402F0"/>
    <w:rsid w:val="673802E9"/>
    <w:rsid w:val="6D1D1CB5"/>
    <w:rsid w:val="7BEB3862"/>
    <w:rsid w:val="7C8F7A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4701</Words>
  <Characters>4782</Characters>
  <TotalTime>54</TotalTime>
  <ScaleCrop>false</ScaleCrop>
  <LinksUpToDate>false</LinksUpToDate>
  <CharactersWithSpaces>5415</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2025-05-13T18:04:00Z</dcterms:created>
  <dc:creator>王北伟</dc:creator>
  <cp:lastModifiedBy>Administrator</cp:lastModifiedBy>
  <dcterms:modified xsi:type="dcterms:W3CDTF">2026-09-30T03:22:04Z</dcterms:modified>
  <dc:title>总队办公室文件　　　通知（通报、意见、决定）用于下行文</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2025-06-03T11:35:55Z</vt:filetime>
  </property>
  <property fmtid="{D5CDD505-2E9C-101B-9397-08002B2CF9AE}" pid="4" name="KSOTemplateDocerSaveRecord">
    <vt:lpwstr>eyJoZGlkIjoiMDY3Njc5MjE4ZjM2OTM2OTYxNDZkODA2N2I1ZTJkMzAiLCJ1c2VySWQiOiI3MzcwMzk1MTYifQ==</vt:lpwstr>
  </property>
  <property fmtid="{D5CDD505-2E9C-101B-9397-08002B2CF9AE}" pid="5" name="KSOProductBuildVer">
    <vt:lpwstr>2052-12.1.0.18276</vt:lpwstr>
  </property>
  <property fmtid="{D5CDD505-2E9C-101B-9397-08002B2CF9AE}" pid="6" name="ICV">
    <vt:lpwstr>17FD73A7720D478DB723E3428C6F6E12_13</vt:lpwstr>
  </property>
</Properties>
</file>