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Times New Roman" w:hAnsi="Times New Roman" w:cs="Times New Roman"/>
          <w:sz w:val="52"/>
          <w:szCs w:val="52"/>
        </w:rPr>
      </w:pPr>
      <w:r>
        <w:rPr>
          <w:rFonts w:hint="eastAsia" w:ascii="Times New Roman" w:hAnsi="Times New Roman" w:cs="Times New Roman"/>
          <w:sz w:val="52"/>
          <w:szCs w:val="52"/>
        </w:rPr>
        <w:t>阳新县县</w:t>
      </w:r>
      <w:r>
        <w:rPr>
          <w:rFonts w:ascii="Times New Roman" w:hAnsi="Times New Roman" w:cs="Times New Roman"/>
          <w:sz w:val="52"/>
          <w:szCs w:val="52"/>
        </w:rPr>
        <w:t>级政府采购</w:t>
      </w:r>
    </w:p>
    <w:p>
      <w:pPr>
        <w:spacing w:line="360" w:lineRule="auto"/>
        <w:jc w:val="center"/>
        <w:rPr>
          <w:rFonts w:ascii="Times New Roman" w:hAnsi="Times New Roman" w:eastAsia="宋体" w:cs="Times New Roman"/>
          <w:bCs/>
          <w:color w:val="000000" w:themeColor="text1"/>
          <w:w w:val="66"/>
          <w:sz w:val="144"/>
          <w:szCs w:val="144"/>
        </w:rPr>
      </w:pPr>
      <w:r>
        <w:rPr>
          <w:rFonts w:ascii="Times New Roman" w:hAnsi="Times New Roman" w:eastAsia="宋体" w:cs="Times New Roman"/>
          <w:bCs/>
          <w:color w:val="000000" w:themeColor="text1"/>
          <w:w w:val="66"/>
          <w:sz w:val="144"/>
          <w:szCs w:val="144"/>
        </w:rPr>
        <w:t>竞争性磋商文件</w:t>
      </w:r>
    </w:p>
    <w:p>
      <w:pPr>
        <w:spacing w:line="360" w:lineRule="auto"/>
        <w:jc w:val="center"/>
        <w:rPr>
          <w:rFonts w:ascii="Times New Roman" w:hAnsi="Times New Roman" w:cs="Times New Roman"/>
          <w:sz w:val="72"/>
          <w:szCs w:val="20"/>
        </w:rPr>
      </w:pPr>
    </w:p>
    <w:p>
      <w:pPr>
        <w:spacing w:line="360" w:lineRule="auto"/>
        <w:jc w:val="center"/>
        <w:rPr>
          <w:rFonts w:ascii="Times New Roman" w:hAnsi="Times New Roman" w:cs="Times New Roman"/>
          <w:sz w:val="72"/>
          <w:szCs w:val="20"/>
        </w:rPr>
      </w:pPr>
    </w:p>
    <w:p>
      <w:pPr>
        <w:spacing w:line="360" w:lineRule="auto"/>
        <w:jc w:val="center"/>
        <w:rPr>
          <w:rFonts w:ascii="Times New Roman" w:hAnsi="Times New Roman" w:cs="Times New Roman"/>
          <w:sz w:val="72"/>
          <w:szCs w:val="20"/>
        </w:rPr>
      </w:pPr>
    </w:p>
    <w:p>
      <w:pPr>
        <w:spacing w:line="360" w:lineRule="auto"/>
        <w:jc w:val="both"/>
        <w:rPr>
          <w:rFonts w:ascii="Times New Roman" w:hAnsi="Times New Roman" w:cs="Times New Roman"/>
          <w:sz w:val="72"/>
          <w:szCs w:val="20"/>
        </w:rPr>
      </w:pPr>
    </w:p>
    <w:p>
      <w:pPr>
        <w:spacing w:line="360" w:lineRule="auto"/>
        <w:ind w:firstLine="1500" w:firstLineChars="500"/>
        <w:rPr>
          <w:rFonts w:ascii="Times New Roman" w:hAnsi="Times New Roman" w:cs="Times New Roman"/>
          <w:sz w:val="30"/>
          <w:szCs w:val="30"/>
        </w:rPr>
      </w:pPr>
      <w:r>
        <w:rPr>
          <w:rFonts w:ascii="Times New Roman" w:hAnsi="Times New Roman" w:cs="Times New Roman"/>
          <w:sz w:val="30"/>
          <w:szCs w:val="30"/>
        </w:rPr>
        <w:t>项目编号：</w:t>
      </w:r>
      <w:r>
        <w:rPr>
          <w:rFonts w:hint="eastAsia" w:ascii="宋体" w:hAnsi="宋体"/>
          <w:sz w:val="24"/>
          <w:szCs w:val="21"/>
          <w:u w:val="single"/>
        </w:rPr>
        <w:t>131-2020C</w:t>
      </w:r>
      <w:r>
        <w:rPr>
          <w:rFonts w:hint="eastAsia" w:ascii="宋体" w:hAnsi="宋体"/>
          <w:sz w:val="24"/>
          <w:szCs w:val="21"/>
          <w:u w:val="single"/>
          <w:lang w:val="en-US" w:eastAsia="zh-CN"/>
        </w:rPr>
        <w:t>G</w:t>
      </w:r>
      <w:r>
        <w:rPr>
          <w:rFonts w:hint="eastAsia" w:ascii="宋体" w:hAnsi="宋体"/>
          <w:sz w:val="24"/>
          <w:szCs w:val="21"/>
          <w:u w:val="single"/>
        </w:rPr>
        <w:t>-</w:t>
      </w:r>
      <w:r>
        <w:rPr>
          <w:rFonts w:hint="eastAsia" w:ascii="宋体" w:hAnsi="宋体"/>
          <w:sz w:val="24"/>
          <w:szCs w:val="21"/>
          <w:u w:val="single"/>
          <w:lang w:val="en-US" w:eastAsia="zh-CN"/>
        </w:rPr>
        <w:t xml:space="preserve">056  </w:t>
      </w:r>
    </w:p>
    <w:p>
      <w:pPr>
        <w:spacing w:line="360" w:lineRule="auto"/>
        <w:ind w:firstLine="1500" w:firstLineChars="500"/>
        <w:rPr>
          <w:rFonts w:ascii="Times New Roman" w:hAnsi="Times New Roman" w:cs="Times New Roman"/>
          <w:sz w:val="30"/>
          <w:szCs w:val="30"/>
        </w:rPr>
      </w:pPr>
      <w:r>
        <w:rPr>
          <w:rFonts w:hint="eastAsia" w:ascii="Times New Roman" w:hAnsi="Times New Roman" w:cs="Times New Roman"/>
          <w:sz w:val="30"/>
          <w:szCs w:val="30"/>
        </w:rPr>
        <w:t>采购人：</w:t>
      </w:r>
      <w:r>
        <w:rPr>
          <w:rFonts w:hint="eastAsia" w:ascii="Times New Roman" w:hAnsi="Times New Roman" w:cs="Times New Roman"/>
          <w:sz w:val="30"/>
          <w:szCs w:val="30"/>
          <w:lang w:val="en-US" w:eastAsia="zh-CN"/>
        </w:rPr>
        <w:t xml:space="preserve">  </w:t>
      </w:r>
      <w:r>
        <w:rPr>
          <w:rFonts w:hint="eastAsia"/>
          <w:sz w:val="24"/>
          <w:szCs w:val="24"/>
          <w:u w:val="single"/>
          <w:lang w:eastAsia="zh-CN"/>
        </w:rPr>
        <w:t>阳新县农业综合开发服务中心</w:t>
      </w:r>
    </w:p>
    <w:p>
      <w:pPr>
        <w:spacing w:line="360" w:lineRule="auto"/>
        <w:ind w:left="2995" w:leftChars="712" w:hanging="1500" w:hangingChars="500"/>
        <w:rPr>
          <w:rFonts w:ascii="Times New Roman" w:hAnsi="Times New Roman" w:cs="Times New Roman"/>
          <w:sz w:val="30"/>
          <w:szCs w:val="30"/>
        </w:rPr>
      </w:pPr>
      <w:r>
        <w:rPr>
          <w:rFonts w:ascii="Times New Roman" w:hAnsi="Times New Roman" w:cs="Times New Roman"/>
          <w:sz w:val="30"/>
          <w:szCs w:val="30"/>
        </w:rPr>
        <w:t>项目名称：</w:t>
      </w:r>
      <w:r>
        <w:rPr>
          <w:rFonts w:hint="eastAsia" w:ascii="宋体" w:hAnsi="宋体"/>
          <w:kern w:val="0"/>
          <w:sz w:val="28"/>
          <w:szCs w:val="28"/>
          <w:u w:val="single"/>
          <w:lang w:eastAsia="zh-CN"/>
        </w:rPr>
        <w:t>阳新县浮屠镇、洋港镇2019年高标准农田建设工程监理项目</w:t>
      </w:r>
    </w:p>
    <w:p>
      <w:pPr>
        <w:spacing w:line="360" w:lineRule="auto"/>
        <w:ind w:left="2991" w:leftChars="710" w:hanging="1500" w:hangingChars="500"/>
        <w:rPr>
          <w:rFonts w:ascii="Times New Roman" w:hAnsi="Times New Roman" w:cs="Times New Roman"/>
          <w:sz w:val="30"/>
          <w:szCs w:val="30"/>
        </w:rPr>
      </w:pPr>
      <w:r>
        <w:rPr>
          <w:rFonts w:ascii="Times New Roman" w:hAnsi="Times New Roman" w:cs="Times New Roman"/>
          <w:sz w:val="30"/>
          <w:szCs w:val="30"/>
        </w:rPr>
        <w:t>磋商内容：</w:t>
      </w:r>
      <w:r>
        <w:rPr>
          <w:rFonts w:hint="eastAsia" w:ascii="宋体" w:hAnsi="宋体"/>
          <w:kern w:val="0"/>
          <w:sz w:val="24"/>
          <w:szCs w:val="24"/>
          <w:u w:val="single"/>
          <w:lang w:eastAsia="zh-CN"/>
        </w:rPr>
        <w:t>阳新县浮屠镇、洋港镇2019年高标准农田建设工程监理服务（一包：</w:t>
      </w:r>
      <w:r>
        <w:rPr>
          <w:rFonts w:hint="eastAsia" w:ascii="宋体" w:hAnsi="宋体"/>
          <w:kern w:val="0"/>
          <w:sz w:val="24"/>
          <w:szCs w:val="24"/>
          <w:u w:val="single"/>
          <w:lang w:val="en-US" w:eastAsia="zh-CN"/>
        </w:rPr>
        <w:t>21.07万元   二包：35.32万元</w:t>
      </w:r>
      <w:r>
        <w:rPr>
          <w:rFonts w:hint="eastAsia" w:ascii="宋体" w:hAnsi="宋体"/>
          <w:kern w:val="0"/>
          <w:sz w:val="24"/>
          <w:szCs w:val="24"/>
          <w:u w:val="single"/>
          <w:lang w:eastAsia="zh-CN"/>
        </w:rPr>
        <w:t>）</w:t>
      </w:r>
    </w:p>
    <w:p>
      <w:pPr>
        <w:spacing w:line="360" w:lineRule="auto"/>
        <w:rPr>
          <w:rFonts w:hint="eastAsia" w:ascii="Times New Roman" w:hAnsi="Times New Roman" w:cs="Times New Roman"/>
          <w:sz w:val="30"/>
          <w:szCs w:val="30"/>
          <w:lang w:val="en-US" w:eastAsia="zh-CN"/>
        </w:rPr>
      </w:pPr>
      <w:r>
        <w:rPr>
          <w:rFonts w:hint="eastAsia" w:ascii="Times New Roman" w:hAnsi="Times New Roman" w:cs="Times New Roman"/>
          <w:sz w:val="30"/>
          <w:szCs w:val="30"/>
          <w:lang w:val="en-US" w:eastAsia="zh-CN"/>
        </w:rPr>
        <w:t xml:space="preserve">          </w:t>
      </w:r>
    </w:p>
    <w:p>
      <w:pPr>
        <w:spacing w:line="360" w:lineRule="auto"/>
        <w:ind w:firstLine="1440" w:firstLineChars="300"/>
        <w:rPr>
          <w:rFonts w:ascii="Times New Roman" w:hAnsi="Times New Roman" w:cs="Times New Roman"/>
          <w:bCs/>
          <w:color w:val="000000" w:themeColor="text1"/>
          <w:sz w:val="96"/>
          <w:szCs w:val="96"/>
        </w:rPr>
      </w:pPr>
      <w:r>
        <w:rPr>
          <w:rFonts w:hint="eastAsia" w:hAnsi="宋体"/>
          <w:sz w:val="48"/>
          <w:szCs w:val="48"/>
          <w:lang w:eastAsia="zh-CN"/>
        </w:rPr>
        <w:t>湖北广兴成工程咨询有限公司</w:t>
      </w:r>
    </w:p>
    <w:p>
      <w:pPr>
        <w:spacing w:line="360" w:lineRule="auto"/>
        <w:jc w:val="center"/>
        <w:rPr>
          <w:rFonts w:hint="default" w:ascii="Times New Roman" w:hAnsi="Times New Roman" w:cs="Times New Roman" w:eastAsiaTheme="minorEastAsia"/>
          <w:b/>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pPr>
      <w:r>
        <w:rPr>
          <w:rFonts w:hint="eastAsia" w:ascii="Times New Roman" w:hAnsi="Times New Roman" w:cs="Times New Roman"/>
          <w:sz w:val="32"/>
          <w:szCs w:val="32"/>
          <w:u w:val="single"/>
        </w:rPr>
        <w:t xml:space="preserve"> </w:t>
      </w:r>
      <w:r>
        <w:rPr>
          <w:rFonts w:hint="eastAsia" w:ascii="Times New Roman" w:hAnsi="Times New Roman" w:cs="Times New Roman"/>
          <w:sz w:val="32"/>
          <w:szCs w:val="32"/>
          <w:u w:val="single"/>
          <w:lang w:val="en-US" w:eastAsia="zh-CN"/>
        </w:rPr>
        <w:t>2020</w:t>
      </w:r>
      <w:r>
        <w:rPr>
          <w:rFonts w:hint="eastAsia" w:ascii="Times New Roman" w:hAnsi="Times New Roman" w:cs="Times New Roman"/>
          <w:sz w:val="32"/>
          <w:szCs w:val="32"/>
          <w:u w:val="single"/>
        </w:rPr>
        <w:t xml:space="preserve">  </w:t>
      </w:r>
      <w:r>
        <w:rPr>
          <w:rFonts w:ascii="Times New Roman" w:hAnsi="Times New Roman" w:cs="Times New Roman"/>
          <w:sz w:val="32"/>
          <w:szCs w:val="32"/>
        </w:rPr>
        <w:t>年</w:t>
      </w:r>
      <w:r>
        <w:rPr>
          <w:rFonts w:hint="eastAsia" w:ascii="Times New Roman" w:hAnsi="Times New Roman" w:cs="Times New Roman"/>
          <w:sz w:val="32"/>
          <w:szCs w:val="32"/>
          <w:u w:val="single"/>
        </w:rPr>
        <w:t xml:space="preserve"> </w:t>
      </w:r>
      <w:r>
        <w:rPr>
          <w:rFonts w:hint="eastAsia" w:ascii="Times New Roman" w:hAnsi="Times New Roman" w:cs="Times New Roman"/>
          <w:sz w:val="32"/>
          <w:szCs w:val="32"/>
          <w:u w:val="single"/>
          <w:lang w:val="en-US" w:eastAsia="zh-CN"/>
        </w:rPr>
        <w:t>5</w:t>
      </w:r>
      <w:r>
        <w:rPr>
          <w:rFonts w:ascii="Times New Roman" w:hAnsi="Times New Roman" w:cs="Times New Roman"/>
          <w:sz w:val="32"/>
          <w:szCs w:val="32"/>
        </w:rPr>
        <w:t>月</w:t>
      </w:r>
      <w:r>
        <w:rPr>
          <w:rFonts w:hint="eastAsia" w:ascii="Times New Roman" w:hAnsi="Times New Roman" w:cs="Times New Roman"/>
          <w:sz w:val="32"/>
          <w:szCs w:val="32"/>
          <w:u w:val="single"/>
          <w:lang w:val="en-US" w:eastAsia="zh-CN"/>
        </w:rPr>
        <w:t>27</w:t>
      </w:r>
      <w:r>
        <w:rPr>
          <w:rFonts w:hint="eastAsia" w:ascii="Times New Roman" w:hAnsi="Times New Roman" w:cs="Times New Roman"/>
          <w:sz w:val="32"/>
          <w:szCs w:val="32"/>
          <w:lang w:val="en-US" w:eastAsia="zh-CN"/>
        </w:rPr>
        <w:t>日</w:t>
      </w: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36"/>
          <w:szCs w:val="36"/>
        </w:rPr>
      </w:pPr>
      <w:r>
        <w:rPr>
          <w:rFonts w:ascii="Times New Roman" w:hAnsi="Times New Roman" w:cs="Times New Roman"/>
          <w:b/>
          <w:sz w:val="36"/>
          <w:szCs w:val="36"/>
        </w:rPr>
        <w:t>目  录</w:t>
      </w:r>
    </w:p>
    <w:p>
      <w:pPr>
        <w:spacing w:line="360" w:lineRule="auto"/>
        <w:rPr>
          <w:rFonts w:ascii="Times New Roman" w:hAnsi="Times New Roman" w:eastAsia="黑体" w:cs="Times New Roman"/>
          <w:sz w:val="24"/>
          <w:szCs w:val="24"/>
        </w:rPr>
      </w:pP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第一章  磋商邀请函·········································································00</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第二章  磋商须知············································································00</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第三章  采购货物（服务）技术参数、规格及要求······································00</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第四章  评审办法及评审标准·····························································00</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第五章  合同书（格式）···································································00</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第六章  响应文件格式······································································00</w:t>
      </w:r>
    </w:p>
    <w:p>
      <w:pPr>
        <w:spacing w:line="360" w:lineRule="auto"/>
        <w:jc w:val="left"/>
        <w:rPr>
          <w:rFonts w:ascii="Times New Roman" w:hAnsi="Times New Roman" w:cs="Times New Roman"/>
          <w:sz w:val="24"/>
          <w:szCs w:val="24"/>
        </w:rPr>
      </w:pPr>
    </w:p>
    <w:p>
      <w:pPr>
        <w:widowControl/>
        <w:spacing w:line="360" w:lineRule="auto"/>
        <w:jc w:val="left"/>
        <w:rPr>
          <w:rFonts w:ascii="Times New Roman" w:hAnsi="Times New Roman" w:cs="Times New Roman"/>
          <w:sz w:val="24"/>
          <w:szCs w:val="24"/>
        </w:rPr>
        <w:sectPr>
          <w:headerReference r:id="rId9" w:type="default"/>
          <w:pgSz w:w="11906" w:h="16838"/>
          <w:pgMar w:top="1440" w:right="1800" w:bottom="1440" w:left="1800" w:header="851" w:footer="992" w:gutter="0"/>
          <w:cols w:space="425" w:num="1"/>
          <w:docGrid w:type="lines" w:linePitch="312" w:charSpace="0"/>
        </w:sectPr>
      </w:pPr>
    </w:p>
    <w:p>
      <w:p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t>第一章 邀请函</w:t>
      </w:r>
    </w:p>
    <w:p>
      <w:pPr>
        <w:spacing w:line="360" w:lineRule="auto"/>
        <w:rPr>
          <w:rFonts w:ascii="Times New Roman" w:hAnsi="Times New Roman" w:cs="Times New Roman"/>
          <w:bCs/>
          <w:sz w:val="24"/>
          <w:szCs w:val="24"/>
          <w:lang w:bidi="ar-EG"/>
        </w:rPr>
      </w:pPr>
    </w:p>
    <w:p>
      <w:pPr>
        <w:adjustRightInd w:val="0"/>
        <w:snapToGrid w:val="0"/>
        <w:spacing w:line="360" w:lineRule="auto"/>
        <w:rPr>
          <w:rFonts w:ascii="Times New Roman" w:hAnsi="Times New Roman" w:cs="Times New Roman"/>
          <w:sz w:val="24"/>
          <w:szCs w:val="24"/>
          <w:u w:val="single"/>
        </w:rPr>
      </w:pPr>
      <w:r>
        <w:rPr>
          <w:rFonts w:ascii="Times New Roman" w:hAnsi="Times New Roman" w:cs="Times New Roman"/>
          <w:bCs/>
          <w:sz w:val="24"/>
          <w:szCs w:val="24"/>
          <w:u w:val="single"/>
          <w:lang w:bidi="ar-EG"/>
        </w:rPr>
        <w:t>（受邀请供应商名称）：</w:t>
      </w:r>
    </w:p>
    <w:p>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磋商小组确定你公司为</w:t>
      </w:r>
      <w:r>
        <w:rPr>
          <w:rFonts w:hint="eastAsia" w:ascii="宋体" w:hAnsi="宋体"/>
          <w:kern w:val="0"/>
          <w:sz w:val="24"/>
          <w:szCs w:val="24"/>
          <w:highlight w:val="yellow"/>
          <w:u w:val="single"/>
        </w:rPr>
        <w:t>阳新县浮屠镇、洋港镇2019年高标准农田建设工程监理项目</w:t>
      </w:r>
      <w:r>
        <w:rPr>
          <w:rFonts w:ascii="Times New Roman" w:hAnsi="Times New Roman" w:cs="Times New Roman"/>
          <w:sz w:val="24"/>
          <w:szCs w:val="24"/>
          <w:u w:val="single"/>
        </w:rPr>
        <w:t>，</w:t>
      </w:r>
      <w:r>
        <w:rPr>
          <w:rFonts w:hint="eastAsia"/>
          <w:color w:val="FF0000"/>
          <w:sz w:val="24"/>
          <w:szCs w:val="24"/>
          <w:u w:val="single"/>
        </w:rPr>
        <w:t xml:space="preserve">阳财采计备[ </w:t>
      </w:r>
      <w:r>
        <w:rPr>
          <w:rFonts w:hint="eastAsia"/>
          <w:color w:val="FF0000"/>
          <w:sz w:val="24"/>
          <w:szCs w:val="24"/>
          <w:u w:val="single"/>
          <w:lang w:val="en-US" w:eastAsia="zh-CN"/>
        </w:rPr>
        <w:t>2020</w:t>
      </w:r>
      <w:r>
        <w:rPr>
          <w:rFonts w:hint="eastAsia"/>
          <w:color w:val="FF0000"/>
          <w:sz w:val="24"/>
          <w:szCs w:val="24"/>
          <w:u w:val="single"/>
        </w:rPr>
        <w:t xml:space="preserve"> ] </w:t>
      </w:r>
      <w:r>
        <w:rPr>
          <w:rFonts w:hint="eastAsia"/>
          <w:color w:val="FF0000"/>
          <w:sz w:val="24"/>
          <w:szCs w:val="24"/>
          <w:u w:val="single"/>
          <w:lang w:val="en-US" w:eastAsia="zh-CN"/>
        </w:rPr>
        <w:t>A43</w:t>
      </w:r>
      <w:r>
        <w:rPr>
          <w:rFonts w:hint="eastAsia"/>
          <w:color w:val="FF0000"/>
          <w:sz w:val="24"/>
          <w:szCs w:val="24"/>
          <w:u w:val="single"/>
        </w:rPr>
        <w:t xml:space="preserve"> 号</w:t>
      </w:r>
      <w:r>
        <w:rPr>
          <w:rFonts w:ascii="Times New Roman" w:hAnsi="Times New Roman" w:cs="Times New Roman"/>
          <w:sz w:val="24"/>
          <w:szCs w:val="24"/>
        </w:rPr>
        <w:t>磋商供应商，现邀请你公司参加竞争性磋商。</w:t>
      </w:r>
    </w:p>
    <w:p>
      <w:pPr>
        <w:adjustRightInd w:val="0"/>
        <w:snapToGrid w:val="0"/>
        <w:spacing w:line="360" w:lineRule="auto"/>
        <w:ind w:firstLine="480" w:firstLineChars="200"/>
        <w:rPr>
          <w:rFonts w:ascii="Times New Roman" w:hAnsi="Times New Roman" w:cs="Times New Roman"/>
          <w:bCs/>
          <w:sz w:val="24"/>
          <w:szCs w:val="24"/>
          <w:lang w:bidi="ar-EG"/>
        </w:rPr>
      </w:pPr>
      <w:r>
        <w:rPr>
          <w:rFonts w:ascii="Times New Roman" w:hAnsi="Times New Roman" w:cs="Times New Roman"/>
          <w:bCs/>
          <w:sz w:val="24"/>
          <w:szCs w:val="24"/>
          <w:lang w:bidi="ar-EG"/>
        </w:rPr>
        <w:t>一、项目编号：</w:t>
      </w:r>
      <w:r>
        <w:rPr>
          <w:rFonts w:hint="eastAsia" w:ascii="宋体" w:hAnsi="宋体"/>
          <w:sz w:val="24"/>
          <w:szCs w:val="21"/>
          <w:u w:val="single"/>
        </w:rPr>
        <w:t xml:space="preserve">131-2020CG- </w:t>
      </w:r>
      <w:r>
        <w:rPr>
          <w:rFonts w:hint="eastAsia" w:ascii="宋体" w:hAnsi="宋体"/>
          <w:sz w:val="24"/>
          <w:szCs w:val="21"/>
          <w:u w:val="single"/>
          <w:lang w:val="en-US" w:eastAsia="zh-CN"/>
        </w:rPr>
        <w:t>056</w:t>
      </w:r>
      <w:r>
        <w:rPr>
          <w:rFonts w:hint="eastAsia" w:ascii="宋体" w:hAnsi="宋体"/>
          <w:sz w:val="24"/>
          <w:szCs w:val="21"/>
          <w:u w:val="single"/>
        </w:rPr>
        <w:t xml:space="preserve">   </w:t>
      </w:r>
    </w:p>
    <w:p>
      <w:pPr>
        <w:adjustRightInd w:val="0"/>
        <w:snapToGrid w:val="0"/>
        <w:spacing w:line="360" w:lineRule="auto"/>
        <w:ind w:firstLine="480" w:firstLineChars="200"/>
        <w:rPr>
          <w:rFonts w:ascii="Times New Roman" w:hAnsi="Times New Roman" w:cs="Times New Roman"/>
          <w:bCs/>
          <w:sz w:val="24"/>
          <w:szCs w:val="24"/>
          <w:lang w:bidi="ar-EG"/>
        </w:rPr>
      </w:pPr>
      <w:r>
        <w:rPr>
          <w:rFonts w:ascii="Times New Roman" w:hAnsi="Times New Roman" w:cs="Times New Roman"/>
          <w:bCs/>
          <w:sz w:val="24"/>
          <w:szCs w:val="24"/>
          <w:lang w:bidi="ar-EG"/>
        </w:rPr>
        <w:t>二、项目名称：</w:t>
      </w:r>
      <w:r>
        <w:rPr>
          <w:rFonts w:hint="eastAsia" w:ascii="宋体" w:hAnsi="宋体"/>
          <w:kern w:val="0"/>
          <w:sz w:val="22"/>
          <w:szCs w:val="22"/>
          <w:highlight w:val="yellow"/>
          <w:u w:val="single"/>
        </w:rPr>
        <w:t>阳新县浮屠镇、洋港镇2019年高标准农田建设工程监理项目</w:t>
      </w:r>
    </w:p>
    <w:p>
      <w:pPr>
        <w:ind w:firstLine="480" w:firstLineChars="200"/>
        <w:rPr>
          <w:rFonts w:ascii="Times New Roman" w:hAnsi="Times New Roman" w:cs="Times New Roman"/>
          <w:sz w:val="24"/>
          <w:szCs w:val="24"/>
        </w:rPr>
      </w:pPr>
      <w:r>
        <w:rPr>
          <w:rFonts w:ascii="Times New Roman" w:hAnsi="Times New Roman" w:cs="Times New Roman"/>
          <w:sz w:val="24"/>
          <w:szCs w:val="24"/>
        </w:rPr>
        <w:t>三、磋商内容：</w:t>
      </w:r>
    </w:p>
    <w:p>
      <w:pPr>
        <w:ind w:firstLine="1100" w:firstLineChars="500"/>
        <w:rPr>
          <w:rFonts w:hint="eastAsia" w:ascii="宋体" w:hAnsi="宋体"/>
          <w:b w:val="0"/>
          <w:bCs w:val="0"/>
          <w:kern w:val="0"/>
          <w:sz w:val="22"/>
          <w:szCs w:val="22"/>
        </w:rPr>
      </w:pPr>
      <w:r>
        <w:rPr>
          <w:rFonts w:hint="eastAsia"/>
          <w:b w:val="0"/>
          <w:bCs w:val="0"/>
          <w:color w:val="000000"/>
          <w:sz w:val="22"/>
          <w:szCs w:val="22"/>
          <w:lang w:eastAsia="zh-CN"/>
        </w:rPr>
        <w:t>（一包）：</w:t>
      </w:r>
      <w:r>
        <w:rPr>
          <w:rFonts w:hint="eastAsia"/>
          <w:b w:val="0"/>
          <w:bCs w:val="0"/>
          <w:color w:val="000000"/>
          <w:sz w:val="22"/>
          <w:szCs w:val="22"/>
          <w:lang w:val="en-US" w:eastAsia="zh-CN"/>
        </w:rPr>
        <w:t xml:space="preserve"> </w:t>
      </w:r>
      <w:r>
        <w:rPr>
          <w:rFonts w:hint="eastAsia" w:ascii="宋体" w:hAnsi="宋体"/>
          <w:b w:val="0"/>
          <w:bCs w:val="0"/>
          <w:kern w:val="0"/>
          <w:sz w:val="22"/>
          <w:szCs w:val="22"/>
        </w:rPr>
        <w:t>阳新县浮屠镇2019年高标准农田建设工程</w:t>
      </w:r>
    </w:p>
    <w:p>
      <w:pPr>
        <w:adjustRightInd w:val="0"/>
        <w:snapToGrid w:val="0"/>
        <w:spacing w:line="360" w:lineRule="auto"/>
        <w:ind w:firstLine="2200" w:firstLineChars="1000"/>
        <w:rPr>
          <w:rFonts w:hint="eastAsia" w:ascii="宋体" w:hAnsi="宋体" w:eastAsia="宋体"/>
          <w:kern w:val="0"/>
          <w:sz w:val="22"/>
          <w:u w:val="single"/>
          <w:lang w:eastAsia="zh-CN"/>
        </w:rPr>
      </w:pPr>
      <w:r>
        <w:rPr>
          <w:rFonts w:hint="eastAsia" w:ascii="宋体" w:hAnsi="宋体"/>
          <w:b w:val="0"/>
          <w:bCs w:val="0"/>
          <w:kern w:val="0"/>
          <w:sz w:val="22"/>
          <w:szCs w:val="22"/>
        </w:rPr>
        <w:t>监理项目</w:t>
      </w:r>
      <w:r>
        <w:rPr>
          <w:rFonts w:hint="eastAsia" w:ascii="宋体" w:hAnsi="宋体"/>
          <w:b w:val="0"/>
          <w:bCs w:val="0"/>
          <w:kern w:val="0"/>
          <w:sz w:val="22"/>
          <w:szCs w:val="22"/>
          <w:lang w:val="en-US" w:eastAsia="zh-CN"/>
        </w:rPr>
        <w:t>(项目金额</w:t>
      </w:r>
      <w:r>
        <w:rPr>
          <w:rFonts w:hint="eastAsia" w:ascii="宋体" w:hAnsi="宋体"/>
          <w:kern w:val="0"/>
          <w:sz w:val="22"/>
          <w:u w:val="none"/>
        </w:rPr>
        <w:t xml:space="preserve">：21.07万元  </w:t>
      </w:r>
      <w:r>
        <w:rPr>
          <w:rFonts w:hint="eastAsia" w:ascii="宋体" w:hAnsi="宋体"/>
          <w:kern w:val="0"/>
          <w:sz w:val="22"/>
          <w:u w:val="none"/>
          <w:lang w:eastAsia="zh-CN"/>
        </w:rPr>
        <w:t>）</w:t>
      </w:r>
    </w:p>
    <w:p>
      <w:pPr>
        <w:ind w:firstLine="1100" w:firstLineChars="500"/>
        <w:rPr>
          <w:rFonts w:hint="eastAsia" w:ascii="宋体" w:hAnsi="宋体"/>
          <w:b w:val="0"/>
          <w:bCs w:val="0"/>
          <w:kern w:val="0"/>
          <w:sz w:val="22"/>
          <w:szCs w:val="22"/>
        </w:rPr>
      </w:pPr>
      <w:r>
        <w:rPr>
          <w:rFonts w:hint="eastAsia"/>
          <w:b w:val="0"/>
          <w:bCs w:val="0"/>
          <w:color w:val="000000"/>
          <w:sz w:val="22"/>
          <w:szCs w:val="22"/>
          <w:lang w:eastAsia="zh-CN"/>
        </w:rPr>
        <w:t>（二包）：</w:t>
      </w:r>
      <w:r>
        <w:rPr>
          <w:rFonts w:hint="eastAsia" w:ascii="宋体" w:hAnsi="宋体"/>
          <w:b w:val="0"/>
          <w:bCs w:val="0"/>
          <w:kern w:val="0"/>
          <w:sz w:val="22"/>
          <w:szCs w:val="22"/>
        </w:rPr>
        <w:t>阳新县</w:t>
      </w:r>
      <w:r>
        <w:rPr>
          <w:rFonts w:hint="eastAsia" w:ascii="宋体" w:hAnsi="宋体"/>
          <w:b w:val="0"/>
          <w:bCs w:val="0"/>
          <w:kern w:val="0"/>
          <w:sz w:val="22"/>
          <w:szCs w:val="22"/>
          <w:lang w:eastAsia="zh-CN"/>
        </w:rPr>
        <w:t>洋港</w:t>
      </w:r>
      <w:r>
        <w:rPr>
          <w:rFonts w:hint="eastAsia" w:ascii="宋体" w:hAnsi="宋体"/>
          <w:b w:val="0"/>
          <w:bCs w:val="0"/>
          <w:kern w:val="0"/>
          <w:sz w:val="22"/>
          <w:szCs w:val="22"/>
        </w:rPr>
        <w:t>镇2019年高标准农田建设工程</w:t>
      </w:r>
    </w:p>
    <w:p>
      <w:pPr>
        <w:adjustRightInd w:val="0"/>
        <w:snapToGrid w:val="0"/>
        <w:spacing w:line="360" w:lineRule="auto"/>
        <w:ind w:firstLine="1980" w:firstLineChars="900"/>
        <w:rPr>
          <w:rFonts w:ascii="Times New Roman" w:hAnsi="Times New Roman" w:cs="Times New Roman"/>
          <w:sz w:val="24"/>
          <w:szCs w:val="24"/>
        </w:rPr>
      </w:pPr>
      <w:r>
        <w:rPr>
          <w:rFonts w:hint="eastAsia" w:ascii="宋体" w:hAnsi="宋体"/>
          <w:b w:val="0"/>
          <w:bCs w:val="0"/>
          <w:kern w:val="0"/>
          <w:sz w:val="22"/>
          <w:szCs w:val="22"/>
        </w:rPr>
        <w:t>监理项目</w:t>
      </w:r>
      <w:r>
        <w:rPr>
          <w:rFonts w:hint="eastAsia" w:ascii="宋体" w:hAnsi="宋体"/>
          <w:b w:val="0"/>
          <w:bCs w:val="0"/>
          <w:kern w:val="0"/>
          <w:sz w:val="22"/>
          <w:szCs w:val="22"/>
          <w:lang w:eastAsia="zh-CN"/>
        </w:rPr>
        <w:t>（项目金额</w:t>
      </w:r>
      <w:r>
        <w:rPr>
          <w:rFonts w:hint="eastAsia" w:ascii="宋体" w:hAnsi="宋体"/>
          <w:kern w:val="0"/>
          <w:sz w:val="22"/>
          <w:u w:val="none"/>
        </w:rPr>
        <w:t>：35.32万元）</w:t>
      </w:r>
    </w:p>
    <w:p>
      <w:pPr>
        <w:adjustRightInd w:val="0"/>
        <w:snapToGrid w:val="0"/>
        <w:spacing w:line="360" w:lineRule="auto"/>
        <w:ind w:firstLine="440" w:firstLineChars="200"/>
        <w:rPr>
          <w:rFonts w:ascii="Times New Roman" w:hAnsi="Times New Roman" w:cs="Times New Roman"/>
          <w:bCs/>
          <w:sz w:val="22"/>
          <w:szCs w:val="22"/>
        </w:rPr>
      </w:pPr>
      <w:r>
        <w:rPr>
          <w:rFonts w:ascii="Times New Roman" w:hAnsi="Times New Roman" w:cs="Times New Roman"/>
          <w:bCs/>
          <w:sz w:val="22"/>
          <w:szCs w:val="22"/>
        </w:rPr>
        <w:t>四、采购预算：</w:t>
      </w:r>
      <w:r>
        <w:rPr>
          <w:rFonts w:hint="eastAsia"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56.39</w:t>
      </w:r>
      <w:r>
        <w:rPr>
          <w:rFonts w:hint="eastAsia" w:ascii="Times New Roman" w:hAnsi="Times New Roman" w:cs="Times New Roman"/>
          <w:sz w:val="28"/>
          <w:szCs w:val="28"/>
          <w:u w:val="single"/>
        </w:rPr>
        <w:t xml:space="preserve">   </w:t>
      </w:r>
      <w:r>
        <w:rPr>
          <w:rFonts w:ascii="Times New Roman" w:hAnsi="Times New Roman" w:cs="Times New Roman"/>
          <w:bCs/>
          <w:sz w:val="22"/>
          <w:szCs w:val="22"/>
        </w:rPr>
        <w:t>万元</w:t>
      </w:r>
    </w:p>
    <w:p>
      <w:pPr>
        <w:adjustRightInd w:val="0"/>
        <w:snapToGrid w:val="0"/>
        <w:spacing w:line="360" w:lineRule="auto"/>
        <w:ind w:firstLine="440" w:firstLineChars="200"/>
        <w:rPr>
          <w:rFonts w:ascii="Times New Roman" w:hAnsi="Times New Roman" w:cs="Times New Roman"/>
          <w:bCs/>
          <w:sz w:val="22"/>
          <w:szCs w:val="22"/>
        </w:rPr>
      </w:pPr>
      <w:r>
        <w:rPr>
          <w:rFonts w:ascii="Times New Roman" w:hAnsi="Times New Roman" w:cs="Times New Roman"/>
          <w:bCs/>
          <w:sz w:val="22"/>
          <w:szCs w:val="22"/>
        </w:rPr>
        <w:t>五、供应商资格条件</w:t>
      </w:r>
    </w:p>
    <w:p>
      <w:pPr>
        <w:adjustRightInd w:val="0"/>
        <w:snapToGrid w:val="0"/>
        <w:spacing w:line="360" w:lineRule="auto"/>
        <w:ind w:firstLine="440" w:firstLineChars="200"/>
        <w:rPr>
          <w:rFonts w:ascii="Times New Roman" w:hAnsi="Times New Roman" w:cs="Times New Roman"/>
          <w:sz w:val="22"/>
          <w:szCs w:val="22"/>
        </w:rPr>
      </w:pPr>
      <w:r>
        <w:rPr>
          <w:rFonts w:ascii="Times New Roman" w:hAnsi="Times New Roman" w:cs="Times New Roman"/>
          <w:sz w:val="22"/>
          <w:szCs w:val="22"/>
        </w:rPr>
        <w:t>（一）应具备《中华人民共和国政府采购法》第二十二条第一款</w:t>
      </w:r>
      <w:r>
        <w:rPr>
          <w:rFonts w:hint="eastAsia" w:ascii="Times New Roman" w:hAnsi="Times New Roman" w:cs="Times New Roman"/>
          <w:sz w:val="22"/>
          <w:szCs w:val="22"/>
        </w:rPr>
        <w:t>之</w:t>
      </w:r>
      <w:r>
        <w:rPr>
          <w:rFonts w:ascii="Times New Roman" w:hAnsi="Times New Roman" w:cs="Times New Roman"/>
          <w:sz w:val="22"/>
          <w:szCs w:val="22"/>
        </w:rPr>
        <w:t>规定的</w:t>
      </w:r>
      <w:r>
        <w:rPr>
          <w:rFonts w:hint="eastAsia" w:ascii="Times New Roman" w:hAnsi="Times New Roman" w:cs="Times New Roman"/>
          <w:sz w:val="22"/>
          <w:szCs w:val="22"/>
        </w:rPr>
        <w:t>基本</w:t>
      </w:r>
      <w:r>
        <w:rPr>
          <w:rFonts w:ascii="Times New Roman" w:hAnsi="Times New Roman" w:cs="Times New Roman"/>
          <w:sz w:val="22"/>
          <w:szCs w:val="22"/>
        </w:rPr>
        <w:t>条件；</w:t>
      </w:r>
    </w:p>
    <w:p>
      <w:pPr>
        <w:adjustRightInd w:val="0"/>
        <w:snapToGrid w:val="0"/>
        <w:spacing w:line="360" w:lineRule="auto"/>
        <w:ind w:firstLine="440" w:firstLineChars="200"/>
        <w:rPr>
          <w:rFonts w:ascii="Times New Roman" w:hAnsi="Times New Roman" w:cs="Times New Roman"/>
          <w:sz w:val="22"/>
          <w:szCs w:val="22"/>
        </w:rPr>
      </w:pPr>
      <w:r>
        <w:rPr>
          <w:rFonts w:ascii="Times New Roman" w:hAnsi="Times New Roman" w:cs="Times New Roman"/>
          <w:sz w:val="22"/>
          <w:szCs w:val="22"/>
        </w:rPr>
        <w:t>（二）</w:t>
      </w:r>
      <w:r>
        <w:rPr>
          <w:rFonts w:hint="eastAsia" w:ascii="Times New Roman" w:hAnsi="Times New Roman" w:cs="Times New Roman"/>
          <w:sz w:val="22"/>
          <w:szCs w:val="22"/>
        </w:rPr>
        <w:t>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adjustRightInd w:val="0"/>
        <w:snapToGrid w:val="0"/>
        <w:spacing w:line="360" w:lineRule="auto"/>
        <w:ind w:firstLine="440" w:firstLineChars="200"/>
        <w:rPr>
          <w:rFonts w:hint="eastAsia" w:ascii="Times New Roman" w:hAnsi="Times New Roman" w:cs="Times New Roman"/>
          <w:sz w:val="22"/>
          <w:szCs w:val="22"/>
          <w:lang w:eastAsia="zh-CN"/>
        </w:rPr>
      </w:pPr>
      <w:r>
        <w:rPr>
          <w:rFonts w:ascii="Times New Roman" w:hAnsi="Times New Roman" w:cs="Times New Roman"/>
          <w:sz w:val="22"/>
          <w:szCs w:val="22"/>
        </w:rPr>
        <w:t>（三）</w:t>
      </w:r>
      <w:r>
        <w:rPr>
          <w:rFonts w:hint="eastAsia" w:ascii="Times New Roman" w:hAnsi="Times New Roman" w:cs="Times New Roman"/>
          <w:sz w:val="22"/>
          <w:szCs w:val="22"/>
        </w:rPr>
        <w:t>特定条件</w:t>
      </w:r>
      <w:r>
        <w:rPr>
          <w:rFonts w:hint="eastAsia" w:ascii="Times New Roman" w:hAnsi="Times New Roman" w:cs="Times New Roman"/>
          <w:sz w:val="22"/>
          <w:szCs w:val="22"/>
          <w:lang w:eastAsia="zh-CN"/>
        </w:rPr>
        <w:t>：</w:t>
      </w:r>
    </w:p>
    <w:p>
      <w:pPr>
        <w:pStyle w:val="7"/>
        <w:widowControl/>
        <w:shd w:val="clear" w:color="auto" w:fill="FFFFFF"/>
        <w:spacing w:before="75" w:beforeAutospacing="0" w:after="75" w:afterAutospacing="0" w:line="360" w:lineRule="atLeast"/>
        <w:ind w:left="699" w:leftChars="228" w:hanging="220" w:hangingChars="100"/>
        <w:rPr>
          <w:rFonts w:ascii="微软雅黑" w:hAnsi="微软雅黑" w:cs="微软雅黑"/>
          <w:color w:val="333333"/>
          <w:sz w:val="22"/>
          <w:szCs w:val="22"/>
        </w:rPr>
      </w:pPr>
      <w:r>
        <w:rPr>
          <w:rFonts w:hint="eastAsia" w:ascii="宋体" w:hAnsi="宋体" w:cs="宋体"/>
          <w:color w:val="000000"/>
          <w:sz w:val="22"/>
          <w:szCs w:val="22"/>
          <w:shd w:val="clear" w:color="auto" w:fill="FFFFFF"/>
        </w:rPr>
        <w:t>1本次招标要求供应商须具备</w:t>
      </w:r>
      <w:r>
        <w:rPr>
          <w:rFonts w:hint="eastAsia" w:ascii="宋体" w:hAnsi="宋体" w:cs="宋体"/>
          <w:color w:val="000000"/>
          <w:sz w:val="22"/>
          <w:szCs w:val="22"/>
          <w:highlight w:val="yellow"/>
          <w:shd w:val="clear" w:color="auto" w:fill="FFFFFF"/>
        </w:rPr>
        <w:t>水利部颁发的水利工程施工监理专业乙级或国家建设行业主管部门核发的水利水电监理乙级及以上资质</w:t>
      </w:r>
      <w:r>
        <w:rPr>
          <w:rFonts w:hint="eastAsia" w:ascii="宋体" w:hAnsi="宋体" w:cs="宋体"/>
          <w:color w:val="000000"/>
          <w:sz w:val="22"/>
          <w:szCs w:val="22"/>
          <w:shd w:val="clear" w:color="auto" w:fill="FFFFFF"/>
        </w:rPr>
        <w:t>。</w:t>
      </w:r>
    </w:p>
    <w:p>
      <w:pPr>
        <w:pStyle w:val="7"/>
        <w:widowControl/>
        <w:shd w:val="clear" w:color="auto" w:fill="FFFFFF"/>
        <w:spacing w:before="75" w:beforeAutospacing="0" w:after="75" w:afterAutospacing="0" w:line="360" w:lineRule="atLeast"/>
        <w:ind w:firstLine="420"/>
        <w:rPr>
          <w:rFonts w:ascii="微软雅黑" w:hAnsi="微软雅黑" w:eastAsia="微软雅黑" w:cs="微软雅黑"/>
          <w:color w:val="333333"/>
          <w:sz w:val="22"/>
          <w:szCs w:val="22"/>
        </w:rPr>
      </w:pPr>
      <w:r>
        <w:rPr>
          <w:rFonts w:hint="eastAsia" w:ascii="宋体" w:hAnsi="宋体" w:cs="宋体"/>
          <w:color w:val="000000"/>
          <w:sz w:val="22"/>
          <w:szCs w:val="22"/>
          <w:shd w:val="clear" w:color="auto" w:fill="FFFFFF"/>
        </w:rPr>
        <w:t>2、本项目不接受联合体投标</w:t>
      </w:r>
    </w:p>
    <w:p>
      <w:pPr>
        <w:pStyle w:val="7"/>
        <w:widowControl/>
        <w:shd w:val="clear" w:color="auto" w:fill="FFFFFF"/>
        <w:spacing w:before="75" w:beforeAutospacing="0" w:after="75" w:afterAutospacing="0" w:line="360" w:lineRule="atLeast"/>
        <w:ind w:firstLine="420"/>
        <w:rPr>
          <w:rFonts w:ascii="宋体" w:hAnsi="宋体" w:cs="宋体"/>
          <w:color w:val="000000"/>
          <w:sz w:val="22"/>
          <w:szCs w:val="22"/>
          <w:shd w:val="clear" w:color="auto" w:fill="FFFFFF"/>
        </w:rPr>
      </w:pPr>
      <w:r>
        <w:rPr>
          <w:rFonts w:hint="eastAsia" w:ascii="宋体" w:hAnsi="宋体" w:cs="宋体"/>
          <w:color w:val="000000"/>
          <w:sz w:val="22"/>
          <w:szCs w:val="22"/>
          <w:shd w:val="clear" w:color="auto" w:fill="FFFFFF"/>
        </w:rPr>
        <w:t>3、资格要求为本次项目供应商应具备的基本条件，参加投标的供应商必须满足资格要求中的所有条款，并按照相关规定在响应文件中递交资格证明文件</w:t>
      </w:r>
    </w:p>
    <w:p>
      <w:pPr>
        <w:adjustRightInd w:val="0"/>
        <w:snapToGrid w:val="0"/>
        <w:spacing w:line="360" w:lineRule="auto"/>
        <w:ind w:firstLine="400" w:firstLineChars="200"/>
        <w:rPr>
          <w:rFonts w:hint="eastAsia" w:ascii="Times New Roman" w:hAnsi="Times New Roman" w:cs="Times New Roman"/>
          <w:sz w:val="22"/>
          <w:szCs w:val="22"/>
          <w:lang w:eastAsia="zh-CN"/>
        </w:rPr>
      </w:pPr>
      <w:r>
        <w:rPr>
          <w:rFonts w:hint="eastAsia" w:ascii="宋体" w:hAnsi="宋体" w:cs="宋体"/>
          <w:color w:val="000000"/>
          <w:sz w:val="20"/>
          <w:szCs w:val="22"/>
          <w:shd w:val="clear" w:color="auto" w:fill="FFFFFF"/>
        </w:rPr>
        <w:t>4、本项目分为两个包（一包、二包），一家公司只能投一个包。</w:t>
      </w:r>
    </w:p>
    <w:p>
      <w:pPr>
        <w:adjustRightInd w:val="0"/>
        <w:snapToGrid w:val="0"/>
        <w:spacing w:line="360" w:lineRule="auto"/>
        <w:ind w:firstLine="480"/>
        <w:outlineLvl w:val="0"/>
        <w:rPr>
          <w:rFonts w:ascii="Times New Roman" w:hAnsi="Times New Roman" w:cs="Times New Roman"/>
          <w:color w:val="000000" w:themeColor="text1"/>
          <w:sz w:val="22"/>
          <w:szCs w:val="21"/>
        </w:rPr>
      </w:pPr>
      <w:r>
        <w:rPr>
          <w:rFonts w:ascii="Times New Roman" w:hAnsi="Times New Roman" w:cs="Times New Roman"/>
          <w:color w:val="000000" w:themeColor="text1"/>
          <w:sz w:val="22"/>
          <w:szCs w:val="21"/>
        </w:rPr>
        <w:t>六、是否专门面向中小企业、监狱企业、残疾人福利性单位：否。</w:t>
      </w:r>
    </w:p>
    <w:p>
      <w:pPr>
        <w:adjustRightInd w:val="0"/>
        <w:snapToGrid w:val="0"/>
        <w:spacing w:line="360" w:lineRule="auto"/>
        <w:ind w:firstLine="480"/>
        <w:outlineLvl w:val="0"/>
        <w:rPr>
          <w:rFonts w:ascii="Times New Roman" w:hAnsi="Times New Roman" w:cs="Times New Roman"/>
          <w:color w:val="000000" w:themeColor="text1"/>
          <w:sz w:val="22"/>
          <w:szCs w:val="21"/>
        </w:rPr>
      </w:pPr>
      <w:r>
        <w:rPr>
          <w:rFonts w:ascii="Times New Roman" w:hAnsi="Times New Roman" w:cs="Times New Roman"/>
          <w:color w:val="000000" w:themeColor="text1"/>
          <w:sz w:val="22"/>
          <w:szCs w:val="21"/>
        </w:rPr>
        <w:t>七、竞争性磋商文件的获得</w:t>
      </w:r>
    </w:p>
    <w:p>
      <w:pPr>
        <w:adjustRightInd w:val="0"/>
        <w:snapToGrid w:val="0"/>
        <w:spacing w:line="360" w:lineRule="auto"/>
        <w:ind w:firstLine="480"/>
        <w:rPr>
          <w:rFonts w:ascii="Times New Roman" w:hAnsi="Times New Roman" w:cs="Times New Roman"/>
          <w:color w:val="000000" w:themeColor="text1"/>
          <w:sz w:val="24"/>
          <w:lang w:bidi="ar-EG"/>
        </w:rPr>
      </w:pPr>
      <w:r>
        <w:rPr>
          <w:rFonts w:ascii="Times New Roman" w:hAnsi="Times New Roman" w:cs="Times New Roman"/>
          <w:color w:val="000000" w:themeColor="text1"/>
          <w:sz w:val="24"/>
          <w:lang w:bidi="ar-EG"/>
        </w:rPr>
        <w:t>（一）领取时间：</w:t>
      </w:r>
      <w:r>
        <w:rPr>
          <w:rFonts w:hint="eastAsia"/>
          <w:color w:val="000000"/>
          <w:sz w:val="24"/>
          <w:u w:val="single"/>
          <w:lang w:bidi="ar-EG"/>
        </w:rPr>
        <w:t xml:space="preserve"> </w:t>
      </w:r>
      <w:r>
        <w:rPr>
          <w:rFonts w:hint="eastAsia"/>
          <w:color w:val="000000"/>
          <w:sz w:val="24"/>
          <w:u w:val="single"/>
          <w:lang w:val="en-US" w:eastAsia="zh-CN" w:bidi="ar-EG"/>
        </w:rPr>
        <w:t>2020</w:t>
      </w:r>
      <w:r>
        <w:rPr>
          <w:rFonts w:hint="eastAsia"/>
          <w:color w:val="000000"/>
          <w:sz w:val="24"/>
          <w:u w:val="single"/>
          <w:lang w:bidi="ar-EG"/>
        </w:rPr>
        <w:t xml:space="preserve">   </w:t>
      </w:r>
      <w:r>
        <w:rPr>
          <w:rFonts w:hint="eastAsia"/>
          <w:color w:val="000000"/>
          <w:sz w:val="24"/>
          <w:lang w:bidi="ar-EG"/>
        </w:rPr>
        <w:t>年</w:t>
      </w:r>
      <w:r>
        <w:rPr>
          <w:rFonts w:hint="eastAsia"/>
          <w:color w:val="000000"/>
          <w:sz w:val="24"/>
          <w:u w:val="single"/>
          <w:lang w:bidi="ar-EG"/>
        </w:rPr>
        <w:t xml:space="preserve"> </w:t>
      </w:r>
      <w:r>
        <w:rPr>
          <w:rFonts w:hint="eastAsia"/>
          <w:color w:val="000000"/>
          <w:sz w:val="24"/>
          <w:u w:val="single"/>
          <w:lang w:val="en-US" w:eastAsia="zh-CN" w:bidi="ar-EG"/>
        </w:rPr>
        <w:t>6</w:t>
      </w:r>
      <w:r>
        <w:rPr>
          <w:rFonts w:hint="eastAsia"/>
          <w:color w:val="000000"/>
          <w:sz w:val="24"/>
          <w:u w:val="single"/>
          <w:lang w:bidi="ar-EG"/>
        </w:rPr>
        <w:t xml:space="preserve"> </w:t>
      </w:r>
      <w:r>
        <w:rPr>
          <w:color w:val="000000"/>
          <w:sz w:val="24"/>
          <w:lang w:bidi="ar-EG"/>
        </w:rPr>
        <w:t>月</w:t>
      </w:r>
      <w:r>
        <w:rPr>
          <w:rFonts w:hint="eastAsia"/>
          <w:color w:val="000000"/>
          <w:sz w:val="24"/>
          <w:u w:val="single"/>
          <w:lang w:bidi="ar-EG"/>
        </w:rPr>
        <w:t xml:space="preserve"> </w:t>
      </w:r>
      <w:r>
        <w:rPr>
          <w:rFonts w:hint="eastAsia"/>
          <w:color w:val="000000"/>
          <w:sz w:val="24"/>
          <w:u w:val="single"/>
          <w:lang w:val="en-US" w:eastAsia="zh-CN" w:bidi="ar-EG"/>
        </w:rPr>
        <w:t>10</w:t>
      </w:r>
      <w:r>
        <w:rPr>
          <w:rFonts w:hint="eastAsia"/>
          <w:color w:val="000000"/>
          <w:sz w:val="24"/>
          <w:u w:val="single"/>
          <w:lang w:bidi="ar-EG"/>
        </w:rPr>
        <w:t xml:space="preserve"> </w:t>
      </w:r>
      <w:r>
        <w:rPr>
          <w:color w:val="000000"/>
          <w:sz w:val="24"/>
          <w:lang w:bidi="ar-EG"/>
        </w:rPr>
        <w:t>日起至</w:t>
      </w:r>
      <w:r>
        <w:rPr>
          <w:rFonts w:hint="eastAsia"/>
          <w:color w:val="000000"/>
          <w:sz w:val="24"/>
          <w:u w:val="single"/>
          <w:lang w:bidi="ar-EG"/>
        </w:rPr>
        <w:t xml:space="preserve"> </w:t>
      </w:r>
      <w:r>
        <w:rPr>
          <w:rFonts w:hint="eastAsia"/>
          <w:color w:val="000000"/>
          <w:sz w:val="24"/>
          <w:u w:val="single"/>
          <w:lang w:val="en-US" w:eastAsia="zh-CN" w:bidi="ar-EG"/>
        </w:rPr>
        <w:t>6</w:t>
      </w:r>
      <w:r>
        <w:rPr>
          <w:rFonts w:hint="eastAsia"/>
          <w:color w:val="000000"/>
          <w:sz w:val="24"/>
          <w:u w:val="single"/>
          <w:lang w:bidi="ar-EG"/>
        </w:rPr>
        <w:t xml:space="preserve"> </w:t>
      </w:r>
      <w:r>
        <w:rPr>
          <w:color w:val="000000"/>
          <w:sz w:val="24"/>
          <w:lang w:bidi="ar-EG"/>
        </w:rPr>
        <w:t>月</w:t>
      </w:r>
      <w:r>
        <w:rPr>
          <w:rFonts w:hint="eastAsia"/>
          <w:color w:val="000000"/>
          <w:sz w:val="24"/>
          <w:u w:val="single"/>
          <w:lang w:bidi="ar-EG"/>
        </w:rPr>
        <w:t xml:space="preserve"> </w:t>
      </w:r>
      <w:r>
        <w:rPr>
          <w:rFonts w:hint="eastAsia"/>
          <w:color w:val="000000"/>
          <w:sz w:val="24"/>
          <w:u w:val="single"/>
          <w:lang w:val="en-US" w:eastAsia="zh-CN" w:bidi="ar-EG"/>
        </w:rPr>
        <w:t>17</w:t>
      </w:r>
      <w:r>
        <w:rPr>
          <w:rFonts w:hint="eastAsia"/>
          <w:color w:val="000000"/>
          <w:sz w:val="24"/>
          <w:u w:val="single"/>
          <w:lang w:bidi="ar-EG"/>
        </w:rPr>
        <w:t xml:space="preserve"> </w:t>
      </w:r>
      <w:r>
        <w:rPr>
          <w:color w:val="000000"/>
          <w:sz w:val="24"/>
          <w:lang w:bidi="ar-EG"/>
        </w:rPr>
        <w:t>日17时止（工作时间）</w:t>
      </w:r>
      <w:r>
        <w:rPr>
          <w:sz w:val="24"/>
        </w:rPr>
        <w:t>。</w:t>
      </w:r>
    </w:p>
    <w:p>
      <w:pPr>
        <w:adjustRightInd w:val="0"/>
        <w:snapToGrid w:val="0"/>
        <w:spacing w:line="360" w:lineRule="auto"/>
        <w:ind w:firstLine="480" w:firstLineChars="200"/>
        <w:rPr>
          <w:rFonts w:hint="eastAsia"/>
          <w:color w:val="FF0000"/>
          <w:sz w:val="24"/>
        </w:rPr>
      </w:pPr>
      <w:r>
        <w:rPr>
          <w:rFonts w:ascii="Times New Roman" w:hAnsi="Times New Roman" w:cs="Times New Roman"/>
          <w:color w:val="000000" w:themeColor="text1"/>
          <w:sz w:val="24"/>
          <w:lang w:bidi="ar-EG"/>
        </w:rPr>
        <w:t>（二）领取方式：</w:t>
      </w:r>
      <w:r>
        <w:rPr>
          <w:rFonts w:hint="eastAsia"/>
          <w:color w:val="FF0000"/>
          <w:sz w:val="24"/>
        </w:rPr>
        <w:t>采购代理公司按磋商小组征集并确定好的供应商发送电子</w:t>
      </w:r>
    </w:p>
    <w:p>
      <w:pPr>
        <w:adjustRightInd w:val="0"/>
        <w:snapToGrid w:val="0"/>
        <w:spacing w:line="360" w:lineRule="auto"/>
        <w:ind w:firstLine="480" w:firstLineChars="200"/>
        <w:rPr>
          <w:rFonts w:hint="eastAsia"/>
          <w:color w:val="FF0000"/>
          <w:sz w:val="24"/>
        </w:rPr>
      </w:pPr>
    </w:p>
    <w:p>
      <w:pPr>
        <w:adjustRightInd w:val="0"/>
        <w:snapToGrid w:val="0"/>
        <w:spacing w:line="360" w:lineRule="auto"/>
        <w:ind w:left="239" w:leftChars="114" w:firstLine="240" w:firstLineChars="100"/>
        <w:rPr>
          <w:szCs w:val="28"/>
        </w:rPr>
      </w:pPr>
      <w:r>
        <w:rPr>
          <w:rFonts w:hint="eastAsia"/>
          <w:color w:val="FF0000"/>
          <w:sz w:val="24"/>
        </w:rPr>
        <w:t>邮件通知其合格，并邀请其前往采购代理公司领取纸质采购文件。本采购文件300元/套。</w:t>
      </w:r>
      <w:r>
        <w:rPr>
          <w:sz w:val="24"/>
        </w:rPr>
        <w:t xml:space="preserve"> </w:t>
      </w:r>
    </w:p>
    <w:p>
      <w:pPr>
        <w:adjustRightInd w:val="0"/>
        <w:snapToGrid w:val="0"/>
        <w:spacing w:line="360" w:lineRule="auto"/>
        <w:ind w:firstLine="480"/>
        <w:rPr>
          <w:rFonts w:ascii="Times New Roman" w:hAnsi="Times New Roman" w:cs="Times New Roman"/>
          <w:color w:val="000000" w:themeColor="text1"/>
          <w:sz w:val="24"/>
          <w:lang w:val="hr-HR" w:bidi="ar-EG"/>
        </w:rPr>
      </w:pPr>
      <w:r>
        <w:rPr>
          <w:rFonts w:ascii="Times New Roman" w:hAnsi="Times New Roman" w:cs="Times New Roman"/>
          <w:color w:val="000000" w:themeColor="text1"/>
          <w:sz w:val="24"/>
          <w:lang w:val="hr-HR" w:bidi="ar-EG"/>
        </w:rPr>
        <w:t>七、递交响应文件截止时间</w:t>
      </w:r>
      <w:r>
        <w:rPr>
          <w:rFonts w:hint="eastAsia" w:ascii="Times New Roman" w:hAnsi="Times New Roman" w:cs="Times New Roman"/>
          <w:color w:val="000000" w:themeColor="text1"/>
          <w:sz w:val="24"/>
          <w:lang w:val="hr-HR" w:bidi="ar-EG"/>
        </w:rPr>
        <w:t>、</w:t>
      </w:r>
      <w:r>
        <w:rPr>
          <w:rFonts w:ascii="Times New Roman" w:hAnsi="Times New Roman" w:cs="Times New Roman"/>
          <w:color w:val="000000" w:themeColor="text1"/>
          <w:sz w:val="24"/>
          <w:lang w:val="hr-HR" w:bidi="ar-EG"/>
        </w:rPr>
        <w:t>磋商时间</w:t>
      </w:r>
      <w:r>
        <w:rPr>
          <w:rFonts w:hint="eastAsia" w:ascii="Times New Roman" w:hAnsi="Times New Roman" w:cs="Times New Roman"/>
          <w:color w:val="000000" w:themeColor="text1"/>
          <w:sz w:val="24"/>
          <w:lang w:val="hr-HR" w:bidi="ar-EG"/>
        </w:rPr>
        <w:t>和磋商地点</w:t>
      </w:r>
    </w:p>
    <w:p>
      <w:pPr>
        <w:adjustRightInd w:val="0"/>
        <w:snapToGrid w:val="0"/>
        <w:spacing w:line="360" w:lineRule="auto"/>
        <w:ind w:left="479" w:leftChars="228"/>
        <w:outlineLvl w:val="0"/>
        <w:rPr>
          <w:sz w:val="24"/>
        </w:rPr>
      </w:pPr>
      <w:r>
        <w:rPr>
          <w:rFonts w:ascii="Times New Roman" w:hAnsi="Times New Roman" w:cs="Times New Roman"/>
          <w:color w:val="000000" w:themeColor="text1"/>
          <w:sz w:val="24"/>
          <w:lang w:val="hr-HR" w:bidi="ar-EG"/>
        </w:rPr>
        <w:t>递交响应文件截止时间：</w:t>
      </w:r>
      <w:r>
        <w:rPr>
          <w:rFonts w:hint="eastAsia"/>
          <w:color w:val="000000"/>
          <w:sz w:val="24"/>
          <w:u w:val="single"/>
          <w:lang w:bidi="ar-EG"/>
        </w:rPr>
        <w:t xml:space="preserve"> </w:t>
      </w:r>
      <w:r>
        <w:rPr>
          <w:rFonts w:hint="eastAsia"/>
          <w:color w:val="000000"/>
          <w:sz w:val="24"/>
          <w:u w:val="single"/>
          <w:lang w:val="en-US" w:eastAsia="zh-CN" w:bidi="ar-EG"/>
        </w:rPr>
        <w:t>2020</w:t>
      </w:r>
      <w:r>
        <w:rPr>
          <w:rFonts w:hint="eastAsia"/>
          <w:color w:val="000000"/>
          <w:sz w:val="24"/>
          <w:u w:val="single"/>
          <w:lang w:bidi="ar-EG"/>
        </w:rPr>
        <w:t xml:space="preserve">   </w:t>
      </w:r>
      <w:r>
        <w:rPr>
          <w:rFonts w:hint="eastAsia"/>
          <w:color w:val="000000"/>
          <w:sz w:val="24"/>
          <w:lang w:bidi="ar-EG"/>
        </w:rPr>
        <w:t>年</w:t>
      </w:r>
      <w:r>
        <w:rPr>
          <w:rFonts w:hint="eastAsia"/>
          <w:color w:val="000000"/>
          <w:sz w:val="24"/>
          <w:u w:val="single"/>
          <w:lang w:bidi="ar-EG"/>
        </w:rPr>
        <w:t xml:space="preserve"> </w:t>
      </w:r>
      <w:r>
        <w:rPr>
          <w:rFonts w:hint="eastAsia"/>
          <w:color w:val="000000"/>
          <w:sz w:val="24"/>
          <w:u w:val="single"/>
          <w:lang w:val="en-US" w:eastAsia="zh-CN" w:bidi="ar-EG"/>
        </w:rPr>
        <w:t>7</w:t>
      </w:r>
      <w:r>
        <w:rPr>
          <w:rFonts w:hint="eastAsia"/>
          <w:color w:val="000000"/>
          <w:sz w:val="24"/>
          <w:u w:val="single"/>
          <w:lang w:bidi="ar-EG"/>
        </w:rPr>
        <w:t xml:space="preserve"> </w:t>
      </w:r>
      <w:r>
        <w:rPr>
          <w:color w:val="000000"/>
          <w:sz w:val="24"/>
          <w:lang w:bidi="ar-EG"/>
        </w:rPr>
        <w:t>月</w:t>
      </w:r>
      <w:r>
        <w:rPr>
          <w:rFonts w:hint="eastAsia"/>
          <w:color w:val="000000"/>
          <w:sz w:val="24"/>
          <w:u w:val="single"/>
          <w:lang w:bidi="ar-EG"/>
        </w:rPr>
        <w:t xml:space="preserve"> </w:t>
      </w:r>
      <w:r>
        <w:rPr>
          <w:rFonts w:hint="eastAsia"/>
          <w:color w:val="000000"/>
          <w:sz w:val="24"/>
          <w:u w:val="single"/>
          <w:lang w:val="en-US" w:eastAsia="zh-CN" w:bidi="ar-EG"/>
        </w:rPr>
        <w:t>1</w:t>
      </w:r>
      <w:r>
        <w:rPr>
          <w:rFonts w:hint="eastAsia"/>
          <w:color w:val="000000"/>
          <w:sz w:val="24"/>
          <w:u w:val="single"/>
          <w:lang w:bidi="ar-EG"/>
        </w:rPr>
        <w:t xml:space="preserve"> </w:t>
      </w:r>
      <w:r>
        <w:rPr>
          <w:color w:val="000000"/>
          <w:sz w:val="24"/>
          <w:lang w:bidi="ar-EG"/>
        </w:rPr>
        <w:t>日</w:t>
      </w:r>
      <w:r>
        <w:rPr>
          <w:rFonts w:hint="eastAsia"/>
          <w:sz w:val="24"/>
          <w:u w:val="single"/>
        </w:rPr>
        <w:t xml:space="preserve"> </w:t>
      </w:r>
      <w:r>
        <w:rPr>
          <w:rFonts w:hint="eastAsia"/>
          <w:sz w:val="24"/>
          <w:u w:val="single"/>
          <w:lang w:val="en-US" w:eastAsia="zh-CN"/>
        </w:rPr>
        <w:t>9</w:t>
      </w:r>
      <w:r>
        <w:rPr>
          <w:rFonts w:hint="eastAsia"/>
          <w:sz w:val="24"/>
          <w:u w:val="single"/>
        </w:rPr>
        <w:t xml:space="preserve"> </w:t>
      </w:r>
      <w:r>
        <w:rPr>
          <w:sz w:val="24"/>
        </w:rPr>
        <w:t>时整（</w:t>
      </w:r>
      <w:r>
        <w:rPr>
          <w:rFonts w:hint="eastAsia"/>
          <w:sz w:val="24"/>
          <w:u w:val="single"/>
        </w:rPr>
        <w:t xml:space="preserve"> </w:t>
      </w:r>
      <w:r>
        <w:rPr>
          <w:rFonts w:hint="eastAsia"/>
          <w:sz w:val="24"/>
          <w:u w:val="single"/>
          <w:lang w:val="en-US" w:eastAsia="zh-CN"/>
        </w:rPr>
        <w:t>8</w:t>
      </w:r>
      <w:r>
        <w:rPr>
          <w:rFonts w:hint="eastAsia"/>
          <w:sz w:val="24"/>
          <w:u w:val="single"/>
        </w:rPr>
        <w:t xml:space="preserve"> </w:t>
      </w:r>
      <w:r>
        <w:rPr>
          <w:sz w:val="24"/>
        </w:rPr>
        <w:t>时开始接受响应文件）。</w:t>
      </w:r>
      <w:r>
        <w:rPr>
          <w:rFonts w:ascii="Times New Roman" w:hAnsi="Times New Roman" w:cs="Times New Roman"/>
          <w:color w:val="FF0000"/>
          <w:sz w:val="24"/>
          <w:lang w:val="hr-HR" w:bidi="ar-EG"/>
        </w:rPr>
        <w:t>递交响应文件截止时间即为磋商时间，逾期送达的响应文件概不接受。</w:t>
      </w:r>
    </w:p>
    <w:p>
      <w:pPr>
        <w:widowControl/>
        <w:adjustRightInd w:val="0"/>
        <w:snapToGrid w:val="0"/>
        <w:spacing w:line="360" w:lineRule="auto"/>
        <w:ind w:firstLine="480" w:firstLineChars="200"/>
        <w:textAlignment w:val="baseline"/>
        <w:rPr>
          <w:color w:val="000000" w:themeColor="text1"/>
          <w:sz w:val="24"/>
          <w:lang w:val="hr-HR" w:bidi="ar-EG"/>
        </w:rPr>
      </w:pPr>
      <w:r>
        <w:rPr>
          <w:rFonts w:hint="eastAsia"/>
          <w:color w:val="000000" w:themeColor="text1"/>
          <w:sz w:val="24"/>
          <w:lang w:bidi="ar-EG"/>
        </w:rPr>
        <w:t>磋商</w:t>
      </w:r>
      <w:r>
        <w:rPr>
          <w:color w:val="000000" w:themeColor="text1"/>
          <w:sz w:val="24"/>
          <w:lang w:val="hr-HR" w:bidi="ar-EG"/>
        </w:rPr>
        <w:t>响应文件送达地点：</w:t>
      </w:r>
      <w:r>
        <w:rPr>
          <w:rFonts w:hint="eastAsia"/>
          <w:color w:val="000000" w:themeColor="text1"/>
          <w:sz w:val="24"/>
          <w:lang w:val="hr-HR" w:bidi="ar-EG"/>
        </w:rPr>
        <w:t>阳新县公共资源交易中心</w:t>
      </w:r>
      <w:r>
        <w:rPr>
          <w:rFonts w:hint="eastAsia"/>
          <w:color w:val="000000" w:themeColor="text1"/>
          <w:sz w:val="24"/>
          <w:u w:val="single"/>
          <w:lang w:val="hr-HR" w:bidi="ar-EG"/>
        </w:rPr>
        <w:t xml:space="preserve"> </w:t>
      </w:r>
      <w:r>
        <w:rPr>
          <w:rFonts w:hint="eastAsia"/>
          <w:color w:val="000000" w:themeColor="text1"/>
          <w:sz w:val="24"/>
          <w:u w:val="single"/>
          <w:lang w:val="hr-HR" w:eastAsia="zh-CN" w:bidi="ar-EG"/>
        </w:rPr>
        <w:t>二</w:t>
      </w:r>
      <w:r>
        <w:rPr>
          <w:rFonts w:hint="eastAsia"/>
          <w:color w:val="000000" w:themeColor="text1"/>
          <w:sz w:val="24"/>
          <w:u w:val="single"/>
          <w:lang w:val="hr-HR" w:bidi="ar-EG"/>
        </w:rPr>
        <w:t xml:space="preserve"> </w:t>
      </w:r>
      <w:r>
        <w:rPr>
          <w:rFonts w:hint="eastAsia"/>
          <w:color w:val="000000" w:themeColor="text1"/>
          <w:sz w:val="24"/>
          <w:lang w:val="hr-HR" w:bidi="ar-EG"/>
        </w:rPr>
        <w:t>楼开标大厅（</w:t>
      </w:r>
      <w:r>
        <w:rPr>
          <w:rFonts w:hint="eastAsia"/>
          <w:sz w:val="24"/>
        </w:rPr>
        <w:t>阳新大道熊家垴安置小区东侧</w:t>
      </w:r>
      <w:r>
        <w:rPr>
          <w:rFonts w:hint="eastAsia"/>
          <w:color w:val="000000" w:themeColor="text1"/>
          <w:sz w:val="24"/>
          <w:lang w:val="hr-HR" w:bidi="ar-EG"/>
        </w:rPr>
        <w:t>）</w:t>
      </w:r>
    </w:p>
    <w:p>
      <w:pPr>
        <w:widowControl/>
        <w:adjustRightInd w:val="0"/>
        <w:snapToGrid w:val="0"/>
        <w:spacing w:line="360" w:lineRule="auto"/>
        <w:ind w:firstLine="480" w:firstLineChars="200"/>
        <w:textAlignment w:val="baseline"/>
        <w:rPr>
          <w:color w:val="000000" w:themeColor="text1"/>
          <w:sz w:val="24"/>
          <w:lang w:val="hr-HR" w:bidi="ar-EG"/>
        </w:rPr>
      </w:pPr>
      <w:r>
        <w:rPr>
          <w:rFonts w:ascii="Times New Roman" w:hAnsi="Times New Roman" w:cs="Times New Roman"/>
          <w:color w:val="000000" w:themeColor="text1"/>
          <w:sz w:val="24"/>
          <w:lang w:val="hr-HR" w:bidi="ar-EG"/>
        </w:rPr>
        <w:t>八、</w:t>
      </w:r>
      <w:r>
        <w:rPr>
          <w:rFonts w:hint="eastAsia" w:cs="宋体"/>
          <w:color w:val="FF0000"/>
          <w:sz w:val="24"/>
        </w:rPr>
        <w:t>届时请参加磋商的授权代表携带有效身份证、法人身份证明书或法人授权委托书、有些的社保记录证明等出席磋商会并参加磋商，否则磋商小组将拒绝供应商参加磋商。</w:t>
      </w:r>
    </w:p>
    <w:p>
      <w:pPr>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sz w:val="24"/>
          <w:szCs w:val="24"/>
        </w:rPr>
        <w:t>九、询问和质疑</w:t>
      </w:r>
    </w:p>
    <w:p>
      <w:pPr>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sz w:val="24"/>
          <w:szCs w:val="24"/>
        </w:rPr>
        <w:t>相关供应商对磋商文件、磋商过程和成交结果有异议的，可在知道或者应知其权益受到损害之日起7个工作日内，向</w:t>
      </w:r>
      <w:r>
        <w:rPr>
          <w:rFonts w:hint="eastAsia" w:ascii="Times New Roman" w:hAnsi="Times New Roman" w:cs="Times New Roman"/>
          <w:sz w:val="24"/>
          <w:szCs w:val="24"/>
        </w:rPr>
        <w:t>采购人、采购代理公司</w:t>
      </w:r>
      <w:r>
        <w:rPr>
          <w:rFonts w:ascii="Times New Roman" w:hAnsi="Times New Roman" w:cs="Times New Roman"/>
          <w:sz w:val="24"/>
          <w:szCs w:val="24"/>
        </w:rPr>
        <w:t>提出询问和质疑。质疑时请提交书面质疑函一份（法人或负责人）代表签字、加盖单位公章，并附相关证据材料。</w:t>
      </w:r>
    </w:p>
    <w:p>
      <w:pPr>
        <w:adjustRightInd w:val="0"/>
        <w:snapToGrid w:val="0"/>
        <w:spacing w:line="360" w:lineRule="auto"/>
        <w:ind w:firstLine="240" w:firstLineChars="100"/>
        <w:rPr>
          <w:rFonts w:ascii="Times New Roman" w:hAnsi="Times New Roman" w:cs="Times New Roman"/>
          <w:sz w:val="24"/>
          <w:szCs w:val="24"/>
        </w:rPr>
      </w:pPr>
      <w:r>
        <w:rPr>
          <w:rFonts w:ascii="Times New Roman" w:hAnsi="Times New Roman" w:cs="Times New Roman"/>
          <w:sz w:val="24"/>
          <w:szCs w:val="24"/>
        </w:rPr>
        <w:t>十、公告期限：自磋商公告发布之日起</w:t>
      </w:r>
      <w:r>
        <w:rPr>
          <w:rFonts w:hint="eastAsia" w:ascii="Times New Roman" w:hAnsi="Times New Roman" w:cs="Times New Roman"/>
          <w:sz w:val="24"/>
          <w:szCs w:val="24"/>
          <w:lang w:val="en-US" w:eastAsia="zh-CN"/>
        </w:rPr>
        <w:t>5</w:t>
      </w:r>
      <w:r>
        <w:rPr>
          <w:rFonts w:ascii="Times New Roman" w:hAnsi="Times New Roman" w:cs="Times New Roman"/>
          <w:sz w:val="24"/>
          <w:szCs w:val="24"/>
        </w:rPr>
        <w:t>个工作日。</w:t>
      </w:r>
    </w:p>
    <w:p>
      <w:pPr>
        <w:adjustRightInd w:val="0"/>
        <w:snapToGrid w:val="0"/>
        <w:spacing w:line="360" w:lineRule="auto"/>
        <w:ind w:firstLine="240" w:firstLineChars="100"/>
        <w:rPr>
          <w:rFonts w:ascii="Times New Roman" w:hAnsi="Times New Roman" w:cs="Times New Roman"/>
          <w:sz w:val="24"/>
          <w:szCs w:val="24"/>
        </w:rPr>
      </w:pPr>
      <w:r>
        <w:rPr>
          <w:rFonts w:ascii="Times New Roman" w:hAnsi="Times New Roman" w:cs="Times New Roman"/>
          <w:sz w:val="24"/>
          <w:szCs w:val="24"/>
        </w:rPr>
        <w:t>十一、联系方式</w:t>
      </w:r>
    </w:p>
    <w:p>
      <w:pPr>
        <w:adjustRightInd w:val="0"/>
        <w:snapToGrid w:val="0"/>
        <w:spacing w:line="360" w:lineRule="auto"/>
        <w:ind w:firstLine="840" w:firstLineChars="350"/>
        <w:rPr>
          <w:rFonts w:ascii="Times New Roman" w:hAnsi="Times New Roman" w:cs="Times New Roman"/>
          <w:sz w:val="24"/>
          <w:szCs w:val="24"/>
          <w:lang w:val="hr-HR" w:bidi="ar-EG"/>
        </w:rPr>
      </w:pPr>
      <w:r>
        <w:rPr>
          <w:rFonts w:hint="eastAsia" w:ascii="Times New Roman" w:hAnsi="Times New Roman" w:cs="Times New Roman"/>
          <w:sz w:val="24"/>
          <w:szCs w:val="24"/>
          <w:lang w:val="hr-HR" w:bidi="ar-EG"/>
        </w:rPr>
        <w:t>采购代理公司</w:t>
      </w:r>
      <w:r>
        <w:rPr>
          <w:rFonts w:ascii="Times New Roman" w:hAnsi="Times New Roman" w:cs="Times New Roman"/>
          <w:sz w:val="24"/>
          <w:szCs w:val="24"/>
          <w:lang w:val="hr-HR" w:bidi="ar-EG"/>
        </w:rPr>
        <w:t xml:space="preserve">： </w:t>
      </w:r>
      <w:r>
        <w:rPr>
          <w:rFonts w:hint="eastAsia" w:hAnsi="宋体"/>
          <w:sz w:val="24"/>
          <w:szCs w:val="24"/>
        </w:rPr>
        <w:t>湖北广兴成工程咨询有限公司</w:t>
      </w:r>
    </w:p>
    <w:p>
      <w:pPr>
        <w:adjustRightInd w:val="0"/>
        <w:snapToGrid w:val="0"/>
        <w:spacing w:line="360" w:lineRule="auto"/>
        <w:ind w:firstLine="840" w:firstLineChars="350"/>
        <w:rPr>
          <w:rFonts w:ascii="Times New Roman" w:hAnsi="Times New Roman" w:cs="Times New Roman"/>
          <w:sz w:val="24"/>
          <w:szCs w:val="24"/>
          <w:lang w:val="hr-HR" w:bidi="ar-EG"/>
        </w:rPr>
      </w:pPr>
      <w:r>
        <w:rPr>
          <w:rFonts w:ascii="Times New Roman" w:hAnsi="Times New Roman" w:cs="Times New Roman"/>
          <w:sz w:val="24"/>
          <w:szCs w:val="24"/>
          <w:lang w:val="hr-HR" w:bidi="ar-EG"/>
        </w:rPr>
        <w:t>联系人：</w:t>
      </w:r>
      <w:r>
        <w:rPr>
          <w:rFonts w:hint="eastAsia" w:ascii="Times New Roman" w:hAnsi="Times New Roman" w:cs="Times New Roman"/>
          <w:sz w:val="24"/>
          <w:szCs w:val="24"/>
          <w:u w:val="single"/>
          <w:lang w:eastAsia="zh-CN"/>
        </w:rPr>
        <w:t>陈新枝</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i w:val="0"/>
          <w:iCs w:val="0"/>
          <w:sz w:val="24"/>
          <w:szCs w:val="24"/>
          <w:u w:val="none"/>
          <w:lang w:val="en-US" w:eastAsia="zh-CN"/>
        </w:rPr>
        <w:t xml:space="preserve">                  </w:t>
      </w:r>
      <w:r>
        <w:rPr>
          <w:rFonts w:ascii="Times New Roman" w:hAnsi="Times New Roman" w:cs="Times New Roman"/>
          <w:sz w:val="24"/>
          <w:szCs w:val="24"/>
          <w:lang w:val="hr-HR" w:bidi="ar-EG"/>
        </w:rPr>
        <w:t>联系电话：</w:t>
      </w:r>
      <w:r>
        <w:rPr>
          <w:rFonts w:hint="eastAsia"/>
          <w:sz w:val="24"/>
          <w:szCs w:val="24"/>
          <w:u w:val="single"/>
        </w:rPr>
        <w:t>0714-7322919</w:t>
      </w:r>
    </w:p>
    <w:p>
      <w:pPr>
        <w:adjustRightInd w:val="0"/>
        <w:snapToGrid w:val="0"/>
        <w:spacing w:line="360" w:lineRule="auto"/>
        <w:ind w:firstLine="840" w:firstLineChars="350"/>
        <w:rPr>
          <w:rFonts w:ascii="Times New Roman" w:hAnsi="Times New Roman" w:cs="Times New Roman"/>
          <w:sz w:val="24"/>
          <w:szCs w:val="24"/>
          <w:lang w:val="hr-HR" w:bidi="ar-EG"/>
        </w:rPr>
      </w:pPr>
      <w:r>
        <w:rPr>
          <w:rFonts w:ascii="Times New Roman" w:hAnsi="Times New Roman" w:cs="Times New Roman"/>
          <w:sz w:val="24"/>
          <w:szCs w:val="24"/>
          <w:lang w:val="hr-HR" w:bidi="ar-EG"/>
        </w:rPr>
        <w:t>电子邮箱：</w:t>
      </w:r>
      <w:r>
        <w:rPr>
          <w:rFonts w:hint="eastAsia"/>
          <w:sz w:val="24"/>
          <w:szCs w:val="24"/>
          <w:u w:val="single"/>
        </w:rPr>
        <w:t>864387344@qq.com</w:t>
      </w:r>
    </w:p>
    <w:p>
      <w:pPr>
        <w:adjustRightInd w:val="0"/>
        <w:snapToGrid w:val="0"/>
        <w:spacing w:line="360" w:lineRule="auto"/>
        <w:ind w:firstLine="840" w:firstLineChars="350"/>
        <w:rPr>
          <w:rFonts w:ascii="Times New Roman" w:hAnsi="Times New Roman" w:cs="Times New Roman"/>
          <w:sz w:val="24"/>
          <w:szCs w:val="24"/>
          <w:lang w:val="hr-HR" w:bidi="ar-EG"/>
        </w:rPr>
      </w:pPr>
      <w:r>
        <w:rPr>
          <w:rFonts w:ascii="Times New Roman" w:hAnsi="Times New Roman" w:cs="Times New Roman"/>
          <w:sz w:val="24"/>
          <w:szCs w:val="24"/>
          <w:lang w:val="hr-HR" w:bidi="ar-EG"/>
        </w:rPr>
        <w:t>地址：</w:t>
      </w:r>
      <w:r>
        <w:rPr>
          <w:rFonts w:hint="eastAsia" w:ascii="宋体" w:hAnsi="宋体" w:cs="宋体"/>
          <w:sz w:val="24"/>
          <w:szCs w:val="24"/>
          <w:u w:val="single"/>
        </w:rPr>
        <w:t>阳新县兴国镇白杨村委会办公楼501</w:t>
      </w:r>
    </w:p>
    <w:p>
      <w:pPr>
        <w:adjustRightInd w:val="0"/>
        <w:snapToGrid w:val="0"/>
        <w:spacing w:line="360" w:lineRule="auto"/>
        <w:ind w:firstLine="720" w:firstLineChars="300"/>
        <w:outlineLvl w:val="0"/>
        <w:rPr>
          <w:rFonts w:ascii="Times New Roman" w:hAnsi="Times New Roman" w:cs="Times New Roman"/>
          <w:sz w:val="24"/>
        </w:rPr>
      </w:pPr>
      <w:r>
        <w:rPr>
          <w:rFonts w:ascii="Times New Roman" w:hAnsi="Times New Roman" w:cs="Times New Roman"/>
          <w:sz w:val="24"/>
        </w:rPr>
        <w:t>采购人名称：</w:t>
      </w:r>
      <w:r>
        <w:rPr>
          <w:rFonts w:hint="eastAsia"/>
          <w:sz w:val="24"/>
          <w:szCs w:val="24"/>
          <w:u w:val="single"/>
        </w:rPr>
        <w:t>阳新县农业综合开发服务中心</w:t>
      </w:r>
    </w:p>
    <w:p>
      <w:pPr>
        <w:adjustRightInd w:val="0"/>
        <w:snapToGrid w:val="0"/>
        <w:spacing w:line="360" w:lineRule="auto"/>
        <w:ind w:firstLine="720" w:firstLineChars="300"/>
        <w:outlineLvl w:val="0"/>
        <w:rPr>
          <w:rFonts w:ascii="Times New Roman" w:hAnsi="Times New Roman" w:cs="Times New Roman"/>
          <w:sz w:val="24"/>
        </w:rPr>
      </w:pPr>
      <w:r>
        <w:rPr>
          <w:rFonts w:ascii="Times New Roman" w:hAnsi="Times New Roman" w:cs="Times New Roman"/>
          <w:sz w:val="24"/>
        </w:rPr>
        <w:t>联系人：</w:t>
      </w:r>
      <w:r>
        <w:rPr>
          <w:rFonts w:hint="eastAsia"/>
          <w:sz w:val="24"/>
          <w:szCs w:val="24"/>
          <w:u w:val="single"/>
        </w:rPr>
        <w:t>万先生</w:t>
      </w:r>
      <w:r>
        <w:rPr>
          <w:rFonts w:hint="eastAsia"/>
          <w:sz w:val="24"/>
          <w:szCs w:val="24"/>
          <w:u w:val="single"/>
          <w:lang w:val="en-US" w:eastAsia="zh-CN"/>
        </w:rPr>
        <w:t xml:space="preserve">  </w:t>
      </w:r>
      <w:r>
        <w:rPr>
          <w:rFonts w:hint="eastAsia"/>
          <w:sz w:val="24"/>
          <w:szCs w:val="24"/>
          <w:u w:val="none"/>
          <w:lang w:val="en-US" w:eastAsia="zh-CN"/>
        </w:rPr>
        <w:t xml:space="preserve">                     </w:t>
      </w:r>
      <w:r>
        <w:rPr>
          <w:rFonts w:ascii="Times New Roman" w:hAnsi="Times New Roman" w:cs="Times New Roman"/>
          <w:sz w:val="24"/>
        </w:rPr>
        <w:t>联系电话：</w:t>
      </w:r>
      <w:r>
        <w:rPr>
          <w:rFonts w:hint="eastAsia" w:ascii="宋体" w:hAnsi="宋体" w:cs="宋体"/>
          <w:color w:val="333333"/>
          <w:sz w:val="28"/>
          <w:szCs w:val="28"/>
          <w:u w:val="single"/>
          <w:shd w:val="clear" w:color="auto" w:fill="FFFFFF"/>
        </w:rPr>
        <w:t>18171928031</w:t>
      </w:r>
    </w:p>
    <w:p>
      <w:pPr>
        <w:adjustRightInd w:val="0"/>
        <w:snapToGrid w:val="0"/>
        <w:spacing w:line="360" w:lineRule="auto"/>
        <w:ind w:firstLine="720" w:firstLineChars="300"/>
        <w:outlineLvl w:val="0"/>
        <w:rPr>
          <w:rFonts w:ascii="Times New Roman" w:hAnsi="Times New Roman" w:cs="Times New Roman"/>
          <w:sz w:val="24"/>
        </w:rPr>
      </w:pPr>
      <w:r>
        <w:rPr>
          <w:rFonts w:ascii="Times New Roman" w:hAnsi="Times New Roman" w:cs="Times New Roman"/>
          <w:sz w:val="24"/>
        </w:rPr>
        <w:t>地址：</w:t>
      </w:r>
      <w:r>
        <w:rPr>
          <w:rFonts w:hint="eastAsia" w:ascii="宋体" w:hAnsi="宋体" w:cs="宋体"/>
          <w:color w:val="333333"/>
          <w:sz w:val="24"/>
          <w:szCs w:val="24"/>
          <w:u w:val="single"/>
          <w:shd w:val="clear" w:color="auto" w:fill="FFFFFF"/>
        </w:rPr>
        <w:t>阳新县兴国镇枫林路40号</w:t>
      </w:r>
    </w:p>
    <w:p>
      <w:pPr>
        <w:adjustRightInd w:val="0"/>
        <w:snapToGrid w:val="0"/>
        <w:spacing w:line="360" w:lineRule="auto"/>
        <w:ind w:firstLine="480" w:firstLineChars="200"/>
        <w:outlineLvl w:val="0"/>
        <w:rPr>
          <w:rFonts w:ascii="Times New Roman" w:hAnsi="Times New Roman" w:cs="Times New Roman"/>
          <w:sz w:val="24"/>
        </w:rPr>
      </w:pPr>
    </w:p>
    <w:p>
      <w:pPr>
        <w:adjustRightInd w:val="0"/>
        <w:snapToGrid w:val="0"/>
        <w:spacing w:line="360" w:lineRule="auto"/>
        <w:jc w:val="right"/>
        <w:rPr>
          <w:rFonts w:ascii="Times New Roman" w:hAnsi="Times New Roman" w:cs="Times New Roman"/>
          <w:sz w:val="24"/>
        </w:rPr>
      </w:pPr>
      <w:r>
        <w:rPr>
          <w:rFonts w:hint="eastAsia" w:hAnsi="宋体"/>
          <w:sz w:val="24"/>
          <w:szCs w:val="24"/>
        </w:rPr>
        <w:t>湖北广兴成工程咨询有限公司</w:t>
      </w:r>
    </w:p>
    <w:p>
      <w:pPr>
        <w:adjustRightInd w:val="0"/>
        <w:snapToGrid w:val="0"/>
        <w:spacing w:line="360" w:lineRule="auto"/>
        <w:ind w:firstLine="6000" w:firstLineChars="2500"/>
        <w:outlineLvl w:val="0"/>
        <w:rPr>
          <w:rFonts w:ascii="Times New Roman" w:hAnsi="Times New Roman" w:cs="Times New Roman"/>
          <w:sz w:val="24"/>
        </w:rPr>
      </w:pPr>
      <w:r>
        <w:rPr>
          <w:rFonts w:hint="eastAsia"/>
          <w:color w:val="000000"/>
          <w:sz w:val="24"/>
          <w:u w:val="single"/>
          <w:lang w:val="en-US" w:eastAsia="zh-CN" w:bidi="ar-EG"/>
        </w:rPr>
        <w:t>2020</w:t>
      </w:r>
      <w:r>
        <w:rPr>
          <w:rFonts w:hint="eastAsia"/>
          <w:color w:val="000000"/>
          <w:sz w:val="24"/>
          <w:lang w:bidi="ar-EG"/>
        </w:rPr>
        <w:t>年</w:t>
      </w:r>
      <w:r>
        <w:rPr>
          <w:rFonts w:hint="eastAsia"/>
          <w:color w:val="000000"/>
          <w:sz w:val="24"/>
          <w:u w:val="single"/>
          <w:lang w:bidi="ar-EG"/>
        </w:rPr>
        <w:t xml:space="preserve"> </w:t>
      </w:r>
      <w:r>
        <w:rPr>
          <w:rFonts w:hint="eastAsia"/>
          <w:color w:val="000000"/>
          <w:sz w:val="24"/>
          <w:u w:val="single"/>
          <w:lang w:val="en-US" w:eastAsia="zh-CN" w:bidi="ar-EG"/>
        </w:rPr>
        <w:t>6</w:t>
      </w:r>
      <w:r>
        <w:rPr>
          <w:rFonts w:hint="eastAsia"/>
          <w:color w:val="000000"/>
          <w:sz w:val="24"/>
          <w:u w:val="single"/>
          <w:lang w:bidi="ar-EG"/>
        </w:rPr>
        <w:t xml:space="preserve"> </w:t>
      </w:r>
      <w:r>
        <w:rPr>
          <w:color w:val="000000"/>
          <w:sz w:val="24"/>
          <w:lang w:bidi="ar-EG"/>
        </w:rPr>
        <w:t>月</w:t>
      </w:r>
      <w:r>
        <w:rPr>
          <w:rFonts w:hint="eastAsia"/>
          <w:color w:val="000000"/>
          <w:sz w:val="24"/>
          <w:u w:val="single"/>
          <w:lang w:bidi="ar-EG"/>
        </w:rPr>
        <w:t xml:space="preserve"> </w:t>
      </w:r>
      <w:r>
        <w:rPr>
          <w:rFonts w:hint="eastAsia"/>
          <w:color w:val="000000"/>
          <w:sz w:val="24"/>
          <w:u w:val="single"/>
          <w:lang w:val="en-US" w:eastAsia="zh-CN" w:bidi="ar-EG"/>
        </w:rPr>
        <w:t>10</w:t>
      </w:r>
      <w:r>
        <w:rPr>
          <w:rFonts w:hint="eastAsia"/>
          <w:color w:val="000000"/>
          <w:sz w:val="24"/>
          <w:u w:val="single"/>
          <w:lang w:bidi="ar-EG"/>
        </w:rPr>
        <w:t xml:space="preserve"> </w:t>
      </w:r>
      <w:r>
        <w:rPr>
          <w:color w:val="000000"/>
          <w:sz w:val="24"/>
          <w:lang w:bidi="ar-EG"/>
        </w:rPr>
        <w:t>日</w:t>
      </w:r>
    </w:p>
    <w:p>
      <w:pPr>
        <w:widowControl/>
        <w:adjustRightInd w:val="0"/>
        <w:snapToGrid w:val="0"/>
        <w:spacing w:line="360" w:lineRule="auto"/>
        <w:jc w:val="center"/>
        <w:rPr>
          <w:rFonts w:ascii="Times New Roman" w:hAnsi="Times New Roman" w:cs="Times New Roman"/>
          <w:b/>
          <w:bCs/>
          <w:sz w:val="36"/>
          <w:szCs w:val="36"/>
        </w:rPr>
      </w:pPr>
      <w:r>
        <w:rPr>
          <w:rFonts w:ascii="Times New Roman" w:hAnsi="Times New Roman" w:cs="Times New Roman"/>
          <w:sz w:val="24"/>
          <w:szCs w:val="24"/>
          <w:lang w:bidi="ar-EG"/>
        </w:rPr>
        <w:br w:type="page"/>
      </w:r>
      <w:r>
        <w:rPr>
          <w:rFonts w:ascii="Times New Roman" w:hAnsi="Times New Roman" w:cs="Times New Roman"/>
          <w:b/>
          <w:sz w:val="36"/>
          <w:szCs w:val="36"/>
          <w:lang w:val="hr-HR" w:bidi="ar-EG"/>
        </w:rPr>
        <w:t xml:space="preserve">第二章 </w:t>
      </w:r>
      <w:r>
        <w:rPr>
          <w:rFonts w:ascii="Times New Roman" w:hAnsi="Times New Roman" w:cs="Times New Roman"/>
          <w:b/>
          <w:bCs/>
          <w:sz w:val="36"/>
          <w:szCs w:val="36"/>
        </w:rPr>
        <w:t>磋商须知</w:t>
      </w:r>
    </w:p>
    <w:p>
      <w:pPr>
        <w:spacing w:line="360" w:lineRule="auto"/>
        <w:jc w:val="center"/>
        <w:rPr>
          <w:rFonts w:ascii="Times New Roman" w:hAnsi="Times New Roman" w:cs="Times New Roman"/>
          <w:szCs w:val="28"/>
        </w:rPr>
      </w:pP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磋商须知前附表</w:t>
      </w:r>
    </w:p>
    <w:tbl>
      <w:tblPr>
        <w:tblStyle w:val="8"/>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2693"/>
        <w:gridCol w:w="5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16" w:type="dxa"/>
            <w:tcBorders>
              <w:top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 w:val="24"/>
              </w:rPr>
            </w:pPr>
            <w:r>
              <w:rPr>
                <w:rFonts w:ascii="Times New Roman" w:hAnsi="Times New Roman" w:cs="Times New Roman"/>
                <w:sz w:val="24"/>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项    目</w:t>
            </w:r>
          </w:p>
        </w:tc>
        <w:tc>
          <w:tcPr>
            <w:tcW w:w="5013" w:type="dxa"/>
            <w:tcBorders>
              <w:top w:val="single" w:color="auto" w:sz="4" w:space="0"/>
              <w:left w:val="single" w:color="auto" w:sz="4" w:space="0"/>
              <w:bottom w:val="single" w:color="auto" w:sz="4" w:space="0"/>
            </w:tcBorders>
            <w:vAlign w:val="center"/>
          </w:tcPr>
          <w:p>
            <w:pPr>
              <w:spacing w:line="360" w:lineRule="auto"/>
              <w:ind w:left="57" w:right="57" w:firstLine="482" w:firstLineChars="201"/>
              <w:jc w:val="center"/>
              <w:rPr>
                <w:rFonts w:ascii="Times New Roman" w:hAnsi="Times New Roman" w:cs="Times New Roman"/>
                <w:sz w:val="24"/>
              </w:rPr>
            </w:pPr>
            <w:r>
              <w:rPr>
                <w:rFonts w:ascii="Times New Roman" w:hAnsi="Times New Roman" w:cs="Times New Roman"/>
                <w:sz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项目名称</w:t>
            </w:r>
          </w:p>
        </w:tc>
        <w:tc>
          <w:tcPr>
            <w:tcW w:w="5013" w:type="dxa"/>
            <w:tcBorders>
              <w:top w:val="single" w:color="auto" w:sz="4" w:space="0"/>
              <w:left w:val="single" w:color="auto" w:sz="4" w:space="0"/>
              <w:bottom w:val="single" w:color="auto" w:sz="4" w:space="0"/>
            </w:tcBorders>
            <w:vAlign w:val="center"/>
          </w:tcPr>
          <w:p>
            <w:pPr>
              <w:spacing w:line="360" w:lineRule="auto"/>
              <w:jc w:val="left"/>
              <w:rPr>
                <w:rFonts w:ascii="Times New Roman" w:hAnsi="Times New Roman" w:cs="Times New Roman"/>
                <w:color w:val="FF0000"/>
                <w:sz w:val="24"/>
              </w:rPr>
            </w:pPr>
            <w:r>
              <w:rPr>
                <w:rFonts w:hint="eastAsia" w:ascii="宋体" w:hAnsi="宋体"/>
                <w:kern w:val="0"/>
                <w:sz w:val="22"/>
                <w:szCs w:val="22"/>
                <w:highlight w:val="yellow"/>
                <w:u w:val="single"/>
              </w:rPr>
              <w:t>阳新县浮屠镇、洋港镇2019年高标准农田建设工程监理项目</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&lt;MK&gt;pro.projectname &lt;/MK&gt;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项目编号</w:t>
            </w:r>
          </w:p>
        </w:tc>
        <w:tc>
          <w:tcPr>
            <w:tcW w:w="5013" w:type="dxa"/>
            <w:tcBorders>
              <w:top w:val="single" w:color="auto" w:sz="4" w:space="0"/>
              <w:left w:val="single" w:color="auto" w:sz="4" w:space="0"/>
              <w:bottom w:val="single" w:color="auto" w:sz="4" w:space="0"/>
            </w:tcBorders>
            <w:vAlign w:val="center"/>
          </w:tcPr>
          <w:p>
            <w:pPr>
              <w:spacing w:line="360" w:lineRule="auto"/>
              <w:jc w:val="left"/>
              <w:rPr>
                <w:rFonts w:ascii="Times New Roman" w:hAnsi="Times New Roman" w:cs="Times New Roman"/>
                <w:color w:val="FF0000"/>
                <w:sz w:val="24"/>
              </w:rPr>
            </w:pPr>
            <w:r>
              <w:rPr>
                <w:rFonts w:hint="eastAsia" w:ascii="宋体" w:hAnsi="宋体"/>
                <w:sz w:val="24"/>
                <w:szCs w:val="21"/>
                <w:u w:val="single"/>
              </w:rPr>
              <w:t>131-2020CG-</w:t>
            </w:r>
            <w:r>
              <w:rPr>
                <w:rFonts w:hint="eastAsia" w:ascii="宋体" w:hAnsi="宋体"/>
                <w:sz w:val="24"/>
                <w:szCs w:val="21"/>
                <w:u w:val="single"/>
                <w:lang w:val="en-US" w:eastAsia="zh-CN"/>
              </w:rPr>
              <w:t>056</w:t>
            </w:r>
            <w:r>
              <w:rPr>
                <w:rFonts w:hint="eastAsia" w:ascii="宋体" w:hAnsi="宋体"/>
                <w:sz w:val="24"/>
                <w:szCs w:val="21"/>
                <w:u w:val="single"/>
              </w:rPr>
              <w:t xml:space="preserve"> </w:t>
            </w:r>
            <w:r>
              <w:rPr>
                <w:rFonts w:hint="eastAsia" w:ascii="宋体" w:hAnsi="宋体"/>
                <w:sz w:val="24"/>
                <w:szCs w:val="21"/>
                <w:u w:val="single"/>
                <w:lang w:val="en-US" w:eastAsia="zh-CN"/>
              </w:rPr>
              <w:t xml:space="preserve">     </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&lt;MK&gt;pro.schemecode&lt;/MK&gt;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采购人</w:t>
            </w:r>
          </w:p>
        </w:tc>
        <w:tc>
          <w:tcPr>
            <w:tcW w:w="5013"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kern w:val="0"/>
                <w:sz w:val="24"/>
              </w:rPr>
            </w:pPr>
            <w:r>
              <w:rPr>
                <w:rFonts w:ascii="Times New Roman" w:hAnsi="Times New Roman" w:cs="Times New Roman"/>
                <w:kern w:val="0"/>
                <w:sz w:val="24"/>
              </w:rPr>
              <w:fldChar w:fldCharType="begin"/>
            </w:r>
            <w:r>
              <w:rPr>
                <w:rFonts w:ascii="Times New Roman" w:hAnsi="Times New Roman" w:cs="Times New Roman"/>
                <w:kern w:val="0"/>
                <w:sz w:val="24"/>
              </w:rPr>
              <w:instrText xml:space="preserve">&lt;MK cmd="loop"&gt;&lt;def type="query" recs="buyers" site="1" line="1" istr="yes"&gt;"SELECT DISTINCT a.ownerLinkMan,a.contactInfo,e.organName,d.unitaddr,d.zipcode FROM gp_package a,gp_packageScheme b,gp_plan c , gp_buyer d, bas_organ e WHERE a.packageSchemeId=b.packageSchemeId AND a.planId=c.planid AND c.buyer=e.organId AND d.organid=e.organId AND b.schemeId="+NFV("schemeid",-1)&lt;/def&gt;&lt;/MK&gt;</w:instrText>
            </w:r>
            <w:r>
              <w:rPr>
                <w:rFonts w:ascii="Times New Roman" w:hAnsi="Times New Roman" w:cs="Times New Roman"/>
                <w:kern w:val="0"/>
                <w:sz w:val="24"/>
              </w:rPr>
              <w:fldChar w:fldCharType="separate"/>
            </w:r>
            <w:r>
              <w:rPr>
                <w:rFonts w:ascii="Times New Roman" w:hAnsi="Times New Roman" w:cs="Times New Roman"/>
                <w:kern w:val="0"/>
                <w:sz w:val="24"/>
              </w:rPr>
              <w:t>!异常的公式结尾</w:t>
            </w:r>
            <w:r>
              <w:rPr>
                <w:rFonts w:ascii="Times New Roman" w:hAnsi="Times New Roman" w:cs="Times New Roman"/>
                <w:kern w:val="0"/>
                <w:sz w:val="24"/>
              </w:rPr>
              <w:fldChar w:fldCharType="end"/>
            </w:r>
            <w:r>
              <w:rPr>
                <w:rFonts w:ascii="Times New Roman" w:hAnsi="Times New Roman" w:cs="Times New Roman"/>
                <w:kern w:val="0"/>
                <w:sz w:val="24"/>
              </w:rPr>
              <w:t>名称：</w:t>
            </w:r>
            <w:r>
              <w:rPr>
                <w:rFonts w:hint="eastAsia"/>
                <w:sz w:val="24"/>
                <w:szCs w:val="24"/>
                <w:u w:val="single"/>
              </w:rPr>
              <w:t>阳新县农业综合开发服务中心</w:t>
            </w:r>
          </w:p>
          <w:p>
            <w:pPr>
              <w:spacing w:line="360" w:lineRule="auto"/>
              <w:rPr>
                <w:rFonts w:ascii="Times New Roman" w:hAnsi="Times New Roman" w:cs="Times New Roman"/>
                <w:kern w:val="0"/>
                <w:sz w:val="24"/>
              </w:rPr>
            </w:pPr>
            <w:r>
              <w:rPr>
                <w:rFonts w:ascii="Times New Roman" w:hAnsi="Times New Roman" w:cs="Times New Roman"/>
                <w:kern w:val="0"/>
                <w:sz w:val="24"/>
              </w:rPr>
              <w:t>地址：</w:t>
            </w:r>
            <w:r>
              <w:rPr>
                <w:rFonts w:hint="eastAsia" w:ascii="宋体" w:hAnsi="宋体" w:cs="宋体"/>
                <w:color w:val="333333"/>
                <w:sz w:val="24"/>
                <w:szCs w:val="24"/>
                <w:u w:val="single"/>
                <w:shd w:val="clear" w:color="auto" w:fill="FFFFFF"/>
              </w:rPr>
              <w:t>阳新县兴国镇枫林路40号</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&lt;MK&gt;buyers.unitaddr &lt;/MK&gt;</w:instrText>
            </w:r>
            <w:r>
              <w:rPr>
                <w:rFonts w:ascii="Times New Roman" w:hAnsi="Times New Roman" w:cs="Times New Roman"/>
                <w:kern w:val="0"/>
                <w:sz w:val="24"/>
              </w:rPr>
              <w:fldChar w:fldCharType="end"/>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&lt;MK&gt;buyers.contactinfo&lt;/MK&gt;</w:instrText>
            </w:r>
            <w:r>
              <w:rPr>
                <w:rFonts w:ascii="Times New Roman" w:hAnsi="Times New Roman" w:cs="Times New Roman"/>
                <w:kern w:val="0"/>
                <w:sz w:val="24"/>
              </w:rPr>
              <w:fldChar w:fldCharType="end"/>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&lt;MK&gt;buyers.organname&lt;/MK&gt;</w:instrText>
            </w:r>
            <w:r>
              <w:rPr>
                <w:rFonts w:ascii="Times New Roman" w:hAnsi="Times New Roman" w:cs="Times New Roman"/>
                <w:kern w:val="0"/>
                <w:sz w:val="24"/>
              </w:rPr>
              <w:fldChar w:fldCharType="end"/>
            </w:r>
          </w:p>
          <w:p>
            <w:pPr>
              <w:spacing w:line="360" w:lineRule="auto"/>
              <w:rPr>
                <w:rFonts w:ascii="Times New Roman" w:hAnsi="Times New Roman" w:cs="Times New Roman"/>
                <w:kern w:val="0"/>
                <w:sz w:val="24"/>
              </w:rPr>
            </w:pPr>
            <w:r>
              <w:rPr>
                <w:rFonts w:ascii="Times New Roman" w:hAnsi="Times New Roman" w:cs="Times New Roman"/>
                <w:kern w:val="0"/>
                <w:sz w:val="24"/>
              </w:rPr>
              <w:t>联系人：</w:t>
            </w:r>
            <w:r>
              <w:rPr>
                <w:rFonts w:hint="eastAsia"/>
                <w:sz w:val="24"/>
                <w:szCs w:val="24"/>
                <w:u w:val="single"/>
              </w:rPr>
              <w:t>万先生</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&lt;MK&gt;buyers.ownerlinkman &lt;/MK&gt;</w:instrText>
            </w:r>
            <w:r>
              <w:rPr>
                <w:rFonts w:ascii="Times New Roman" w:hAnsi="Times New Roman" w:cs="Times New Roman"/>
                <w:kern w:val="0"/>
                <w:sz w:val="24"/>
              </w:rPr>
              <w:fldChar w:fldCharType="end"/>
            </w:r>
          </w:p>
          <w:p>
            <w:pPr>
              <w:spacing w:line="360" w:lineRule="auto"/>
              <w:rPr>
                <w:rFonts w:ascii="Times New Roman" w:hAnsi="Times New Roman" w:cs="Times New Roman"/>
              </w:rPr>
            </w:pPr>
            <w:r>
              <w:rPr>
                <w:rFonts w:ascii="Times New Roman" w:hAnsi="Times New Roman" w:cs="Times New Roman"/>
                <w:kern w:val="0"/>
                <w:sz w:val="24"/>
              </w:rPr>
              <w:t>联系方式：</w:t>
            </w:r>
            <w:r>
              <w:rPr>
                <w:rFonts w:hint="eastAsia" w:ascii="宋体" w:hAnsi="宋体" w:cs="宋体"/>
                <w:color w:val="333333"/>
                <w:sz w:val="28"/>
                <w:szCs w:val="28"/>
                <w:u w:val="single"/>
                <w:shd w:val="clear" w:color="auto" w:fill="FFFFFF"/>
              </w:rPr>
              <w:t>18171928031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color w:val="FF0000"/>
                <w:sz w:val="24"/>
              </w:rPr>
            </w:pPr>
            <w:r>
              <w:rPr>
                <w:rFonts w:ascii="Times New Roman" w:hAnsi="Times New Roman" w:cs="Times New Roman"/>
                <w:color w:val="FF0000"/>
                <w:sz w:val="24"/>
              </w:rPr>
              <w:t>采购</w:t>
            </w:r>
            <w:r>
              <w:rPr>
                <w:rFonts w:hint="eastAsia" w:ascii="Times New Roman" w:hAnsi="Times New Roman" w:cs="Times New Roman"/>
                <w:color w:val="FF0000"/>
                <w:sz w:val="24"/>
              </w:rPr>
              <w:t>代理机构</w:t>
            </w:r>
          </w:p>
        </w:tc>
        <w:tc>
          <w:tcPr>
            <w:tcW w:w="5013" w:type="dxa"/>
            <w:tcBorders>
              <w:top w:val="single" w:color="auto" w:sz="4" w:space="0"/>
              <w:left w:val="single" w:color="auto" w:sz="4" w:space="0"/>
              <w:bottom w:val="single" w:color="auto" w:sz="4" w:space="0"/>
            </w:tcBorders>
            <w:vAlign w:val="center"/>
          </w:tcPr>
          <w:p>
            <w:pPr>
              <w:spacing w:line="360" w:lineRule="auto"/>
              <w:jc w:val="left"/>
              <w:rPr>
                <w:rFonts w:ascii="Times New Roman" w:hAnsi="Times New Roman" w:cs="Times New Roman"/>
                <w:kern w:val="0"/>
                <w:sz w:val="24"/>
              </w:rPr>
            </w:pPr>
            <w:r>
              <w:rPr>
                <w:rFonts w:ascii="Times New Roman" w:hAnsi="Times New Roman" w:cs="Times New Roman"/>
                <w:kern w:val="0"/>
                <w:sz w:val="24"/>
              </w:rPr>
              <w:t>名称：</w:t>
            </w:r>
            <w:r>
              <w:rPr>
                <w:rFonts w:hint="eastAsia" w:hAnsi="宋体"/>
                <w:sz w:val="24"/>
                <w:szCs w:val="24"/>
              </w:rPr>
              <w:t>湖北广兴成工程咨询有限公司</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 org.organname&lt;/MK&gt;</w:instrText>
            </w:r>
            <w:r>
              <w:rPr>
                <w:rFonts w:ascii="Times New Roman" w:hAnsi="Times New Roman" w:cs="Times New Roman"/>
                <w:kern w:val="0"/>
                <w:sz w:val="24"/>
              </w:rPr>
              <w:fldChar w:fldCharType="end"/>
            </w:r>
          </w:p>
          <w:p>
            <w:pPr>
              <w:spacing w:line="360" w:lineRule="auto"/>
              <w:jc w:val="left"/>
              <w:rPr>
                <w:rFonts w:ascii="Times New Roman" w:hAnsi="Times New Roman" w:cs="Times New Roman"/>
                <w:kern w:val="0"/>
                <w:sz w:val="24"/>
              </w:rPr>
            </w:pPr>
            <w:r>
              <w:rPr>
                <w:rFonts w:ascii="Times New Roman" w:hAnsi="Times New Roman" w:cs="Times New Roman"/>
                <w:kern w:val="0"/>
                <w:sz w:val="24"/>
              </w:rPr>
              <w:t>地址：</w:t>
            </w:r>
            <w:r>
              <w:rPr>
                <w:rFonts w:hint="eastAsia" w:ascii="宋体" w:hAnsi="宋体" w:cs="宋体"/>
                <w:sz w:val="24"/>
                <w:szCs w:val="24"/>
                <w:u w:val="single"/>
              </w:rPr>
              <w:t>阳新县兴国镇白杨村委会办公楼501</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 org.unitaddr &lt;/MK&gt;</w:instrText>
            </w:r>
            <w:r>
              <w:rPr>
                <w:rFonts w:ascii="Times New Roman" w:hAnsi="Times New Roman" w:cs="Times New Roman"/>
                <w:kern w:val="0"/>
                <w:sz w:val="24"/>
              </w:rPr>
              <w:fldChar w:fldCharType="end"/>
            </w:r>
          </w:p>
          <w:p>
            <w:pPr>
              <w:spacing w:line="360" w:lineRule="auto"/>
              <w:jc w:val="left"/>
              <w:rPr>
                <w:rFonts w:ascii="Times New Roman" w:hAnsi="Times New Roman" w:cs="Times New Roman"/>
                <w:kern w:val="0"/>
                <w:sz w:val="24"/>
              </w:rPr>
            </w:pPr>
            <w:r>
              <w:rPr>
                <w:rFonts w:ascii="Times New Roman" w:hAnsi="Times New Roman" w:cs="Times New Roman"/>
                <w:kern w:val="0"/>
                <w:sz w:val="24"/>
              </w:rPr>
              <w:t>联系人：</w:t>
            </w:r>
            <w:r>
              <w:rPr>
                <w:rFonts w:hint="eastAsia" w:ascii="Times New Roman" w:hAnsi="Times New Roman" w:cs="Times New Roman"/>
                <w:kern w:val="0"/>
                <w:sz w:val="24"/>
                <w:lang w:eastAsia="zh-CN"/>
              </w:rPr>
              <w:t>陈新枝</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&lt;MK&gt;pro.username&lt;/MK&gt;</w:instrText>
            </w:r>
            <w:r>
              <w:rPr>
                <w:rFonts w:ascii="Times New Roman" w:hAnsi="Times New Roman" w:cs="Times New Roman"/>
                <w:kern w:val="0"/>
                <w:sz w:val="24"/>
              </w:rPr>
              <w:fldChar w:fldCharType="end"/>
            </w:r>
          </w:p>
          <w:p>
            <w:pPr>
              <w:spacing w:line="360" w:lineRule="auto"/>
              <w:ind w:right="-105" w:rightChars="-50"/>
              <w:jc w:val="left"/>
              <w:rPr>
                <w:rFonts w:ascii="Times New Roman" w:hAnsi="Times New Roman" w:cs="Times New Roman"/>
                <w:kern w:val="0"/>
                <w:sz w:val="24"/>
              </w:rPr>
            </w:pPr>
            <w:r>
              <w:rPr>
                <w:rFonts w:ascii="Times New Roman" w:hAnsi="Times New Roman" w:cs="Times New Roman"/>
                <w:kern w:val="0"/>
                <w:sz w:val="24"/>
              </w:rPr>
              <w:t>联系电话：</w:t>
            </w:r>
            <w:r>
              <w:rPr>
                <w:rFonts w:hint="eastAsia"/>
                <w:sz w:val="24"/>
                <w:szCs w:val="24"/>
                <w:u w:val="single"/>
              </w:rPr>
              <w:t>0714-7322919</w:t>
            </w:r>
          </w:p>
          <w:p>
            <w:pPr>
              <w:spacing w:line="360" w:lineRule="auto"/>
              <w:ind w:right="-105" w:rightChars="-50"/>
              <w:jc w:val="left"/>
              <w:rPr>
                <w:rFonts w:ascii="Times New Roman" w:hAnsi="Times New Roman" w:cs="Times New Roman"/>
                <w:sz w:val="24"/>
              </w:rPr>
            </w:pPr>
            <w:r>
              <w:rPr>
                <w:rFonts w:ascii="Times New Roman" w:hAnsi="Times New Roman" w:cs="Times New Roman"/>
                <w:kern w:val="0"/>
                <w:sz w:val="24"/>
              </w:rPr>
              <w:t>电子邮箱：</w:t>
            </w:r>
            <w:r>
              <w:rPr>
                <w:rFonts w:hint="eastAsia"/>
                <w:sz w:val="24"/>
                <w:szCs w:val="24"/>
                <w:u w:val="single"/>
              </w:rPr>
              <w:t>864387344@qq.com</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&lt;MK&gt;pro.mobile&lt;/MK&gt;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ascii="Times New Roman" w:hAnsi="Times New Roman" w:cs="Times New Roman"/>
                <w:color w:val="000000"/>
                <w:sz w:val="24"/>
              </w:rPr>
              <w:t>是否专门面向中小企业、</w:t>
            </w:r>
            <w:r>
              <w:rPr>
                <w:rFonts w:ascii="Times New Roman" w:hAnsi="Times New Roman" w:cs="Times New Roman"/>
                <w:color w:val="000000" w:themeColor="text1"/>
                <w:sz w:val="24"/>
              </w:rPr>
              <w:t>监狱企业、残疾人福利性单位</w:t>
            </w:r>
          </w:p>
        </w:tc>
        <w:tc>
          <w:tcPr>
            <w:tcW w:w="5013" w:type="dxa"/>
            <w:tcBorders>
              <w:top w:val="single" w:color="auto" w:sz="4" w:space="0"/>
              <w:left w:val="single" w:color="auto" w:sz="4" w:space="0"/>
              <w:bottom w:val="single" w:color="auto" w:sz="4" w:space="0"/>
            </w:tcBorders>
            <w:vAlign w:val="center"/>
          </w:tcPr>
          <w:p>
            <w:pPr>
              <w:spacing w:line="360" w:lineRule="auto"/>
              <w:ind w:right="-105" w:rightChars="-50"/>
              <w:jc w:val="left"/>
              <w:rPr>
                <w:rFonts w:ascii="Times New Roman" w:hAnsi="Times New Roman" w:cs="Times New Roman"/>
                <w:kern w:val="0"/>
                <w:sz w:val="24"/>
              </w:rPr>
            </w:pPr>
            <w:r>
              <w:rPr>
                <w:rFonts w:ascii="Times New Roman" w:hAnsi="Times New Roman" w:cs="Times New Roman"/>
                <w:color w:val="000000"/>
                <w:sz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color w:val="000000"/>
                <w:sz w:val="24"/>
              </w:rPr>
            </w:pPr>
            <w:r>
              <w:rPr>
                <w:rFonts w:ascii="Times New Roman" w:hAnsi="Times New Roman" w:cs="Times New Roman"/>
                <w:bCs/>
                <w:color w:val="000000"/>
                <w:sz w:val="24"/>
              </w:rPr>
              <w:t>价格扣除比例</w:t>
            </w:r>
          </w:p>
        </w:tc>
        <w:tc>
          <w:tcPr>
            <w:tcW w:w="5013" w:type="dxa"/>
            <w:tcBorders>
              <w:top w:val="single" w:color="auto" w:sz="4" w:space="0"/>
              <w:left w:val="single" w:color="auto" w:sz="4" w:space="0"/>
              <w:bottom w:val="single" w:color="auto" w:sz="4" w:space="0"/>
            </w:tcBorders>
            <w:vAlign w:val="center"/>
          </w:tcPr>
          <w:p>
            <w:pPr>
              <w:spacing w:line="360" w:lineRule="auto"/>
              <w:ind w:right="-105" w:rightChars="-50"/>
              <w:jc w:val="left"/>
              <w:rPr>
                <w:rFonts w:ascii="Times New Roman" w:hAnsi="Times New Roman" w:cs="Times New Roman"/>
                <w:color w:val="000000"/>
                <w:sz w:val="24"/>
              </w:rPr>
            </w:pPr>
            <w:r>
              <w:rPr>
                <w:rFonts w:ascii="Times New Roman" w:hAnsi="Times New Roman" w:cs="Times New Roman"/>
                <w:color w:val="000000"/>
                <w:sz w:val="24"/>
              </w:rPr>
              <w:t>6-10%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ascii="Times New Roman" w:hAnsi="Times New Roman" w:cs="Times New Roman"/>
                <w:color w:val="000000"/>
                <w:sz w:val="24"/>
              </w:rPr>
              <w:t>联合协议中小型、微型企业的协议合同金额占协议合同总金额30%以上的，价格扣除比例</w:t>
            </w:r>
          </w:p>
        </w:tc>
        <w:tc>
          <w:tcPr>
            <w:tcW w:w="5013" w:type="dxa"/>
            <w:tcBorders>
              <w:top w:val="single" w:color="auto" w:sz="4" w:space="0"/>
              <w:left w:val="single" w:color="auto" w:sz="4" w:space="0"/>
              <w:bottom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ascii="Times New Roman" w:hAnsi="Times New Roman" w:cs="Times New Roman"/>
                <w:color w:val="000000"/>
                <w:sz w:val="24"/>
              </w:rPr>
              <w:t>2-3%</w:t>
            </w:r>
          </w:p>
        </w:tc>
      </w:tr>
    </w:tbl>
    <w:p>
      <w:pPr>
        <w:widowControl/>
        <w:spacing w:line="360" w:lineRule="auto"/>
        <w:jc w:val="left"/>
        <w:rPr>
          <w:rFonts w:ascii="Times New Roman" w:hAnsi="Times New Roman" w:eastAsia="仿宋_GB2312" w:cs="Times New Roman"/>
          <w:bCs/>
          <w:color w:val="000000" w:themeColor="text1"/>
          <w:sz w:val="24"/>
        </w:rPr>
      </w:pPr>
    </w:p>
    <w:p>
      <w:pPr>
        <w:widowControl/>
        <w:spacing w:line="360" w:lineRule="auto"/>
        <w:jc w:val="left"/>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br w:type="textWrapping"/>
      </w:r>
      <w:r>
        <w:rPr>
          <w:rFonts w:ascii="Times New Roman" w:hAnsi="Times New Roman" w:eastAsia="黑体" w:cs="Times New Roman"/>
          <w:bCs/>
          <w:sz w:val="24"/>
          <w:szCs w:val="24"/>
        </w:rPr>
        <w:br w:type="page"/>
      </w:r>
      <w:r>
        <w:rPr>
          <w:rFonts w:ascii="Times New Roman" w:hAnsi="Times New Roman" w:eastAsia="黑体" w:cs="Times New Roman"/>
          <w:bCs/>
          <w:sz w:val="24"/>
          <w:szCs w:val="24"/>
        </w:rPr>
        <w:t>一、总　则</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 适用范围</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1.1 本文件仅适用于本文件中所叙述的货物、服务类政府采购项目。</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 定义</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2.1“采购人”是指：</w:t>
      </w:r>
      <w:r>
        <w:rPr>
          <w:rFonts w:hint="eastAsia"/>
          <w:bCs/>
          <w:color w:val="000000" w:themeColor="text1"/>
          <w:sz w:val="24"/>
        </w:rPr>
        <w:t>详见《磋商须知前附表》</w:t>
      </w:r>
      <w:r>
        <w:rPr>
          <w:rFonts w:ascii="Times New Roman" w:hAnsi="Times New Roman" w:cs="Times New Roman"/>
          <w:bCs/>
          <w:color w:val="FF0000"/>
          <w:sz w:val="24"/>
          <w:szCs w:val="24"/>
        </w:rPr>
        <w:t>。</w:t>
      </w:r>
    </w:p>
    <w:p>
      <w:pPr>
        <w:adjustRightInd w:val="0"/>
        <w:snapToGrid w:val="0"/>
        <w:spacing w:line="360" w:lineRule="auto"/>
        <w:rPr>
          <w:rFonts w:ascii="Times New Roman" w:hAnsi="Times New Roman" w:cs="Times New Roman"/>
          <w:bCs/>
          <w:sz w:val="24"/>
          <w:szCs w:val="24"/>
        </w:rPr>
      </w:pPr>
      <w:r>
        <w:rPr>
          <w:rFonts w:ascii="Times New Roman" w:hAnsi="Times New Roman" w:cs="Times New Roman"/>
          <w:bCs/>
          <w:sz w:val="24"/>
          <w:szCs w:val="24"/>
        </w:rPr>
        <w:t>2.2“监管部门”是指：</w:t>
      </w:r>
      <w:r>
        <w:rPr>
          <w:rFonts w:hint="eastAsia" w:ascii="Times New Roman" w:hAnsi="Times New Roman" w:cs="Times New Roman"/>
          <w:bCs/>
          <w:color w:val="FF0000"/>
          <w:sz w:val="24"/>
          <w:szCs w:val="24"/>
        </w:rPr>
        <w:t>阳新县政府采购办公室、阳新县公共资源交易监督管理局。</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2.3“采购</w:t>
      </w:r>
      <w:r>
        <w:rPr>
          <w:rFonts w:hint="eastAsia" w:ascii="Times New Roman" w:hAnsi="Times New Roman" w:cs="Times New Roman"/>
          <w:bCs/>
          <w:sz w:val="24"/>
          <w:szCs w:val="24"/>
        </w:rPr>
        <w:t>代理</w:t>
      </w:r>
      <w:r>
        <w:rPr>
          <w:rFonts w:ascii="Times New Roman" w:hAnsi="Times New Roman" w:cs="Times New Roman"/>
          <w:bCs/>
          <w:sz w:val="24"/>
          <w:szCs w:val="24"/>
        </w:rPr>
        <w:t>机构”是指：</w:t>
      </w:r>
      <w:r>
        <w:rPr>
          <w:rFonts w:hint="eastAsia"/>
          <w:bCs/>
          <w:color w:val="000000" w:themeColor="text1"/>
          <w:sz w:val="24"/>
        </w:rPr>
        <w:t>详见《磋商须知前附表》</w:t>
      </w:r>
      <w:r>
        <w:rPr>
          <w:rFonts w:ascii="Times New Roman" w:hAnsi="Times New Roman" w:cs="Times New Roman"/>
          <w:bCs/>
          <w:sz w:val="24"/>
          <w:szCs w:val="24"/>
        </w:rPr>
        <w:t>。</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2.4“磋商文件”是指：竞争性磋商文件。</w:t>
      </w:r>
    </w:p>
    <w:p>
      <w:pPr>
        <w:spacing w:line="360" w:lineRule="auto"/>
        <w:ind w:left="240" w:hanging="240" w:hangingChars="100"/>
        <w:rPr>
          <w:rFonts w:ascii="Times New Roman" w:hAnsi="Times New Roman" w:cs="Times New Roman"/>
          <w:bCs/>
          <w:sz w:val="24"/>
          <w:szCs w:val="24"/>
        </w:rPr>
      </w:pPr>
      <w:r>
        <w:rPr>
          <w:rFonts w:ascii="Times New Roman" w:hAnsi="Times New Roman" w:cs="Times New Roman"/>
          <w:bCs/>
          <w:sz w:val="24"/>
          <w:szCs w:val="24"/>
        </w:rPr>
        <w:t>2.5“供应商”是指：获得该项目磋商小组确定参加竞争性磋商的法人、其他组织或者自然人。如果该供应商在本次磋商中成交,即成为“成交供应商”。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2.6“货物”是指：是指成交供应商按本文件规定，向采购人提供的一切货物及其相关服务。根据《政府采购法》的相关规定均应是本国货物，另有规定的除外。</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2.7“服务”是指：成交供应商按本文件规定向采购人提供的所有服务。</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2.8“响应文件”是指：供供应商根据本文件要求编制包含价格、技术、服务和合同草案条款等所有内容的文件。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3.1具备《政府采购法》第二十二条第一款规定的条件，并提供以下证明材料：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1）法人或者其他组织的营业执照等证明文件，如供应商是自然人的提供身份证明材料；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2）财务状况报告，依法缴纳税收和社会保障资金的相关材料；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3）具备履行合同所必需的设备和专业技术能力的证明材料；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4）参加政府采购活动前3年内在经营活动中没有重大违法记录的书面声明；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3.2如经营、开发或承担本采购项目的货物、服务国家有相关资质要求、或强制性规范、或行业标准的，应已经取得并提供相应的资质证书；</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3.3未被列入“信用中国”网站(www.creditchina. gov.cn)失信被执行人、重大税收违法案件当事人名单、政府采购严重违法失信行为记录名单的网页打印件。</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3.4</w:t>
      </w:r>
      <w:r>
        <w:rPr>
          <w:rFonts w:ascii="Times New Roman" w:hAnsi="Times New Roman" w:cs="Times New Roman"/>
          <w:bCs/>
          <w:sz w:val="24"/>
          <w:szCs w:val="24"/>
        </w:rPr>
        <w:t>本文件第一章第五条除上述以外的条款。</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4. 费用</w:t>
      </w:r>
    </w:p>
    <w:p>
      <w:pPr>
        <w:spacing w:line="360" w:lineRule="auto"/>
        <w:ind w:left="420" w:hanging="420"/>
        <w:rPr>
          <w:bCs/>
          <w:color w:val="000000" w:themeColor="text1"/>
          <w:sz w:val="24"/>
        </w:rPr>
      </w:pPr>
      <w:r>
        <w:rPr>
          <w:rFonts w:hint="eastAsia"/>
          <w:bCs/>
          <w:color w:val="000000" w:themeColor="text1"/>
          <w:sz w:val="24"/>
        </w:rPr>
        <w:t>4.1供应商应自行承担所有与编写和提交响应文件有关的费用，不论磋商结果如何，采购人和采购代理机构在任何情况下无义务和责任承担此类费用。</w:t>
      </w:r>
    </w:p>
    <w:p>
      <w:pPr>
        <w:spacing w:line="360" w:lineRule="auto"/>
        <w:rPr>
          <w:sz w:val="24"/>
        </w:rPr>
      </w:pPr>
      <w:r>
        <w:rPr>
          <w:rFonts w:hint="eastAsia"/>
          <w:bCs/>
          <w:color w:val="000000" w:themeColor="text1"/>
          <w:sz w:val="24"/>
        </w:rPr>
        <w:t>4.2</w:t>
      </w:r>
      <w:r>
        <w:rPr>
          <w:rFonts w:hint="eastAsia" w:ascii="宋体" w:hAnsi="宋体"/>
          <w:sz w:val="24"/>
        </w:rPr>
        <w:t>采购代理服务费</w:t>
      </w:r>
    </w:p>
    <w:p>
      <w:pPr>
        <w:pStyle w:val="27"/>
        <w:spacing w:line="360" w:lineRule="auto"/>
        <w:ind w:left="420" w:firstLine="0" w:firstLineChars="0"/>
        <w:rPr>
          <w:rFonts w:ascii="宋体" w:hAnsi="宋体"/>
          <w:b/>
          <w:sz w:val="24"/>
          <w:szCs w:val="24"/>
        </w:rPr>
      </w:pPr>
      <w:r>
        <w:rPr>
          <w:rFonts w:hint="eastAsia" w:ascii="宋体" w:hAnsi="宋体"/>
          <w:b/>
          <w:sz w:val="24"/>
          <w:szCs w:val="24"/>
        </w:rPr>
        <w:t>经过采购代理机构与采购人协议，规定由中标单位支付。采购代理服务费收费标准如下：</w:t>
      </w:r>
    </w:p>
    <w:tbl>
      <w:tblPr>
        <w:tblStyle w:val="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60" w:lineRule="auto"/>
              <w:ind w:firstLine="998" w:firstLineChars="416"/>
              <w:rPr>
                <w:rFonts w:ascii="宋体" w:hAnsi="宋体" w:cs="宋体"/>
                <w:sz w:val="24"/>
              </w:rPr>
            </w:pPr>
            <w:r>
              <w:rPr>
                <w:rFonts w:ascii="宋体" w:hAnsi="宋体" w:cs="宋体"/>
                <w:sz w:val="24"/>
              </w:rPr>
              <w:pict>
                <v:line id="Line 16" o:spid="_x0000_s1027" o:spt="20" style="position:absolute;left:0pt;flip:x y;margin-left:-1.05pt;margin-top:8pt;height:68.5pt;width:111.1pt;z-index:251657216;mso-width-relative:page;mso-height-relative:page;" coordsize="21600,21600">
                  <v:path arrowok="t"/>
                  <v:fill focussize="0,0"/>
                  <v:stroke/>
                  <v:imagedata o:title=""/>
                  <o:lock v:ext="edit"/>
                </v:line>
              </w:pict>
            </w:r>
            <w:r>
              <w:rPr>
                <w:rFonts w:ascii="宋体" w:hAnsi="宋体" w:cs="宋体"/>
                <w:sz w:val="24"/>
              </w:rPr>
              <w:pict>
                <v:line id="Line 17" o:spid="_x0000_s1028" o:spt="20" style="position:absolute;left:0pt;flip:x y;margin-left:-5.15pt;margin-top:4.3pt;height:33.15pt;width:125.75pt;z-index:251658240;mso-width-relative:page;mso-height-relative:page;" coordsize="21600,21600">
                  <v:path arrowok="t"/>
                  <v:fill focussize="0,0"/>
                  <v:stroke/>
                  <v:imagedata o:title=""/>
                  <o:lock v:ext="edit"/>
                </v:line>
              </w:pict>
            </w:r>
            <w:r>
              <w:rPr>
                <w:rFonts w:ascii="宋体" w:hAnsi="宋体" w:cs="宋体"/>
                <w:sz w:val="24"/>
              </w:rPr>
              <w:pict>
                <v:line id="Line 15" o:spid="_x0000_s1026" o:spt="20" style="position:absolute;left:0pt;margin-left:-9pt;margin-top:-0.5pt;height:0pt;width:0.05pt;z-index:251658240;mso-width-relative:page;mso-height-relative:page;" coordsize="21600,21600" o:allowincell="f">
                  <v:path arrowok="t"/>
                  <v:fill focussize="0,0"/>
                  <v:stroke/>
                  <v:imagedata o:title=""/>
                  <o:lock v:ext="edit"/>
                </v:line>
              </w:pict>
            </w:r>
            <w:r>
              <w:rPr>
                <w:rFonts w:hint="eastAsia" w:ascii="宋体" w:hAnsi="宋体" w:cs="宋体"/>
                <w:sz w:val="24"/>
              </w:rPr>
              <w:t>招标类型　　　</w:t>
            </w:r>
          </w:p>
          <w:p>
            <w:pPr>
              <w:spacing w:line="360" w:lineRule="auto"/>
              <w:ind w:firstLine="998" w:firstLineChars="416"/>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spacing w:line="360" w:lineRule="auto"/>
              <w:ind w:firstLine="1504" w:firstLineChars="627"/>
              <w:rPr>
                <w:rFonts w:ascii="宋体" w:hAnsi="宋体" w:cs="宋体"/>
                <w:bCs/>
                <w:sz w:val="24"/>
              </w:rPr>
            </w:pPr>
            <w:r>
              <w:rPr>
                <w:rFonts w:hint="eastAsia" w:ascii="宋体" w:hAnsi="宋体" w:cs="宋体"/>
                <w:bCs/>
                <w:sz w:val="24"/>
              </w:rPr>
              <w:t>费率</w:t>
            </w:r>
          </w:p>
          <w:p>
            <w:pPr>
              <w:spacing w:line="360" w:lineRule="auto"/>
              <w:rPr>
                <w:rFonts w:ascii="宋体" w:hAnsi="宋体" w:cs="宋体"/>
                <w:sz w:val="24"/>
              </w:rPr>
            </w:pPr>
            <w:r>
              <w:rPr>
                <w:rFonts w:hint="eastAsia" w:ascii="宋体" w:hAnsi="宋体" w:cs="宋体"/>
                <w:sz w:val="24"/>
              </w:rPr>
              <w:t>金额（万元）</w:t>
            </w:r>
          </w:p>
        </w:tc>
        <w:tc>
          <w:tcPr>
            <w:tcW w:w="2028" w:type="dxa"/>
            <w:vAlign w:val="center"/>
          </w:tcPr>
          <w:p>
            <w:pPr>
              <w:spacing w:line="360" w:lineRule="auto"/>
              <w:jc w:val="center"/>
              <w:rPr>
                <w:rFonts w:ascii="宋体" w:hAnsi="宋体" w:cs="宋体"/>
                <w:sz w:val="24"/>
              </w:rPr>
            </w:pPr>
            <w:r>
              <w:rPr>
                <w:rFonts w:hint="eastAsia" w:ascii="宋体" w:hAnsi="宋体" w:cs="宋体"/>
                <w:sz w:val="24"/>
              </w:rPr>
              <w:t>货物招标</w:t>
            </w:r>
          </w:p>
        </w:tc>
        <w:tc>
          <w:tcPr>
            <w:tcW w:w="1842" w:type="dxa"/>
            <w:vAlign w:val="center"/>
          </w:tcPr>
          <w:p>
            <w:pPr>
              <w:spacing w:line="360" w:lineRule="auto"/>
              <w:jc w:val="center"/>
              <w:rPr>
                <w:rFonts w:ascii="宋体" w:hAnsi="宋体" w:cs="宋体"/>
                <w:sz w:val="24"/>
              </w:rPr>
            </w:pPr>
            <w:r>
              <w:rPr>
                <w:rFonts w:hint="eastAsia" w:ascii="宋体" w:hAnsi="宋体" w:cs="宋体"/>
                <w:sz w:val="24"/>
              </w:rPr>
              <w:t>服务招标</w:t>
            </w:r>
          </w:p>
        </w:tc>
        <w:tc>
          <w:tcPr>
            <w:tcW w:w="1985" w:type="dxa"/>
            <w:vAlign w:val="center"/>
          </w:tcPr>
          <w:p>
            <w:pPr>
              <w:spacing w:line="360" w:lineRule="auto"/>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60" w:lineRule="auto"/>
              <w:jc w:val="center"/>
              <w:rPr>
                <w:rFonts w:ascii="宋体" w:hAnsi="宋体" w:cs="宋体"/>
                <w:sz w:val="24"/>
              </w:rPr>
            </w:pPr>
            <w:r>
              <w:rPr>
                <w:rFonts w:hint="eastAsia" w:ascii="宋体" w:hAnsi="宋体" w:cs="宋体"/>
                <w:sz w:val="24"/>
              </w:rPr>
              <w:t>100以下</w:t>
            </w:r>
          </w:p>
        </w:tc>
        <w:tc>
          <w:tcPr>
            <w:tcW w:w="2028" w:type="dxa"/>
          </w:tcPr>
          <w:p>
            <w:pPr>
              <w:spacing w:line="360" w:lineRule="auto"/>
              <w:jc w:val="center"/>
              <w:rPr>
                <w:rFonts w:ascii="宋体" w:hAnsi="宋体" w:cs="宋体"/>
                <w:sz w:val="24"/>
              </w:rPr>
            </w:pPr>
            <w:r>
              <w:rPr>
                <w:rFonts w:hint="eastAsia" w:ascii="宋体" w:hAnsi="宋体" w:cs="宋体"/>
                <w:sz w:val="24"/>
              </w:rPr>
              <w:t>1.5%</w:t>
            </w:r>
          </w:p>
        </w:tc>
        <w:tc>
          <w:tcPr>
            <w:tcW w:w="1842" w:type="dxa"/>
          </w:tcPr>
          <w:p>
            <w:pPr>
              <w:spacing w:line="360" w:lineRule="auto"/>
              <w:jc w:val="center"/>
              <w:rPr>
                <w:rFonts w:ascii="宋体" w:hAnsi="宋体" w:cs="宋体"/>
                <w:sz w:val="24"/>
              </w:rPr>
            </w:pPr>
            <w:r>
              <w:rPr>
                <w:rFonts w:hint="eastAsia" w:ascii="宋体" w:hAnsi="宋体" w:cs="宋体"/>
                <w:sz w:val="24"/>
              </w:rPr>
              <w:t>1.5%</w:t>
            </w:r>
          </w:p>
        </w:tc>
        <w:tc>
          <w:tcPr>
            <w:tcW w:w="1985" w:type="dxa"/>
          </w:tcPr>
          <w:p>
            <w:pPr>
              <w:spacing w:line="360" w:lineRule="auto"/>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60" w:lineRule="auto"/>
              <w:jc w:val="center"/>
              <w:rPr>
                <w:rFonts w:ascii="宋体" w:hAnsi="宋体" w:cs="宋体"/>
                <w:sz w:val="24"/>
              </w:rPr>
            </w:pPr>
            <w:r>
              <w:rPr>
                <w:rFonts w:hint="eastAsia" w:ascii="宋体" w:hAnsi="宋体" w:cs="宋体"/>
                <w:sz w:val="24"/>
              </w:rPr>
              <w:t>100-500</w:t>
            </w:r>
          </w:p>
        </w:tc>
        <w:tc>
          <w:tcPr>
            <w:tcW w:w="2028" w:type="dxa"/>
          </w:tcPr>
          <w:p>
            <w:pPr>
              <w:spacing w:line="360" w:lineRule="auto"/>
              <w:jc w:val="center"/>
              <w:rPr>
                <w:rFonts w:ascii="宋体" w:hAnsi="宋体" w:cs="宋体"/>
                <w:sz w:val="24"/>
              </w:rPr>
            </w:pPr>
            <w:r>
              <w:rPr>
                <w:rFonts w:hint="eastAsia" w:ascii="宋体" w:hAnsi="宋体" w:cs="宋体"/>
                <w:sz w:val="24"/>
              </w:rPr>
              <w:t>1.1%</w:t>
            </w:r>
          </w:p>
        </w:tc>
        <w:tc>
          <w:tcPr>
            <w:tcW w:w="1842" w:type="dxa"/>
          </w:tcPr>
          <w:p>
            <w:pPr>
              <w:spacing w:line="360" w:lineRule="auto"/>
              <w:jc w:val="center"/>
              <w:rPr>
                <w:rFonts w:ascii="宋体" w:hAnsi="宋体" w:cs="宋体"/>
                <w:sz w:val="24"/>
              </w:rPr>
            </w:pPr>
            <w:r>
              <w:rPr>
                <w:rFonts w:hint="eastAsia" w:ascii="宋体" w:hAnsi="宋体" w:cs="宋体"/>
                <w:sz w:val="24"/>
              </w:rPr>
              <w:t>0.8%</w:t>
            </w:r>
          </w:p>
        </w:tc>
        <w:tc>
          <w:tcPr>
            <w:tcW w:w="1985" w:type="dxa"/>
          </w:tcPr>
          <w:p>
            <w:pPr>
              <w:spacing w:line="360" w:lineRule="auto"/>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60" w:lineRule="auto"/>
              <w:jc w:val="center"/>
              <w:rPr>
                <w:rFonts w:ascii="宋体" w:hAnsi="宋体" w:cs="宋体"/>
                <w:sz w:val="24"/>
              </w:rPr>
            </w:pPr>
            <w:r>
              <w:rPr>
                <w:rFonts w:hint="eastAsia" w:ascii="宋体" w:hAnsi="宋体" w:cs="宋体"/>
                <w:sz w:val="24"/>
              </w:rPr>
              <w:t>500-1000</w:t>
            </w:r>
          </w:p>
        </w:tc>
        <w:tc>
          <w:tcPr>
            <w:tcW w:w="2028" w:type="dxa"/>
          </w:tcPr>
          <w:p>
            <w:pPr>
              <w:spacing w:line="360" w:lineRule="auto"/>
              <w:jc w:val="center"/>
              <w:rPr>
                <w:rFonts w:ascii="宋体" w:hAnsi="宋体" w:cs="宋体"/>
                <w:sz w:val="24"/>
              </w:rPr>
            </w:pPr>
            <w:r>
              <w:rPr>
                <w:rFonts w:hint="eastAsia" w:ascii="宋体" w:hAnsi="宋体" w:cs="宋体"/>
                <w:sz w:val="24"/>
              </w:rPr>
              <w:t>0.8%</w:t>
            </w:r>
          </w:p>
        </w:tc>
        <w:tc>
          <w:tcPr>
            <w:tcW w:w="1842" w:type="dxa"/>
          </w:tcPr>
          <w:p>
            <w:pPr>
              <w:spacing w:line="360" w:lineRule="auto"/>
              <w:jc w:val="center"/>
              <w:rPr>
                <w:rFonts w:ascii="宋体" w:hAnsi="宋体" w:cs="宋体"/>
                <w:sz w:val="24"/>
              </w:rPr>
            </w:pPr>
            <w:r>
              <w:rPr>
                <w:rFonts w:hint="eastAsia" w:ascii="宋体" w:hAnsi="宋体" w:cs="宋体"/>
                <w:sz w:val="24"/>
              </w:rPr>
              <w:t>0.45%</w:t>
            </w:r>
          </w:p>
        </w:tc>
        <w:tc>
          <w:tcPr>
            <w:tcW w:w="1985" w:type="dxa"/>
          </w:tcPr>
          <w:p>
            <w:pPr>
              <w:spacing w:line="360" w:lineRule="auto"/>
              <w:jc w:val="center"/>
              <w:rPr>
                <w:rFonts w:ascii="宋体" w:hAnsi="宋体" w:cs="宋体"/>
                <w:sz w:val="24"/>
              </w:rPr>
            </w:pPr>
            <w:r>
              <w:rPr>
                <w:rFonts w:hint="eastAsia" w:ascii="宋体" w:hAnsi="宋体" w:cs="宋体"/>
                <w:sz w:val="24"/>
              </w:rPr>
              <w:t>0.55％</w:t>
            </w:r>
          </w:p>
        </w:tc>
      </w:tr>
    </w:tbl>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二、响应文件的编制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 响应文件编制基本要求</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5.1响应文件以及与集中采购机构和采购人就有关磋商的所有来往函电均应使用简体中文。</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5.2供应商应认真阅读、并充分理解本文件的全部内容（包括所有的补充、修改内容），承诺并履行本文件中各项条款规定及要求。</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5.3响应文件应按本文件的全部内容，包括所有的补充通知及附件进行编制。供应商受邀参加本文件多个包磋商的，其响应文件的编制应按每包要求分别装订和封装。</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5.4如因供应商只填写和提供了本文件要求的部分内容和附件，磋商小组有权拒绝其补充和磋商。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5.5响应文件的组成</w:t>
      </w:r>
    </w:p>
    <w:p>
      <w:pPr>
        <w:spacing w:line="360" w:lineRule="auto"/>
        <w:ind w:left="315" w:leftChars="150"/>
        <w:rPr>
          <w:rFonts w:ascii="Times New Roman" w:hAnsi="Times New Roman" w:cs="Times New Roman"/>
          <w:bCs/>
          <w:sz w:val="24"/>
          <w:szCs w:val="24"/>
        </w:rPr>
      </w:pPr>
      <w:r>
        <w:rPr>
          <w:rFonts w:ascii="Times New Roman" w:hAnsi="Times New Roman" w:cs="Times New Roman"/>
          <w:bCs/>
          <w:sz w:val="24"/>
          <w:szCs w:val="24"/>
        </w:rPr>
        <w:t>不限于以下内容,应该有的必须提供,如未提供,磋商小组有权拒绝其响应文件：</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1）磋商书 (附件1) ；</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2）报价组成情况表(附件2) ；</w:t>
      </w:r>
    </w:p>
    <w:p>
      <w:pPr>
        <w:spacing w:line="360" w:lineRule="auto"/>
        <w:rPr>
          <w:rFonts w:ascii="Times New Roman" w:hAnsi="Times New Roman" w:cs="Times New Roman"/>
          <w:bCs/>
          <w:sz w:val="24"/>
          <w:szCs w:val="24"/>
        </w:rPr>
      </w:pPr>
      <w:r>
        <w:rPr>
          <w:rFonts w:ascii="Times New Roman" w:hAnsi="Times New Roman" w:cs="Times New Roman"/>
          <w:bCs/>
          <w:sz w:val="24"/>
          <w:szCs w:val="24"/>
        </w:rPr>
        <w:t>3）货物（服务）清单(附件3)；</w:t>
      </w:r>
    </w:p>
    <w:p>
      <w:pPr>
        <w:spacing w:line="360" w:lineRule="auto"/>
        <w:rPr>
          <w:rFonts w:ascii="Times New Roman" w:hAnsi="Times New Roman" w:cs="Times New Roman"/>
          <w:bCs/>
          <w:sz w:val="24"/>
          <w:szCs w:val="24"/>
        </w:rPr>
      </w:pPr>
      <w:r>
        <w:rPr>
          <w:rFonts w:ascii="Times New Roman" w:hAnsi="Times New Roman" w:cs="Times New Roman"/>
          <w:bCs/>
          <w:sz w:val="24"/>
          <w:szCs w:val="24"/>
        </w:rPr>
        <w:t>4）资格性符合性检查对照表(附件4)；</w:t>
      </w:r>
    </w:p>
    <w:p>
      <w:pPr>
        <w:spacing w:line="360" w:lineRule="auto"/>
        <w:rPr>
          <w:rFonts w:ascii="Times New Roman" w:hAnsi="Times New Roman" w:cs="Times New Roman"/>
          <w:bCs/>
          <w:sz w:val="24"/>
          <w:szCs w:val="24"/>
        </w:rPr>
      </w:pPr>
      <w:r>
        <w:rPr>
          <w:rFonts w:ascii="Times New Roman" w:hAnsi="Times New Roman" w:cs="Times New Roman"/>
          <w:bCs/>
          <w:sz w:val="24"/>
          <w:szCs w:val="24"/>
        </w:rPr>
        <w:t>5）技术响应、偏离情况说明表(附件5)；</w:t>
      </w:r>
    </w:p>
    <w:p>
      <w:pPr>
        <w:spacing w:line="360" w:lineRule="auto"/>
        <w:rPr>
          <w:rFonts w:ascii="Times New Roman" w:hAnsi="Times New Roman" w:cs="Times New Roman"/>
          <w:bCs/>
          <w:sz w:val="24"/>
          <w:szCs w:val="24"/>
        </w:rPr>
      </w:pPr>
      <w:r>
        <w:rPr>
          <w:rFonts w:ascii="Times New Roman" w:hAnsi="Times New Roman" w:cs="Times New Roman"/>
          <w:bCs/>
          <w:sz w:val="24"/>
          <w:szCs w:val="24"/>
        </w:rPr>
        <w:t>6）合同草案条款响应、偏离情况说明表（附件6）；</w:t>
      </w:r>
    </w:p>
    <w:p>
      <w:pPr>
        <w:spacing w:line="360" w:lineRule="auto"/>
        <w:rPr>
          <w:rFonts w:ascii="Times New Roman" w:hAnsi="Times New Roman" w:cs="Times New Roman"/>
          <w:bCs/>
          <w:sz w:val="24"/>
          <w:szCs w:val="24"/>
        </w:rPr>
      </w:pPr>
      <w:r>
        <w:rPr>
          <w:rFonts w:ascii="Times New Roman" w:hAnsi="Times New Roman" w:cs="Times New Roman"/>
          <w:bCs/>
          <w:sz w:val="24"/>
          <w:szCs w:val="24"/>
        </w:rPr>
        <w:t>7）法人（负责人）代表授权书（附件7）；</w:t>
      </w:r>
    </w:p>
    <w:p>
      <w:pPr>
        <w:spacing w:line="360" w:lineRule="auto"/>
        <w:rPr>
          <w:rFonts w:ascii="Times New Roman" w:hAnsi="Times New Roman" w:cs="Times New Roman"/>
          <w:bCs/>
          <w:sz w:val="24"/>
          <w:szCs w:val="24"/>
        </w:rPr>
      </w:pPr>
      <w:r>
        <w:rPr>
          <w:rFonts w:ascii="Times New Roman" w:hAnsi="Times New Roman" w:cs="Times New Roman"/>
          <w:bCs/>
          <w:sz w:val="24"/>
          <w:szCs w:val="24"/>
        </w:rPr>
        <w:t>8）法人或者其他组织的营业执照等证明文件，自然人的身份证明(附件8)；</w:t>
      </w:r>
    </w:p>
    <w:p>
      <w:pPr>
        <w:spacing w:line="360" w:lineRule="auto"/>
        <w:rPr>
          <w:rFonts w:ascii="Times New Roman" w:hAnsi="Times New Roman" w:cs="Times New Roman"/>
          <w:bCs/>
          <w:sz w:val="24"/>
          <w:szCs w:val="24"/>
        </w:rPr>
      </w:pPr>
      <w:r>
        <w:rPr>
          <w:rFonts w:ascii="Times New Roman" w:hAnsi="Times New Roman" w:cs="Times New Roman"/>
          <w:bCs/>
          <w:sz w:val="24"/>
          <w:szCs w:val="24"/>
        </w:rPr>
        <w:t>9）财务状况报告，依法缴纳税收和社会保障资金的相关材料(附件9)；</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10）具备履行合同所必需的设备和专业技术能力的证明材料(附件10)；</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11）参加政府采购活动前3年内在经营活动中没有重大违法记录的书面声明(附件11)；</w:t>
      </w:r>
    </w:p>
    <w:p>
      <w:pPr>
        <w:spacing w:line="360" w:lineRule="auto"/>
        <w:ind w:left="362" w:leftChars="1" w:hanging="360" w:hangingChars="150"/>
        <w:rPr>
          <w:bCs/>
          <w:color w:val="000000" w:themeColor="text1"/>
          <w:sz w:val="24"/>
        </w:rPr>
      </w:pPr>
      <w:r>
        <w:rPr>
          <w:rFonts w:hint="eastAsia"/>
          <w:bCs/>
          <w:color w:val="000000" w:themeColor="text1"/>
          <w:sz w:val="24"/>
        </w:rPr>
        <w:t>12）未被列入“信用中国”网站(www.creditchina. gov.cn)失信被执行人、重大税收违法案件当事人名单、政府采购严重违法失信行为记录名单的网页打印件(附件12)。</w:t>
      </w:r>
    </w:p>
    <w:p>
      <w:pPr>
        <w:spacing w:line="360" w:lineRule="auto"/>
        <w:ind w:left="362" w:leftChars="1" w:hanging="360" w:hangingChars="150"/>
        <w:rPr>
          <w:bCs/>
          <w:color w:val="000000" w:themeColor="text1"/>
          <w:sz w:val="24"/>
        </w:rPr>
      </w:pPr>
      <w:r>
        <w:rPr>
          <w:rFonts w:hint="eastAsia"/>
          <w:bCs/>
          <w:color w:val="000000" w:themeColor="text1"/>
          <w:sz w:val="24"/>
        </w:rPr>
        <w:t>13）供应商应提供项目所在地或公司所在地人民检察院出具的无行贿犯罪记录查询证明</w:t>
      </w:r>
      <w:r>
        <w:rPr>
          <w:rFonts w:hint="eastAsia"/>
          <w:b/>
          <w:bCs/>
          <w:color w:val="000000" w:themeColor="text1"/>
          <w:sz w:val="24"/>
        </w:rPr>
        <w:t>（采购预算金额小于30万元的项目则不需要提供）。</w:t>
      </w:r>
    </w:p>
    <w:p>
      <w:pPr>
        <w:spacing w:line="360" w:lineRule="auto"/>
        <w:ind w:left="362" w:leftChars="1" w:hanging="360" w:hangingChars="150"/>
        <w:rPr>
          <w:bCs/>
          <w:color w:val="000000" w:themeColor="text1"/>
          <w:sz w:val="24"/>
        </w:rPr>
      </w:pPr>
      <w:r>
        <w:rPr>
          <w:rFonts w:hint="eastAsia"/>
          <w:bCs/>
          <w:color w:val="000000" w:themeColor="text1"/>
          <w:sz w:val="24"/>
        </w:rPr>
        <w:t>14）《中小企业声明函》、《残疾人福利性单位声明函》、属于监狱企业的证明文件等（如果有的话）(附件13)。</w:t>
      </w:r>
    </w:p>
    <w:p>
      <w:pPr>
        <w:spacing w:line="360" w:lineRule="auto"/>
        <w:ind w:left="273" w:leftChars="130"/>
        <w:rPr>
          <w:b/>
          <w:bCs/>
          <w:color w:val="000000" w:themeColor="text1"/>
          <w:sz w:val="24"/>
        </w:rPr>
      </w:pPr>
      <w:r>
        <w:rPr>
          <w:rFonts w:hint="eastAsia"/>
          <w:b/>
          <w:bCs/>
          <w:color w:val="000000" w:themeColor="text1"/>
          <w:sz w:val="24"/>
        </w:rPr>
        <w:t>本文件要求提供的其他资格证明文件及资料。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6. 计量单位</w:t>
      </w:r>
      <w:r>
        <w:rPr>
          <w:rFonts w:hint="eastAsia" w:ascii="Times New Roman" w:hAnsi="Times New Roman" w:cs="Times New Roman"/>
          <w:bCs/>
          <w:sz w:val="24"/>
          <w:szCs w:val="24"/>
        </w:rPr>
        <w:t>：</w:t>
      </w:r>
      <w:r>
        <w:rPr>
          <w:rFonts w:ascii="Times New Roman" w:hAnsi="Times New Roman" w:cs="Times New Roman"/>
          <w:bCs/>
          <w:sz w:val="24"/>
          <w:szCs w:val="24"/>
        </w:rPr>
        <w:t>除技术要求中另有规定外，本文件所使用的计量单位均应采用国家法定计量单位。</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三、响应文件有效期</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7. 本项目磋商内容自磋商之日算</w:t>
      </w:r>
      <w:r>
        <w:rPr>
          <w:bCs/>
          <w:color w:val="000000" w:themeColor="text1"/>
          <w:sz w:val="24"/>
        </w:rPr>
        <w:t>起</w:t>
      </w:r>
      <w:r>
        <w:rPr>
          <w:rFonts w:hint="eastAsia"/>
          <w:bCs/>
          <w:color w:val="FF0000"/>
          <w:sz w:val="24"/>
        </w:rPr>
        <w:t>（</w:t>
      </w:r>
      <w:r>
        <w:rPr>
          <w:rFonts w:hint="eastAsia"/>
          <w:bCs/>
          <w:color w:val="FF0000"/>
          <w:sz w:val="24"/>
          <w:u w:val="single"/>
        </w:rPr>
        <w:t>60或90</w:t>
      </w:r>
      <w:r>
        <w:rPr>
          <w:rFonts w:hint="eastAsia"/>
          <w:bCs/>
          <w:color w:val="FF0000"/>
          <w:sz w:val="24"/>
        </w:rPr>
        <w:t>）</w:t>
      </w:r>
      <w:r>
        <w:rPr>
          <w:bCs/>
          <w:color w:val="000000" w:themeColor="text1"/>
          <w:sz w:val="24"/>
        </w:rPr>
        <w:t>日历日</w:t>
      </w:r>
      <w:r>
        <w:rPr>
          <w:rFonts w:hint="eastAsia"/>
          <w:bCs/>
          <w:color w:val="000000" w:themeColor="text1"/>
          <w:sz w:val="24"/>
        </w:rPr>
        <w:t>内</w:t>
      </w:r>
      <w:r>
        <w:rPr>
          <w:rFonts w:ascii="Times New Roman" w:hAnsi="Times New Roman" w:cs="Times New Roman"/>
          <w:bCs/>
          <w:sz w:val="24"/>
          <w:szCs w:val="24"/>
        </w:rPr>
        <w:t>保持有效。磋商结束后，在有效期内供应商不得改变磋商报价、服务期及承诺的全部义务。响应文件有效期比本文件规定短的，磋商小组将视响应文件无效予以拒绝。</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8. 在特殊情况下，在原磋商有效期满之前，</w:t>
      </w:r>
      <w:r>
        <w:rPr>
          <w:rFonts w:hint="eastAsia" w:ascii="Times New Roman" w:hAnsi="Times New Roman" w:cs="Times New Roman"/>
          <w:bCs/>
          <w:sz w:val="24"/>
          <w:szCs w:val="24"/>
        </w:rPr>
        <w:t>采购代理机构</w:t>
      </w:r>
      <w:r>
        <w:rPr>
          <w:rFonts w:ascii="Times New Roman" w:hAnsi="Times New Roman" w:cs="Times New Roman"/>
          <w:bCs/>
          <w:sz w:val="24"/>
          <w:szCs w:val="24"/>
        </w:rPr>
        <w:t>可向供应商提出延长磋商有效期的要求。这种要求与答复均应采用书面形式。供应商可以拒绝</w:t>
      </w:r>
      <w:r>
        <w:rPr>
          <w:rFonts w:hint="eastAsia" w:ascii="Times New Roman" w:hAnsi="Times New Roman" w:cs="Times New Roman"/>
          <w:bCs/>
          <w:sz w:val="24"/>
          <w:szCs w:val="24"/>
        </w:rPr>
        <w:t>采购代理机构</w:t>
      </w:r>
      <w:r>
        <w:rPr>
          <w:rFonts w:ascii="Times New Roman" w:hAnsi="Times New Roman" w:cs="Times New Roman"/>
          <w:bCs/>
          <w:sz w:val="24"/>
          <w:szCs w:val="24"/>
        </w:rPr>
        <w:t>的要求，但其响应文件在原有效期期满后将不再有效。同意延长磋商有效期的供应商不允许修改其响应文件。</w:t>
      </w:r>
    </w:p>
    <w:p>
      <w:pPr>
        <w:spacing w:line="360" w:lineRule="auto"/>
        <w:outlineLvl w:val="0"/>
        <w:rPr>
          <w:rFonts w:ascii="Times New Roman" w:hAnsi="Times New Roman" w:cs="Times New Roman"/>
          <w:b/>
          <w:sz w:val="24"/>
          <w:szCs w:val="24"/>
        </w:rPr>
      </w:pPr>
    </w:p>
    <w:p>
      <w:pPr>
        <w:spacing w:line="360" w:lineRule="auto"/>
        <w:outlineLvl w:val="0"/>
        <w:rPr>
          <w:rFonts w:ascii="Times New Roman" w:hAnsi="Times New Roman" w:eastAsia="黑体" w:cs="Times New Roman"/>
          <w:sz w:val="24"/>
          <w:szCs w:val="24"/>
        </w:rPr>
      </w:pPr>
      <w:r>
        <w:rPr>
          <w:rFonts w:ascii="Times New Roman" w:hAnsi="Times New Roman" w:eastAsia="黑体" w:cs="Times New Roman"/>
          <w:sz w:val="24"/>
          <w:szCs w:val="24"/>
        </w:rPr>
        <w:t>四、报价要求</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9. 报价以人民币报价。</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bCs/>
          <w:sz w:val="24"/>
          <w:szCs w:val="24"/>
        </w:rPr>
        <w:t>11. 成交供应商负</w:t>
      </w:r>
      <w:r>
        <w:rPr>
          <w:rFonts w:ascii="Times New Roman" w:hAnsi="Times New Roman" w:cs="Times New Roman"/>
          <w:sz w:val="24"/>
          <w:szCs w:val="24"/>
        </w:rPr>
        <w:t>责本项目所需的售后服务等全部工作，文件另有规定的除外。</w:t>
      </w:r>
    </w:p>
    <w:p>
      <w:pPr>
        <w:spacing w:line="360" w:lineRule="auto"/>
        <w:ind w:left="420" w:hanging="420"/>
        <w:rPr>
          <w:rFonts w:ascii="Times New Roman" w:hAnsi="Times New Roman" w:cs="Times New Roman"/>
          <w:b/>
          <w:bCs/>
          <w:sz w:val="24"/>
          <w:szCs w:val="24"/>
        </w:rPr>
      </w:pPr>
    </w:p>
    <w:p>
      <w:pPr>
        <w:spacing w:line="360" w:lineRule="auto"/>
        <w:ind w:left="420" w:hanging="420"/>
        <w:rPr>
          <w:rFonts w:ascii="Times New Roman" w:hAnsi="Times New Roman" w:eastAsia="黑体" w:cs="Times New Roman"/>
          <w:bCs/>
          <w:sz w:val="24"/>
          <w:szCs w:val="24"/>
        </w:rPr>
      </w:pPr>
      <w:r>
        <w:rPr>
          <w:rFonts w:ascii="Times New Roman" w:hAnsi="Times New Roman" w:eastAsia="黑体" w:cs="Times New Roman"/>
          <w:bCs/>
          <w:sz w:val="24"/>
          <w:szCs w:val="24"/>
        </w:rPr>
        <w:t>五、响应文件的份数、封装和递交</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12. 响应文件的份数和封装</w:t>
      </w:r>
    </w:p>
    <w:p>
      <w:pPr>
        <w:spacing w:line="360" w:lineRule="auto"/>
        <w:ind w:left="420" w:hanging="420"/>
        <w:rPr>
          <w:rFonts w:ascii="Times New Roman" w:hAnsi="Times New Roman" w:cs="Times New Roman"/>
          <w:b/>
          <w:bCs/>
          <w:sz w:val="24"/>
          <w:szCs w:val="24"/>
        </w:rPr>
      </w:pPr>
      <w:r>
        <w:rPr>
          <w:rFonts w:ascii="Times New Roman" w:hAnsi="Times New Roman" w:cs="Times New Roman"/>
          <w:b/>
          <w:bCs/>
          <w:sz w:val="24"/>
          <w:szCs w:val="24"/>
        </w:rPr>
        <w:t>12.1响应文</w:t>
      </w:r>
      <w:r>
        <w:rPr>
          <w:rFonts w:ascii="Times New Roman" w:hAnsi="Times New Roman" w:cs="Times New Roman"/>
          <w:b/>
          <w:sz w:val="24"/>
          <w:szCs w:val="24"/>
        </w:rPr>
        <w:t>件一式</w:t>
      </w:r>
      <w:r>
        <w:rPr>
          <w:rFonts w:hint="eastAsia" w:ascii="Times New Roman" w:hAnsi="Times New Roman" w:cs="Times New Roman"/>
          <w:b/>
          <w:sz w:val="24"/>
          <w:szCs w:val="24"/>
        </w:rPr>
        <w:t>五</w:t>
      </w:r>
      <w:r>
        <w:rPr>
          <w:rFonts w:ascii="Times New Roman" w:hAnsi="Times New Roman" w:cs="Times New Roman"/>
          <w:b/>
          <w:sz w:val="24"/>
          <w:szCs w:val="24"/>
        </w:rPr>
        <w:t>份，其中正本一份，副本</w:t>
      </w:r>
      <w:r>
        <w:rPr>
          <w:rFonts w:hint="eastAsia" w:ascii="Times New Roman" w:hAnsi="Times New Roman" w:cs="Times New Roman"/>
          <w:b/>
          <w:bCs/>
          <w:sz w:val="24"/>
          <w:szCs w:val="24"/>
        </w:rPr>
        <w:t>四</w:t>
      </w:r>
      <w:r>
        <w:rPr>
          <w:rFonts w:ascii="Times New Roman" w:hAnsi="Times New Roman" w:cs="Times New Roman"/>
          <w:b/>
          <w:bCs/>
          <w:sz w:val="24"/>
          <w:szCs w:val="24"/>
        </w:rPr>
        <w:t>份。</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12.2响应文件的信封上应写明:项目编号、项目名称、磋商内容、供应商名称。</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13. 响应文件的递交</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13.1所有响应文件应于第一章“竞争性磋商邀请函”中规定的时间前递交到</w:t>
      </w:r>
      <w:r>
        <w:rPr>
          <w:rFonts w:hint="eastAsia" w:ascii="Times New Roman" w:hAnsi="Times New Roman" w:cs="Times New Roman"/>
          <w:bCs/>
          <w:sz w:val="24"/>
          <w:szCs w:val="24"/>
        </w:rPr>
        <w:t>采购代理机构</w:t>
      </w:r>
      <w:r>
        <w:rPr>
          <w:rFonts w:ascii="Times New Roman" w:hAnsi="Times New Roman" w:cs="Times New Roman"/>
          <w:bCs/>
          <w:sz w:val="24"/>
          <w:szCs w:val="24"/>
        </w:rPr>
        <w:t>。</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14. 迟交的响应文件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14.1</w:t>
      </w:r>
      <w:r>
        <w:rPr>
          <w:rFonts w:hint="eastAsia" w:ascii="Times New Roman" w:hAnsi="Times New Roman" w:cs="Times New Roman"/>
          <w:bCs/>
          <w:sz w:val="24"/>
          <w:szCs w:val="24"/>
        </w:rPr>
        <w:t>采购代理机构</w:t>
      </w:r>
      <w:r>
        <w:rPr>
          <w:rFonts w:ascii="Times New Roman" w:hAnsi="Times New Roman" w:cs="Times New Roman"/>
          <w:bCs/>
          <w:sz w:val="24"/>
          <w:szCs w:val="24"/>
        </w:rPr>
        <w:t>将拒绝或原封退回在其规定的递交响应文件截止时间之后递交的任何响应文件。</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六、磋商小组的组成</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15.磋商小组成员由</w:t>
      </w:r>
      <w:r>
        <w:rPr>
          <w:rFonts w:ascii="Times New Roman" w:hAnsi="Times New Roman" w:cs="Times New Roman"/>
          <w:bCs/>
          <w:color w:val="FF0000"/>
          <w:sz w:val="24"/>
          <w:szCs w:val="24"/>
        </w:rPr>
        <w:t>采购人代表一名和外聘专家两名及以上（技术、经济、法律等方面）组成</w:t>
      </w:r>
      <w:r>
        <w:rPr>
          <w:rFonts w:ascii="Times New Roman" w:hAnsi="Times New Roman" w:cs="Times New Roman"/>
          <w:bCs/>
          <w:sz w:val="24"/>
          <w:szCs w:val="24"/>
        </w:rPr>
        <w:t>，外聘专家从</w:t>
      </w:r>
      <w:r>
        <w:rPr>
          <w:rFonts w:hint="eastAsia" w:ascii="Times New Roman" w:hAnsi="Times New Roman" w:cs="Times New Roman"/>
          <w:bCs/>
          <w:sz w:val="24"/>
          <w:szCs w:val="24"/>
        </w:rPr>
        <w:t>阳新县</w:t>
      </w:r>
      <w:r>
        <w:rPr>
          <w:rFonts w:ascii="Times New Roman" w:hAnsi="Times New Roman" w:cs="Times New Roman"/>
          <w:bCs/>
          <w:sz w:val="24"/>
          <w:szCs w:val="24"/>
        </w:rPr>
        <w:t>政府采购专家库中随机抽取。</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15.1磋商小组负责制定磋商文件、确定磋商供应商名单、响应文件的评审、磋商谈判、商务服务评议并评分、根据综合评分情况编写评审报告，协助处理质疑等工作。</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七、磋商的步骤</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 xml:space="preserve">16. </w:t>
      </w:r>
      <w:r>
        <w:rPr>
          <w:rFonts w:ascii="Times New Roman" w:hAnsi="Times New Roman" w:cs="Times New Roman"/>
          <w:bCs/>
          <w:color w:val="FF0000"/>
          <w:sz w:val="24"/>
          <w:szCs w:val="24"/>
        </w:rPr>
        <w:t>供应商授权代表及其项目相关的商务技术人员</w:t>
      </w:r>
      <w:r>
        <w:rPr>
          <w:rFonts w:ascii="Times New Roman" w:hAnsi="Times New Roman" w:cs="Times New Roman"/>
          <w:bCs/>
          <w:sz w:val="24"/>
          <w:szCs w:val="24"/>
        </w:rPr>
        <w:t>按要求参加本项目磋商过程</w:t>
      </w:r>
      <w:r>
        <w:rPr>
          <w:rFonts w:hint="eastAsia" w:ascii="Times New Roman" w:hAnsi="Times New Roman" w:cs="Times New Roman"/>
          <w:bCs/>
          <w:sz w:val="24"/>
          <w:szCs w:val="24"/>
        </w:rPr>
        <w:t>。</w:t>
      </w:r>
      <w:r>
        <w:rPr>
          <w:rFonts w:hint="eastAsia"/>
          <w:bCs/>
          <w:color w:val="FF0000"/>
          <w:sz w:val="24"/>
        </w:rPr>
        <w:t>磋商</w:t>
      </w:r>
      <w:r>
        <w:rPr>
          <w:bCs/>
          <w:color w:val="FF0000"/>
          <w:sz w:val="24"/>
        </w:rPr>
        <w:t>供应商授权代表及其商务技术人员按要求参加本项目</w:t>
      </w:r>
      <w:r>
        <w:rPr>
          <w:rFonts w:hint="eastAsia"/>
          <w:bCs/>
          <w:color w:val="FF0000"/>
          <w:sz w:val="24"/>
        </w:rPr>
        <w:t>磋商</w:t>
      </w:r>
      <w:r>
        <w:rPr>
          <w:bCs/>
          <w:color w:val="FF0000"/>
          <w:sz w:val="24"/>
        </w:rPr>
        <w:t>过程。</w:t>
      </w:r>
      <w:r>
        <w:rPr>
          <w:rFonts w:hint="eastAsia"/>
          <w:bCs/>
          <w:color w:val="FF0000"/>
          <w:sz w:val="24"/>
        </w:rPr>
        <w:t>参加磋商的供应商委托授权代表至少须有一名技术人员参加磋商。若磋商小组和授权代表磋商时，授权代表只能简单的回答"不知道"、"不清楚"等，该供应商的磋商将有可能被拒绝。</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17. 资格性审查</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17.1磋商小组验证各供应商代表或委托授权人的身份。供应商代表或委托授权人身份与响应文件不符的、响应文件未按要求加盖印章和签字的，磋商小组</w:t>
      </w:r>
      <w:r>
        <w:rPr>
          <w:rFonts w:hint="eastAsia" w:ascii="Times New Roman" w:hAnsi="Times New Roman" w:cs="Times New Roman"/>
          <w:bCs/>
          <w:sz w:val="24"/>
          <w:szCs w:val="24"/>
        </w:rPr>
        <w:t>将</w:t>
      </w:r>
      <w:r>
        <w:rPr>
          <w:rFonts w:ascii="Times New Roman" w:hAnsi="Times New Roman" w:cs="Times New Roman"/>
          <w:bCs/>
          <w:sz w:val="24"/>
          <w:szCs w:val="24"/>
        </w:rPr>
        <w:t>拒绝该供应商参加磋商。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 第一轮磋商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18.1磋商小组将按</w:t>
      </w:r>
      <w:r>
        <w:rPr>
          <w:rFonts w:ascii="Times New Roman" w:hAnsi="Times New Roman" w:cs="Times New Roman"/>
          <w:bCs/>
          <w:color w:val="FF0000"/>
          <w:sz w:val="24"/>
          <w:szCs w:val="24"/>
        </w:rPr>
        <w:t>照随机抽签的顺序</w:t>
      </w:r>
      <w:r>
        <w:rPr>
          <w:rFonts w:hint="eastAsia" w:ascii="Times New Roman" w:hAnsi="Times New Roman" w:cs="Times New Roman"/>
          <w:bCs/>
          <w:color w:val="FF0000"/>
          <w:sz w:val="24"/>
          <w:szCs w:val="24"/>
        </w:rPr>
        <w:t>或按照签到的顺序</w:t>
      </w:r>
      <w:r>
        <w:rPr>
          <w:rFonts w:ascii="Times New Roman" w:hAnsi="Times New Roman" w:cs="Times New Roman"/>
          <w:bCs/>
          <w:sz w:val="24"/>
          <w:szCs w:val="24"/>
        </w:rPr>
        <w:t>决定供应商的磋商顺序，并与单一供应商分别进行磋商。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18.3 响应文件的澄清和说明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3）供应商可以对参加竞争性磋商项目的采购需求提出优化建议，并以书面提交磋商小组。</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18.4磋商小组按磋商文件设定的方法和标准确定供应商符合磋商文件要求的，该供应商即为合格的供应商。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18.6合格的供应商不足三家的，磋商小组、采购人在调整采购需求中的技术、服务要求以及合同草案条款后进行下一轮磋商。否则，本次磋商终止。</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19.磋商文件修正</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19.2磋商小组将磋商文件的修改结果以书面形式通知参加磋商的供应商。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19.4对无法详细描述需求，需要供应商提供设计或者解决方案的项目，磋商小组可以根据采购人对需求确认情况，进行多轮磋商，直至采购人代表最终确认</w:t>
      </w:r>
      <w:r>
        <w:rPr>
          <w:rFonts w:hint="eastAsia" w:ascii="Times New Roman" w:hAnsi="Times New Roman" w:cs="Times New Roman"/>
          <w:bCs/>
          <w:sz w:val="24"/>
          <w:szCs w:val="24"/>
        </w:rPr>
        <w:t>采购</w:t>
      </w:r>
      <w:r>
        <w:rPr>
          <w:rFonts w:ascii="Times New Roman" w:hAnsi="Times New Roman" w:cs="Times New Roman"/>
          <w:bCs/>
          <w:sz w:val="24"/>
          <w:szCs w:val="24"/>
        </w:rPr>
        <w:t>需求为止。</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20. 第二轮磋商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20.1磋商小组就修正后的磋商文件与供应商分别进行磋商。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20.2第二轮磋商结束后，实质性响应磋商文件及变动后磋商文件要求的供应商超过或不足三家的，按照上一轮磋商程序办理，以此类推。</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 最后报价</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21.1磋商小组对磋商文件中能够详细列明采购标的的技术、服务要求的，在磋商结束后，所有继续参加磋商合格的供应商应在规定时间内提交最后报价。</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21.3供应商的报价均超过了政府采购预算或报价未超过采购预算的供应商不足三家的，磋商活动终止。</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21.4最后报价文件应密封，并在规定的同一时间内提交。最后报价是供应商响应文件的有效组成部分。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21.5在提交最后报价之前，供应商可以根据磋商情况退出磋商。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22. 综合评议</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22.1 磋商小组将按照磋商文件确定的评审办法对各供应商的响应文件进行商务服务评议和价格评议。</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22.2评审采用综合评分法，具体见“第四章评审办法及评审标准”。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23.非专门面向中小企业、监狱企业或残疾人福利性单位采购项目价格评议</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4.</w:t>
      </w:r>
      <w:r>
        <w:rPr>
          <w:rFonts w:ascii="Times New Roman" w:hAnsi="Times New Roman" w:cs="Times New Roman"/>
          <w:bCs/>
          <w:sz w:val="24"/>
          <w:szCs w:val="24"/>
        </w:rPr>
        <w:t>价格分采用低价优先法计算，即满足磋商文件要求且最后报价最低的供应商的价格为磋商基准价，其价格分为满分。其他供应商的价格分计算公式：磋商报价得分=（磋商基准价/最后磋商报价）×价格权值×100。</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4.1</w:t>
      </w:r>
      <w:r>
        <w:rPr>
          <w:rFonts w:ascii="Times New Roman" w:hAnsi="Times New Roman" w:cs="Times New Roman"/>
          <w:bCs/>
          <w:sz w:val="24"/>
          <w:szCs w:val="24"/>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5.</w:t>
      </w:r>
      <w:r>
        <w:rPr>
          <w:rFonts w:ascii="Times New Roman" w:hAnsi="Times New Roman" w:cs="Times New Roman"/>
          <w:bCs/>
          <w:sz w:val="24"/>
          <w:szCs w:val="24"/>
        </w:rPr>
        <w:t>磋商小组决定响应文件的响应性只根据响应文件本身的真实无误的内容，而不依据外部的证据，但响应文件有不真实不正确的内容时除外。</w:t>
      </w:r>
    </w:p>
    <w:p>
      <w:pPr>
        <w:spacing w:line="360" w:lineRule="auto"/>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八、确定成交供应商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6</w:t>
      </w:r>
      <w:r>
        <w:rPr>
          <w:rFonts w:ascii="Times New Roman" w:hAnsi="Times New Roman" w:cs="Times New Roman"/>
          <w:bCs/>
          <w:sz w:val="24"/>
          <w:szCs w:val="24"/>
        </w:rPr>
        <w:t>.磋商小组根据综合评分情况，按照评审得分由高到低顺序推荐3名以上成交候选供应商，并编写评审报告。评审得分相同的，按照最</w:t>
      </w:r>
      <w:r>
        <w:rPr>
          <w:rFonts w:hint="eastAsia" w:ascii="Times New Roman" w:hAnsi="Times New Roman" w:cs="Times New Roman"/>
          <w:bCs/>
          <w:sz w:val="24"/>
          <w:szCs w:val="24"/>
        </w:rPr>
        <w:t>终</w:t>
      </w:r>
      <w:r>
        <w:rPr>
          <w:rFonts w:ascii="Times New Roman" w:hAnsi="Times New Roman" w:cs="Times New Roman"/>
          <w:bCs/>
          <w:sz w:val="24"/>
          <w:szCs w:val="24"/>
        </w:rPr>
        <w:t>报价由低到高的顺序推荐。评审得分且最后报价相同的，按照技术指标优劣顺序推荐。</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7</w:t>
      </w:r>
      <w:r>
        <w:rPr>
          <w:rFonts w:ascii="Times New Roman" w:hAnsi="Times New Roman" w:cs="Times New Roman"/>
          <w:bCs/>
          <w:sz w:val="24"/>
          <w:szCs w:val="24"/>
        </w:rPr>
        <w:t>.采购人从评审报告提出的成交候选供应商中，按照排序由高到低的原则确定成交供应商。</w:t>
      </w:r>
    </w:p>
    <w:p>
      <w:pPr>
        <w:spacing w:line="360" w:lineRule="auto"/>
        <w:ind w:left="360" w:hanging="360" w:hangingChars="150"/>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九、成交公告和质疑</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8</w:t>
      </w:r>
      <w:r>
        <w:rPr>
          <w:rFonts w:ascii="Times New Roman" w:hAnsi="Times New Roman" w:cs="Times New Roman"/>
          <w:bCs/>
          <w:sz w:val="24"/>
          <w:szCs w:val="24"/>
        </w:rPr>
        <w:t>.</w:t>
      </w:r>
      <w:r>
        <w:rPr>
          <w:rFonts w:hint="eastAsia" w:ascii="Times New Roman" w:hAnsi="Times New Roman" w:cs="Times New Roman"/>
          <w:bCs/>
          <w:sz w:val="24"/>
          <w:szCs w:val="24"/>
        </w:rPr>
        <w:t>采购代理机构</w:t>
      </w:r>
      <w:r>
        <w:rPr>
          <w:rFonts w:ascii="Times New Roman" w:hAnsi="Times New Roman" w:cs="Times New Roman"/>
          <w:bCs/>
          <w:sz w:val="24"/>
          <w:szCs w:val="24"/>
        </w:rPr>
        <w:t>在成交供应商确定后，在财政部门指定的媒体上公告成交结果，同时向成交供应商发出成交通知书。公告期为一个工作日。</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9</w:t>
      </w:r>
      <w:r>
        <w:rPr>
          <w:rFonts w:ascii="Times New Roman" w:hAnsi="Times New Roman" w:cs="Times New Roman"/>
          <w:bCs/>
          <w:sz w:val="24"/>
          <w:szCs w:val="24"/>
        </w:rPr>
        <w:t>.相关供应商对成交结果、磋商过程有询问或质疑的，可在公告期届满之日起七个工作日内，依据政府采购相关规定，</w:t>
      </w:r>
      <w:r>
        <w:rPr>
          <w:rFonts w:ascii="Times New Roman" w:hAnsi="Times New Roman" w:cs="Times New Roman"/>
          <w:bCs/>
          <w:color w:val="FF0000"/>
          <w:sz w:val="24"/>
          <w:szCs w:val="24"/>
        </w:rPr>
        <w:t>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提出询问或质疑，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将按政府采购询问或质疑程序处理。质疑书应当包括下列主要内容：</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29.1</w:t>
      </w:r>
      <w:r>
        <w:rPr>
          <w:rFonts w:ascii="Times New Roman" w:hAnsi="Times New Roman" w:cs="Times New Roman"/>
          <w:sz w:val="24"/>
          <w:szCs w:val="24"/>
        </w:rPr>
        <w:t>质疑人的名称、地址、电话及联系人（法人或负责人授权代表）等；</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2质疑人法人（负责人）签章和单位公章；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3具体的质疑事项及事实依据；</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4明确的请求和必要的证明材料；</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5以联合体形式参与磋商的，则必须联合体各方共同签署、盖章；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6提起质疑的日期。</w:t>
      </w:r>
    </w:p>
    <w:p>
      <w:pPr>
        <w:spacing w:line="360" w:lineRule="auto"/>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十、签订合同</w:t>
      </w:r>
    </w:p>
    <w:p>
      <w:pPr>
        <w:adjustRightInd w:val="0"/>
        <w:snapToGrid w:val="0"/>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30</w:t>
      </w:r>
      <w:r>
        <w:rPr>
          <w:rFonts w:ascii="Times New Roman" w:hAnsi="Times New Roman" w:cs="Times New Roman"/>
          <w:bCs/>
          <w:sz w:val="24"/>
          <w:szCs w:val="24"/>
        </w:rPr>
        <w:t>.成交供应商在收到成交通知书后，三十日内与采购人签订供货（服务）合同。</w:t>
      </w:r>
    </w:p>
    <w:p>
      <w:pPr>
        <w:spacing w:line="360" w:lineRule="auto"/>
        <w:rPr>
          <w:rFonts w:ascii="Times New Roman" w:hAnsi="Times New Roman" w:cs="Times New Roman"/>
          <w:sz w:val="24"/>
          <w:szCs w:val="24"/>
        </w:rPr>
      </w:pPr>
    </w:p>
    <w:p>
      <w:pPr>
        <w:spacing w:line="360" w:lineRule="auto"/>
        <w:rPr>
          <w:rFonts w:ascii="Times New Roman" w:hAnsi="Times New Roman" w:eastAsia="黑体" w:cs="Times New Roman"/>
          <w:sz w:val="24"/>
          <w:szCs w:val="24"/>
        </w:rPr>
      </w:pPr>
      <w:r>
        <w:rPr>
          <w:rFonts w:ascii="Times New Roman" w:hAnsi="Times New Roman" w:eastAsia="黑体" w:cs="Times New Roman"/>
          <w:sz w:val="24"/>
          <w:szCs w:val="24"/>
        </w:rPr>
        <w:t>十一、付款方式</w:t>
      </w:r>
    </w:p>
    <w:p>
      <w:pPr>
        <w:adjustRightInd w:val="0"/>
        <w:snapToGrid w:val="0"/>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31</w:t>
      </w:r>
      <w:r>
        <w:rPr>
          <w:rFonts w:ascii="Times New Roman" w:hAnsi="Times New Roman" w:cs="Times New Roman"/>
          <w:bCs/>
          <w:sz w:val="24"/>
          <w:szCs w:val="24"/>
        </w:rPr>
        <w:t>.货物（服务）交付验收合格后，</w:t>
      </w:r>
      <w:r>
        <w:rPr>
          <w:rFonts w:ascii="Times New Roman" w:hAnsi="Times New Roman" w:cs="Times New Roman"/>
          <w:bCs/>
          <w:color w:val="FF0000"/>
          <w:sz w:val="24"/>
          <w:szCs w:val="24"/>
        </w:rPr>
        <w:t>采购人办理相应金额的支付手续。</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十二、适用法律</w:t>
      </w:r>
    </w:p>
    <w:p>
      <w:pPr>
        <w:adjustRightInd w:val="0"/>
        <w:snapToGrid w:val="0"/>
        <w:spacing w:line="360" w:lineRule="auto"/>
        <w:ind w:left="360" w:hanging="360" w:hangingChars="150"/>
        <w:rPr>
          <w:rFonts w:ascii="Times New Roman" w:hAnsi="Times New Roman" w:cs="Times New Roman"/>
          <w:sz w:val="24"/>
          <w:szCs w:val="24"/>
        </w:rPr>
      </w:pPr>
      <w:r>
        <w:rPr>
          <w:rFonts w:hint="eastAsia" w:ascii="Times New Roman" w:hAnsi="Times New Roman" w:cs="Times New Roman"/>
          <w:bCs/>
          <w:sz w:val="24"/>
          <w:szCs w:val="24"/>
        </w:rPr>
        <w:t>32</w:t>
      </w:r>
      <w:r>
        <w:rPr>
          <w:rFonts w:ascii="Times New Roman" w:hAnsi="Times New Roman" w:cs="Times New Roman"/>
          <w:bCs/>
          <w:sz w:val="24"/>
          <w:szCs w:val="24"/>
        </w:rPr>
        <w:t>.采购当事人的一切活动均适用于《中华人民共和国政府采购法》、《中华人民共和国政府采购法实施条例》、《政府采购非招标采购方式管理办法》</w:t>
      </w:r>
      <w:r>
        <w:rPr>
          <w:rFonts w:hint="eastAsia" w:ascii="Times New Roman" w:hAnsi="Times New Roman" w:cs="Times New Roman"/>
          <w:bCs/>
          <w:sz w:val="24"/>
          <w:szCs w:val="24"/>
        </w:rPr>
        <w:t>、《政府采购竞争性磋商采购方式管理暂行办法》</w:t>
      </w:r>
      <w:r>
        <w:rPr>
          <w:rFonts w:ascii="Times New Roman" w:hAnsi="Times New Roman" w:cs="Times New Roman"/>
          <w:bCs/>
          <w:sz w:val="24"/>
          <w:szCs w:val="24"/>
        </w:rPr>
        <w:t>及相关法规。</w:t>
      </w:r>
    </w:p>
    <w:p>
      <w:pPr>
        <w:spacing w:line="360" w:lineRule="auto"/>
        <w:jc w:val="center"/>
        <w:rPr>
          <w:rFonts w:ascii="Times New Roman" w:hAnsi="Times New Roman" w:cs="Times New Roman"/>
          <w:b/>
          <w:sz w:val="24"/>
          <w:szCs w:val="24"/>
          <w:lang w:bidi="ar-EG"/>
        </w:rPr>
        <w:sectPr>
          <w:headerReference r:id="rId10" w:type="default"/>
          <w:pgSz w:w="11906" w:h="16838"/>
          <w:pgMar w:top="1440" w:right="1800" w:bottom="1440" w:left="1800" w:header="851" w:footer="992" w:gutter="0"/>
          <w:cols w:space="425" w:num="1"/>
          <w:docGrid w:type="lines" w:linePitch="312" w:charSpace="0"/>
        </w:sectPr>
      </w:pPr>
    </w:p>
    <w:p>
      <w:pPr>
        <w:spacing w:line="360" w:lineRule="auto"/>
        <w:jc w:val="center"/>
        <w:rPr>
          <w:rFonts w:ascii="Times New Roman" w:hAnsi="Times New Roman" w:cs="Times New Roman"/>
          <w:b/>
          <w:sz w:val="36"/>
          <w:szCs w:val="36"/>
          <w:lang w:val="hr-HR" w:bidi="ar-EG"/>
        </w:rPr>
      </w:pPr>
      <w:r>
        <w:rPr>
          <w:rFonts w:ascii="Times New Roman" w:hAnsi="Times New Roman" w:cs="Times New Roman"/>
          <w:b/>
          <w:sz w:val="36"/>
          <w:szCs w:val="36"/>
          <w:lang w:val="hr-HR" w:bidi="ar-EG"/>
        </w:rPr>
        <w:t>第三章  采购</w:t>
      </w:r>
      <w:r>
        <w:rPr>
          <w:rFonts w:ascii="Times New Roman" w:hAnsi="Times New Roman" w:cs="Times New Roman"/>
          <w:b/>
          <w:sz w:val="36"/>
          <w:szCs w:val="36"/>
        </w:rPr>
        <w:t>货物</w:t>
      </w:r>
      <w:r>
        <w:rPr>
          <w:rFonts w:hint="eastAsia" w:ascii="Times New Roman" w:hAnsi="Times New Roman" w:cs="Times New Roman"/>
          <w:b/>
          <w:sz w:val="36"/>
          <w:szCs w:val="36"/>
        </w:rPr>
        <w:t>（服务）</w:t>
      </w:r>
      <w:r>
        <w:rPr>
          <w:rFonts w:ascii="Times New Roman" w:hAnsi="Times New Roman" w:cs="Times New Roman"/>
          <w:b/>
          <w:sz w:val="36"/>
          <w:szCs w:val="36"/>
        </w:rPr>
        <w:t>技术参数、规格及要求</w:t>
      </w:r>
    </w:p>
    <w:p>
      <w:pPr>
        <w:rPr>
          <w:rFonts w:ascii="宋体" w:hAnsi="宋体"/>
          <w:b/>
          <w:bCs/>
          <w:kern w:val="0"/>
          <w:sz w:val="24"/>
          <w:szCs w:val="24"/>
        </w:rPr>
      </w:pPr>
      <w:r>
        <w:rPr>
          <w:rFonts w:hint="eastAsia"/>
          <w:sz w:val="24"/>
          <w:szCs w:val="24"/>
        </w:rPr>
        <w:t xml:space="preserve"> </w:t>
      </w:r>
      <w:r>
        <w:rPr>
          <w:rFonts w:hint="eastAsia" w:ascii="宋体" w:hAnsi="宋体"/>
          <w:b/>
          <w:bCs/>
          <w:kern w:val="0"/>
          <w:sz w:val="24"/>
          <w:szCs w:val="24"/>
        </w:rPr>
        <w:t>阳新县浮屠镇、洋港镇2019年高标准农田建设工程</w:t>
      </w:r>
    </w:p>
    <w:p>
      <w:pPr>
        <w:ind w:firstLine="2891" w:firstLineChars="1200"/>
        <w:rPr>
          <w:rFonts w:hint="eastAsia"/>
          <w:b/>
          <w:bCs/>
          <w:color w:val="000000"/>
          <w:sz w:val="24"/>
          <w:szCs w:val="24"/>
        </w:rPr>
      </w:pPr>
      <w:r>
        <w:rPr>
          <w:rFonts w:hint="eastAsia" w:ascii="宋体" w:hAnsi="宋体"/>
          <w:b/>
          <w:bCs/>
          <w:kern w:val="0"/>
          <w:sz w:val="24"/>
          <w:szCs w:val="24"/>
        </w:rPr>
        <w:t>监理项目</w:t>
      </w:r>
      <w:r>
        <w:rPr>
          <w:rFonts w:hint="eastAsia"/>
          <w:b/>
          <w:bCs/>
          <w:color w:val="000000"/>
          <w:sz w:val="24"/>
          <w:szCs w:val="24"/>
        </w:rPr>
        <w:t>采 购 需 求</w:t>
      </w:r>
    </w:p>
    <w:p>
      <w:pPr>
        <w:ind w:firstLine="1325" w:firstLineChars="600"/>
        <w:rPr>
          <w:rFonts w:hint="eastAsia" w:ascii="宋体" w:hAnsi="宋体"/>
          <w:b/>
          <w:bCs/>
          <w:kern w:val="0"/>
          <w:sz w:val="22"/>
          <w:szCs w:val="22"/>
        </w:rPr>
      </w:pPr>
      <w:r>
        <w:rPr>
          <w:rFonts w:hint="eastAsia"/>
          <w:b/>
          <w:bCs/>
          <w:color w:val="000000"/>
          <w:sz w:val="22"/>
          <w:szCs w:val="22"/>
          <w:lang w:eastAsia="zh-CN"/>
        </w:rPr>
        <w:t>（一包）：</w:t>
      </w:r>
      <w:r>
        <w:rPr>
          <w:rFonts w:hint="eastAsia" w:ascii="宋体" w:hAnsi="宋体"/>
          <w:b/>
          <w:bCs/>
          <w:kern w:val="0"/>
          <w:sz w:val="22"/>
          <w:szCs w:val="22"/>
        </w:rPr>
        <w:t>阳新县浮屠镇2019年高标准农田建设工程</w:t>
      </w:r>
    </w:p>
    <w:p>
      <w:pPr>
        <w:ind w:left="2394" w:leftChars="1140" w:firstLine="883" w:firstLineChars="400"/>
        <w:rPr>
          <w:rFonts w:hint="eastAsia" w:eastAsia="宋体"/>
          <w:b/>
          <w:bCs/>
          <w:color w:val="000000"/>
          <w:sz w:val="22"/>
          <w:szCs w:val="22"/>
          <w:lang w:eastAsia="zh-CN"/>
        </w:rPr>
      </w:pPr>
      <w:r>
        <w:rPr>
          <w:rFonts w:hint="eastAsia" w:ascii="宋体" w:hAnsi="宋体"/>
          <w:b/>
          <w:bCs/>
          <w:kern w:val="0"/>
          <w:sz w:val="22"/>
          <w:szCs w:val="22"/>
        </w:rPr>
        <w:t>监理项目</w:t>
      </w:r>
      <w:r>
        <w:rPr>
          <w:rFonts w:hint="eastAsia"/>
          <w:b/>
          <w:bCs/>
          <w:color w:val="000000"/>
          <w:sz w:val="22"/>
          <w:szCs w:val="22"/>
        </w:rPr>
        <w:t>采购需求</w:t>
      </w:r>
    </w:p>
    <w:p>
      <w:pPr>
        <w:numPr>
          <w:ilvl w:val="0"/>
          <w:numId w:val="1"/>
        </w:numPr>
        <w:spacing w:line="520" w:lineRule="exact"/>
        <w:rPr>
          <w:color w:val="000000"/>
          <w:sz w:val="24"/>
          <w:szCs w:val="24"/>
        </w:rPr>
      </w:pPr>
      <w:r>
        <w:rPr>
          <w:rFonts w:hint="eastAsia"/>
          <w:color w:val="000000"/>
          <w:sz w:val="24"/>
          <w:szCs w:val="24"/>
        </w:rPr>
        <w:t>项目概况</w:t>
      </w:r>
    </w:p>
    <w:p>
      <w:pPr>
        <w:spacing w:line="520" w:lineRule="exact"/>
        <w:ind w:firstLine="480" w:firstLineChars="200"/>
        <w:rPr>
          <w:color w:val="000000"/>
          <w:sz w:val="24"/>
          <w:szCs w:val="24"/>
        </w:rPr>
      </w:pPr>
      <w:r>
        <w:rPr>
          <w:rFonts w:hint="eastAsia"/>
          <w:color w:val="000000"/>
          <w:sz w:val="24"/>
          <w:szCs w:val="24"/>
        </w:rPr>
        <w:t>工程</w:t>
      </w:r>
      <w:r>
        <w:rPr>
          <w:rFonts w:hint="eastAsia"/>
          <w:color w:val="000000"/>
          <w:sz w:val="24"/>
          <w:szCs w:val="24"/>
          <w:lang w:eastAsia="zh-CN"/>
        </w:rPr>
        <w:t>监理</w:t>
      </w:r>
      <w:r>
        <w:rPr>
          <w:rFonts w:hint="eastAsia"/>
          <w:color w:val="000000"/>
          <w:sz w:val="24"/>
          <w:szCs w:val="24"/>
        </w:rPr>
        <w:t>项目投资</w:t>
      </w:r>
      <w:r>
        <w:rPr>
          <w:rFonts w:hint="eastAsia"/>
          <w:color w:val="000000"/>
          <w:sz w:val="24"/>
          <w:szCs w:val="24"/>
          <w:lang w:eastAsia="zh-CN"/>
        </w:rPr>
        <w:t>约</w:t>
      </w:r>
      <w:r>
        <w:rPr>
          <w:rFonts w:hint="eastAsia"/>
          <w:color w:val="000000"/>
          <w:sz w:val="24"/>
          <w:szCs w:val="24"/>
          <w:lang w:val="en-US" w:eastAsia="zh-CN"/>
        </w:rPr>
        <w:t>21.07</w:t>
      </w:r>
      <w:r>
        <w:rPr>
          <w:rFonts w:hint="eastAsia"/>
          <w:color w:val="000000"/>
          <w:sz w:val="24"/>
          <w:szCs w:val="24"/>
        </w:rPr>
        <w:t>万元，建设高标准农田</w:t>
      </w:r>
      <w:r>
        <w:rPr>
          <w:rFonts w:hint="eastAsia"/>
          <w:color w:val="000000"/>
          <w:sz w:val="24"/>
          <w:szCs w:val="24"/>
          <w:lang w:val="en-US" w:eastAsia="zh-CN"/>
        </w:rPr>
        <w:t>1.05</w:t>
      </w:r>
      <w:r>
        <w:rPr>
          <w:rFonts w:hint="eastAsia"/>
          <w:color w:val="000000"/>
          <w:sz w:val="24"/>
          <w:szCs w:val="24"/>
        </w:rPr>
        <w:t>万亩，其中浮屠镇片区包括王志、栗林、茶铺、汪佐、荻田、华道村6个行政村；</w:t>
      </w:r>
    </w:p>
    <w:p>
      <w:pPr>
        <w:numPr>
          <w:ilvl w:val="0"/>
          <w:numId w:val="1"/>
        </w:numPr>
        <w:spacing w:line="520" w:lineRule="exact"/>
        <w:rPr>
          <w:color w:val="000000"/>
          <w:sz w:val="24"/>
          <w:szCs w:val="24"/>
        </w:rPr>
      </w:pPr>
      <w:r>
        <w:rPr>
          <w:rFonts w:hint="eastAsia"/>
          <w:color w:val="000000"/>
          <w:sz w:val="24"/>
          <w:szCs w:val="24"/>
        </w:rPr>
        <w:t>建设内容</w:t>
      </w:r>
    </w:p>
    <w:p>
      <w:pPr>
        <w:spacing w:line="520" w:lineRule="exact"/>
        <w:ind w:firstLine="240" w:firstLineChars="100"/>
        <w:rPr>
          <w:color w:val="000000"/>
          <w:sz w:val="24"/>
          <w:szCs w:val="24"/>
        </w:rPr>
      </w:pPr>
      <w:r>
        <w:rPr>
          <w:rFonts w:hint="eastAsia"/>
          <w:color w:val="000000"/>
          <w:sz w:val="24"/>
          <w:szCs w:val="24"/>
        </w:rPr>
        <w:t>土地平整、整治堰塘、土壤改良、新建溢流坝、蓄水池、泵站、沟道护砌、农渠、斗渠、灌排渠、农沟、斗渠、暗管、农桥、节制闸、涵管、机耕路、生产路、防护林等监理服务；</w:t>
      </w:r>
    </w:p>
    <w:p>
      <w:pPr>
        <w:numPr>
          <w:ilvl w:val="0"/>
          <w:numId w:val="1"/>
        </w:numPr>
        <w:spacing w:line="520" w:lineRule="exact"/>
        <w:rPr>
          <w:color w:val="000000"/>
          <w:sz w:val="24"/>
          <w:szCs w:val="24"/>
        </w:rPr>
      </w:pPr>
      <w:r>
        <w:rPr>
          <w:rFonts w:hint="eastAsia"/>
          <w:color w:val="000000"/>
          <w:sz w:val="24"/>
          <w:szCs w:val="24"/>
        </w:rPr>
        <w:t>监理服务主要内容</w:t>
      </w:r>
    </w:p>
    <w:p>
      <w:pPr>
        <w:spacing w:line="520" w:lineRule="exact"/>
        <w:ind w:firstLine="480" w:firstLineChars="200"/>
        <w:rPr>
          <w:color w:val="000000"/>
          <w:sz w:val="24"/>
          <w:szCs w:val="24"/>
        </w:rPr>
      </w:pPr>
      <w:r>
        <w:rPr>
          <w:rFonts w:hint="eastAsia"/>
          <w:color w:val="000000"/>
          <w:sz w:val="24"/>
          <w:szCs w:val="24"/>
        </w:rPr>
        <w:t>施工质量控制。审查承包人的质量保证体系和措施；审查承包人的实验室条件；依据工程施工合同文件、设计文件、技术标准，对施工全过程进行检查，对重要部位、关键工序进行旁站监理；按照有关规定，对承包人进场的工程设备、建筑材料、建筑构配件、中间产品进行跟踪检测和平行检测，复核承包人自评的工程质量等级；审核承包人提出的工程质量缺陷处理方案，参与调查质量事故。</w:t>
      </w:r>
    </w:p>
    <w:p>
      <w:pPr>
        <w:spacing w:line="520" w:lineRule="exact"/>
        <w:rPr>
          <w:color w:val="000000"/>
          <w:sz w:val="24"/>
          <w:szCs w:val="24"/>
        </w:rPr>
      </w:pPr>
      <w:r>
        <w:rPr>
          <w:rFonts w:hint="eastAsia"/>
          <w:color w:val="000000"/>
          <w:sz w:val="24"/>
          <w:szCs w:val="24"/>
        </w:rPr>
        <w:t>四、项目建设地点</w:t>
      </w:r>
    </w:p>
    <w:p>
      <w:pPr>
        <w:spacing w:line="520" w:lineRule="exact"/>
        <w:ind w:firstLine="480" w:firstLineChars="200"/>
        <w:rPr>
          <w:color w:val="000000"/>
          <w:sz w:val="24"/>
          <w:szCs w:val="24"/>
        </w:rPr>
      </w:pPr>
      <w:r>
        <w:rPr>
          <w:rFonts w:hint="eastAsia"/>
          <w:color w:val="000000"/>
          <w:sz w:val="24"/>
          <w:szCs w:val="24"/>
          <w:lang w:eastAsia="zh-CN"/>
        </w:rPr>
        <w:t>建设地点</w:t>
      </w:r>
      <w:r>
        <w:rPr>
          <w:rFonts w:hint="eastAsia"/>
          <w:color w:val="000000"/>
          <w:sz w:val="24"/>
          <w:szCs w:val="24"/>
        </w:rPr>
        <w:t>分别为：浮屠镇片区，包括王志、栗林、茶铺、汪佐、荻田、华道村；</w:t>
      </w:r>
    </w:p>
    <w:p>
      <w:pPr>
        <w:spacing w:line="520" w:lineRule="exact"/>
        <w:rPr>
          <w:rFonts w:hint="eastAsia" w:eastAsia="宋体"/>
          <w:color w:val="000000"/>
          <w:sz w:val="24"/>
          <w:szCs w:val="24"/>
          <w:lang w:val="en-US" w:eastAsia="zh-CN"/>
        </w:rPr>
      </w:pPr>
      <w:r>
        <w:rPr>
          <w:rFonts w:hint="eastAsia"/>
          <w:color w:val="000000"/>
          <w:sz w:val="24"/>
          <w:szCs w:val="24"/>
        </w:rPr>
        <w:t>五、服务时间：</w:t>
      </w:r>
      <w:r>
        <w:rPr>
          <w:rFonts w:ascii="宋体" w:hAnsi="宋体" w:eastAsia="宋体" w:cs="宋体"/>
          <w:sz w:val="24"/>
          <w:szCs w:val="24"/>
        </w:rPr>
        <w:t>具体服务时间以工程施工开始到竣工验收结束时间为准</w:t>
      </w:r>
      <w:r>
        <w:rPr>
          <w:rFonts w:hint="eastAsia" w:ascii="宋体" w:hAnsi="宋体" w:cs="宋体"/>
          <w:sz w:val="24"/>
          <w:szCs w:val="24"/>
          <w:lang w:eastAsia="zh-CN"/>
        </w:rPr>
        <w:t>。</w:t>
      </w:r>
    </w:p>
    <w:p>
      <w:pPr>
        <w:adjustRightInd w:val="0"/>
        <w:snapToGrid w:val="0"/>
        <w:spacing w:line="360" w:lineRule="auto"/>
        <w:rPr>
          <w:rFonts w:hint="eastAsia"/>
          <w:color w:val="000000"/>
          <w:sz w:val="24"/>
          <w:szCs w:val="24"/>
        </w:rPr>
      </w:pPr>
      <w:r>
        <w:rPr>
          <w:rFonts w:hint="eastAsia"/>
          <w:color w:val="000000"/>
          <w:sz w:val="24"/>
          <w:szCs w:val="24"/>
        </w:rPr>
        <w:t>六、付款方式：工程竣工验收合格后支付至合同总价款的80%，余款待保修期满后付清.</w:t>
      </w:r>
    </w:p>
    <w:p>
      <w:pPr>
        <w:adjustRightInd w:val="0"/>
        <w:snapToGrid w:val="0"/>
        <w:spacing w:line="360" w:lineRule="auto"/>
        <w:rPr>
          <w:rFonts w:hint="eastAsia"/>
          <w:color w:val="000000"/>
          <w:sz w:val="24"/>
          <w:szCs w:val="24"/>
        </w:rPr>
      </w:pPr>
    </w:p>
    <w:p>
      <w:pPr>
        <w:adjustRightInd w:val="0"/>
        <w:snapToGrid w:val="0"/>
        <w:spacing w:line="360" w:lineRule="auto"/>
        <w:rPr>
          <w:rFonts w:hint="eastAsia"/>
          <w:color w:val="000000"/>
          <w:sz w:val="24"/>
          <w:szCs w:val="24"/>
        </w:rPr>
      </w:pPr>
    </w:p>
    <w:p>
      <w:pPr>
        <w:rPr>
          <w:rFonts w:hint="eastAsia" w:ascii="宋体" w:hAnsi="宋体"/>
          <w:b/>
          <w:bCs/>
          <w:kern w:val="0"/>
          <w:sz w:val="24"/>
          <w:szCs w:val="24"/>
        </w:rPr>
      </w:pPr>
    </w:p>
    <w:p>
      <w:pPr>
        <w:ind w:firstLine="723" w:firstLineChars="300"/>
        <w:rPr>
          <w:rFonts w:hint="eastAsia" w:ascii="宋体" w:hAnsi="宋体"/>
          <w:b/>
          <w:bCs/>
          <w:kern w:val="0"/>
          <w:sz w:val="24"/>
          <w:szCs w:val="24"/>
        </w:rPr>
      </w:pPr>
    </w:p>
    <w:p>
      <w:pPr>
        <w:ind w:firstLine="723" w:firstLineChars="300"/>
        <w:rPr>
          <w:rFonts w:hint="eastAsia" w:ascii="宋体" w:hAnsi="宋体"/>
          <w:b/>
          <w:bCs/>
          <w:kern w:val="0"/>
          <w:sz w:val="24"/>
          <w:szCs w:val="24"/>
        </w:rPr>
      </w:pPr>
    </w:p>
    <w:p>
      <w:pPr>
        <w:ind w:firstLine="723" w:firstLineChars="300"/>
        <w:rPr>
          <w:rFonts w:hint="eastAsia" w:ascii="宋体" w:hAnsi="宋体"/>
          <w:b/>
          <w:bCs/>
          <w:kern w:val="0"/>
          <w:sz w:val="24"/>
          <w:szCs w:val="24"/>
        </w:rPr>
      </w:pPr>
    </w:p>
    <w:p>
      <w:pPr>
        <w:ind w:firstLine="723" w:firstLineChars="300"/>
        <w:rPr>
          <w:rFonts w:ascii="宋体" w:hAnsi="宋体"/>
          <w:b/>
          <w:bCs/>
          <w:kern w:val="0"/>
          <w:sz w:val="24"/>
          <w:szCs w:val="24"/>
        </w:rPr>
      </w:pPr>
      <w:r>
        <w:rPr>
          <w:rFonts w:hint="eastAsia" w:ascii="宋体" w:hAnsi="宋体"/>
          <w:b/>
          <w:bCs/>
          <w:kern w:val="0"/>
          <w:sz w:val="24"/>
          <w:szCs w:val="24"/>
        </w:rPr>
        <w:t>阳新县浮屠镇、洋港镇2019年高标准农田建设工程</w:t>
      </w:r>
    </w:p>
    <w:p>
      <w:pPr>
        <w:ind w:firstLine="2891" w:firstLineChars="1200"/>
        <w:rPr>
          <w:rFonts w:hint="eastAsia"/>
          <w:b/>
          <w:bCs/>
          <w:color w:val="000000"/>
          <w:sz w:val="24"/>
          <w:szCs w:val="24"/>
        </w:rPr>
      </w:pPr>
      <w:r>
        <w:rPr>
          <w:rFonts w:hint="eastAsia" w:ascii="宋体" w:hAnsi="宋体"/>
          <w:b/>
          <w:bCs/>
          <w:kern w:val="0"/>
          <w:sz w:val="24"/>
          <w:szCs w:val="24"/>
        </w:rPr>
        <w:t>监理项目</w:t>
      </w:r>
      <w:r>
        <w:rPr>
          <w:rFonts w:hint="eastAsia"/>
          <w:b/>
          <w:bCs/>
          <w:color w:val="000000"/>
          <w:sz w:val="24"/>
          <w:szCs w:val="24"/>
        </w:rPr>
        <w:t>采购需求</w:t>
      </w:r>
    </w:p>
    <w:p>
      <w:pPr>
        <w:ind w:firstLine="1325" w:firstLineChars="600"/>
        <w:rPr>
          <w:rFonts w:hint="eastAsia" w:ascii="宋体" w:hAnsi="宋体"/>
          <w:b/>
          <w:bCs/>
          <w:kern w:val="0"/>
          <w:sz w:val="22"/>
          <w:szCs w:val="22"/>
        </w:rPr>
      </w:pPr>
      <w:r>
        <w:rPr>
          <w:rFonts w:hint="eastAsia"/>
          <w:b/>
          <w:bCs/>
          <w:color w:val="000000"/>
          <w:sz w:val="22"/>
          <w:szCs w:val="22"/>
          <w:lang w:eastAsia="zh-CN"/>
        </w:rPr>
        <w:t>（二包）：</w:t>
      </w:r>
      <w:r>
        <w:rPr>
          <w:rFonts w:hint="eastAsia" w:ascii="宋体" w:hAnsi="宋体"/>
          <w:b/>
          <w:bCs/>
          <w:kern w:val="0"/>
          <w:sz w:val="22"/>
          <w:szCs w:val="22"/>
        </w:rPr>
        <w:t>阳新县</w:t>
      </w:r>
      <w:r>
        <w:rPr>
          <w:rFonts w:hint="eastAsia" w:ascii="宋体" w:hAnsi="宋体"/>
          <w:b/>
          <w:bCs/>
          <w:kern w:val="0"/>
          <w:sz w:val="22"/>
          <w:szCs w:val="22"/>
          <w:lang w:eastAsia="zh-CN"/>
        </w:rPr>
        <w:t>洋港</w:t>
      </w:r>
      <w:r>
        <w:rPr>
          <w:rFonts w:hint="eastAsia" w:ascii="宋体" w:hAnsi="宋体"/>
          <w:b/>
          <w:bCs/>
          <w:kern w:val="0"/>
          <w:sz w:val="22"/>
          <w:szCs w:val="22"/>
        </w:rPr>
        <w:t>镇2019年高标准农田建设工程</w:t>
      </w:r>
    </w:p>
    <w:p>
      <w:pPr>
        <w:spacing w:line="360" w:lineRule="auto"/>
        <w:ind w:firstLine="3092" w:firstLineChars="1400"/>
        <w:rPr>
          <w:rFonts w:hint="eastAsia"/>
          <w:b/>
          <w:bCs/>
          <w:color w:val="000000"/>
          <w:sz w:val="22"/>
          <w:szCs w:val="22"/>
        </w:rPr>
      </w:pPr>
      <w:r>
        <w:rPr>
          <w:rFonts w:hint="eastAsia" w:ascii="宋体" w:hAnsi="宋体"/>
          <w:b/>
          <w:bCs/>
          <w:kern w:val="0"/>
          <w:sz w:val="22"/>
          <w:szCs w:val="22"/>
        </w:rPr>
        <w:t>监理项目</w:t>
      </w:r>
      <w:r>
        <w:rPr>
          <w:rFonts w:hint="eastAsia"/>
          <w:b/>
          <w:bCs/>
          <w:color w:val="000000"/>
          <w:sz w:val="22"/>
          <w:szCs w:val="22"/>
        </w:rPr>
        <w:t>采购需求</w:t>
      </w:r>
    </w:p>
    <w:p>
      <w:pPr>
        <w:numPr>
          <w:ilvl w:val="0"/>
          <w:numId w:val="0"/>
        </w:numPr>
        <w:spacing w:line="520" w:lineRule="exact"/>
        <w:rPr>
          <w:color w:val="000000"/>
          <w:sz w:val="24"/>
          <w:szCs w:val="24"/>
        </w:rPr>
      </w:pPr>
      <w:r>
        <w:rPr>
          <w:rFonts w:hint="eastAsia"/>
          <w:color w:val="000000"/>
          <w:sz w:val="24"/>
          <w:szCs w:val="24"/>
          <w:lang w:eastAsia="zh-CN"/>
        </w:rPr>
        <w:t>一、</w:t>
      </w:r>
      <w:r>
        <w:rPr>
          <w:rFonts w:hint="eastAsia"/>
          <w:color w:val="000000"/>
          <w:sz w:val="24"/>
          <w:szCs w:val="24"/>
        </w:rPr>
        <w:t>项目概况</w:t>
      </w:r>
    </w:p>
    <w:p>
      <w:pPr>
        <w:spacing w:line="360" w:lineRule="auto"/>
        <w:ind w:firstLine="480" w:firstLineChars="200"/>
        <w:jc w:val="left"/>
        <w:rPr>
          <w:rFonts w:hint="eastAsia"/>
          <w:b/>
          <w:bCs/>
          <w:color w:val="000000"/>
          <w:sz w:val="22"/>
          <w:szCs w:val="22"/>
        </w:rPr>
      </w:pPr>
      <w:r>
        <w:rPr>
          <w:rFonts w:hint="eastAsia"/>
          <w:color w:val="000000"/>
          <w:sz w:val="24"/>
          <w:szCs w:val="24"/>
        </w:rPr>
        <w:t>工程</w:t>
      </w:r>
      <w:r>
        <w:rPr>
          <w:rFonts w:hint="eastAsia"/>
          <w:color w:val="000000"/>
          <w:sz w:val="24"/>
          <w:szCs w:val="24"/>
          <w:lang w:eastAsia="zh-CN"/>
        </w:rPr>
        <w:t>监理</w:t>
      </w:r>
      <w:r>
        <w:rPr>
          <w:rFonts w:hint="eastAsia"/>
          <w:color w:val="000000"/>
          <w:sz w:val="24"/>
          <w:szCs w:val="24"/>
        </w:rPr>
        <w:t>项目投资约</w:t>
      </w:r>
      <w:r>
        <w:rPr>
          <w:rFonts w:hint="eastAsia"/>
          <w:color w:val="000000"/>
          <w:sz w:val="24"/>
          <w:szCs w:val="24"/>
          <w:lang w:val="en-US" w:eastAsia="zh-CN"/>
        </w:rPr>
        <w:t>35.32</w:t>
      </w:r>
      <w:r>
        <w:rPr>
          <w:rFonts w:hint="eastAsia"/>
          <w:color w:val="000000"/>
          <w:sz w:val="24"/>
          <w:szCs w:val="24"/>
        </w:rPr>
        <w:t>万元，建设高标准农田</w:t>
      </w:r>
      <w:r>
        <w:rPr>
          <w:rFonts w:hint="eastAsia"/>
          <w:color w:val="000000"/>
          <w:sz w:val="24"/>
          <w:szCs w:val="24"/>
          <w:lang w:val="en-US" w:eastAsia="zh-CN"/>
        </w:rPr>
        <w:t>1.76</w:t>
      </w:r>
      <w:r>
        <w:rPr>
          <w:rFonts w:hint="eastAsia"/>
          <w:color w:val="000000"/>
          <w:sz w:val="24"/>
          <w:szCs w:val="24"/>
        </w:rPr>
        <w:t>万亩，其中洋港镇片区包括泉口、洋港、下磨、沙地、田畔、崩山、下畈、潮坑、胡桥、桂源村10个行政村；</w:t>
      </w:r>
    </w:p>
    <w:p>
      <w:pPr>
        <w:numPr>
          <w:ilvl w:val="0"/>
          <w:numId w:val="0"/>
        </w:numPr>
        <w:spacing w:line="520" w:lineRule="exact"/>
        <w:rPr>
          <w:color w:val="000000"/>
          <w:sz w:val="24"/>
          <w:szCs w:val="24"/>
        </w:rPr>
      </w:pPr>
      <w:r>
        <w:rPr>
          <w:rFonts w:hint="eastAsia"/>
          <w:color w:val="000000"/>
          <w:sz w:val="24"/>
          <w:szCs w:val="24"/>
          <w:lang w:eastAsia="zh-CN"/>
        </w:rPr>
        <w:t>二、</w:t>
      </w:r>
      <w:r>
        <w:rPr>
          <w:rFonts w:hint="eastAsia"/>
          <w:color w:val="000000"/>
          <w:sz w:val="24"/>
          <w:szCs w:val="24"/>
        </w:rPr>
        <w:t>建设内容</w:t>
      </w:r>
    </w:p>
    <w:p>
      <w:pPr>
        <w:spacing w:line="520" w:lineRule="exact"/>
        <w:ind w:firstLine="240" w:firstLineChars="100"/>
        <w:rPr>
          <w:color w:val="000000"/>
          <w:sz w:val="24"/>
          <w:szCs w:val="24"/>
        </w:rPr>
      </w:pPr>
      <w:r>
        <w:rPr>
          <w:rFonts w:hint="eastAsia"/>
          <w:color w:val="000000"/>
          <w:sz w:val="24"/>
          <w:szCs w:val="24"/>
        </w:rPr>
        <w:t>土地平整、整治堰塘、土壤改良、新建溢流坝、蓄水池、泵站、沟道护砌、农渠、斗渠、灌排渠、农沟、斗渠、暗管、农桥、节制闸、涵管、机耕路、生产路、防护林等监理服务；</w:t>
      </w:r>
    </w:p>
    <w:p>
      <w:pPr>
        <w:numPr>
          <w:ilvl w:val="0"/>
          <w:numId w:val="0"/>
        </w:numPr>
        <w:spacing w:line="520" w:lineRule="exact"/>
        <w:rPr>
          <w:color w:val="000000"/>
          <w:sz w:val="24"/>
          <w:szCs w:val="24"/>
        </w:rPr>
      </w:pPr>
      <w:r>
        <w:rPr>
          <w:rFonts w:hint="eastAsia"/>
          <w:color w:val="000000"/>
          <w:sz w:val="24"/>
          <w:szCs w:val="24"/>
          <w:lang w:eastAsia="zh-CN"/>
        </w:rPr>
        <w:t>三、</w:t>
      </w:r>
      <w:r>
        <w:rPr>
          <w:rFonts w:hint="eastAsia"/>
          <w:color w:val="000000"/>
          <w:sz w:val="24"/>
          <w:szCs w:val="24"/>
        </w:rPr>
        <w:t>监理服务主要内容</w:t>
      </w:r>
    </w:p>
    <w:p>
      <w:pPr>
        <w:spacing w:line="520" w:lineRule="exact"/>
        <w:ind w:firstLine="480" w:firstLineChars="200"/>
        <w:rPr>
          <w:color w:val="000000"/>
          <w:sz w:val="24"/>
          <w:szCs w:val="24"/>
        </w:rPr>
      </w:pPr>
      <w:r>
        <w:rPr>
          <w:rFonts w:hint="eastAsia"/>
          <w:color w:val="000000"/>
          <w:sz w:val="24"/>
          <w:szCs w:val="24"/>
        </w:rPr>
        <w:t>施工质量控制。审查承包人的质量保证体系和措施；审查承包人的实验室条件；依据工程施工合同文件、设计文件、技术标准，对施工全过程进行检查，对重要部位、关键工序进行旁站监理；按照有关规定，对承包人进场的工程设备、建筑材料、建筑构配件、中间产品进行跟踪检测和平行检测，复核承包人自评的工程质量等级；审核承包人提出的工程质量缺陷处理方案，参与调查质量事故。</w:t>
      </w:r>
    </w:p>
    <w:p>
      <w:pPr>
        <w:numPr>
          <w:ilvl w:val="0"/>
          <w:numId w:val="1"/>
        </w:numPr>
        <w:spacing w:line="520" w:lineRule="exact"/>
        <w:ind w:left="0" w:leftChars="0" w:firstLine="0" w:firstLineChars="0"/>
        <w:rPr>
          <w:rFonts w:hint="eastAsia"/>
          <w:color w:val="000000"/>
          <w:sz w:val="24"/>
          <w:szCs w:val="24"/>
        </w:rPr>
      </w:pPr>
      <w:r>
        <w:rPr>
          <w:rFonts w:hint="eastAsia"/>
          <w:color w:val="000000"/>
          <w:sz w:val="24"/>
          <w:szCs w:val="24"/>
        </w:rPr>
        <w:t>项目建设地点</w:t>
      </w:r>
    </w:p>
    <w:p>
      <w:pPr>
        <w:spacing w:line="520" w:lineRule="exact"/>
        <w:ind w:firstLine="480" w:firstLineChars="200"/>
        <w:rPr>
          <w:rFonts w:hint="eastAsia" w:eastAsia="宋体"/>
          <w:color w:val="000000"/>
          <w:sz w:val="24"/>
          <w:szCs w:val="24"/>
          <w:lang w:eastAsia="zh-CN"/>
        </w:rPr>
      </w:pPr>
      <w:r>
        <w:rPr>
          <w:rFonts w:hint="eastAsia"/>
          <w:color w:val="000000"/>
          <w:sz w:val="24"/>
          <w:szCs w:val="24"/>
          <w:lang w:eastAsia="zh-CN"/>
        </w:rPr>
        <w:t>建设地点</w:t>
      </w:r>
      <w:r>
        <w:rPr>
          <w:rFonts w:hint="eastAsia"/>
          <w:color w:val="000000"/>
          <w:sz w:val="24"/>
          <w:szCs w:val="24"/>
        </w:rPr>
        <w:t>分别为：洋港镇片区，包括泉口、洋港、下磨、沙地、田畔、崩山、下畈、潮坑、胡桥、桂源村等10个行政村</w:t>
      </w:r>
      <w:r>
        <w:rPr>
          <w:rFonts w:hint="eastAsia"/>
          <w:color w:val="000000"/>
          <w:sz w:val="24"/>
          <w:szCs w:val="24"/>
          <w:lang w:val="en-US" w:eastAsia="zh-CN"/>
        </w:rPr>
        <w:t>.</w:t>
      </w:r>
    </w:p>
    <w:p>
      <w:pPr>
        <w:spacing w:line="520" w:lineRule="exact"/>
        <w:rPr>
          <w:rFonts w:hint="eastAsia" w:eastAsia="宋体"/>
          <w:color w:val="000000"/>
          <w:sz w:val="24"/>
          <w:szCs w:val="24"/>
          <w:lang w:val="en-US" w:eastAsia="zh-CN"/>
        </w:rPr>
      </w:pPr>
      <w:r>
        <w:rPr>
          <w:rFonts w:hint="eastAsia"/>
          <w:color w:val="000000"/>
          <w:sz w:val="24"/>
          <w:szCs w:val="24"/>
        </w:rPr>
        <w:t>五、服务时间：</w:t>
      </w:r>
      <w:r>
        <w:rPr>
          <w:rFonts w:ascii="宋体" w:hAnsi="宋体" w:eastAsia="宋体" w:cs="宋体"/>
          <w:sz w:val="24"/>
          <w:szCs w:val="24"/>
        </w:rPr>
        <w:t>具体服务时间以工程施工开始到竣工验收结束时间为准</w:t>
      </w:r>
      <w:r>
        <w:rPr>
          <w:rFonts w:hint="eastAsia" w:ascii="宋体" w:hAnsi="宋体" w:cs="宋体"/>
          <w:sz w:val="24"/>
          <w:szCs w:val="24"/>
          <w:lang w:eastAsia="zh-CN"/>
        </w:rPr>
        <w:t>。</w:t>
      </w:r>
    </w:p>
    <w:p>
      <w:pPr>
        <w:adjustRightInd w:val="0"/>
        <w:snapToGrid w:val="0"/>
        <w:spacing w:line="360" w:lineRule="auto"/>
        <w:rPr>
          <w:rFonts w:hint="eastAsia"/>
          <w:color w:val="000000"/>
          <w:sz w:val="24"/>
          <w:szCs w:val="24"/>
        </w:rPr>
      </w:pPr>
      <w:r>
        <w:rPr>
          <w:rFonts w:hint="eastAsia"/>
          <w:color w:val="000000"/>
          <w:sz w:val="24"/>
          <w:szCs w:val="24"/>
        </w:rPr>
        <w:t>六、付款方式：工程竣工验收合格后支付至合同总价款的80%，余款待保修期满后付清.</w:t>
      </w:r>
    </w:p>
    <w:p>
      <w:pPr>
        <w:spacing w:line="500" w:lineRule="exact"/>
        <w:ind w:firstLine="1446" w:firstLineChars="400"/>
        <w:rPr>
          <w:rFonts w:ascii="Times New Roman" w:hAnsi="Times New Roman" w:cs="Times New Roman"/>
          <w:color w:val="000000"/>
          <w:sz w:val="28"/>
          <w:szCs w:val="28"/>
        </w:rPr>
      </w:pPr>
      <w:r>
        <w:rPr>
          <w:rFonts w:ascii="Times New Roman" w:hAnsi="Times New Roman" w:cs="Times New Roman"/>
          <w:b/>
          <w:sz w:val="36"/>
          <w:szCs w:val="36"/>
        </w:rPr>
        <w:t>第四章  评审办法及评分标准</w:t>
      </w:r>
    </w:p>
    <w:p>
      <w:pPr>
        <w:adjustRightInd w:val="0"/>
        <w:snapToGrid w:val="0"/>
        <w:spacing w:line="360" w:lineRule="auto"/>
        <w:outlineLvl w:val="0"/>
        <w:rPr>
          <w:rFonts w:ascii="Times New Roman" w:hAnsi="Times New Roman" w:cs="Times New Roman"/>
          <w:b/>
          <w:sz w:val="24"/>
          <w:szCs w:val="24"/>
        </w:rPr>
      </w:pPr>
    </w:p>
    <w:p>
      <w:pPr>
        <w:adjustRightInd w:val="0"/>
        <w:snapToGrid w:val="0"/>
        <w:spacing w:line="360" w:lineRule="auto"/>
        <w:outlineLvl w:val="0"/>
        <w:rPr>
          <w:rFonts w:ascii="Times New Roman" w:hAnsi="Times New Roman" w:cs="Times New Roman"/>
          <w:b/>
          <w:sz w:val="24"/>
          <w:szCs w:val="24"/>
        </w:rPr>
      </w:pPr>
    </w:p>
    <w:p>
      <w:pPr>
        <w:adjustRightInd w:val="0"/>
        <w:snapToGrid w:val="0"/>
        <w:spacing w:line="360" w:lineRule="auto"/>
        <w:outlineLvl w:val="0"/>
        <w:rPr>
          <w:rFonts w:ascii="Times New Roman" w:hAnsi="Times New Roman" w:cs="Times New Roman"/>
          <w:b/>
          <w:sz w:val="24"/>
          <w:szCs w:val="24"/>
        </w:rPr>
      </w:pPr>
    </w:p>
    <w:p>
      <w:pPr>
        <w:adjustRightInd w:val="0"/>
        <w:snapToGrid w:val="0"/>
        <w:spacing w:line="360" w:lineRule="auto"/>
        <w:outlineLvl w:val="0"/>
        <w:rPr>
          <w:rFonts w:ascii="Times New Roman" w:hAnsi="Times New Roman" w:cs="Times New Roman"/>
          <w:b/>
          <w:sz w:val="24"/>
          <w:szCs w:val="24"/>
        </w:rPr>
      </w:pPr>
    </w:p>
    <w:p>
      <w:pPr>
        <w:adjustRightInd w:val="0"/>
        <w:snapToGrid w:val="0"/>
        <w:spacing w:line="360" w:lineRule="auto"/>
        <w:outlineLvl w:val="0"/>
        <w:rPr>
          <w:rFonts w:ascii="Times New Roman" w:hAnsi="Times New Roman" w:cs="Times New Roman"/>
          <w:b/>
          <w:sz w:val="24"/>
          <w:szCs w:val="24"/>
        </w:rPr>
      </w:pPr>
    </w:p>
    <w:tbl>
      <w:tblPr>
        <w:tblStyle w:val="8"/>
        <w:tblpPr w:leftFromText="180" w:rightFromText="180" w:vertAnchor="page" w:horzAnchor="page" w:tblpX="1938" w:tblpY="14812"/>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990"/>
        <w:gridCol w:w="1305"/>
        <w:gridCol w:w="795"/>
        <w:gridCol w:w="255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10" w:type="dxa"/>
            <w:gridSpan w:val="2"/>
            <w:noWrap w:val="0"/>
            <w:vAlign w:val="center"/>
          </w:tcPr>
          <w:p>
            <w:pPr>
              <w:widowControl/>
              <w:spacing w:line="300" w:lineRule="exact"/>
              <w:ind w:firstLine="211" w:firstLineChars="100"/>
              <w:rPr>
                <w:rFonts w:ascii="宋体" w:cs="宋体"/>
                <w:b/>
                <w:color w:val="000000"/>
                <w:kern w:val="0"/>
                <w:szCs w:val="21"/>
              </w:rPr>
            </w:pPr>
            <w:r>
              <w:rPr>
                <w:rFonts w:hint="eastAsia" w:ascii="宋体" w:hAnsi="宋体" w:cs="宋体"/>
                <w:b/>
                <w:color w:val="000000"/>
                <w:kern w:val="0"/>
                <w:szCs w:val="21"/>
              </w:rPr>
              <w:t>评分项</w:t>
            </w:r>
            <w:bookmarkStart w:id="2" w:name="_GoBack"/>
            <w:bookmarkEnd w:id="2"/>
            <w:r>
              <w:rPr>
                <w:rFonts w:hint="eastAsia" w:ascii="宋体" w:hAnsi="宋体" w:cs="宋体"/>
                <w:b/>
                <w:color w:val="000000"/>
                <w:kern w:val="0"/>
                <w:szCs w:val="21"/>
              </w:rPr>
              <w:t>目</w:t>
            </w:r>
          </w:p>
        </w:tc>
        <w:tc>
          <w:tcPr>
            <w:tcW w:w="1305" w:type="dxa"/>
            <w:noWrap w:val="0"/>
            <w:vAlign w:val="center"/>
          </w:tcPr>
          <w:p>
            <w:pPr>
              <w:widowControl/>
              <w:spacing w:line="300" w:lineRule="exact"/>
              <w:jc w:val="center"/>
              <w:rPr>
                <w:rFonts w:ascii="宋体" w:cs="宋体"/>
                <w:b/>
                <w:color w:val="000000"/>
                <w:kern w:val="0"/>
                <w:szCs w:val="21"/>
              </w:rPr>
            </w:pPr>
            <w:r>
              <w:rPr>
                <w:rFonts w:hint="eastAsia" w:ascii="宋体" w:hAnsi="宋体" w:cs="宋体"/>
                <w:b/>
                <w:color w:val="000000"/>
                <w:kern w:val="0"/>
                <w:szCs w:val="21"/>
              </w:rPr>
              <w:t>分数</w:t>
            </w:r>
          </w:p>
        </w:tc>
        <w:tc>
          <w:tcPr>
            <w:tcW w:w="6285" w:type="dxa"/>
            <w:gridSpan w:val="3"/>
            <w:noWrap w:val="0"/>
            <w:vAlign w:val="center"/>
          </w:tcPr>
          <w:p>
            <w:pPr>
              <w:widowControl/>
              <w:spacing w:line="300" w:lineRule="exact"/>
              <w:jc w:val="center"/>
              <w:rPr>
                <w:rFonts w:ascii="宋体" w:cs="宋体"/>
                <w:b/>
                <w:bCs/>
                <w:color w:val="000000"/>
                <w:kern w:val="0"/>
                <w:szCs w:val="21"/>
              </w:rPr>
            </w:pPr>
            <w:r>
              <w:rPr>
                <w:rFonts w:hint="eastAsia" w:ascii="宋体" w:hAnsi="宋体" w:cs="宋体"/>
                <w:b/>
                <w:bCs/>
                <w:color w:val="000000"/>
                <w:kern w:val="0"/>
                <w:szCs w:val="21"/>
              </w:rPr>
              <w:t>评</w:t>
            </w:r>
            <w:r>
              <w:rPr>
                <w:rFonts w:ascii="宋体" w:hAnsi="宋体" w:cs="宋体"/>
                <w:b/>
                <w:bCs/>
                <w:color w:val="000000"/>
                <w:kern w:val="0"/>
                <w:szCs w:val="21"/>
              </w:rPr>
              <w:t xml:space="preserve">  </w:t>
            </w:r>
            <w:r>
              <w:rPr>
                <w:rFonts w:hint="eastAsia" w:ascii="宋体" w:hAnsi="宋体" w:cs="宋体"/>
                <w:b/>
                <w:bCs/>
                <w:color w:val="000000"/>
                <w:kern w:val="0"/>
                <w:szCs w:val="21"/>
              </w:rPr>
              <w:t>分</w:t>
            </w:r>
            <w:r>
              <w:rPr>
                <w:rFonts w:ascii="宋体" w:hAnsi="宋体" w:cs="宋体"/>
                <w:b/>
                <w:bCs/>
                <w:color w:val="000000"/>
                <w:kern w:val="0"/>
                <w:szCs w:val="21"/>
              </w:rPr>
              <w:t xml:space="preserve">  </w:t>
            </w:r>
            <w:r>
              <w:rPr>
                <w:rFonts w:hint="eastAsia" w:ascii="宋体" w:hAnsi="宋体" w:cs="宋体"/>
                <w:b/>
                <w:bCs/>
                <w:color w:val="000000"/>
                <w:kern w:val="0"/>
                <w:szCs w:val="21"/>
              </w:rPr>
              <w:t>标</w:t>
            </w:r>
            <w:r>
              <w:rPr>
                <w:rFonts w:ascii="宋体" w:hAnsi="宋体" w:cs="宋体"/>
                <w:b/>
                <w:bCs/>
                <w:color w:val="000000"/>
                <w:kern w:val="0"/>
                <w:szCs w:val="21"/>
              </w:rPr>
              <w:t xml:space="preserve">  </w:t>
            </w:r>
            <w:r>
              <w:rPr>
                <w:rFonts w:hint="eastAsia" w:ascii="宋体" w:hAnsi="宋体" w:cs="宋体"/>
                <w:b/>
                <w:bCs/>
                <w:color w:val="000000"/>
                <w:kern w:val="0"/>
                <w:szCs w:val="21"/>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1020" w:type="dxa"/>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990" w:type="dxa"/>
            <w:noWrap w:val="0"/>
            <w:vAlign w:val="center"/>
          </w:tcPr>
          <w:p>
            <w:pPr>
              <w:widowControl/>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报价部分</w:t>
            </w:r>
          </w:p>
        </w:tc>
        <w:tc>
          <w:tcPr>
            <w:tcW w:w="1305" w:type="dxa"/>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6285" w:type="dxa"/>
            <w:gridSpan w:val="3"/>
            <w:noWrap w:val="0"/>
            <w:vAlign w:val="center"/>
          </w:tcPr>
          <w:p>
            <w:pPr>
              <w:widowControl/>
              <w:spacing w:line="300" w:lineRule="exact"/>
              <w:jc w:val="left"/>
              <w:rPr>
                <w:rFonts w:ascii="宋体" w:cs="宋体"/>
                <w:color w:val="000000"/>
                <w:kern w:val="0"/>
                <w:szCs w:val="21"/>
              </w:rPr>
            </w:pPr>
            <w:r>
              <w:rPr>
                <w:rFonts w:hint="eastAsia" w:ascii="宋体" w:hAnsi="宋体" w:cs="宋体"/>
                <w:color w:val="000000"/>
                <w:kern w:val="0"/>
                <w:szCs w:val="21"/>
              </w:rPr>
              <w:t>以所有合格供应商最终报价中最低的报价为评审基准价，其价格分为</w:t>
            </w:r>
            <w:r>
              <w:rPr>
                <w:rFonts w:ascii="宋体" w:hAnsi="宋体" w:cs="宋体"/>
                <w:color w:val="000000"/>
                <w:kern w:val="0"/>
                <w:szCs w:val="21"/>
              </w:rPr>
              <w:t>10</w:t>
            </w:r>
            <w:r>
              <w:rPr>
                <w:rFonts w:hint="eastAsia" w:ascii="宋体" w:hAnsi="宋体" w:cs="宋体"/>
                <w:color w:val="000000"/>
                <w:kern w:val="0"/>
                <w:szCs w:val="21"/>
              </w:rPr>
              <w:t>分。其它供应商的报价得分按下列公式计算：报价得分</w:t>
            </w:r>
            <w:r>
              <w:rPr>
                <w:rFonts w:ascii="宋体" w:hAnsi="宋体" w:cs="宋体"/>
                <w:color w:val="000000"/>
                <w:kern w:val="0"/>
                <w:szCs w:val="21"/>
              </w:rPr>
              <w:t>=</w:t>
            </w:r>
            <w:r>
              <w:rPr>
                <w:rFonts w:hint="eastAsia" w:ascii="宋体" w:hAnsi="宋体" w:cs="宋体"/>
                <w:color w:val="000000"/>
                <w:kern w:val="0"/>
                <w:szCs w:val="21"/>
              </w:rPr>
              <w:t>（评标基准价</w:t>
            </w:r>
            <w:r>
              <w:rPr>
                <w:rFonts w:ascii="宋体" w:hAnsi="宋体" w:cs="宋体"/>
                <w:color w:val="000000"/>
                <w:kern w:val="0"/>
                <w:szCs w:val="21"/>
              </w:rPr>
              <w:t>/</w:t>
            </w:r>
            <w:r>
              <w:rPr>
                <w:rFonts w:hint="eastAsia" w:ascii="宋体" w:hAnsi="宋体" w:cs="宋体"/>
                <w:color w:val="000000"/>
                <w:kern w:val="0"/>
                <w:szCs w:val="21"/>
              </w:rPr>
              <w:t>磋商报价）×10分。计算时保留两位小数。为保证服务质量，投标报价低于采购预算</w:t>
            </w:r>
            <w:r>
              <w:rPr>
                <w:rFonts w:ascii="宋体" w:hAnsi="宋体" w:cs="宋体"/>
                <w:color w:val="000000"/>
                <w:kern w:val="0"/>
                <w:szCs w:val="21"/>
              </w:rPr>
              <w:t>80%</w:t>
            </w:r>
            <w:r>
              <w:rPr>
                <w:rFonts w:hint="eastAsia" w:ascii="宋体" w:hAnsi="宋体" w:cs="宋体"/>
                <w:color w:val="000000"/>
                <w:kern w:val="0"/>
                <w:szCs w:val="21"/>
              </w:rPr>
              <w:t>时，评标委员会将对其进行成本分析，评标委员会认为报价低于成本价时将否决其投标。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020" w:type="dxa"/>
            <w:vMerge w:val="restart"/>
            <w:noWrap w:val="0"/>
            <w:vAlign w:val="center"/>
          </w:tcPr>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spacing w:line="440" w:lineRule="exact"/>
              <w:jc w:val="center"/>
              <w:rPr>
                <w:rFonts w:hint="eastAsia" w:ascii="宋体" w:hAnsi="宋体"/>
                <w:szCs w:val="21"/>
              </w:rPr>
            </w:pPr>
          </w:p>
          <w:p>
            <w:pPr>
              <w:tabs>
                <w:tab w:val="right" w:pos="2694"/>
              </w:tabs>
              <w:jc w:val="center"/>
              <w:rPr>
                <w:rFonts w:ascii="宋体" w:hAnsi="宋体"/>
                <w:szCs w:val="21"/>
              </w:rPr>
            </w:pPr>
            <w:r>
              <w:rPr>
                <w:rFonts w:hint="eastAsia" w:ascii="宋体" w:hAnsi="宋体"/>
                <w:szCs w:val="21"/>
              </w:rPr>
              <w:t>2</w:t>
            </w: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rPr>
                <w:rFonts w:ascii="宋体" w:hAnsi="宋体"/>
                <w:szCs w:val="21"/>
              </w:rPr>
            </w:pPr>
          </w:p>
          <w:p>
            <w:pPr>
              <w:tabs>
                <w:tab w:val="right" w:pos="2694"/>
              </w:tabs>
              <w:ind w:firstLine="210" w:firstLineChars="100"/>
              <w:rPr>
                <w:rFonts w:hint="eastAsia" w:ascii="宋体" w:hAnsi="宋体" w:eastAsia="宋体"/>
                <w:szCs w:val="21"/>
                <w:lang w:val="en-US" w:eastAsia="zh-CN"/>
              </w:rPr>
            </w:pPr>
            <w:r>
              <w:rPr>
                <w:rFonts w:hint="eastAsia" w:ascii="宋体" w:hAnsi="宋体"/>
                <w:szCs w:val="21"/>
                <w:lang w:val="en-US" w:eastAsia="zh-CN"/>
              </w:rPr>
              <w:t>3</w:t>
            </w:r>
          </w:p>
        </w:tc>
        <w:tc>
          <w:tcPr>
            <w:tcW w:w="990" w:type="dxa"/>
            <w:vMerge w:val="restart"/>
            <w:noWrap w:val="0"/>
            <w:vAlign w:val="center"/>
          </w:tcPr>
          <w:p>
            <w:pPr>
              <w:jc w:val="center"/>
              <w:rPr>
                <w:rFonts w:hint="eastAsia" w:ascii="宋体" w:hAnsi="宋体"/>
                <w:szCs w:val="21"/>
              </w:rPr>
            </w:pPr>
            <w:r>
              <w:rPr>
                <w:rFonts w:hint="eastAsia" w:ascii="宋体" w:hAnsi="宋体"/>
                <w:szCs w:val="21"/>
              </w:rPr>
              <w:t>技术部分</w:t>
            </w:r>
          </w:p>
          <w:p>
            <w:pPr>
              <w:jc w:val="left"/>
              <w:rPr>
                <w:rFonts w:ascii="宋体" w:hAnsi="宋体"/>
                <w:szCs w:val="21"/>
              </w:rPr>
            </w:pPr>
            <w:r>
              <w:rPr>
                <w:rFonts w:hint="eastAsia" w:ascii="宋体" w:hAnsi="宋体"/>
                <w:szCs w:val="21"/>
              </w:rPr>
              <w:t>（45分）</w:t>
            </w:r>
          </w:p>
          <w:p>
            <w:pPr>
              <w:jc w:val="center"/>
              <w:rPr>
                <w:rFonts w:hint="eastAsia" w:ascii="宋体" w:hAnsi="宋体"/>
                <w:szCs w:val="21"/>
              </w:rPr>
            </w:pPr>
          </w:p>
        </w:tc>
        <w:tc>
          <w:tcPr>
            <w:tcW w:w="1305" w:type="dxa"/>
            <w:vMerge w:val="restart"/>
            <w:noWrap w:val="0"/>
            <w:vAlign w:val="center"/>
          </w:tcPr>
          <w:p>
            <w:pPr>
              <w:ind w:firstLine="210" w:firstLineChars="100"/>
              <w:rPr>
                <w:rFonts w:hint="eastAsia" w:ascii="宋体" w:hAnsi="宋体"/>
                <w:szCs w:val="21"/>
              </w:rPr>
            </w:pPr>
          </w:p>
          <w:p>
            <w:pPr>
              <w:ind w:firstLine="210" w:firstLineChars="100"/>
              <w:rPr>
                <w:rFonts w:hint="eastAsia" w:ascii="宋体" w:hAnsi="宋体"/>
                <w:szCs w:val="21"/>
              </w:rPr>
            </w:pPr>
          </w:p>
          <w:p>
            <w:pPr>
              <w:ind w:firstLine="210" w:firstLineChars="100"/>
              <w:rPr>
                <w:rFonts w:hint="eastAsia" w:ascii="宋体" w:hAnsi="宋体"/>
                <w:szCs w:val="21"/>
              </w:rPr>
            </w:pPr>
          </w:p>
          <w:p>
            <w:pPr>
              <w:ind w:firstLine="210" w:firstLineChars="100"/>
              <w:rPr>
                <w:rFonts w:hint="eastAsia" w:ascii="宋体" w:hAnsi="宋体"/>
                <w:szCs w:val="21"/>
              </w:rPr>
            </w:pPr>
          </w:p>
          <w:p>
            <w:pPr>
              <w:ind w:firstLine="210" w:firstLineChars="100"/>
              <w:rPr>
                <w:rFonts w:hint="eastAsia" w:ascii="宋体" w:hAnsi="宋体"/>
                <w:szCs w:val="21"/>
              </w:rPr>
            </w:pPr>
            <w:r>
              <w:rPr>
                <w:rFonts w:hint="eastAsia" w:ascii="宋体" w:hAnsi="宋体"/>
                <w:szCs w:val="21"/>
              </w:rPr>
              <w:t xml:space="preserve">工程分析 </w:t>
            </w:r>
          </w:p>
          <w:p>
            <w:pPr>
              <w:ind w:firstLine="210" w:firstLineChars="100"/>
              <w:rPr>
                <w:rFonts w:ascii="宋体" w:hAnsi="宋体"/>
                <w:szCs w:val="21"/>
              </w:rPr>
            </w:pPr>
            <w:r>
              <w:rPr>
                <w:rFonts w:hint="eastAsia" w:ascii="宋体" w:hAnsi="宋体"/>
                <w:szCs w:val="21"/>
              </w:rPr>
              <w:t>（6分）</w:t>
            </w:r>
          </w:p>
        </w:tc>
        <w:tc>
          <w:tcPr>
            <w:tcW w:w="795" w:type="dxa"/>
            <w:vMerge w:val="restart"/>
            <w:noWrap w:val="0"/>
            <w:vAlign w:val="center"/>
          </w:tcPr>
          <w:p>
            <w:pPr>
              <w:rPr>
                <w:rFonts w:hint="eastAsia" w:ascii="宋体" w:hAnsi="宋体"/>
                <w:szCs w:val="21"/>
              </w:rPr>
            </w:pPr>
          </w:p>
          <w:p>
            <w:pPr>
              <w:rPr>
                <w:rFonts w:ascii="宋体" w:hAnsi="宋体"/>
                <w:szCs w:val="21"/>
              </w:rPr>
            </w:pPr>
            <w:r>
              <w:rPr>
                <w:rFonts w:hint="eastAsia" w:ascii="宋体" w:hAnsi="宋体"/>
                <w:szCs w:val="21"/>
              </w:rPr>
              <w:t>2分</w:t>
            </w:r>
          </w:p>
        </w:tc>
        <w:tc>
          <w:tcPr>
            <w:tcW w:w="2550" w:type="dxa"/>
            <w:vMerge w:val="restart"/>
            <w:noWrap w:val="0"/>
            <w:vAlign w:val="center"/>
          </w:tcPr>
          <w:p>
            <w:pPr>
              <w:rPr>
                <w:rFonts w:ascii="宋体" w:hAnsi="宋体"/>
                <w:sz w:val="20"/>
                <w:szCs w:val="20"/>
              </w:rPr>
            </w:pPr>
          </w:p>
          <w:p>
            <w:pPr>
              <w:rPr>
                <w:rFonts w:hint="eastAsia" w:ascii="宋体" w:hAnsi="宋体"/>
                <w:sz w:val="20"/>
                <w:szCs w:val="20"/>
              </w:rPr>
            </w:pPr>
            <w:r>
              <w:rPr>
                <w:rFonts w:ascii="宋体" w:hAnsi="宋体"/>
                <w:sz w:val="20"/>
                <w:szCs w:val="20"/>
              </w:rPr>
              <w:t>监理范围与目标明确</w:t>
            </w:r>
          </w:p>
        </w:tc>
        <w:tc>
          <w:tcPr>
            <w:tcW w:w="2940" w:type="dxa"/>
            <w:noWrap w:val="0"/>
            <w:vAlign w:val="center"/>
          </w:tcPr>
          <w:p>
            <w:pPr>
              <w:jc w:val="left"/>
              <w:rPr>
                <w:rFonts w:hint="eastAsia" w:ascii="宋体" w:hAnsi="宋体"/>
                <w:bCs/>
                <w:szCs w:val="21"/>
              </w:rPr>
            </w:pPr>
            <w:r>
              <w:rPr>
                <w:rFonts w:hint="eastAsia" w:ascii="宋体" w:hAnsi="宋体"/>
                <w:bCs/>
                <w:szCs w:val="21"/>
              </w:rPr>
              <w:t xml:space="preserve">描述明确、清晰    </w:t>
            </w:r>
            <w:r>
              <w:rPr>
                <w:rFonts w:hint="eastAsia" w:ascii="宋体" w:hAnsi="宋体"/>
                <w:bCs/>
                <w:szCs w:val="21"/>
                <w:lang w:val="en-US" w:eastAsia="zh-CN"/>
              </w:rPr>
              <w:t xml:space="preserve">    </w:t>
            </w:r>
            <w:r>
              <w:rPr>
                <w:rFonts w:hint="eastAsia" w:ascii="宋体" w:hAnsi="宋体"/>
                <w:bCs/>
                <w:szCs w:val="21"/>
              </w:rPr>
              <w:t xml:space="preserve">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20" w:type="dxa"/>
            <w:vMerge w:val="continue"/>
            <w:noWrap w:val="0"/>
            <w:vAlign w:val="center"/>
          </w:tcPr>
          <w:p/>
        </w:tc>
        <w:tc>
          <w:tcPr>
            <w:tcW w:w="990" w:type="dxa"/>
            <w:vMerge w:val="continue"/>
            <w:noWrap w:val="0"/>
            <w:vAlign w:val="center"/>
          </w:tcPr>
          <w:p/>
        </w:tc>
        <w:tc>
          <w:tcPr>
            <w:tcW w:w="1305" w:type="dxa"/>
            <w:vMerge w:val="continue"/>
            <w:noWrap w:val="0"/>
            <w:vAlign w:val="center"/>
          </w:tcPr>
          <w:p/>
        </w:tc>
        <w:tc>
          <w:tcPr>
            <w:tcW w:w="795" w:type="dxa"/>
            <w:vMerge w:val="continue"/>
            <w:noWrap w:val="0"/>
            <w:vAlign w:val="center"/>
          </w:tcPr>
          <w:p/>
        </w:tc>
        <w:tc>
          <w:tcPr>
            <w:tcW w:w="2550" w:type="dxa"/>
            <w:vMerge w:val="continue"/>
            <w:noWrap w:val="0"/>
            <w:vAlign w:val="center"/>
          </w:tcPr>
          <w:p>
            <w:pPr>
              <w:rPr>
                <w:sz w:val="20"/>
                <w:szCs w:val="22"/>
              </w:rPr>
            </w:pPr>
          </w:p>
        </w:tc>
        <w:tc>
          <w:tcPr>
            <w:tcW w:w="2940" w:type="dxa"/>
            <w:noWrap w:val="0"/>
            <w:vAlign w:val="center"/>
          </w:tcPr>
          <w:p>
            <w:pPr>
              <w:tabs>
                <w:tab w:val="right" w:pos="2739"/>
              </w:tabs>
              <w:rPr>
                <w:rFonts w:hint="eastAsia" w:ascii="宋体" w:hAnsi="宋体"/>
                <w:bCs/>
                <w:szCs w:val="21"/>
              </w:rPr>
            </w:pPr>
            <w:r>
              <w:rPr>
                <w:rFonts w:hint="eastAsia" w:ascii="宋体" w:hAnsi="宋体"/>
                <w:bCs/>
                <w:szCs w:val="21"/>
              </w:rPr>
              <w:t>描述基本明确</w:t>
            </w:r>
            <w:r>
              <w:rPr>
                <w:rFonts w:hint="eastAsia" w:ascii="宋体" w:hAnsi="宋体"/>
                <w:bCs/>
                <w:szCs w:val="21"/>
              </w:rPr>
              <w:tab/>
            </w:r>
            <w:r>
              <w:rPr>
                <w:rFonts w:hint="eastAsia" w:ascii="宋体" w:hAnsi="宋体"/>
                <w:bCs/>
                <w:szCs w:val="21"/>
              </w:rPr>
              <w:t xml:space="preserve">    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20" w:type="dxa"/>
            <w:vMerge w:val="continue"/>
            <w:noWrap w:val="0"/>
            <w:vAlign w:val="center"/>
          </w:tcPr>
          <w:p>
            <w:pPr>
              <w:tabs>
                <w:tab w:val="right" w:pos="2739"/>
              </w:tabs>
            </w:pPr>
          </w:p>
        </w:tc>
        <w:tc>
          <w:tcPr>
            <w:tcW w:w="990" w:type="dxa"/>
            <w:vMerge w:val="continue"/>
            <w:noWrap w:val="0"/>
            <w:vAlign w:val="center"/>
          </w:tcPr>
          <w:p>
            <w:pPr>
              <w:tabs>
                <w:tab w:val="right" w:pos="2739"/>
              </w:tabs>
            </w:pPr>
          </w:p>
        </w:tc>
        <w:tc>
          <w:tcPr>
            <w:tcW w:w="1305" w:type="dxa"/>
            <w:vMerge w:val="continue"/>
            <w:noWrap w:val="0"/>
            <w:vAlign w:val="center"/>
          </w:tcPr>
          <w:p>
            <w:pPr>
              <w:tabs>
                <w:tab w:val="right" w:pos="2739"/>
              </w:tabs>
            </w:pPr>
          </w:p>
        </w:tc>
        <w:tc>
          <w:tcPr>
            <w:tcW w:w="795" w:type="dxa"/>
            <w:vMerge w:val="continue"/>
            <w:noWrap w:val="0"/>
            <w:vAlign w:val="center"/>
          </w:tcPr>
          <w:p>
            <w:pPr>
              <w:tabs>
                <w:tab w:val="right" w:pos="2739"/>
              </w:tabs>
            </w:pPr>
          </w:p>
        </w:tc>
        <w:tc>
          <w:tcPr>
            <w:tcW w:w="2550" w:type="dxa"/>
            <w:vMerge w:val="continue"/>
            <w:noWrap w:val="0"/>
            <w:vAlign w:val="center"/>
          </w:tcPr>
          <w:p>
            <w:pPr>
              <w:tabs>
                <w:tab w:val="right" w:pos="2739"/>
              </w:tabs>
              <w:rPr>
                <w:sz w:val="20"/>
                <w:szCs w:val="22"/>
              </w:rPr>
            </w:pPr>
          </w:p>
        </w:tc>
        <w:tc>
          <w:tcPr>
            <w:tcW w:w="2940" w:type="dxa"/>
            <w:noWrap w:val="0"/>
            <w:vAlign w:val="center"/>
          </w:tcPr>
          <w:p>
            <w:pPr>
              <w:tabs>
                <w:tab w:val="right" w:pos="2739"/>
              </w:tabs>
              <w:rPr>
                <w:rFonts w:ascii="宋体" w:hAnsi="宋体"/>
                <w:bCs/>
                <w:szCs w:val="21"/>
              </w:rPr>
            </w:pPr>
            <w:r>
              <w:rPr>
                <w:rFonts w:hint="eastAsia" w:ascii="宋体" w:hAnsi="宋体"/>
                <w:bCs/>
                <w:szCs w:val="21"/>
              </w:rPr>
              <w:t>描述不明确、不清晰</w:t>
            </w:r>
            <w:r>
              <w:rPr>
                <w:rFonts w:hint="eastAsia" w:ascii="宋体" w:hAnsi="宋体"/>
                <w:bCs/>
                <w:szCs w:val="21"/>
              </w:rPr>
              <w:tab/>
            </w:r>
            <w:r>
              <w:rPr>
                <w:rFonts w:hint="eastAsia" w:ascii="宋体" w:hAnsi="宋体"/>
                <w:bCs/>
                <w:szCs w:val="21"/>
              </w:rPr>
              <w:t xml:space="preserve">    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20" w:type="dxa"/>
            <w:vMerge w:val="continue"/>
            <w:noWrap w:val="0"/>
            <w:vAlign w:val="center"/>
          </w:tcPr>
          <w:p>
            <w:pPr>
              <w:jc w:val="center"/>
              <w:rPr>
                <w:rFonts w:hint="eastAsia" w:ascii="宋体" w:hAnsi="宋体"/>
                <w:szCs w:val="21"/>
              </w:rPr>
            </w:pPr>
          </w:p>
        </w:tc>
        <w:tc>
          <w:tcPr>
            <w:tcW w:w="990" w:type="dxa"/>
            <w:vMerge w:val="continue"/>
            <w:noWrap w:val="0"/>
            <w:vAlign w:val="center"/>
          </w:tcPr>
          <w:p>
            <w:pPr>
              <w:jc w:val="center"/>
              <w:rPr>
                <w:rFonts w:hint="eastAsia" w:ascii="宋体" w:hAnsi="宋体"/>
                <w:szCs w:val="21"/>
              </w:rPr>
            </w:pPr>
          </w:p>
        </w:tc>
        <w:tc>
          <w:tcPr>
            <w:tcW w:w="1305" w:type="dxa"/>
            <w:vMerge w:val="continue"/>
            <w:noWrap w:val="0"/>
            <w:vAlign w:val="center"/>
          </w:tcPr>
          <w:p>
            <w:pPr>
              <w:rPr>
                <w:rFonts w:hint="eastAsia" w:ascii="宋体" w:hAnsi="宋体"/>
                <w:szCs w:val="44"/>
              </w:rPr>
            </w:pPr>
          </w:p>
        </w:tc>
        <w:tc>
          <w:tcPr>
            <w:tcW w:w="795" w:type="dxa"/>
            <w:vMerge w:val="restart"/>
            <w:noWrap w:val="0"/>
            <w:vAlign w:val="center"/>
          </w:tcPr>
          <w:p>
            <w:pPr>
              <w:rPr>
                <w:rFonts w:hint="eastAsia" w:ascii="宋体" w:hAnsi="宋体"/>
                <w:szCs w:val="44"/>
              </w:rPr>
            </w:pPr>
          </w:p>
          <w:p>
            <w:pPr>
              <w:rPr>
                <w:rFonts w:hint="eastAsia" w:ascii="宋体" w:hAnsi="宋体"/>
                <w:szCs w:val="44"/>
              </w:rPr>
            </w:pPr>
            <w:r>
              <w:rPr>
                <w:rFonts w:hint="eastAsia" w:ascii="宋体" w:hAnsi="宋体"/>
                <w:szCs w:val="44"/>
              </w:rPr>
              <w:t>2分</w:t>
            </w:r>
          </w:p>
        </w:tc>
        <w:tc>
          <w:tcPr>
            <w:tcW w:w="2550" w:type="dxa"/>
            <w:vMerge w:val="restart"/>
            <w:noWrap w:val="0"/>
            <w:vAlign w:val="center"/>
          </w:tcPr>
          <w:p>
            <w:pPr>
              <w:rPr>
                <w:rFonts w:hint="eastAsia" w:ascii="宋体" w:hAnsi="宋体"/>
                <w:sz w:val="20"/>
                <w:szCs w:val="40"/>
              </w:rPr>
            </w:pPr>
            <w:r>
              <w:rPr>
                <w:rFonts w:hint="eastAsia" w:ascii="宋体" w:hAnsi="宋体"/>
                <w:sz w:val="20"/>
                <w:szCs w:val="20"/>
              </w:rPr>
              <w:t xml:space="preserve"> </w:t>
            </w:r>
            <w:r>
              <w:rPr>
                <w:rFonts w:ascii="宋体" w:hAnsi="宋体"/>
                <w:sz w:val="18"/>
                <w:szCs w:val="18"/>
              </w:rPr>
              <w:t>对影响工程工期、质量、投资的关键问题以及工程的重点和难点分析</w:t>
            </w:r>
          </w:p>
        </w:tc>
        <w:tc>
          <w:tcPr>
            <w:tcW w:w="2940" w:type="dxa"/>
            <w:noWrap w:val="0"/>
            <w:vAlign w:val="center"/>
          </w:tcPr>
          <w:p>
            <w:pPr>
              <w:tabs>
                <w:tab w:val="right" w:pos="2739"/>
              </w:tabs>
              <w:rPr>
                <w:rFonts w:ascii="宋体" w:hAnsi="宋体"/>
                <w:bCs/>
                <w:szCs w:val="21"/>
              </w:rPr>
            </w:pPr>
            <w:r>
              <w:rPr>
                <w:rFonts w:hint="eastAsia" w:ascii="宋体" w:hAnsi="宋体"/>
                <w:bCs/>
                <w:szCs w:val="21"/>
              </w:rPr>
              <w:t>分析准确</w:t>
            </w:r>
            <w:r>
              <w:rPr>
                <w:rFonts w:hint="eastAsia" w:ascii="宋体" w:hAnsi="宋体"/>
                <w:bCs/>
                <w:szCs w:val="21"/>
              </w:rPr>
              <w:tab/>
            </w:r>
            <w:r>
              <w:rPr>
                <w:rFonts w:hint="eastAsia" w:ascii="宋体" w:hAnsi="宋体"/>
                <w:bCs/>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20" w:type="dxa"/>
            <w:vMerge w:val="continue"/>
            <w:noWrap w:val="0"/>
            <w:vAlign w:val="center"/>
          </w:tcPr>
          <w:p/>
        </w:tc>
        <w:tc>
          <w:tcPr>
            <w:tcW w:w="990" w:type="dxa"/>
            <w:vMerge w:val="continue"/>
            <w:noWrap w:val="0"/>
            <w:vAlign w:val="center"/>
          </w:tcPr>
          <w:p/>
        </w:tc>
        <w:tc>
          <w:tcPr>
            <w:tcW w:w="1305" w:type="dxa"/>
            <w:vMerge w:val="continue"/>
            <w:noWrap w:val="0"/>
            <w:vAlign w:val="center"/>
          </w:tcPr>
          <w:p/>
        </w:tc>
        <w:tc>
          <w:tcPr>
            <w:tcW w:w="795" w:type="dxa"/>
            <w:vMerge w:val="continue"/>
            <w:noWrap w:val="0"/>
            <w:vAlign w:val="center"/>
          </w:tcPr>
          <w:p/>
        </w:tc>
        <w:tc>
          <w:tcPr>
            <w:tcW w:w="2550" w:type="dxa"/>
            <w:vMerge w:val="continue"/>
            <w:noWrap w:val="0"/>
            <w:vAlign w:val="center"/>
          </w:tcPr>
          <w:p>
            <w:pPr>
              <w:rPr>
                <w:sz w:val="20"/>
                <w:szCs w:val="22"/>
              </w:rPr>
            </w:pPr>
          </w:p>
        </w:tc>
        <w:tc>
          <w:tcPr>
            <w:tcW w:w="2940" w:type="dxa"/>
            <w:noWrap w:val="0"/>
            <w:vAlign w:val="center"/>
          </w:tcPr>
          <w:p>
            <w:pPr>
              <w:tabs>
                <w:tab w:val="right" w:pos="2739"/>
              </w:tabs>
              <w:rPr>
                <w:rFonts w:ascii="宋体" w:hAnsi="宋体"/>
                <w:bCs/>
                <w:szCs w:val="21"/>
              </w:rPr>
            </w:pPr>
            <w:r>
              <w:rPr>
                <w:rFonts w:hint="eastAsia" w:ascii="宋体" w:hAnsi="宋体"/>
                <w:bCs/>
                <w:szCs w:val="21"/>
              </w:rPr>
              <w:t>分析基本准确的</w:t>
            </w:r>
            <w:r>
              <w:rPr>
                <w:rFonts w:hint="eastAsia" w:ascii="宋体" w:hAnsi="宋体"/>
                <w:bCs/>
                <w:szCs w:val="21"/>
              </w:rPr>
              <w:tab/>
            </w:r>
            <w:r>
              <w:rPr>
                <w:rFonts w:hint="eastAsia" w:ascii="宋体" w:hAnsi="宋体"/>
                <w:bCs/>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20" w:type="dxa"/>
            <w:vMerge w:val="continue"/>
            <w:noWrap w:val="0"/>
            <w:vAlign w:val="center"/>
          </w:tcPr>
          <w:p>
            <w:pPr>
              <w:rPr>
                <w:rFonts w:hint="eastAsia" w:ascii="宋体" w:hAnsi="宋体"/>
                <w:bCs/>
                <w:szCs w:val="21"/>
              </w:rPr>
            </w:pPr>
          </w:p>
        </w:tc>
        <w:tc>
          <w:tcPr>
            <w:tcW w:w="990" w:type="dxa"/>
            <w:vMerge w:val="continue"/>
            <w:noWrap w:val="0"/>
            <w:vAlign w:val="center"/>
          </w:tcPr>
          <w:p>
            <w:pPr>
              <w:rPr>
                <w:rFonts w:hint="eastAsia" w:ascii="宋体" w:hAnsi="宋体"/>
                <w:bCs/>
                <w:szCs w:val="21"/>
              </w:rPr>
            </w:pPr>
          </w:p>
        </w:tc>
        <w:tc>
          <w:tcPr>
            <w:tcW w:w="1305" w:type="dxa"/>
            <w:vMerge w:val="continue"/>
            <w:noWrap w:val="0"/>
            <w:vAlign w:val="center"/>
          </w:tcPr>
          <w:p>
            <w:pPr>
              <w:rPr>
                <w:rFonts w:hint="eastAsia" w:ascii="宋体" w:hAnsi="宋体"/>
                <w:bCs/>
                <w:szCs w:val="21"/>
              </w:rPr>
            </w:pPr>
          </w:p>
        </w:tc>
        <w:tc>
          <w:tcPr>
            <w:tcW w:w="795" w:type="dxa"/>
            <w:vMerge w:val="continue"/>
            <w:noWrap w:val="0"/>
            <w:vAlign w:val="center"/>
          </w:tcPr>
          <w:p>
            <w:pPr>
              <w:rPr>
                <w:rFonts w:hint="eastAsia" w:ascii="宋体" w:hAnsi="宋体"/>
                <w:bCs/>
                <w:szCs w:val="21"/>
              </w:rPr>
            </w:pPr>
          </w:p>
        </w:tc>
        <w:tc>
          <w:tcPr>
            <w:tcW w:w="2550" w:type="dxa"/>
            <w:vMerge w:val="continue"/>
            <w:noWrap w:val="0"/>
            <w:vAlign w:val="center"/>
          </w:tcPr>
          <w:p>
            <w:pPr>
              <w:rPr>
                <w:rFonts w:hint="eastAsia" w:ascii="宋体" w:hAnsi="宋体"/>
                <w:bCs/>
                <w:sz w:val="20"/>
                <w:szCs w:val="20"/>
              </w:rPr>
            </w:pPr>
          </w:p>
        </w:tc>
        <w:tc>
          <w:tcPr>
            <w:tcW w:w="2940" w:type="dxa"/>
            <w:noWrap w:val="0"/>
            <w:vAlign w:val="center"/>
          </w:tcPr>
          <w:p>
            <w:pPr>
              <w:tabs>
                <w:tab w:val="right" w:pos="2739"/>
              </w:tabs>
              <w:rPr>
                <w:rFonts w:ascii="宋体" w:hAnsi="宋体"/>
                <w:bCs/>
                <w:szCs w:val="21"/>
              </w:rPr>
            </w:pPr>
            <w:r>
              <w:rPr>
                <w:rFonts w:hint="eastAsia" w:ascii="宋体" w:hAnsi="宋体"/>
                <w:bCs/>
                <w:szCs w:val="21"/>
              </w:rPr>
              <w:t>分析不准确</w:t>
            </w:r>
            <w:r>
              <w:rPr>
                <w:rFonts w:hint="eastAsia" w:ascii="宋体" w:hAnsi="宋体"/>
                <w:bCs/>
                <w:szCs w:val="21"/>
              </w:rPr>
              <w:tab/>
            </w:r>
            <w:r>
              <w:rPr>
                <w:rFonts w:hint="eastAsia" w:ascii="宋体" w:hAnsi="宋体"/>
                <w:bCs/>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20" w:type="dxa"/>
            <w:vMerge w:val="continue"/>
            <w:noWrap w:val="0"/>
            <w:vAlign w:val="center"/>
          </w:tcPr>
          <w:p>
            <w:pPr>
              <w:jc w:val="center"/>
              <w:rPr>
                <w:rFonts w:hint="eastAsia" w:ascii="宋体" w:hAnsi="宋体"/>
                <w:szCs w:val="21"/>
              </w:rPr>
            </w:pPr>
          </w:p>
        </w:tc>
        <w:tc>
          <w:tcPr>
            <w:tcW w:w="990" w:type="dxa"/>
            <w:vMerge w:val="continue"/>
            <w:noWrap w:val="0"/>
            <w:vAlign w:val="center"/>
          </w:tcPr>
          <w:p>
            <w:pPr>
              <w:jc w:val="center"/>
              <w:rPr>
                <w:rFonts w:hint="eastAsia" w:ascii="宋体" w:hAnsi="宋体"/>
                <w:szCs w:val="21"/>
              </w:rPr>
            </w:pPr>
          </w:p>
        </w:tc>
        <w:tc>
          <w:tcPr>
            <w:tcW w:w="1305" w:type="dxa"/>
            <w:vMerge w:val="continue"/>
            <w:noWrap w:val="0"/>
            <w:vAlign w:val="center"/>
          </w:tcPr>
          <w:p>
            <w:pPr>
              <w:rPr>
                <w:rFonts w:hint="eastAsia" w:ascii="宋体" w:hAnsi="宋体"/>
                <w:szCs w:val="44"/>
              </w:rPr>
            </w:pPr>
          </w:p>
        </w:tc>
        <w:tc>
          <w:tcPr>
            <w:tcW w:w="795" w:type="dxa"/>
            <w:vMerge w:val="restart"/>
            <w:noWrap w:val="0"/>
            <w:vAlign w:val="center"/>
          </w:tcPr>
          <w:p>
            <w:pPr>
              <w:rPr>
                <w:rFonts w:hint="eastAsia" w:ascii="宋体" w:hAnsi="宋体"/>
                <w:szCs w:val="44"/>
              </w:rPr>
            </w:pPr>
          </w:p>
          <w:p>
            <w:pPr>
              <w:rPr>
                <w:rFonts w:hint="eastAsia" w:ascii="宋体" w:hAnsi="宋体"/>
                <w:szCs w:val="44"/>
              </w:rPr>
            </w:pPr>
            <w:r>
              <w:rPr>
                <w:rFonts w:hint="eastAsia" w:ascii="宋体" w:hAnsi="宋体"/>
                <w:szCs w:val="44"/>
              </w:rPr>
              <w:t>2分</w:t>
            </w:r>
          </w:p>
        </w:tc>
        <w:tc>
          <w:tcPr>
            <w:tcW w:w="2550" w:type="dxa"/>
            <w:vMerge w:val="restart"/>
            <w:noWrap w:val="0"/>
            <w:vAlign w:val="center"/>
          </w:tcPr>
          <w:p>
            <w:pPr>
              <w:rPr>
                <w:rFonts w:hint="eastAsia" w:ascii="宋体" w:hAnsi="宋体"/>
                <w:sz w:val="20"/>
                <w:szCs w:val="40"/>
              </w:rPr>
            </w:pPr>
            <w:r>
              <w:rPr>
                <w:rFonts w:ascii="宋体" w:hAnsi="宋体"/>
                <w:sz w:val="20"/>
                <w:szCs w:val="20"/>
              </w:rPr>
              <w:t>结合工程特点，对上述问题提出针对性措施、建议合理得当</w:t>
            </w:r>
          </w:p>
        </w:tc>
        <w:tc>
          <w:tcPr>
            <w:tcW w:w="2940" w:type="dxa"/>
            <w:noWrap w:val="0"/>
            <w:vAlign w:val="center"/>
          </w:tcPr>
          <w:p>
            <w:pPr>
              <w:jc w:val="left"/>
              <w:rPr>
                <w:rFonts w:ascii="宋体" w:hAnsi="宋体"/>
                <w:bCs/>
                <w:szCs w:val="21"/>
              </w:rPr>
            </w:pPr>
            <w:r>
              <w:rPr>
                <w:rFonts w:hint="eastAsia" w:ascii="宋体" w:hAnsi="宋体"/>
                <w:bCs/>
                <w:szCs w:val="21"/>
              </w:rPr>
              <w:t xml:space="preserve">合理得当          </w:t>
            </w:r>
            <w:r>
              <w:rPr>
                <w:rFonts w:hint="eastAsia" w:ascii="宋体" w:hAnsi="宋体"/>
                <w:bCs/>
                <w:szCs w:val="21"/>
                <w:lang w:val="en-US" w:eastAsia="zh-CN"/>
              </w:rPr>
              <w:t xml:space="preserve">    </w:t>
            </w:r>
            <w:r>
              <w:rPr>
                <w:rFonts w:hint="eastAsia" w:ascii="宋体" w:hAnsi="宋体"/>
                <w:bCs/>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20" w:type="dxa"/>
            <w:vMerge w:val="continue"/>
            <w:noWrap w:val="0"/>
            <w:vAlign w:val="center"/>
          </w:tcPr>
          <w:p/>
        </w:tc>
        <w:tc>
          <w:tcPr>
            <w:tcW w:w="990" w:type="dxa"/>
            <w:vMerge w:val="continue"/>
            <w:noWrap w:val="0"/>
            <w:vAlign w:val="center"/>
          </w:tcPr>
          <w:p/>
        </w:tc>
        <w:tc>
          <w:tcPr>
            <w:tcW w:w="1305" w:type="dxa"/>
            <w:vMerge w:val="continue"/>
            <w:noWrap w:val="0"/>
            <w:vAlign w:val="center"/>
          </w:tcPr>
          <w:p/>
        </w:tc>
        <w:tc>
          <w:tcPr>
            <w:tcW w:w="795" w:type="dxa"/>
            <w:vMerge w:val="continue"/>
            <w:noWrap w:val="0"/>
            <w:vAlign w:val="center"/>
          </w:tcPr>
          <w:p/>
        </w:tc>
        <w:tc>
          <w:tcPr>
            <w:tcW w:w="2550" w:type="dxa"/>
            <w:vMerge w:val="continue"/>
            <w:noWrap w:val="0"/>
            <w:vAlign w:val="center"/>
          </w:tcPr>
          <w:p>
            <w:pPr>
              <w:rPr>
                <w:sz w:val="20"/>
                <w:szCs w:val="22"/>
              </w:rPr>
            </w:pPr>
          </w:p>
        </w:tc>
        <w:tc>
          <w:tcPr>
            <w:tcW w:w="2940" w:type="dxa"/>
            <w:noWrap w:val="0"/>
            <w:vAlign w:val="center"/>
          </w:tcPr>
          <w:p>
            <w:pPr>
              <w:tabs>
                <w:tab w:val="right" w:pos="2739"/>
              </w:tabs>
              <w:rPr>
                <w:rFonts w:hint="eastAsia" w:ascii="宋体" w:hAnsi="宋体"/>
                <w:bCs/>
                <w:szCs w:val="21"/>
              </w:rPr>
            </w:pPr>
            <w:r>
              <w:rPr>
                <w:rFonts w:hint="eastAsia" w:ascii="宋体" w:hAnsi="宋体"/>
                <w:bCs/>
                <w:szCs w:val="21"/>
              </w:rPr>
              <w:t>基本合理基本得当</w:t>
            </w:r>
            <w:r>
              <w:rPr>
                <w:rFonts w:hint="eastAsia" w:ascii="宋体" w:hAnsi="宋体"/>
                <w:bCs/>
                <w:szCs w:val="21"/>
              </w:rPr>
              <w:tab/>
            </w:r>
            <w:r>
              <w:rPr>
                <w:rFonts w:hint="eastAsia" w:ascii="宋体" w:hAnsi="宋体"/>
                <w:bCs/>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Merge w:val="continue"/>
            <w:noWrap w:val="0"/>
            <w:vAlign w:val="center"/>
          </w:tcPr>
          <w:p>
            <w:pPr>
              <w:rPr>
                <w:rFonts w:hint="eastAsia" w:ascii="宋体" w:hAnsi="宋体"/>
                <w:bCs/>
                <w:szCs w:val="21"/>
              </w:rPr>
            </w:pPr>
          </w:p>
        </w:tc>
        <w:tc>
          <w:tcPr>
            <w:tcW w:w="990" w:type="dxa"/>
            <w:vMerge w:val="continue"/>
            <w:noWrap w:val="0"/>
            <w:vAlign w:val="center"/>
          </w:tcPr>
          <w:p>
            <w:pPr>
              <w:rPr>
                <w:rFonts w:hint="eastAsia" w:ascii="宋体" w:hAnsi="宋体"/>
                <w:bCs/>
                <w:szCs w:val="21"/>
              </w:rPr>
            </w:pPr>
          </w:p>
        </w:tc>
        <w:tc>
          <w:tcPr>
            <w:tcW w:w="1305" w:type="dxa"/>
            <w:vMerge w:val="continue"/>
            <w:noWrap w:val="0"/>
            <w:vAlign w:val="center"/>
          </w:tcPr>
          <w:p>
            <w:pPr>
              <w:rPr>
                <w:rFonts w:hint="eastAsia" w:ascii="宋体" w:hAnsi="宋体"/>
                <w:bCs/>
                <w:szCs w:val="21"/>
              </w:rPr>
            </w:pPr>
          </w:p>
        </w:tc>
        <w:tc>
          <w:tcPr>
            <w:tcW w:w="795" w:type="dxa"/>
            <w:vMerge w:val="continue"/>
            <w:noWrap w:val="0"/>
            <w:vAlign w:val="center"/>
          </w:tcPr>
          <w:p>
            <w:pPr>
              <w:rPr>
                <w:rFonts w:hint="eastAsia" w:ascii="宋体" w:hAnsi="宋体"/>
                <w:bCs/>
                <w:szCs w:val="21"/>
              </w:rPr>
            </w:pPr>
          </w:p>
        </w:tc>
        <w:tc>
          <w:tcPr>
            <w:tcW w:w="2550" w:type="dxa"/>
            <w:vMerge w:val="continue"/>
            <w:noWrap w:val="0"/>
            <w:vAlign w:val="center"/>
          </w:tcPr>
          <w:p>
            <w:pPr>
              <w:rPr>
                <w:rFonts w:hint="eastAsia" w:ascii="宋体" w:hAnsi="宋体"/>
                <w:bCs/>
                <w:sz w:val="20"/>
                <w:szCs w:val="20"/>
              </w:rPr>
            </w:pPr>
          </w:p>
        </w:tc>
        <w:tc>
          <w:tcPr>
            <w:tcW w:w="2940" w:type="dxa"/>
            <w:noWrap w:val="0"/>
            <w:vAlign w:val="center"/>
          </w:tcPr>
          <w:p>
            <w:pPr>
              <w:tabs>
                <w:tab w:val="right" w:pos="2739"/>
              </w:tabs>
              <w:rPr>
                <w:rFonts w:ascii="宋体" w:hAnsi="宋体"/>
                <w:bCs/>
                <w:szCs w:val="21"/>
              </w:rPr>
            </w:pPr>
            <w:r>
              <w:rPr>
                <w:rFonts w:hint="eastAsia" w:ascii="宋体" w:hAnsi="宋体"/>
                <w:bCs/>
                <w:szCs w:val="21"/>
              </w:rPr>
              <w:t>不合理不得当</w:t>
            </w:r>
            <w:r>
              <w:rPr>
                <w:rFonts w:hint="eastAsia" w:ascii="宋体" w:hAnsi="宋体"/>
                <w:bCs/>
                <w:szCs w:val="21"/>
              </w:rPr>
              <w:tab/>
            </w:r>
            <w:r>
              <w:rPr>
                <w:rFonts w:hint="eastAsia" w:ascii="宋体" w:hAnsi="宋体"/>
                <w:bCs/>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1020" w:type="dxa"/>
            <w:vMerge w:val="continue"/>
            <w:noWrap w:val="0"/>
            <w:vAlign w:val="center"/>
          </w:tcPr>
          <w:p>
            <w:pPr>
              <w:jc w:val="center"/>
              <w:rPr>
                <w:rFonts w:hint="eastAsia" w:ascii="宋体" w:hAnsi="宋体"/>
                <w:szCs w:val="21"/>
              </w:rPr>
            </w:pPr>
          </w:p>
        </w:tc>
        <w:tc>
          <w:tcPr>
            <w:tcW w:w="990" w:type="dxa"/>
            <w:vMerge w:val="continue"/>
            <w:noWrap w:val="0"/>
            <w:vAlign w:val="center"/>
          </w:tcPr>
          <w:p>
            <w:pPr>
              <w:jc w:val="center"/>
              <w:rPr>
                <w:rFonts w:hint="eastAsia" w:ascii="宋体" w:hAnsi="宋体"/>
                <w:szCs w:val="21"/>
              </w:rPr>
            </w:pPr>
          </w:p>
        </w:tc>
        <w:tc>
          <w:tcPr>
            <w:tcW w:w="1305" w:type="dxa"/>
            <w:vMerge w:val="restart"/>
            <w:noWrap w:val="0"/>
            <w:vAlign w:val="center"/>
          </w:tcPr>
          <w:p>
            <w:pPr>
              <w:rPr>
                <w:rFonts w:hint="eastAsia" w:ascii="宋体" w:hAnsi="宋体"/>
                <w:szCs w:val="44"/>
              </w:rPr>
            </w:pPr>
          </w:p>
          <w:p>
            <w:pPr>
              <w:rPr>
                <w:rFonts w:hint="eastAsia" w:ascii="宋体" w:hAnsi="宋体"/>
                <w:szCs w:val="44"/>
              </w:rPr>
            </w:pPr>
          </w:p>
          <w:p>
            <w:pPr>
              <w:rPr>
                <w:rFonts w:hint="eastAsia" w:ascii="宋体" w:hAnsi="宋体"/>
                <w:szCs w:val="44"/>
              </w:rPr>
            </w:pPr>
          </w:p>
          <w:p>
            <w:pPr>
              <w:rPr>
                <w:rFonts w:hint="eastAsia" w:ascii="宋体" w:hAnsi="宋体"/>
                <w:szCs w:val="44"/>
              </w:rPr>
            </w:pPr>
          </w:p>
          <w:p>
            <w:pPr>
              <w:rPr>
                <w:rFonts w:hint="eastAsia" w:ascii="宋体" w:hAnsi="宋体"/>
                <w:szCs w:val="44"/>
              </w:rPr>
            </w:pPr>
          </w:p>
          <w:p>
            <w:pPr>
              <w:rPr>
                <w:rFonts w:hint="eastAsia" w:ascii="宋体" w:hAnsi="宋体"/>
                <w:szCs w:val="44"/>
              </w:rPr>
            </w:pPr>
          </w:p>
          <w:p>
            <w:pPr>
              <w:rPr>
                <w:rFonts w:hint="eastAsia" w:ascii="宋体" w:hAnsi="宋体"/>
                <w:szCs w:val="44"/>
              </w:rPr>
            </w:pPr>
          </w:p>
          <w:p>
            <w:pPr>
              <w:rPr>
                <w:rFonts w:hint="eastAsia" w:ascii="宋体" w:hAnsi="宋体"/>
                <w:szCs w:val="44"/>
              </w:rPr>
            </w:pPr>
          </w:p>
          <w:p>
            <w:pPr>
              <w:rPr>
                <w:rFonts w:hint="eastAsia" w:ascii="宋体" w:hAnsi="宋体"/>
                <w:szCs w:val="44"/>
                <w:lang w:val="en-US" w:eastAsia="zh-CN"/>
              </w:rPr>
            </w:pPr>
            <w:r>
              <w:rPr>
                <w:rFonts w:hint="eastAsia" w:ascii="宋体" w:hAnsi="宋体"/>
                <w:szCs w:val="44"/>
                <w:lang w:val="en-US" w:eastAsia="zh-CN"/>
              </w:rPr>
              <w:t xml:space="preserve"> </w:t>
            </w:r>
          </w:p>
          <w:p>
            <w:pPr>
              <w:rPr>
                <w:rFonts w:hint="eastAsia" w:ascii="宋体" w:hAnsi="宋体"/>
                <w:szCs w:val="44"/>
                <w:lang w:val="en-US" w:eastAsia="zh-CN"/>
              </w:rPr>
            </w:pPr>
          </w:p>
          <w:p>
            <w:pPr>
              <w:rPr>
                <w:rFonts w:hint="eastAsia" w:ascii="宋体" w:hAnsi="宋体"/>
                <w:szCs w:val="44"/>
              </w:rPr>
            </w:pPr>
            <w:r>
              <w:rPr>
                <w:rFonts w:hint="eastAsia" w:ascii="宋体" w:hAnsi="宋体"/>
                <w:szCs w:val="44"/>
              </w:rPr>
              <w:t>质量控制</w:t>
            </w:r>
          </w:p>
          <w:p>
            <w:pPr>
              <w:rPr>
                <w:rFonts w:hint="eastAsia" w:ascii="宋体" w:hAnsi="宋体"/>
                <w:szCs w:val="44"/>
              </w:rPr>
            </w:pPr>
            <w:r>
              <w:rPr>
                <w:rFonts w:hint="eastAsia" w:ascii="宋体" w:hAnsi="宋体"/>
                <w:szCs w:val="44"/>
              </w:rPr>
              <w:t>（10分）</w:t>
            </w:r>
          </w:p>
        </w:tc>
        <w:tc>
          <w:tcPr>
            <w:tcW w:w="795" w:type="dxa"/>
            <w:vMerge w:val="restart"/>
            <w:noWrap w:val="0"/>
            <w:vAlign w:val="center"/>
          </w:tcPr>
          <w:p>
            <w:pPr>
              <w:rPr>
                <w:rFonts w:hint="eastAsia" w:ascii="宋体" w:hAnsi="宋体"/>
                <w:szCs w:val="44"/>
              </w:rPr>
            </w:pPr>
          </w:p>
          <w:p>
            <w:pPr>
              <w:rPr>
                <w:rFonts w:ascii="宋体" w:hAnsi="宋体"/>
                <w:szCs w:val="44"/>
              </w:rPr>
            </w:pPr>
            <w:r>
              <w:rPr>
                <w:rFonts w:hint="eastAsia" w:ascii="宋体" w:hAnsi="宋体"/>
                <w:szCs w:val="44"/>
              </w:rPr>
              <w:t>2分</w:t>
            </w:r>
          </w:p>
        </w:tc>
        <w:tc>
          <w:tcPr>
            <w:tcW w:w="2550" w:type="dxa"/>
            <w:vMerge w:val="restart"/>
            <w:noWrap w:val="0"/>
            <w:vAlign w:val="center"/>
          </w:tcPr>
          <w:p>
            <w:pPr>
              <w:ind w:firstLine="200" w:firstLineChars="100"/>
              <w:rPr>
                <w:rFonts w:ascii="宋体" w:hAnsi="宋体"/>
                <w:sz w:val="20"/>
                <w:szCs w:val="20"/>
              </w:rPr>
            </w:pPr>
          </w:p>
          <w:p>
            <w:pPr>
              <w:ind w:firstLine="200" w:firstLineChars="100"/>
              <w:rPr>
                <w:rFonts w:hint="eastAsia" w:ascii="宋体" w:hAnsi="宋体"/>
                <w:sz w:val="20"/>
                <w:szCs w:val="40"/>
              </w:rPr>
            </w:pPr>
            <w:r>
              <w:rPr>
                <w:rFonts w:ascii="宋体" w:hAnsi="宋体"/>
                <w:sz w:val="20"/>
                <w:szCs w:val="20"/>
              </w:rPr>
              <w:t>质量控制内容全面</w:t>
            </w:r>
          </w:p>
        </w:tc>
        <w:tc>
          <w:tcPr>
            <w:tcW w:w="2940" w:type="dxa"/>
            <w:noWrap w:val="0"/>
            <w:vAlign w:val="center"/>
          </w:tcPr>
          <w:p>
            <w:pPr>
              <w:tabs>
                <w:tab w:val="right" w:pos="2739"/>
              </w:tabs>
              <w:rPr>
                <w:rFonts w:ascii="宋体" w:hAnsi="宋体"/>
                <w:bCs/>
                <w:szCs w:val="21"/>
              </w:rPr>
            </w:pPr>
            <w:r>
              <w:rPr>
                <w:rFonts w:hint="eastAsia" w:ascii="宋体" w:hAnsi="宋体"/>
                <w:bCs/>
                <w:szCs w:val="21"/>
              </w:rPr>
              <w:t>内容全面</w:t>
            </w:r>
            <w:r>
              <w:rPr>
                <w:rFonts w:hint="eastAsia" w:ascii="宋体" w:hAnsi="宋体"/>
                <w:bCs/>
                <w:szCs w:val="21"/>
              </w:rPr>
              <w:tab/>
            </w:r>
            <w:r>
              <w:rPr>
                <w:rFonts w:hint="eastAsia" w:ascii="宋体" w:hAnsi="宋体"/>
                <w:bCs/>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1020" w:type="dxa"/>
            <w:vMerge w:val="continue"/>
            <w:noWrap w:val="0"/>
            <w:vAlign w:val="center"/>
          </w:tcPr>
          <w:p/>
        </w:tc>
        <w:tc>
          <w:tcPr>
            <w:tcW w:w="990" w:type="dxa"/>
            <w:vMerge w:val="continue"/>
            <w:noWrap w:val="0"/>
            <w:vAlign w:val="center"/>
          </w:tcPr>
          <w:p/>
        </w:tc>
        <w:tc>
          <w:tcPr>
            <w:tcW w:w="1305" w:type="dxa"/>
            <w:vMerge w:val="continue"/>
            <w:noWrap w:val="0"/>
            <w:vAlign w:val="center"/>
          </w:tcPr>
          <w:p/>
        </w:tc>
        <w:tc>
          <w:tcPr>
            <w:tcW w:w="795" w:type="dxa"/>
            <w:vMerge w:val="continue"/>
            <w:noWrap w:val="0"/>
            <w:vAlign w:val="center"/>
          </w:tcPr>
          <w:p/>
        </w:tc>
        <w:tc>
          <w:tcPr>
            <w:tcW w:w="2550" w:type="dxa"/>
            <w:vMerge w:val="continue"/>
            <w:noWrap w:val="0"/>
            <w:vAlign w:val="center"/>
          </w:tcPr>
          <w:p>
            <w:pPr>
              <w:rPr>
                <w:sz w:val="20"/>
                <w:szCs w:val="22"/>
              </w:rPr>
            </w:pPr>
          </w:p>
        </w:tc>
        <w:tc>
          <w:tcPr>
            <w:tcW w:w="2940" w:type="dxa"/>
            <w:noWrap w:val="0"/>
            <w:vAlign w:val="center"/>
          </w:tcPr>
          <w:p>
            <w:pPr>
              <w:tabs>
                <w:tab w:val="right" w:pos="2739"/>
              </w:tabs>
              <w:rPr>
                <w:rFonts w:hint="eastAsia" w:ascii="宋体" w:hAnsi="宋体"/>
                <w:bCs/>
                <w:szCs w:val="21"/>
              </w:rPr>
            </w:pPr>
            <w:r>
              <w:rPr>
                <w:rFonts w:hint="eastAsia" w:ascii="宋体" w:hAnsi="宋体"/>
                <w:bCs/>
                <w:szCs w:val="21"/>
              </w:rPr>
              <w:t>内容基本全面</w:t>
            </w:r>
            <w:r>
              <w:rPr>
                <w:rFonts w:hint="eastAsia" w:ascii="宋体" w:hAnsi="宋体"/>
                <w:bCs/>
                <w:szCs w:val="21"/>
              </w:rPr>
              <w:tab/>
            </w:r>
            <w:r>
              <w:rPr>
                <w:rFonts w:hint="eastAsia" w:ascii="宋体" w:hAnsi="宋体"/>
                <w:bCs/>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1020" w:type="dxa"/>
            <w:vMerge w:val="continue"/>
            <w:noWrap w:val="0"/>
            <w:vAlign w:val="center"/>
          </w:tcPr>
          <w:p>
            <w:pPr>
              <w:rPr>
                <w:rFonts w:hint="eastAsia" w:ascii="宋体" w:hAnsi="宋体"/>
                <w:bCs/>
                <w:szCs w:val="21"/>
              </w:rPr>
            </w:pPr>
          </w:p>
        </w:tc>
        <w:tc>
          <w:tcPr>
            <w:tcW w:w="990" w:type="dxa"/>
            <w:vMerge w:val="continue"/>
            <w:noWrap w:val="0"/>
            <w:vAlign w:val="center"/>
          </w:tcPr>
          <w:p>
            <w:pPr>
              <w:rPr>
                <w:rFonts w:hint="eastAsia" w:ascii="宋体" w:hAnsi="宋体"/>
                <w:bCs/>
                <w:szCs w:val="21"/>
              </w:rPr>
            </w:pPr>
          </w:p>
        </w:tc>
        <w:tc>
          <w:tcPr>
            <w:tcW w:w="1305" w:type="dxa"/>
            <w:vMerge w:val="continue"/>
            <w:noWrap w:val="0"/>
            <w:vAlign w:val="center"/>
          </w:tcPr>
          <w:p>
            <w:pPr>
              <w:rPr>
                <w:rFonts w:hint="eastAsia" w:ascii="宋体" w:hAnsi="宋体"/>
                <w:bCs/>
                <w:szCs w:val="21"/>
              </w:rPr>
            </w:pPr>
          </w:p>
        </w:tc>
        <w:tc>
          <w:tcPr>
            <w:tcW w:w="795" w:type="dxa"/>
            <w:vMerge w:val="continue"/>
            <w:noWrap w:val="0"/>
            <w:vAlign w:val="center"/>
          </w:tcPr>
          <w:p>
            <w:pPr>
              <w:rPr>
                <w:rFonts w:hint="eastAsia" w:ascii="宋体" w:hAnsi="宋体"/>
                <w:bCs/>
                <w:szCs w:val="21"/>
              </w:rPr>
            </w:pPr>
          </w:p>
        </w:tc>
        <w:tc>
          <w:tcPr>
            <w:tcW w:w="2550" w:type="dxa"/>
            <w:vMerge w:val="continue"/>
            <w:noWrap w:val="0"/>
            <w:vAlign w:val="center"/>
          </w:tcPr>
          <w:p>
            <w:pPr>
              <w:rPr>
                <w:rFonts w:hint="eastAsia" w:ascii="宋体" w:hAnsi="宋体"/>
                <w:bCs/>
                <w:sz w:val="20"/>
                <w:szCs w:val="20"/>
              </w:rPr>
            </w:pPr>
          </w:p>
        </w:tc>
        <w:tc>
          <w:tcPr>
            <w:tcW w:w="2940" w:type="dxa"/>
            <w:noWrap w:val="0"/>
            <w:vAlign w:val="center"/>
          </w:tcPr>
          <w:p>
            <w:pPr>
              <w:tabs>
                <w:tab w:val="right" w:pos="2739"/>
              </w:tabs>
              <w:rPr>
                <w:rFonts w:ascii="宋体" w:hAnsi="宋体"/>
                <w:bCs/>
                <w:szCs w:val="21"/>
              </w:rPr>
            </w:pPr>
            <w:r>
              <w:rPr>
                <w:rFonts w:hint="eastAsia" w:ascii="宋体" w:hAnsi="宋体"/>
                <w:bCs/>
                <w:szCs w:val="21"/>
              </w:rPr>
              <w:t>内容不全面</w:t>
            </w:r>
            <w:r>
              <w:rPr>
                <w:rFonts w:hint="eastAsia" w:ascii="宋体" w:hAnsi="宋体"/>
                <w:bCs/>
                <w:szCs w:val="21"/>
              </w:rPr>
              <w:tab/>
            </w:r>
            <w:r>
              <w:rPr>
                <w:rFonts w:hint="eastAsia" w:ascii="宋体" w:hAnsi="宋体"/>
                <w:bCs/>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1020" w:type="dxa"/>
            <w:vMerge w:val="continue"/>
            <w:noWrap w:val="0"/>
            <w:vAlign w:val="center"/>
          </w:tcPr>
          <w:p>
            <w:pPr>
              <w:jc w:val="center"/>
              <w:rPr>
                <w:rFonts w:hint="eastAsia" w:ascii="宋体" w:hAnsi="宋体"/>
                <w:szCs w:val="21"/>
              </w:rPr>
            </w:pPr>
          </w:p>
        </w:tc>
        <w:tc>
          <w:tcPr>
            <w:tcW w:w="990" w:type="dxa"/>
            <w:vMerge w:val="continue"/>
            <w:noWrap w:val="0"/>
            <w:vAlign w:val="center"/>
          </w:tcPr>
          <w:p>
            <w:pPr>
              <w:jc w:val="center"/>
              <w:rPr>
                <w:rFonts w:hint="eastAsia" w:ascii="宋体" w:hAnsi="宋体"/>
                <w:szCs w:val="21"/>
              </w:rPr>
            </w:pPr>
          </w:p>
        </w:tc>
        <w:tc>
          <w:tcPr>
            <w:tcW w:w="1305" w:type="dxa"/>
            <w:vMerge w:val="continue"/>
            <w:noWrap w:val="0"/>
            <w:vAlign w:val="center"/>
          </w:tcPr>
          <w:p>
            <w:pPr>
              <w:rPr>
                <w:rFonts w:hint="eastAsia" w:ascii="宋体" w:hAnsi="宋体"/>
                <w:szCs w:val="44"/>
              </w:rPr>
            </w:pPr>
          </w:p>
        </w:tc>
        <w:tc>
          <w:tcPr>
            <w:tcW w:w="795" w:type="dxa"/>
            <w:vMerge w:val="restart"/>
            <w:noWrap w:val="0"/>
            <w:vAlign w:val="center"/>
          </w:tcPr>
          <w:p>
            <w:pPr>
              <w:rPr>
                <w:rFonts w:hint="eastAsia" w:ascii="宋体" w:hAnsi="宋体"/>
                <w:szCs w:val="44"/>
              </w:rPr>
            </w:pPr>
          </w:p>
          <w:p>
            <w:pPr>
              <w:rPr>
                <w:rFonts w:hint="eastAsia" w:ascii="宋体" w:hAnsi="宋体"/>
                <w:szCs w:val="44"/>
              </w:rPr>
            </w:pPr>
            <w:r>
              <w:rPr>
                <w:rFonts w:hint="eastAsia" w:ascii="宋体" w:hAnsi="宋体"/>
                <w:szCs w:val="44"/>
              </w:rPr>
              <w:t>2分</w:t>
            </w:r>
          </w:p>
        </w:tc>
        <w:tc>
          <w:tcPr>
            <w:tcW w:w="2550" w:type="dxa"/>
            <w:vMerge w:val="restart"/>
            <w:noWrap w:val="0"/>
            <w:vAlign w:val="center"/>
          </w:tcPr>
          <w:p>
            <w:pPr>
              <w:rPr>
                <w:rFonts w:ascii="宋体" w:hAnsi="宋体"/>
                <w:sz w:val="20"/>
                <w:szCs w:val="20"/>
              </w:rPr>
            </w:pPr>
          </w:p>
          <w:p>
            <w:pPr>
              <w:rPr>
                <w:rFonts w:hint="eastAsia" w:ascii="宋体" w:hAnsi="宋体"/>
                <w:sz w:val="20"/>
                <w:szCs w:val="40"/>
              </w:rPr>
            </w:pPr>
            <w:r>
              <w:rPr>
                <w:rFonts w:ascii="宋体" w:hAnsi="宋体"/>
                <w:sz w:val="20"/>
                <w:szCs w:val="20"/>
              </w:rPr>
              <w:t>质量控制制度健全</w:t>
            </w:r>
          </w:p>
        </w:tc>
        <w:tc>
          <w:tcPr>
            <w:tcW w:w="2940" w:type="dxa"/>
            <w:noWrap w:val="0"/>
            <w:vAlign w:val="center"/>
          </w:tcPr>
          <w:p>
            <w:pPr>
              <w:tabs>
                <w:tab w:val="right" w:pos="2739"/>
              </w:tabs>
              <w:rPr>
                <w:rFonts w:ascii="宋体" w:hAnsi="宋体"/>
                <w:bCs/>
                <w:szCs w:val="21"/>
              </w:rPr>
            </w:pPr>
            <w:r>
              <w:rPr>
                <w:rFonts w:hint="eastAsia" w:ascii="宋体" w:hAnsi="宋体"/>
                <w:bCs/>
                <w:szCs w:val="21"/>
              </w:rPr>
              <w:t>制度健全、科学</w:t>
            </w:r>
            <w:r>
              <w:rPr>
                <w:rFonts w:hint="eastAsia" w:ascii="宋体" w:hAnsi="宋体"/>
                <w:bCs/>
                <w:szCs w:val="21"/>
              </w:rPr>
              <w:tab/>
            </w:r>
            <w:r>
              <w:rPr>
                <w:rFonts w:hint="eastAsia" w:ascii="宋体" w:hAnsi="宋体"/>
                <w:bCs/>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1020" w:type="dxa"/>
            <w:vMerge w:val="continue"/>
            <w:noWrap w:val="0"/>
            <w:vAlign w:val="center"/>
          </w:tcPr>
          <w:p/>
        </w:tc>
        <w:tc>
          <w:tcPr>
            <w:tcW w:w="990" w:type="dxa"/>
            <w:vMerge w:val="continue"/>
            <w:noWrap w:val="0"/>
            <w:vAlign w:val="center"/>
          </w:tcPr>
          <w:p/>
        </w:tc>
        <w:tc>
          <w:tcPr>
            <w:tcW w:w="1305" w:type="dxa"/>
            <w:vMerge w:val="continue"/>
            <w:noWrap w:val="0"/>
            <w:vAlign w:val="center"/>
          </w:tcPr>
          <w:p/>
        </w:tc>
        <w:tc>
          <w:tcPr>
            <w:tcW w:w="795" w:type="dxa"/>
            <w:vMerge w:val="continue"/>
            <w:noWrap w:val="0"/>
            <w:vAlign w:val="center"/>
          </w:tcPr>
          <w:p/>
        </w:tc>
        <w:tc>
          <w:tcPr>
            <w:tcW w:w="2550" w:type="dxa"/>
            <w:vMerge w:val="continue"/>
            <w:noWrap w:val="0"/>
            <w:vAlign w:val="center"/>
          </w:tcPr>
          <w:p>
            <w:pPr>
              <w:rPr>
                <w:sz w:val="20"/>
                <w:szCs w:val="22"/>
              </w:rPr>
            </w:pPr>
          </w:p>
        </w:tc>
        <w:tc>
          <w:tcPr>
            <w:tcW w:w="2940" w:type="dxa"/>
            <w:noWrap w:val="0"/>
            <w:vAlign w:val="center"/>
          </w:tcPr>
          <w:p>
            <w:pPr>
              <w:tabs>
                <w:tab w:val="right" w:pos="2739"/>
              </w:tabs>
              <w:rPr>
                <w:rFonts w:hint="eastAsia" w:ascii="宋体" w:hAnsi="宋体"/>
                <w:bCs/>
                <w:szCs w:val="21"/>
              </w:rPr>
            </w:pPr>
            <w:r>
              <w:rPr>
                <w:rFonts w:hint="eastAsia" w:ascii="宋体" w:hAnsi="宋体"/>
                <w:bCs/>
                <w:szCs w:val="21"/>
              </w:rPr>
              <w:t>制度基本健全、科学</w:t>
            </w:r>
            <w:r>
              <w:rPr>
                <w:rFonts w:hint="eastAsia" w:ascii="宋体" w:hAnsi="宋体"/>
                <w:bCs/>
                <w:szCs w:val="21"/>
                <w:lang w:val="en-US" w:eastAsia="zh-CN"/>
              </w:rPr>
              <w:t xml:space="preserve">    1</w:t>
            </w:r>
            <w:r>
              <w:rPr>
                <w:rFonts w:hint="eastAsia" w:ascii="宋体" w:hAnsi="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1020" w:type="dxa"/>
            <w:vMerge w:val="continue"/>
            <w:noWrap w:val="0"/>
            <w:vAlign w:val="center"/>
          </w:tcPr>
          <w:p>
            <w:pPr>
              <w:rPr>
                <w:rFonts w:hint="eastAsia" w:ascii="宋体" w:hAnsi="宋体"/>
                <w:bCs/>
                <w:szCs w:val="21"/>
              </w:rPr>
            </w:pPr>
          </w:p>
        </w:tc>
        <w:tc>
          <w:tcPr>
            <w:tcW w:w="990" w:type="dxa"/>
            <w:vMerge w:val="continue"/>
            <w:noWrap w:val="0"/>
            <w:vAlign w:val="center"/>
          </w:tcPr>
          <w:p>
            <w:pPr>
              <w:rPr>
                <w:rFonts w:hint="eastAsia" w:ascii="宋体" w:hAnsi="宋体"/>
                <w:bCs/>
                <w:szCs w:val="21"/>
              </w:rPr>
            </w:pPr>
          </w:p>
        </w:tc>
        <w:tc>
          <w:tcPr>
            <w:tcW w:w="1305" w:type="dxa"/>
            <w:vMerge w:val="continue"/>
            <w:noWrap w:val="0"/>
            <w:vAlign w:val="center"/>
          </w:tcPr>
          <w:p>
            <w:pPr>
              <w:rPr>
                <w:rFonts w:hint="eastAsia" w:ascii="宋体" w:hAnsi="宋体"/>
                <w:bCs/>
                <w:szCs w:val="21"/>
              </w:rPr>
            </w:pPr>
          </w:p>
        </w:tc>
        <w:tc>
          <w:tcPr>
            <w:tcW w:w="795" w:type="dxa"/>
            <w:vMerge w:val="continue"/>
            <w:noWrap w:val="0"/>
            <w:vAlign w:val="center"/>
          </w:tcPr>
          <w:p>
            <w:pPr>
              <w:rPr>
                <w:rFonts w:hint="eastAsia" w:ascii="宋体" w:hAnsi="宋体"/>
                <w:bCs/>
                <w:szCs w:val="21"/>
              </w:rPr>
            </w:pPr>
          </w:p>
        </w:tc>
        <w:tc>
          <w:tcPr>
            <w:tcW w:w="2550" w:type="dxa"/>
            <w:vMerge w:val="continue"/>
            <w:noWrap w:val="0"/>
            <w:vAlign w:val="center"/>
          </w:tcPr>
          <w:p>
            <w:pPr>
              <w:rPr>
                <w:rFonts w:hint="eastAsia" w:ascii="宋体" w:hAnsi="宋体"/>
                <w:bCs/>
                <w:sz w:val="20"/>
                <w:szCs w:val="20"/>
              </w:rPr>
            </w:pPr>
          </w:p>
        </w:tc>
        <w:tc>
          <w:tcPr>
            <w:tcW w:w="2940" w:type="dxa"/>
            <w:noWrap w:val="0"/>
            <w:vAlign w:val="center"/>
          </w:tcPr>
          <w:p>
            <w:pPr>
              <w:tabs>
                <w:tab w:val="right" w:pos="2739"/>
              </w:tabs>
              <w:rPr>
                <w:rFonts w:ascii="宋体" w:hAnsi="宋体"/>
                <w:bCs/>
                <w:szCs w:val="21"/>
              </w:rPr>
            </w:pPr>
            <w:r>
              <w:rPr>
                <w:rFonts w:hint="eastAsia" w:ascii="宋体" w:hAnsi="宋体"/>
                <w:bCs/>
                <w:szCs w:val="21"/>
              </w:rPr>
              <w:t>制度不健全、科学</w:t>
            </w:r>
            <w:r>
              <w:rPr>
                <w:rFonts w:hint="eastAsia" w:ascii="宋体" w:hAnsi="宋体"/>
                <w:bCs/>
                <w:szCs w:val="21"/>
              </w:rPr>
              <w:tab/>
            </w:r>
            <w:r>
              <w:rPr>
                <w:rFonts w:hint="eastAsia" w:ascii="宋体" w:hAnsi="宋体"/>
                <w:bCs/>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20" w:type="dxa"/>
            <w:vMerge w:val="continue"/>
            <w:noWrap w:val="0"/>
            <w:vAlign w:val="center"/>
          </w:tcPr>
          <w:p>
            <w:pPr>
              <w:jc w:val="center"/>
              <w:rPr>
                <w:rFonts w:hint="eastAsia" w:ascii="宋体" w:hAnsi="宋体"/>
                <w:szCs w:val="21"/>
              </w:rPr>
            </w:pPr>
          </w:p>
        </w:tc>
        <w:tc>
          <w:tcPr>
            <w:tcW w:w="990" w:type="dxa"/>
            <w:vMerge w:val="continue"/>
            <w:noWrap w:val="0"/>
            <w:vAlign w:val="center"/>
          </w:tcPr>
          <w:p>
            <w:pPr>
              <w:jc w:val="center"/>
              <w:rPr>
                <w:rFonts w:hint="eastAsia" w:ascii="宋体" w:hAnsi="宋体"/>
                <w:szCs w:val="21"/>
              </w:rPr>
            </w:pPr>
          </w:p>
        </w:tc>
        <w:tc>
          <w:tcPr>
            <w:tcW w:w="1305" w:type="dxa"/>
            <w:vMerge w:val="continue"/>
            <w:noWrap w:val="0"/>
            <w:vAlign w:val="center"/>
          </w:tcPr>
          <w:p>
            <w:pPr>
              <w:rPr>
                <w:rFonts w:hint="eastAsia" w:ascii="宋体" w:hAnsi="宋体"/>
                <w:szCs w:val="44"/>
              </w:rPr>
            </w:pPr>
          </w:p>
        </w:tc>
        <w:tc>
          <w:tcPr>
            <w:tcW w:w="795" w:type="dxa"/>
            <w:vMerge w:val="restart"/>
            <w:noWrap w:val="0"/>
            <w:vAlign w:val="center"/>
          </w:tcPr>
          <w:p>
            <w:pPr>
              <w:rPr>
                <w:rFonts w:hint="eastAsia" w:ascii="宋体" w:hAnsi="宋体"/>
                <w:szCs w:val="44"/>
              </w:rPr>
            </w:pPr>
          </w:p>
          <w:p>
            <w:pPr>
              <w:rPr>
                <w:rFonts w:hint="eastAsia" w:ascii="宋体" w:hAnsi="宋体"/>
                <w:szCs w:val="44"/>
              </w:rPr>
            </w:pPr>
          </w:p>
          <w:p>
            <w:pPr>
              <w:rPr>
                <w:rFonts w:hint="eastAsia" w:ascii="宋体" w:hAnsi="宋体"/>
                <w:szCs w:val="44"/>
              </w:rPr>
            </w:pPr>
            <w:r>
              <w:rPr>
                <w:rFonts w:hint="eastAsia" w:ascii="宋体" w:hAnsi="宋体"/>
                <w:szCs w:val="44"/>
              </w:rPr>
              <w:t>2分</w:t>
            </w:r>
          </w:p>
        </w:tc>
        <w:tc>
          <w:tcPr>
            <w:tcW w:w="2550" w:type="dxa"/>
            <w:vMerge w:val="restart"/>
            <w:noWrap w:val="0"/>
            <w:vAlign w:val="center"/>
          </w:tcPr>
          <w:p>
            <w:pPr>
              <w:rPr>
                <w:rFonts w:ascii="宋体" w:hAnsi="宋体"/>
                <w:sz w:val="20"/>
                <w:szCs w:val="20"/>
              </w:rPr>
            </w:pPr>
          </w:p>
          <w:p>
            <w:pPr>
              <w:rPr>
                <w:rFonts w:ascii="宋体" w:hAnsi="宋体"/>
                <w:sz w:val="20"/>
                <w:szCs w:val="20"/>
              </w:rPr>
            </w:pPr>
          </w:p>
          <w:p>
            <w:pPr>
              <w:rPr>
                <w:rFonts w:hint="eastAsia" w:ascii="宋体" w:hAnsi="宋体"/>
                <w:sz w:val="20"/>
                <w:szCs w:val="40"/>
              </w:rPr>
            </w:pPr>
            <w:r>
              <w:rPr>
                <w:rFonts w:ascii="宋体" w:hAnsi="宋体"/>
                <w:sz w:val="20"/>
                <w:szCs w:val="20"/>
              </w:rPr>
              <w:t>质量控制措施正确完善</w:t>
            </w:r>
          </w:p>
        </w:tc>
        <w:tc>
          <w:tcPr>
            <w:tcW w:w="2940" w:type="dxa"/>
            <w:noWrap w:val="0"/>
            <w:vAlign w:val="center"/>
          </w:tcPr>
          <w:p>
            <w:pPr>
              <w:rPr>
                <w:rFonts w:hint="eastAsia" w:ascii="宋体" w:hAnsi="宋体"/>
                <w:bCs/>
                <w:szCs w:val="21"/>
              </w:rPr>
            </w:pPr>
            <w:r>
              <w:rPr>
                <w:rFonts w:hint="eastAsia" w:ascii="宋体" w:hAnsi="宋体"/>
                <w:bCs/>
                <w:szCs w:val="21"/>
              </w:rPr>
              <w:t>措施正确完善、科学、</w:t>
            </w:r>
          </w:p>
          <w:p>
            <w:pPr>
              <w:jc w:val="left"/>
              <w:rPr>
                <w:rFonts w:hint="eastAsia" w:ascii="宋体" w:hAnsi="宋体"/>
                <w:bCs/>
                <w:szCs w:val="21"/>
              </w:rPr>
            </w:pPr>
            <w:r>
              <w:rPr>
                <w:rFonts w:hint="eastAsia" w:ascii="宋体" w:hAnsi="宋体"/>
                <w:bCs/>
                <w:szCs w:val="21"/>
              </w:rPr>
              <w:t xml:space="preserve">针对性强          </w:t>
            </w:r>
            <w:r>
              <w:rPr>
                <w:rFonts w:hint="eastAsia" w:ascii="宋体" w:hAnsi="宋体"/>
                <w:bCs/>
                <w:szCs w:val="21"/>
                <w:lang w:val="en-US" w:eastAsia="zh-CN"/>
              </w:rPr>
              <w:t xml:space="preserve">    </w:t>
            </w:r>
            <w:r>
              <w:rPr>
                <w:rFonts w:hint="eastAsia" w:ascii="宋体" w:hAnsi="宋体"/>
                <w:bCs/>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1020" w:type="dxa"/>
            <w:vMerge w:val="continue"/>
            <w:noWrap w:val="0"/>
            <w:vAlign w:val="center"/>
          </w:tcPr>
          <w:p/>
        </w:tc>
        <w:tc>
          <w:tcPr>
            <w:tcW w:w="990" w:type="dxa"/>
            <w:vMerge w:val="continue"/>
            <w:noWrap w:val="0"/>
            <w:vAlign w:val="center"/>
          </w:tcPr>
          <w:p/>
        </w:tc>
        <w:tc>
          <w:tcPr>
            <w:tcW w:w="1305" w:type="dxa"/>
            <w:vMerge w:val="continue"/>
            <w:noWrap w:val="0"/>
            <w:vAlign w:val="center"/>
          </w:tcPr>
          <w:p/>
        </w:tc>
        <w:tc>
          <w:tcPr>
            <w:tcW w:w="795" w:type="dxa"/>
            <w:vMerge w:val="continue"/>
            <w:noWrap w:val="0"/>
            <w:vAlign w:val="center"/>
          </w:tcPr>
          <w:p/>
        </w:tc>
        <w:tc>
          <w:tcPr>
            <w:tcW w:w="2550" w:type="dxa"/>
            <w:vMerge w:val="continue"/>
            <w:noWrap w:val="0"/>
            <w:vAlign w:val="center"/>
          </w:tcPr>
          <w:p>
            <w:pPr>
              <w:rPr>
                <w:sz w:val="20"/>
                <w:szCs w:val="22"/>
              </w:rPr>
            </w:pPr>
          </w:p>
        </w:tc>
        <w:tc>
          <w:tcPr>
            <w:tcW w:w="2940" w:type="dxa"/>
            <w:noWrap w:val="0"/>
            <w:vAlign w:val="center"/>
          </w:tcPr>
          <w:p>
            <w:pPr>
              <w:tabs>
                <w:tab w:val="right" w:pos="2739"/>
              </w:tabs>
              <w:rPr>
                <w:rFonts w:ascii="宋体" w:hAnsi="宋体"/>
                <w:bCs/>
                <w:szCs w:val="21"/>
              </w:rPr>
            </w:pPr>
            <w:r>
              <w:rPr>
                <w:rFonts w:hint="eastAsia" w:ascii="宋体" w:hAnsi="宋体"/>
                <w:bCs/>
                <w:szCs w:val="21"/>
              </w:rPr>
              <w:t>措施正确完善、科学</w:t>
            </w:r>
            <w:r>
              <w:rPr>
                <w:rFonts w:hint="eastAsia" w:ascii="宋体" w:hAnsi="宋体"/>
                <w:bCs/>
                <w:szCs w:val="21"/>
                <w:lang w:val="en-US" w:eastAsia="zh-CN"/>
              </w:rPr>
              <w:t xml:space="preserve">    1</w:t>
            </w:r>
            <w:r>
              <w:rPr>
                <w:rFonts w:hint="eastAsia" w:ascii="宋体" w:hAnsi="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20" w:type="dxa"/>
            <w:vMerge w:val="continue"/>
            <w:noWrap w:val="0"/>
            <w:vAlign w:val="center"/>
          </w:tcPr>
          <w:p>
            <w:pPr>
              <w:rPr>
                <w:rFonts w:ascii="宋体" w:hAnsi="宋体"/>
                <w:bCs/>
                <w:szCs w:val="21"/>
              </w:rPr>
            </w:pPr>
          </w:p>
        </w:tc>
        <w:tc>
          <w:tcPr>
            <w:tcW w:w="990" w:type="dxa"/>
            <w:vMerge w:val="continue"/>
            <w:noWrap w:val="0"/>
            <w:vAlign w:val="center"/>
          </w:tcPr>
          <w:p>
            <w:pPr>
              <w:rPr>
                <w:rFonts w:ascii="宋体" w:hAnsi="宋体"/>
                <w:bCs/>
                <w:szCs w:val="21"/>
              </w:rPr>
            </w:pPr>
          </w:p>
        </w:tc>
        <w:tc>
          <w:tcPr>
            <w:tcW w:w="1305" w:type="dxa"/>
            <w:vMerge w:val="continue"/>
            <w:noWrap w:val="0"/>
            <w:vAlign w:val="center"/>
          </w:tcPr>
          <w:p>
            <w:pPr>
              <w:rPr>
                <w:rFonts w:ascii="宋体" w:hAnsi="宋体"/>
                <w:bCs/>
                <w:szCs w:val="21"/>
              </w:rPr>
            </w:pPr>
          </w:p>
        </w:tc>
        <w:tc>
          <w:tcPr>
            <w:tcW w:w="795" w:type="dxa"/>
            <w:vMerge w:val="continue"/>
            <w:noWrap w:val="0"/>
            <w:vAlign w:val="center"/>
          </w:tcPr>
          <w:p>
            <w:pPr>
              <w:rPr>
                <w:rFonts w:ascii="宋体" w:hAnsi="宋体"/>
                <w:bCs/>
                <w:szCs w:val="21"/>
              </w:rPr>
            </w:pPr>
          </w:p>
        </w:tc>
        <w:tc>
          <w:tcPr>
            <w:tcW w:w="2550" w:type="dxa"/>
            <w:vMerge w:val="continue"/>
            <w:noWrap w:val="0"/>
            <w:vAlign w:val="center"/>
          </w:tcPr>
          <w:p>
            <w:pPr>
              <w:rPr>
                <w:rFonts w:ascii="宋体" w:hAnsi="宋体"/>
                <w:bCs/>
                <w:sz w:val="20"/>
                <w:szCs w:val="20"/>
              </w:rPr>
            </w:pPr>
          </w:p>
        </w:tc>
        <w:tc>
          <w:tcPr>
            <w:tcW w:w="2940" w:type="dxa"/>
            <w:noWrap w:val="0"/>
            <w:vAlign w:val="center"/>
          </w:tcPr>
          <w:p>
            <w:pPr>
              <w:tabs>
                <w:tab w:val="left" w:pos="2592"/>
              </w:tabs>
              <w:ind w:left="2100" w:hanging="2100" w:hangingChars="1000"/>
              <w:rPr>
                <w:rFonts w:hint="default" w:ascii="宋体" w:hAnsi="宋体" w:eastAsia="宋体"/>
                <w:bCs/>
                <w:szCs w:val="21"/>
                <w:lang w:val="en-US" w:eastAsia="zh-CN"/>
              </w:rPr>
            </w:pPr>
            <w:r>
              <w:rPr>
                <w:rFonts w:hint="eastAsia" w:ascii="宋体" w:hAnsi="宋体"/>
                <w:bCs/>
                <w:szCs w:val="21"/>
              </w:rPr>
              <w:t>措施基本正确不完善</w:t>
            </w:r>
            <w:r>
              <w:rPr>
                <w:rFonts w:hint="eastAsia" w:ascii="宋体" w:hAnsi="宋体"/>
                <w:bCs/>
                <w:szCs w:val="21"/>
                <w:lang w:eastAsia="zh-CN"/>
              </w:rPr>
              <w:tab/>
            </w:r>
            <w:r>
              <w:rPr>
                <w:rFonts w:hint="eastAsia" w:ascii="宋体" w:hAnsi="宋体"/>
                <w:bCs/>
                <w:szCs w:val="21"/>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20" w:type="dxa"/>
            <w:vMerge w:val="continue"/>
            <w:noWrap w:val="0"/>
            <w:vAlign w:val="center"/>
          </w:tcPr>
          <w:p/>
        </w:tc>
        <w:tc>
          <w:tcPr>
            <w:tcW w:w="990" w:type="dxa"/>
            <w:vMerge w:val="continue"/>
            <w:noWrap w:val="0"/>
            <w:vAlign w:val="center"/>
          </w:tcPr>
          <w:p/>
        </w:tc>
        <w:tc>
          <w:tcPr>
            <w:tcW w:w="1305" w:type="dxa"/>
            <w:vMerge w:val="continue"/>
            <w:noWrap w:val="0"/>
            <w:vAlign w:val="center"/>
          </w:tcPr>
          <w:p/>
        </w:tc>
        <w:tc>
          <w:tcPr>
            <w:tcW w:w="795" w:type="dxa"/>
            <w:vMerge w:val="continue"/>
            <w:noWrap w:val="0"/>
            <w:vAlign w:val="center"/>
          </w:tcPr>
          <w:p/>
        </w:tc>
        <w:tc>
          <w:tcPr>
            <w:tcW w:w="2550" w:type="dxa"/>
            <w:vMerge w:val="continue"/>
            <w:noWrap w:val="0"/>
            <w:vAlign w:val="center"/>
          </w:tcPr>
          <w:p>
            <w:pPr>
              <w:rPr>
                <w:sz w:val="20"/>
                <w:szCs w:val="22"/>
              </w:rPr>
            </w:pPr>
          </w:p>
        </w:tc>
        <w:tc>
          <w:tcPr>
            <w:tcW w:w="2940" w:type="dxa"/>
            <w:noWrap w:val="0"/>
            <w:vAlign w:val="center"/>
          </w:tcPr>
          <w:p>
            <w:pPr>
              <w:tabs>
                <w:tab w:val="right" w:pos="2739"/>
              </w:tabs>
              <w:rPr>
                <w:rFonts w:ascii="宋体" w:hAnsi="宋体"/>
                <w:bCs/>
                <w:szCs w:val="21"/>
              </w:rPr>
            </w:pPr>
            <w:r>
              <w:rPr>
                <w:rFonts w:hint="eastAsia" w:ascii="宋体" w:hAnsi="宋体"/>
                <w:bCs/>
                <w:szCs w:val="21"/>
              </w:rPr>
              <w:t>措施不正确不完善</w:t>
            </w:r>
            <w:r>
              <w:rPr>
                <w:rFonts w:hint="eastAsia" w:ascii="宋体" w:hAnsi="宋体"/>
                <w:bCs/>
                <w:szCs w:val="21"/>
              </w:rPr>
              <w:tab/>
            </w:r>
            <w:r>
              <w:rPr>
                <w:rFonts w:hint="eastAsia" w:ascii="宋体" w:hAnsi="宋体"/>
                <w:bCs/>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020" w:type="dxa"/>
            <w:vMerge w:val="continue"/>
            <w:noWrap w:val="0"/>
            <w:vAlign w:val="center"/>
          </w:tcPr>
          <w:p>
            <w:pPr>
              <w:jc w:val="center"/>
              <w:rPr>
                <w:rFonts w:hint="eastAsia" w:ascii="宋体" w:hAnsi="宋体"/>
                <w:szCs w:val="21"/>
              </w:rPr>
            </w:pPr>
          </w:p>
        </w:tc>
        <w:tc>
          <w:tcPr>
            <w:tcW w:w="990" w:type="dxa"/>
            <w:vMerge w:val="continue"/>
            <w:noWrap w:val="0"/>
            <w:vAlign w:val="center"/>
          </w:tcPr>
          <w:p>
            <w:pPr>
              <w:jc w:val="center"/>
              <w:rPr>
                <w:rFonts w:hint="eastAsia" w:ascii="宋体" w:hAnsi="宋体"/>
                <w:szCs w:val="21"/>
              </w:rPr>
            </w:pPr>
          </w:p>
        </w:tc>
        <w:tc>
          <w:tcPr>
            <w:tcW w:w="1305" w:type="dxa"/>
            <w:vMerge w:val="continue"/>
            <w:noWrap w:val="0"/>
            <w:vAlign w:val="center"/>
          </w:tcPr>
          <w:p>
            <w:pPr>
              <w:rPr>
                <w:rFonts w:hint="eastAsia" w:ascii="宋体" w:hAnsi="宋体"/>
                <w:szCs w:val="44"/>
              </w:rPr>
            </w:pPr>
          </w:p>
        </w:tc>
        <w:tc>
          <w:tcPr>
            <w:tcW w:w="795" w:type="dxa"/>
            <w:vMerge w:val="restart"/>
            <w:noWrap w:val="0"/>
            <w:vAlign w:val="center"/>
          </w:tcPr>
          <w:p>
            <w:pPr>
              <w:jc w:val="center"/>
              <w:rPr>
                <w:rFonts w:ascii="宋体" w:hAnsi="宋体"/>
                <w:szCs w:val="44"/>
              </w:rPr>
            </w:pPr>
            <w:r>
              <w:rPr>
                <w:rFonts w:hint="eastAsia" w:ascii="宋体" w:hAnsi="宋体"/>
                <w:szCs w:val="44"/>
              </w:rPr>
              <w:t>1分</w:t>
            </w:r>
          </w:p>
        </w:tc>
        <w:tc>
          <w:tcPr>
            <w:tcW w:w="2550" w:type="dxa"/>
            <w:vMerge w:val="restart"/>
            <w:noWrap w:val="0"/>
            <w:vAlign w:val="center"/>
          </w:tcPr>
          <w:p>
            <w:pPr>
              <w:rPr>
                <w:rFonts w:hint="eastAsia" w:ascii="宋体" w:hAnsi="宋体"/>
                <w:sz w:val="20"/>
                <w:szCs w:val="40"/>
              </w:rPr>
            </w:pPr>
            <w:r>
              <w:rPr>
                <w:rFonts w:ascii="宋体" w:hAnsi="宋体"/>
                <w:sz w:val="20"/>
                <w:szCs w:val="20"/>
              </w:rPr>
              <w:t>旁站监理工作计划具体、部位明确</w:t>
            </w:r>
          </w:p>
        </w:tc>
        <w:tc>
          <w:tcPr>
            <w:tcW w:w="2940" w:type="dxa"/>
            <w:noWrap w:val="0"/>
            <w:vAlign w:val="center"/>
          </w:tcPr>
          <w:p>
            <w:pPr>
              <w:tabs>
                <w:tab w:val="right" w:pos="2739"/>
              </w:tabs>
              <w:rPr>
                <w:rFonts w:ascii="宋体" w:hAnsi="宋体"/>
                <w:bCs/>
                <w:szCs w:val="21"/>
              </w:rPr>
            </w:pPr>
            <w:r>
              <w:rPr>
                <w:rFonts w:hint="eastAsia" w:ascii="宋体" w:hAnsi="宋体"/>
                <w:bCs/>
                <w:szCs w:val="21"/>
              </w:rPr>
              <w:t>计划具体、部位明确</w:t>
            </w:r>
            <w:r>
              <w:rPr>
                <w:rFonts w:hint="eastAsia" w:ascii="宋体" w:hAnsi="宋体"/>
                <w:bCs/>
                <w:szCs w:val="21"/>
              </w:rPr>
              <w:tab/>
            </w:r>
            <w:r>
              <w:rPr>
                <w:rFonts w:hint="eastAsia" w:ascii="宋体" w:hAnsi="宋体"/>
                <w:bCs/>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020" w:type="dxa"/>
            <w:vMerge w:val="continue"/>
            <w:noWrap w:val="0"/>
            <w:vAlign w:val="center"/>
          </w:tcPr>
          <w:p/>
        </w:tc>
        <w:tc>
          <w:tcPr>
            <w:tcW w:w="990" w:type="dxa"/>
            <w:vMerge w:val="continue"/>
            <w:noWrap w:val="0"/>
            <w:vAlign w:val="center"/>
          </w:tcPr>
          <w:p/>
        </w:tc>
        <w:tc>
          <w:tcPr>
            <w:tcW w:w="1305" w:type="dxa"/>
            <w:vMerge w:val="continue"/>
            <w:noWrap w:val="0"/>
            <w:vAlign w:val="center"/>
          </w:tcPr>
          <w:p/>
        </w:tc>
        <w:tc>
          <w:tcPr>
            <w:tcW w:w="795" w:type="dxa"/>
            <w:vMerge w:val="continue"/>
            <w:noWrap w:val="0"/>
            <w:vAlign w:val="center"/>
          </w:tcPr>
          <w:p/>
        </w:tc>
        <w:tc>
          <w:tcPr>
            <w:tcW w:w="2550" w:type="dxa"/>
            <w:vMerge w:val="continue"/>
            <w:noWrap w:val="0"/>
            <w:vAlign w:val="center"/>
          </w:tcPr>
          <w:p>
            <w:pPr>
              <w:rPr>
                <w:sz w:val="20"/>
                <w:szCs w:val="22"/>
              </w:rPr>
            </w:pPr>
          </w:p>
        </w:tc>
        <w:tc>
          <w:tcPr>
            <w:tcW w:w="2940" w:type="dxa"/>
            <w:noWrap w:val="0"/>
            <w:vAlign w:val="center"/>
          </w:tcPr>
          <w:p>
            <w:pPr>
              <w:tabs>
                <w:tab w:val="right" w:pos="2739"/>
              </w:tabs>
              <w:ind w:left="1680" w:hanging="1680" w:hangingChars="800"/>
              <w:jc w:val="left"/>
              <w:rPr>
                <w:rFonts w:hint="eastAsia" w:ascii="宋体" w:hAnsi="宋体"/>
                <w:bCs/>
                <w:szCs w:val="21"/>
              </w:rPr>
            </w:pPr>
            <w:r>
              <w:rPr>
                <w:rFonts w:hint="eastAsia" w:ascii="宋体" w:hAnsi="宋体"/>
                <w:bCs/>
                <w:szCs w:val="21"/>
              </w:rPr>
              <w:t xml:space="preserve">计划具体 、不明确    </w:t>
            </w:r>
          </w:p>
          <w:p>
            <w:pPr>
              <w:tabs>
                <w:tab w:val="right" w:pos="2739"/>
              </w:tabs>
              <w:ind w:left="1680" w:leftChars="800" w:firstLine="420" w:firstLineChars="200"/>
              <w:jc w:val="left"/>
              <w:rPr>
                <w:rFonts w:hint="eastAsia" w:ascii="宋体" w:hAnsi="宋体"/>
                <w:bCs/>
                <w:szCs w:val="21"/>
              </w:rPr>
            </w:pPr>
            <w:r>
              <w:rPr>
                <w:rFonts w:hint="eastAsia" w:ascii="宋体" w:hAnsi="宋体"/>
                <w:bCs/>
                <w:szCs w:val="21"/>
                <w:lang w:val="en-US" w:eastAsia="zh-CN"/>
              </w:rPr>
              <w:t>0.5</w:t>
            </w:r>
            <w:r>
              <w:rPr>
                <w:rFonts w:hint="eastAsia" w:ascii="宋体" w:hAnsi="宋体"/>
                <w:bCs/>
                <w:szCs w:val="21"/>
              </w:rPr>
              <w:t>分</w:t>
            </w:r>
            <w:r>
              <w:rPr>
                <w:rFonts w:hint="eastAsia" w:ascii="宋体" w:hAnsi="宋体"/>
                <w:bCs/>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020" w:type="dxa"/>
            <w:vMerge w:val="continue"/>
            <w:noWrap w:val="0"/>
            <w:vAlign w:val="center"/>
          </w:tcPr>
          <w:p>
            <w:pPr>
              <w:rPr>
                <w:rFonts w:hint="eastAsia" w:ascii="宋体" w:hAnsi="宋体"/>
                <w:bCs/>
                <w:szCs w:val="21"/>
              </w:rPr>
            </w:pPr>
          </w:p>
        </w:tc>
        <w:tc>
          <w:tcPr>
            <w:tcW w:w="990" w:type="dxa"/>
            <w:vMerge w:val="continue"/>
            <w:noWrap w:val="0"/>
            <w:vAlign w:val="center"/>
          </w:tcPr>
          <w:p>
            <w:pPr>
              <w:rPr>
                <w:rFonts w:hint="eastAsia" w:ascii="宋体" w:hAnsi="宋体"/>
                <w:bCs/>
                <w:szCs w:val="21"/>
              </w:rPr>
            </w:pPr>
          </w:p>
        </w:tc>
        <w:tc>
          <w:tcPr>
            <w:tcW w:w="1305" w:type="dxa"/>
            <w:vMerge w:val="continue"/>
            <w:noWrap w:val="0"/>
            <w:vAlign w:val="center"/>
          </w:tcPr>
          <w:p>
            <w:pPr>
              <w:rPr>
                <w:rFonts w:hint="eastAsia" w:ascii="宋体" w:hAnsi="宋体"/>
                <w:bCs/>
                <w:szCs w:val="21"/>
              </w:rPr>
            </w:pPr>
          </w:p>
        </w:tc>
        <w:tc>
          <w:tcPr>
            <w:tcW w:w="795" w:type="dxa"/>
            <w:vMerge w:val="continue"/>
            <w:noWrap w:val="0"/>
            <w:vAlign w:val="center"/>
          </w:tcPr>
          <w:p>
            <w:pPr>
              <w:rPr>
                <w:rFonts w:hint="eastAsia" w:ascii="宋体" w:hAnsi="宋体"/>
                <w:bCs/>
                <w:szCs w:val="21"/>
              </w:rPr>
            </w:pPr>
          </w:p>
        </w:tc>
        <w:tc>
          <w:tcPr>
            <w:tcW w:w="2550" w:type="dxa"/>
            <w:vMerge w:val="continue"/>
            <w:noWrap w:val="0"/>
            <w:vAlign w:val="center"/>
          </w:tcPr>
          <w:p>
            <w:pPr>
              <w:rPr>
                <w:rFonts w:hint="eastAsia" w:ascii="宋体" w:hAnsi="宋体"/>
                <w:bCs/>
                <w:sz w:val="20"/>
                <w:szCs w:val="20"/>
              </w:rPr>
            </w:pPr>
          </w:p>
        </w:tc>
        <w:tc>
          <w:tcPr>
            <w:tcW w:w="2940" w:type="dxa"/>
            <w:noWrap w:val="0"/>
            <w:vAlign w:val="center"/>
          </w:tcPr>
          <w:p>
            <w:pPr>
              <w:tabs>
                <w:tab w:val="right" w:pos="2739"/>
              </w:tabs>
              <w:rPr>
                <w:rFonts w:ascii="宋体" w:hAnsi="宋体"/>
                <w:bCs/>
                <w:szCs w:val="21"/>
              </w:rPr>
            </w:pPr>
            <w:r>
              <w:rPr>
                <w:rFonts w:hint="eastAsia" w:ascii="宋体" w:hAnsi="宋体"/>
                <w:bCs/>
                <w:szCs w:val="21"/>
              </w:rPr>
              <w:t>计划不具体、部位不明确</w:t>
            </w:r>
            <w:r>
              <w:rPr>
                <w:rFonts w:hint="eastAsia" w:ascii="宋体" w:hAnsi="宋体"/>
                <w:bCs/>
                <w:szCs w:val="21"/>
              </w:rPr>
              <w:tab/>
            </w:r>
            <w:r>
              <w:rPr>
                <w:rFonts w:hint="eastAsia" w:ascii="宋体" w:hAnsi="宋体"/>
                <w:bCs/>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20" w:type="dxa"/>
            <w:vMerge w:val="continue"/>
            <w:noWrap w:val="0"/>
            <w:vAlign w:val="center"/>
          </w:tcPr>
          <w:p>
            <w:pPr>
              <w:jc w:val="center"/>
              <w:rPr>
                <w:rFonts w:hint="eastAsia" w:ascii="宋体" w:hAnsi="宋体"/>
                <w:szCs w:val="21"/>
              </w:rPr>
            </w:pPr>
          </w:p>
        </w:tc>
        <w:tc>
          <w:tcPr>
            <w:tcW w:w="990" w:type="dxa"/>
            <w:vMerge w:val="continue"/>
            <w:noWrap w:val="0"/>
            <w:vAlign w:val="center"/>
          </w:tcPr>
          <w:p>
            <w:pPr>
              <w:jc w:val="center"/>
              <w:rPr>
                <w:rFonts w:hint="eastAsia" w:ascii="宋体" w:hAnsi="宋体"/>
                <w:szCs w:val="21"/>
              </w:rPr>
            </w:pPr>
          </w:p>
        </w:tc>
        <w:tc>
          <w:tcPr>
            <w:tcW w:w="1305" w:type="dxa"/>
            <w:vMerge w:val="continue"/>
            <w:noWrap w:val="0"/>
            <w:vAlign w:val="center"/>
          </w:tcPr>
          <w:p>
            <w:pPr>
              <w:rPr>
                <w:rFonts w:hint="eastAsia" w:ascii="宋体" w:hAnsi="宋体"/>
                <w:szCs w:val="44"/>
              </w:rPr>
            </w:pPr>
          </w:p>
        </w:tc>
        <w:tc>
          <w:tcPr>
            <w:tcW w:w="795" w:type="dxa"/>
            <w:vMerge w:val="restart"/>
            <w:noWrap w:val="0"/>
            <w:vAlign w:val="center"/>
          </w:tcPr>
          <w:p>
            <w:pPr>
              <w:rPr>
                <w:rFonts w:ascii="宋体" w:hAnsi="宋体"/>
                <w:szCs w:val="44"/>
              </w:rPr>
            </w:pPr>
            <w:r>
              <w:rPr>
                <w:rFonts w:hint="eastAsia" w:ascii="宋体" w:hAnsi="宋体"/>
                <w:szCs w:val="44"/>
              </w:rPr>
              <w:t>2分</w:t>
            </w:r>
          </w:p>
        </w:tc>
        <w:tc>
          <w:tcPr>
            <w:tcW w:w="2550" w:type="dxa"/>
            <w:vMerge w:val="restart"/>
            <w:noWrap w:val="0"/>
            <w:vAlign w:val="center"/>
          </w:tcPr>
          <w:p>
            <w:pPr>
              <w:rPr>
                <w:rFonts w:hint="eastAsia" w:ascii="宋体" w:hAnsi="宋体"/>
                <w:sz w:val="20"/>
                <w:szCs w:val="40"/>
              </w:rPr>
            </w:pPr>
            <w:r>
              <w:rPr>
                <w:rFonts w:ascii="宋体" w:hAnsi="宋体"/>
                <w:sz w:val="20"/>
                <w:szCs w:val="20"/>
              </w:rPr>
              <w:t>工程原材料和中间产品质量检测控制措施可行、跟踪检测和平行检测计划可行、频数符合要求</w:t>
            </w:r>
          </w:p>
        </w:tc>
        <w:tc>
          <w:tcPr>
            <w:tcW w:w="2940" w:type="dxa"/>
            <w:noWrap w:val="0"/>
            <w:vAlign w:val="center"/>
          </w:tcPr>
          <w:p>
            <w:pPr>
              <w:tabs>
                <w:tab w:val="right" w:pos="2739"/>
              </w:tabs>
              <w:rPr>
                <w:rFonts w:ascii="宋体" w:hAnsi="宋体"/>
                <w:bCs/>
                <w:szCs w:val="21"/>
              </w:rPr>
            </w:pPr>
            <w:r>
              <w:rPr>
                <w:rFonts w:hint="eastAsia" w:ascii="宋体" w:hAnsi="宋体"/>
                <w:bCs/>
                <w:szCs w:val="21"/>
              </w:rPr>
              <w:t>可行、符合要求</w:t>
            </w:r>
            <w:r>
              <w:rPr>
                <w:rFonts w:hint="eastAsia" w:ascii="宋体" w:hAnsi="宋体"/>
                <w:bCs/>
                <w:szCs w:val="21"/>
              </w:rPr>
              <w:tab/>
            </w:r>
            <w:r>
              <w:rPr>
                <w:rFonts w:hint="eastAsia" w:ascii="宋体" w:hAnsi="宋体"/>
                <w:bCs/>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020" w:type="dxa"/>
            <w:vMerge w:val="continue"/>
            <w:noWrap w:val="0"/>
            <w:vAlign w:val="center"/>
          </w:tcPr>
          <w:p/>
        </w:tc>
        <w:tc>
          <w:tcPr>
            <w:tcW w:w="990" w:type="dxa"/>
            <w:vMerge w:val="continue"/>
            <w:noWrap w:val="0"/>
            <w:vAlign w:val="center"/>
          </w:tcPr>
          <w:p/>
        </w:tc>
        <w:tc>
          <w:tcPr>
            <w:tcW w:w="1305" w:type="dxa"/>
            <w:vMerge w:val="continue"/>
            <w:noWrap w:val="0"/>
            <w:vAlign w:val="center"/>
          </w:tcPr>
          <w:p/>
        </w:tc>
        <w:tc>
          <w:tcPr>
            <w:tcW w:w="795" w:type="dxa"/>
            <w:vMerge w:val="continue"/>
            <w:noWrap w:val="0"/>
            <w:vAlign w:val="center"/>
          </w:tcPr>
          <w:p/>
        </w:tc>
        <w:tc>
          <w:tcPr>
            <w:tcW w:w="2550" w:type="dxa"/>
            <w:vMerge w:val="continue"/>
            <w:noWrap w:val="0"/>
            <w:vAlign w:val="center"/>
          </w:tcPr>
          <w:p>
            <w:pPr>
              <w:rPr>
                <w:sz w:val="20"/>
                <w:szCs w:val="22"/>
              </w:rPr>
            </w:pPr>
          </w:p>
        </w:tc>
        <w:tc>
          <w:tcPr>
            <w:tcW w:w="2940" w:type="dxa"/>
            <w:noWrap w:val="0"/>
            <w:vAlign w:val="center"/>
          </w:tcPr>
          <w:p>
            <w:pPr>
              <w:tabs>
                <w:tab w:val="right" w:pos="2739"/>
              </w:tabs>
              <w:rPr>
                <w:rFonts w:hint="eastAsia" w:ascii="宋体" w:hAnsi="宋体"/>
                <w:bCs/>
                <w:szCs w:val="21"/>
              </w:rPr>
            </w:pPr>
            <w:r>
              <w:rPr>
                <w:rFonts w:hint="eastAsia" w:ascii="宋体" w:hAnsi="宋体"/>
                <w:bCs/>
                <w:szCs w:val="21"/>
              </w:rPr>
              <w:t>可行、基本</w:t>
            </w:r>
          </w:p>
          <w:p>
            <w:pPr>
              <w:tabs>
                <w:tab w:val="right" w:pos="2739"/>
              </w:tabs>
              <w:rPr>
                <w:rFonts w:hint="eastAsia" w:ascii="宋体" w:hAnsi="宋体"/>
                <w:bCs/>
                <w:szCs w:val="21"/>
              </w:rPr>
            </w:pPr>
            <w:r>
              <w:rPr>
                <w:rFonts w:hint="eastAsia" w:ascii="宋体" w:hAnsi="宋体"/>
                <w:bCs/>
                <w:szCs w:val="21"/>
              </w:rPr>
              <w:t>符合要求</w:t>
            </w:r>
            <w:r>
              <w:rPr>
                <w:rFonts w:hint="eastAsia" w:ascii="宋体" w:hAnsi="宋体"/>
                <w:bCs/>
                <w:szCs w:val="21"/>
              </w:rPr>
              <w:tab/>
            </w:r>
            <w:r>
              <w:rPr>
                <w:rFonts w:hint="eastAsia" w:ascii="宋体" w:hAnsi="宋体"/>
                <w:bCs/>
                <w:szCs w:val="21"/>
              </w:rPr>
              <w:t>1分</w:t>
            </w:r>
            <w:r>
              <w:rPr>
                <w:rFonts w:hint="eastAsia" w:ascii="宋体" w:hAnsi="宋体"/>
                <w:bCs/>
                <w:szCs w:val="21"/>
              </w:rPr>
              <w:tab/>
            </w:r>
            <w:r>
              <w:rPr>
                <w:rFonts w:hint="eastAsia" w:ascii="宋体" w:hAnsi="宋体"/>
                <w:bCs/>
                <w:szCs w:val="21"/>
              </w:rPr>
              <w:t>1.8-1.6分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20" w:type="dxa"/>
            <w:vMerge w:val="continue"/>
            <w:noWrap w:val="0"/>
            <w:vAlign w:val="center"/>
          </w:tcPr>
          <w:p>
            <w:pPr>
              <w:rPr>
                <w:rFonts w:hint="eastAsia" w:ascii="宋体" w:hAnsi="宋体"/>
                <w:bCs/>
                <w:szCs w:val="21"/>
              </w:rPr>
            </w:pPr>
          </w:p>
        </w:tc>
        <w:tc>
          <w:tcPr>
            <w:tcW w:w="990" w:type="dxa"/>
            <w:vMerge w:val="continue"/>
            <w:noWrap w:val="0"/>
            <w:vAlign w:val="center"/>
          </w:tcPr>
          <w:p>
            <w:pPr>
              <w:rPr>
                <w:rFonts w:hint="eastAsia" w:ascii="宋体" w:hAnsi="宋体"/>
                <w:bCs/>
                <w:szCs w:val="21"/>
              </w:rPr>
            </w:pPr>
          </w:p>
        </w:tc>
        <w:tc>
          <w:tcPr>
            <w:tcW w:w="1305" w:type="dxa"/>
            <w:vMerge w:val="continue"/>
            <w:noWrap w:val="0"/>
            <w:vAlign w:val="center"/>
          </w:tcPr>
          <w:p>
            <w:pPr>
              <w:rPr>
                <w:rFonts w:hint="eastAsia" w:ascii="宋体" w:hAnsi="宋体"/>
                <w:bCs/>
                <w:szCs w:val="21"/>
              </w:rPr>
            </w:pPr>
          </w:p>
        </w:tc>
        <w:tc>
          <w:tcPr>
            <w:tcW w:w="795" w:type="dxa"/>
            <w:vMerge w:val="continue"/>
            <w:noWrap w:val="0"/>
            <w:vAlign w:val="center"/>
          </w:tcPr>
          <w:p>
            <w:pPr>
              <w:rPr>
                <w:rFonts w:hint="eastAsia" w:ascii="宋体" w:hAnsi="宋体"/>
                <w:bCs/>
                <w:szCs w:val="21"/>
              </w:rPr>
            </w:pPr>
          </w:p>
        </w:tc>
        <w:tc>
          <w:tcPr>
            <w:tcW w:w="2550" w:type="dxa"/>
            <w:vMerge w:val="continue"/>
            <w:noWrap w:val="0"/>
            <w:vAlign w:val="center"/>
          </w:tcPr>
          <w:p>
            <w:pPr>
              <w:rPr>
                <w:rFonts w:hint="eastAsia" w:ascii="宋体" w:hAnsi="宋体"/>
                <w:bCs/>
                <w:sz w:val="20"/>
                <w:szCs w:val="20"/>
              </w:rPr>
            </w:pPr>
          </w:p>
        </w:tc>
        <w:tc>
          <w:tcPr>
            <w:tcW w:w="2940" w:type="dxa"/>
            <w:noWrap w:val="0"/>
            <w:vAlign w:val="center"/>
          </w:tcPr>
          <w:p>
            <w:pPr>
              <w:tabs>
                <w:tab w:val="right" w:pos="2739"/>
              </w:tabs>
              <w:rPr>
                <w:rFonts w:ascii="宋体" w:hAnsi="宋体"/>
                <w:bCs/>
                <w:szCs w:val="21"/>
              </w:rPr>
            </w:pPr>
            <w:r>
              <w:rPr>
                <w:rFonts w:hint="eastAsia" w:ascii="宋体" w:hAnsi="宋体"/>
                <w:bCs/>
                <w:szCs w:val="21"/>
              </w:rPr>
              <w:t>不可行、不符合要求</w:t>
            </w:r>
            <w:r>
              <w:rPr>
                <w:rFonts w:hint="eastAsia" w:ascii="宋体" w:hAnsi="宋体"/>
                <w:bCs/>
                <w:szCs w:val="21"/>
              </w:rPr>
              <w:tab/>
            </w:r>
            <w:r>
              <w:rPr>
                <w:rFonts w:hint="eastAsia" w:ascii="宋体" w:hAnsi="宋体"/>
                <w:bCs/>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020" w:type="dxa"/>
            <w:vMerge w:val="continue"/>
            <w:noWrap w:val="0"/>
            <w:vAlign w:val="center"/>
          </w:tcPr>
          <w:p>
            <w:pPr>
              <w:jc w:val="center"/>
              <w:rPr>
                <w:rFonts w:hint="eastAsia" w:ascii="宋体" w:hAnsi="宋体"/>
                <w:szCs w:val="21"/>
              </w:rPr>
            </w:pPr>
          </w:p>
        </w:tc>
        <w:tc>
          <w:tcPr>
            <w:tcW w:w="990" w:type="dxa"/>
            <w:vMerge w:val="continue"/>
            <w:noWrap w:val="0"/>
            <w:vAlign w:val="center"/>
          </w:tcPr>
          <w:p>
            <w:pPr>
              <w:jc w:val="center"/>
              <w:rPr>
                <w:rFonts w:hint="eastAsia" w:ascii="宋体" w:hAnsi="宋体"/>
                <w:szCs w:val="21"/>
              </w:rPr>
            </w:pPr>
          </w:p>
        </w:tc>
        <w:tc>
          <w:tcPr>
            <w:tcW w:w="1305" w:type="dxa"/>
            <w:vMerge w:val="continue"/>
            <w:noWrap w:val="0"/>
            <w:vAlign w:val="center"/>
          </w:tcPr>
          <w:p>
            <w:pPr>
              <w:rPr>
                <w:rFonts w:hint="eastAsia" w:ascii="宋体" w:hAnsi="宋体"/>
                <w:szCs w:val="44"/>
              </w:rPr>
            </w:pPr>
          </w:p>
        </w:tc>
        <w:tc>
          <w:tcPr>
            <w:tcW w:w="795" w:type="dxa"/>
            <w:vMerge w:val="restart"/>
            <w:noWrap w:val="0"/>
            <w:vAlign w:val="center"/>
          </w:tcPr>
          <w:p>
            <w:pPr>
              <w:rPr>
                <w:rFonts w:ascii="宋体" w:hAnsi="宋体"/>
                <w:szCs w:val="44"/>
              </w:rPr>
            </w:pPr>
            <w:r>
              <w:rPr>
                <w:rFonts w:hint="eastAsia" w:ascii="宋体" w:hAnsi="宋体"/>
                <w:szCs w:val="44"/>
              </w:rPr>
              <w:t>1分</w:t>
            </w:r>
          </w:p>
        </w:tc>
        <w:tc>
          <w:tcPr>
            <w:tcW w:w="2550" w:type="dxa"/>
            <w:vMerge w:val="restart"/>
            <w:noWrap w:val="0"/>
            <w:vAlign w:val="center"/>
          </w:tcPr>
          <w:p>
            <w:pPr>
              <w:rPr>
                <w:rFonts w:hint="eastAsia" w:ascii="宋体" w:hAnsi="宋体"/>
                <w:sz w:val="20"/>
                <w:szCs w:val="40"/>
              </w:rPr>
            </w:pPr>
            <w:r>
              <w:rPr>
                <w:rFonts w:ascii="宋体" w:hAnsi="宋体"/>
                <w:sz w:val="20"/>
                <w:szCs w:val="20"/>
              </w:rPr>
              <w:t>工程质量评定及验收方法和工作流程正确</w:t>
            </w:r>
          </w:p>
        </w:tc>
        <w:tc>
          <w:tcPr>
            <w:tcW w:w="2940" w:type="dxa"/>
            <w:noWrap w:val="0"/>
            <w:vAlign w:val="center"/>
          </w:tcPr>
          <w:p>
            <w:pPr>
              <w:tabs>
                <w:tab w:val="right" w:pos="2739"/>
              </w:tabs>
              <w:rPr>
                <w:rFonts w:ascii="宋体" w:hAnsi="宋体"/>
                <w:bCs/>
                <w:szCs w:val="21"/>
              </w:rPr>
            </w:pPr>
            <w:r>
              <w:rPr>
                <w:rFonts w:hint="eastAsia" w:ascii="宋体" w:hAnsi="宋体"/>
                <w:bCs/>
                <w:szCs w:val="21"/>
              </w:rPr>
              <w:t>科学、正确</w:t>
            </w:r>
            <w:r>
              <w:rPr>
                <w:rFonts w:hint="eastAsia" w:ascii="宋体" w:hAnsi="宋体"/>
                <w:bCs/>
                <w:szCs w:val="21"/>
              </w:rPr>
              <w:tab/>
            </w:r>
            <w:r>
              <w:rPr>
                <w:rFonts w:hint="eastAsia" w:ascii="宋体" w:hAnsi="宋体"/>
                <w:bCs/>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020" w:type="dxa"/>
            <w:vMerge w:val="continue"/>
            <w:noWrap w:val="0"/>
            <w:vAlign w:val="center"/>
          </w:tcPr>
          <w:p/>
        </w:tc>
        <w:tc>
          <w:tcPr>
            <w:tcW w:w="990" w:type="dxa"/>
            <w:vMerge w:val="continue"/>
            <w:noWrap w:val="0"/>
            <w:vAlign w:val="center"/>
          </w:tcPr>
          <w:p/>
        </w:tc>
        <w:tc>
          <w:tcPr>
            <w:tcW w:w="1305" w:type="dxa"/>
            <w:vMerge w:val="continue"/>
            <w:noWrap w:val="0"/>
            <w:vAlign w:val="center"/>
          </w:tcPr>
          <w:p/>
        </w:tc>
        <w:tc>
          <w:tcPr>
            <w:tcW w:w="795" w:type="dxa"/>
            <w:vMerge w:val="continue"/>
            <w:noWrap w:val="0"/>
            <w:vAlign w:val="center"/>
          </w:tcPr>
          <w:p/>
        </w:tc>
        <w:tc>
          <w:tcPr>
            <w:tcW w:w="2550" w:type="dxa"/>
            <w:vMerge w:val="continue"/>
            <w:noWrap w:val="0"/>
            <w:vAlign w:val="center"/>
          </w:tcPr>
          <w:p/>
        </w:tc>
        <w:tc>
          <w:tcPr>
            <w:tcW w:w="2940" w:type="dxa"/>
            <w:noWrap w:val="0"/>
            <w:vAlign w:val="center"/>
          </w:tcPr>
          <w:p>
            <w:pPr>
              <w:tabs>
                <w:tab w:val="right" w:pos="2739"/>
              </w:tabs>
              <w:rPr>
                <w:rFonts w:ascii="宋体" w:hAnsi="宋体"/>
                <w:bCs/>
                <w:szCs w:val="21"/>
              </w:rPr>
            </w:pPr>
            <w:r>
              <w:rPr>
                <w:rFonts w:hint="eastAsia" w:ascii="宋体" w:hAnsi="宋体"/>
                <w:bCs/>
                <w:szCs w:val="21"/>
              </w:rPr>
              <w:t>科学、基本正确</w:t>
            </w:r>
            <w:r>
              <w:rPr>
                <w:rFonts w:hint="eastAsia" w:ascii="宋体" w:hAnsi="宋体"/>
                <w:bCs/>
                <w:szCs w:val="21"/>
              </w:rPr>
              <w:tab/>
            </w:r>
            <w:r>
              <w:rPr>
                <w:rFonts w:hint="eastAsia" w:ascii="宋体" w:hAnsi="宋体"/>
                <w:bCs/>
                <w:szCs w:val="21"/>
              </w:rPr>
              <w:t>0.</w:t>
            </w:r>
            <w:r>
              <w:rPr>
                <w:rFonts w:hint="eastAsia" w:ascii="宋体" w:hAnsi="宋体"/>
                <w:bCs/>
                <w:szCs w:val="21"/>
                <w:lang w:val="en-US" w:eastAsia="zh-CN"/>
              </w:rPr>
              <w:t>5</w:t>
            </w:r>
            <w:r>
              <w:rPr>
                <w:rFonts w:hint="eastAsia" w:ascii="宋体" w:hAnsi="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020" w:type="dxa"/>
            <w:vMerge w:val="continue"/>
            <w:noWrap w:val="0"/>
            <w:vAlign w:val="center"/>
          </w:tcPr>
          <w:p>
            <w:pPr>
              <w:rPr>
                <w:rFonts w:hint="eastAsia" w:ascii="宋体" w:hAnsi="宋体"/>
                <w:bCs/>
                <w:szCs w:val="21"/>
              </w:rPr>
            </w:pPr>
          </w:p>
        </w:tc>
        <w:tc>
          <w:tcPr>
            <w:tcW w:w="990" w:type="dxa"/>
            <w:vMerge w:val="continue"/>
            <w:noWrap w:val="0"/>
            <w:vAlign w:val="center"/>
          </w:tcPr>
          <w:p>
            <w:pPr>
              <w:rPr>
                <w:rFonts w:hint="eastAsia" w:ascii="宋体" w:hAnsi="宋体"/>
                <w:bCs/>
                <w:szCs w:val="21"/>
              </w:rPr>
            </w:pPr>
          </w:p>
        </w:tc>
        <w:tc>
          <w:tcPr>
            <w:tcW w:w="1305" w:type="dxa"/>
            <w:vMerge w:val="continue"/>
            <w:noWrap w:val="0"/>
            <w:vAlign w:val="center"/>
          </w:tcPr>
          <w:p>
            <w:pPr>
              <w:rPr>
                <w:rFonts w:hint="eastAsia" w:ascii="宋体" w:hAnsi="宋体"/>
                <w:bCs/>
                <w:szCs w:val="21"/>
              </w:rPr>
            </w:pPr>
          </w:p>
        </w:tc>
        <w:tc>
          <w:tcPr>
            <w:tcW w:w="795" w:type="dxa"/>
            <w:vMerge w:val="continue"/>
            <w:noWrap w:val="0"/>
            <w:vAlign w:val="center"/>
          </w:tcPr>
          <w:p>
            <w:pPr>
              <w:rPr>
                <w:rFonts w:hint="eastAsia" w:ascii="宋体" w:hAnsi="宋体"/>
                <w:bCs/>
                <w:szCs w:val="21"/>
              </w:rPr>
            </w:pPr>
          </w:p>
        </w:tc>
        <w:tc>
          <w:tcPr>
            <w:tcW w:w="2550" w:type="dxa"/>
            <w:vMerge w:val="continue"/>
            <w:noWrap w:val="0"/>
            <w:vAlign w:val="center"/>
          </w:tcPr>
          <w:p>
            <w:pPr>
              <w:rPr>
                <w:rFonts w:hint="eastAsia" w:ascii="宋体" w:hAnsi="宋体"/>
                <w:bCs/>
                <w:szCs w:val="21"/>
              </w:rPr>
            </w:pPr>
          </w:p>
        </w:tc>
        <w:tc>
          <w:tcPr>
            <w:tcW w:w="2940" w:type="dxa"/>
            <w:noWrap w:val="0"/>
            <w:vAlign w:val="center"/>
          </w:tcPr>
          <w:p>
            <w:pPr>
              <w:tabs>
                <w:tab w:val="right" w:pos="2739"/>
              </w:tabs>
              <w:rPr>
                <w:rFonts w:ascii="宋体" w:hAnsi="宋体"/>
                <w:bCs/>
                <w:szCs w:val="21"/>
              </w:rPr>
            </w:pPr>
            <w:r>
              <w:rPr>
                <w:rFonts w:hint="eastAsia" w:ascii="宋体" w:hAnsi="宋体"/>
                <w:bCs/>
                <w:szCs w:val="21"/>
              </w:rPr>
              <w:t>不科学、不正确</w:t>
            </w:r>
            <w:r>
              <w:rPr>
                <w:rFonts w:hint="eastAsia" w:ascii="宋体" w:hAnsi="宋体"/>
                <w:bCs/>
                <w:szCs w:val="21"/>
              </w:rPr>
              <w:tab/>
            </w:r>
            <w:r>
              <w:rPr>
                <w:rFonts w:hint="eastAsia" w:ascii="宋体" w:hAnsi="宋体"/>
                <w:bCs/>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020" w:type="dxa"/>
            <w:vMerge w:val="continue"/>
            <w:noWrap w:val="0"/>
            <w:vAlign w:val="center"/>
          </w:tcPr>
          <w:p>
            <w:pPr>
              <w:rPr>
                <w:rFonts w:hint="eastAsia" w:ascii="宋体" w:hAnsi="宋体"/>
                <w:bCs/>
                <w:szCs w:val="21"/>
              </w:rPr>
            </w:pPr>
          </w:p>
        </w:tc>
        <w:tc>
          <w:tcPr>
            <w:tcW w:w="990" w:type="dxa"/>
            <w:vMerge w:val="continue"/>
            <w:noWrap w:val="0"/>
            <w:vAlign w:val="center"/>
          </w:tcPr>
          <w:p>
            <w:pPr>
              <w:rPr>
                <w:rFonts w:hint="eastAsia" w:ascii="宋体" w:hAnsi="宋体"/>
                <w:bCs/>
                <w:szCs w:val="21"/>
              </w:rPr>
            </w:pPr>
          </w:p>
        </w:tc>
        <w:tc>
          <w:tcPr>
            <w:tcW w:w="1305" w:type="dxa"/>
            <w:vMerge w:val="restart"/>
            <w:noWrap w:val="0"/>
            <w:vAlign w:val="center"/>
          </w:tcPr>
          <w:p>
            <w:pPr>
              <w:adjustRightInd w:val="0"/>
              <w:spacing w:before="93" w:beforeLines="30" w:line="300" w:lineRule="exact"/>
              <w:jc w:val="center"/>
              <w:rPr>
                <w:rFonts w:ascii="宋体" w:hAnsi="宋体"/>
                <w:szCs w:val="21"/>
              </w:rPr>
            </w:pPr>
            <w:r>
              <w:rPr>
                <w:rFonts w:ascii="宋体" w:hAnsi="宋体"/>
                <w:szCs w:val="21"/>
              </w:rPr>
              <w:t>进度控制</w:t>
            </w:r>
          </w:p>
          <w:p>
            <w:pPr>
              <w:adjustRightInd w:val="0"/>
              <w:spacing w:before="93" w:beforeLines="30" w:line="300" w:lineRule="exact"/>
              <w:jc w:val="center"/>
              <w:rPr>
                <w:rFonts w:hint="eastAsia" w:ascii="宋体" w:hAnsi="宋体"/>
                <w:szCs w:val="21"/>
              </w:rPr>
            </w:pPr>
            <w:r>
              <w:rPr>
                <w:rFonts w:hint="eastAsia" w:ascii="宋体" w:hAnsi="宋体"/>
                <w:szCs w:val="21"/>
              </w:rPr>
              <w:t>（3分）</w:t>
            </w:r>
          </w:p>
          <w:p>
            <w:pPr>
              <w:adjustRightInd w:val="0"/>
              <w:spacing w:before="93" w:beforeLines="30" w:line="300" w:lineRule="exact"/>
              <w:jc w:val="center"/>
              <w:rPr>
                <w:rFonts w:ascii="宋体" w:hAnsi="宋体"/>
                <w:szCs w:val="21"/>
              </w:rPr>
            </w:pPr>
          </w:p>
          <w:p>
            <w:pPr>
              <w:rPr>
                <w:rFonts w:hint="eastAsia" w:ascii="宋体" w:hAnsi="宋体"/>
                <w:bCs/>
                <w:szCs w:val="21"/>
              </w:rPr>
            </w:pPr>
          </w:p>
        </w:tc>
        <w:tc>
          <w:tcPr>
            <w:tcW w:w="795" w:type="dxa"/>
            <w:vMerge w:val="restart"/>
            <w:noWrap w:val="0"/>
            <w:vAlign w:val="center"/>
          </w:tcPr>
          <w:p>
            <w:pPr>
              <w:rPr>
                <w:rFonts w:hint="eastAsia" w:ascii="宋体" w:hAnsi="宋体"/>
                <w:bCs/>
                <w:szCs w:val="21"/>
              </w:rPr>
            </w:pPr>
          </w:p>
          <w:p>
            <w:pPr>
              <w:rPr>
                <w:rFonts w:hint="eastAsia" w:ascii="宋体" w:hAnsi="宋体"/>
                <w:bCs/>
                <w:szCs w:val="21"/>
              </w:rPr>
            </w:pPr>
            <w:r>
              <w:rPr>
                <w:rFonts w:hint="eastAsia" w:ascii="宋体" w:hAnsi="宋体"/>
                <w:bCs/>
                <w:szCs w:val="21"/>
              </w:rPr>
              <w:t>3分</w:t>
            </w:r>
          </w:p>
          <w:p>
            <w:pPr>
              <w:rPr>
                <w:rFonts w:ascii="宋体" w:hAnsi="宋体"/>
                <w:bCs/>
                <w:szCs w:val="21"/>
              </w:rPr>
            </w:pPr>
          </w:p>
        </w:tc>
        <w:tc>
          <w:tcPr>
            <w:tcW w:w="2550" w:type="dxa"/>
            <w:vMerge w:val="restart"/>
            <w:noWrap w:val="0"/>
            <w:vAlign w:val="center"/>
          </w:tcPr>
          <w:p>
            <w:pPr>
              <w:rPr>
                <w:rFonts w:ascii="宋体" w:hAnsi="宋体"/>
                <w:szCs w:val="21"/>
              </w:rPr>
            </w:pPr>
          </w:p>
          <w:p>
            <w:pPr>
              <w:rPr>
                <w:rFonts w:ascii="宋体" w:hAnsi="宋体"/>
                <w:szCs w:val="21"/>
              </w:rPr>
            </w:pPr>
            <w:r>
              <w:rPr>
                <w:rFonts w:ascii="宋体" w:hAnsi="宋体"/>
                <w:szCs w:val="21"/>
              </w:rPr>
              <w:t>进度控制内容全面</w:t>
            </w:r>
            <w:r>
              <w:rPr>
                <w:rFonts w:hint="eastAsia" w:ascii="宋体" w:hAnsi="宋体"/>
                <w:szCs w:val="21"/>
              </w:rPr>
              <w:t>、</w:t>
            </w:r>
            <w:r>
              <w:rPr>
                <w:rFonts w:ascii="宋体" w:hAnsi="宋体"/>
                <w:szCs w:val="21"/>
              </w:rPr>
              <w:t>制度健全</w:t>
            </w:r>
            <w:r>
              <w:rPr>
                <w:rFonts w:hint="eastAsia" w:ascii="宋体" w:hAnsi="宋体"/>
                <w:szCs w:val="21"/>
              </w:rPr>
              <w:t>、</w:t>
            </w:r>
            <w:r>
              <w:rPr>
                <w:rFonts w:ascii="宋体" w:hAnsi="宋体"/>
                <w:szCs w:val="21"/>
              </w:rPr>
              <w:t>措施正确完善</w:t>
            </w:r>
          </w:p>
          <w:p>
            <w:pPr>
              <w:rPr>
                <w:rFonts w:ascii="宋体" w:hAnsi="宋体"/>
                <w:szCs w:val="21"/>
              </w:rPr>
            </w:pPr>
          </w:p>
          <w:p>
            <w:pPr>
              <w:rPr>
                <w:rFonts w:hint="eastAsia" w:ascii="宋体" w:hAnsi="宋体"/>
                <w:szCs w:val="21"/>
              </w:rPr>
            </w:pPr>
          </w:p>
        </w:tc>
        <w:tc>
          <w:tcPr>
            <w:tcW w:w="2940" w:type="dxa"/>
            <w:noWrap w:val="0"/>
            <w:vAlign w:val="center"/>
          </w:tcPr>
          <w:p>
            <w:pPr>
              <w:tabs>
                <w:tab w:val="right" w:pos="2739"/>
              </w:tabs>
              <w:rPr>
                <w:rFonts w:hint="eastAsia" w:ascii="宋体" w:hAnsi="宋体"/>
                <w:bCs/>
                <w:szCs w:val="21"/>
              </w:rPr>
            </w:pPr>
            <w:r>
              <w:rPr>
                <w:rFonts w:hint="eastAsia" w:ascii="宋体" w:hAnsi="宋体"/>
                <w:bCs/>
                <w:szCs w:val="21"/>
              </w:rPr>
              <w:t>内容全面、制度健全、</w:t>
            </w:r>
          </w:p>
          <w:p>
            <w:pPr>
              <w:tabs>
                <w:tab w:val="right" w:pos="2694"/>
              </w:tabs>
              <w:rPr>
                <w:rFonts w:ascii="宋体" w:hAnsi="宋体"/>
                <w:bCs/>
                <w:szCs w:val="21"/>
              </w:rPr>
            </w:pPr>
            <w:r>
              <w:rPr>
                <w:rFonts w:hint="eastAsia" w:ascii="宋体" w:hAnsi="宋体"/>
                <w:bCs/>
                <w:szCs w:val="21"/>
              </w:rPr>
              <w:t>措施正确</w:t>
            </w:r>
            <w:r>
              <w:rPr>
                <w:rFonts w:hint="eastAsia" w:ascii="宋体" w:hAnsi="宋体"/>
                <w:bCs/>
                <w:szCs w:val="21"/>
              </w:rPr>
              <w:tab/>
            </w:r>
            <w:r>
              <w:rPr>
                <w:rFonts w:hint="eastAsia" w:ascii="宋体" w:hAnsi="宋体"/>
                <w:bCs/>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20" w:type="dxa"/>
            <w:vMerge w:val="continue"/>
            <w:noWrap w:val="0"/>
            <w:vAlign w:val="center"/>
          </w:tcPr>
          <w:p>
            <w:pPr>
              <w:tabs>
                <w:tab w:val="right" w:pos="2739"/>
              </w:tabs>
            </w:pPr>
          </w:p>
        </w:tc>
        <w:tc>
          <w:tcPr>
            <w:tcW w:w="990" w:type="dxa"/>
            <w:vMerge w:val="continue"/>
            <w:noWrap w:val="0"/>
            <w:vAlign w:val="center"/>
          </w:tcPr>
          <w:p>
            <w:pPr>
              <w:tabs>
                <w:tab w:val="right" w:pos="2739"/>
              </w:tabs>
            </w:pPr>
          </w:p>
        </w:tc>
        <w:tc>
          <w:tcPr>
            <w:tcW w:w="1305" w:type="dxa"/>
            <w:vMerge w:val="continue"/>
            <w:noWrap w:val="0"/>
            <w:vAlign w:val="center"/>
          </w:tcPr>
          <w:p>
            <w:pPr>
              <w:tabs>
                <w:tab w:val="right" w:pos="2739"/>
              </w:tabs>
            </w:pPr>
          </w:p>
        </w:tc>
        <w:tc>
          <w:tcPr>
            <w:tcW w:w="795" w:type="dxa"/>
            <w:vMerge w:val="continue"/>
            <w:noWrap w:val="0"/>
            <w:vAlign w:val="center"/>
          </w:tcPr>
          <w:p>
            <w:pPr>
              <w:tabs>
                <w:tab w:val="right" w:pos="2739"/>
              </w:tabs>
            </w:pPr>
          </w:p>
        </w:tc>
        <w:tc>
          <w:tcPr>
            <w:tcW w:w="2550" w:type="dxa"/>
            <w:vMerge w:val="continue"/>
            <w:noWrap w:val="0"/>
            <w:vAlign w:val="center"/>
          </w:tcPr>
          <w:p>
            <w:pPr>
              <w:tabs>
                <w:tab w:val="right" w:pos="2739"/>
              </w:tabs>
            </w:pPr>
          </w:p>
        </w:tc>
        <w:tc>
          <w:tcPr>
            <w:tcW w:w="2940" w:type="dxa"/>
            <w:noWrap w:val="0"/>
            <w:vAlign w:val="center"/>
          </w:tcPr>
          <w:p>
            <w:pPr>
              <w:tabs>
                <w:tab w:val="right" w:pos="2739"/>
              </w:tabs>
              <w:jc w:val="left"/>
              <w:rPr>
                <w:rFonts w:ascii="宋体" w:hAnsi="宋体"/>
                <w:bCs/>
                <w:szCs w:val="21"/>
              </w:rPr>
            </w:pPr>
            <w:r>
              <w:rPr>
                <w:rFonts w:hint="eastAsia" w:ascii="宋体" w:hAnsi="宋体"/>
                <w:bCs/>
                <w:szCs w:val="21"/>
              </w:rPr>
              <w:t>内容全面、制度健全</w:t>
            </w:r>
            <w:r>
              <w:rPr>
                <w:rFonts w:hint="eastAsia" w:ascii="宋体" w:hAnsi="宋体"/>
                <w:bCs/>
                <w:szCs w:val="21"/>
                <w:lang w:val="en-US" w:eastAsia="zh-CN"/>
              </w:rPr>
              <w:t xml:space="preserve">    </w:t>
            </w:r>
            <w:r>
              <w:rPr>
                <w:rFonts w:hint="eastAsia" w:ascii="宋体" w:hAnsi="宋体"/>
                <w:bCs/>
                <w:szCs w:val="21"/>
              </w:rPr>
              <w:t xml:space="preserve">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020" w:type="dxa"/>
            <w:vMerge w:val="continue"/>
            <w:noWrap w:val="0"/>
            <w:vAlign w:val="center"/>
          </w:tcPr>
          <w:p>
            <w:pPr>
              <w:tabs>
                <w:tab w:val="right" w:pos="2739"/>
              </w:tabs>
              <w:rPr>
                <w:rFonts w:hint="eastAsia" w:ascii="宋体" w:hAnsi="宋体"/>
                <w:bCs/>
                <w:szCs w:val="21"/>
              </w:rPr>
            </w:pPr>
          </w:p>
        </w:tc>
        <w:tc>
          <w:tcPr>
            <w:tcW w:w="990" w:type="dxa"/>
            <w:vMerge w:val="continue"/>
            <w:noWrap w:val="0"/>
            <w:vAlign w:val="center"/>
          </w:tcPr>
          <w:p>
            <w:pPr>
              <w:tabs>
                <w:tab w:val="right" w:pos="2739"/>
              </w:tabs>
              <w:rPr>
                <w:rFonts w:hint="eastAsia" w:ascii="宋体" w:hAnsi="宋体"/>
                <w:bCs/>
                <w:szCs w:val="21"/>
              </w:rPr>
            </w:pPr>
          </w:p>
        </w:tc>
        <w:tc>
          <w:tcPr>
            <w:tcW w:w="1305" w:type="dxa"/>
            <w:vMerge w:val="continue"/>
            <w:noWrap w:val="0"/>
            <w:vAlign w:val="center"/>
          </w:tcPr>
          <w:p>
            <w:pPr>
              <w:tabs>
                <w:tab w:val="right" w:pos="2739"/>
              </w:tabs>
              <w:rPr>
                <w:rFonts w:hint="eastAsia" w:ascii="宋体" w:hAnsi="宋体"/>
                <w:bCs/>
                <w:szCs w:val="21"/>
              </w:rPr>
            </w:pPr>
          </w:p>
        </w:tc>
        <w:tc>
          <w:tcPr>
            <w:tcW w:w="795" w:type="dxa"/>
            <w:vMerge w:val="continue"/>
            <w:noWrap w:val="0"/>
            <w:vAlign w:val="center"/>
          </w:tcPr>
          <w:p>
            <w:pPr>
              <w:tabs>
                <w:tab w:val="right" w:pos="2739"/>
              </w:tabs>
              <w:rPr>
                <w:rFonts w:hint="eastAsia" w:ascii="宋体" w:hAnsi="宋体"/>
                <w:bCs/>
                <w:szCs w:val="21"/>
              </w:rPr>
            </w:pPr>
          </w:p>
        </w:tc>
        <w:tc>
          <w:tcPr>
            <w:tcW w:w="2550" w:type="dxa"/>
            <w:vMerge w:val="continue"/>
            <w:noWrap w:val="0"/>
            <w:vAlign w:val="center"/>
          </w:tcPr>
          <w:p>
            <w:pPr>
              <w:tabs>
                <w:tab w:val="right" w:pos="2739"/>
              </w:tabs>
              <w:rPr>
                <w:rFonts w:hint="eastAsia" w:ascii="宋体" w:hAnsi="宋体"/>
                <w:bCs/>
                <w:szCs w:val="21"/>
              </w:rPr>
            </w:pPr>
          </w:p>
        </w:tc>
        <w:tc>
          <w:tcPr>
            <w:tcW w:w="2940" w:type="dxa"/>
            <w:noWrap w:val="0"/>
            <w:vAlign w:val="center"/>
          </w:tcPr>
          <w:p>
            <w:pPr>
              <w:tabs>
                <w:tab w:val="right" w:pos="2739"/>
              </w:tabs>
              <w:rPr>
                <w:rFonts w:hint="eastAsia" w:ascii="宋体" w:hAnsi="宋体"/>
                <w:bCs/>
                <w:szCs w:val="21"/>
              </w:rPr>
            </w:pPr>
            <w:r>
              <w:rPr>
                <w:rFonts w:hint="eastAsia" w:ascii="宋体" w:hAnsi="宋体"/>
                <w:bCs/>
                <w:szCs w:val="21"/>
              </w:rPr>
              <w:t>内容不够全面、制度基</w:t>
            </w:r>
          </w:p>
          <w:p>
            <w:pPr>
              <w:tabs>
                <w:tab w:val="right" w:pos="2739"/>
              </w:tabs>
              <w:ind w:left="1680" w:hanging="1680" w:hangingChars="800"/>
              <w:jc w:val="left"/>
              <w:rPr>
                <w:rFonts w:hint="eastAsia" w:ascii="宋体" w:hAnsi="宋体"/>
                <w:bCs/>
                <w:sz w:val="20"/>
                <w:szCs w:val="20"/>
              </w:rPr>
            </w:pPr>
            <w:r>
              <w:rPr>
                <w:rFonts w:hint="eastAsia" w:ascii="宋体" w:hAnsi="宋体"/>
                <w:bCs/>
                <w:szCs w:val="21"/>
              </w:rPr>
              <w:t>本健全，措施基本正</w:t>
            </w:r>
            <w:r>
              <w:rPr>
                <w:rFonts w:hint="eastAsia" w:ascii="宋体" w:hAnsi="宋体"/>
                <w:bCs/>
                <w:szCs w:val="21"/>
                <w:lang w:eastAsia="zh-CN"/>
              </w:rPr>
              <w:t>确</w:t>
            </w:r>
            <w:r>
              <w:rPr>
                <w:rFonts w:hint="eastAsia" w:ascii="宋体" w:hAnsi="宋体"/>
                <w:bCs/>
                <w:szCs w:val="21"/>
                <w:lang w:val="en-US" w:eastAsia="zh-CN"/>
              </w:rPr>
              <w:t xml:space="preserve">  </w:t>
            </w:r>
            <w:r>
              <w:rPr>
                <w:rFonts w:hint="eastAsia" w:ascii="宋体" w:hAnsi="宋体"/>
                <w:bCs/>
                <w:sz w:val="22"/>
                <w:szCs w:val="22"/>
                <w:lang w:val="en-US" w:eastAsia="zh-CN"/>
              </w:rPr>
              <w:t>1</w:t>
            </w:r>
            <w:r>
              <w:rPr>
                <w:rFonts w:hint="eastAsia" w:ascii="宋体" w:hAnsi="宋体"/>
                <w:bCs/>
                <w:sz w:val="22"/>
                <w:szCs w:val="22"/>
              </w:rPr>
              <w:t>分</w:t>
            </w:r>
          </w:p>
          <w:p>
            <w:pPr>
              <w:tabs>
                <w:tab w:val="right" w:pos="2739"/>
              </w:tabs>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20" w:type="dxa"/>
            <w:vMerge w:val="continue"/>
            <w:noWrap w:val="0"/>
            <w:vAlign w:val="center"/>
          </w:tcPr>
          <w:p>
            <w:pPr>
              <w:tabs>
                <w:tab w:val="right" w:pos="2739"/>
              </w:tabs>
            </w:pPr>
          </w:p>
        </w:tc>
        <w:tc>
          <w:tcPr>
            <w:tcW w:w="990" w:type="dxa"/>
            <w:vMerge w:val="continue"/>
            <w:noWrap w:val="0"/>
            <w:vAlign w:val="center"/>
          </w:tcPr>
          <w:p>
            <w:pPr>
              <w:tabs>
                <w:tab w:val="right" w:pos="2739"/>
              </w:tabs>
            </w:pPr>
          </w:p>
        </w:tc>
        <w:tc>
          <w:tcPr>
            <w:tcW w:w="1305" w:type="dxa"/>
            <w:vMerge w:val="continue"/>
            <w:noWrap w:val="0"/>
            <w:vAlign w:val="center"/>
          </w:tcPr>
          <w:p>
            <w:pPr>
              <w:tabs>
                <w:tab w:val="right" w:pos="2739"/>
              </w:tabs>
            </w:pPr>
          </w:p>
        </w:tc>
        <w:tc>
          <w:tcPr>
            <w:tcW w:w="795" w:type="dxa"/>
            <w:vMerge w:val="continue"/>
            <w:noWrap w:val="0"/>
            <w:vAlign w:val="center"/>
          </w:tcPr>
          <w:p>
            <w:pPr>
              <w:tabs>
                <w:tab w:val="right" w:pos="2739"/>
              </w:tabs>
            </w:pPr>
          </w:p>
        </w:tc>
        <w:tc>
          <w:tcPr>
            <w:tcW w:w="2550" w:type="dxa"/>
            <w:vMerge w:val="continue"/>
            <w:noWrap w:val="0"/>
            <w:vAlign w:val="center"/>
          </w:tcPr>
          <w:p>
            <w:pPr>
              <w:tabs>
                <w:tab w:val="right" w:pos="2739"/>
              </w:tabs>
            </w:pPr>
          </w:p>
        </w:tc>
        <w:tc>
          <w:tcPr>
            <w:tcW w:w="2940" w:type="dxa"/>
            <w:noWrap w:val="0"/>
            <w:vAlign w:val="center"/>
          </w:tcPr>
          <w:p>
            <w:pPr>
              <w:tabs>
                <w:tab w:val="right" w:pos="2739"/>
              </w:tabs>
              <w:rPr>
                <w:rFonts w:ascii="宋体" w:hAnsi="宋体"/>
                <w:bCs/>
                <w:sz w:val="20"/>
                <w:szCs w:val="20"/>
              </w:rPr>
            </w:pPr>
            <w:r>
              <w:rPr>
                <w:rFonts w:hint="eastAsia" w:ascii="宋体" w:hAnsi="宋体"/>
                <w:bCs/>
                <w:szCs w:val="21"/>
              </w:rPr>
              <w:t>内容不全面、制度不健全、措施不正确</w:t>
            </w:r>
            <w:r>
              <w:rPr>
                <w:rFonts w:hint="eastAsia" w:ascii="宋体" w:hAnsi="宋体"/>
                <w:bCs/>
                <w:sz w:val="20"/>
                <w:szCs w:val="20"/>
              </w:rPr>
              <w:t xml:space="preserve">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020" w:type="dxa"/>
            <w:vMerge w:val="continue"/>
            <w:noWrap w:val="0"/>
            <w:vAlign w:val="center"/>
          </w:tcPr>
          <w:p>
            <w:pPr>
              <w:tabs>
                <w:tab w:val="right" w:pos="2739"/>
              </w:tabs>
            </w:pPr>
          </w:p>
        </w:tc>
        <w:tc>
          <w:tcPr>
            <w:tcW w:w="990" w:type="dxa"/>
            <w:vMerge w:val="continue"/>
            <w:noWrap w:val="0"/>
            <w:vAlign w:val="center"/>
          </w:tcPr>
          <w:p>
            <w:pPr>
              <w:tabs>
                <w:tab w:val="right" w:pos="2739"/>
              </w:tabs>
            </w:pPr>
          </w:p>
        </w:tc>
        <w:tc>
          <w:tcPr>
            <w:tcW w:w="1305" w:type="dxa"/>
            <w:vMerge w:val="restart"/>
            <w:noWrap w:val="0"/>
            <w:vAlign w:val="center"/>
          </w:tcPr>
          <w:p>
            <w:pPr>
              <w:tabs>
                <w:tab w:val="right" w:pos="2739"/>
              </w:tabs>
              <w:rPr>
                <w:rFonts w:ascii="宋体" w:hAnsi="宋体"/>
                <w:szCs w:val="21"/>
              </w:rPr>
            </w:pPr>
            <w:r>
              <w:rPr>
                <w:rFonts w:ascii="宋体" w:hAnsi="宋体"/>
                <w:szCs w:val="21"/>
              </w:rPr>
              <w:t>投资控制</w:t>
            </w:r>
          </w:p>
          <w:p>
            <w:pPr>
              <w:tabs>
                <w:tab w:val="right" w:pos="2739"/>
              </w:tabs>
              <w:rPr>
                <w:rFonts w:hint="eastAsia"/>
              </w:rPr>
            </w:pPr>
            <w:r>
              <w:rPr>
                <w:rFonts w:hint="eastAsia" w:ascii="宋体" w:hAnsi="宋体"/>
                <w:szCs w:val="21"/>
              </w:rPr>
              <w:t>（4分）</w:t>
            </w:r>
          </w:p>
        </w:tc>
        <w:tc>
          <w:tcPr>
            <w:tcW w:w="795" w:type="dxa"/>
            <w:vMerge w:val="restart"/>
            <w:noWrap w:val="0"/>
            <w:vAlign w:val="center"/>
          </w:tcPr>
          <w:p>
            <w:pPr>
              <w:tabs>
                <w:tab w:val="right" w:pos="2739"/>
              </w:tabs>
              <w:rPr>
                <w:rFonts w:hint="eastAsia"/>
              </w:rPr>
            </w:pPr>
            <w:r>
              <w:rPr>
                <w:rFonts w:hint="eastAsia"/>
              </w:rPr>
              <w:t>4分</w:t>
            </w:r>
          </w:p>
        </w:tc>
        <w:tc>
          <w:tcPr>
            <w:tcW w:w="2550" w:type="dxa"/>
            <w:vMerge w:val="restart"/>
            <w:noWrap w:val="0"/>
            <w:vAlign w:val="center"/>
          </w:tcPr>
          <w:p>
            <w:pPr>
              <w:tabs>
                <w:tab w:val="right" w:pos="2739"/>
              </w:tabs>
              <w:rPr>
                <w:rFonts w:hint="eastAsia"/>
              </w:rPr>
            </w:pPr>
            <w:r>
              <w:rPr>
                <w:rFonts w:ascii="宋体" w:hAnsi="宋体"/>
                <w:szCs w:val="21"/>
              </w:rPr>
              <w:t>投资控制内容全面</w:t>
            </w:r>
            <w:r>
              <w:rPr>
                <w:rFonts w:hint="eastAsia" w:ascii="宋体" w:hAnsi="宋体"/>
                <w:szCs w:val="21"/>
              </w:rPr>
              <w:t>、</w:t>
            </w:r>
            <w:r>
              <w:rPr>
                <w:rFonts w:ascii="宋体" w:hAnsi="宋体"/>
                <w:szCs w:val="21"/>
              </w:rPr>
              <w:t>制度健全</w:t>
            </w:r>
            <w:r>
              <w:rPr>
                <w:rFonts w:hint="eastAsia" w:ascii="宋体" w:hAnsi="宋体"/>
                <w:szCs w:val="21"/>
              </w:rPr>
              <w:t>、</w:t>
            </w:r>
            <w:r>
              <w:rPr>
                <w:rFonts w:ascii="宋体" w:hAnsi="宋体"/>
                <w:szCs w:val="21"/>
              </w:rPr>
              <w:t>措施正确完善</w:t>
            </w:r>
          </w:p>
        </w:tc>
        <w:tc>
          <w:tcPr>
            <w:tcW w:w="2940" w:type="dxa"/>
            <w:noWrap w:val="0"/>
            <w:vAlign w:val="center"/>
          </w:tcPr>
          <w:p>
            <w:pPr>
              <w:tabs>
                <w:tab w:val="right" w:pos="2739"/>
              </w:tabs>
              <w:rPr>
                <w:rFonts w:hint="eastAsia" w:ascii="宋体" w:hAnsi="宋体"/>
                <w:szCs w:val="21"/>
              </w:rPr>
            </w:pPr>
            <w:r>
              <w:rPr>
                <w:rFonts w:ascii="宋体" w:hAnsi="宋体"/>
                <w:szCs w:val="21"/>
              </w:rPr>
              <w:t>内容全面</w:t>
            </w:r>
            <w:r>
              <w:rPr>
                <w:rFonts w:hint="eastAsia" w:ascii="宋体" w:hAnsi="宋体"/>
                <w:szCs w:val="21"/>
              </w:rPr>
              <w:t>、</w:t>
            </w:r>
            <w:r>
              <w:rPr>
                <w:rFonts w:ascii="宋体" w:hAnsi="宋体"/>
                <w:szCs w:val="21"/>
              </w:rPr>
              <w:t>制度健全</w:t>
            </w:r>
            <w:r>
              <w:rPr>
                <w:rFonts w:hint="eastAsia" w:ascii="宋体" w:hAnsi="宋体"/>
                <w:szCs w:val="21"/>
              </w:rPr>
              <w:t>、</w:t>
            </w:r>
          </w:p>
          <w:p>
            <w:pPr>
              <w:tabs>
                <w:tab w:val="right" w:pos="2694"/>
              </w:tabs>
              <w:rPr>
                <w:rFonts w:ascii="宋体" w:hAnsi="宋体"/>
                <w:bCs/>
                <w:sz w:val="20"/>
                <w:szCs w:val="20"/>
              </w:rPr>
            </w:pPr>
            <w:r>
              <w:rPr>
                <w:rFonts w:ascii="宋体" w:hAnsi="宋体"/>
                <w:szCs w:val="21"/>
              </w:rPr>
              <w:t>措施正确完善</w:t>
            </w:r>
            <w:r>
              <w:rPr>
                <w:rFonts w:hint="eastAsia" w:ascii="宋体" w:hAnsi="宋体"/>
                <w:szCs w:val="21"/>
              </w:rPr>
              <w:tab/>
            </w:r>
            <w:r>
              <w:rPr>
                <w:rFonts w:hint="eastAsia" w:ascii="宋体" w:hAnsi="宋体"/>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020" w:type="dxa"/>
            <w:vMerge w:val="continue"/>
            <w:noWrap w:val="0"/>
            <w:vAlign w:val="center"/>
          </w:tcPr>
          <w:p>
            <w:pPr>
              <w:tabs>
                <w:tab w:val="right" w:pos="2739"/>
              </w:tabs>
            </w:pPr>
          </w:p>
        </w:tc>
        <w:tc>
          <w:tcPr>
            <w:tcW w:w="990" w:type="dxa"/>
            <w:vMerge w:val="continue"/>
            <w:noWrap w:val="0"/>
            <w:vAlign w:val="center"/>
          </w:tcPr>
          <w:p>
            <w:pPr>
              <w:tabs>
                <w:tab w:val="right" w:pos="2739"/>
              </w:tabs>
            </w:pPr>
          </w:p>
        </w:tc>
        <w:tc>
          <w:tcPr>
            <w:tcW w:w="1305" w:type="dxa"/>
            <w:vMerge w:val="continue"/>
            <w:noWrap w:val="0"/>
            <w:vAlign w:val="center"/>
          </w:tcPr>
          <w:p>
            <w:pPr>
              <w:tabs>
                <w:tab w:val="right" w:pos="2739"/>
              </w:tabs>
            </w:pPr>
          </w:p>
        </w:tc>
        <w:tc>
          <w:tcPr>
            <w:tcW w:w="795" w:type="dxa"/>
            <w:vMerge w:val="continue"/>
            <w:noWrap w:val="0"/>
            <w:vAlign w:val="center"/>
          </w:tcPr>
          <w:p>
            <w:pPr>
              <w:tabs>
                <w:tab w:val="right" w:pos="2739"/>
              </w:tabs>
            </w:pPr>
          </w:p>
        </w:tc>
        <w:tc>
          <w:tcPr>
            <w:tcW w:w="2550" w:type="dxa"/>
            <w:vMerge w:val="continue"/>
            <w:noWrap w:val="0"/>
            <w:vAlign w:val="center"/>
          </w:tcPr>
          <w:p>
            <w:pPr>
              <w:tabs>
                <w:tab w:val="right" w:pos="2739"/>
              </w:tabs>
            </w:pPr>
          </w:p>
        </w:tc>
        <w:tc>
          <w:tcPr>
            <w:tcW w:w="2940" w:type="dxa"/>
            <w:noWrap w:val="0"/>
            <w:vAlign w:val="center"/>
          </w:tcPr>
          <w:p>
            <w:pPr>
              <w:tabs>
                <w:tab w:val="right" w:pos="2739"/>
              </w:tabs>
              <w:rPr>
                <w:rFonts w:ascii="宋体" w:hAnsi="宋体"/>
                <w:bCs/>
                <w:sz w:val="20"/>
                <w:szCs w:val="20"/>
              </w:rPr>
            </w:pPr>
            <w:r>
              <w:rPr>
                <w:rFonts w:ascii="宋体" w:hAnsi="宋体"/>
                <w:szCs w:val="21"/>
              </w:rPr>
              <w:t>内容</w:t>
            </w:r>
            <w:r>
              <w:rPr>
                <w:rFonts w:hint="eastAsia" w:ascii="宋体" w:hAnsi="宋体"/>
                <w:szCs w:val="21"/>
              </w:rPr>
              <w:t>不够</w:t>
            </w:r>
            <w:r>
              <w:rPr>
                <w:rFonts w:ascii="宋体" w:hAnsi="宋体"/>
                <w:szCs w:val="21"/>
              </w:rPr>
              <w:t>全面</w:t>
            </w:r>
            <w:r>
              <w:rPr>
                <w:rFonts w:hint="eastAsia" w:ascii="宋体" w:hAnsi="宋体"/>
                <w:szCs w:val="21"/>
              </w:rPr>
              <w:t>、</w:t>
            </w:r>
            <w:r>
              <w:rPr>
                <w:rFonts w:ascii="宋体" w:hAnsi="宋体"/>
                <w:szCs w:val="21"/>
              </w:rPr>
              <w:t>制度健全</w:t>
            </w:r>
            <w:r>
              <w:rPr>
                <w:rFonts w:hint="eastAsia" w:ascii="宋体" w:hAnsi="宋体"/>
                <w:szCs w:val="21"/>
              </w:rPr>
              <w:t>、</w:t>
            </w:r>
            <w:r>
              <w:rPr>
                <w:rFonts w:ascii="宋体" w:hAnsi="宋体"/>
                <w:szCs w:val="21"/>
              </w:rPr>
              <w:t>措施正确</w:t>
            </w:r>
            <w:r>
              <w:rPr>
                <w:rFonts w:hint="eastAsia" w:ascii="宋体" w:hAnsi="宋体"/>
                <w:szCs w:val="21"/>
              </w:rPr>
              <w:t xml:space="preserve">完善        </w:t>
            </w:r>
            <w:r>
              <w:rPr>
                <w:rFonts w:hint="eastAsia" w:ascii="宋体" w:hAnsi="宋体"/>
                <w:szCs w:val="21"/>
                <w:lang w:val="en-US" w:eastAsia="zh-CN"/>
              </w:rPr>
              <w:t xml:space="preserve">    </w:t>
            </w:r>
            <w:r>
              <w:rPr>
                <w:rFonts w:hint="eastAsia" w:ascii="宋体" w:hAnsi="宋体"/>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020" w:type="dxa"/>
            <w:vMerge w:val="continue"/>
            <w:noWrap w:val="0"/>
            <w:vAlign w:val="center"/>
          </w:tcPr>
          <w:p>
            <w:pPr>
              <w:tabs>
                <w:tab w:val="right" w:pos="2739"/>
              </w:tabs>
              <w:rPr>
                <w:rFonts w:hint="eastAsia" w:ascii="宋体" w:hAnsi="宋体"/>
                <w:bCs/>
                <w:sz w:val="20"/>
                <w:szCs w:val="20"/>
              </w:rPr>
            </w:pPr>
          </w:p>
        </w:tc>
        <w:tc>
          <w:tcPr>
            <w:tcW w:w="990" w:type="dxa"/>
            <w:vMerge w:val="continue"/>
            <w:noWrap w:val="0"/>
            <w:vAlign w:val="center"/>
          </w:tcPr>
          <w:p>
            <w:pPr>
              <w:tabs>
                <w:tab w:val="right" w:pos="2739"/>
              </w:tabs>
              <w:rPr>
                <w:rFonts w:hint="eastAsia" w:ascii="宋体" w:hAnsi="宋体"/>
                <w:bCs/>
                <w:sz w:val="20"/>
                <w:szCs w:val="20"/>
              </w:rPr>
            </w:pPr>
          </w:p>
        </w:tc>
        <w:tc>
          <w:tcPr>
            <w:tcW w:w="1305" w:type="dxa"/>
            <w:vMerge w:val="continue"/>
            <w:noWrap w:val="0"/>
            <w:vAlign w:val="center"/>
          </w:tcPr>
          <w:p>
            <w:pPr>
              <w:tabs>
                <w:tab w:val="right" w:pos="2739"/>
              </w:tabs>
              <w:rPr>
                <w:rFonts w:hint="eastAsia" w:ascii="宋体" w:hAnsi="宋体"/>
                <w:bCs/>
                <w:sz w:val="20"/>
                <w:szCs w:val="20"/>
              </w:rPr>
            </w:pPr>
          </w:p>
        </w:tc>
        <w:tc>
          <w:tcPr>
            <w:tcW w:w="795" w:type="dxa"/>
            <w:vMerge w:val="continue"/>
            <w:noWrap w:val="0"/>
            <w:vAlign w:val="center"/>
          </w:tcPr>
          <w:p>
            <w:pPr>
              <w:tabs>
                <w:tab w:val="right" w:pos="2739"/>
              </w:tabs>
              <w:rPr>
                <w:rFonts w:hint="eastAsia" w:ascii="宋体" w:hAnsi="宋体"/>
                <w:bCs/>
                <w:sz w:val="20"/>
                <w:szCs w:val="20"/>
              </w:rPr>
            </w:pPr>
          </w:p>
        </w:tc>
        <w:tc>
          <w:tcPr>
            <w:tcW w:w="2550" w:type="dxa"/>
            <w:vMerge w:val="continue"/>
            <w:noWrap w:val="0"/>
            <w:vAlign w:val="center"/>
          </w:tcPr>
          <w:p>
            <w:pPr>
              <w:tabs>
                <w:tab w:val="right" w:pos="2739"/>
              </w:tabs>
              <w:rPr>
                <w:rFonts w:hint="eastAsia" w:ascii="宋体" w:hAnsi="宋体"/>
                <w:bCs/>
                <w:sz w:val="20"/>
                <w:szCs w:val="20"/>
              </w:rPr>
            </w:pPr>
          </w:p>
        </w:tc>
        <w:tc>
          <w:tcPr>
            <w:tcW w:w="2940" w:type="dxa"/>
            <w:noWrap w:val="0"/>
            <w:vAlign w:val="center"/>
          </w:tcPr>
          <w:p>
            <w:pPr>
              <w:tabs>
                <w:tab w:val="right" w:pos="2739"/>
              </w:tabs>
              <w:rPr>
                <w:rFonts w:ascii="宋体" w:hAnsi="宋体"/>
                <w:bCs/>
                <w:sz w:val="20"/>
                <w:szCs w:val="20"/>
              </w:rPr>
            </w:pPr>
            <w:r>
              <w:rPr>
                <w:rFonts w:ascii="宋体" w:hAnsi="宋体"/>
                <w:szCs w:val="21"/>
              </w:rPr>
              <w:t>内容</w:t>
            </w:r>
            <w:r>
              <w:rPr>
                <w:rFonts w:hint="eastAsia" w:ascii="宋体" w:hAnsi="宋体"/>
                <w:szCs w:val="21"/>
              </w:rPr>
              <w:t>不够</w:t>
            </w:r>
            <w:r>
              <w:rPr>
                <w:rFonts w:ascii="宋体" w:hAnsi="宋体"/>
                <w:szCs w:val="21"/>
              </w:rPr>
              <w:t>全面</w:t>
            </w:r>
            <w:r>
              <w:rPr>
                <w:rFonts w:hint="eastAsia" w:ascii="宋体" w:hAnsi="宋体"/>
                <w:szCs w:val="21"/>
              </w:rPr>
              <w:t>、</w:t>
            </w:r>
            <w:r>
              <w:rPr>
                <w:rFonts w:ascii="宋体" w:hAnsi="宋体"/>
                <w:szCs w:val="21"/>
              </w:rPr>
              <w:t>制度</w:t>
            </w:r>
            <w:r>
              <w:rPr>
                <w:rFonts w:hint="eastAsia" w:ascii="宋体" w:hAnsi="宋体"/>
                <w:szCs w:val="21"/>
              </w:rPr>
              <w:t>不够</w:t>
            </w:r>
            <w:r>
              <w:rPr>
                <w:rFonts w:ascii="宋体" w:hAnsi="宋体"/>
                <w:szCs w:val="21"/>
              </w:rPr>
              <w:t>健全</w:t>
            </w:r>
            <w:r>
              <w:rPr>
                <w:rFonts w:hint="eastAsia" w:ascii="宋体" w:hAnsi="宋体"/>
                <w:szCs w:val="21"/>
              </w:rPr>
              <w:t>、</w:t>
            </w:r>
            <w:r>
              <w:rPr>
                <w:rFonts w:ascii="宋体" w:hAnsi="宋体"/>
                <w:szCs w:val="21"/>
              </w:rPr>
              <w:t>措施正确完善</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020" w:type="dxa"/>
            <w:vMerge w:val="continue"/>
            <w:noWrap w:val="0"/>
            <w:vAlign w:val="center"/>
          </w:tcPr>
          <w:p>
            <w:pPr>
              <w:tabs>
                <w:tab w:val="right" w:pos="2739"/>
              </w:tabs>
              <w:rPr>
                <w:rFonts w:hint="eastAsia" w:ascii="宋体" w:hAnsi="宋体"/>
                <w:bCs/>
                <w:sz w:val="20"/>
                <w:szCs w:val="20"/>
              </w:rPr>
            </w:pPr>
          </w:p>
        </w:tc>
        <w:tc>
          <w:tcPr>
            <w:tcW w:w="990" w:type="dxa"/>
            <w:vMerge w:val="continue"/>
            <w:noWrap w:val="0"/>
            <w:vAlign w:val="center"/>
          </w:tcPr>
          <w:p>
            <w:pPr>
              <w:tabs>
                <w:tab w:val="right" w:pos="2739"/>
              </w:tabs>
              <w:rPr>
                <w:rFonts w:hint="eastAsia" w:ascii="宋体" w:hAnsi="宋体"/>
                <w:bCs/>
                <w:sz w:val="20"/>
                <w:szCs w:val="20"/>
              </w:rPr>
            </w:pPr>
          </w:p>
        </w:tc>
        <w:tc>
          <w:tcPr>
            <w:tcW w:w="1305" w:type="dxa"/>
            <w:vMerge w:val="continue"/>
            <w:noWrap w:val="0"/>
            <w:vAlign w:val="center"/>
          </w:tcPr>
          <w:p>
            <w:pPr>
              <w:tabs>
                <w:tab w:val="right" w:pos="2739"/>
              </w:tabs>
              <w:rPr>
                <w:rFonts w:hint="eastAsia" w:ascii="宋体" w:hAnsi="宋体"/>
                <w:bCs/>
                <w:sz w:val="20"/>
                <w:szCs w:val="20"/>
              </w:rPr>
            </w:pPr>
          </w:p>
        </w:tc>
        <w:tc>
          <w:tcPr>
            <w:tcW w:w="795" w:type="dxa"/>
            <w:vMerge w:val="continue"/>
            <w:noWrap w:val="0"/>
            <w:vAlign w:val="center"/>
          </w:tcPr>
          <w:p>
            <w:pPr>
              <w:tabs>
                <w:tab w:val="right" w:pos="2739"/>
              </w:tabs>
              <w:rPr>
                <w:rFonts w:hint="eastAsia" w:ascii="宋体" w:hAnsi="宋体"/>
                <w:bCs/>
                <w:sz w:val="20"/>
                <w:szCs w:val="20"/>
              </w:rPr>
            </w:pPr>
          </w:p>
        </w:tc>
        <w:tc>
          <w:tcPr>
            <w:tcW w:w="2550" w:type="dxa"/>
            <w:vMerge w:val="continue"/>
            <w:noWrap w:val="0"/>
            <w:vAlign w:val="center"/>
          </w:tcPr>
          <w:p>
            <w:pPr>
              <w:tabs>
                <w:tab w:val="right" w:pos="2739"/>
              </w:tabs>
              <w:rPr>
                <w:rFonts w:hint="eastAsia" w:ascii="宋体" w:hAnsi="宋体"/>
                <w:bCs/>
                <w:sz w:val="20"/>
                <w:szCs w:val="20"/>
              </w:rPr>
            </w:pPr>
          </w:p>
        </w:tc>
        <w:tc>
          <w:tcPr>
            <w:tcW w:w="2940" w:type="dxa"/>
            <w:noWrap w:val="0"/>
            <w:vAlign w:val="center"/>
          </w:tcPr>
          <w:p>
            <w:pPr>
              <w:tabs>
                <w:tab w:val="right" w:pos="2739"/>
              </w:tabs>
              <w:rPr>
                <w:rFonts w:hint="eastAsia" w:ascii="宋体" w:hAnsi="宋体"/>
                <w:szCs w:val="21"/>
              </w:rPr>
            </w:pPr>
            <w:r>
              <w:rPr>
                <w:rFonts w:ascii="宋体" w:hAnsi="宋体"/>
                <w:szCs w:val="21"/>
              </w:rPr>
              <w:t>内容</w:t>
            </w:r>
            <w:r>
              <w:rPr>
                <w:rFonts w:hint="eastAsia" w:ascii="宋体" w:hAnsi="宋体"/>
                <w:szCs w:val="21"/>
              </w:rPr>
              <w:t>不</w:t>
            </w:r>
            <w:r>
              <w:rPr>
                <w:rFonts w:ascii="宋体" w:hAnsi="宋体"/>
                <w:szCs w:val="21"/>
              </w:rPr>
              <w:t>全面</w:t>
            </w:r>
            <w:r>
              <w:rPr>
                <w:rFonts w:hint="eastAsia" w:ascii="宋体" w:hAnsi="宋体"/>
                <w:szCs w:val="21"/>
              </w:rPr>
              <w:t>、</w:t>
            </w:r>
            <w:r>
              <w:rPr>
                <w:rFonts w:ascii="宋体" w:hAnsi="宋体"/>
                <w:szCs w:val="21"/>
              </w:rPr>
              <w:t>制度</w:t>
            </w:r>
            <w:r>
              <w:rPr>
                <w:rFonts w:hint="eastAsia" w:ascii="宋体" w:hAnsi="宋体"/>
                <w:szCs w:val="21"/>
              </w:rPr>
              <w:t>不</w:t>
            </w:r>
            <w:r>
              <w:rPr>
                <w:rFonts w:ascii="宋体" w:hAnsi="宋体"/>
                <w:szCs w:val="21"/>
              </w:rPr>
              <w:t>健全</w:t>
            </w:r>
            <w:r>
              <w:rPr>
                <w:rFonts w:hint="eastAsia" w:ascii="宋体" w:hAnsi="宋体"/>
                <w:szCs w:val="21"/>
              </w:rPr>
              <w:t>、</w:t>
            </w:r>
            <w:r>
              <w:rPr>
                <w:rFonts w:ascii="宋体" w:hAnsi="宋体"/>
                <w:szCs w:val="21"/>
              </w:rPr>
              <w:t>措施</w:t>
            </w:r>
            <w:r>
              <w:rPr>
                <w:rFonts w:hint="eastAsia" w:ascii="宋体" w:hAnsi="宋体"/>
                <w:szCs w:val="21"/>
              </w:rPr>
              <w:t>不</w:t>
            </w:r>
            <w:r>
              <w:rPr>
                <w:rFonts w:ascii="宋体" w:hAnsi="宋体"/>
                <w:szCs w:val="21"/>
              </w:rPr>
              <w:t>正确</w:t>
            </w:r>
            <w:r>
              <w:rPr>
                <w:rFonts w:hint="eastAsia" w:ascii="宋体" w:hAnsi="宋体"/>
                <w:szCs w:val="21"/>
              </w:rPr>
              <w:t>不</w:t>
            </w:r>
            <w:r>
              <w:rPr>
                <w:rFonts w:ascii="宋体" w:hAnsi="宋体"/>
                <w:szCs w:val="21"/>
              </w:rPr>
              <w:t>完善</w:t>
            </w:r>
            <w:r>
              <w:rPr>
                <w:rFonts w:hint="eastAsia" w:ascii="宋体" w:hAnsi="宋体"/>
                <w:szCs w:val="21"/>
              </w:rPr>
              <w:t xml:space="preserve">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020" w:type="dxa"/>
            <w:vMerge w:val="continue"/>
            <w:noWrap w:val="0"/>
            <w:vAlign w:val="center"/>
          </w:tcPr>
          <w:p>
            <w:pPr>
              <w:tabs>
                <w:tab w:val="right" w:pos="2739"/>
              </w:tabs>
              <w:rPr>
                <w:rFonts w:hint="eastAsia" w:ascii="宋体" w:hAnsi="宋体"/>
                <w:bCs/>
                <w:sz w:val="20"/>
                <w:szCs w:val="20"/>
              </w:rPr>
            </w:pPr>
          </w:p>
        </w:tc>
        <w:tc>
          <w:tcPr>
            <w:tcW w:w="990" w:type="dxa"/>
            <w:vMerge w:val="continue"/>
            <w:noWrap w:val="0"/>
            <w:vAlign w:val="center"/>
          </w:tcPr>
          <w:p>
            <w:pPr>
              <w:tabs>
                <w:tab w:val="right" w:pos="2739"/>
              </w:tabs>
              <w:rPr>
                <w:rFonts w:hint="eastAsia" w:ascii="宋体" w:hAnsi="宋体"/>
                <w:bCs/>
                <w:sz w:val="20"/>
                <w:szCs w:val="20"/>
              </w:rPr>
            </w:pPr>
          </w:p>
        </w:tc>
        <w:tc>
          <w:tcPr>
            <w:tcW w:w="1305" w:type="dxa"/>
            <w:vMerge w:val="restart"/>
            <w:noWrap w:val="0"/>
            <w:vAlign w:val="center"/>
          </w:tcPr>
          <w:p>
            <w:pPr>
              <w:tabs>
                <w:tab w:val="right" w:pos="2739"/>
              </w:tabs>
              <w:rPr>
                <w:rFonts w:ascii="宋体" w:hAnsi="宋体"/>
                <w:szCs w:val="21"/>
              </w:rPr>
            </w:pPr>
            <w:r>
              <w:rPr>
                <w:rFonts w:ascii="宋体" w:hAnsi="宋体"/>
                <w:szCs w:val="21"/>
              </w:rPr>
              <w:t>合同信</w:t>
            </w:r>
            <w:r>
              <w:rPr>
                <w:rFonts w:hint="eastAsia" w:ascii="宋体" w:hAnsi="宋体"/>
                <w:szCs w:val="21"/>
              </w:rPr>
              <w:t>用管</w:t>
            </w:r>
            <w:r>
              <w:rPr>
                <w:rFonts w:ascii="宋体" w:hAnsi="宋体"/>
                <w:szCs w:val="21"/>
              </w:rPr>
              <w:t>理和组织协调</w:t>
            </w:r>
          </w:p>
          <w:p>
            <w:pPr>
              <w:tabs>
                <w:tab w:val="right" w:pos="2739"/>
              </w:tabs>
              <w:ind w:firstLine="210" w:firstLineChars="100"/>
              <w:rPr>
                <w:rFonts w:hint="eastAsia" w:ascii="宋体" w:hAnsi="宋体"/>
                <w:bCs/>
                <w:sz w:val="20"/>
                <w:szCs w:val="20"/>
              </w:rPr>
            </w:pPr>
            <w:r>
              <w:rPr>
                <w:rFonts w:hint="eastAsia" w:ascii="宋体" w:hAnsi="宋体"/>
                <w:szCs w:val="21"/>
              </w:rPr>
              <w:t>（6分）</w:t>
            </w:r>
          </w:p>
        </w:tc>
        <w:tc>
          <w:tcPr>
            <w:tcW w:w="795" w:type="dxa"/>
            <w:vMerge w:val="restart"/>
            <w:noWrap w:val="0"/>
            <w:vAlign w:val="top"/>
          </w:tcPr>
          <w:p>
            <w:pPr>
              <w:tabs>
                <w:tab w:val="right" w:pos="2739"/>
              </w:tabs>
              <w:rPr>
                <w:rFonts w:hint="eastAsia" w:ascii="宋体" w:hAnsi="宋体"/>
                <w:bCs/>
                <w:sz w:val="20"/>
                <w:szCs w:val="20"/>
              </w:rPr>
            </w:pPr>
            <w:r>
              <w:rPr>
                <w:rFonts w:hint="eastAsia" w:ascii="宋体" w:hAnsi="宋体"/>
                <w:bCs/>
                <w:sz w:val="20"/>
                <w:szCs w:val="20"/>
              </w:rPr>
              <w:t xml:space="preserve"> </w:t>
            </w:r>
          </w:p>
          <w:p>
            <w:pPr>
              <w:tabs>
                <w:tab w:val="right" w:pos="2739"/>
              </w:tabs>
              <w:rPr>
                <w:rFonts w:hint="eastAsia" w:ascii="宋体" w:hAnsi="宋体"/>
                <w:bCs/>
                <w:sz w:val="20"/>
                <w:szCs w:val="20"/>
              </w:rPr>
            </w:pPr>
          </w:p>
          <w:p>
            <w:pPr>
              <w:tabs>
                <w:tab w:val="right" w:pos="2739"/>
              </w:tabs>
              <w:rPr>
                <w:rFonts w:ascii="宋体" w:hAnsi="宋体"/>
                <w:bCs/>
                <w:sz w:val="20"/>
                <w:szCs w:val="20"/>
              </w:rPr>
            </w:pPr>
            <w:r>
              <w:rPr>
                <w:rFonts w:hint="eastAsia" w:ascii="宋体" w:hAnsi="宋体"/>
                <w:bCs/>
                <w:sz w:val="20"/>
                <w:szCs w:val="20"/>
              </w:rPr>
              <w:t>2 分</w:t>
            </w:r>
          </w:p>
        </w:tc>
        <w:tc>
          <w:tcPr>
            <w:tcW w:w="2550" w:type="dxa"/>
            <w:vMerge w:val="restart"/>
            <w:noWrap w:val="0"/>
            <w:vAlign w:val="center"/>
          </w:tcPr>
          <w:p>
            <w:pPr>
              <w:tabs>
                <w:tab w:val="right" w:pos="2739"/>
              </w:tabs>
              <w:rPr>
                <w:rFonts w:hint="eastAsia" w:ascii="宋体" w:hAnsi="宋体"/>
                <w:bCs/>
                <w:sz w:val="20"/>
                <w:szCs w:val="20"/>
              </w:rPr>
            </w:pPr>
            <w:r>
              <w:rPr>
                <w:rFonts w:ascii="宋体" w:hAnsi="宋体"/>
                <w:szCs w:val="21"/>
              </w:rPr>
              <w:t>信息管理制度健全、方法正确</w:t>
            </w:r>
          </w:p>
        </w:tc>
        <w:tc>
          <w:tcPr>
            <w:tcW w:w="2940" w:type="dxa"/>
            <w:noWrap w:val="0"/>
            <w:vAlign w:val="center"/>
          </w:tcPr>
          <w:p>
            <w:pPr>
              <w:tabs>
                <w:tab w:val="right" w:pos="2694"/>
              </w:tabs>
              <w:rPr>
                <w:rFonts w:ascii="宋体" w:hAnsi="宋体"/>
                <w:szCs w:val="21"/>
              </w:rPr>
            </w:pPr>
            <w:r>
              <w:rPr>
                <w:rFonts w:hint="eastAsia" w:ascii="宋体" w:hAnsi="宋体"/>
                <w:szCs w:val="21"/>
              </w:rPr>
              <w:t>制度健全，方法正确</w:t>
            </w:r>
            <w:r>
              <w:rPr>
                <w:rFonts w:hint="eastAsia" w:ascii="宋体" w:hAnsi="宋体"/>
                <w:szCs w:val="21"/>
              </w:rPr>
              <w:tab/>
            </w:r>
            <w:r>
              <w:rPr>
                <w:rFonts w:hint="eastAsia" w:ascii="宋体" w:hAnsi="宋体"/>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020" w:type="dxa"/>
            <w:vMerge w:val="continue"/>
            <w:noWrap w:val="0"/>
            <w:vAlign w:val="center"/>
          </w:tcPr>
          <w:p>
            <w:pPr>
              <w:tabs>
                <w:tab w:val="right" w:pos="2739"/>
              </w:tabs>
            </w:pPr>
          </w:p>
        </w:tc>
        <w:tc>
          <w:tcPr>
            <w:tcW w:w="990" w:type="dxa"/>
            <w:vMerge w:val="continue"/>
            <w:noWrap w:val="0"/>
            <w:vAlign w:val="center"/>
          </w:tcPr>
          <w:p>
            <w:pPr>
              <w:tabs>
                <w:tab w:val="right" w:pos="2739"/>
              </w:tabs>
            </w:pPr>
          </w:p>
        </w:tc>
        <w:tc>
          <w:tcPr>
            <w:tcW w:w="1305" w:type="dxa"/>
            <w:vMerge w:val="continue"/>
            <w:noWrap w:val="0"/>
            <w:vAlign w:val="center"/>
          </w:tcPr>
          <w:p>
            <w:pPr>
              <w:tabs>
                <w:tab w:val="right" w:pos="2739"/>
              </w:tabs>
            </w:pPr>
          </w:p>
        </w:tc>
        <w:tc>
          <w:tcPr>
            <w:tcW w:w="795" w:type="dxa"/>
            <w:vMerge w:val="continue"/>
            <w:noWrap w:val="0"/>
            <w:vAlign w:val="top"/>
          </w:tcPr>
          <w:p>
            <w:pPr>
              <w:tabs>
                <w:tab w:val="right" w:pos="2739"/>
              </w:tabs>
            </w:pPr>
          </w:p>
        </w:tc>
        <w:tc>
          <w:tcPr>
            <w:tcW w:w="2550" w:type="dxa"/>
            <w:vMerge w:val="continue"/>
            <w:noWrap w:val="0"/>
            <w:vAlign w:val="center"/>
          </w:tcPr>
          <w:p>
            <w:pPr>
              <w:tabs>
                <w:tab w:val="right" w:pos="2739"/>
              </w:tabs>
            </w:pPr>
          </w:p>
        </w:tc>
        <w:tc>
          <w:tcPr>
            <w:tcW w:w="2940" w:type="dxa"/>
            <w:noWrap w:val="0"/>
            <w:vAlign w:val="center"/>
          </w:tcPr>
          <w:p>
            <w:pPr>
              <w:tabs>
                <w:tab w:val="right" w:pos="2739"/>
              </w:tabs>
              <w:rPr>
                <w:rFonts w:ascii="宋体" w:hAnsi="宋体"/>
                <w:szCs w:val="21"/>
              </w:rPr>
            </w:pPr>
            <w:r>
              <w:rPr>
                <w:rFonts w:hint="eastAsia" w:ascii="宋体" w:hAnsi="宋体"/>
                <w:szCs w:val="21"/>
              </w:rPr>
              <w:t>制度健全，方法可行</w:t>
            </w:r>
            <w:r>
              <w:rPr>
                <w:rFonts w:hint="eastAsia" w:ascii="宋体" w:hAnsi="宋体"/>
                <w:szCs w:val="21"/>
                <w:lang w:val="en-US" w:eastAsia="zh-CN"/>
              </w:rPr>
              <w:t xml:space="preserve">    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20" w:type="dxa"/>
            <w:vMerge w:val="continue"/>
            <w:noWrap w:val="0"/>
            <w:vAlign w:val="center"/>
          </w:tcPr>
          <w:p>
            <w:pPr>
              <w:tabs>
                <w:tab w:val="right" w:pos="2739"/>
              </w:tabs>
              <w:rPr>
                <w:rFonts w:hint="eastAsia" w:ascii="宋体" w:hAnsi="宋体"/>
                <w:szCs w:val="21"/>
              </w:rPr>
            </w:pPr>
          </w:p>
        </w:tc>
        <w:tc>
          <w:tcPr>
            <w:tcW w:w="990" w:type="dxa"/>
            <w:vMerge w:val="continue"/>
            <w:noWrap w:val="0"/>
            <w:vAlign w:val="center"/>
          </w:tcPr>
          <w:p>
            <w:pPr>
              <w:tabs>
                <w:tab w:val="right" w:pos="2739"/>
              </w:tabs>
              <w:rPr>
                <w:rFonts w:hint="eastAsia" w:ascii="宋体" w:hAnsi="宋体"/>
                <w:szCs w:val="21"/>
              </w:rPr>
            </w:pPr>
          </w:p>
        </w:tc>
        <w:tc>
          <w:tcPr>
            <w:tcW w:w="1305" w:type="dxa"/>
            <w:vMerge w:val="continue"/>
            <w:noWrap w:val="0"/>
            <w:vAlign w:val="center"/>
          </w:tcPr>
          <w:p>
            <w:pPr>
              <w:tabs>
                <w:tab w:val="right" w:pos="2739"/>
              </w:tabs>
              <w:rPr>
                <w:rFonts w:hint="eastAsia" w:ascii="宋体" w:hAnsi="宋体"/>
                <w:szCs w:val="21"/>
              </w:rPr>
            </w:pPr>
          </w:p>
        </w:tc>
        <w:tc>
          <w:tcPr>
            <w:tcW w:w="795" w:type="dxa"/>
            <w:vMerge w:val="continue"/>
            <w:noWrap w:val="0"/>
            <w:vAlign w:val="top"/>
          </w:tcPr>
          <w:p>
            <w:pPr>
              <w:tabs>
                <w:tab w:val="right" w:pos="2739"/>
              </w:tabs>
              <w:rPr>
                <w:rFonts w:hint="eastAsia" w:ascii="宋体" w:hAnsi="宋体"/>
                <w:szCs w:val="21"/>
              </w:rPr>
            </w:pPr>
          </w:p>
        </w:tc>
        <w:tc>
          <w:tcPr>
            <w:tcW w:w="2550" w:type="dxa"/>
            <w:vMerge w:val="continue"/>
            <w:noWrap w:val="0"/>
            <w:vAlign w:val="center"/>
          </w:tcPr>
          <w:p>
            <w:pPr>
              <w:tabs>
                <w:tab w:val="right" w:pos="2739"/>
              </w:tabs>
              <w:rPr>
                <w:rFonts w:hint="eastAsia" w:ascii="宋体" w:hAnsi="宋体"/>
                <w:szCs w:val="21"/>
              </w:rPr>
            </w:pPr>
          </w:p>
        </w:tc>
        <w:tc>
          <w:tcPr>
            <w:tcW w:w="2940" w:type="dxa"/>
            <w:noWrap w:val="0"/>
            <w:vAlign w:val="center"/>
          </w:tcPr>
          <w:p>
            <w:pPr>
              <w:tabs>
                <w:tab w:val="right" w:pos="2739"/>
              </w:tabs>
              <w:ind w:left="1680" w:hanging="1680" w:hangingChars="800"/>
              <w:rPr>
                <w:rFonts w:ascii="宋体" w:hAnsi="宋体"/>
                <w:szCs w:val="21"/>
              </w:rPr>
            </w:pPr>
            <w:r>
              <w:rPr>
                <w:rFonts w:hint="eastAsia" w:ascii="宋体" w:hAnsi="宋体"/>
                <w:szCs w:val="21"/>
              </w:rPr>
              <w:t>制度欠健全，方法可行</w:t>
            </w:r>
            <w:r>
              <w:rPr>
                <w:rFonts w:hint="eastAsia" w:ascii="宋体" w:hAnsi="宋体"/>
                <w:szCs w:val="21"/>
                <w:lang w:val="en-US" w:eastAsia="zh-CN"/>
              </w:rPr>
              <w:t>0.5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20" w:type="dxa"/>
            <w:vMerge w:val="continue"/>
            <w:noWrap w:val="0"/>
            <w:vAlign w:val="center"/>
          </w:tcPr>
          <w:p>
            <w:pPr>
              <w:tabs>
                <w:tab w:val="right" w:pos="2739"/>
              </w:tabs>
              <w:ind w:left="1680" w:hanging="1680" w:hangingChars="800"/>
              <w:jc w:val="left"/>
            </w:pPr>
          </w:p>
        </w:tc>
        <w:tc>
          <w:tcPr>
            <w:tcW w:w="990" w:type="dxa"/>
            <w:vMerge w:val="continue"/>
            <w:noWrap w:val="0"/>
            <w:vAlign w:val="center"/>
          </w:tcPr>
          <w:p>
            <w:pPr>
              <w:tabs>
                <w:tab w:val="right" w:pos="2739"/>
              </w:tabs>
              <w:ind w:left="1680" w:hanging="1680" w:hangingChars="800"/>
              <w:jc w:val="left"/>
            </w:pPr>
          </w:p>
        </w:tc>
        <w:tc>
          <w:tcPr>
            <w:tcW w:w="1305" w:type="dxa"/>
            <w:vMerge w:val="continue"/>
            <w:noWrap w:val="0"/>
            <w:vAlign w:val="center"/>
          </w:tcPr>
          <w:p>
            <w:pPr>
              <w:tabs>
                <w:tab w:val="right" w:pos="2739"/>
              </w:tabs>
              <w:ind w:left="1680" w:hanging="1680" w:hangingChars="800"/>
              <w:jc w:val="left"/>
            </w:pPr>
          </w:p>
        </w:tc>
        <w:tc>
          <w:tcPr>
            <w:tcW w:w="795" w:type="dxa"/>
            <w:vMerge w:val="continue"/>
            <w:noWrap w:val="0"/>
            <w:vAlign w:val="top"/>
          </w:tcPr>
          <w:p>
            <w:pPr>
              <w:tabs>
                <w:tab w:val="right" w:pos="2739"/>
              </w:tabs>
              <w:ind w:left="1680" w:hanging="1680" w:hangingChars="800"/>
              <w:jc w:val="left"/>
            </w:pPr>
          </w:p>
        </w:tc>
        <w:tc>
          <w:tcPr>
            <w:tcW w:w="2550" w:type="dxa"/>
            <w:vMerge w:val="continue"/>
            <w:noWrap w:val="0"/>
            <w:vAlign w:val="center"/>
          </w:tcPr>
          <w:p>
            <w:pPr>
              <w:tabs>
                <w:tab w:val="right" w:pos="2739"/>
              </w:tabs>
              <w:ind w:left="1680" w:hanging="1680" w:hangingChars="800"/>
              <w:jc w:val="left"/>
            </w:pPr>
          </w:p>
        </w:tc>
        <w:tc>
          <w:tcPr>
            <w:tcW w:w="2940" w:type="dxa"/>
            <w:noWrap w:val="0"/>
            <w:vAlign w:val="center"/>
          </w:tcPr>
          <w:p>
            <w:pPr>
              <w:tabs>
                <w:tab w:val="center" w:pos="1347"/>
              </w:tabs>
              <w:ind w:left="1680" w:hanging="1680" w:hangingChars="800"/>
              <w:jc w:val="left"/>
              <w:rPr>
                <w:rFonts w:ascii="宋体" w:hAnsi="宋体"/>
                <w:szCs w:val="21"/>
              </w:rPr>
            </w:pPr>
            <w:r>
              <w:rPr>
                <w:rFonts w:hint="eastAsia" w:ascii="宋体" w:hAnsi="宋体"/>
                <w:szCs w:val="21"/>
              </w:rPr>
              <w:t>制度不健全，方法不正确0分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020" w:type="dxa"/>
            <w:vMerge w:val="continue"/>
            <w:noWrap w:val="0"/>
            <w:vAlign w:val="center"/>
          </w:tcPr>
          <w:p>
            <w:pPr>
              <w:tabs>
                <w:tab w:val="right" w:pos="2739"/>
              </w:tabs>
              <w:rPr>
                <w:rFonts w:hint="eastAsia" w:ascii="宋体" w:hAnsi="宋体"/>
                <w:bCs/>
                <w:sz w:val="20"/>
                <w:szCs w:val="20"/>
              </w:rPr>
            </w:pPr>
          </w:p>
        </w:tc>
        <w:tc>
          <w:tcPr>
            <w:tcW w:w="990" w:type="dxa"/>
            <w:vMerge w:val="continue"/>
            <w:noWrap w:val="0"/>
            <w:vAlign w:val="center"/>
          </w:tcPr>
          <w:p>
            <w:pPr>
              <w:tabs>
                <w:tab w:val="right" w:pos="2739"/>
              </w:tabs>
              <w:rPr>
                <w:rFonts w:hint="eastAsia" w:ascii="宋体" w:hAnsi="宋体"/>
                <w:bCs/>
                <w:sz w:val="20"/>
                <w:szCs w:val="20"/>
              </w:rPr>
            </w:pPr>
          </w:p>
        </w:tc>
        <w:tc>
          <w:tcPr>
            <w:tcW w:w="1305" w:type="dxa"/>
            <w:vMerge w:val="continue"/>
            <w:noWrap w:val="0"/>
            <w:vAlign w:val="center"/>
          </w:tcPr>
          <w:p>
            <w:pPr>
              <w:tabs>
                <w:tab w:val="right" w:pos="2739"/>
              </w:tabs>
              <w:rPr>
                <w:rFonts w:ascii="宋体" w:hAnsi="宋体"/>
                <w:szCs w:val="21"/>
              </w:rPr>
            </w:pPr>
          </w:p>
        </w:tc>
        <w:tc>
          <w:tcPr>
            <w:tcW w:w="795" w:type="dxa"/>
            <w:vMerge w:val="restart"/>
            <w:noWrap w:val="0"/>
            <w:vAlign w:val="center"/>
          </w:tcPr>
          <w:p>
            <w:pPr>
              <w:tabs>
                <w:tab w:val="right" w:pos="2739"/>
              </w:tabs>
              <w:rPr>
                <w:rFonts w:ascii="宋体" w:hAnsi="宋体"/>
                <w:bCs/>
                <w:sz w:val="20"/>
                <w:szCs w:val="20"/>
              </w:rPr>
            </w:pPr>
            <w:r>
              <w:rPr>
                <w:rFonts w:hint="eastAsia" w:ascii="宋体" w:hAnsi="宋体"/>
                <w:bCs/>
                <w:sz w:val="20"/>
                <w:szCs w:val="20"/>
              </w:rPr>
              <w:t>2分</w:t>
            </w:r>
          </w:p>
        </w:tc>
        <w:tc>
          <w:tcPr>
            <w:tcW w:w="2550" w:type="dxa"/>
            <w:vMerge w:val="restart"/>
            <w:noWrap w:val="0"/>
            <w:vAlign w:val="center"/>
          </w:tcPr>
          <w:p>
            <w:pPr>
              <w:tabs>
                <w:tab w:val="right" w:pos="2739"/>
              </w:tabs>
              <w:rPr>
                <w:rFonts w:hint="eastAsia" w:ascii="宋体" w:hAnsi="宋体"/>
                <w:bCs/>
                <w:sz w:val="20"/>
                <w:szCs w:val="20"/>
              </w:rPr>
            </w:pPr>
            <w:r>
              <w:rPr>
                <w:rFonts w:ascii="宋体" w:hAnsi="宋体"/>
                <w:szCs w:val="21"/>
              </w:rPr>
              <w:t>合同管理措施正确、完善</w:t>
            </w:r>
          </w:p>
        </w:tc>
        <w:tc>
          <w:tcPr>
            <w:tcW w:w="2940" w:type="dxa"/>
            <w:noWrap w:val="0"/>
            <w:vAlign w:val="center"/>
          </w:tcPr>
          <w:p>
            <w:pPr>
              <w:tabs>
                <w:tab w:val="right" w:pos="2694"/>
              </w:tabs>
              <w:rPr>
                <w:rFonts w:ascii="宋体" w:hAnsi="宋体"/>
                <w:szCs w:val="21"/>
              </w:rPr>
            </w:pPr>
            <w:r>
              <w:rPr>
                <w:rFonts w:hint="eastAsia" w:ascii="宋体" w:hAnsi="宋体"/>
                <w:szCs w:val="21"/>
              </w:rPr>
              <w:t>措施正确、完善</w:t>
            </w:r>
            <w:r>
              <w:rPr>
                <w:rFonts w:hint="eastAsia" w:ascii="宋体" w:hAnsi="宋体"/>
                <w:szCs w:val="21"/>
              </w:rPr>
              <w:tab/>
            </w:r>
            <w:r>
              <w:rPr>
                <w:rFonts w:hint="eastAsia" w:ascii="宋体" w:hAnsi="宋体"/>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020" w:type="dxa"/>
            <w:vMerge w:val="continue"/>
            <w:noWrap w:val="0"/>
            <w:vAlign w:val="center"/>
          </w:tcPr>
          <w:p>
            <w:pPr>
              <w:tabs>
                <w:tab w:val="right" w:pos="2739"/>
              </w:tabs>
            </w:pPr>
          </w:p>
        </w:tc>
        <w:tc>
          <w:tcPr>
            <w:tcW w:w="990" w:type="dxa"/>
            <w:vMerge w:val="continue"/>
            <w:noWrap w:val="0"/>
            <w:vAlign w:val="center"/>
          </w:tcPr>
          <w:p>
            <w:pPr>
              <w:tabs>
                <w:tab w:val="right" w:pos="2739"/>
              </w:tabs>
            </w:pPr>
          </w:p>
        </w:tc>
        <w:tc>
          <w:tcPr>
            <w:tcW w:w="1305" w:type="dxa"/>
            <w:vMerge w:val="continue"/>
            <w:noWrap w:val="0"/>
            <w:vAlign w:val="center"/>
          </w:tcPr>
          <w:p>
            <w:pPr>
              <w:tabs>
                <w:tab w:val="right" w:pos="2739"/>
              </w:tabs>
            </w:pPr>
          </w:p>
        </w:tc>
        <w:tc>
          <w:tcPr>
            <w:tcW w:w="795" w:type="dxa"/>
            <w:vMerge w:val="continue"/>
            <w:noWrap w:val="0"/>
            <w:vAlign w:val="center"/>
          </w:tcPr>
          <w:p>
            <w:pPr>
              <w:tabs>
                <w:tab w:val="right" w:pos="2739"/>
              </w:tabs>
            </w:pPr>
          </w:p>
        </w:tc>
        <w:tc>
          <w:tcPr>
            <w:tcW w:w="2550" w:type="dxa"/>
            <w:vMerge w:val="continue"/>
            <w:noWrap w:val="0"/>
            <w:vAlign w:val="center"/>
          </w:tcPr>
          <w:p>
            <w:pPr>
              <w:tabs>
                <w:tab w:val="right" w:pos="2739"/>
              </w:tabs>
            </w:pPr>
          </w:p>
        </w:tc>
        <w:tc>
          <w:tcPr>
            <w:tcW w:w="2940" w:type="dxa"/>
            <w:noWrap w:val="0"/>
            <w:vAlign w:val="center"/>
          </w:tcPr>
          <w:p>
            <w:pPr>
              <w:tabs>
                <w:tab w:val="right" w:pos="2694"/>
              </w:tabs>
              <w:rPr>
                <w:rFonts w:hint="eastAsia" w:ascii="宋体" w:hAnsi="宋体"/>
                <w:szCs w:val="21"/>
              </w:rPr>
            </w:pPr>
            <w:r>
              <w:rPr>
                <w:rFonts w:hint="eastAsia" w:ascii="宋体" w:hAnsi="宋体"/>
                <w:szCs w:val="21"/>
              </w:rPr>
              <w:t>措施可行，完善</w:t>
            </w:r>
            <w:r>
              <w:rPr>
                <w:rFonts w:hint="eastAsia" w:ascii="宋体" w:hAnsi="宋体"/>
                <w:szCs w:val="21"/>
              </w:rPr>
              <w:tab/>
            </w:r>
            <w:r>
              <w:rPr>
                <w:rFonts w:hint="eastAsia" w:ascii="宋体" w:hAnsi="宋体"/>
                <w:szCs w:val="21"/>
                <w:lang w:val="en-US" w:eastAsia="zh-CN"/>
              </w:rPr>
              <w:t>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20" w:type="dxa"/>
            <w:vMerge w:val="continue"/>
            <w:noWrap w:val="0"/>
            <w:vAlign w:val="center"/>
          </w:tcPr>
          <w:p>
            <w:pPr>
              <w:tabs>
                <w:tab w:val="right" w:pos="2739"/>
              </w:tabs>
              <w:rPr>
                <w:rFonts w:ascii="宋体" w:hAnsi="宋体"/>
                <w:szCs w:val="21"/>
              </w:rPr>
            </w:pPr>
          </w:p>
        </w:tc>
        <w:tc>
          <w:tcPr>
            <w:tcW w:w="990" w:type="dxa"/>
            <w:vMerge w:val="continue"/>
            <w:noWrap w:val="0"/>
            <w:vAlign w:val="center"/>
          </w:tcPr>
          <w:p>
            <w:pPr>
              <w:tabs>
                <w:tab w:val="right" w:pos="2739"/>
              </w:tabs>
              <w:rPr>
                <w:rFonts w:ascii="宋体" w:hAnsi="宋体"/>
                <w:szCs w:val="21"/>
              </w:rPr>
            </w:pPr>
          </w:p>
        </w:tc>
        <w:tc>
          <w:tcPr>
            <w:tcW w:w="1305" w:type="dxa"/>
            <w:vMerge w:val="continue"/>
            <w:noWrap w:val="0"/>
            <w:vAlign w:val="center"/>
          </w:tcPr>
          <w:p>
            <w:pPr>
              <w:tabs>
                <w:tab w:val="right" w:pos="2739"/>
              </w:tabs>
              <w:rPr>
                <w:rFonts w:ascii="宋体" w:hAnsi="宋体"/>
                <w:szCs w:val="21"/>
              </w:rPr>
            </w:pPr>
          </w:p>
        </w:tc>
        <w:tc>
          <w:tcPr>
            <w:tcW w:w="795" w:type="dxa"/>
            <w:vMerge w:val="continue"/>
            <w:noWrap w:val="0"/>
            <w:vAlign w:val="center"/>
          </w:tcPr>
          <w:p>
            <w:pPr>
              <w:tabs>
                <w:tab w:val="right" w:pos="2739"/>
              </w:tabs>
              <w:rPr>
                <w:rFonts w:ascii="宋体" w:hAnsi="宋体"/>
                <w:szCs w:val="21"/>
              </w:rPr>
            </w:pPr>
          </w:p>
        </w:tc>
        <w:tc>
          <w:tcPr>
            <w:tcW w:w="2550" w:type="dxa"/>
            <w:vMerge w:val="continue"/>
            <w:noWrap w:val="0"/>
            <w:vAlign w:val="center"/>
          </w:tcPr>
          <w:p>
            <w:pPr>
              <w:tabs>
                <w:tab w:val="right" w:pos="2739"/>
              </w:tabs>
              <w:rPr>
                <w:rFonts w:ascii="宋体" w:hAnsi="宋体"/>
                <w:szCs w:val="21"/>
              </w:rPr>
            </w:pPr>
          </w:p>
        </w:tc>
        <w:tc>
          <w:tcPr>
            <w:tcW w:w="2940" w:type="dxa"/>
            <w:noWrap w:val="0"/>
            <w:vAlign w:val="center"/>
          </w:tcPr>
          <w:p>
            <w:pPr>
              <w:tabs>
                <w:tab w:val="right" w:pos="2694"/>
              </w:tabs>
              <w:rPr>
                <w:rFonts w:ascii="宋体" w:hAnsi="宋体"/>
                <w:szCs w:val="21"/>
              </w:rPr>
            </w:pPr>
            <w:r>
              <w:rPr>
                <w:rFonts w:hint="eastAsia" w:ascii="宋体" w:hAnsi="宋体"/>
                <w:szCs w:val="21"/>
              </w:rPr>
              <w:t>措施可行，欠完善</w:t>
            </w:r>
            <w:r>
              <w:rPr>
                <w:rFonts w:hint="eastAsia" w:ascii="宋体" w:hAnsi="宋体"/>
                <w:szCs w:val="21"/>
              </w:rPr>
              <w:tab/>
            </w:r>
            <w:r>
              <w:rPr>
                <w:rFonts w:hint="eastAsia" w:ascii="宋体" w:hAnsi="宋体"/>
                <w:szCs w:val="21"/>
                <w:lang w:val="en-US" w:eastAsia="zh-CN"/>
              </w:rPr>
              <w:t>0.5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pPr>
          </w:p>
        </w:tc>
        <w:tc>
          <w:tcPr>
            <w:tcW w:w="2550" w:type="dxa"/>
            <w:vMerge w:val="continue"/>
            <w:noWrap w:val="0"/>
            <w:vAlign w:val="center"/>
          </w:tcPr>
          <w:p>
            <w:pPr>
              <w:tabs>
                <w:tab w:val="right" w:pos="2694"/>
              </w:tabs>
            </w:pPr>
          </w:p>
        </w:tc>
        <w:tc>
          <w:tcPr>
            <w:tcW w:w="2940" w:type="dxa"/>
            <w:noWrap w:val="0"/>
            <w:vAlign w:val="center"/>
          </w:tcPr>
          <w:p>
            <w:pPr>
              <w:tabs>
                <w:tab w:val="right" w:pos="2694"/>
              </w:tabs>
              <w:rPr>
                <w:rFonts w:ascii="宋体" w:hAnsi="宋体"/>
                <w:szCs w:val="21"/>
              </w:rPr>
            </w:pPr>
            <w:r>
              <w:rPr>
                <w:rFonts w:hint="eastAsia" w:ascii="宋体" w:hAnsi="宋体"/>
                <w:szCs w:val="21"/>
              </w:rPr>
              <w:t>措施不正确，不完善</w:t>
            </w:r>
            <w:r>
              <w:rPr>
                <w:rFonts w:hint="eastAsia" w:ascii="宋体" w:hAnsi="宋体"/>
                <w:szCs w:val="21"/>
              </w:rPr>
              <w:tab/>
            </w:r>
            <w:r>
              <w:rPr>
                <w:rFonts w:hint="eastAsia" w:ascii="宋体" w:hAnsi="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020" w:type="dxa"/>
            <w:vMerge w:val="continue"/>
            <w:noWrap w:val="0"/>
            <w:vAlign w:val="center"/>
          </w:tcPr>
          <w:p>
            <w:pPr>
              <w:tabs>
                <w:tab w:val="right" w:pos="2739"/>
              </w:tabs>
              <w:rPr>
                <w:rFonts w:hint="eastAsia" w:ascii="宋体" w:hAnsi="宋体"/>
                <w:bCs/>
                <w:sz w:val="20"/>
                <w:szCs w:val="20"/>
              </w:rPr>
            </w:pPr>
          </w:p>
        </w:tc>
        <w:tc>
          <w:tcPr>
            <w:tcW w:w="990" w:type="dxa"/>
            <w:vMerge w:val="continue"/>
            <w:noWrap w:val="0"/>
            <w:vAlign w:val="center"/>
          </w:tcPr>
          <w:p>
            <w:pPr>
              <w:tabs>
                <w:tab w:val="right" w:pos="2739"/>
              </w:tabs>
              <w:rPr>
                <w:rFonts w:hint="eastAsia" w:ascii="宋体" w:hAnsi="宋体"/>
                <w:bCs/>
                <w:sz w:val="20"/>
                <w:szCs w:val="20"/>
              </w:rPr>
            </w:pPr>
          </w:p>
        </w:tc>
        <w:tc>
          <w:tcPr>
            <w:tcW w:w="1305" w:type="dxa"/>
            <w:vMerge w:val="continue"/>
            <w:noWrap w:val="0"/>
            <w:vAlign w:val="center"/>
          </w:tcPr>
          <w:p>
            <w:pPr>
              <w:tabs>
                <w:tab w:val="right" w:pos="2739"/>
              </w:tabs>
              <w:rPr>
                <w:rFonts w:ascii="宋体" w:hAnsi="宋体"/>
                <w:szCs w:val="21"/>
              </w:rPr>
            </w:pPr>
          </w:p>
        </w:tc>
        <w:tc>
          <w:tcPr>
            <w:tcW w:w="795" w:type="dxa"/>
            <w:vMerge w:val="restart"/>
            <w:noWrap w:val="0"/>
            <w:vAlign w:val="center"/>
          </w:tcPr>
          <w:p>
            <w:pPr>
              <w:tabs>
                <w:tab w:val="right" w:pos="2739"/>
              </w:tabs>
              <w:rPr>
                <w:rFonts w:ascii="宋体" w:hAnsi="宋体"/>
                <w:bCs/>
                <w:sz w:val="20"/>
                <w:szCs w:val="20"/>
              </w:rPr>
            </w:pPr>
            <w:r>
              <w:rPr>
                <w:rFonts w:hint="eastAsia" w:ascii="宋体" w:hAnsi="宋体"/>
                <w:bCs/>
                <w:sz w:val="20"/>
                <w:szCs w:val="20"/>
              </w:rPr>
              <w:t>2分</w:t>
            </w:r>
          </w:p>
        </w:tc>
        <w:tc>
          <w:tcPr>
            <w:tcW w:w="2550" w:type="dxa"/>
            <w:vMerge w:val="restart"/>
            <w:noWrap w:val="0"/>
            <w:vAlign w:val="center"/>
          </w:tcPr>
          <w:p>
            <w:pPr>
              <w:tabs>
                <w:tab w:val="right" w:pos="2739"/>
              </w:tabs>
              <w:rPr>
                <w:rFonts w:hint="eastAsia" w:ascii="宋体" w:hAnsi="宋体"/>
                <w:bCs/>
                <w:sz w:val="20"/>
                <w:szCs w:val="20"/>
              </w:rPr>
            </w:pPr>
            <w:r>
              <w:rPr>
                <w:rFonts w:ascii="宋体" w:hAnsi="宋体"/>
                <w:szCs w:val="21"/>
              </w:rPr>
              <w:t>协调建设各方关系的措施可行</w:t>
            </w:r>
          </w:p>
        </w:tc>
        <w:tc>
          <w:tcPr>
            <w:tcW w:w="2940" w:type="dxa"/>
            <w:noWrap w:val="0"/>
            <w:vAlign w:val="center"/>
          </w:tcPr>
          <w:p>
            <w:pPr>
              <w:tabs>
                <w:tab w:val="right" w:pos="2694"/>
              </w:tabs>
              <w:rPr>
                <w:rFonts w:ascii="宋体" w:hAnsi="宋体"/>
                <w:szCs w:val="21"/>
              </w:rPr>
            </w:pPr>
            <w:r>
              <w:rPr>
                <w:rFonts w:hint="eastAsia" w:ascii="宋体" w:hAnsi="宋体"/>
                <w:szCs w:val="21"/>
              </w:rPr>
              <w:t>措施正确</w:t>
            </w:r>
            <w:r>
              <w:rPr>
                <w:rFonts w:hint="eastAsia" w:ascii="宋体" w:hAnsi="宋体"/>
                <w:szCs w:val="21"/>
              </w:rPr>
              <w:tab/>
            </w:r>
            <w:r>
              <w:rPr>
                <w:rFonts w:hint="eastAsia" w:ascii="宋体" w:hAnsi="宋体"/>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020" w:type="dxa"/>
            <w:vMerge w:val="continue"/>
            <w:noWrap w:val="0"/>
            <w:vAlign w:val="center"/>
          </w:tcPr>
          <w:p>
            <w:pPr>
              <w:tabs>
                <w:tab w:val="right" w:pos="2739"/>
              </w:tabs>
            </w:pPr>
          </w:p>
        </w:tc>
        <w:tc>
          <w:tcPr>
            <w:tcW w:w="990" w:type="dxa"/>
            <w:vMerge w:val="continue"/>
            <w:noWrap w:val="0"/>
            <w:vAlign w:val="center"/>
          </w:tcPr>
          <w:p>
            <w:pPr>
              <w:tabs>
                <w:tab w:val="right" w:pos="2739"/>
              </w:tabs>
            </w:pPr>
          </w:p>
        </w:tc>
        <w:tc>
          <w:tcPr>
            <w:tcW w:w="1305" w:type="dxa"/>
            <w:vMerge w:val="continue"/>
            <w:noWrap w:val="0"/>
            <w:vAlign w:val="center"/>
          </w:tcPr>
          <w:p>
            <w:pPr>
              <w:tabs>
                <w:tab w:val="right" w:pos="2739"/>
              </w:tabs>
            </w:pPr>
          </w:p>
        </w:tc>
        <w:tc>
          <w:tcPr>
            <w:tcW w:w="795" w:type="dxa"/>
            <w:vMerge w:val="continue"/>
            <w:noWrap w:val="0"/>
            <w:vAlign w:val="center"/>
          </w:tcPr>
          <w:p>
            <w:pPr>
              <w:tabs>
                <w:tab w:val="right" w:pos="2739"/>
              </w:tabs>
            </w:pPr>
          </w:p>
        </w:tc>
        <w:tc>
          <w:tcPr>
            <w:tcW w:w="2550" w:type="dxa"/>
            <w:vMerge w:val="continue"/>
            <w:noWrap w:val="0"/>
            <w:vAlign w:val="center"/>
          </w:tcPr>
          <w:p>
            <w:pPr>
              <w:tabs>
                <w:tab w:val="right" w:pos="2739"/>
              </w:tabs>
            </w:pPr>
          </w:p>
        </w:tc>
        <w:tc>
          <w:tcPr>
            <w:tcW w:w="2940" w:type="dxa"/>
            <w:noWrap w:val="0"/>
            <w:vAlign w:val="center"/>
          </w:tcPr>
          <w:p>
            <w:pPr>
              <w:tabs>
                <w:tab w:val="right" w:pos="2694"/>
              </w:tabs>
              <w:rPr>
                <w:rFonts w:ascii="宋体" w:hAnsi="宋体"/>
                <w:szCs w:val="21"/>
              </w:rPr>
            </w:pPr>
            <w:r>
              <w:rPr>
                <w:rFonts w:hint="eastAsia" w:ascii="宋体" w:hAnsi="宋体"/>
                <w:szCs w:val="21"/>
              </w:rPr>
              <w:t>措施可行</w:t>
            </w:r>
            <w:r>
              <w:rPr>
                <w:rFonts w:hint="eastAsia" w:ascii="宋体" w:hAnsi="宋体"/>
                <w:szCs w:val="21"/>
              </w:rPr>
              <w:tab/>
            </w:r>
            <w:r>
              <w:rPr>
                <w:rFonts w:hint="eastAsia" w:ascii="宋体" w:hAnsi="宋体"/>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020" w:type="dxa"/>
            <w:vMerge w:val="continue"/>
            <w:noWrap w:val="0"/>
            <w:vAlign w:val="center"/>
          </w:tcPr>
          <w:p>
            <w:pPr>
              <w:tabs>
                <w:tab w:val="right" w:pos="2739"/>
              </w:tabs>
              <w:rPr>
                <w:rFonts w:ascii="宋体" w:hAnsi="宋体"/>
                <w:szCs w:val="21"/>
              </w:rPr>
            </w:pPr>
          </w:p>
        </w:tc>
        <w:tc>
          <w:tcPr>
            <w:tcW w:w="990" w:type="dxa"/>
            <w:vMerge w:val="continue"/>
            <w:noWrap w:val="0"/>
            <w:vAlign w:val="center"/>
          </w:tcPr>
          <w:p>
            <w:pPr>
              <w:tabs>
                <w:tab w:val="right" w:pos="2739"/>
              </w:tabs>
              <w:rPr>
                <w:rFonts w:ascii="宋体" w:hAnsi="宋体"/>
                <w:szCs w:val="21"/>
              </w:rPr>
            </w:pPr>
          </w:p>
        </w:tc>
        <w:tc>
          <w:tcPr>
            <w:tcW w:w="1305" w:type="dxa"/>
            <w:vMerge w:val="continue"/>
            <w:noWrap w:val="0"/>
            <w:vAlign w:val="center"/>
          </w:tcPr>
          <w:p>
            <w:pPr>
              <w:tabs>
                <w:tab w:val="right" w:pos="2739"/>
              </w:tabs>
              <w:rPr>
                <w:rFonts w:ascii="宋体" w:hAnsi="宋体"/>
                <w:szCs w:val="21"/>
              </w:rPr>
            </w:pPr>
          </w:p>
        </w:tc>
        <w:tc>
          <w:tcPr>
            <w:tcW w:w="795" w:type="dxa"/>
            <w:vMerge w:val="continue"/>
            <w:noWrap w:val="0"/>
            <w:vAlign w:val="center"/>
          </w:tcPr>
          <w:p>
            <w:pPr>
              <w:tabs>
                <w:tab w:val="right" w:pos="2739"/>
              </w:tabs>
              <w:rPr>
                <w:rFonts w:ascii="宋体" w:hAnsi="宋体"/>
                <w:szCs w:val="21"/>
              </w:rPr>
            </w:pPr>
          </w:p>
        </w:tc>
        <w:tc>
          <w:tcPr>
            <w:tcW w:w="2550" w:type="dxa"/>
            <w:vMerge w:val="continue"/>
            <w:noWrap w:val="0"/>
            <w:vAlign w:val="center"/>
          </w:tcPr>
          <w:p>
            <w:pPr>
              <w:tabs>
                <w:tab w:val="right" w:pos="2739"/>
              </w:tabs>
              <w:rPr>
                <w:rFonts w:ascii="宋体" w:hAnsi="宋体"/>
                <w:szCs w:val="21"/>
              </w:rPr>
            </w:pPr>
          </w:p>
        </w:tc>
        <w:tc>
          <w:tcPr>
            <w:tcW w:w="2940" w:type="dxa"/>
            <w:noWrap w:val="0"/>
            <w:vAlign w:val="center"/>
          </w:tcPr>
          <w:p>
            <w:pPr>
              <w:tabs>
                <w:tab w:val="right" w:pos="2694"/>
              </w:tabs>
              <w:rPr>
                <w:rFonts w:ascii="宋体" w:hAnsi="宋体"/>
                <w:szCs w:val="21"/>
              </w:rPr>
            </w:pPr>
            <w:r>
              <w:rPr>
                <w:rFonts w:hint="eastAsia" w:ascii="宋体" w:hAnsi="宋体"/>
                <w:szCs w:val="21"/>
              </w:rPr>
              <w:t>措施不正确</w:t>
            </w:r>
            <w:r>
              <w:rPr>
                <w:rFonts w:hint="eastAsia" w:ascii="宋体" w:hAnsi="宋体"/>
                <w:szCs w:val="21"/>
              </w:rPr>
              <w:tab/>
            </w:r>
            <w:r>
              <w:rPr>
                <w:rFonts w:hint="eastAsia" w:ascii="宋体" w:hAnsi="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020" w:type="dxa"/>
            <w:vMerge w:val="continue"/>
            <w:noWrap w:val="0"/>
            <w:vAlign w:val="center"/>
          </w:tcPr>
          <w:p>
            <w:pPr>
              <w:tabs>
                <w:tab w:val="right" w:pos="2739"/>
              </w:tabs>
              <w:rPr>
                <w:rFonts w:ascii="宋体" w:hAnsi="宋体"/>
                <w:szCs w:val="21"/>
              </w:rPr>
            </w:pPr>
          </w:p>
        </w:tc>
        <w:tc>
          <w:tcPr>
            <w:tcW w:w="990" w:type="dxa"/>
            <w:vMerge w:val="continue"/>
            <w:noWrap w:val="0"/>
            <w:vAlign w:val="center"/>
          </w:tcPr>
          <w:p>
            <w:pPr>
              <w:tabs>
                <w:tab w:val="right" w:pos="2739"/>
              </w:tabs>
              <w:rPr>
                <w:rFonts w:ascii="宋体" w:hAnsi="宋体"/>
                <w:szCs w:val="21"/>
              </w:rPr>
            </w:pPr>
          </w:p>
        </w:tc>
        <w:tc>
          <w:tcPr>
            <w:tcW w:w="1305" w:type="dxa"/>
            <w:vMerge w:val="restart"/>
            <w:noWrap w:val="0"/>
            <w:vAlign w:val="center"/>
          </w:tcPr>
          <w:p>
            <w:pPr>
              <w:adjustRightInd w:val="0"/>
              <w:spacing w:before="93" w:beforeLines="30" w:line="300" w:lineRule="exact"/>
              <w:jc w:val="center"/>
              <w:rPr>
                <w:rFonts w:hint="eastAsia" w:ascii="宋体" w:hAnsi="宋体"/>
                <w:szCs w:val="21"/>
              </w:rPr>
            </w:pPr>
            <w:r>
              <w:rPr>
                <w:rFonts w:hint="eastAsia" w:ascii="宋体" w:hAnsi="宋体"/>
                <w:szCs w:val="21"/>
              </w:rPr>
              <w:t>施工</w:t>
            </w:r>
            <w:r>
              <w:rPr>
                <w:rFonts w:ascii="宋体" w:hAnsi="宋体"/>
                <w:szCs w:val="21"/>
              </w:rPr>
              <w:t>安全</w:t>
            </w:r>
            <w:r>
              <w:rPr>
                <w:rFonts w:hint="eastAsia" w:ascii="宋体" w:hAnsi="宋体"/>
                <w:szCs w:val="21"/>
              </w:rPr>
              <w:t>及</w:t>
            </w:r>
            <w:r>
              <w:rPr>
                <w:rFonts w:ascii="宋体" w:hAnsi="宋体"/>
                <w:szCs w:val="21"/>
              </w:rPr>
              <w:t>文明施工</w:t>
            </w:r>
            <w:r>
              <w:rPr>
                <w:rFonts w:hint="eastAsia" w:ascii="宋体" w:hAnsi="宋体"/>
                <w:szCs w:val="21"/>
              </w:rPr>
              <w:t>监理</w:t>
            </w:r>
          </w:p>
          <w:p>
            <w:pPr>
              <w:adjustRightInd w:val="0"/>
              <w:spacing w:before="93" w:beforeLines="30" w:line="300" w:lineRule="exact"/>
              <w:jc w:val="center"/>
              <w:rPr>
                <w:rFonts w:hint="eastAsia" w:ascii="宋体" w:hAnsi="宋体"/>
                <w:szCs w:val="21"/>
              </w:rPr>
            </w:pPr>
            <w:r>
              <w:rPr>
                <w:rFonts w:hint="eastAsia" w:ascii="宋体" w:hAnsi="宋体"/>
                <w:szCs w:val="21"/>
              </w:rPr>
              <w:t>（4分）</w:t>
            </w:r>
          </w:p>
          <w:p>
            <w:pPr>
              <w:tabs>
                <w:tab w:val="right" w:pos="2739"/>
              </w:tabs>
              <w:rPr>
                <w:rFonts w:ascii="宋体" w:hAnsi="宋体"/>
                <w:szCs w:val="21"/>
              </w:rPr>
            </w:pPr>
          </w:p>
        </w:tc>
        <w:tc>
          <w:tcPr>
            <w:tcW w:w="795" w:type="dxa"/>
            <w:vMerge w:val="restart"/>
            <w:noWrap w:val="0"/>
            <w:vAlign w:val="center"/>
          </w:tcPr>
          <w:p>
            <w:pPr>
              <w:tabs>
                <w:tab w:val="right" w:pos="2739"/>
              </w:tabs>
              <w:rPr>
                <w:rFonts w:ascii="宋体" w:hAnsi="宋体"/>
                <w:szCs w:val="21"/>
              </w:rPr>
            </w:pPr>
            <w:r>
              <w:rPr>
                <w:rFonts w:hint="eastAsia" w:ascii="宋体" w:hAnsi="宋体"/>
                <w:szCs w:val="21"/>
              </w:rPr>
              <w:t>1分</w:t>
            </w:r>
          </w:p>
        </w:tc>
        <w:tc>
          <w:tcPr>
            <w:tcW w:w="2550" w:type="dxa"/>
            <w:vMerge w:val="restart"/>
            <w:noWrap w:val="0"/>
            <w:vAlign w:val="center"/>
          </w:tcPr>
          <w:p>
            <w:pPr>
              <w:tabs>
                <w:tab w:val="right" w:pos="2739"/>
              </w:tabs>
              <w:rPr>
                <w:rFonts w:ascii="宋体" w:hAnsi="宋体"/>
                <w:szCs w:val="21"/>
              </w:rPr>
            </w:pPr>
            <w:r>
              <w:rPr>
                <w:rFonts w:ascii="宋体" w:hAnsi="宋体"/>
                <w:szCs w:val="21"/>
              </w:rPr>
              <w:t>施工安全监理的范围和内容明确全面</w:t>
            </w:r>
          </w:p>
        </w:tc>
        <w:tc>
          <w:tcPr>
            <w:tcW w:w="2940" w:type="dxa"/>
            <w:noWrap w:val="0"/>
            <w:vAlign w:val="center"/>
          </w:tcPr>
          <w:p>
            <w:pPr>
              <w:tabs>
                <w:tab w:val="right" w:pos="2694"/>
              </w:tabs>
              <w:rPr>
                <w:rFonts w:ascii="宋体" w:hAnsi="宋体"/>
                <w:szCs w:val="21"/>
              </w:rPr>
            </w:pPr>
            <w:r>
              <w:rPr>
                <w:rFonts w:hint="eastAsia" w:ascii="宋体" w:hAnsi="宋体"/>
                <w:szCs w:val="21"/>
              </w:rPr>
              <w:t>全面</w:t>
            </w:r>
            <w:r>
              <w:rPr>
                <w:rFonts w:hint="eastAsia" w:ascii="宋体" w:hAnsi="宋体"/>
                <w:szCs w:val="21"/>
              </w:rPr>
              <w:tab/>
            </w:r>
            <w:r>
              <w:rPr>
                <w:rFonts w:hint="eastAsia" w:ascii="宋体" w:hAnsi="宋体"/>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pPr>
          </w:p>
        </w:tc>
        <w:tc>
          <w:tcPr>
            <w:tcW w:w="2550" w:type="dxa"/>
            <w:vMerge w:val="continue"/>
            <w:noWrap w:val="0"/>
            <w:vAlign w:val="center"/>
          </w:tcPr>
          <w:p>
            <w:pPr>
              <w:tabs>
                <w:tab w:val="right" w:pos="2694"/>
              </w:tabs>
            </w:pPr>
          </w:p>
        </w:tc>
        <w:tc>
          <w:tcPr>
            <w:tcW w:w="2940" w:type="dxa"/>
            <w:noWrap w:val="0"/>
            <w:vAlign w:val="center"/>
          </w:tcPr>
          <w:p>
            <w:pPr>
              <w:tabs>
                <w:tab w:val="right" w:pos="2694"/>
              </w:tabs>
              <w:rPr>
                <w:rFonts w:ascii="宋体" w:hAnsi="宋体"/>
                <w:szCs w:val="21"/>
              </w:rPr>
            </w:pPr>
            <w:r>
              <w:rPr>
                <w:rFonts w:hint="eastAsia" w:ascii="宋体" w:hAnsi="宋体"/>
                <w:szCs w:val="21"/>
              </w:rPr>
              <w:t xml:space="preserve">欠全面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0.5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020" w:type="dxa"/>
            <w:vMerge w:val="continue"/>
            <w:noWrap w:val="0"/>
            <w:vAlign w:val="center"/>
          </w:tcPr>
          <w:p>
            <w:pPr>
              <w:tabs>
                <w:tab w:val="right" w:pos="2694"/>
              </w:tabs>
              <w:rPr>
                <w:rFonts w:hint="eastAsia" w:ascii="宋体" w:hAnsi="宋体"/>
                <w:szCs w:val="21"/>
              </w:rPr>
            </w:pPr>
          </w:p>
        </w:tc>
        <w:tc>
          <w:tcPr>
            <w:tcW w:w="990" w:type="dxa"/>
            <w:vMerge w:val="continue"/>
            <w:noWrap w:val="0"/>
            <w:vAlign w:val="center"/>
          </w:tcPr>
          <w:p>
            <w:pPr>
              <w:tabs>
                <w:tab w:val="right" w:pos="2694"/>
              </w:tabs>
              <w:rPr>
                <w:rFonts w:hint="eastAsia" w:ascii="宋体" w:hAnsi="宋体"/>
                <w:szCs w:val="21"/>
              </w:rPr>
            </w:pPr>
          </w:p>
        </w:tc>
        <w:tc>
          <w:tcPr>
            <w:tcW w:w="1305" w:type="dxa"/>
            <w:vMerge w:val="continue"/>
            <w:noWrap w:val="0"/>
            <w:vAlign w:val="center"/>
          </w:tcPr>
          <w:p>
            <w:pPr>
              <w:tabs>
                <w:tab w:val="right" w:pos="2694"/>
              </w:tabs>
              <w:rPr>
                <w:rFonts w:hint="eastAsia" w:ascii="宋体" w:hAnsi="宋体"/>
                <w:szCs w:val="21"/>
              </w:rPr>
            </w:pPr>
          </w:p>
        </w:tc>
        <w:tc>
          <w:tcPr>
            <w:tcW w:w="795" w:type="dxa"/>
            <w:vMerge w:val="continue"/>
            <w:noWrap w:val="0"/>
            <w:vAlign w:val="center"/>
          </w:tcPr>
          <w:p>
            <w:pPr>
              <w:tabs>
                <w:tab w:val="right" w:pos="2694"/>
              </w:tabs>
              <w:rPr>
                <w:rFonts w:hint="eastAsia" w:ascii="宋体" w:hAnsi="宋体"/>
                <w:szCs w:val="21"/>
              </w:rPr>
            </w:pPr>
          </w:p>
        </w:tc>
        <w:tc>
          <w:tcPr>
            <w:tcW w:w="2550" w:type="dxa"/>
            <w:vMerge w:val="continue"/>
            <w:noWrap w:val="0"/>
            <w:vAlign w:val="center"/>
          </w:tcPr>
          <w:p>
            <w:pPr>
              <w:tabs>
                <w:tab w:val="right" w:pos="2694"/>
              </w:tabs>
              <w:rPr>
                <w:rFonts w:hint="eastAsia" w:ascii="宋体" w:hAnsi="宋体"/>
                <w:szCs w:val="21"/>
              </w:rPr>
            </w:pPr>
          </w:p>
        </w:tc>
        <w:tc>
          <w:tcPr>
            <w:tcW w:w="2940" w:type="dxa"/>
            <w:noWrap w:val="0"/>
            <w:vAlign w:val="center"/>
          </w:tcPr>
          <w:p>
            <w:pPr>
              <w:tabs>
                <w:tab w:val="right" w:pos="2694"/>
              </w:tabs>
              <w:rPr>
                <w:rFonts w:ascii="宋体" w:hAnsi="宋体"/>
                <w:szCs w:val="21"/>
              </w:rPr>
            </w:pPr>
            <w:r>
              <w:rPr>
                <w:rFonts w:hint="eastAsia" w:ascii="宋体" w:hAnsi="宋体"/>
                <w:szCs w:val="21"/>
              </w:rPr>
              <w:t>不全面</w:t>
            </w:r>
            <w:r>
              <w:rPr>
                <w:rFonts w:hint="eastAsia" w:ascii="宋体" w:hAnsi="宋体"/>
                <w:szCs w:val="21"/>
              </w:rPr>
              <w:tab/>
            </w:r>
            <w:r>
              <w:rPr>
                <w:rFonts w:hint="eastAsia" w:ascii="宋体" w:hAnsi="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020" w:type="dxa"/>
            <w:vMerge w:val="continue"/>
            <w:noWrap w:val="0"/>
            <w:vAlign w:val="center"/>
          </w:tcPr>
          <w:p>
            <w:pPr>
              <w:tabs>
                <w:tab w:val="right" w:pos="2739"/>
              </w:tabs>
            </w:pPr>
          </w:p>
        </w:tc>
        <w:tc>
          <w:tcPr>
            <w:tcW w:w="990" w:type="dxa"/>
            <w:vMerge w:val="continue"/>
            <w:noWrap w:val="0"/>
            <w:vAlign w:val="center"/>
          </w:tcPr>
          <w:p>
            <w:pPr>
              <w:tabs>
                <w:tab w:val="right" w:pos="2739"/>
              </w:tabs>
            </w:pPr>
          </w:p>
        </w:tc>
        <w:tc>
          <w:tcPr>
            <w:tcW w:w="1305" w:type="dxa"/>
            <w:vMerge w:val="continue"/>
            <w:noWrap w:val="0"/>
            <w:vAlign w:val="center"/>
          </w:tcPr>
          <w:p>
            <w:pPr>
              <w:tabs>
                <w:tab w:val="right" w:pos="2739"/>
              </w:tabs>
            </w:pPr>
          </w:p>
        </w:tc>
        <w:tc>
          <w:tcPr>
            <w:tcW w:w="795" w:type="dxa"/>
            <w:vMerge w:val="restart"/>
            <w:noWrap w:val="0"/>
            <w:vAlign w:val="center"/>
          </w:tcPr>
          <w:p>
            <w:pPr>
              <w:tabs>
                <w:tab w:val="right" w:pos="2739"/>
              </w:tabs>
              <w:rPr>
                <w:rFonts w:ascii="宋体" w:hAnsi="宋体"/>
                <w:szCs w:val="21"/>
              </w:rPr>
            </w:pPr>
            <w:r>
              <w:rPr>
                <w:rFonts w:hint="eastAsia" w:ascii="宋体" w:hAnsi="宋体"/>
                <w:szCs w:val="21"/>
              </w:rPr>
              <w:t>2分</w:t>
            </w:r>
          </w:p>
        </w:tc>
        <w:tc>
          <w:tcPr>
            <w:tcW w:w="2550" w:type="dxa"/>
            <w:vMerge w:val="restart"/>
            <w:noWrap w:val="0"/>
            <w:vAlign w:val="center"/>
          </w:tcPr>
          <w:p>
            <w:pPr>
              <w:tabs>
                <w:tab w:val="right" w:pos="2739"/>
              </w:tabs>
              <w:rPr>
                <w:rFonts w:hint="eastAsia" w:ascii="宋体" w:hAnsi="宋体"/>
                <w:szCs w:val="21"/>
              </w:rPr>
            </w:pPr>
            <w:r>
              <w:rPr>
                <w:rFonts w:ascii="宋体" w:hAnsi="宋体"/>
                <w:szCs w:val="21"/>
              </w:rPr>
              <w:t>施工安全监理制度健全</w:t>
            </w:r>
            <w:r>
              <w:rPr>
                <w:rFonts w:hint="eastAsia" w:ascii="宋体" w:hAnsi="宋体"/>
                <w:szCs w:val="21"/>
              </w:rPr>
              <w:t>、措施正确完善</w:t>
            </w:r>
          </w:p>
        </w:tc>
        <w:tc>
          <w:tcPr>
            <w:tcW w:w="2940" w:type="dxa"/>
            <w:noWrap w:val="0"/>
            <w:vAlign w:val="center"/>
          </w:tcPr>
          <w:p>
            <w:pPr>
              <w:tabs>
                <w:tab w:val="right" w:pos="2739"/>
              </w:tabs>
              <w:rPr>
                <w:rFonts w:ascii="宋体" w:hAnsi="宋体"/>
                <w:szCs w:val="21"/>
              </w:rPr>
            </w:pPr>
            <w:r>
              <w:rPr>
                <w:rFonts w:hint="eastAsia" w:ascii="宋体" w:hAnsi="宋体"/>
                <w:szCs w:val="21"/>
              </w:rPr>
              <w:t>制度健全、措施正确</w:t>
            </w:r>
            <w:r>
              <w:rPr>
                <w:rFonts w:hint="eastAsia" w:ascii="宋体" w:hAnsi="宋体"/>
                <w:szCs w:val="21"/>
                <w:lang w:val="en-US" w:eastAsia="zh-CN"/>
              </w:rPr>
              <w:t xml:space="preserve">    </w:t>
            </w:r>
            <w:r>
              <w:rPr>
                <w:rFonts w:hint="eastAsia" w:ascii="宋体" w:hAnsi="宋体"/>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020" w:type="dxa"/>
            <w:vMerge w:val="continue"/>
            <w:noWrap w:val="0"/>
            <w:vAlign w:val="center"/>
          </w:tcPr>
          <w:p>
            <w:pPr>
              <w:tabs>
                <w:tab w:val="right" w:pos="2739"/>
              </w:tabs>
            </w:pPr>
          </w:p>
        </w:tc>
        <w:tc>
          <w:tcPr>
            <w:tcW w:w="990" w:type="dxa"/>
            <w:vMerge w:val="continue"/>
            <w:noWrap w:val="0"/>
            <w:vAlign w:val="center"/>
          </w:tcPr>
          <w:p>
            <w:pPr>
              <w:tabs>
                <w:tab w:val="right" w:pos="2739"/>
              </w:tabs>
            </w:pPr>
          </w:p>
        </w:tc>
        <w:tc>
          <w:tcPr>
            <w:tcW w:w="1305" w:type="dxa"/>
            <w:vMerge w:val="continue"/>
            <w:noWrap w:val="0"/>
            <w:vAlign w:val="center"/>
          </w:tcPr>
          <w:p>
            <w:pPr>
              <w:tabs>
                <w:tab w:val="right" w:pos="2739"/>
              </w:tabs>
            </w:pPr>
          </w:p>
        </w:tc>
        <w:tc>
          <w:tcPr>
            <w:tcW w:w="795" w:type="dxa"/>
            <w:vMerge w:val="continue"/>
            <w:noWrap w:val="0"/>
            <w:vAlign w:val="center"/>
          </w:tcPr>
          <w:p>
            <w:pPr>
              <w:tabs>
                <w:tab w:val="right" w:pos="2739"/>
              </w:tabs>
            </w:pPr>
          </w:p>
        </w:tc>
        <w:tc>
          <w:tcPr>
            <w:tcW w:w="2550" w:type="dxa"/>
            <w:vMerge w:val="continue"/>
            <w:noWrap w:val="0"/>
            <w:vAlign w:val="center"/>
          </w:tcPr>
          <w:p>
            <w:pPr>
              <w:tabs>
                <w:tab w:val="right" w:pos="2739"/>
              </w:tabs>
            </w:pPr>
          </w:p>
        </w:tc>
        <w:tc>
          <w:tcPr>
            <w:tcW w:w="2940" w:type="dxa"/>
            <w:noWrap w:val="0"/>
            <w:vAlign w:val="center"/>
          </w:tcPr>
          <w:p>
            <w:pPr>
              <w:tabs>
                <w:tab w:val="right" w:pos="2739"/>
              </w:tabs>
              <w:rPr>
                <w:rFonts w:ascii="宋体" w:hAnsi="宋体"/>
                <w:szCs w:val="21"/>
              </w:rPr>
            </w:pPr>
            <w:r>
              <w:rPr>
                <w:rFonts w:hint="eastAsia" w:ascii="宋体" w:hAnsi="宋体"/>
                <w:szCs w:val="21"/>
              </w:rPr>
              <w:t xml:space="preserve">制度健全、可行 </w:t>
            </w:r>
            <w:r>
              <w:rPr>
                <w:rFonts w:hint="eastAsia" w:ascii="宋体" w:hAnsi="宋体"/>
                <w:szCs w:val="21"/>
                <w:lang w:val="en-US" w:eastAsia="zh-CN"/>
              </w:rPr>
              <w:t xml:space="preserve">      </w:t>
            </w:r>
            <w:r>
              <w:rPr>
                <w:rFonts w:hint="eastAsia" w:ascii="宋体" w:hAnsi="宋体"/>
                <w:szCs w:val="21"/>
              </w:rPr>
              <w:t xml:space="preserve"> 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20" w:type="dxa"/>
            <w:vMerge w:val="continue"/>
            <w:noWrap w:val="0"/>
            <w:vAlign w:val="center"/>
          </w:tcPr>
          <w:p>
            <w:pPr>
              <w:tabs>
                <w:tab w:val="right" w:pos="2739"/>
              </w:tabs>
              <w:rPr>
                <w:rFonts w:hint="eastAsia" w:ascii="宋体" w:hAnsi="宋体"/>
                <w:szCs w:val="21"/>
              </w:rPr>
            </w:pPr>
          </w:p>
        </w:tc>
        <w:tc>
          <w:tcPr>
            <w:tcW w:w="990" w:type="dxa"/>
            <w:vMerge w:val="continue"/>
            <w:noWrap w:val="0"/>
            <w:vAlign w:val="center"/>
          </w:tcPr>
          <w:p>
            <w:pPr>
              <w:tabs>
                <w:tab w:val="right" w:pos="2739"/>
              </w:tabs>
              <w:rPr>
                <w:rFonts w:hint="eastAsia" w:ascii="宋体" w:hAnsi="宋体"/>
                <w:szCs w:val="21"/>
              </w:rPr>
            </w:pPr>
          </w:p>
        </w:tc>
        <w:tc>
          <w:tcPr>
            <w:tcW w:w="1305" w:type="dxa"/>
            <w:vMerge w:val="continue"/>
            <w:noWrap w:val="0"/>
            <w:vAlign w:val="center"/>
          </w:tcPr>
          <w:p>
            <w:pPr>
              <w:tabs>
                <w:tab w:val="right" w:pos="2739"/>
              </w:tabs>
              <w:rPr>
                <w:rFonts w:hint="eastAsia" w:ascii="宋体" w:hAnsi="宋体"/>
                <w:szCs w:val="21"/>
              </w:rPr>
            </w:pPr>
          </w:p>
        </w:tc>
        <w:tc>
          <w:tcPr>
            <w:tcW w:w="795" w:type="dxa"/>
            <w:vMerge w:val="continue"/>
            <w:noWrap w:val="0"/>
            <w:vAlign w:val="center"/>
          </w:tcPr>
          <w:p>
            <w:pPr>
              <w:tabs>
                <w:tab w:val="right" w:pos="2739"/>
              </w:tabs>
              <w:rPr>
                <w:rFonts w:hint="eastAsia" w:ascii="宋体" w:hAnsi="宋体"/>
                <w:szCs w:val="21"/>
              </w:rPr>
            </w:pPr>
          </w:p>
        </w:tc>
        <w:tc>
          <w:tcPr>
            <w:tcW w:w="2550" w:type="dxa"/>
            <w:vMerge w:val="continue"/>
            <w:noWrap w:val="0"/>
            <w:vAlign w:val="center"/>
          </w:tcPr>
          <w:p>
            <w:pPr>
              <w:tabs>
                <w:tab w:val="right" w:pos="2739"/>
              </w:tabs>
              <w:rPr>
                <w:rFonts w:hint="eastAsia" w:ascii="宋体" w:hAnsi="宋体"/>
                <w:szCs w:val="21"/>
              </w:rPr>
            </w:pPr>
          </w:p>
        </w:tc>
        <w:tc>
          <w:tcPr>
            <w:tcW w:w="2940" w:type="dxa"/>
            <w:noWrap w:val="0"/>
            <w:vAlign w:val="center"/>
          </w:tcPr>
          <w:p>
            <w:pPr>
              <w:tabs>
                <w:tab w:val="right" w:pos="2739"/>
              </w:tabs>
              <w:ind w:left="1680" w:hanging="1680" w:hangingChars="800"/>
              <w:jc w:val="left"/>
              <w:rPr>
                <w:rFonts w:ascii="宋体" w:hAnsi="宋体"/>
                <w:szCs w:val="21"/>
              </w:rPr>
            </w:pPr>
            <w:r>
              <w:rPr>
                <w:rFonts w:hint="eastAsia" w:ascii="宋体" w:hAnsi="宋体"/>
                <w:szCs w:val="21"/>
              </w:rPr>
              <w:t>制度欠健全，措施可行</w:t>
            </w:r>
            <w:r>
              <w:rPr>
                <w:rFonts w:hint="eastAsia" w:ascii="宋体" w:hAnsi="宋体"/>
                <w:szCs w:val="21"/>
                <w:lang w:val="en-US" w:eastAsia="zh-CN"/>
              </w:rPr>
              <w:t>0.5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20" w:type="dxa"/>
            <w:vMerge w:val="continue"/>
            <w:noWrap w:val="0"/>
            <w:vAlign w:val="center"/>
          </w:tcPr>
          <w:p>
            <w:pPr>
              <w:tabs>
                <w:tab w:val="right" w:pos="2739"/>
              </w:tabs>
            </w:pPr>
          </w:p>
        </w:tc>
        <w:tc>
          <w:tcPr>
            <w:tcW w:w="990" w:type="dxa"/>
            <w:vMerge w:val="continue"/>
            <w:noWrap w:val="0"/>
            <w:vAlign w:val="center"/>
          </w:tcPr>
          <w:p>
            <w:pPr>
              <w:tabs>
                <w:tab w:val="right" w:pos="2739"/>
              </w:tabs>
            </w:pPr>
          </w:p>
        </w:tc>
        <w:tc>
          <w:tcPr>
            <w:tcW w:w="1305" w:type="dxa"/>
            <w:vMerge w:val="continue"/>
            <w:noWrap w:val="0"/>
            <w:vAlign w:val="center"/>
          </w:tcPr>
          <w:p>
            <w:pPr>
              <w:tabs>
                <w:tab w:val="right" w:pos="2739"/>
              </w:tabs>
            </w:pPr>
          </w:p>
        </w:tc>
        <w:tc>
          <w:tcPr>
            <w:tcW w:w="795" w:type="dxa"/>
            <w:vMerge w:val="continue"/>
            <w:noWrap w:val="0"/>
            <w:vAlign w:val="center"/>
          </w:tcPr>
          <w:p>
            <w:pPr>
              <w:tabs>
                <w:tab w:val="right" w:pos="2739"/>
              </w:tabs>
            </w:pPr>
          </w:p>
        </w:tc>
        <w:tc>
          <w:tcPr>
            <w:tcW w:w="2550" w:type="dxa"/>
            <w:vMerge w:val="continue"/>
            <w:noWrap w:val="0"/>
            <w:vAlign w:val="center"/>
          </w:tcPr>
          <w:p>
            <w:pPr>
              <w:tabs>
                <w:tab w:val="right" w:pos="2739"/>
              </w:tabs>
            </w:pPr>
          </w:p>
        </w:tc>
        <w:tc>
          <w:tcPr>
            <w:tcW w:w="2940" w:type="dxa"/>
            <w:noWrap w:val="0"/>
            <w:vAlign w:val="center"/>
          </w:tcPr>
          <w:p>
            <w:pPr>
              <w:tabs>
                <w:tab w:val="right" w:pos="2739"/>
              </w:tabs>
              <w:rPr>
                <w:rFonts w:ascii="宋体" w:hAnsi="宋体"/>
                <w:szCs w:val="21"/>
              </w:rPr>
            </w:pPr>
            <w:r>
              <w:rPr>
                <w:rFonts w:hint="eastAsia" w:ascii="宋体" w:hAnsi="宋体"/>
                <w:szCs w:val="21"/>
              </w:rPr>
              <w:t>制度不健全、措施不正确0分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020" w:type="dxa"/>
            <w:vMerge w:val="continue"/>
            <w:noWrap w:val="0"/>
            <w:vAlign w:val="center"/>
          </w:tcPr>
          <w:p>
            <w:pPr>
              <w:tabs>
                <w:tab w:val="right" w:pos="2739"/>
              </w:tabs>
            </w:pPr>
          </w:p>
        </w:tc>
        <w:tc>
          <w:tcPr>
            <w:tcW w:w="990" w:type="dxa"/>
            <w:vMerge w:val="continue"/>
            <w:noWrap w:val="0"/>
            <w:vAlign w:val="center"/>
          </w:tcPr>
          <w:p>
            <w:pPr>
              <w:tabs>
                <w:tab w:val="right" w:pos="2739"/>
              </w:tabs>
            </w:pPr>
          </w:p>
        </w:tc>
        <w:tc>
          <w:tcPr>
            <w:tcW w:w="1305" w:type="dxa"/>
            <w:vMerge w:val="continue"/>
            <w:noWrap w:val="0"/>
            <w:vAlign w:val="center"/>
          </w:tcPr>
          <w:p>
            <w:pPr>
              <w:tabs>
                <w:tab w:val="right" w:pos="2739"/>
              </w:tabs>
            </w:pPr>
          </w:p>
        </w:tc>
        <w:tc>
          <w:tcPr>
            <w:tcW w:w="795" w:type="dxa"/>
            <w:vMerge w:val="restart"/>
            <w:noWrap w:val="0"/>
            <w:vAlign w:val="center"/>
          </w:tcPr>
          <w:p>
            <w:pPr>
              <w:tabs>
                <w:tab w:val="right" w:pos="2739"/>
              </w:tabs>
              <w:rPr>
                <w:rFonts w:ascii="宋体" w:hAnsi="宋体"/>
                <w:szCs w:val="21"/>
              </w:rPr>
            </w:pPr>
            <w:r>
              <w:rPr>
                <w:rFonts w:hint="eastAsia" w:ascii="宋体" w:hAnsi="宋体"/>
                <w:szCs w:val="21"/>
              </w:rPr>
              <w:t>1分</w:t>
            </w:r>
          </w:p>
        </w:tc>
        <w:tc>
          <w:tcPr>
            <w:tcW w:w="2550" w:type="dxa"/>
            <w:vMerge w:val="restart"/>
            <w:noWrap w:val="0"/>
            <w:vAlign w:val="center"/>
          </w:tcPr>
          <w:p>
            <w:pPr>
              <w:tabs>
                <w:tab w:val="right" w:pos="2739"/>
              </w:tabs>
              <w:rPr>
                <w:rFonts w:ascii="宋体" w:hAnsi="宋体"/>
                <w:szCs w:val="21"/>
              </w:rPr>
            </w:pPr>
            <w:r>
              <w:rPr>
                <w:rFonts w:ascii="宋体" w:hAnsi="宋体"/>
                <w:szCs w:val="21"/>
              </w:rPr>
              <w:t>文明施工监理措施正确完善</w:t>
            </w:r>
          </w:p>
        </w:tc>
        <w:tc>
          <w:tcPr>
            <w:tcW w:w="2940" w:type="dxa"/>
            <w:noWrap w:val="0"/>
            <w:vAlign w:val="center"/>
          </w:tcPr>
          <w:p>
            <w:pPr>
              <w:tabs>
                <w:tab w:val="right" w:pos="2694"/>
              </w:tabs>
              <w:rPr>
                <w:rFonts w:ascii="宋体" w:hAnsi="宋体"/>
                <w:szCs w:val="21"/>
              </w:rPr>
            </w:pPr>
            <w:r>
              <w:rPr>
                <w:rFonts w:hint="eastAsia" w:ascii="宋体" w:hAnsi="宋体"/>
                <w:szCs w:val="21"/>
              </w:rPr>
              <w:t>正确完善</w:t>
            </w:r>
            <w:r>
              <w:rPr>
                <w:rFonts w:hint="eastAsia" w:ascii="宋体" w:hAnsi="宋体"/>
                <w:szCs w:val="21"/>
              </w:rPr>
              <w:tab/>
            </w:r>
            <w:r>
              <w:rPr>
                <w:rFonts w:hint="eastAsia" w:ascii="宋体" w:hAnsi="宋体"/>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020" w:type="dxa"/>
            <w:vMerge w:val="continue"/>
            <w:noWrap w:val="0"/>
            <w:vAlign w:val="center"/>
          </w:tcPr>
          <w:p>
            <w:pPr>
              <w:tabs>
                <w:tab w:val="right" w:pos="2739"/>
              </w:tabs>
            </w:pPr>
          </w:p>
        </w:tc>
        <w:tc>
          <w:tcPr>
            <w:tcW w:w="990" w:type="dxa"/>
            <w:vMerge w:val="continue"/>
            <w:noWrap w:val="0"/>
            <w:vAlign w:val="center"/>
          </w:tcPr>
          <w:p>
            <w:pPr>
              <w:tabs>
                <w:tab w:val="right" w:pos="2739"/>
              </w:tabs>
            </w:pPr>
          </w:p>
        </w:tc>
        <w:tc>
          <w:tcPr>
            <w:tcW w:w="1305" w:type="dxa"/>
            <w:vMerge w:val="continue"/>
            <w:noWrap w:val="0"/>
            <w:vAlign w:val="center"/>
          </w:tcPr>
          <w:p>
            <w:pPr>
              <w:tabs>
                <w:tab w:val="right" w:pos="2739"/>
              </w:tabs>
            </w:pPr>
          </w:p>
        </w:tc>
        <w:tc>
          <w:tcPr>
            <w:tcW w:w="795" w:type="dxa"/>
            <w:vMerge w:val="continue"/>
            <w:noWrap w:val="0"/>
            <w:vAlign w:val="center"/>
          </w:tcPr>
          <w:p>
            <w:pPr>
              <w:tabs>
                <w:tab w:val="right" w:pos="2739"/>
              </w:tabs>
            </w:pPr>
          </w:p>
        </w:tc>
        <w:tc>
          <w:tcPr>
            <w:tcW w:w="2550" w:type="dxa"/>
            <w:vMerge w:val="continue"/>
            <w:noWrap w:val="0"/>
            <w:vAlign w:val="center"/>
          </w:tcPr>
          <w:p>
            <w:pPr>
              <w:tabs>
                <w:tab w:val="right" w:pos="2739"/>
              </w:tabs>
            </w:pPr>
          </w:p>
        </w:tc>
        <w:tc>
          <w:tcPr>
            <w:tcW w:w="2940" w:type="dxa"/>
            <w:noWrap w:val="0"/>
            <w:vAlign w:val="center"/>
          </w:tcPr>
          <w:p>
            <w:pPr>
              <w:tabs>
                <w:tab w:val="right" w:pos="2694"/>
              </w:tabs>
              <w:rPr>
                <w:rFonts w:ascii="宋体" w:hAnsi="宋体"/>
                <w:szCs w:val="21"/>
              </w:rPr>
            </w:pPr>
            <w:r>
              <w:rPr>
                <w:rFonts w:hint="eastAsia" w:ascii="宋体" w:hAnsi="宋体"/>
                <w:szCs w:val="21"/>
              </w:rPr>
              <w:t>欠完善欠准确</w:t>
            </w:r>
            <w:r>
              <w:rPr>
                <w:rFonts w:hint="eastAsia" w:ascii="宋体" w:hAnsi="宋体"/>
                <w:szCs w:val="21"/>
              </w:rPr>
              <w:tab/>
            </w:r>
            <w:r>
              <w:rPr>
                <w:rFonts w:hint="eastAsia" w:ascii="宋体" w:hAnsi="宋体"/>
                <w:szCs w:val="21"/>
                <w:lang w:val="en-US" w:eastAsia="zh-CN"/>
              </w:rPr>
              <w:t>0.5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020" w:type="dxa"/>
            <w:vMerge w:val="continue"/>
            <w:noWrap w:val="0"/>
            <w:vAlign w:val="center"/>
          </w:tcPr>
          <w:p>
            <w:pPr>
              <w:tabs>
                <w:tab w:val="right" w:pos="2739"/>
              </w:tabs>
              <w:rPr>
                <w:rFonts w:ascii="宋体" w:hAnsi="宋体"/>
                <w:szCs w:val="21"/>
              </w:rPr>
            </w:pPr>
          </w:p>
        </w:tc>
        <w:tc>
          <w:tcPr>
            <w:tcW w:w="990" w:type="dxa"/>
            <w:vMerge w:val="continue"/>
            <w:noWrap w:val="0"/>
            <w:vAlign w:val="center"/>
          </w:tcPr>
          <w:p>
            <w:pPr>
              <w:tabs>
                <w:tab w:val="right" w:pos="2739"/>
              </w:tabs>
              <w:rPr>
                <w:rFonts w:ascii="宋体" w:hAnsi="宋体"/>
                <w:szCs w:val="21"/>
              </w:rPr>
            </w:pPr>
          </w:p>
        </w:tc>
        <w:tc>
          <w:tcPr>
            <w:tcW w:w="1305" w:type="dxa"/>
            <w:vMerge w:val="continue"/>
            <w:noWrap w:val="0"/>
            <w:vAlign w:val="center"/>
          </w:tcPr>
          <w:p>
            <w:pPr>
              <w:tabs>
                <w:tab w:val="right" w:pos="2739"/>
              </w:tabs>
              <w:rPr>
                <w:rFonts w:ascii="宋体" w:hAnsi="宋体"/>
                <w:szCs w:val="21"/>
              </w:rPr>
            </w:pPr>
          </w:p>
        </w:tc>
        <w:tc>
          <w:tcPr>
            <w:tcW w:w="795" w:type="dxa"/>
            <w:vMerge w:val="continue"/>
            <w:noWrap w:val="0"/>
            <w:vAlign w:val="center"/>
          </w:tcPr>
          <w:p>
            <w:pPr>
              <w:tabs>
                <w:tab w:val="right" w:pos="2739"/>
              </w:tabs>
              <w:rPr>
                <w:rFonts w:ascii="宋体" w:hAnsi="宋体"/>
                <w:szCs w:val="21"/>
              </w:rPr>
            </w:pPr>
          </w:p>
        </w:tc>
        <w:tc>
          <w:tcPr>
            <w:tcW w:w="2550" w:type="dxa"/>
            <w:vMerge w:val="continue"/>
            <w:noWrap w:val="0"/>
            <w:vAlign w:val="center"/>
          </w:tcPr>
          <w:p>
            <w:pPr>
              <w:tabs>
                <w:tab w:val="right" w:pos="2739"/>
              </w:tabs>
              <w:rPr>
                <w:rFonts w:ascii="宋体" w:hAnsi="宋体"/>
                <w:szCs w:val="21"/>
              </w:rPr>
            </w:pPr>
          </w:p>
        </w:tc>
        <w:tc>
          <w:tcPr>
            <w:tcW w:w="2940" w:type="dxa"/>
            <w:noWrap w:val="0"/>
            <w:vAlign w:val="center"/>
          </w:tcPr>
          <w:p>
            <w:pPr>
              <w:tabs>
                <w:tab w:val="right" w:pos="2694"/>
              </w:tabs>
              <w:rPr>
                <w:rFonts w:ascii="宋体" w:hAnsi="宋体"/>
                <w:szCs w:val="21"/>
              </w:rPr>
            </w:pPr>
            <w:r>
              <w:rPr>
                <w:rFonts w:hint="eastAsia" w:ascii="宋体" w:hAnsi="宋体"/>
                <w:szCs w:val="21"/>
              </w:rPr>
              <w:t>不完善不正确</w:t>
            </w:r>
            <w:r>
              <w:rPr>
                <w:rFonts w:hint="eastAsia" w:ascii="宋体" w:hAnsi="宋体"/>
                <w:szCs w:val="21"/>
              </w:rPr>
              <w:tab/>
            </w:r>
            <w:r>
              <w:rPr>
                <w:rFonts w:hint="eastAsia" w:ascii="宋体" w:hAnsi="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20" w:type="dxa"/>
            <w:vMerge w:val="continue"/>
            <w:noWrap w:val="0"/>
            <w:vAlign w:val="center"/>
          </w:tcPr>
          <w:p>
            <w:pPr>
              <w:tabs>
                <w:tab w:val="right" w:pos="2739"/>
              </w:tabs>
              <w:rPr>
                <w:rFonts w:ascii="宋体" w:hAnsi="宋体"/>
                <w:szCs w:val="21"/>
              </w:rPr>
            </w:pPr>
          </w:p>
        </w:tc>
        <w:tc>
          <w:tcPr>
            <w:tcW w:w="990" w:type="dxa"/>
            <w:vMerge w:val="continue"/>
            <w:noWrap w:val="0"/>
            <w:vAlign w:val="center"/>
          </w:tcPr>
          <w:p>
            <w:pPr>
              <w:tabs>
                <w:tab w:val="right" w:pos="2739"/>
              </w:tabs>
              <w:rPr>
                <w:rFonts w:ascii="宋体" w:hAnsi="宋体"/>
                <w:szCs w:val="21"/>
              </w:rPr>
            </w:pPr>
          </w:p>
        </w:tc>
        <w:tc>
          <w:tcPr>
            <w:tcW w:w="1305" w:type="dxa"/>
            <w:vMerge w:val="restart"/>
            <w:noWrap w:val="0"/>
            <w:vAlign w:val="center"/>
          </w:tcPr>
          <w:p>
            <w:pPr>
              <w:tabs>
                <w:tab w:val="right" w:pos="2739"/>
              </w:tabs>
              <w:rPr>
                <w:rFonts w:ascii="宋体" w:hAnsi="宋体"/>
                <w:szCs w:val="21"/>
              </w:rPr>
            </w:pPr>
            <w:r>
              <w:rPr>
                <w:rFonts w:hint="eastAsia" w:ascii="宋体" w:cs="宋体"/>
                <w:color w:val="000000"/>
                <w:kern w:val="0"/>
                <w:szCs w:val="21"/>
              </w:rPr>
              <w:t>突发事件处置能力（1分）</w:t>
            </w:r>
          </w:p>
        </w:tc>
        <w:tc>
          <w:tcPr>
            <w:tcW w:w="795" w:type="dxa"/>
            <w:vMerge w:val="restart"/>
            <w:noWrap w:val="0"/>
            <w:vAlign w:val="center"/>
          </w:tcPr>
          <w:p>
            <w:pPr>
              <w:tabs>
                <w:tab w:val="right" w:pos="2739"/>
              </w:tabs>
              <w:rPr>
                <w:rFonts w:ascii="宋体" w:hAnsi="宋体"/>
                <w:szCs w:val="21"/>
              </w:rPr>
            </w:pPr>
            <w:r>
              <w:rPr>
                <w:rFonts w:hint="eastAsia" w:ascii="宋体" w:hAnsi="宋体"/>
                <w:szCs w:val="21"/>
              </w:rPr>
              <w:t>1分</w:t>
            </w:r>
          </w:p>
        </w:tc>
        <w:tc>
          <w:tcPr>
            <w:tcW w:w="2550" w:type="dxa"/>
            <w:vMerge w:val="restart"/>
            <w:noWrap w:val="0"/>
            <w:vAlign w:val="center"/>
          </w:tcPr>
          <w:p>
            <w:pPr>
              <w:tabs>
                <w:tab w:val="right" w:pos="2739"/>
              </w:tabs>
              <w:rPr>
                <w:rFonts w:ascii="宋体" w:hAnsi="宋体"/>
                <w:szCs w:val="21"/>
              </w:rPr>
            </w:pPr>
            <w:r>
              <w:rPr>
                <w:rFonts w:hint="eastAsia" w:ascii="宋体" w:hAnsi="宋体"/>
                <w:szCs w:val="21"/>
              </w:rPr>
              <w:t>对现场突发事件的处置方案内容完善、可行，思路清晰</w:t>
            </w:r>
          </w:p>
        </w:tc>
        <w:tc>
          <w:tcPr>
            <w:tcW w:w="2940" w:type="dxa"/>
            <w:noWrap w:val="0"/>
            <w:vAlign w:val="center"/>
          </w:tcPr>
          <w:p>
            <w:pPr>
              <w:tabs>
                <w:tab w:val="right" w:pos="2694"/>
              </w:tabs>
              <w:rPr>
                <w:rFonts w:ascii="宋体" w:hAnsi="宋体"/>
                <w:szCs w:val="21"/>
              </w:rPr>
            </w:pPr>
            <w:r>
              <w:rPr>
                <w:rFonts w:hint="eastAsia" w:ascii="宋体" w:hAnsi="宋体"/>
                <w:szCs w:val="21"/>
              </w:rPr>
              <w:t>完善、可行、思路清晰</w:t>
            </w:r>
            <w:r>
              <w:rPr>
                <w:rFonts w:hint="eastAsia" w:ascii="宋体" w:hAnsi="宋体"/>
                <w:szCs w:val="21"/>
              </w:rPr>
              <w:tab/>
            </w:r>
            <w:r>
              <w:rPr>
                <w:rFonts w:hint="eastAsia" w:ascii="宋体" w:hAnsi="宋体"/>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pPr>
          </w:p>
        </w:tc>
        <w:tc>
          <w:tcPr>
            <w:tcW w:w="2550" w:type="dxa"/>
            <w:vMerge w:val="continue"/>
            <w:noWrap w:val="0"/>
            <w:vAlign w:val="center"/>
          </w:tcPr>
          <w:p>
            <w:pPr>
              <w:tabs>
                <w:tab w:val="right" w:pos="2694"/>
              </w:tabs>
            </w:pPr>
          </w:p>
        </w:tc>
        <w:tc>
          <w:tcPr>
            <w:tcW w:w="2940" w:type="dxa"/>
            <w:noWrap w:val="0"/>
            <w:vAlign w:val="center"/>
          </w:tcPr>
          <w:p>
            <w:pPr>
              <w:tabs>
                <w:tab w:val="right" w:pos="2694"/>
              </w:tabs>
              <w:rPr>
                <w:rFonts w:ascii="宋体" w:hAnsi="宋体"/>
                <w:szCs w:val="21"/>
              </w:rPr>
            </w:pPr>
            <w:r>
              <w:rPr>
                <w:rFonts w:hint="eastAsia" w:ascii="宋体" w:hAnsi="宋体"/>
                <w:szCs w:val="21"/>
              </w:rPr>
              <w:t>欠完善、思路清晰</w:t>
            </w:r>
            <w:r>
              <w:rPr>
                <w:rFonts w:hint="eastAsia" w:ascii="宋体" w:hAnsi="宋体"/>
                <w:szCs w:val="21"/>
              </w:rPr>
              <w:tab/>
            </w:r>
            <w:r>
              <w:rPr>
                <w:rFonts w:hint="eastAsia" w:ascii="宋体" w:hAnsi="宋体"/>
                <w:szCs w:val="21"/>
                <w:lang w:val="en-US" w:eastAsia="zh-CN"/>
              </w:rPr>
              <w:t>0.5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20" w:type="dxa"/>
            <w:vMerge w:val="continue"/>
            <w:noWrap w:val="0"/>
            <w:vAlign w:val="center"/>
          </w:tcPr>
          <w:p>
            <w:pPr>
              <w:tabs>
                <w:tab w:val="right" w:pos="2694"/>
              </w:tabs>
              <w:rPr>
                <w:rFonts w:hint="eastAsia" w:ascii="宋体" w:hAnsi="宋体"/>
                <w:szCs w:val="21"/>
              </w:rPr>
            </w:pPr>
          </w:p>
        </w:tc>
        <w:tc>
          <w:tcPr>
            <w:tcW w:w="990" w:type="dxa"/>
            <w:vMerge w:val="continue"/>
            <w:noWrap w:val="0"/>
            <w:vAlign w:val="center"/>
          </w:tcPr>
          <w:p>
            <w:pPr>
              <w:tabs>
                <w:tab w:val="right" w:pos="2694"/>
              </w:tabs>
              <w:rPr>
                <w:rFonts w:hint="eastAsia" w:ascii="宋体" w:hAnsi="宋体"/>
                <w:szCs w:val="21"/>
              </w:rPr>
            </w:pPr>
          </w:p>
        </w:tc>
        <w:tc>
          <w:tcPr>
            <w:tcW w:w="1305" w:type="dxa"/>
            <w:vMerge w:val="continue"/>
            <w:noWrap w:val="0"/>
            <w:vAlign w:val="center"/>
          </w:tcPr>
          <w:p>
            <w:pPr>
              <w:tabs>
                <w:tab w:val="right" w:pos="2694"/>
              </w:tabs>
              <w:rPr>
                <w:rFonts w:hint="eastAsia" w:ascii="宋体" w:hAnsi="宋体"/>
                <w:szCs w:val="21"/>
              </w:rPr>
            </w:pPr>
          </w:p>
        </w:tc>
        <w:tc>
          <w:tcPr>
            <w:tcW w:w="795" w:type="dxa"/>
            <w:vMerge w:val="continue"/>
            <w:noWrap w:val="0"/>
            <w:vAlign w:val="center"/>
          </w:tcPr>
          <w:p>
            <w:pPr>
              <w:tabs>
                <w:tab w:val="right" w:pos="2694"/>
              </w:tabs>
              <w:rPr>
                <w:rFonts w:hint="eastAsia" w:ascii="宋体" w:hAnsi="宋体"/>
                <w:szCs w:val="21"/>
              </w:rPr>
            </w:pPr>
          </w:p>
        </w:tc>
        <w:tc>
          <w:tcPr>
            <w:tcW w:w="2550" w:type="dxa"/>
            <w:vMerge w:val="continue"/>
            <w:noWrap w:val="0"/>
            <w:vAlign w:val="center"/>
          </w:tcPr>
          <w:p>
            <w:pPr>
              <w:tabs>
                <w:tab w:val="right" w:pos="2694"/>
              </w:tabs>
              <w:rPr>
                <w:rFonts w:hint="eastAsia" w:ascii="宋体" w:hAnsi="宋体"/>
                <w:szCs w:val="21"/>
              </w:rPr>
            </w:pPr>
          </w:p>
        </w:tc>
        <w:tc>
          <w:tcPr>
            <w:tcW w:w="2940" w:type="dxa"/>
            <w:noWrap w:val="0"/>
            <w:vAlign w:val="center"/>
          </w:tcPr>
          <w:p>
            <w:pPr>
              <w:tabs>
                <w:tab w:val="right" w:pos="2694"/>
              </w:tabs>
              <w:rPr>
                <w:rFonts w:ascii="宋体" w:hAnsi="宋体"/>
                <w:szCs w:val="21"/>
              </w:rPr>
            </w:pPr>
            <w:r>
              <w:rPr>
                <w:rFonts w:hint="eastAsia" w:ascii="宋体" w:hAnsi="宋体"/>
                <w:szCs w:val="21"/>
              </w:rPr>
              <w:t>不完善、思路不清晰</w:t>
            </w:r>
            <w:r>
              <w:rPr>
                <w:rFonts w:hint="eastAsia" w:ascii="宋体" w:hAnsi="宋体"/>
                <w:szCs w:val="21"/>
              </w:rPr>
              <w:tab/>
            </w:r>
            <w:r>
              <w:rPr>
                <w:rFonts w:hint="eastAsia" w:ascii="宋体" w:hAnsi="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1020" w:type="dxa"/>
            <w:vMerge w:val="continue"/>
            <w:noWrap w:val="0"/>
            <w:vAlign w:val="center"/>
          </w:tcPr>
          <w:p>
            <w:pPr>
              <w:tabs>
                <w:tab w:val="right" w:pos="2694"/>
              </w:tabs>
              <w:rPr>
                <w:rFonts w:ascii="宋体" w:hAnsi="宋体"/>
                <w:szCs w:val="21"/>
              </w:rPr>
            </w:pPr>
          </w:p>
        </w:tc>
        <w:tc>
          <w:tcPr>
            <w:tcW w:w="990" w:type="dxa"/>
            <w:vMerge w:val="continue"/>
            <w:noWrap w:val="0"/>
            <w:vAlign w:val="center"/>
          </w:tcPr>
          <w:p>
            <w:pPr>
              <w:tabs>
                <w:tab w:val="right" w:pos="2694"/>
              </w:tabs>
              <w:rPr>
                <w:rFonts w:hint="eastAsia" w:ascii="宋体" w:hAnsi="宋体"/>
                <w:szCs w:val="21"/>
              </w:rPr>
            </w:pPr>
          </w:p>
        </w:tc>
        <w:tc>
          <w:tcPr>
            <w:tcW w:w="1305" w:type="dxa"/>
            <w:vMerge w:val="restart"/>
            <w:noWrap w:val="0"/>
            <w:vAlign w:val="center"/>
          </w:tcPr>
          <w:p>
            <w:pPr>
              <w:tabs>
                <w:tab w:val="right" w:pos="2694"/>
              </w:tabs>
              <w:rPr>
                <w:rFonts w:ascii="宋体" w:hAnsi="宋体"/>
                <w:szCs w:val="21"/>
              </w:rPr>
            </w:pPr>
            <w:r>
              <w:rPr>
                <w:rFonts w:ascii="宋体" w:hAnsi="宋体"/>
                <w:szCs w:val="21"/>
              </w:rPr>
              <w:t>监理人员进场</w:t>
            </w:r>
          </w:p>
          <w:p>
            <w:pPr>
              <w:tabs>
                <w:tab w:val="right" w:pos="2694"/>
              </w:tabs>
              <w:rPr>
                <w:rFonts w:ascii="宋体" w:hAnsi="宋体"/>
                <w:szCs w:val="21"/>
              </w:rPr>
            </w:pPr>
            <w:r>
              <w:rPr>
                <w:rFonts w:ascii="宋体" w:hAnsi="宋体"/>
                <w:szCs w:val="21"/>
              </w:rPr>
              <w:t>工作计划</w:t>
            </w:r>
          </w:p>
          <w:p>
            <w:pPr>
              <w:tabs>
                <w:tab w:val="right" w:pos="2694"/>
              </w:tabs>
              <w:rPr>
                <w:rFonts w:hint="eastAsia" w:ascii="宋体" w:hAnsi="宋体"/>
                <w:szCs w:val="21"/>
              </w:rPr>
            </w:pPr>
            <w:r>
              <w:rPr>
                <w:rFonts w:hint="eastAsia" w:ascii="宋体" w:hAnsi="宋体"/>
                <w:szCs w:val="21"/>
              </w:rPr>
              <w:t>（3分）</w:t>
            </w:r>
          </w:p>
        </w:tc>
        <w:tc>
          <w:tcPr>
            <w:tcW w:w="795" w:type="dxa"/>
            <w:vMerge w:val="restart"/>
            <w:noWrap w:val="0"/>
            <w:vAlign w:val="center"/>
          </w:tcPr>
          <w:p>
            <w:pPr>
              <w:tabs>
                <w:tab w:val="right" w:pos="2694"/>
              </w:tabs>
              <w:rPr>
                <w:rFonts w:hint="eastAsia" w:ascii="宋体" w:hAnsi="宋体"/>
                <w:szCs w:val="21"/>
              </w:rPr>
            </w:pPr>
            <w:r>
              <w:rPr>
                <w:rFonts w:hint="eastAsia" w:ascii="宋体" w:hAnsi="宋体"/>
                <w:szCs w:val="21"/>
              </w:rPr>
              <w:t>3分</w:t>
            </w:r>
          </w:p>
          <w:p>
            <w:pPr>
              <w:tabs>
                <w:tab w:val="right" w:pos="2694"/>
              </w:tabs>
              <w:rPr>
                <w:rFonts w:ascii="宋体" w:hAnsi="宋体"/>
                <w:szCs w:val="21"/>
              </w:rPr>
            </w:pPr>
          </w:p>
        </w:tc>
        <w:tc>
          <w:tcPr>
            <w:tcW w:w="2550" w:type="dxa"/>
            <w:vMerge w:val="restart"/>
            <w:noWrap w:val="0"/>
            <w:vAlign w:val="center"/>
          </w:tcPr>
          <w:p>
            <w:pPr>
              <w:tabs>
                <w:tab w:val="right" w:pos="2694"/>
              </w:tabs>
              <w:rPr>
                <w:rFonts w:hint="eastAsia" w:ascii="宋体" w:hAnsi="宋体"/>
                <w:szCs w:val="21"/>
              </w:rPr>
            </w:pPr>
            <w:r>
              <w:rPr>
                <w:rFonts w:ascii="宋体" w:hAnsi="宋体"/>
                <w:szCs w:val="21"/>
              </w:rPr>
              <w:t>监理人员进场工作计划满足工程建设需要</w:t>
            </w:r>
          </w:p>
        </w:tc>
        <w:tc>
          <w:tcPr>
            <w:tcW w:w="2940" w:type="dxa"/>
            <w:noWrap w:val="0"/>
            <w:vAlign w:val="center"/>
          </w:tcPr>
          <w:p>
            <w:pPr>
              <w:tabs>
                <w:tab w:val="right" w:pos="2694"/>
              </w:tabs>
              <w:rPr>
                <w:rFonts w:ascii="宋体" w:hAnsi="宋体"/>
                <w:szCs w:val="21"/>
              </w:rPr>
            </w:pPr>
            <w:r>
              <w:rPr>
                <w:rFonts w:hint="eastAsia" w:ascii="宋体" w:hAnsi="宋体"/>
                <w:szCs w:val="21"/>
              </w:rPr>
              <w:t>满足</w:t>
            </w:r>
            <w:r>
              <w:rPr>
                <w:rFonts w:hint="eastAsia" w:ascii="宋体" w:hAnsi="宋体"/>
                <w:szCs w:val="21"/>
              </w:rPr>
              <w:tab/>
            </w:r>
            <w:r>
              <w:rPr>
                <w:rFonts w:hint="eastAsia" w:ascii="宋体" w:hAnsi="宋体"/>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pPr>
          </w:p>
        </w:tc>
        <w:tc>
          <w:tcPr>
            <w:tcW w:w="2550" w:type="dxa"/>
            <w:vMerge w:val="continue"/>
            <w:noWrap w:val="0"/>
            <w:vAlign w:val="center"/>
          </w:tcPr>
          <w:p>
            <w:pPr>
              <w:tabs>
                <w:tab w:val="right" w:pos="2694"/>
              </w:tabs>
            </w:pPr>
          </w:p>
        </w:tc>
        <w:tc>
          <w:tcPr>
            <w:tcW w:w="2940" w:type="dxa"/>
            <w:noWrap w:val="0"/>
            <w:vAlign w:val="center"/>
          </w:tcPr>
          <w:p>
            <w:pPr>
              <w:tabs>
                <w:tab w:val="right" w:pos="2694"/>
              </w:tabs>
              <w:rPr>
                <w:rFonts w:ascii="宋体" w:hAnsi="宋体"/>
                <w:szCs w:val="21"/>
              </w:rPr>
            </w:pPr>
            <w:r>
              <w:rPr>
                <w:rFonts w:hint="eastAsia" w:ascii="宋体" w:hAnsi="宋体"/>
                <w:szCs w:val="21"/>
              </w:rPr>
              <w:t xml:space="preserve">欠满足              </w:t>
            </w:r>
            <w:r>
              <w:rPr>
                <w:rFonts w:hint="eastAsia" w:ascii="宋体" w:hAnsi="宋体"/>
                <w:szCs w:val="21"/>
                <w:lang w:val="en-US" w:eastAsia="zh-CN"/>
              </w:rPr>
              <w:t xml:space="preserve">  </w:t>
            </w:r>
            <w:r>
              <w:rPr>
                <w:rFonts w:hint="eastAsia" w:ascii="宋体" w:hAnsi="宋体"/>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1020" w:type="dxa"/>
            <w:vMerge w:val="continue"/>
            <w:noWrap w:val="0"/>
            <w:vAlign w:val="center"/>
          </w:tcPr>
          <w:p>
            <w:pPr>
              <w:tabs>
                <w:tab w:val="right" w:pos="2694"/>
              </w:tabs>
              <w:rPr>
                <w:rFonts w:hint="eastAsia" w:ascii="宋体" w:hAnsi="宋体"/>
                <w:szCs w:val="21"/>
              </w:rPr>
            </w:pPr>
          </w:p>
        </w:tc>
        <w:tc>
          <w:tcPr>
            <w:tcW w:w="990" w:type="dxa"/>
            <w:vMerge w:val="continue"/>
            <w:noWrap w:val="0"/>
            <w:vAlign w:val="center"/>
          </w:tcPr>
          <w:p>
            <w:pPr>
              <w:tabs>
                <w:tab w:val="right" w:pos="2694"/>
              </w:tabs>
              <w:rPr>
                <w:rFonts w:hint="eastAsia" w:ascii="宋体" w:hAnsi="宋体"/>
                <w:szCs w:val="21"/>
              </w:rPr>
            </w:pPr>
          </w:p>
        </w:tc>
        <w:tc>
          <w:tcPr>
            <w:tcW w:w="1305" w:type="dxa"/>
            <w:vMerge w:val="continue"/>
            <w:noWrap w:val="0"/>
            <w:vAlign w:val="center"/>
          </w:tcPr>
          <w:p>
            <w:pPr>
              <w:tabs>
                <w:tab w:val="right" w:pos="2694"/>
              </w:tabs>
              <w:rPr>
                <w:rFonts w:hint="eastAsia" w:ascii="宋体" w:hAnsi="宋体"/>
                <w:szCs w:val="21"/>
              </w:rPr>
            </w:pPr>
          </w:p>
        </w:tc>
        <w:tc>
          <w:tcPr>
            <w:tcW w:w="795" w:type="dxa"/>
            <w:vMerge w:val="continue"/>
            <w:noWrap w:val="0"/>
            <w:vAlign w:val="center"/>
          </w:tcPr>
          <w:p>
            <w:pPr>
              <w:tabs>
                <w:tab w:val="right" w:pos="2694"/>
              </w:tabs>
              <w:rPr>
                <w:rFonts w:hint="eastAsia" w:ascii="宋体" w:hAnsi="宋体"/>
                <w:szCs w:val="21"/>
              </w:rPr>
            </w:pPr>
          </w:p>
        </w:tc>
        <w:tc>
          <w:tcPr>
            <w:tcW w:w="2550" w:type="dxa"/>
            <w:vMerge w:val="continue"/>
            <w:noWrap w:val="0"/>
            <w:vAlign w:val="center"/>
          </w:tcPr>
          <w:p>
            <w:pPr>
              <w:tabs>
                <w:tab w:val="right" w:pos="2694"/>
              </w:tabs>
              <w:rPr>
                <w:rFonts w:hint="eastAsia" w:ascii="宋体" w:hAnsi="宋体"/>
                <w:szCs w:val="21"/>
              </w:rPr>
            </w:pPr>
          </w:p>
        </w:tc>
        <w:tc>
          <w:tcPr>
            <w:tcW w:w="2940" w:type="dxa"/>
            <w:noWrap w:val="0"/>
            <w:vAlign w:val="center"/>
          </w:tcPr>
          <w:p>
            <w:pPr>
              <w:tabs>
                <w:tab w:val="right" w:pos="2694"/>
              </w:tabs>
              <w:rPr>
                <w:rFonts w:ascii="宋体" w:hAnsi="宋体"/>
                <w:szCs w:val="21"/>
              </w:rPr>
            </w:pPr>
            <w:r>
              <w:rPr>
                <w:rFonts w:hint="eastAsia" w:ascii="宋体" w:hAnsi="宋体"/>
                <w:szCs w:val="21"/>
              </w:rPr>
              <w:t>不满足</w:t>
            </w:r>
            <w:r>
              <w:rPr>
                <w:rFonts w:hint="eastAsia" w:ascii="宋体" w:hAnsi="宋体"/>
                <w:szCs w:val="21"/>
              </w:rPr>
              <w:tab/>
            </w:r>
            <w:r>
              <w:rPr>
                <w:rFonts w:hint="eastAsia" w:ascii="宋体" w:hAnsi="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020" w:type="dxa"/>
            <w:vMerge w:val="continue"/>
            <w:noWrap w:val="0"/>
            <w:vAlign w:val="center"/>
          </w:tcPr>
          <w:p>
            <w:pPr>
              <w:tabs>
                <w:tab w:val="right" w:pos="2694"/>
              </w:tabs>
              <w:rPr>
                <w:rFonts w:ascii="宋体" w:hAnsi="宋体"/>
                <w:szCs w:val="21"/>
              </w:rPr>
            </w:pPr>
          </w:p>
        </w:tc>
        <w:tc>
          <w:tcPr>
            <w:tcW w:w="990" w:type="dxa"/>
            <w:vMerge w:val="continue"/>
            <w:noWrap w:val="0"/>
            <w:vAlign w:val="center"/>
          </w:tcPr>
          <w:p>
            <w:pPr>
              <w:tabs>
                <w:tab w:val="right" w:pos="2694"/>
              </w:tabs>
              <w:rPr>
                <w:rFonts w:hint="eastAsia" w:ascii="宋体" w:hAnsi="宋体"/>
                <w:szCs w:val="21"/>
              </w:rPr>
            </w:pPr>
          </w:p>
        </w:tc>
        <w:tc>
          <w:tcPr>
            <w:tcW w:w="1305" w:type="dxa"/>
            <w:vMerge w:val="restart"/>
            <w:noWrap w:val="0"/>
            <w:vAlign w:val="center"/>
          </w:tcPr>
          <w:p>
            <w:pPr>
              <w:tabs>
                <w:tab w:val="right" w:pos="2694"/>
              </w:tabs>
              <w:rPr>
                <w:rFonts w:hint="eastAsia" w:ascii="宋体" w:hAnsi="宋体"/>
                <w:szCs w:val="21"/>
              </w:rPr>
            </w:pPr>
            <w:r>
              <w:rPr>
                <w:rFonts w:ascii="宋体" w:hAnsi="宋体"/>
                <w:szCs w:val="21"/>
              </w:rPr>
              <w:t>拟配置的检测及办公备</w:t>
            </w:r>
            <w:r>
              <w:rPr>
                <w:rFonts w:hint="eastAsia" w:ascii="宋体" w:hAnsi="宋体"/>
                <w:szCs w:val="21"/>
              </w:rPr>
              <w:t>（3）</w:t>
            </w:r>
          </w:p>
        </w:tc>
        <w:tc>
          <w:tcPr>
            <w:tcW w:w="795" w:type="dxa"/>
            <w:vMerge w:val="restart"/>
            <w:noWrap w:val="0"/>
            <w:vAlign w:val="center"/>
          </w:tcPr>
          <w:p>
            <w:pPr>
              <w:tabs>
                <w:tab w:val="right" w:pos="2694"/>
              </w:tabs>
              <w:rPr>
                <w:rFonts w:ascii="宋体" w:hAnsi="宋体"/>
                <w:szCs w:val="21"/>
              </w:rPr>
            </w:pPr>
            <w:r>
              <w:rPr>
                <w:rFonts w:hint="eastAsia" w:ascii="宋体" w:hAnsi="宋体"/>
                <w:szCs w:val="21"/>
              </w:rPr>
              <w:t>3分</w:t>
            </w:r>
          </w:p>
        </w:tc>
        <w:tc>
          <w:tcPr>
            <w:tcW w:w="2550" w:type="dxa"/>
            <w:vMerge w:val="restart"/>
            <w:noWrap w:val="0"/>
            <w:vAlign w:val="center"/>
          </w:tcPr>
          <w:p>
            <w:pPr>
              <w:tabs>
                <w:tab w:val="right" w:pos="2694"/>
              </w:tabs>
              <w:rPr>
                <w:rFonts w:hint="eastAsia" w:ascii="宋体" w:hAnsi="宋体"/>
                <w:szCs w:val="21"/>
              </w:rPr>
            </w:pPr>
            <w:r>
              <w:rPr>
                <w:rFonts w:ascii="宋体" w:hAnsi="宋体"/>
                <w:szCs w:val="21"/>
              </w:rPr>
              <w:t>检测及办公设备配备齐全且满足工程建设需要</w:t>
            </w:r>
          </w:p>
        </w:tc>
        <w:tc>
          <w:tcPr>
            <w:tcW w:w="2940" w:type="dxa"/>
            <w:noWrap w:val="0"/>
            <w:vAlign w:val="center"/>
          </w:tcPr>
          <w:p>
            <w:pPr>
              <w:tabs>
                <w:tab w:val="right" w:pos="2694"/>
              </w:tabs>
              <w:rPr>
                <w:rFonts w:hint="eastAsia" w:ascii="宋体" w:hAnsi="宋体"/>
                <w:szCs w:val="21"/>
              </w:rPr>
            </w:pPr>
            <w:r>
              <w:rPr>
                <w:rFonts w:hint="eastAsia" w:ascii="宋体" w:hAnsi="宋体"/>
                <w:szCs w:val="21"/>
              </w:rPr>
              <w:t>满足</w:t>
            </w:r>
            <w:r>
              <w:rPr>
                <w:rFonts w:hint="eastAsia" w:ascii="宋体" w:hAnsi="宋体"/>
                <w:szCs w:val="21"/>
              </w:rPr>
              <w:tab/>
            </w:r>
            <w:r>
              <w:rPr>
                <w:rFonts w:hint="eastAsia" w:ascii="宋体" w:hAnsi="宋体"/>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pPr>
          </w:p>
        </w:tc>
        <w:tc>
          <w:tcPr>
            <w:tcW w:w="2550" w:type="dxa"/>
            <w:vMerge w:val="continue"/>
            <w:noWrap w:val="0"/>
            <w:vAlign w:val="center"/>
          </w:tcPr>
          <w:p>
            <w:pPr>
              <w:tabs>
                <w:tab w:val="right" w:pos="2694"/>
              </w:tabs>
            </w:pPr>
          </w:p>
        </w:tc>
        <w:tc>
          <w:tcPr>
            <w:tcW w:w="2940" w:type="dxa"/>
            <w:noWrap w:val="0"/>
            <w:vAlign w:val="center"/>
          </w:tcPr>
          <w:p>
            <w:pPr>
              <w:tabs>
                <w:tab w:val="right" w:pos="2694"/>
              </w:tabs>
              <w:rPr>
                <w:rFonts w:hint="eastAsia" w:ascii="宋体" w:hAnsi="宋体"/>
                <w:szCs w:val="21"/>
              </w:rPr>
            </w:pPr>
            <w:r>
              <w:rPr>
                <w:rFonts w:hint="eastAsia" w:ascii="宋体" w:hAnsi="宋体"/>
                <w:szCs w:val="21"/>
              </w:rPr>
              <w:t>欠满足</w:t>
            </w:r>
            <w:r>
              <w:rPr>
                <w:rFonts w:hint="eastAsia" w:ascii="宋体" w:hAnsi="宋体"/>
                <w:szCs w:val="21"/>
              </w:rPr>
              <w:tab/>
            </w:r>
            <w:r>
              <w:rPr>
                <w:rFonts w:hint="eastAsia" w:ascii="宋体" w:hAnsi="宋体"/>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020" w:type="dxa"/>
            <w:vMerge w:val="continue"/>
            <w:noWrap w:val="0"/>
            <w:vAlign w:val="center"/>
          </w:tcPr>
          <w:p>
            <w:pPr>
              <w:tabs>
                <w:tab w:val="right" w:pos="2694"/>
              </w:tabs>
              <w:rPr>
                <w:rFonts w:hint="eastAsia" w:ascii="宋体" w:hAnsi="宋体"/>
                <w:szCs w:val="21"/>
              </w:rPr>
            </w:pPr>
          </w:p>
        </w:tc>
        <w:tc>
          <w:tcPr>
            <w:tcW w:w="990" w:type="dxa"/>
            <w:vMerge w:val="continue"/>
            <w:noWrap w:val="0"/>
            <w:vAlign w:val="center"/>
          </w:tcPr>
          <w:p>
            <w:pPr>
              <w:tabs>
                <w:tab w:val="right" w:pos="2694"/>
              </w:tabs>
              <w:rPr>
                <w:rFonts w:hint="eastAsia" w:ascii="宋体" w:hAnsi="宋体"/>
                <w:szCs w:val="21"/>
              </w:rPr>
            </w:pPr>
          </w:p>
        </w:tc>
        <w:tc>
          <w:tcPr>
            <w:tcW w:w="1305" w:type="dxa"/>
            <w:vMerge w:val="continue"/>
            <w:noWrap w:val="0"/>
            <w:vAlign w:val="center"/>
          </w:tcPr>
          <w:p>
            <w:pPr>
              <w:tabs>
                <w:tab w:val="right" w:pos="2694"/>
              </w:tabs>
              <w:rPr>
                <w:rFonts w:hint="eastAsia" w:ascii="宋体" w:hAnsi="宋体"/>
                <w:szCs w:val="21"/>
              </w:rPr>
            </w:pPr>
          </w:p>
        </w:tc>
        <w:tc>
          <w:tcPr>
            <w:tcW w:w="795" w:type="dxa"/>
            <w:vMerge w:val="continue"/>
            <w:noWrap w:val="0"/>
            <w:vAlign w:val="center"/>
          </w:tcPr>
          <w:p>
            <w:pPr>
              <w:tabs>
                <w:tab w:val="right" w:pos="2694"/>
              </w:tabs>
              <w:rPr>
                <w:rFonts w:hint="eastAsia" w:ascii="宋体" w:hAnsi="宋体"/>
                <w:szCs w:val="21"/>
              </w:rPr>
            </w:pPr>
          </w:p>
        </w:tc>
        <w:tc>
          <w:tcPr>
            <w:tcW w:w="2550" w:type="dxa"/>
            <w:vMerge w:val="continue"/>
            <w:noWrap w:val="0"/>
            <w:vAlign w:val="center"/>
          </w:tcPr>
          <w:p>
            <w:pPr>
              <w:tabs>
                <w:tab w:val="right" w:pos="2694"/>
              </w:tabs>
              <w:rPr>
                <w:rFonts w:hint="eastAsia" w:ascii="宋体" w:hAnsi="宋体"/>
                <w:szCs w:val="21"/>
              </w:rPr>
            </w:pPr>
          </w:p>
        </w:tc>
        <w:tc>
          <w:tcPr>
            <w:tcW w:w="2940" w:type="dxa"/>
            <w:noWrap w:val="0"/>
            <w:vAlign w:val="center"/>
          </w:tcPr>
          <w:p>
            <w:pPr>
              <w:tabs>
                <w:tab w:val="right" w:pos="2694"/>
              </w:tabs>
              <w:rPr>
                <w:rFonts w:ascii="宋体" w:hAnsi="宋体"/>
                <w:szCs w:val="21"/>
              </w:rPr>
            </w:pPr>
            <w:r>
              <w:rPr>
                <w:rFonts w:hint="eastAsia" w:ascii="宋体" w:hAnsi="宋体"/>
                <w:szCs w:val="21"/>
              </w:rPr>
              <w:t>不满足</w:t>
            </w:r>
            <w:r>
              <w:rPr>
                <w:rFonts w:hint="eastAsia" w:ascii="宋体" w:hAnsi="宋体"/>
                <w:szCs w:val="21"/>
              </w:rPr>
              <w:tab/>
            </w:r>
            <w:r>
              <w:rPr>
                <w:rFonts w:hint="eastAsia" w:ascii="宋体" w:hAnsi="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20" w:type="dxa"/>
            <w:vMerge w:val="continue"/>
            <w:noWrap w:val="0"/>
            <w:vAlign w:val="center"/>
          </w:tcPr>
          <w:p>
            <w:pPr>
              <w:tabs>
                <w:tab w:val="right" w:pos="2694"/>
              </w:tabs>
              <w:rPr>
                <w:rFonts w:hint="eastAsia" w:ascii="宋体" w:hAnsi="宋体"/>
                <w:szCs w:val="21"/>
              </w:rPr>
            </w:pPr>
          </w:p>
        </w:tc>
        <w:tc>
          <w:tcPr>
            <w:tcW w:w="990" w:type="dxa"/>
            <w:vMerge w:val="continue"/>
            <w:noWrap w:val="0"/>
            <w:vAlign w:val="center"/>
          </w:tcPr>
          <w:p>
            <w:pPr>
              <w:tabs>
                <w:tab w:val="right" w:pos="2694"/>
              </w:tabs>
              <w:rPr>
                <w:rFonts w:hint="eastAsia" w:ascii="宋体" w:hAnsi="宋体"/>
                <w:szCs w:val="21"/>
              </w:rPr>
            </w:pPr>
          </w:p>
        </w:tc>
        <w:tc>
          <w:tcPr>
            <w:tcW w:w="1305" w:type="dxa"/>
            <w:vMerge w:val="restart"/>
            <w:noWrap w:val="0"/>
            <w:vAlign w:val="center"/>
          </w:tcPr>
          <w:p>
            <w:pPr>
              <w:tabs>
                <w:tab w:val="right" w:pos="2694"/>
              </w:tabs>
              <w:jc w:val="left"/>
              <w:rPr>
                <w:rFonts w:ascii="宋体" w:hAnsi="宋体"/>
                <w:szCs w:val="21"/>
              </w:rPr>
            </w:pPr>
            <w:r>
              <w:rPr>
                <w:rFonts w:ascii="宋体" w:hAnsi="宋体"/>
                <w:szCs w:val="21"/>
              </w:rPr>
              <w:t>随时可调用的后备资源</w:t>
            </w:r>
          </w:p>
          <w:p>
            <w:pPr>
              <w:tabs>
                <w:tab w:val="right" w:pos="2694"/>
              </w:tabs>
              <w:rPr>
                <w:rFonts w:hint="eastAsia" w:ascii="宋体" w:hAnsi="宋体"/>
                <w:szCs w:val="21"/>
              </w:rPr>
            </w:pPr>
            <w:r>
              <w:rPr>
                <w:rFonts w:hint="eastAsia" w:ascii="宋体" w:hAnsi="宋体"/>
                <w:szCs w:val="21"/>
              </w:rPr>
              <w:t>（2分）</w:t>
            </w:r>
          </w:p>
        </w:tc>
        <w:tc>
          <w:tcPr>
            <w:tcW w:w="795" w:type="dxa"/>
            <w:vMerge w:val="restart"/>
            <w:noWrap w:val="0"/>
            <w:vAlign w:val="center"/>
          </w:tcPr>
          <w:p>
            <w:pPr>
              <w:tabs>
                <w:tab w:val="right" w:pos="2694"/>
              </w:tabs>
              <w:rPr>
                <w:rFonts w:ascii="宋体" w:hAnsi="宋体"/>
                <w:szCs w:val="21"/>
              </w:rPr>
            </w:pPr>
            <w:r>
              <w:rPr>
                <w:rFonts w:hint="eastAsia" w:ascii="宋体" w:hAnsi="宋体"/>
                <w:szCs w:val="21"/>
              </w:rPr>
              <w:t>2分</w:t>
            </w:r>
          </w:p>
        </w:tc>
        <w:tc>
          <w:tcPr>
            <w:tcW w:w="2550" w:type="dxa"/>
            <w:vMerge w:val="restart"/>
            <w:noWrap w:val="0"/>
            <w:vAlign w:val="center"/>
          </w:tcPr>
          <w:p>
            <w:pPr>
              <w:tabs>
                <w:tab w:val="right" w:pos="2694"/>
              </w:tabs>
              <w:rPr>
                <w:rFonts w:hint="eastAsia" w:ascii="宋体" w:hAnsi="宋体"/>
                <w:szCs w:val="21"/>
              </w:rPr>
            </w:pPr>
            <w:r>
              <w:rPr>
                <w:rFonts w:ascii="宋体" w:hAnsi="宋体"/>
                <w:szCs w:val="21"/>
              </w:rPr>
              <w:t>具有随时可调用的总监理工程师、专业监理工程师和检测及办公设备配备</w:t>
            </w:r>
          </w:p>
        </w:tc>
        <w:tc>
          <w:tcPr>
            <w:tcW w:w="2940" w:type="dxa"/>
            <w:noWrap w:val="0"/>
            <w:vAlign w:val="center"/>
          </w:tcPr>
          <w:p>
            <w:pPr>
              <w:tabs>
                <w:tab w:val="right" w:pos="2694"/>
              </w:tabs>
              <w:rPr>
                <w:rFonts w:ascii="宋体" w:hAnsi="宋体"/>
                <w:szCs w:val="21"/>
              </w:rPr>
            </w:pPr>
            <w:r>
              <w:rPr>
                <w:rFonts w:hint="eastAsia" w:ascii="宋体" w:hAnsi="宋体"/>
                <w:szCs w:val="21"/>
              </w:rPr>
              <w:t>具有、配备</w:t>
            </w:r>
            <w:r>
              <w:rPr>
                <w:rFonts w:hint="eastAsia" w:ascii="宋体" w:hAnsi="宋体"/>
                <w:szCs w:val="21"/>
              </w:rPr>
              <w:tab/>
            </w:r>
            <w:r>
              <w:rPr>
                <w:rFonts w:hint="eastAsia" w:ascii="宋体" w:hAnsi="宋体"/>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pPr>
          </w:p>
        </w:tc>
        <w:tc>
          <w:tcPr>
            <w:tcW w:w="2550" w:type="dxa"/>
            <w:vMerge w:val="continue"/>
            <w:noWrap w:val="0"/>
            <w:vAlign w:val="center"/>
          </w:tcPr>
          <w:p>
            <w:pPr>
              <w:tabs>
                <w:tab w:val="right" w:pos="2694"/>
              </w:tabs>
            </w:pPr>
          </w:p>
        </w:tc>
        <w:tc>
          <w:tcPr>
            <w:tcW w:w="2940" w:type="dxa"/>
            <w:noWrap w:val="0"/>
            <w:vAlign w:val="center"/>
          </w:tcPr>
          <w:p>
            <w:pPr>
              <w:tabs>
                <w:tab w:val="right" w:pos="2694"/>
              </w:tabs>
              <w:rPr>
                <w:rFonts w:ascii="宋体" w:hAnsi="宋体"/>
                <w:szCs w:val="21"/>
              </w:rPr>
            </w:pPr>
            <w:r>
              <w:rPr>
                <w:rFonts w:hint="eastAsia" w:ascii="宋体" w:hAnsi="宋体"/>
                <w:szCs w:val="21"/>
              </w:rPr>
              <w:t>欠具有、配备</w:t>
            </w:r>
            <w:r>
              <w:rPr>
                <w:rFonts w:hint="eastAsia" w:ascii="宋体" w:hAnsi="宋体"/>
                <w:szCs w:val="21"/>
              </w:rPr>
              <w:tab/>
            </w:r>
            <w:r>
              <w:rPr>
                <w:rFonts w:hint="eastAsia" w:ascii="宋体" w:hAnsi="宋体"/>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020" w:type="dxa"/>
            <w:vMerge w:val="continue"/>
            <w:noWrap w:val="0"/>
            <w:vAlign w:val="center"/>
          </w:tcPr>
          <w:p>
            <w:pPr>
              <w:tabs>
                <w:tab w:val="right" w:pos="2694"/>
              </w:tabs>
              <w:rPr>
                <w:rFonts w:hint="eastAsia" w:ascii="宋体" w:hAnsi="宋体"/>
                <w:szCs w:val="21"/>
              </w:rPr>
            </w:pPr>
          </w:p>
        </w:tc>
        <w:tc>
          <w:tcPr>
            <w:tcW w:w="990" w:type="dxa"/>
            <w:vMerge w:val="continue"/>
            <w:noWrap w:val="0"/>
            <w:vAlign w:val="center"/>
          </w:tcPr>
          <w:p>
            <w:pPr>
              <w:tabs>
                <w:tab w:val="right" w:pos="2694"/>
              </w:tabs>
              <w:rPr>
                <w:rFonts w:hint="eastAsia" w:ascii="宋体" w:hAnsi="宋体"/>
                <w:szCs w:val="21"/>
              </w:rPr>
            </w:pPr>
          </w:p>
        </w:tc>
        <w:tc>
          <w:tcPr>
            <w:tcW w:w="1305" w:type="dxa"/>
            <w:vMerge w:val="continue"/>
            <w:noWrap w:val="0"/>
            <w:vAlign w:val="center"/>
          </w:tcPr>
          <w:p>
            <w:pPr>
              <w:tabs>
                <w:tab w:val="right" w:pos="2694"/>
              </w:tabs>
              <w:rPr>
                <w:rFonts w:hint="eastAsia" w:ascii="宋体" w:hAnsi="宋体"/>
                <w:szCs w:val="21"/>
              </w:rPr>
            </w:pPr>
          </w:p>
        </w:tc>
        <w:tc>
          <w:tcPr>
            <w:tcW w:w="795" w:type="dxa"/>
            <w:vMerge w:val="continue"/>
            <w:noWrap w:val="0"/>
            <w:vAlign w:val="center"/>
          </w:tcPr>
          <w:p>
            <w:pPr>
              <w:tabs>
                <w:tab w:val="right" w:pos="2694"/>
              </w:tabs>
              <w:rPr>
                <w:rFonts w:hint="eastAsia" w:ascii="宋体" w:hAnsi="宋体"/>
                <w:szCs w:val="21"/>
              </w:rPr>
            </w:pPr>
          </w:p>
        </w:tc>
        <w:tc>
          <w:tcPr>
            <w:tcW w:w="2550" w:type="dxa"/>
            <w:vMerge w:val="continue"/>
            <w:noWrap w:val="0"/>
            <w:vAlign w:val="center"/>
          </w:tcPr>
          <w:p>
            <w:pPr>
              <w:tabs>
                <w:tab w:val="right" w:pos="2694"/>
              </w:tabs>
              <w:rPr>
                <w:rFonts w:hint="eastAsia" w:ascii="宋体" w:hAnsi="宋体"/>
                <w:szCs w:val="21"/>
              </w:rPr>
            </w:pPr>
          </w:p>
        </w:tc>
        <w:tc>
          <w:tcPr>
            <w:tcW w:w="2940" w:type="dxa"/>
            <w:noWrap w:val="0"/>
            <w:vAlign w:val="center"/>
          </w:tcPr>
          <w:p>
            <w:pPr>
              <w:tabs>
                <w:tab w:val="right" w:pos="2694"/>
              </w:tabs>
              <w:rPr>
                <w:rFonts w:ascii="宋体" w:hAnsi="宋体"/>
                <w:szCs w:val="21"/>
              </w:rPr>
            </w:pPr>
            <w:r>
              <w:rPr>
                <w:rFonts w:hint="eastAsia" w:ascii="宋体" w:hAnsi="宋体"/>
                <w:szCs w:val="21"/>
              </w:rPr>
              <w:t>欠具有、欠配备</w:t>
            </w:r>
            <w:r>
              <w:rPr>
                <w:rFonts w:hint="eastAsia" w:ascii="宋体" w:hAnsi="宋体"/>
                <w:szCs w:val="21"/>
              </w:rPr>
              <w:tab/>
            </w:r>
            <w:r>
              <w:rPr>
                <w:rFonts w:hint="eastAsia" w:ascii="宋体" w:hAnsi="宋体"/>
                <w:szCs w:val="21"/>
                <w:lang w:val="en-US" w:eastAsia="zh-CN"/>
              </w:rPr>
              <w:t>0.5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pPr>
          </w:p>
        </w:tc>
        <w:tc>
          <w:tcPr>
            <w:tcW w:w="2550" w:type="dxa"/>
            <w:vMerge w:val="continue"/>
            <w:noWrap w:val="0"/>
            <w:vAlign w:val="center"/>
          </w:tcPr>
          <w:p>
            <w:pPr>
              <w:tabs>
                <w:tab w:val="right" w:pos="2694"/>
              </w:tabs>
            </w:pPr>
          </w:p>
        </w:tc>
        <w:tc>
          <w:tcPr>
            <w:tcW w:w="2940" w:type="dxa"/>
            <w:noWrap w:val="0"/>
            <w:vAlign w:val="center"/>
          </w:tcPr>
          <w:p>
            <w:pPr>
              <w:tabs>
                <w:tab w:val="right" w:pos="2694"/>
              </w:tabs>
              <w:rPr>
                <w:rFonts w:ascii="宋体" w:hAnsi="宋体"/>
                <w:szCs w:val="21"/>
              </w:rPr>
            </w:pPr>
            <w:r>
              <w:rPr>
                <w:rFonts w:hint="eastAsia" w:ascii="宋体" w:hAnsi="宋体"/>
                <w:szCs w:val="21"/>
              </w:rPr>
              <w:t>不具有、不配备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restart"/>
            <w:noWrap w:val="0"/>
            <w:vAlign w:val="center"/>
          </w:tcPr>
          <w:p>
            <w:pPr>
              <w:tabs>
                <w:tab w:val="right" w:pos="2694"/>
              </w:tabs>
              <w:rPr>
                <w:rFonts w:ascii="宋体" w:hAnsi="宋体"/>
                <w:szCs w:val="21"/>
              </w:rPr>
            </w:pPr>
            <w:r>
              <w:rPr>
                <w:rFonts w:ascii="宋体" w:hAnsi="宋体"/>
                <w:szCs w:val="21"/>
              </w:rPr>
              <w:t>合理化建议</w:t>
            </w:r>
          </w:p>
          <w:p>
            <w:pPr>
              <w:tabs>
                <w:tab w:val="right" w:pos="2694"/>
              </w:tabs>
              <w:ind w:firstLine="210" w:firstLineChars="100"/>
            </w:pPr>
            <w:r>
              <w:rPr>
                <w:rFonts w:hint="eastAsia" w:ascii="宋体" w:hAnsi="宋体"/>
                <w:szCs w:val="21"/>
              </w:rPr>
              <w:t>(3分）</w:t>
            </w:r>
          </w:p>
        </w:tc>
        <w:tc>
          <w:tcPr>
            <w:tcW w:w="795" w:type="dxa"/>
            <w:vMerge w:val="restart"/>
            <w:noWrap w:val="0"/>
            <w:vAlign w:val="center"/>
          </w:tcPr>
          <w:p>
            <w:pPr>
              <w:tabs>
                <w:tab w:val="right" w:pos="2694"/>
              </w:tabs>
              <w:rPr>
                <w:rFonts w:hint="eastAsia"/>
              </w:rPr>
            </w:pPr>
            <w:r>
              <w:rPr>
                <w:rFonts w:hint="eastAsia"/>
              </w:rPr>
              <w:t>3分</w:t>
            </w:r>
          </w:p>
        </w:tc>
        <w:tc>
          <w:tcPr>
            <w:tcW w:w="2550" w:type="dxa"/>
            <w:vMerge w:val="restart"/>
            <w:noWrap w:val="0"/>
            <w:vAlign w:val="center"/>
          </w:tcPr>
          <w:p>
            <w:pPr>
              <w:tabs>
                <w:tab w:val="right" w:pos="2694"/>
              </w:tabs>
            </w:pPr>
            <w:r>
              <w:rPr>
                <w:rFonts w:ascii="宋体" w:hAnsi="宋体"/>
                <w:szCs w:val="21"/>
              </w:rPr>
              <w:t>具有科学、合理、可行及具体措施的合理化建议</w:t>
            </w:r>
          </w:p>
        </w:tc>
        <w:tc>
          <w:tcPr>
            <w:tcW w:w="2940" w:type="dxa"/>
            <w:noWrap w:val="0"/>
            <w:vAlign w:val="center"/>
          </w:tcPr>
          <w:p>
            <w:pPr>
              <w:tabs>
                <w:tab w:val="right" w:pos="2694"/>
              </w:tabs>
              <w:rPr>
                <w:rFonts w:ascii="宋体" w:hAnsi="宋体"/>
                <w:szCs w:val="21"/>
              </w:rPr>
            </w:pPr>
            <w:r>
              <w:rPr>
                <w:rFonts w:ascii="宋体" w:hAnsi="宋体"/>
                <w:szCs w:val="21"/>
              </w:rPr>
              <w:t>具有科学、合理、可行及具体措施的合理化建议</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pPr>
          </w:p>
        </w:tc>
        <w:tc>
          <w:tcPr>
            <w:tcW w:w="2550" w:type="dxa"/>
            <w:vMerge w:val="continue"/>
            <w:noWrap w:val="0"/>
            <w:vAlign w:val="center"/>
          </w:tcPr>
          <w:p>
            <w:pPr>
              <w:tabs>
                <w:tab w:val="right" w:pos="2694"/>
              </w:tabs>
            </w:pPr>
          </w:p>
        </w:tc>
        <w:tc>
          <w:tcPr>
            <w:tcW w:w="2940" w:type="dxa"/>
            <w:noWrap w:val="0"/>
            <w:vAlign w:val="center"/>
          </w:tcPr>
          <w:p>
            <w:pPr>
              <w:tabs>
                <w:tab w:val="right" w:pos="2694"/>
              </w:tabs>
              <w:rPr>
                <w:rFonts w:ascii="宋体" w:hAnsi="宋体"/>
                <w:szCs w:val="21"/>
              </w:rPr>
            </w:pPr>
            <w:r>
              <w:rPr>
                <w:rFonts w:hint="eastAsia" w:ascii="宋体" w:hAnsi="宋体"/>
                <w:szCs w:val="21"/>
              </w:rPr>
              <w:t>欠</w:t>
            </w:r>
            <w:r>
              <w:rPr>
                <w:rFonts w:ascii="宋体" w:hAnsi="宋体"/>
                <w:szCs w:val="21"/>
              </w:rPr>
              <w:t>科学、合理、可行及具体措施的合理化建议</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020" w:type="dxa"/>
            <w:vMerge w:val="continue"/>
            <w:noWrap w:val="0"/>
            <w:vAlign w:val="center"/>
          </w:tcPr>
          <w:p>
            <w:pPr>
              <w:tabs>
                <w:tab w:val="right" w:pos="2694"/>
              </w:tabs>
              <w:rPr>
                <w:rFonts w:hint="eastAsia" w:ascii="宋体" w:hAnsi="宋体"/>
                <w:szCs w:val="21"/>
              </w:rPr>
            </w:pPr>
          </w:p>
        </w:tc>
        <w:tc>
          <w:tcPr>
            <w:tcW w:w="990" w:type="dxa"/>
            <w:vMerge w:val="continue"/>
            <w:noWrap w:val="0"/>
            <w:vAlign w:val="center"/>
          </w:tcPr>
          <w:p>
            <w:pPr>
              <w:tabs>
                <w:tab w:val="right" w:pos="2694"/>
              </w:tabs>
              <w:rPr>
                <w:rFonts w:hint="eastAsia" w:ascii="宋体" w:hAnsi="宋体"/>
                <w:szCs w:val="21"/>
              </w:rPr>
            </w:pPr>
          </w:p>
        </w:tc>
        <w:tc>
          <w:tcPr>
            <w:tcW w:w="1305" w:type="dxa"/>
            <w:vMerge w:val="continue"/>
            <w:noWrap w:val="0"/>
            <w:vAlign w:val="center"/>
          </w:tcPr>
          <w:p>
            <w:pPr>
              <w:tabs>
                <w:tab w:val="right" w:pos="2694"/>
              </w:tabs>
              <w:rPr>
                <w:rFonts w:hint="eastAsia" w:ascii="宋体" w:hAnsi="宋体"/>
                <w:szCs w:val="21"/>
              </w:rPr>
            </w:pPr>
          </w:p>
        </w:tc>
        <w:tc>
          <w:tcPr>
            <w:tcW w:w="795" w:type="dxa"/>
            <w:vMerge w:val="continue"/>
            <w:noWrap w:val="0"/>
            <w:vAlign w:val="center"/>
          </w:tcPr>
          <w:p>
            <w:pPr>
              <w:tabs>
                <w:tab w:val="right" w:pos="2694"/>
              </w:tabs>
              <w:rPr>
                <w:rFonts w:hint="eastAsia" w:ascii="宋体" w:hAnsi="宋体"/>
                <w:szCs w:val="21"/>
              </w:rPr>
            </w:pPr>
          </w:p>
        </w:tc>
        <w:tc>
          <w:tcPr>
            <w:tcW w:w="2550" w:type="dxa"/>
            <w:vMerge w:val="continue"/>
            <w:noWrap w:val="0"/>
            <w:vAlign w:val="center"/>
          </w:tcPr>
          <w:p>
            <w:pPr>
              <w:tabs>
                <w:tab w:val="right" w:pos="2694"/>
              </w:tabs>
              <w:rPr>
                <w:rFonts w:hint="eastAsia" w:ascii="宋体" w:hAnsi="宋体"/>
                <w:szCs w:val="21"/>
              </w:rPr>
            </w:pPr>
          </w:p>
        </w:tc>
        <w:tc>
          <w:tcPr>
            <w:tcW w:w="2940" w:type="dxa"/>
            <w:noWrap w:val="0"/>
            <w:vAlign w:val="center"/>
          </w:tcPr>
          <w:p>
            <w:pPr>
              <w:tabs>
                <w:tab w:val="right" w:pos="2694"/>
              </w:tabs>
              <w:rPr>
                <w:rFonts w:ascii="宋体" w:hAnsi="宋体"/>
                <w:szCs w:val="21"/>
              </w:rPr>
            </w:pPr>
            <w:r>
              <w:rPr>
                <w:rFonts w:hint="eastAsia" w:ascii="宋体" w:hAnsi="宋体"/>
                <w:szCs w:val="21"/>
              </w:rPr>
              <w:t>欠</w:t>
            </w:r>
            <w:r>
              <w:rPr>
                <w:rFonts w:ascii="宋体" w:hAnsi="宋体"/>
                <w:szCs w:val="21"/>
              </w:rPr>
              <w:t>科学、可行及具体措施的合理化建议</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020" w:type="dxa"/>
            <w:vMerge w:val="continue"/>
            <w:noWrap w:val="0"/>
            <w:vAlign w:val="center"/>
          </w:tcPr>
          <w:p>
            <w:pPr>
              <w:tabs>
                <w:tab w:val="right" w:pos="2694"/>
              </w:tabs>
              <w:rPr>
                <w:rFonts w:hint="eastAsia" w:ascii="宋体" w:hAnsi="宋体"/>
                <w:szCs w:val="21"/>
              </w:rPr>
            </w:pPr>
          </w:p>
        </w:tc>
        <w:tc>
          <w:tcPr>
            <w:tcW w:w="990" w:type="dxa"/>
            <w:vMerge w:val="continue"/>
            <w:noWrap w:val="0"/>
            <w:vAlign w:val="center"/>
          </w:tcPr>
          <w:p>
            <w:pPr>
              <w:tabs>
                <w:tab w:val="right" w:pos="2694"/>
              </w:tabs>
              <w:rPr>
                <w:rFonts w:hint="eastAsia" w:ascii="宋体" w:hAnsi="宋体"/>
                <w:szCs w:val="21"/>
              </w:rPr>
            </w:pPr>
          </w:p>
        </w:tc>
        <w:tc>
          <w:tcPr>
            <w:tcW w:w="1305" w:type="dxa"/>
            <w:vMerge w:val="continue"/>
            <w:noWrap w:val="0"/>
            <w:vAlign w:val="center"/>
          </w:tcPr>
          <w:p>
            <w:pPr>
              <w:tabs>
                <w:tab w:val="right" w:pos="2694"/>
              </w:tabs>
              <w:rPr>
                <w:rFonts w:hint="eastAsia" w:ascii="宋体" w:hAnsi="宋体"/>
                <w:szCs w:val="21"/>
              </w:rPr>
            </w:pPr>
          </w:p>
        </w:tc>
        <w:tc>
          <w:tcPr>
            <w:tcW w:w="795" w:type="dxa"/>
            <w:vMerge w:val="continue"/>
            <w:noWrap w:val="0"/>
            <w:vAlign w:val="center"/>
          </w:tcPr>
          <w:p>
            <w:pPr>
              <w:tabs>
                <w:tab w:val="right" w:pos="2694"/>
              </w:tabs>
              <w:rPr>
                <w:rFonts w:hint="eastAsia" w:ascii="宋体" w:hAnsi="宋体"/>
                <w:szCs w:val="21"/>
              </w:rPr>
            </w:pPr>
          </w:p>
        </w:tc>
        <w:tc>
          <w:tcPr>
            <w:tcW w:w="2550" w:type="dxa"/>
            <w:vMerge w:val="continue"/>
            <w:noWrap w:val="0"/>
            <w:vAlign w:val="center"/>
          </w:tcPr>
          <w:p>
            <w:pPr>
              <w:tabs>
                <w:tab w:val="right" w:pos="2694"/>
              </w:tabs>
              <w:rPr>
                <w:rFonts w:hint="eastAsia" w:ascii="宋体" w:hAnsi="宋体"/>
                <w:szCs w:val="21"/>
              </w:rPr>
            </w:pPr>
          </w:p>
        </w:tc>
        <w:tc>
          <w:tcPr>
            <w:tcW w:w="2940" w:type="dxa"/>
            <w:noWrap w:val="0"/>
            <w:vAlign w:val="center"/>
          </w:tcPr>
          <w:p>
            <w:pPr>
              <w:tabs>
                <w:tab w:val="right" w:pos="2694"/>
              </w:tabs>
              <w:rPr>
                <w:rFonts w:hint="eastAsia" w:ascii="宋体" w:hAnsi="宋体"/>
                <w:szCs w:val="21"/>
              </w:rPr>
            </w:pPr>
            <w:r>
              <w:rPr>
                <w:rFonts w:hint="eastAsia" w:ascii="宋体" w:hAnsi="宋体"/>
                <w:szCs w:val="21"/>
              </w:rPr>
              <w:t>不</w:t>
            </w:r>
            <w:r>
              <w:rPr>
                <w:rFonts w:ascii="宋体" w:hAnsi="宋体"/>
                <w:szCs w:val="21"/>
              </w:rPr>
              <w:t>具有科学、合理、可行及</w:t>
            </w:r>
            <w:r>
              <w:rPr>
                <w:rFonts w:hint="eastAsia" w:ascii="宋体" w:hAnsi="宋体"/>
                <w:szCs w:val="21"/>
              </w:rPr>
              <w:t>没有</w:t>
            </w:r>
            <w:r>
              <w:rPr>
                <w:rFonts w:ascii="宋体" w:hAnsi="宋体"/>
                <w:szCs w:val="21"/>
              </w:rPr>
              <w:t>具体措施的建议</w:t>
            </w:r>
            <w:r>
              <w:rPr>
                <w:rFonts w:hint="eastAsia" w:ascii="宋体" w:hAnsi="宋体"/>
                <w:szCs w:val="21"/>
              </w:rPr>
              <w:t xml:space="preserve">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020" w:type="dxa"/>
            <w:vMerge w:val="continue"/>
            <w:noWrap w:val="0"/>
            <w:vAlign w:val="center"/>
          </w:tcPr>
          <w:p>
            <w:pPr>
              <w:tabs>
                <w:tab w:val="right" w:pos="2694"/>
              </w:tabs>
              <w:rPr>
                <w:rFonts w:hint="eastAsia" w:ascii="宋体" w:hAnsi="宋体"/>
                <w:szCs w:val="21"/>
              </w:rPr>
            </w:pPr>
          </w:p>
        </w:tc>
        <w:tc>
          <w:tcPr>
            <w:tcW w:w="990" w:type="dxa"/>
            <w:vMerge w:val="restart"/>
            <w:noWrap w:val="0"/>
            <w:vAlign w:val="center"/>
          </w:tcPr>
          <w:p>
            <w:pPr>
              <w:tabs>
                <w:tab w:val="right" w:pos="2694"/>
              </w:tabs>
              <w:rPr>
                <w:rFonts w:hint="eastAsia" w:ascii="宋体" w:hAnsi="宋体"/>
                <w:szCs w:val="21"/>
              </w:rPr>
            </w:pPr>
            <w:r>
              <w:rPr>
                <w:rFonts w:hint="eastAsia" w:ascii="宋体" w:hAnsi="宋体" w:cs="宋体"/>
                <w:color w:val="000000"/>
                <w:kern w:val="0"/>
                <w:szCs w:val="21"/>
              </w:rPr>
              <w:t>综合部分45分</w:t>
            </w:r>
          </w:p>
        </w:tc>
        <w:tc>
          <w:tcPr>
            <w:tcW w:w="1305" w:type="dxa"/>
            <w:vMerge w:val="restart"/>
            <w:noWrap w:val="0"/>
            <w:vAlign w:val="center"/>
          </w:tcPr>
          <w:p>
            <w:pPr>
              <w:tabs>
                <w:tab w:val="right" w:pos="2694"/>
              </w:tabs>
              <w:rPr>
                <w:rFonts w:hint="eastAsia" w:ascii="宋体" w:hAnsi="宋体"/>
                <w:szCs w:val="21"/>
              </w:rPr>
            </w:pPr>
            <w:r>
              <w:rPr>
                <w:rFonts w:ascii="宋体" w:hAnsi="宋体"/>
                <w:szCs w:val="21"/>
              </w:rPr>
              <w:t>总监理工程师资格</w:t>
            </w:r>
            <w:r>
              <w:rPr>
                <w:rFonts w:hint="eastAsia" w:ascii="宋体" w:hAnsi="宋体"/>
                <w:szCs w:val="21"/>
              </w:rPr>
              <w:t>（7分）</w:t>
            </w:r>
          </w:p>
        </w:tc>
        <w:tc>
          <w:tcPr>
            <w:tcW w:w="795" w:type="dxa"/>
            <w:vMerge w:val="restart"/>
            <w:noWrap w:val="0"/>
            <w:vAlign w:val="center"/>
          </w:tcPr>
          <w:p>
            <w:pPr>
              <w:tabs>
                <w:tab w:val="right" w:pos="2694"/>
              </w:tabs>
              <w:rPr>
                <w:rFonts w:ascii="宋体" w:hAnsi="宋体"/>
                <w:szCs w:val="21"/>
              </w:rPr>
            </w:pPr>
            <w:r>
              <w:rPr>
                <w:rFonts w:hint="eastAsia" w:ascii="宋体" w:hAnsi="宋体"/>
                <w:szCs w:val="21"/>
              </w:rPr>
              <w:t>3分</w:t>
            </w:r>
          </w:p>
        </w:tc>
        <w:tc>
          <w:tcPr>
            <w:tcW w:w="2550" w:type="dxa"/>
            <w:vMerge w:val="restart"/>
            <w:noWrap w:val="0"/>
            <w:vAlign w:val="center"/>
          </w:tcPr>
          <w:p>
            <w:pPr>
              <w:tabs>
                <w:tab w:val="right" w:pos="2694"/>
              </w:tabs>
              <w:rPr>
                <w:rFonts w:hint="eastAsia" w:ascii="宋体" w:hAnsi="宋体"/>
                <w:szCs w:val="21"/>
              </w:rPr>
            </w:pPr>
            <w:r>
              <w:rPr>
                <w:rFonts w:hint="eastAsia" w:ascii="宋体" w:hAnsi="宋体"/>
                <w:color w:val="000000"/>
                <w:szCs w:val="21"/>
              </w:rPr>
              <w:t>须被投标人聘为总监理工程师</w:t>
            </w:r>
            <w:r>
              <w:rPr>
                <w:rFonts w:hint="eastAsia" w:ascii="宋体" w:hAnsi="宋体"/>
                <w:szCs w:val="21"/>
              </w:rPr>
              <w:t>和水利专业监理工程师资格证书</w:t>
            </w:r>
          </w:p>
        </w:tc>
        <w:tc>
          <w:tcPr>
            <w:tcW w:w="2940" w:type="dxa"/>
            <w:noWrap w:val="0"/>
            <w:vAlign w:val="center"/>
          </w:tcPr>
          <w:p>
            <w:pPr>
              <w:tabs>
                <w:tab w:val="right" w:pos="2694"/>
              </w:tabs>
              <w:rPr>
                <w:rFonts w:ascii="宋体" w:hAnsi="宋体"/>
                <w:szCs w:val="21"/>
              </w:rPr>
            </w:pPr>
            <w:r>
              <w:rPr>
                <w:rFonts w:hint="eastAsia" w:ascii="宋体" w:hAnsi="宋体"/>
                <w:color w:val="000000"/>
                <w:szCs w:val="21"/>
              </w:rPr>
              <w:t>须被投标人聘为总监理工程师</w:t>
            </w:r>
            <w:r>
              <w:rPr>
                <w:rFonts w:hint="eastAsia" w:ascii="宋体" w:hAnsi="宋体"/>
                <w:szCs w:val="21"/>
              </w:rPr>
              <w:t>和取得水利专业监理工程师资格证书</w:t>
            </w:r>
            <w:r>
              <w:rPr>
                <w:rFonts w:hint="eastAsia" w:ascii="宋体" w:hAnsi="宋体"/>
                <w:szCs w:val="21"/>
                <w:lang w:val="en-US" w:eastAsia="zh-CN"/>
              </w:rPr>
              <w:t xml:space="preserve">            </w:t>
            </w:r>
            <w:r>
              <w:rPr>
                <w:rFonts w:hint="eastAsia" w:ascii="宋体" w:hAnsi="宋体"/>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pPr>
          </w:p>
        </w:tc>
        <w:tc>
          <w:tcPr>
            <w:tcW w:w="2550" w:type="dxa"/>
            <w:vMerge w:val="continue"/>
            <w:noWrap w:val="0"/>
            <w:vAlign w:val="center"/>
          </w:tcPr>
          <w:p>
            <w:pPr>
              <w:tabs>
                <w:tab w:val="right" w:pos="2694"/>
              </w:tabs>
            </w:pPr>
          </w:p>
        </w:tc>
        <w:tc>
          <w:tcPr>
            <w:tcW w:w="2940" w:type="dxa"/>
            <w:noWrap w:val="0"/>
            <w:vAlign w:val="center"/>
          </w:tcPr>
          <w:p>
            <w:pPr>
              <w:tabs>
                <w:tab w:val="right" w:pos="2694"/>
              </w:tabs>
              <w:rPr>
                <w:rFonts w:hint="eastAsia" w:ascii="宋体" w:hAnsi="宋体"/>
                <w:szCs w:val="21"/>
              </w:rPr>
            </w:pPr>
            <w:r>
              <w:rPr>
                <w:rFonts w:hint="eastAsia" w:ascii="宋体" w:hAnsi="宋体"/>
                <w:szCs w:val="21"/>
              </w:rPr>
              <w:t>没有</w:t>
            </w:r>
            <w:r>
              <w:rPr>
                <w:rFonts w:hint="eastAsia" w:ascii="宋体" w:hAnsi="宋体"/>
                <w:color w:val="000000"/>
                <w:szCs w:val="21"/>
              </w:rPr>
              <w:t>被投标人聘为总监理工程师</w:t>
            </w:r>
            <w:r>
              <w:rPr>
                <w:rFonts w:hint="eastAsia" w:ascii="宋体" w:hAnsi="宋体"/>
                <w:szCs w:val="21"/>
              </w:rPr>
              <w:t>和取得水利专业监理工程师资格证书</w:t>
            </w:r>
          </w:p>
          <w:p>
            <w:pPr>
              <w:tabs>
                <w:tab w:val="right" w:pos="2694"/>
              </w:tabs>
              <w:ind w:firstLine="2310" w:firstLineChars="1100"/>
              <w:rPr>
                <w:rFonts w:ascii="宋体" w:hAnsi="宋体"/>
                <w:szCs w:val="21"/>
              </w:rPr>
            </w:pPr>
            <w:r>
              <w:rPr>
                <w:rFonts w:hint="eastAsia" w:ascii="宋体" w:hAnsi="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restart"/>
            <w:noWrap w:val="0"/>
            <w:vAlign w:val="center"/>
          </w:tcPr>
          <w:p>
            <w:pPr>
              <w:tabs>
                <w:tab w:val="left" w:pos="238"/>
              </w:tabs>
              <w:rPr>
                <w:rFonts w:hint="eastAsia" w:ascii="宋体" w:hAnsi="宋体"/>
                <w:szCs w:val="21"/>
              </w:rPr>
            </w:pPr>
          </w:p>
          <w:p>
            <w:pPr>
              <w:tabs>
                <w:tab w:val="right" w:pos="2694"/>
              </w:tabs>
              <w:rPr>
                <w:rFonts w:ascii="宋体" w:hAnsi="宋体"/>
                <w:szCs w:val="21"/>
              </w:rPr>
            </w:pPr>
            <w:r>
              <w:rPr>
                <w:rFonts w:hint="eastAsia" w:ascii="宋体" w:hAnsi="宋体"/>
                <w:szCs w:val="21"/>
              </w:rPr>
              <w:t>4分</w:t>
            </w:r>
          </w:p>
        </w:tc>
        <w:tc>
          <w:tcPr>
            <w:tcW w:w="2550" w:type="dxa"/>
            <w:vMerge w:val="restart"/>
            <w:noWrap w:val="0"/>
            <w:vAlign w:val="center"/>
          </w:tcPr>
          <w:p>
            <w:pPr>
              <w:tabs>
                <w:tab w:val="right" w:pos="2694"/>
              </w:tabs>
              <w:jc w:val="center"/>
              <w:rPr>
                <w:rFonts w:hint="eastAsia" w:ascii="宋体" w:hAnsi="宋体"/>
                <w:szCs w:val="21"/>
              </w:rPr>
            </w:pPr>
            <w:r>
              <w:rPr>
                <w:rFonts w:hint="eastAsia" w:ascii="宋体" w:hAnsi="宋体"/>
                <w:szCs w:val="21"/>
              </w:rPr>
              <w:t>职称</w:t>
            </w:r>
          </w:p>
        </w:tc>
        <w:tc>
          <w:tcPr>
            <w:tcW w:w="2940" w:type="dxa"/>
            <w:noWrap w:val="0"/>
            <w:vAlign w:val="center"/>
          </w:tcPr>
          <w:p>
            <w:pPr>
              <w:tabs>
                <w:tab w:val="right" w:pos="2694"/>
              </w:tabs>
              <w:rPr>
                <w:rFonts w:ascii="宋体" w:hAnsi="宋体"/>
                <w:szCs w:val="21"/>
              </w:rPr>
            </w:pPr>
            <w:r>
              <w:rPr>
                <w:rFonts w:hint="eastAsia" w:ascii="宋体" w:hAnsi="宋体"/>
                <w:szCs w:val="21"/>
              </w:rPr>
              <w:t xml:space="preserve">具有高级职称         </w:t>
            </w:r>
            <w:r>
              <w:rPr>
                <w:rFonts w:hint="eastAsia" w:ascii="宋体" w:hAnsi="宋体"/>
                <w:szCs w:val="21"/>
                <w:lang w:val="en-US" w:eastAsia="zh-CN"/>
              </w:rPr>
              <w:t xml:space="preserve"> </w:t>
            </w:r>
            <w:r>
              <w:rPr>
                <w:rFonts w:hint="eastAsia" w:ascii="宋体" w:hAnsi="宋体"/>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020" w:type="dxa"/>
            <w:vMerge w:val="continue"/>
            <w:noWrap w:val="0"/>
            <w:vAlign w:val="center"/>
          </w:tcPr>
          <w:p>
            <w:pPr>
              <w:tabs>
                <w:tab w:val="right" w:pos="2694"/>
              </w:tabs>
              <w:rPr>
                <w:rFonts w:hint="eastAsia" w:ascii="宋体" w:hAnsi="宋体"/>
                <w:szCs w:val="21"/>
              </w:rPr>
            </w:pPr>
          </w:p>
        </w:tc>
        <w:tc>
          <w:tcPr>
            <w:tcW w:w="990" w:type="dxa"/>
            <w:vMerge w:val="continue"/>
            <w:noWrap w:val="0"/>
            <w:vAlign w:val="center"/>
          </w:tcPr>
          <w:p>
            <w:pPr>
              <w:tabs>
                <w:tab w:val="right" w:pos="2694"/>
              </w:tabs>
              <w:rPr>
                <w:rFonts w:hint="eastAsia" w:ascii="宋体" w:hAnsi="宋体"/>
                <w:szCs w:val="21"/>
              </w:rPr>
            </w:pPr>
          </w:p>
        </w:tc>
        <w:tc>
          <w:tcPr>
            <w:tcW w:w="1305" w:type="dxa"/>
            <w:vMerge w:val="continue"/>
            <w:noWrap w:val="0"/>
            <w:vAlign w:val="center"/>
          </w:tcPr>
          <w:p>
            <w:pPr>
              <w:tabs>
                <w:tab w:val="right" w:pos="2694"/>
              </w:tabs>
              <w:rPr>
                <w:rFonts w:hint="eastAsia" w:ascii="宋体" w:hAnsi="宋体"/>
                <w:szCs w:val="21"/>
              </w:rPr>
            </w:pPr>
          </w:p>
        </w:tc>
        <w:tc>
          <w:tcPr>
            <w:tcW w:w="795" w:type="dxa"/>
            <w:vMerge w:val="continue"/>
            <w:noWrap w:val="0"/>
            <w:vAlign w:val="center"/>
          </w:tcPr>
          <w:p>
            <w:pPr>
              <w:tabs>
                <w:tab w:val="right" w:pos="2694"/>
              </w:tabs>
              <w:rPr>
                <w:rFonts w:hint="eastAsia" w:ascii="宋体" w:hAnsi="宋体"/>
                <w:szCs w:val="21"/>
              </w:rPr>
            </w:pPr>
          </w:p>
        </w:tc>
        <w:tc>
          <w:tcPr>
            <w:tcW w:w="2550" w:type="dxa"/>
            <w:vMerge w:val="continue"/>
            <w:noWrap w:val="0"/>
            <w:vAlign w:val="center"/>
          </w:tcPr>
          <w:p>
            <w:pPr>
              <w:tabs>
                <w:tab w:val="right" w:pos="2694"/>
              </w:tabs>
              <w:rPr>
                <w:rFonts w:hint="eastAsia" w:ascii="宋体" w:hAnsi="宋体"/>
                <w:szCs w:val="21"/>
              </w:rPr>
            </w:pPr>
          </w:p>
        </w:tc>
        <w:tc>
          <w:tcPr>
            <w:tcW w:w="2940" w:type="dxa"/>
            <w:noWrap w:val="0"/>
            <w:vAlign w:val="center"/>
          </w:tcPr>
          <w:p>
            <w:pPr>
              <w:tabs>
                <w:tab w:val="right" w:pos="2694"/>
              </w:tabs>
              <w:rPr>
                <w:rFonts w:ascii="宋体" w:hAnsi="宋体"/>
                <w:szCs w:val="21"/>
              </w:rPr>
            </w:pPr>
            <w:r>
              <w:rPr>
                <w:rFonts w:hint="eastAsia" w:ascii="宋体" w:hAnsi="宋体"/>
                <w:szCs w:val="21"/>
              </w:rPr>
              <w:t xml:space="preserve">具有中级职称         </w:t>
            </w:r>
            <w:r>
              <w:rPr>
                <w:rFonts w:hint="eastAsia" w:ascii="宋体" w:hAnsi="宋体"/>
                <w:szCs w:val="21"/>
                <w:lang w:val="en-US" w:eastAsia="zh-CN"/>
              </w:rPr>
              <w:t xml:space="preserve"> </w:t>
            </w:r>
            <w:r>
              <w:rPr>
                <w:rFonts w:hint="eastAsia" w:ascii="宋体" w:hAnsi="宋体"/>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pPr>
          </w:p>
        </w:tc>
        <w:tc>
          <w:tcPr>
            <w:tcW w:w="2550" w:type="dxa"/>
            <w:vMerge w:val="continue"/>
            <w:noWrap w:val="0"/>
            <w:vAlign w:val="center"/>
          </w:tcPr>
          <w:p>
            <w:pPr>
              <w:tabs>
                <w:tab w:val="right" w:pos="2694"/>
              </w:tabs>
            </w:pPr>
          </w:p>
        </w:tc>
        <w:tc>
          <w:tcPr>
            <w:tcW w:w="2940" w:type="dxa"/>
            <w:noWrap w:val="0"/>
            <w:vAlign w:val="center"/>
          </w:tcPr>
          <w:p>
            <w:pPr>
              <w:tabs>
                <w:tab w:val="right" w:pos="2694"/>
              </w:tabs>
              <w:rPr>
                <w:rFonts w:hint="default" w:ascii="宋体" w:hAnsi="宋体" w:eastAsia="宋体"/>
                <w:szCs w:val="21"/>
                <w:lang w:val="en-US" w:eastAsia="zh-CN"/>
              </w:rPr>
            </w:pPr>
            <w:r>
              <w:rPr>
                <w:rFonts w:hint="eastAsia" w:ascii="宋体" w:hAnsi="宋体"/>
                <w:szCs w:val="21"/>
                <w:lang w:eastAsia="zh-CN"/>
              </w:rPr>
              <w:t>不具备职称</w:t>
            </w:r>
            <w:r>
              <w:rPr>
                <w:rFonts w:hint="eastAsia" w:ascii="宋体" w:hAnsi="宋体"/>
                <w:szCs w:val="21"/>
                <w:lang w:eastAsia="zh-CN"/>
              </w:rPr>
              <w:tab/>
            </w:r>
            <w:r>
              <w:rPr>
                <w:rFonts w:hint="eastAsia" w:ascii="宋体" w:hAnsi="宋体"/>
                <w:szCs w:val="21"/>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20" w:type="dxa"/>
            <w:vMerge w:val="continue"/>
            <w:noWrap w:val="0"/>
            <w:vAlign w:val="center"/>
          </w:tcPr>
          <w:p>
            <w:pPr>
              <w:tabs>
                <w:tab w:val="right" w:pos="2694"/>
              </w:tabs>
              <w:rPr>
                <w:rFonts w:hint="eastAsia" w:ascii="宋体" w:hAnsi="宋体"/>
                <w:szCs w:val="21"/>
              </w:rPr>
            </w:pPr>
          </w:p>
        </w:tc>
        <w:tc>
          <w:tcPr>
            <w:tcW w:w="990" w:type="dxa"/>
            <w:vMerge w:val="continue"/>
            <w:noWrap w:val="0"/>
            <w:vAlign w:val="center"/>
          </w:tcPr>
          <w:p>
            <w:pPr>
              <w:tabs>
                <w:tab w:val="right" w:pos="2694"/>
              </w:tabs>
              <w:rPr>
                <w:rFonts w:hint="eastAsia" w:ascii="宋体" w:hAnsi="宋体"/>
                <w:szCs w:val="21"/>
              </w:rPr>
            </w:pPr>
          </w:p>
        </w:tc>
        <w:tc>
          <w:tcPr>
            <w:tcW w:w="1305" w:type="dxa"/>
            <w:vMerge w:val="restart"/>
            <w:noWrap w:val="0"/>
            <w:vAlign w:val="center"/>
          </w:tcPr>
          <w:p>
            <w:pPr>
              <w:tabs>
                <w:tab w:val="right" w:pos="2694"/>
              </w:tabs>
              <w:rPr>
                <w:rFonts w:ascii="宋体" w:hAnsi="宋体"/>
                <w:szCs w:val="21"/>
              </w:rPr>
            </w:pPr>
            <w:r>
              <w:rPr>
                <w:rFonts w:ascii="宋体" w:hAnsi="宋体"/>
                <w:szCs w:val="21"/>
              </w:rPr>
              <w:t>总监理工程师工作经验</w:t>
            </w:r>
          </w:p>
          <w:p>
            <w:pPr>
              <w:tabs>
                <w:tab w:val="right" w:pos="2694"/>
              </w:tabs>
              <w:rPr>
                <w:rFonts w:hint="eastAsia" w:ascii="宋体" w:hAnsi="宋体"/>
                <w:szCs w:val="21"/>
              </w:rPr>
            </w:pPr>
            <w:r>
              <w:rPr>
                <w:rFonts w:hint="eastAsia" w:ascii="宋体" w:hAnsi="宋体"/>
                <w:szCs w:val="21"/>
              </w:rPr>
              <w:t>（6分）</w:t>
            </w:r>
          </w:p>
          <w:p>
            <w:pPr>
              <w:tabs>
                <w:tab w:val="right" w:pos="2694"/>
              </w:tabs>
              <w:rPr>
                <w:rFonts w:hint="eastAsia" w:ascii="宋体" w:hAnsi="宋体"/>
                <w:szCs w:val="21"/>
              </w:rPr>
            </w:pPr>
          </w:p>
        </w:tc>
        <w:tc>
          <w:tcPr>
            <w:tcW w:w="795" w:type="dxa"/>
            <w:vMerge w:val="restart"/>
            <w:noWrap w:val="0"/>
            <w:vAlign w:val="center"/>
          </w:tcPr>
          <w:p>
            <w:pPr>
              <w:tabs>
                <w:tab w:val="right" w:pos="2694"/>
              </w:tabs>
              <w:rPr>
                <w:rFonts w:hint="eastAsia" w:ascii="宋体" w:hAnsi="宋体"/>
                <w:szCs w:val="21"/>
              </w:rPr>
            </w:pPr>
            <w:r>
              <w:rPr>
                <w:rFonts w:hint="eastAsia" w:ascii="宋体" w:hAnsi="宋体"/>
                <w:szCs w:val="21"/>
              </w:rPr>
              <w:t>6分</w:t>
            </w:r>
          </w:p>
          <w:p>
            <w:pPr>
              <w:tabs>
                <w:tab w:val="right" w:pos="2694"/>
              </w:tabs>
              <w:rPr>
                <w:rFonts w:ascii="宋体" w:hAnsi="宋体"/>
                <w:szCs w:val="21"/>
              </w:rPr>
            </w:pPr>
          </w:p>
        </w:tc>
        <w:tc>
          <w:tcPr>
            <w:tcW w:w="2550" w:type="dxa"/>
            <w:vMerge w:val="restart"/>
            <w:noWrap w:val="0"/>
            <w:vAlign w:val="center"/>
          </w:tcPr>
          <w:p>
            <w:pPr>
              <w:tabs>
                <w:tab w:val="right" w:pos="2694"/>
              </w:tabs>
              <w:rPr>
                <w:rFonts w:hint="eastAsia" w:ascii="宋体" w:hAnsi="宋体"/>
                <w:szCs w:val="21"/>
              </w:rPr>
            </w:pPr>
            <w:r>
              <w:rPr>
                <w:rFonts w:ascii="宋体" w:hAnsi="宋体"/>
                <w:szCs w:val="21"/>
              </w:rPr>
              <w:t>近五年（从投标截止日往前推算，以监理合同为准，下同）担任过</w:t>
            </w:r>
            <w:r>
              <w:rPr>
                <w:rFonts w:hint="eastAsia" w:ascii="宋体" w:hAnsi="宋体"/>
                <w:szCs w:val="21"/>
                <w:lang w:eastAsia="zh-CN"/>
              </w:rPr>
              <w:t>同</w:t>
            </w:r>
            <w:r>
              <w:rPr>
                <w:rFonts w:hint="eastAsia" w:ascii="宋体" w:hAnsi="宋体"/>
                <w:szCs w:val="21"/>
              </w:rPr>
              <w:t>类</w:t>
            </w:r>
            <w:r>
              <w:rPr>
                <w:rFonts w:ascii="宋体" w:hAnsi="宋体"/>
                <w:szCs w:val="21"/>
              </w:rPr>
              <w:t>工程总监理工程师职务的,每一个项目得</w:t>
            </w:r>
            <w:r>
              <w:rPr>
                <w:rFonts w:hint="eastAsia" w:ascii="宋体" w:hAnsi="宋体"/>
                <w:szCs w:val="21"/>
              </w:rPr>
              <w:t>2</w:t>
            </w:r>
            <w:r>
              <w:rPr>
                <w:rFonts w:ascii="宋体" w:hAnsi="宋体"/>
                <w:szCs w:val="21"/>
              </w:rPr>
              <w:t>分</w:t>
            </w:r>
            <w:r>
              <w:rPr>
                <w:rFonts w:hint="eastAsia" w:ascii="宋体" w:hAnsi="宋体"/>
                <w:szCs w:val="21"/>
              </w:rPr>
              <w:t>（</w:t>
            </w:r>
            <w:r>
              <w:rPr>
                <w:rFonts w:hint="eastAsia" w:ascii="宋体" w:hAnsi="宋体"/>
                <w:szCs w:val="21"/>
                <w:lang w:eastAsia="zh-CN"/>
              </w:rPr>
              <w:t>高标准农田建设项目、</w:t>
            </w:r>
            <w:r>
              <w:rPr>
                <w:rFonts w:hint="eastAsia" w:ascii="宋体" w:hAnsi="宋体"/>
                <w:szCs w:val="21"/>
              </w:rPr>
              <w:t>土地整理或农业综合开发或小型农田水利项目</w:t>
            </w:r>
            <w:r>
              <w:rPr>
                <w:rFonts w:hint="eastAsia" w:ascii="宋体" w:hAnsi="宋体"/>
                <w:szCs w:val="21"/>
                <w:lang w:eastAsia="zh-CN"/>
              </w:rPr>
              <w:t>、新增千亿斤粮食产能项目</w:t>
            </w:r>
            <w:r>
              <w:rPr>
                <w:rFonts w:hint="eastAsia" w:ascii="宋体" w:hAnsi="宋体"/>
                <w:szCs w:val="21"/>
              </w:rPr>
              <w:t>）</w:t>
            </w:r>
          </w:p>
        </w:tc>
        <w:tc>
          <w:tcPr>
            <w:tcW w:w="2940" w:type="dxa"/>
            <w:noWrap w:val="0"/>
            <w:vAlign w:val="center"/>
          </w:tcPr>
          <w:p>
            <w:pPr>
              <w:tabs>
                <w:tab w:val="right" w:pos="2694"/>
              </w:tabs>
              <w:rPr>
                <w:rFonts w:ascii="宋体" w:hAnsi="宋体"/>
                <w:szCs w:val="21"/>
              </w:rPr>
            </w:pPr>
            <w:r>
              <w:rPr>
                <w:rFonts w:hint="eastAsia" w:ascii="宋体" w:hAnsi="宋体"/>
                <w:szCs w:val="21"/>
              </w:rPr>
              <w:t>担任过3项            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pPr>
          </w:p>
        </w:tc>
        <w:tc>
          <w:tcPr>
            <w:tcW w:w="2550" w:type="dxa"/>
            <w:vMerge w:val="continue"/>
            <w:noWrap w:val="0"/>
            <w:vAlign w:val="center"/>
          </w:tcPr>
          <w:p>
            <w:pPr>
              <w:tabs>
                <w:tab w:val="right" w:pos="2694"/>
              </w:tabs>
            </w:pPr>
          </w:p>
        </w:tc>
        <w:tc>
          <w:tcPr>
            <w:tcW w:w="2940" w:type="dxa"/>
            <w:noWrap w:val="0"/>
            <w:vAlign w:val="center"/>
          </w:tcPr>
          <w:p>
            <w:pPr>
              <w:tabs>
                <w:tab w:val="right" w:pos="2694"/>
              </w:tabs>
              <w:rPr>
                <w:rFonts w:ascii="宋体" w:hAnsi="宋体"/>
                <w:szCs w:val="21"/>
              </w:rPr>
            </w:pPr>
            <w:r>
              <w:rPr>
                <w:rFonts w:hint="eastAsia" w:ascii="宋体" w:hAnsi="宋体"/>
                <w:szCs w:val="21"/>
              </w:rPr>
              <w:t>担任过2项            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20" w:type="dxa"/>
            <w:vMerge w:val="continue"/>
            <w:noWrap w:val="0"/>
            <w:vAlign w:val="center"/>
          </w:tcPr>
          <w:p>
            <w:pPr>
              <w:tabs>
                <w:tab w:val="right" w:pos="2694"/>
              </w:tabs>
              <w:rPr>
                <w:rFonts w:ascii="宋体" w:hAnsi="宋体"/>
                <w:szCs w:val="21"/>
              </w:rPr>
            </w:pPr>
          </w:p>
        </w:tc>
        <w:tc>
          <w:tcPr>
            <w:tcW w:w="990" w:type="dxa"/>
            <w:vMerge w:val="continue"/>
            <w:noWrap w:val="0"/>
            <w:vAlign w:val="center"/>
          </w:tcPr>
          <w:p>
            <w:pPr>
              <w:tabs>
                <w:tab w:val="right" w:pos="2694"/>
              </w:tabs>
              <w:rPr>
                <w:rFonts w:ascii="宋体" w:hAnsi="宋体"/>
                <w:szCs w:val="21"/>
              </w:rPr>
            </w:pPr>
          </w:p>
        </w:tc>
        <w:tc>
          <w:tcPr>
            <w:tcW w:w="1305" w:type="dxa"/>
            <w:vMerge w:val="continue"/>
            <w:noWrap w:val="0"/>
            <w:vAlign w:val="center"/>
          </w:tcPr>
          <w:p>
            <w:pPr>
              <w:tabs>
                <w:tab w:val="right" w:pos="2694"/>
              </w:tabs>
              <w:rPr>
                <w:rFonts w:ascii="宋体" w:hAnsi="宋体"/>
                <w:szCs w:val="21"/>
              </w:rPr>
            </w:pPr>
          </w:p>
        </w:tc>
        <w:tc>
          <w:tcPr>
            <w:tcW w:w="795" w:type="dxa"/>
            <w:vMerge w:val="continue"/>
            <w:noWrap w:val="0"/>
            <w:vAlign w:val="center"/>
          </w:tcPr>
          <w:p>
            <w:pPr>
              <w:tabs>
                <w:tab w:val="right" w:pos="2694"/>
              </w:tabs>
              <w:rPr>
                <w:rFonts w:ascii="宋体" w:hAnsi="宋体"/>
                <w:szCs w:val="21"/>
              </w:rPr>
            </w:pPr>
          </w:p>
        </w:tc>
        <w:tc>
          <w:tcPr>
            <w:tcW w:w="2550" w:type="dxa"/>
            <w:vMerge w:val="continue"/>
            <w:noWrap w:val="0"/>
            <w:vAlign w:val="center"/>
          </w:tcPr>
          <w:p>
            <w:pPr>
              <w:tabs>
                <w:tab w:val="right" w:pos="2694"/>
              </w:tabs>
              <w:rPr>
                <w:rFonts w:ascii="宋体" w:hAnsi="宋体"/>
                <w:szCs w:val="21"/>
              </w:rPr>
            </w:pPr>
          </w:p>
        </w:tc>
        <w:tc>
          <w:tcPr>
            <w:tcW w:w="2940" w:type="dxa"/>
            <w:noWrap w:val="0"/>
            <w:vAlign w:val="center"/>
          </w:tcPr>
          <w:p>
            <w:pPr>
              <w:tabs>
                <w:tab w:val="right" w:pos="2694"/>
              </w:tabs>
              <w:rPr>
                <w:rFonts w:ascii="宋体" w:hAnsi="宋体"/>
                <w:szCs w:val="21"/>
              </w:rPr>
            </w:pPr>
            <w:r>
              <w:rPr>
                <w:rFonts w:hint="eastAsia" w:ascii="宋体" w:hAnsi="宋体"/>
                <w:szCs w:val="21"/>
              </w:rPr>
              <w:t>担任过1项            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20" w:type="dxa"/>
            <w:vMerge w:val="continue"/>
            <w:noWrap w:val="0"/>
            <w:vAlign w:val="center"/>
          </w:tcPr>
          <w:p>
            <w:pPr>
              <w:tabs>
                <w:tab w:val="right" w:pos="2694"/>
              </w:tabs>
              <w:rPr>
                <w:rFonts w:ascii="宋体" w:hAnsi="宋体"/>
                <w:szCs w:val="21"/>
              </w:rPr>
            </w:pPr>
          </w:p>
        </w:tc>
        <w:tc>
          <w:tcPr>
            <w:tcW w:w="990" w:type="dxa"/>
            <w:vMerge w:val="continue"/>
            <w:noWrap w:val="0"/>
            <w:vAlign w:val="center"/>
          </w:tcPr>
          <w:p>
            <w:pPr>
              <w:tabs>
                <w:tab w:val="right" w:pos="2694"/>
              </w:tabs>
              <w:rPr>
                <w:rFonts w:ascii="宋体" w:hAnsi="宋体"/>
                <w:szCs w:val="21"/>
              </w:rPr>
            </w:pPr>
          </w:p>
        </w:tc>
        <w:tc>
          <w:tcPr>
            <w:tcW w:w="1305" w:type="dxa"/>
            <w:vMerge w:val="continue"/>
            <w:noWrap w:val="0"/>
            <w:vAlign w:val="center"/>
          </w:tcPr>
          <w:p>
            <w:pPr>
              <w:tabs>
                <w:tab w:val="right" w:pos="2694"/>
              </w:tabs>
              <w:rPr>
                <w:rFonts w:ascii="宋体" w:hAnsi="宋体"/>
                <w:szCs w:val="21"/>
              </w:rPr>
            </w:pPr>
          </w:p>
        </w:tc>
        <w:tc>
          <w:tcPr>
            <w:tcW w:w="795" w:type="dxa"/>
            <w:vMerge w:val="continue"/>
            <w:noWrap w:val="0"/>
            <w:vAlign w:val="center"/>
          </w:tcPr>
          <w:p>
            <w:pPr>
              <w:tabs>
                <w:tab w:val="right" w:pos="2694"/>
              </w:tabs>
              <w:rPr>
                <w:rFonts w:ascii="宋体" w:hAnsi="宋体"/>
                <w:szCs w:val="21"/>
              </w:rPr>
            </w:pPr>
          </w:p>
        </w:tc>
        <w:tc>
          <w:tcPr>
            <w:tcW w:w="2550" w:type="dxa"/>
            <w:vMerge w:val="continue"/>
            <w:noWrap w:val="0"/>
            <w:vAlign w:val="center"/>
          </w:tcPr>
          <w:p>
            <w:pPr>
              <w:tabs>
                <w:tab w:val="right" w:pos="2694"/>
              </w:tabs>
              <w:rPr>
                <w:rFonts w:ascii="宋体" w:hAnsi="宋体"/>
                <w:szCs w:val="21"/>
              </w:rPr>
            </w:pPr>
          </w:p>
        </w:tc>
        <w:tc>
          <w:tcPr>
            <w:tcW w:w="2940" w:type="dxa"/>
            <w:noWrap w:val="0"/>
            <w:vAlign w:val="center"/>
          </w:tcPr>
          <w:p>
            <w:pPr>
              <w:tabs>
                <w:tab w:val="right" w:pos="2694"/>
              </w:tabs>
              <w:rPr>
                <w:rFonts w:ascii="宋体" w:hAnsi="宋体"/>
                <w:szCs w:val="21"/>
              </w:rPr>
            </w:pPr>
            <w:r>
              <w:rPr>
                <w:rFonts w:hint="eastAsia" w:ascii="宋体" w:hAnsi="宋体"/>
                <w:szCs w:val="21"/>
              </w:rPr>
              <w:t>担任过0项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20" w:type="dxa"/>
            <w:vMerge w:val="continue"/>
            <w:noWrap w:val="0"/>
            <w:vAlign w:val="center"/>
          </w:tcPr>
          <w:p>
            <w:pPr>
              <w:tabs>
                <w:tab w:val="right" w:pos="2694"/>
              </w:tabs>
              <w:rPr>
                <w:rFonts w:ascii="宋体" w:hAnsi="宋体"/>
                <w:szCs w:val="21"/>
              </w:rPr>
            </w:pPr>
          </w:p>
        </w:tc>
        <w:tc>
          <w:tcPr>
            <w:tcW w:w="990" w:type="dxa"/>
            <w:vMerge w:val="continue"/>
            <w:noWrap w:val="0"/>
            <w:vAlign w:val="center"/>
          </w:tcPr>
          <w:p>
            <w:pPr>
              <w:tabs>
                <w:tab w:val="right" w:pos="2694"/>
              </w:tabs>
              <w:rPr>
                <w:rFonts w:ascii="宋体" w:hAnsi="宋体"/>
                <w:szCs w:val="21"/>
              </w:rPr>
            </w:pPr>
          </w:p>
        </w:tc>
        <w:tc>
          <w:tcPr>
            <w:tcW w:w="1305" w:type="dxa"/>
            <w:vMerge w:val="restart"/>
            <w:noWrap w:val="0"/>
            <w:vAlign w:val="center"/>
          </w:tcPr>
          <w:p>
            <w:pPr>
              <w:tabs>
                <w:tab w:val="right" w:pos="2694"/>
              </w:tabs>
              <w:rPr>
                <w:rFonts w:hint="eastAsia" w:ascii="宋体" w:hAnsi="宋体"/>
                <w:szCs w:val="21"/>
              </w:rPr>
            </w:pPr>
            <w:r>
              <w:rPr>
                <w:rFonts w:ascii="宋体" w:hAnsi="宋体"/>
                <w:szCs w:val="21"/>
              </w:rPr>
              <w:t>总监理工程师月驻现场工作时间</w:t>
            </w:r>
            <w:r>
              <w:rPr>
                <w:rFonts w:hint="eastAsia" w:ascii="宋体" w:hAnsi="宋体"/>
                <w:szCs w:val="21"/>
              </w:rPr>
              <w:t>（1分）</w:t>
            </w:r>
          </w:p>
        </w:tc>
        <w:tc>
          <w:tcPr>
            <w:tcW w:w="795" w:type="dxa"/>
            <w:vMerge w:val="restart"/>
            <w:noWrap w:val="0"/>
            <w:vAlign w:val="center"/>
          </w:tcPr>
          <w:p>
            <w:pPr>
              <w:tabs>
                <w:tab w:val="right" w:pos="2694"/>
              </w:tabs>
              <w:rPr>
                <w:rFonts w:ascii="宋体" w:hAnsi="宋体"/>
                <w:szCs w:val="21"/>
              </w:rPr>
            </w:pPr>
            <w:r>
              <w:rPr>
                <w:rFonts w:hint="eastAsia" w:ascii="宋体" w:hAnsi="宋体"/>
                <w:szCs w:val="21"/>
              </w:rPr>
              <w:t>1分</w:t>
            </w:r>
          </w:p>
        </w:tc>
        <w:tc>
          <w:tcPr>
            <w:tcW w:w="2550" w:type="dxa"/>
            <w:vMerge w:val="restart"/>
            <w:noWrap w:val="0"/>
            <w:vAlign w:val="center"/>
          </w:tcPr>
          <w:p>
            <w:pPr>
              <w:tabs>
                <w:tab w:val="right" w:pos="2694"/>
              </w:tabs>
              <w:rPr>
                <w:rFonts w:ascii="宋体" w:hAnsi="宋体"/>
                <w:szCs w:val="21"/>
              </w:rPr>
            </w:pPr>
            <w:r>
              <w:rPr>
                <w:rFonts w:ascii="宋体" w:hAnsi="宋体"/>
                <w:szCs w:val="21"/>
              </w:rPr>
              <w:t>总监理工程师月驻现场工作时间不少于22天，且有违约处罚(每少1天,愿按日工资的5倍及以上进行处罚)的承诺</w:t>
            </w:r>
          </w:p>
        </w:tc>
        <w:tc>
          <w:tcPr>
            <w:tcW w:w="2940" w:type="dxa"/>
            <w:noWrap w:val="0"/>
            <w:vAlign w:val="center"/>
          </w:tcPr>
          <w:p>
            <w:pPr>
              <w:tabs>
                <w:tab w:val="right" w:pos="2694"/>
              </w:tabs>
              <w:rPr>
                <w:rFonts w:ascii="宋体" w:hAnsi="宋体"/>
                <w:szCs w:val="21"/>
              </w:rPr>
            </w:pPr>
            <w:r>
              <w:rPr>
                <w:rFonts w:hint="eastAsia" w:ascii="宋体" w:hAnsi="宋体"/>
                <w:szCs w:val="21"/>
              </w:rPr>
              <w:t>承诺                  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pPr>
          </w:p>
        </w:tc>
        <w:tc>
          <w:tcPr>
            <w:tcW w:w="2550" w:type="dxa"/>
            <w:vMerge w:val="continue"/>
            <w:noWrap w:val="0"/>
            <w:vAlign w:val="center"/>
          </w:tcPr>
          <w:p>
            <w:pPr>
              <w:tabs>
                <w:tab w:val="right" w:pos="2694"/>
              </w:tabs>
            </w:pPr>
          </w:p>
        </w:tc>
        <w:tc>
          <w:tcPr>
            <w:tcW w:w="2940" w:type="dxa"/>
            <w:noWrap w:val="0"/>
            <w:vAlign w:val="center"/>
          </w:tcPr>
          <w:p>
            <w:pPr>
              <w:tabs>
                <w:tab w:val="right" w:pos="2694"/>
              </w:tabs>
              <w:rPr>
                <w:rFonts w:ascii="宋体" w:hAnsi="宋体"/>
                <w:szCs w:val="21"/>
              </w:rPr>
            </w:pPr>
            <w:r>
              <w:rPr>
                <w:rFonts w:hint="eastAsia" w:ascii="宋体" w:hAnsi="宋体"/>
                <w:szCs w:val="21"/>
              </w:rPr>
              <w:t>没承诺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restart"/>
            <w:noWrap w:val="0"/>
            <w:vAlign w:val="center"/>
          </w:tcPr>
          <w:p>
            <w:pPr>
              <w:tabs>
                <w:tab w:val="right" w:pos="2694"/>
              </w:tabs>
            </w:pPr>
            <w:r>
              <w:rPr>
                <w:rFonts w:hint="eastAsia" w:ascii="宋体" w:hAnsi="宋体"/>
                <w:szCs w:val="21"/>
              </w:rPr>
              <w:t>拟任本项目人员配置情况及能力（12分）</w:t>
            </w:r>
          </w:p>
        </w:tc>
        <w:tc>
          <w:tcPr>
            <w:tcW w:w="795" w:type="dxa"/>
            <w:vMerge w:val="restart"/>
            <w:noWrap w:val="0"/>
            <w:vAlign w:val="center"/>
          </w:tcPr>
          <w:p>
            <w:pPr>
              <w:tabs>
                <w:tab w:val="right" w:pos="2694"/>
              </w:tabs>
            </w:pPr>
            <w:r>
              <w:rPr>
                <w:rFonts w:hint="eastAsia"/>
              </w:rPr>
              <w:t>4分</w:t>
            </w:r>
          </w:p>
        </w:tc>
        <w:tc>
          <w:tcPr>
            <w:tcW w:w="2550" w:type="dxa"/>
            <w:vMerge w:val="restart"/>
            <w:noWrap w:val="0"/>
            <w:vAlign w:val="center"/>
          </w:tcPr>
          <w:p>
            <w:pPr>
              <w:tabs>
                <w:tab w:val="right" w:pos="2694"/>
              </w:tabs>
            </w:pPr>
            <w:r>
              <w:rPr>
                <w:rFonts w:hint="eastAsia" w:ascii="宋体" w:hAnsi="宋体"/>
                <w:szCs w:val="21"/>
              </w:rPr>
              <w:t>水利部水利专业监理工程师每个得1分</w:t>
            </w:r>
          </w:p>
        </w:tc>
        <w:tc>
          <w:tcPr>
            <w:tcW w:w="2940" w:type="dxa"/>
            <w:noWrap w:val="0"/>
            <w:vAlign w:val="center"/>
          </w:tcPr>
          <w:p>
            <w:pPr>
              <w:tabs>
                <w:tab w:val="right" w:pos="2694"/>
              </w:tabs>
              <w:rPr>
                <w:rFonts w:ascii="宋体" w:hAnsi="宋体"/>
                <w:szCs w:val="21"/>
              </w:rPr>
            </w:pPr>
            <w:r>
              <w:rPr>
                <w:rFonts w:hint="eastAsia" w:ascii="宋体" w:hAnsi="宋体"/>
                <w:szCs w:val="21"/>
              </w:rPr>
              <w:t>4个</w:t>
            </w:r>
            <w:r>
              <w:rPr>
                <w:rFonts w:hint="eastAsia" w:ascii="宋体" w:hAnsi="宋体"/>
                <w:szCs w:val="21"/>
              </w:rPr>
              <w:tab/>
            </w:r>
            <w:r>
              <w:rPr>
                <w:rFonts w:hint="eastAsia" w:ascii="宋体" w:hAnsi="宋体"/>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pPr>
          </w:p>
        </w:tc>
        <w:tc>
          <w:tcPr>
            <w:tcW w:w="2550" w:type="dxa"/>
            <w:vMerge w:val="continue"/>
            <w:noWrap w:val="0"/>
            <w:vAlign w:val="center"/>
          </w:tcPr>
          <w:p>
            <w:pPr>
              <w:tabs>
                <w:tab w:val="right" w:pos="2694"/>
              </w:tabs>
            </w:pPr>
          </w:p>
        </w:tc>
        <w:tc>
          <w:tcPr>
            <w:tcW w:w="2940" w:type="dxa"/>
            <w:noWrap w:val="0"/>
            <w:vAlign w:val="center"/>
          </w:tcPr>
          <w:p>
            <w:pPr>
              <w:tabs>
                <w:tab w:val="right" w:pos="2694"/>
              </w:tabs>
              <w:rPr>
                <w:rFonts w:ascii="宋体" w:hAnsi="宋体"/>
                <w:szCs w:val="21"/>
              </w:rPr>
            </w:pPr>
            <w:r>
              <w:rPr>
                <w:rFonts w:hint="eastAsia" w:ascii="宋体" w:hAnsi="宋体"/>
                <w:szCs w:val="21"/>
              </w:rPr>
              <w:t>3个</w:t>
            </w:r>
            <w:r>
              <w:rPr>
                <w:rFonts w:hint="eastAsia" w:ascii="宋体" w:hAnsi="宋体"/>
                <w:szCs w:val="21"/>
              </w:rPr>
              <w:tab/>
            </w:r>
            <w:r>
              <w:rPr>
                <w:rFonts w:hint="eastAsia" w:ascii="宋体" w:hAnsi="宋体"/>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20" w:type="dxa"/>
            <w:vMerge w:val="continue"/>
            <w:noWrap w:val="0"/>
            <w:vAlign w:val="center"/>
          </w:tcPr>
          <w:p>
            <w:pPr>
              <w:tabs>
                <w:tab w:val="right" w:pos="2694"/>
              </w:tabs>
              <w:rPr>
                <w:rFonts w:hint="eastAsia" w:ascii="宋体" w:hAnsi="宋体"/>
                <w:szCs w:val="21"/>
              </w:rPr>
            </w:pPr>
          </w:p>
        </w:tc>
        <w:tc>
          <w:tcPr>
            <w:tcW w:w="990" w:type="dxa"/>
            <w:vMerge w:val="continue"/>
            <w:noWrap w:val="0"/>
            <w:vAlign w:val="center"/>
          </w:tcPr>
          <w:p>
            <w:pPr>
              <w:tabs>
                <w:tab w:val="right" w:pos="2694"/>
              </w:tabs>
              <w:rPr>
                <w:rFonts w:hint="eastAsia" w:ascii="宋体" w:hAnsi="宋体"/>
                <w:szCs w:val="21"/>
              </w:rPr>
            </w:pPr>
          </w:p>
        </w:tc>
        <w:tc>
          <w:tcPr>
            <w:tcW w:w="1305" w:type="dxa"/>
            <w:vMerge w:val="continue"/>
            <w:noWrap w:val="0"/>
            <w:vAlign w:val="center"/>
          </w:tcPr>
          <w:p>
            <w:pPr>
              <w:tabs>
                <w:tab w:val="right" w:pos="2694"/>
              </w:tabs>
              <w:rPr>
                <w:rFonts w:hint="eastAsia" w:ascii="宋体" w:hAnsi="宋体"/>
                <w:szCs w:val="21"/>
              </w:rPr>
            </w:pPr>
          </w:p>
        </w:tc>
        <w:tc>
          <w:tcPr>
            <w:tcW w:w="795" w:type="dxa"/>
            <w:vMerge w:val="continue"/>
            <w:noWrap w:val="0"/>
            <w:vAlign w:val="center"/>
          </w:tcPr>
          <w:p>
            <w:pPr>
              <w:tabs>
                <w:tab w:val="right" w:pos="2694"/>
              </w:tabs>
              <w:rPr>
                <w:rFonts w:hint="eastAsia" w:ascii="宋体" w:hAnsi="宋体"/>
                <w:szCs w:val="21"/>
              </w:rPr>
            </w:pPr>
          </w:p>
        </w:tc>
        <w:tc>
          <w:tcPr>
            <w:tcW w:w="2550" w:type="dxa"/>
            <w:vMerge w:val="continue"/>
            <w:noWrap w:val="0"/>
            <w:vAlign w:val="center"/>
          </w:tcPr>
          <w:p>
            <w:pPr>
              <w:tabs>
                <w:tab w:val="right" w:pos="2694"/>
              </w:tabs>
              <w:rPr>
                <w:rFonts w:hint="eastAsia" w:ascii="宋体" w:hAnsi="宋体"/>
                <w:szCs w:val="21"/>
              </w:rPr>
            </w:pPr>
          </w:p>
        </w:tc>
        <w:tc>
          <w:tcPr>
            <w:tcW w:w="2940" w:type="dxa"/>
            <w:noWrap w:val="0"/>
            <w:vAlign w:val="center"/>
          </w:tcPr>
          <w:p>
            <w:pPr>
              <w:tabs>
                <w:tab w:val="right" w:pos="2694"/>
              </w:tabs>
              <w:rPr>
                <w:rFonts w:ascii="宋体" w:hAnsi="宋体"/>
                <w:szCs w:val="21"/>
              </w:rPr>
            </w:pPr>
            <w:r>
              <w:rPr>
                <w:rFonts w:hint="eastAsia" w:ascii="宋体" w:hAnsi="宋体"/>
                <w:szCs w:val="21"/>
              </w:rPr>
              <w:t>2个</w:t>
            </w:r>
            <w:r>
              <w:rPr>
                <w:rFonts w:hint="eastAsia" w:ascii="宋体" w:hAnsi="宋体"/>
                <w:szCs w:val="21"/>
              </w:rPr>
              <w:tab/>
            </w:r>
            <w:r>
              <w:rPr>
                <w:rFonts w:hint="eastAsia" w:ascii="宋体" w:hAnsi="宋体"/>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020" w:type="dxa"/>
            <w:vMerge w:val="continue"/>
            <w:noWrap w:val="0"/>
            <w:vAlign w:val="center"/>
          </w:tcPr>
          <w:p>
            <w:pPr>
              <w:tabs>
                <w:tab w:val="right" w:pos="2694"/>
              </w:tabs>
              <w:rPr>
                <w:rFonts w:hint="eastAsia" w:ascii="宋体" w:hAnsi="宋体"/>
                <w:szCs w:val="21"/>
              </w:rPr>
            </w:pPr>
          </w:p>
        </w:tc>
        <w:tc>
          <w:tcPr>
            <w:tcW w:w="990" w:type="dxa"/>
            <w:vMerge w:val="continue"/>
            <w:noWrap w:val="0"/>
            <w:vAlign w:val="center"/>
          </w:tcPr>
          <w:p>
            <w:pPr>
              <w:tabs>
                <w:tab w:val="right" w:pos="2694"/>
              </w:tabs>
              <w:rPr>
                <w:rFonts w:hint="eastAsia" w:ascii="宋体" w:hAnsi="宋体"/>
                <w:szCs w:val="21"/>
              </w:rPr>
            </w:pPr>
          </w:p>
        </w:tc>
        <w:tc>
          <w:tcPr>
            <w:tcW w:w="1305" w:type="dxa"/>
            <w:vMerge w:val="continue"/>
            <w:noWrap w:val="0"/>
            <w:vAlign w:val="center"/>
          </w:tcPr>
          <w:p>
            <w:pPr>
              <w:tabs>
                <w:tab w:val="right" w:pos="2694"/>
              </w:tabs>
              <w:rPr>
                <w:rFonts w:hint="eastAsia" w:ascii="宋体" w:hAnsi="宋体"/>
                <w:szCs w:val="21"/>
              </w:rPr>
            </w:pPr>
          </w:p>
        </w:tc>
        <w:tc>
          <w:tcPr>
            <w:tcW w:w="795" w:type="dxa"/>
            <w:vMerge w:val="continue"/>
            <w:noWrap w:val="0"/>
            <w:vAlign w:val="center"/>
          </w:tcPr>
          <w:p>
            <w:pPr>
              <w:tabs>
                <w:tab w:val="right" w:pos="2694"/>
              </w:tabs>
              <w:rPr>
                <w:rFonts w:hint="eastAsia" w:ascii="宋体" w:hAnsi="宋体"/>
                <w:szCs w:val="21"/>
              </w:rPr>
            </w:pPr>
          </w:p>
        </w:tc>
        <w:tc>
          <w:tcPr>
            <w:tcW w:w="2550" w:type="dxa"/>
            <w:vMerge w:val="continue"/>
            <w:noWrap w:val="0"/>
            <w:vAlign w:val="center"/>
          </w:tcPr>
          <w:p>
            <w:pPr>
              <w:tabs>
                <w:tab w:val="right" w:pos="2694"/>
              </w:tabs>
              <w:rPr>
                <w:rFonts w:hint="eastAsia" w:ascii="宋体" w:hAnsi="宋体"/>
                <w:szCs w:val="21"/>
              </w:rPr>
            </w:pPr>
          </w:p>
        </w:tc>
        <w:tc>
          <w:tcPr>
            <w:tcW w:w="2940" w:type="dxa"/>
            <w:noWrap w:val="0"/>
            <w:vAlign w:val="center"/>
          </w:tcPr>
          <w:p>
            <w:pPr>
              <w:tabs>
                <w:tab w:val="right" w:pos="2694"/>
              </w:tabs>
              <w:rPr>
                <w:rFonts w:ascii="宋体" w:hAnsi="宋体"/>
                <w:szCs w:val="21"/>
              </w:rPr>
            </w:pPr>
            <w:r>
              <w:rPr>
                <w:rFonts w:hint="eastAsia" w:ascii="宋体" w:hAnsi="宋体"/>
                <w:szCs w:val="21"/>
              </w:rPr>
              <w:t>1个</w:t>
            </w:r>
            <w:r>
              <w:rPr>
                <w:rFonts w:hint="eastAsia" w:ascii="宋体" w:hAnsi="宋体"/>
                <w:szCs w:val="21"/>
              </w:rPr>
              <w:tab/>
            </w:r>
            <w:r>
              <w:rPr>
                <w:rFonts w:hint="eastAsia" w:ascii="宋体" w:hAnsi="宋体"/>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pPr>
          </w:p>
        </w:tc>
        <w:tc>
          <w:tcPr>
            <w:tcW w:w="2550" w:type="dxa"/>
            <w:vMerge w:val="continue"/>
            <w:noWrap w:val="0"/>
            <w:vAlign w:val="center"/>
          </w:tcPr>
          <w:p>
            <w:pPr>
              <w:tabs>
                <w:tab w:val="right" w:pos="2694"/>
              </w:tabs>
            </w:pPr>
          </w:p>
        </w:tc>
        <w:tc>
          <w:tcPr>
            <w:tcW w:w="2940" w:type="dxa"/>
            <w:noWrap w:val="0"/>
            <w:vAlign w:val="center"/>
          </w:tcPr>
          <w:p>
            <w:pPr>
              <w:tabs>
                <w:tab w:val="right" w:pos="2694"/>
              </w:tabs>
              <w:rPr>
                <w:rFonts w:ascii="宋体" w:hAnsi="宋体"/>
                <w:szCs w:val="21"/>
              </w:rPr>
            </w:pPr>
            <w:r>
              <w:rPr>
                <w:rFonts w:hint="eastAsia" w:ascii="宋体" w:hAnsi="宋体"/>
                <w:szCs w:val="21"/>
              </w:rPr>
              <w:t>0 个</w:t>
            </w:r>
            <w:r>
              <w:rPr>
                <w:rFonts w:hint="eastAsia" w:ascii="宋体" w:hAnsi="宋体"/>
                <w:szCs w:val="21"/>
              </w:rPr>
              <w:tab/>
            </w:r>
            <w:r>
              <w:rPr>
                <w:rFonts w:hint="eastAsia" w:ascii="宋体" w:hAnsi="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restart"/>
            <w:noWrap w:val="0"/>
            <w:vAlign w:val="center"/>
          </w:tcPr>
          <w:p>
            <w:pPr>
              <w:tabs>
                <w:tab w:val="right" w:pos="2694"/>
              </w:tabs>
              <w:rPr>
                <w:rFonts w:hint="eastAsia"/>
              </w:rPr>
            </w:pPr>
            <w:r>
              <w:rPr>
                <w:rFonts w:hint="eastAsia"/>
              </w:rPr>
              <w:t>4分</w:t>
            </w:r>
          </w:p>
        </w:tc>
        <w:tc>
          <w:tcPr>
            <w:tcW w:w="2550" w:type="dxa"/>
            <w:vMerge w:val="restart"/>
            <w:noWrap w:val="0"/>
            <w:vAlign w:val="center"/>
          </w:tcPr>
          <w:p>
            <w:pPr>
              <w:tabs>
                <w:tab w:val="right" w:pos="2694"/>
              </w:tabs>
            </w:pPr>
            <w:r>
              <w:rPr>
                <w:rFonts w:hint="eastAsia" w:ascii="宋体" w:hAnsi="宋体"/>
                <w:szCs w:val="21"/>
              </w:rPr>
              <w:t>拟派专业监理工程师同时具备注册造价师</w:t>
            </w:r>
          </w:p>
        </w:tc>
        <w:tc>
          <w:tcPr>
            <w:tcW w:w="2940" w:type="dxa"/>
            <w:noWrap w:val="0"/>
            <w:vAlign w:val="center"/>
          </w:tcPr>
          <w:p>
            <w:pPr>
              <w:tabs>
                <w:tab w:val="right" w:pos="2694"/>
              </w:tabs>
              <w:rPr>
                <w:rFonts w:ascii="宋体" w:hAnsi="宋体"/>
                <w:szCs w:val="21"/>
              </w:rPr>
            </w:pPr>
            <w:r>
              <w:rPr>
                <w:rFonts w:hint="eastAsia" w:ascii="宋体" w:hAnsi="宋体"/>
                <w:szCs w:val="21"/>
              </w:rPr>
              <w:t>同时具备2人</w:t>
            </w:r>
            <w:r>
              <w:rPr>
                <w:rFonts w:hint="eastAsia" w:ascii="宋体" w:hAnsi="宋体"/>
                <w:szCs w:val="21"/>
              </w:rPr>
              <w:tab/>
            </w:r>
            <w:r>
              <w:rPr>
                <w:rFonts w:hint="eastAsia" w:ascii="宋体" w:hAnsi="宋体"/>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rPr>
                <w:rFonts w:hint="eastAsia"/>
              </w:rPr>
            </w:pPr>
          </w:p>
        </w:tc>
        <w:tc>
          <w:tcPr>
            <w:tcW w:w="2550" w:type="dxa"/>
            <w:vMerge w:val="continue"/>
            <w:noWrap w:val="0"/>
            <w:vAlign w:val="center"/>
          </w:tcPr>
          <w:p>
            <w:pPr>
              <w:tabs>
                <w:tab w:val="right" w:pos="2694"/>
              </w:tabs>
              <w:rPr>
                <w:rFonts w:hint="eastAsia" w:ascii="宋体" w:hAnsi="宋体"/>
                <w:szCs w:val="21"/>
              </w:rPr>
            </w:pPr>
          </w:p>
        </w:tc>
        <w:tc>
          <w:tcPr>
            <w:tcW w:w="2940" w:type="dxa"/>
            <w:noWrap w:val="0"/>
            <w:vAlign w:val="center"/>
          </w:tcPr>
          <w:p>
            <w:pPr>
              <w:tabs>
                <w:tab w:val="right" w:pos="2694"/>
              </w:tabs>
              <w:rPr>
                <w:rFonts w:hint="eastAsia" w:ascii="宋体" w:hAnsi="宋体"/>
                <w:szCs w:val="21"/>
              </w:rPr>
            </w:pPr>
            <w:r>
              <w:rPr>
                <w:rFonts w:hint="eastAsia" w:ascii="宋体" w:hAnsi="宋体"/>
                <w:szCs w:val="21"/>
              </w:rPr>
              <w:t>同时具备1人</w:t>
            </w:r>
            <w:r>
              <w:rPr>
                <w:rFonts w:hint="eastAsia" w:ascii="宋体" w:hAnsi="宋体"/>
                <w:szCs w:val="21"/>
              </w:rPr>
              <w:tab/>
            </w:r>
            <w:r>
              <w:rPr>
                <w:rFonts w:hint="eastAsia" w:ascii="宋体" w:hAnsi="宋体"/>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pPr>
          </w:p>
        </w:tc>
        <w:tc>
          <w:tcPr>
            <w:tcW w:w="2550" w:type="dxa"/>
            <w:vMerge w:val="continue"/>
            <w:noWrap w:val="0"/>
            <w:vAlign w:val="center"/>
          </w:tcPr>
          <w:p>
            <w:pPr>
              <w:tabs>
                <w:tab w:val="right" w:pos="2694"/>
              </w:tabs>
            </w:pPr>
          </w:p>
        </w:tc>
        <w:tc>
          <w:tcPr>
            <w:tcW w:w="2940" w:type="dxa"/>
            <w:noWrap w:val="0"/>
            <w:vAlign w:val="center"/>
          </w:tcPr>
          <w:p>
            <w:pPr>
              <w:tabs>
                <w:tab w:val="right" w:pos="2694"/>
              </w:tabs>
              <w:rPr>
                <w:rFonts w:ascii="宋体" w:hAnsi="宋体"/>
                <w:szCs w:val="21"/>
              </w:rPr>
            </w:pPr>
            <w:r>
              <w:rPr>
                <w:rFonts w:hint="eastAsia" w:ascii="宋体" w:hAnsi="宋体"/>
                <w:szCs w:val="21"/>
              </w:rPr>
              <w:t>不具备或不同时具备</w:t>
            </w:r>
            <w:r>
              <w:rPr>
                <w:rFonts w:hint="eastAsia" w:ascii="宋体" w:hAnsi="宋体"/>
                <w:szCs w:val="21"/>
              </w:rPr>
              <w:tab/>
            </w:r>
            <w:r>
              <w:rPr>
                <w:rFonts w:hint="eastAsia" w:ascii="宋体" w:hAnsi="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20" w:type="dxa"/>
            <w:vMerge w:val="continue"/>
            <w:noWrap w:val="0"/>
            <w:vAlign w:val="center"/>
          </w:tcPr>
          <w:p>
            <w:pPr>
              <w:tabs>
                <w:tab w:val="right" w:pos="2694"/>
              </w:tabs>
              <w:rPr>
                <w:rFonts w:hint="eastAsia" w:ascii="宋体" w:hAnsi="宋体"/>
                <w:szCs w:val="21"/>
              </w:rPr>
            </w:pPr>
          </w:p>
        </w:tc>
        <w:tc>
          <w:tcPr>
            <w:tcW w:w="990" w:type="dxa"/>
            <w:vMerge w:val="continue"/>
            <w:noWrap w:val="0"/>
            <w:vAlign w:val="center"/>
          </w:tcPr>
          <w:p>
            <w:pPr>
              <w:tabs>
                <w:tab w:val="right" w:pos="2694"/>
              </w:tabs>
              <w:rPr>
                <w:rFonts w:hint="eastAsia" w:ascii="宋体" w:hAnsi="宋体"/>
                <w:szCs w:val="21"/>
              </w:rPr>
            </w:pPr>
          </w:p>
        </w:tc>
        <w:tc>
          <w:tcPr>
            <w:tcW w:w="1305" w:type="dxa"/>
            <w:vMerge w:val="continue"/>
            <w:noWrap w:val="0"/>
            <w:vAlign w:val="center"/>
          </w:tcPr>
          <w:p>
            <w:pPr>
              <w:tabs>
                <w:tab w:val="right" w:pos="2694"/>
              </w:tabs>
              <w:rPr>
                <w:rFonts w:hint="eastAsia" w:ascii="宋体" w:hAnsi="宋体"/>
                <w:szCs w:val="21"/>
              </w:rPr>
            </w:pPr>
          </w:p>
        </w:tc>
        <w:tc>
          <w:tcPr>
            <w:tcW w:w="795" w:type="dxa"/>
            <w:vMerge w:val="restart"/>
            <w:noWrap w:val="0"/>
            <w:vAlign w:val="center"/>
          </w:tcPr>
          <w:p>
            <w:pPr>
              <w:tabs>
                <w:tab w:val="right" w:pos="2694"/>
              </w:tabs>
              <w:rPr>
                <w:rFonts w:hint="eastAsia" w:ascii="宋体" w:hAnsi="宋体"/>
                <w:szCs w:val="21"/>
              </w:rPr>
            </w:pPr>
            <w:r>
              <w:rPr>
                <w:rFonts w:hint="eastAsia" w:ascii="宋体" w:hAnsi="宋体"/>
                <w:szCs w:val="21"/>
              </w:rPr>
              <w:t>4分</w:t>
            </w:r>
          </w:p>
        </w:tc>
        <w:tc>
          <w:tcPr>
            <w:tcW w:w="2550" w:type="dxa"/>
            <w:vMerge w:val="restart"/>
            <w:noWrap w:val="0"/>
            <w:vAlign w:val="center"/>
          </w:tcPr>
          <w:p>
            <w:pPr>
              <w:tabs>
                <w:tab w:val="right" w:pos="2694"/>
              </w:tabs>
              <w:rPr>
                <w:rFonts w:hint="eastAsia" w:ascii="宋体" w:hAnsi="宋体"/>
                <w:szCs w:val="21"/>
              </w:rPr>
            </w:pPr>
            <w:r>
              <w:rPr>
                <w:rFonts w:hint="eastAsia" w:ascii="宋体" w:hAnsi="宋体"/>
                <w:szCs w:val="21"/>
              </w:rPr>
              <w:t>拟派专业监理员取得监理员资格证书或有相关从业（学习）经历的</w:t>
            </w:r>
          </w:p>
        </w:tc>
        <w:tc>
          <w:tcPr>
            <w:tcW w:w="2940" w:type="dxa"/>
            <w:noWrap w:val="0"/>
            <w:vAlign w:val="center"/>
          </w:tcPr>
          <w:p>
            <w:pPr>
              <w:tabs>
                <w:tab w:val="right" w:pos="2694"/>
              </w:tabs>
              <w:rPr>
                <w:rFonts w:hint="eastAsia" w:ascii="宋体" w:hAnsi="宋体"/>
                <w:szCs w:val="21"/>
              </w:rPr>
            </w:pPr>
            <w:r>
              <w:rPr>
                <w:rFonts w:hint="eastAsia" w:ascii="宋体" w:hAnsi="宋体"/>
                <w:szCs w:val="21"/>
              </w:rPr>
              <w:t>具备2人</w:t>
            </w:r>
            <w:r>
              <w:rPr>
                <w:rFonts w:hint="eastAsia" w:ascii="宋体" w:hAnsi="宋体"/>
                <w:szCs w:val="21"/>
              </w:rPr>
              <w:tab/>
            </w:r>
            <w:r>
              <w:rPr>
                <w:rFonts w:hint="eastAsia" w:ascii="宋体" w:hAnsi="宋体"/>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0" w:type="dxa"/>
            <w:vMerge w:val="continue"/>
            <w:noWrap w:val="0"/>
            <w:vAlign w:val="center"/>
          </w:tcPr>
          <w:p>
            <w:pPr>
              <w:tabs>
                <w:tab w:val="right" w:pos="2694"/>
              </w:tabs>
              <w:rPr>
                <w:rFonts w:hint="eastAsia" w:ascii="宋体" w:hAnsi="宋体"/>
                <w:szCs w:val="21"/>
              </w:rPr>
            </w:pPr>
          </w:p>
        </w:tc>
        <w:tc>
          <w:tcPr>
            <w:tcW w:w="990" w:type="dxa"/>
            <w:vMerge w:val="continue"/>
            <w:noWrap w:val="0"/>
            <w:vAlign w:val="center"/>
          </w:tcPr>
          <w:p>
            <w:pPr>
              <w:tabs>
                <w:tab w:val="right" w:pos="2694"/>
              </w:tabs>
              <w:rPr>
                <w:rFonts w:hint="eastAsia" w:ascii="宋体" w:hAnsi="宋体"/>
                <w:szCs w:val="21"/>
              </w:rPr>
            </w:pPr>
          </w:p>
        </w:tc>
        <w:tc>
          <w:tcPr>
            <w:tcW w:w="1305" w:type="dxa"/>
            <w:vMerge w:val="continue"/>
            <w:noWrap w:val="0"/>
            <w:vAlign w:val="center"/>
          </w:tcPr>
          <w:p>
            <w:pPr>
              <w:tabs>
                <w:tab w:val="right" w:pos="2694"/>
              </w:tabs>
              <w:rPr>
                <w:rFonts w:hint="eastAsia" w:ascii="宋体" w:hAnsi="宋体"/>
                <w:szCs w:val="21"/>
              </w:rPr>
            </w:pPr>
          </w:p>
        </w:tc>
        <w:tc>
          <w:tcPr>
            <w:tcW w:w="795" w:type="dxa"/>
            <w:vMerge w:val="continue"/>
            <w:noWrap w:val="0"/>
            <w:vAlign w:val="center"/>
          </w:tcPr>
          <w:p>
            <w:pPr>
              <w:tabs>
                <w:tab w:val="right" w:pos="2694"/>
              </w:tabs>
              <w:rPr>
                <w:rFonts w:ascii="宋体" w:hAnsi="宋体"/>
                <w:szCs w:val="21"/>
              </w:rPr>
            </w:pPr>
          </w:p>
        </w:tc>
        <w:tc>
          <w:tcPr>
            <w:tcW w:w="2550" w:type="dxa"/>
            <w:vMerge w:val="continue"/>
            <w:noWrap w:val="0"/>
            <w:vAlign w:val="center"/>
          </w:tcPr>
          <w:p>
            <w:pPr>
              <w:tabs>
                <w:tab w:val="right" w:pos="2694"/>
              </w:tabs>
              <w:rPr>
                <w:rFonts w:hint="eastAsia" w:ascii="宋体" w:hAnsi="宋体"/>
                <w:szCs w:val="21"/>
              </w:rPr>
            </w:pPr>
          </w:p>
        </w:tc>
        <w:tc>
          <w:tcPr>
            <w:tcW w:w="2940" w:type="dxa"/>
            <w:noWrap w:val="0"/>
            <w:vAlign w:val="center"/>
          </w:tcPr>
          <w:p>
            <w:pPr>
              <w:tabs>
                <w:tab w:val="right" w:pos="2694"/>
              </w:tabs>
              <w:rPr>
                <w:rFonts w:ascii="宋体" w:hAnsi="宋体"/>
                <w:szCs w:val="21"/>
              </w:rPr>
            </w:pPr>
            <w:r>
              <w:rPr>
                <w:rFonts w:hint="eastAsia" w:ascii="宋体" w:hAnsi="宋体"/>
                <w:szCs w:val="21"/>
              </w:rPr>
              <w:t>具备1人</w:t>
            </w:r>
            <w:r>
              <w:rPr>
                <w:rFonts w:hint="eastAsia" w:ascii="宋体" w:hAnsi="宋体"/>
                <w:szCs w:val="21"/>
              </w:rPr>
              <w:tab/>
            </w:r>
            <w:r>
              <w:rPr>
                <w:rFonts w:hint="eastAsia" w:ascii="宋体" w:hAnsi="宋体"/>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pPr>
          </w:p>
        </w:tc>
        <w:tc>
          <w:tcPr>
            <w:tcW w:w="2550" w:type="dxa"/>
            <w:vMerge w:val="continue"/>
            <w:noWrap w:val="0"/>
            <w:vAlign w:val="center"/>
          </w:tcPr>
          <w:p>
            <w:pPr>
              <w:tabs>
                <w:tab w:val="right" w:pos="2694"/>
              </w:tabs>
            </w:pPr>
          </w:p>
        </w:tc>
        <w:tc>
          <w:tcPr>
            <w:tcW w:w="2940" w:type="dxa"/>
            <w:noWrap w:val="0"/>
            <w:vAlign w:val="center"/>
          </w:tcPr>
          <w:p>
            <w:pPr>
              <w:tabs>
                <w:tab w:val="right" w:pos="2694"/>
              </w:tabs>
              <w:rPr>
                <w:rFonts w:ascii="宋体" w:hAnsi="宋体"/>
                <w:szCs w:val="21"/>
              </w:rPr>
            </w:pPr>
            <w:r>
              <w:rPr>
                <w:rFonts w:hint="eastAsia" w:ascii="宋体" w:hAnsi="宋体"/>
                <w:szCs w:val="21"/>
              </w:rPr>
              <w:t>不具备</w:t>
            </w:r>
            <w:r>
              <w:rPr>
                <w:rFonts w:hint="eastAsia" w:ascii="宋体" w:hAnsi="宋体"/>
                <w:szCs w:val="21"/>
              </w:rPr>
              <w:tab/>
            </w:r>
            <w:r>
              <w:rPr>
                <w:rFonts w:hint="eastAsia" w:ascii="宋体" w:hAnsi="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restart"/>
            <w:noWrap w:val="0"/>
            <w:vAlign w:val="center"/>
          </w:tcPr>
          <w:p>
            <w:pPr>
              <w:tabs>
                <w:tab w:val="right" w:pos="2694"/>
              </w:tabs>
              <w:rPr>
                <w:rFonts w:hint="eastAsia"/>
              </w:rPr>
            </w:pPr>
            <w:r>
              <w:rPr>
                <w:rFonts w:ascii="宋体" w:hAnsi="宋体"/>
                <w:szCs w:val="21"/>
              </w:rPr>
              <w:t>投标文件的完整性</w:t>
            </w:r>
            <w:r>
              <w:rPr>
                <w:rFonts w:hint="eastAsia" w:ascii="宋体" w:hAnsi="宋体"/>
                <w:szCs w:val="21"/>
              </w:rPr>
              <w:t>（2分）</w:t>
            </w:r>
          </w:p>
        </w:tc>
        <w:tc>
          <w:tcPr>
            <w:tcW w:w="795" w:type="dxa"/>
            <w:vMerge w:val="restart"/>
            <w:noWrap w:val="0"/>
            <w:vAlign w:val="center"/>
          </w:tcPr>
          <w:p>
            <w:pPr>
              <w:tabs>
                <w:tab w:val="right" w:pos="2694"/>
              </w:tabs>
              <w:rPr>
                <w:rFonts w:hint="eastAsia"/>
              </w:rPr>
            </w:pPr>
            <w:r>
              <w:rPr>
                <w:rFonts w:hint="eastAsia"/>
              </w:rPr>
              <w:t>2分</w:t>
            </w:r>
          </w:p>
        </w:tc>
        <w:tc>
          <w:tcPr>
            <w:tcW w:w="2550" w:type="dxa"/>
            <w:vMerge w:val="restart"/>
            <w:noWrap w:val="0"/>
            <w:vAlign w:val="center"/>
          </w:tcPr>
          <w:p>
            <w:pPr>
              <w:tabs>
                <w:tab w:val="right" w:pos="2694"/>
              </w:tabs>
            </w:pPr>
            <w:r>
              <w:rPr>
                <w:rFonts w:ascii="宋体" w:hAnsi="宋体"/>
                <w:szCs w:val="21"/>
              </w:rPr>
              <w:t>投标文件无漏页、无错页</w:t>
            </w:r>
          </w:p>
        </w:tc>
        <w:tc>
          <w:tcPr>
            <w:tcW w:w="2940" w:type="dxa"/>
            <w:noWrap w:val="0"/>
            <w:vAlign w:val="center"/>
          </w:tcPr>
          <w:p>
            <w:pPr>
              <w:tabs>
                <w:tab w:val="right" w:pos="2694"/>
              </w:tabs>
              <w:rPr>
                <w:rFonts w:ascii="宋体" w:hAnsi="宋体"/>
                <w:szCs w:val="21"/>
              </w:rPr>
            </w:pPr>
            <w:r>
              <w:rPr>
                <w:rFonts w:hint="eastAsia" w:ascii="宋体" w:hAnsi="宋体"/>
                <w:szCs w:val="21"/>
              </w:rPr>
              <w:t>0页</w:t>
            </w:r>
            <w:r>
              <w:rPr>
                <w:rFonts w:hint="eastAsia" w:ascii="宋体" w:hAnsi="宋体"/>
                <w:szCs w:val="21"/>
              </w:rPr>
              <w:tab/>
            </w:r>
            <w:r>
              <w:rPr>
                <w:rFonts w:hint="eastAsia" w:ascii="宋体" w:hAnsi="宋体"/>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pPr>
          </w:p>
        </w:tc>
        <w:tc>
          <w:tcPr>
            <w:tcW w:w="2550" w:type="dxa"/>
            <w:vMerge w:val="continue"/>
            <w:noWrap w:val="0"/>
            <w:vAlign w:val="center"/>
          </w:tcPr>
          <w:p>
            <w:pPr>
              <w:tabs>
                <w:tab w:val="right" w:pos="2694"/>
              </w:tabs>
            </w:pPr>
          </w:p>
        </w:tc>
        <w:tc>
          <w:tcPr>
            <w:tcW w:w="2940" w:type="dxa"/>
            <w:noWrap w:val="0"/>
            <w:vAlign w:val="center"/>
          </w:tcPr>
          <w:p>
            <w:pPr>
              <w:tabs>
                <w:tab w:val="right" w:pos="2694"/>
              </w:tabs>
              <w:rPr>
                <w:rFonts w:ascii="宋体" w:hAnsi="宋体"/>
                <w:szCs w:val="21"/>
              </w:rPr>
            </w:pPr>
            <w:r>
              <w:rPr>
                <w:rFonts w:hint="eastAsia" w:ascii="宋体" w:hAnsi="宋体"/>
                <w:szCs w:val="21"/>
              </w:rPr>
              <w:t>1页</w:t>
            </w:r>
            <w:r>
              <w:rPr>
                <w:rFonts w:hint="eastAsia" w:ascii="宋体" w:hAnsi="宋体"/>
                <w:szCs w:val="21"/>
              </w:rPr>
              <w:tab/>
            </w:r>
            <w:r>
              <w:rPr>
                <w:rFonts w:hint="eastAsia" w:ascii="宋体" w:hAnsi="宋体"/>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020" w:type="dxa"/>
            <w:vMerge w:val="continue"/>
            <w:noWrap w:val="0"/>
            <w:vAlign w:val="center"/>
          </w:tcPr>
          <w:p>
            <w:pPr>
              <w:tabs>
                <w:tab w:val="right" w:pos="2694"/>
              </w:tabs>
              <w:rPr>
                <w:rFonts w:hint="eastAsia" w:ascii="宋体" w:hAnsi="宋体"/>
                <w:szCs w:val="21"/>
              </w:rPr>
            </w:pPr>
          </w:p>
        </w:tc>
        <w:tc>
          <w:tcPr>
            <w:tcW w:w="990" w:type="dxa"/>
            <w:vMerge w:val="continue"/>
            <w:noWrap w:val="0"/>
            <w:vAlign w:val="center"/>
          </w:tcPr>
          <w:p>
            <w:pPr>
              <w:tabs>
                <w:tab w:val="right" w:pos="2694"/>
              </w:tabs>
              <w:rPr>
                <w:rFonts w:hint="eastAsia" w:ascii="宋体" w:hAnsi="宋体"/>
                <w:szCs w:val="21"/>
              </w:rPr>
            </w:pPr>
          </w:p>
        </w:tc>
        <w:tc>
          <w:tcPr>
            <w:tcW w:w="1305" w:type="dxa"/>
            <w:vMerge w:val="continue"/>
            <w:noWrap w:val="0"/>
            <w:vAlign w:val="center"/>
          </w:tcPr>
          <w:p>
            <w:pPr>
              <w:tabs>
                <w:tab w:val="right" w:pos="2694"/>
              </w:tabs>
              <w:rPr>
                <w:rFonts w:hint="eastAsia" w:ascii="宋体" w:hAnsi="宋体"/>
                <w:szCs w:val="21"/>
              </w:rPr>
            </w:pPr>
          </w:p>
        </w:tc>
        <w:tc>
          <w:tcPr>
            <w:tcW w:w="795" w:type="dxa"/>
            <w:vMerge w:val="continue"/>
            <w:noWrap w:val="0"/>
            <w:vAlign w:val="center"/>
          </w:tcPr>
          <w:p>
            <w:pPr>
              <w:tabs>
                <w:tab w:val="right" w:pos="2694"/>
              </w:tabs>
              <w:rPr>
                <w:rFonts w:hint="eastAsia" w:ascii="宋体" w:hAnsi="宋体"/>
                <w:szCs w:val="21"/>
              </w:rPr>
            </w:pPr>
          </w:p>
        </w:tc>
        <w:tc>
          <w:tcPr>
            <w:tcW w:w="2550" w:type="dxa"/>
            <w:vMerge w:val="continue"/>
            <w:noWrap w:val="0"/>
            <w:vAlign w:val="center"/>
          </w:tcPr>
          <w:p>
            <w:pPr>
              <w:tabs>
                <w:tab w:val="right" w:pos="2694"/>
              </w:tabs>
              <w:rPr>
                <w:rFonts w:hint="eastAsia" w:ascii="宋体" w:hAnsi="宋体"/>
                <w:szCs w:val="21"/>
              </w:rPr>
            </w:pPr>
          </w:p>
        </w:tc>
        <w:tc>
          <w:tcPr>
            <w:tcW w:w="2940" w:type="dxa"/>
            <w:noWrap w:val="0"/>
            <w:vAlign w:val="center"/>
          </w:tcPr>
          <w:p>
            <w:pPr>
              <w:tabs>
                <w:tab w:val="right" w:pos="2694"/>
              </w:tabs>
              <w:rPr>
                <w:rFonts w:ascii="宋体" w:hAnsi="宋体"/>
                <w:szCs w:val="21"/>
              </w:rPr>
            </w:pPr>
            <w:r>
              <w:rPr>
                <w:rFonts w:hint="eastAsia" w:ascii="宋体" w:hAnsi="宋体"/>
                <w:szCs w:val="21"/>
              </w:rPr>
              <w:t>2页</w:t>
            </w:r>
            <w:r>
              <w:rPr>
                <w:rFonts w:hint="eastAsia" w:ascii="宋体" w:hAnsi="宋体"/>
                <w:szCs w:val="21"/>
              </w:rPr>
              <w:tab/>
            </w:r>
            <w:r>
              <w:rPr>
                <w:rFonts w:hint="eastAsia" w:ascii="宋体" w:hAnsi="宋体"/>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020" w:type="dxa"/>
            <w:vMerge w:val="continue"/>
            <w:noWrap w:val="0"/>
            <w:vAlign w:val="center"/>
          </w:tcPr>
          <w:p>
            <w:pPr>
              <w:tabs>
                <w:tab w:val="right" w:pos="2694"/>
              </w:tabs>
              <w:rPr>
                <w:rFonts w:hint="eastAsia" w:ascii="宋体" w:hAnsi="宋体"/>
                <w:szCs w:val="21"/>
              </w:rPr>
            </w:pPr>
          </w:p>
        </w:tc>
        <w:tc>
          <w:tcPr>
            <w:tcW w:w="990" w:type="dxa"/>
            <w:vMerge w:val="continue"/>
            <w:noWrap w:val="0"/>
            <w:vAlign w:val="center"/>
          </w:tcPr>
          <w:p>
            <w:pPr>
              <w:tabs>
                <w:tab w:val="right" w:pos="2694"/>
              </w:tabs>
              <w:rPr>
                <w:rFonts w:hint="eastAsia" w:ascii="宋体" w:hAnsi="宋体"/>
                <w:szCs w:val="21"/>
              </w:rPr>
            </w:pPr>
          </w:p>
        </w:tc>
        <w:tc>
          <w:tcPr>
            <w:tcW w:w="1305" w:type="dxa"/>
            <w:vMerge w:val="continue"/>
            <w:noWrap w:val="0"/>
            <w:vAlign w:val="center"/>
          </w:tcPr>
          <w:p>
            <w:pPr>
              <w:tabs>
                <w:tab w:val="right" w:pos="2694"/>
              </w:tabs>
              <w:rPr>
                <w:rFonts w:hint="eastAsia" w:ascii="宋体" w:hAnsi="宋体"/>
                <w:szCs w:val="21"/>
              </w:rPr>
            </w:pPr>
          </w:p>
        </w:tc>
        <w:tc>
          <w:tcPr>
            <w:tcW w:w="795" w:type="dxa"/>
            <w:vMerge w:val="continue"/>
            <w:noWrap w:val="0"/>
            <w:vAlign w:val="center"/>
          </w:tcPr>
          <w:p>
            <w:pPr>
              <w:tabs>
                <w:tab w:val="right" w:pos="2694"/>
              </w:tabs>
              <w:rPr>
                <w:rFonts w:hint="eastAsia" w:ascii="宋体" w:hAnsi="宋体"/>
                <w:szCs w:val="21"/>
              </w:rPr>
            </w:pPr>
          </w:p>
        </w:tc>
        <w:tc>
          <w:tcPr>
            <w:tcW w:w="2550" w:type="dxa"/>
            <w:vMerge w:val="continue"/>
            <w:noWrap w:val="0"/>
            <w:vAlign w:val="center"/>
          </w:tcPr>
          <w:p>
            <w:pPr>
              <w:tabs>
                <w:tab w:val="right" w:pos="2694"/>
              </w:tabs>
              <w:rPr>
                <w:rFonts w:hint="eastAsia" w:ascii="宋体" w:hAnsi="宋体"/>
                <w:szCs w:val="21"/>
              </w:rPr>
            </w:pPr>
          </w:p>
        </w:tc>
        <w:tc>
          <w:tcPr>
            <w:tcW w:w="2940" w:type="dxa"/>
            <w:noWrap w:val="0"/>
            <w:vAlign w:val="center"/>
          </w:tcPr>
          <w:p>
            <w:pPr>
              <w:tabs>
                <w:tab w:val="right" w:pos="2694"/>
              </w:tabs>
              <w:rPr>
                <w:rFonts w:ascii="宋体" w:hAnsi="宋体"/>
                <w:szCs w:val="21"/>
              </w:rPr>
            </w:pPr>
            <w:r>
              <w:rPr>
                <w:rFonts w:hint="eastAsia" w:ascii="宋体" w:hAnsi="宋体"/>
                <w:szCs w:val="21"/>
              </w:rPr>
              <w:t>3页</w:t>
            </w:r>
            <w:r>
              <w:rPr>
                <w:rFonts w:hint="eastAsia" w:ascii="宋体" w:hAnsi="宋体"/>
                <w:szCs w:val="21"/>
              </w:rPr>
              <w:tab/>
            </w:r>
            <w:r>
              <w:rPr>
                <w:rFonts w:hint="eastAsia" w:ascii="宋体" w:hAnsi="宋体"/>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pPr>
          </w:p>
        </w:tc>
        <w:tc>
          <w:tcPr>
            <w:tcW w:w="2550" w:type="dxa"/>
            <w:vMerge w:val="continue"/>
            <w:noWrap w:val="0"/>
            <w:vAlign w:val="center"/>
          </w:tcPr>
          <w:p>
            <w:pPr>
              <w:tabs>
                <w:tab w:val="right" w:pos="2694"/>
              </w:tabs>
            </w:pPr>
          </w:p>
        </w:tc>
        <w:tc>
          <w:tcPr>
            <w:tcW w:w="2940" w:type="dxa"/>
            <w:noWrap w:val="0"/>
            <w:vAlign w:val="center"/>
          </w:tcPr>
          <w:p>
            <w:pPr>
              <w:tabs>
                <w:tab w:val="right" w:pos="2694"/>
              </w:tabs>
              <w:rPr>
                <w:rFonts w:ascii="宋体" w:hAnsi="宋体"/>
                <w:szCs w:val="21"/>
              </w:rPr>
            </w:pPr>
            <w:r>
              <w:rPr>
                <w:rFonts w:hint="eastAsia" w:ascii="宋体" w:hAnsi="宋体"/>
                <w:szCs w:val="21"/>
              </w:rPr>
              <w:t>4页</w:t>
            </w:r>
            <w:r>
              <w:rPr>
                <w:rFonts w:hint="eastAsia" w:ascii="宋体" w:hAnsi="宋体"/>
                <w:szCs w:val="21"/>
              </w:rPr>
              <w:tab/>
            </w:r>
            <w:r>
              <w:rPr>
                <w:rFonts w:hint="eastAsia" w:ascii="宋体" w:hAnsi="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restart"/>
            <w:noWrap w:val="0"/>
            <w:vAlign w:val="center"/>
          </w:tcPr>
          <w:p>
            <w:pPr>
              <w:tabs>
                <w:tab w:val="right" w:pos="2694"/>
              </w:tabs>
              <w:rPr>
                <w:rFonts w:ascii="宋体" w:hAnsi="宋体"/>
                <w:szCs w:val="21"/>
              </w:rPr>
            </w:pPr>
            <w:r>
              <w:rPr>
                <w:rFonts w:ascii="宋体" w:hAnsi="宋体"/>
                <w:szCs w:val="21"/>
              </w:rPr>
              <w:t>监理业绩</w:t>
            </w:r>
          </w:p>
          <w:p>
            <w:pPr>
              <w:tabs>
                <w:tab w:val="right" w:pos="2694"/>
              </w:tabs>
              <w:rPr>
                <w:rFonts w:hint="eastAsia"/>
              </w:rPr>
            </w:pPr>
            <w:r>
              <w:rPr>
                <w:rFonts w:hint="eastAsia" w:ascii="宋体" w:hAnsi="宋体"/>
                <w:szCs w:val="21"/>
              </w:rPr>
              <w:t>（10分）</w:t>
            </w:r>
          </w:p>
        </w:tc>
        <w:tc>
          <w:tcPr>
            <w:tcW w:w="795" w:type="dxa"/>
            <w:vMerge w:val="restart"/>
            <w:noWrap w:val="0"/>
            <w:vAlign w:val="center"/>
          </w:tcPr>
          <w:p>
            <w:pPr>
              <w:tabs>
                <w:tab w:val="right" w:pos="2694"/>
              </w:tabs>
            </w:pPr>
            <w:r>
              <w:rPr>
                <w:rFonts w:hint="eastAsia"/>
              </w:rPr>
              <w:t>10分</w:t>
            </w:r>
          </w:p>
        </w:tc>
        <w:tc>
          <w:tcPr>
            <w:tcW w:w="2550" w:type="dxa"/>
            <w:vMerge w:val="restart"/>
            <w:noWrap w:val="0"/>
            <w:vAlign w:val="center"/>
          </w:tcPr>
          <w:p>
            <w:pPr>
              <w:tabs>
                <w:tab w:val="right" w:pos="2694"/>
              </w:tabs>
            </w:pPr>
            <w:r>
              <w:rPr>
                <w:rFonts w:ascii="宋体" w:hAnsi="宋体"/>
                <w:szCs w:val="21"/>
              </w:rPr>
              <w:t>近五年（从投标截止日往前推算，以监理合同为准，下同）承接过</w:t>
            </w:r>
            <w:r>
              <w:rPr>
                <w:rFonts w:hint="eastAsia" w:ascii="宋体" w:hAnsi="宋体"/>
                <w:szCs w:val="21"/>
                <w:lang w:eastAsia="zh-CN"/>
              </w:rPr>
              <w:t>同</w:t>
            </w:r>
            <w:r>
              <w:rPr>
                <w:rFonts w:hint="eastAsia" w:ascii="宋体" w:hAnsi="宋体"/>
                <w:szCs w:val="21"/>
              </w:rPr>
              <w:t>类</w:t>
            </w:r>
            <w:r>
              <w:rPr>
                <w:rFonts w:ascii="宋体" w:hAnsi="宋体"/>
                <w:szCs w:val="21"/>
              </w:rPr>
              <w:t>监理工作的</w:t>
            </w:r>
            <w:r>
              <w:rPr>
                <w:rFonts w:hint="eastAsia" w:ascii="宋体" w:hAnsi="宋体"/>
                <w:szCs w:val="21"/>
              </w:rPr>
              <w:t>（</w:t>
            </w:r>
            <w:r>
              <w:rPr>
                <w:rFonts w:hint="eastAsia" w:ascii="宋体" w:hAnsi="宋体"/>
                <w:szCs w:val="21"/>
                <w:lang w:eastAsia="zh-CN"/>
              </w:rPr>
              <w:t>高标准农田建设项目、</w:t>
            </w:r>
            <w:r>
              <w:rPr>
                <w:rFonts w:hint="eastAsia" w:ascii="宋体" w:hAnsi="宋体"/>
                <w:szCs w:val="21"/>
              </w:rPr>
              <w:t>土地整理或农业综合开发或小型农田水利项目</w:t>
            </w:r>
            <w:r>
              <w:rPr>
                <w:rFonts w:hint="eastAsia" w:ascii="宋体" w:hAnsi="宋体"/>
                <w:szCs w:val="21"/>
                <w:lang w:eastAsia="zh-CN"/>
              </w:rPr>
              <w:t>、新增千亿斤产能项目</w:t>
            </w:r>
            <w:r>
              <w:rPr>
                <w:rFonts w:hint="eastAsia" w:ascii="宋体" w:hAnsi="宋体"/>
                <w:szCs w:val="21"/>
              </w:rPr>
              <w:t>）</w:t>
            </w:r>
          </w:p>
        </w:tc>
        <w:tc>
          <w:tcPr>
            <w:tcW w:w="2940" w:type="dxa"/>
            <w:noWrap w:val="0"/>
            <w:vAlign w:val="center"/>
          </w:tcPr>
          <w:p>
            <w:pPr>
              <w:tabs>
                <w:tab w:val="right" w:pos="2694"/>
              </w:tabs>
              <w:rPr>
                <w:rFonts w:ascii="宋体" w:hAnsi="宋体"/>
                <w:szCs w:val="21"/>
              </w:rPr>
            </w:pPr>
            <w:r>
              <w:rPr>
                <w:rFonts w:hint="eastAsia" w:ascii="宋体" w:hAnsi="宋体"/>
                <w:szCs w:val="21"/>
              </w:rPr>
              <w:t>5项</w:t>
            </w:r>
            <w:r>
              <w:rPr>
                <w:rFonts w:hint="eastAsia" w:ascii="宋体" w:hAnsi="宋体"/>
                <w:szCs w:val="21"/>
              </w:rPr>
              <w:tab/>
            </w:r>
            <w:r>
              <w:rPr>
                <w:rFonts w:hint="eastAsia" w:ascii="宋体" w:hAnsi="宋体"/>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20" w:type="dxa"/>
            <w:vMerge w:val="continue"/>
            <w:noWrap w:val="0"/>
            <w:vAlign w:val="center"/>
          </w:tcPr>
          <w:p>
            <w:pPr>
              <w:tabs>
                <w:tab w:val="right" w:pos="2694"/>
              </w:tabs>
              <w:rPr>
                <w:rFonts w:hint="eastAsia" w:ascii="宋体" w:hAnsi="宋体"/>
                <w:szCs w:val="21"/>
              </w:rPr>
            </w:pPr>
          </w:p>
        </w:tc>
        <w:tc>
          <w:tcPr>
            <w:tcW w:w="990" w:type="dxa"/>
            <w:vMerge w:val="continue"/>
            <w:noWrap w:val="0"/>
            <w:vAlign w:val="center"/>
          </w:tcPr>
          <w:p>
            <w:pPr>
              <w:tabs>
                <w:tab w:val="right" w:pos="2694"/>
              </w:tabs>
              <w:rPr>
                <w:rFonts w:hint="eastAsia" w:ascii="宋体" w:hAnsi="宋体"/>
                <w:szCs w:val="21"/>
              </w:rPr>
            </w:pPr>
          </w:p>
        </w:tc>
        <w:tc>
          <w:tcPr>
            <w:tcW w:w="1305" w:type="dxa"/>
            <w:vMerge w:val="continue"/>
            <w:noWrap w:val="0"/>
            <w:vAlign w:val="center"/>
          </w:tcPr>
          <w:p>
            <w:pPr>
              <w:tabs>
                <w:tab w:val="right" w:pos="2694"/>
              </w:tabs>
              <w:rPr>
                <w:rFonts w:hint="eastAsia" w:ascii="宋体" w:hAnsi="宋体"/>
                <w:szCs w:val="21"/>
              </w:rPr>
            </w:pPr>
          </w:p>
        </w:tc>
        <w:tc>
          <w:tcPr>
            <w:tcW w:w="795" w:type="dxa"/>
            <w:vMerge w:val="continue"/>
            <w:noWrap w:val="0"/>
            <w:vAlign w:val="center"/>
          </w:tcPr>
          <w:p>
            <w:pPr>
              <w:tabs>
                <w:tab w:val="right" w:pos="2694"/>
              </w:tabs>
              <w:rPr>
                <w:rFonts w:hint="eastAsia" w:ascii="宋体" w:hAnsi="宋体"/>
                <w:szCs w:val="21"/>
              </w:rPr>
            </w:pPr>
          </w:p>
        </w:tc>
        <w:tc>
          <w:tcPr>
            <w:tcW w:w="2550" w:type="dxa"/>
            <w:vMerge w:val="continue"/>
            <w:noWrap w:val="0"/>
            <w:vAlign w:val="center"/>
          </w:tcPr>
          <w:p>
            <w:pPr>
              <w:tabs>
                <w:tab w:val="right" w:pos="2694"/>
              </w:tabs>
              <w:rPr>
                <w:rFonts w:hint="eastAsia" w:ascii="宋体" w:hAnsi="宋体"/>
                <w:szCs w:val="21"/>
              </w:rPr>
            </w:pPr>
          </w:p>
        </w:tc>
        <w:tc>
          <w:tcPr>
            <w:tcW w:w="2940" w:type="dxa"/>
            <w:noWrap w:val="0"/>
            <w:vAlign w:val="center"/>
          </w:tcPr>
          <w:p>
            <w:pPr>
              <w:tabs>
                <w:tab w:val="right" w:pos="2694"/>
              </w:tabs>
              <w:rPr>
                <w:rFonts w:ascii="宋体" w:hAnsi="宋体"/>
                <w:szCs w:val="21"/>
              </w:rPr>
            </w:pPr>
            <w:r>
              <w:rPr>
                <w:rFonts w:hint="eastAsia" w:ascii="宋体" w:hAnsi="宋体"/>
                <w:szCs w:val="21"/>
              </w:rPr>
              <w:t>4项</w:t>
            </w:r>
            <w:r>
              <w:rPr>
                <w:rFonts w:hint="eastAsia" w:ascii="宋体" w:hAnsi="宋体"/>
                <w:szCs w:val="21"/>
              </w:rPr>
              <w:tab/>
            </w:r>
            <w:r>
              <w:rPr>
                <w:rFonts w:hint="eastAsia" w:ascii="宋体" w:hAnsi="宋体"/>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rPr>
                <w:rFonts w:hint="eastAsia"/>
              </w:rPr>
            </w:pPr>
          </w:p>
        </w:tc>
        <w:tc>
          <w:tcPr>
            <w:tcW w:w="2550" w:type="dxa"/>
            <w:vMerge w:val="continue"/>
            <w:noWrap w:val="0"/>
            <w:vAlign w:val="center"/>
          </w:tcPr>
          <w:p>
            <w:pPr>
              <w:tabs>
                <w:tab w:val="right" w:pos="2694"/>
              </w:tabs>
            </w:pPr>
          </w:p>
        </w:tc>
        <w:tc>
          <w:tcPr>
            <w:tcW w:w="2940" w:type="dxa"/>
            <w:noWrap w:val="0"/>
            <w:vAlign w:val="center"/>
          </w:tcPr>
          <w:p>
            <w:pPr>
              <w:tabs>
                <w:tab w:val="right" w:pos="2694"/>
              </w:tabs>
            </w:pPr>
            <w:r>
              <w:rPr>
                <w:rFonts w:hint="eastAsia"/>
              </w:rPr>
              <w:t>3项</w:t>
            </w:r>
            <w:r>
              <w:rPr>
                <w:rFonts w:hint="eastAsia"/>
              </w:rPr>
              <w:tab/>
            </w:r>
            <w:r>
              <w:rPr>
                <w:rFonts w:hint="eastAsia"/>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pPr>
          </w:p>
        </w:tc>
        <w:tc>
          <w:tcPr>
            <w:tcW w:w="2550" w:type="dxa"/>
            <w:vMerge w:val="continue"/>
            <w:noWrap w:val="0"/>
            <w:vAlign w:val="center"/>
          </w:tcPr>
          <w:p>
            <w:pPr>
              <w:tabs>
                <w:tab w:val="right" w:pos="2694"/>
              </w:tabs>
            </w:pPr>
          </w:p>
        </w:tc>
        <w:tc>
          <w:tcPr>
            <w:tcW w:w="2940" w:type="dxa"/>
            <w:noWrap w:val="0"/>
            <w:vAlign w:val="center"/>
          </w:tcPr>
          <w:p>
            <w:pPr>
              <w:tabs>
                <w:tab w:val="right" w:pos="2694"/>
              </w:tabs>
            </w:pPr>
            <w:r>
              <w:rPr>
                <w:rFonts w:hint="eastAsia"/>
              </w:rPr>
              <w:t>2项</w:t>
            </w:r>
            <w:r>
              <w:rPr>
                <w:rFonts w:hint="eastAsia"/>
              </w:rPr>
              <w:tab/>
            </w:r>
            <w:r>
              <w:rPr>
                <w:rFonts w:hint="eastAsia"/>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pPr>
          </w:p>
        </w:tc>
        <w:tc>
          <w:tcPr>
            <w:tcW w:w="2550" w:type="dxa"/>
            <w:vMerge w:val="continue"/>
            <w:noWrap w:val="0"/>
            <w:vAlign w:val="center"/>
          </w:tcPr>
          <w:p>
            <w:pPr>
              <w:tabs>
                <w:tab w:val="right" w:pos="2694"/>
              </w:tabs>
            </w:pPr>
          </w:p>
        </w:tc>
        <w:tc>
          <w:tcPr>
            <w:tcW w:w="2940" w:type="dxa"/>
            <w:noWrap w:val="0"/>
            <w:vAlign w:val="center"/>
          </w:tcPr>
          <w:p>
            <w:pPr>
              <w:tabs>
                <w:tab w:val="right" w:pos="2694"/>
              </w:tabs>
            </w:pPr>
            <w:r>
              <w:rPr>
                <w:rFonts w:hint="eastAsia"/>
              </w:rPr>
              <w:t>1项</w:t>
            </w:r>
            <w:r>
              <w:rPr>
                <w:rFonts w:hint="eastAsia"/>
              </w:rPr>
              <w:tab/>
            </w:r>
            <w:r>
              <w:rPr>
                <w:rFonts w:hint="eastAsia"/>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pPr>
          </w:p>
        </w:tc>
        <w:tc>
          <w:tcPr>
            <w:tcW w:w="2550" w:type="dxa"/>
            <w:vMerge w:val="continue"/>
            <w:noWrap w:val="0"/>
            <w:vAlign w:val="center"/>
          </w:tcPr>
          <w:p>
            <w:pPr>
              <w:tabs>
                <w:tab w:val="right" w:pos="2694"/>
              </w:tabs>
            </w:pPr>
          </w:p>
        </w:tc>
        <w:tc>
          <w:tcPr>
            <w:tcW w:w="2940" w:type="dxa"/>
            <w:noWrap w:val="0"/>
            <w:vAlign w:val="center"/>
          </w:tcPr>
          <w:p>
            <w:pPr>
              <w:tabs>
                <w:tab w:val="right" w:pos="2694"/>
              </w:tabs>
            </w:pPr>
            <w:r>
              <w:rPr>
                <w:rFonts w:hint="eastAsia"/>
              </w:rPr>
              <w:t>0项</w:t>
            </w:r>
            <w:r>
              <w:rPr>
                <w:rFonts w:hint="eastAsia"/>
              </w:rPr>
              <w:tab/>
            </w:r>
            <w:r>
              <w:rPr>
                <w:rFonts w:hint="eastAsi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restart"/>
            <w:noWrap w:val="0"/>
            <w:vAlign w:val="center"/>
          </w:tcPr>
          <w:p>
            <w:pPr>
              <w:tabs>
                <w:tab w:val="right" w:pos="2694"/>
              </w:tabs>
              <w:rPr>
                <w:rFonts w:hint="eastAsia" w:ascii="宋体" w:hAnsi="宋体"/>
                <w:szCs w:val="21"/>
              </w:rPr>
            </w:pPr>
          </w:p>
          <w:p>
            <w:pPr>
              <w:tabs>
                <w:tab w:val="right" w:pos="2694"/>
              </w:tabs>
              <w:rPr>
                <w:rFonts w:hint="eastAsia" w:ascii="宋体" w:hAnsi="宋体"/>
                <w:szCs w:val="21"/>
              </w:rPr>
            </w:pPr>
            <w:r>
              <w:rPr>
                <w:rFonts w:hint="eastAsia" w:ascii="宋体" w:hAnsi="宋体"/>
                <w:szCs w:val="21"/>
              </w:rPr>
              <w:t>认证体系及信用（</w:t>
            </w:r>
            <w:r>
              <w:rPr>
                <w:rFonts w:hint="eastAsia" w:ascii="宋体" w:hAnsi="宋体"/>
                <w:szCs w:val="21"/>
                <w:lang w:val="en-US" w:eastAsia="zh-CN"/>
              </w:rPr>
              <w:t>7</w:t>
            </w:r>
            <w:r>
              <w:rPr>
                <w:rFonts w:hint="eastAsia" w:ascii="宋体" w:hAnsi="宋体"/>
                <w:szCs w:val="21"/>
              </w:rPr>
              <w:t>分）</w:t>
            </w:r>
          </w:p>
          <w:p>
            <w:pPr>
              <w:tabs>
                <w:tab w:val="right" w:pos="2694"/>
              </w:tabs>
              <w:rPr>
                <w:rFonts w:hint="eastAsia" w:ascii="宋体" w:hAnsi="宋体"/>
                <w:szCs w:val="21"/>
              </w:rPr>
            </w:pPr>
          </w:p>
        </w:tc>
        <w:tc>
          <w:tcPr>
            <w:tcW w:w="795" w:type="dxa"/>
            <w:vMerge w:val="restart"/>
            <w:noWrap w:val="0"/>
            <w:vAlign w:val="center"/>
          </w:tcPr>
          <w:p>
            <w:pPr>
              <w:tabs>
                <w:tab w:val="right" w:pos="2694"/>
              </w:tabs>
            </w:pPr>
            <w:r>
              <w:rPr>
                <w:rFonts w:hint="eastAsia"/>
                <w:lang w:val="en-US" w:eastAsia="zh-CN"/>
              </w:rPr>
              <w:t>2</w:t>
            </w:r>
            <w:r>
              <w:rPr>
                <w:rFonts w:hint="eastAsia"/>
              </w:rPr>
              <w:t>分</w:t>
            </w:r>
          </w:p>
        </w:tc>
        <w:tc>
          <w:tcPr>
            <w:tcW w:w="2550" w:type="dxa"/>
            <w:vMerge w:val="restart"/>
            <w:noWrap w:val="0"/>
            <w:vAlign w:val="center"/>
          </w:tcPr>
          <w:p>
            <w:pPr>
              <w:tabs>
                <w:tab w:val="right" w:pos="2694"/>
              </w:tabs>
            </w:pPr>
            <w:r>
              <w:rPr>
                <w:rFonts w:hint="eastAsia" w:ascii="宋体" w:hAnsi="宋体"/>
                <w:szCs w:val="21"/>
              </w:rPr>
              <w:t>通过ISO9001质量管理体系标准</w:t>
            </w:r>
          </w:p>
        </w:tc>
        <w:tc>
          <w:tcPr>
            <w:tcW w:w="2940" w:type="dxa"/>
            <w:noWrap w:val="0"/>
            <w:vAlign w:val="center"/>
          </w:tcPr>
          <w:p>
            <w:pPr>
              <w:tabs>
                <w:tab w:val="right" w:pos="2694"/>
              </w:tabs>
            </w:pPr>
            <w:r>
              <w:rPr>
                <w:rFonts w:hint="eastAsia"/>
              </w:rPr>
              <w:t>通过</w:t>
            </w:r>
            <w:r>
              <w:rPr>
                <w:rFonts w:hint="eastAsia"/>
              </w:rPr>
              <w:tab/>
            </w:r>
            <w:r>
              <w:rPr>
                <w:rFonts w:hint="eastAsia"/>
                <w:lang w:val="en-US" w:eastAsia="zh-CN"/>
              </w:rPr>
              <w:t>2</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pPr>
          </w:p>
        </w:tc>
        <w:tc>
          <w:tcPr>
            <w:tcW w:w="2550" w:type="dxa"/>
            <w:vMerge w:val="continue"/>
            <w:noWrap w:val="0"/>
            <w:vAlign w:val="center"/>
          </w:tcPr>
          <w:p>
            <w:pPr>
              <w:tabs>
                <w:tab w:val="right" w:pos="2694"/>
              </w:tabs>
            </w:pPr>
          </w:p>
        </w:tc>
        <w:tc>
          <w:tcPr>
            <w:tcW w:w="2940" w:type="dxa"/>
            <w:noWrap w:val="0"/>
            <w:vAlign w:val="center"/>
          </w:tcPr>
          <w:p>
            <w:pPr>
              <w:tabs>
                <w:tab w:val="right" w:pos="2694"/>
              </w:tabs>
            </w:pPr>
            <w:r>
              <w:rPr>
                <w:rFonts w:hint="eastAsia"/>
              </w:rPr>
              <w:t>不通过</w:t>
            </w:r>
            <w:r>
              <w:rPr>
                <w:rFonts w:hint="eastAsia"/>
              </w:rPr>
              <w:tab/>
            </w:r>
            <w:r>
              <w:rPr>
                <w:rFonts w:hint="eastAsi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restart"/>
            <w:noWrap w:val="0"/>
            <w:vAlign w:val="center"/>
          </w:tcPr>
          <w:p>
            <w:pPr>
              <w:tabs>
                <w:tab w:val="right" w:pos="2694"/>
              </w:tabs>
              <w:rPr>
                <w:rFonts w:hint="eastAsia"/>
              </w:rPr>
            </w:pPr>
            <w:r>
              <w:rPr>
                <w:rFonts w:hint="eastAsia"/>
                <w:lang w:val="en-US" w:eastAsia="zh-CN"/>
              </w:rPr>
              <w:t>2</w:t>
            </w:r>
            <w:r>
              <w:rPr>
                <w:rFonts w:hint="eastAsia"/>
              </w:rPr>
              <w:t>分</w:t>
            </w:r>
          </w:p>
        </w:tc>
        <w:tc>
          <w:tcPr>
            <w:tcW w:w="2550" w:type="dxa"/>
            <w:vMerge w:val="restart"/>
            <w:noWrap w:val="0"/>
            <w:vAlign w:val="center"/>
          </w:tcPr>
          <w:p>
            <w:pPr>
              <w:tabs>
                <w:tab w:val="right" w:pos="2694"/>
              </w:tabs>
            </w:pPr>
            <w:r>
              <w:rPr>
                <w:rFonts w:hint="eastAsia" w:ascii="宋体" w:hAnsi="宋体"/>
                <w:szCs w:val="21"/>
              </w:rPr>
              <w:t>通过ISO14001环境管理体系标准</w:t>
            </w:r>
          </w:p>
        </w:tc>
        <w:tc>
          <w:tcPr>
            <w:tcW w:w="2940" w:type="dxa"/>
            <w:noWrap w:val="0"/>
            <w:vAlign w:val="center"/>
          </w:tcPr>
          <w:p>
            <w:pPr>
              <w:tabs>
                <w:tab w:val="right" w:pos="2694"/>
              </w:tabs>
            </w:pPr>
            <w:r>
              <w:rPr>
                <w:rFonts w:hint="eastAsia"/>
              </w:rPr>
              <w:t>通过</w:t>
            </w:r>
            <w:r>
              <w:rPr>
                <w:rFonts w:hint="eastAsia"/>
              </w:rPr>
              <w:tab/>
            </w:r>
            <w:r>
              <w:rPr>
                <w:rFonts w:hint="eastAsia"/>
                <w:lang w:val="en-US" w:eastAsia="zh-CN"/>
              </w:rPr>
              <w:t>2</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pPr>
          </w:p>
        </w:tc>
        <w:tc>
          <w:tcPr>
            <w:tcW w:w="2550" w:type="dxa"/>
            <w:vMerge w:val="continue"/>
            <w:noWrap w:val="0"/>
            <w:vAlign w:val="center"/>
          </w:tcPr>
          <w:p>
            <w:pPr>
              <w:tabs>
                <w:tab w:val="right" w:pos="2694"/>
              </w:tabs>
            </w:pPr>
          </w:p>
        </w:tc>
        <w:tc>
          <w:tcPr>
            <w:tcW w:w="2940" w:type="dxa"/>
            <w:noWrap w:val="0"/>
            <w:vAlign w:val="center"/>
          </w:tcPr>
          <w:p>
            <w:pPr>
              <w:tabs>
                <w:tab w:val="right" w:pos="2694"/>
              </w:tabs>
            </w:pPr>
            <w:r>
              <w:rPr>
                <w:rFonts w:hint="eastAsia"/>
              </w:rPr>
              <w:t>不通过</w:t>
            </w:r>
            <w:r>
              <w:rPr>
                <w:rFonts w:hint="eastAsia"/>
              </w:rPr>
              <w:tab/>
            </w:r>
            <w:r>
              <w:rPr>
                <w:rFonts w:hint="eastAsi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restart"/>
            <w:noWrap w:val="0"/>
            <w:vAlign w:val="center"/>
          </w:tcPr>
          <w:p>
            <w:pPr>
              <w:tabs>
                <w:tab w:val="right" w:pos="2694"/>
              </w:tabs>
              <w:rPr>
                <w:rFonts w:hint="eastAsia"/>
              </w:rPr>
            </w:pPr>
            <w:r>
              <w:rPr>
                <w:rFonts w:hint="eastAsia"/>
                <w:lang w:val="en-US" w:eastAsia="zh-CN"/>
              </w:rPr>
              <w:t>2</w:t>
            </w:r>
            <w:r>
              <w:rPr>
                <w:rFonts w:hint="eastAsia"/>
              </w:rPr>
              <w:t>分</w:t>
            </w:r>
          </w:p>
        </w:tc>
        <w:tc>
          <w:tcPr>
            <w:tcW w:w="2550" w:type="dxa"/>
            <w:vMerge w:val="restart"/>
            <w:noWrap w:val="0"/>
            <w:vAlign w:val="center"/>
          </w:tcPr>
          <w:p>
            <w:pPr>
              <w:tabs>
                <w:tab w:val="right" w:pos="2694"/>
              </w:tabs>
            </w:pPr>
            <w:r>
              <w:rPr>
                <w:rFonts w:hint="eastAsia" w:ascii="宋体" w:hAnsi="宋体"/>
                <w:szCs w:val="21"/>
              </w:rPr>
              <w:t>通过OHSAS18001职业健康安全管理体系标准</w:t>
            </w:r>
          </w:p>
        </w:tc>
        <w:tc>
          <w:tcPr>
            <w:tcW w:w="2940" w:type="dxa"/>
            <w:noWrap w:val="0"/>
            <w:vAlign w:val="center"/>
          </w:tcPr>
          <w:p>
            <w:pPr>
              <w:tabs>
                <w:tab w:val="right" w:pos="2694"/>
              </w:tabs>
              <w:rPr>
                <w:rFonts w:hint="eastAsia"/>
              </w:rPr>
            </w:pPr>
            <w:r>
              <w:rPr>
                <w:rFonts w:hint="eastAsia"/>
              </w:rPr>
              <w:t xml:space="preserve">通过                  </w:t>
            </w:r>
            <w:r>
              <w:rPr>
                <w:rFonts w:hint="eastAsia"/>
                <w:lang w:val="en-US" w:eastAsia="zh-CN"/>
              </w:rPr>
              <w:t>2</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pPr>
          </w:p>
        </w:tc>
        <w:tc>
          <w:tcPr>
            <w:tcW w:w="2550" w:type="dxa"/>
            <w:vMerge w:val="continue"/>
            <w:noWrap w:val="0"/>
            <w:vAlign w:val="center"/>
          </w:tcPr>
          <w:p>
            <w:pPr>
              <w:tabs>
                <w:tab w:val="right" w:pos="2694"/>
              </w:tabs>
            </w:pPr>
          </w:p>
        </w:tc>
        <w:tc>
          <w:tcPr>
            <w:tcW w:w="2940" w:type="dxa"/>
            <w:noWrap w:val="0"/>
            <w:vAlign w:val="center"/>
          </w:tcPr>
          <w:p>
            <w:pPr>
              <w:tabs>
                <w:tab w:val="right" w:pos="2694"/>
              </w:tabs>
            </w:pPr>
            <w:r>
              <w:rPr>
                <w:rFonts w:hint="eastAsia"/>
              </w:rPr>
              <w:t>不通过</w:t>
            </w:r>
            <w:r>
              <w:rPr>
                <w:rFonts w:hint="eastAsia"/>
              </w:rPr>
              <w:tab/>
            </w:r>
            <w:r>
              <w:rPr>
                <w:rFonts w:hint="eastAsi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20" w:type="dxa"/>
            <w:vMerge w:val="continue"/>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restart"/>
            <w:noWrap w:val="0"/>
            <w:vAlign w:val="center"/>
          </w:tcPr>
          <w:p>
            <w:pPr>
              <w:tabs>
                <w:tab w:val="right" w:pos="2694"/>
              </w:tabs>
              <w:rPr>
                <w:rFonts w:hint="eastAsia"/>
              </w:rPr>
            </w:pPr>
            <w:r>
              <w:rPr>
                <w:rFonts w:hint="eastAsia"/>
              </w:rPr>
              <w:t>1分</w:t>
            </w:r>
          </w:p>
        </w:tc>
        <w:tc>
          <w:tcPr>
            <w:tcW w:w="2550" w:type="dxa"/>
            <w:vMerge w:val="restart"/>
            <w:noWrap w:val="0"/>
            <w:vAlign w:val="center"/>
          </w:tcPr>
          <w:p>
            <w:pPr>
              <w:tabs>
                <w:tab w:val="right" w:pos="2694"/>
              </w:tabs>
            </w:pPr>
            <w:r>
              <w:rPr>
                <w:rFonts w:hint="eastAsia" w:ascii="宋体" w:hAnsi="宋体"/>
                <w:szCs w:val="21"/>
              </w:rPr>
              <w:t>具有中国水利工程协会认定的A级以上企业信用等级证书</w:t>
            </w:r>
          </w:p>
        </w:tc>
        <w:tc>
          <w:tcPr>
            <w:tcW w:w="2940" w:type="dxa"/>
            <w:noWrap w:val="0"/>
            <w:vAlign w:val="center"/>
          </w:tcPr>
          <w:p>
            <w:pPr>
              <w:tabs>
                <w:tab w:val="right" w:pos="2694"/>
              </w:tabs>
            </w:pPr>
            <w:r>
              <w:rPr>
                <w:rFonts w:hint="eastAsia"/>
              </w:rPr>
              <w:t>具有</w:t>
            </w:r>
            <w:r>
              <w:rPr>
                <w:rFonts w:hint="eastAsia"/>
              </w:rPr>
              <w:tab/>
            </w:r>
            <w:r>
              <w:rPr>
                <w:rFonts w:hint="eastAsia"/>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20" w:type="dxa"/>
            <w:vMerge w:val="continue"/>
            <w:tcBorders>
              <w:bottom w:val="single" w:color="auto" w:sz="4" w:space="0"/>
            </w:tcBorders>
            <w:noWrap w:val="0"/>
            <w:vAlign w:val="center"/>
          </w:tcPr>
          <w:p>
            <w:pPr>
              <w:tabs>
                <w:tab w:val="right" w:pos="2694"/>
              </w:tabs>
            </w:pPr>
          </w:p>
        </w:tc>
        <w:tc>
          <w:tcPr>
            <w:tcW w:w="990" w:type="dxa"/>
            <w:vMerge w:val="continue"/>
            <w:noWrap w:val="0"/>
            <w:vAlign w:val="center"/>
          </w:tcPr>
          <w:p>
            <w:pPr>
              <w:tabs>
                <w:tab w:val="right" w:pos="2694"/>
              </w:tabs>
            </w:pPr>
          </w:p>
        </w:tc>
        <w:tc>
          <w:tcPr>
            <w:tcW w:w="1305" w:type="dxa"/>
            <w:vMerge w:val="continue"/>
            <w:noWrap w:val="0"/>
            <w:vAlign w:val="center"/>
          </w:tcPr>
          <w:p>
            <w:pPr>
              <w:tabs>
                <w:tab w:val="right" w:pos="2694"/>
              </w:tabs>
            </w:pPr>
          </w:p>
        </w:tc>
        <w:tc>
          <w:tcPr>
            <w:tcW w:w="795" w:type="dxa"/>
            <w:vMerge w:val="continue"/>
            <w:noWrap w:val="0"/>
            <w:vAlign w:val="center"/>
          </w:tcPr>
          <w:p>
            <w:pPr>
              <w:tabs>
                <w:tab w:val="right" w:pos="2694"/>
              </w:tabs>
            </w:pPr>
          </w:p>
        </w:tc>
        <w:tc>
          <w:tcPr>
            <w:tcW w:w="2550" w:type="dxa"/>
            <w:vMerge w:val="continue"/>
            <w:noWrap w:val="0"/>
            <w:vAlign w:val="center"/>
          </w:tcPr>
          <w:p>
            <w:pPr>
              <w:tabs>
                <w:tab w:val="right" w:pos="2694"/>
              </w:tabs>
            </w:pPr>
          </w:p>
        </w:tc>
        <w:tc>
          <w:tcPr>
            <w:tcW w:w="2940" w:type="dxa"/>
            <w:noWrap w:val="0"/>
            <w:vAlign w:val="center"/>
          </w:tcPr>
          <w:p>
            <w:pPr>
              <w:tabs>
                <w:tab w:val="right" w:pos="2694"/>
              </w:tabs>
            </w:pPr>
            <w:r>
              <w:rPr>
                <w:rFonts w:hint="eastAsia"/>
              </w:rPr>
              <w:t>不具有</w:t>
            </w:r>
            <w:r>
              <w:rPr>
                <w:rFonts w:hint="eastAsia"/>
              </w:rPr>
              <w:tab/>
            </w:r>
            <w:r>
              <w:rPr>
                <w:rFonts w:hint="eastAsi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3315" w:type="dxa"/>
            <w:gridSpan w:val="3"/>
            <w:noWrap w:val="0"/>
            <w:vAlign w:val="center"/>
          </w:tcPr>
          <w:p>
            <w:pPr>
              <w:tabs>
                <w:tab w:val="right" w:pos="2694"/>
              </w:tabs>
              <w:ind w:firstLine="1470" w:firstLineChars="700"/>
              <w:rPr>
                <w:rFonts w:hint="eastAsia"/>
              </w:rPr>
            </w:pPr>
            <w:r>
              <w:rPr>
                <w:rFonts w:hint="eastAsia"/>
              </w:rPr>
              <w:t>合计</w:t>
            </w:r>
          </w:p>
        </w:tc>
        <w:tc>
          <w:tcPr>
            <w:tcW w:w="795" w:type="dxa"/>
            <w:noWrap w:val="0"/>
            <w:vAlign w:val="center"/>
          </w:tcPr>
          <w:p>
            <w:pPr>
              <w:tabs>
                <w:tab w:val="right" w:pos="2694"/>
              </w:tabs>
            </w:pPr>
            <w:r>
              <w:rPr>
                <w:rFonts w:hint="eastAsia"/>
              </w:rPr>
              <w:t>100</w:t>
            </w:r>
          </w:p>
        </w:tc>
        <w:tc>
          <w:tcPr>
            <w:tcW w:w="5490" w:type="dxa"/>
            <w:gridSpan w:val="2"/>
            <w:noWrap w:val="0"/>
            <w:vAlign w:val="center"/>
          </w:tcPr>
          <w:p>
            <w:pPr>
              <w:tabs>
                <w:tab w:val="right" w:pos="2694"/>
              </w:tabs>
            </w:pPr>
          </w:p>
        </w:tc>
      </w:tr>
    </w:tbl>
    <w:p>
      <w:pPr>
        <w:widowControl/>
        <w:tabs>
          <w:tab w:val="left" w:pos="1576"/>
        </w:tabs>
        <w:spacing w:line="360" w:lineRule="auto"/>
        <w:jc w:val="left"/>
        <w:rPr>
          <w:rFonts w:hint="eastAsia" w:ascii="Times New Roman" w:hAnsi="Times New Roman" w:cs="Times New Roman" w:eastAsiaTheme="minorEastAsia"/>
          <w:b/>
          <w:sz w:val="32"/>
          <w:szCs w:val="32"/>
          <w:lang w:eastAsia="zh-CN"/>
        </w:rPr>
      </w:pPr>
      <w:r>
        <w:rPr>
          <w:rFonts w:hint="eastAsia" w:ascii="Times New Roman" w:hAnsi="Times New Roman" w:cs="Times New Roman"/>
          <w:b/>
          <w:sz w:val="32"/>
          <w:szCs w:val="32"/>
          <w:lang w:eastAsia="zh-CN"/>
        </w:rPr>
        <w:tab/>
      </w:r>
    </w:p>
    <w:p>
      <w:pPr>
        <w:widowControl/>
        <w:tabs>
          <w:tab w:val="left" w:pos="1576"/>
        </w:tabs>
        <w:spacing w:line="360" w:lineRule="auto"/>
        <w:jc w:val="left"/>
        <w:rPr>
          <w:rFonts w:hint="eastAsia" w:ascii="Times New Roman" w:hAnsi="Times New Roman" w:cs="Times New Roman" w:eastAsiaTheme="minorEastAsia"/>
          <w:b/>
          <w:sz w:val="32"/>
          <w:szCs w:val="32"/>
          <w:lang w:eastAsia="zh-CN"/>
        </w:rPr>
      </w:pPr>
    </w:p>
    <w:p>
      <w:pPr>
        <w:widowControl/>
        <w:spacing w:line="360" w:lineRule="auto"/>
        <w:jc w:val="center"/>
        <w:rPr>
          <w:rFonts w:ascii="Times New Roman" w:hAnsi="Times New Roman" w:cs="Times New Roman"/>
          <w:b/>
          <w:sz w:val="32"/>
          <w:szCs w:val="32"/>
        </w:rPr>
      </w:pPr>
    </w:p>
    <w:p>
      <w:pPr>
        <w:widowControl/>
        <w:spacing w:line="360" w:lineRule="auto"/>
        <w:jc w:val="center"/>
        <w:rPr>
          <w:rFonts w:ascii="Times New Roman" w:hAnsi="Times New Roman" w:cs="Times New Roman"/>
          <w:b/>
          <w:sz w:val="32"/>
          <w:szCs w:val="32"/>
        </w:rPr>
      </w:pPr>
    </w:p>
    <w:p>
      <w:pPr>
        <w:widowControl/>
        <w:spacing w:line="360" w:lineRule="auto"/>
        <w:jc w:val="center"/>
        <w:rPr>
          <w:rFonts w:ascii="Times New Roman" w:hAnsi="Times New Roman" w:cs="Times New Roman"/>
          <w:b/>
          <w:sz w:val="32"/>
          <w:szCs w:val="32"/>
        </w:rPr>
      </w:pPr>
    </w:p>
    <w:p>
      <w:pPr>
        <w:widowControl/>
        <w:spacing w:line="360" w:lineRule="auto"/>
        <w:jc w:val="center"/>
        <w:rPr>
          <w:rFonts w:ascii="Times New Roman" w:hAnsi="Times New Roman" w:cs="Times New Roman"/>
          <w:b/>
          <w:sz w:val="32"/>
          <w:szCs w:val="32"/>
        </w:rPr>
      </w:pPr>
    </w:p>
    <w:p>
      <w:pPr>
        <w:widowControl/>
        <w:spacing w:line="360" w:lineRule="auto"/>
        <w:jc w:val="center"/>
        <w:rPr>
          <w:rFonts w:ascii="Times New Roman" w:hAnsi="Times New Roman" w:cs="Times New Roman"/>
          <w:b/>
          <w:sz w:val="32"/>
          <w:szCs w:val="32"/>
        </w:rPr>
      </w:pPr>
    </w:p>
    <w:p>
      <w:pPr>
        <w:widowControl/>
        <w:spacing w:line="360" w:lineRule="auto"/>
        <w:jc w:val="center"/>
        <w:rPr>
          <w:rFonts w:ascii="Times New Roman" w:hAnsi="Times New Roman" w:cs="Times New Roman"/>
          <w:b/>
          <w:sz w:val="32"/>
          <w:szCs w:val="32"/>
        </w:rPr>
      </w:pPr>
    </w:p>
    <w:p>
      <w:pPr>
        <w:widowControl/>
        <w:spacing w:line="360" w:lineRule="auto"/>
        <w:jc w:val="center"/>
        <w:rPr>
          <w:rFonts w:ascii="Times New Roman" w:hAnsi="Times New Roman" w:cs="Times New Roman"/>
          <w:b/>
          <w:sz w:val="32"/>
          <w:szCs w:val="32"/>
        </w:rPr>
      </w:pPr>
    </w:p>
    <w:p>
      <w:pPr>
        <w:widowControl/>
        <w:spacing w:line="360" w:lineRule="auto"/>
        <w:jc w:val="center"/>
        <w:rPr>
          <w:rFonts w:ascii="Times New Roman" w:hAnsi="Times New Roman" w:cs="Times New Roman"/>
          <w:b/>
          <w:sz w:val="32"/>
          <w:szCs w:val="32"/>
        </w:rPr>
      </w:pPr>
    </w:p>
    <w:p>
      <w:pPr>
        <w:widowControl/>
        <w:spacing w:line="360" w:lineRule="auto"/>
        <w:jc w:val="both"/>
        <w:rPr>
          <w:rFonts w:ascii="Times New Roman" w:hAnsi="Times New Roman" w:cs="Times New Roman"/>
          <w:b/>
          <w:sz w:val="32"/>
          <w:szCs w:val="32"/>
        </w:rPr>
      </w:pPr>
    </w:p>
    <w:p>
      <w:pPr>
        <w:widowControl/>
        <w:spacing w:line="360" w:lineRule="auto"/>
        <w:jc w:val="center"/>
        <w:rPr>
          <w:rFonts w:ascii="Times New Roman" w:hAnsi="Times New Roman" w:cs="Times New Roman"/>
          <w:b/>
          <w:sz w:val="32"/>
          <w:szCs w:val="32"/>
        </w:rPr>
      </w:pPr>
    </w:p>
    <w:p>
      <w:pPr>
        <w:widowControl/>
        <w:spacing w:line="360" w:lineRule="auto"/>
        <w:jc w:val="center"/>
        <w:rPr>
          <w:rFonts w:ascii="Times New Roman" w:hAnsi="Times New Roman" w:cs="Times New Roman"/>
          <w:b/>
          <w:sz w:val="32"/>
          <w:szCs w:val="32"/>
        </w:rPr>
      </w:pPr>
    </w:p>
    <w:p>
      <w:pPr>
        <w:widowControl/>
        <w:spacing w:line="360" w:lineRule="auto"/>
        <w:jc w:val="center"/>
        <w:rPr>
          <w:rFonts w:ascii="Times New Roman" w:hAnsi="Times New Roman" w:cs="Times New Roman"/>
          <w:b/>
          <w:sz w:val="32"/>
          <w:szCs w:val="32"/>
        </w:rPr>
      </w:pPr>
    </w:p>
    <w:p>
      <w:pPr>
        <w:widowControl/>
        <w:spacing w:line="360" w:lineRule="auto"/>
        <w:jc w:val="center"/>
        <w:rPr>
          <w:rFonts w:ascii="Times New Roman" w:hAnsi="Times New Roman" w:cs="Times New Roman"/>
          <w:b/>
          <w:sz w:val="32"/>
          <w:szCs w:val="32"/>
        </w:rPr>
      </w:pPr>
    </w:p>
    <w:p>
      <w:pPr>
        <w:widowControl/>
        <w:spacing w:line="360" w:lineRule="auto"/>
        <w:jc w:val="center"/>
        <w:rPr>
          <w:rFonts w:ascii="Times New Roman" w:hAnsi="Times New Roman" w:cs="Times New Roman"/>
          <w:b/>
          <w:sz w:val="32"/>
          <w:szCs w:val="32"/>
        </w:rPr>
      </w:pPr>
    </w:p>
    <w:p>
      <w:pPr>
        <w:widowControl/>
        <w:spacing w:line="360" w:lineRule="auto"/>
        <w:jc w:val="center"/>
        <w:rPr>
          <w:rFonts w:ascii="Times New Roman" w:hAnsi="Times New Roman" w:cs="Times New Roman"/>
          <w:b/>
          <w:sz w:val="32"/>
          <w:szCs w:val="32"/>
        </w:rPr>
      </w:pPr>
    </w:p>
    <w:p>
      <w:pPr>
        <w:widowControl/>
        <w:spacing w:line="360" w:lineRule="auto"/>
        <w:jc w:val="center"/>
        <w:rPr>
          <w:rFonts w:ascii="Times New Roman" w:hAnsi="Times New Roman" w:cs="Times New Roman"/>
          <w:b/>
          <w:sz w:val="32"/>
          <w:szCs w:val="32"/>
        </w:rPr>
      </w:pPr>
    </w:p>
    <w:p>
      <w:pPr>
        <w:widowControl/>
        <w:spacing w:line="360" w:lineRule="auto"/>
        <w:jc w:val="center"/>
        <w:rPr>
          <w:rFonts w:ascii="Times New Roman" w:hAnsi="Times New Roman" w:cs="Times New Roman"/>
          <w:b/>
          <w:sz w:val="32"/>
          <w:szCs w:val="32"/>
        </w:rPr>
      </w:pPr>
    </w:p>
    <w:p>
      <w:pPr>
        <w:widowControl/>
        <w:spacing w:line="360" w:lineRule="auto"/>
        <w:jc w:val="center"/>
        <w:rPr>
          <w:rFonts w:ascii="Times New Roman" w:hAnsi="Times New Roman" w:cs="Times New Roman"/>
          <w:b/>
          <w:sz w:val="32"/>
          <w:szCs w:val="32"/>
        </w:rPr>
      </w:pPr>
    </w:p>
    <w:p>
      <w:pPr>
        <w:widowControl/>
        <w:spacing w:line="360" w:lineRule="auto"/>
        <w:jc w:val="center"/>
        <w:rPr>
          <w:rFonts w:ascii="Times New Roman" w:hAnsi="Times New Roman" w:cs="Times New Roman"/>
          <w:b/>
          <w:sz w:val="32"/>
          <w:szCs w:val="32"/>
        </w:rPr>
      </w:pPr>
    </w:p>
    <w:p>
      <w:pPr>
        <w:widowControl/>
        <w:spacing w:line="360" w:lineRule="auto"/>
        <w:jc w:val="center"/>
        <w:rPr>
          <w:rFonts w:ascii="Times New Roman" w:hAnsi="Times New Roman" w:cs="Times New Roman"/>
          <w:b/>
          <w:sz w:val="32"/>
          <w:szCs w:val="32"/>
        </w:rPr>
      </w:pPr>
    </w:p>
    <w:p>
      <w:pPr>
        <w:widowControl/>
        <w:spacing w:line="360" w:lineRule="auto"/>
        <w:jc w:val="center"/>
        <w:rPr>
          <w:rFonts w:ascii="Times New Roman" w:hAnsi="Times New Roman" w:cs="Times New Roman"/>
          <w:b/>
          <w:sz w:val="32"/>
          <w:szCs w:val="32"/>
        </w:rPr>
      </w:pPr>
    </w:p>
    <w:p>
      <w:pPr>
        <w:widowControl/>
        <w:spacing w:line="360" w:lineRule="auto"/>
        <w:jc w:val="center"/>
        <w:rPr>
          <w:rFonts w:ascii="Times New Roman" w:hAnsi="Times New Roman" w:cs="Times New Roman"/>
          <w:b/>
          <w:sz w:val="32"/>
          <w:szCs w:val="32"/>
        </w:rPr>
      </w:pPr>
    </w:p>
    <w:p>
      <w:pPr>
        <w:widowControl/>
        <w:spacing w:line="360" w:lineRule="auto"/>
        <w:jc w:val="center"/>
        <w:rPr>
          <w:rFonts w:ascii="Times New Roman" w:hAnsi="Times New Roman" w:cs="Times New Roman"/>
          <w:b/>
          <w:sz w:val="32"/>
          <w:szCs w:val="32"/>
        </w:rPr>
      </w:pPr>
    </w:p>
    <w:p>
      <w:pPr>
        <w:widowControl/>
        <w:spacing w:line="360" w:lineRule="auto"/>
        <w:jc w:val="center"/>
        <w:rPr>
          <w:rFonts w:ascii="Times New Roman" w:hAnsi="Times New Roman" w:cs="Times New Roman"/>
          <w:bCs/>
          <w:sz w:val="32"/>
          <w:szCs w:val="32"/>
        </w:rPr>
      </w:pPr>
      <w:r>
        <w:rPr>
          <w:rFonts w:ascii="Times New Roman" w:hAnsi="Times New Roman" w:cs="Times New Roman"/>
          <w:b/>
          <w:sz w:val="32"/>
          <w:szCs w:val="32"/>
        </w:rPr>
        <w:t>第五章 合同书（参考格式）</w:t>
      </w:r>
    </w:p>
    <w:p>
      <w:pPr>
        <w:spacing w:line="360" w:lineRule="auto"/>
        <w:ind w:firstLine="480" w:firstLineChars="200"/>
        <w:rPr>
          <w:rFonts w:ascii="Times New Roman" w:hAnsi="Times New Roman" w:cs="Times New Roman"/>
          <w:sz w:val="24"/>
          <w:szCs w:val="24"/>
        </w:rPr>
      </w:pPr>
    </w:p>
    <w:p>
      <w:pPr>
        <w:spacing w:line="360" w:lineRule="auto"/>
        <w:ind w:firstLine="480" w:firstLineChars="200"/>
        <w:rPr>
          <w:rFonts w:ascii="Times New Roman" w:hAnsi="Times New Roman" w:cs="Times New Roman"/>
          <w:spacing w:val="-10"/>
          <w:sz w:val="24"/>
          <w:szCs w:val="24"/>
        </w:rPr>
      </w:pPr>
      <w:r>
        <w:rPr>
          <w:rFonts w:ascii="Times New Roman" w:hAnsi="Times New Roman" w:cs="Times New Roman"/>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40"/>
        <w:jc w:val="center"/>
        <w:rPr>
          <w:rFonts w:ascii="Times New Roman" w:hAnsi="Times New Roman" w:cs="Times New Roman"/>
          <w:b/>
          <w:kern w:val="0"/>
          <w:sz w:val="24"/>
          <w:szCs w:val="24"/>
        </w:rPr>
      </w:pPr>
    </w:p>
    <w:p>
      <w:pPr>
        <w:spacing w:line="360" w:lineRule="auto"/>
        <w:ind w:firstLine="540"/>
        <w:jc w:val="center"/>
        <w:rPr>
          <w:rFonts w:ascii="Times New Roman" w:hAnsi="Times New Roman" w:cs="Times New Roman"/>
          <w:b/>
          <w:kern w:val="0"/>
          <w:sz w:val="30"/>
          <w:szCs w:val="30"/>
        </w:rPr>
      </w:pPr>
      <w:r>
        <w:rPr>
          <w:rFonts w:ascii="Times New Roman" w:hAnsi="Times New Roman" w:cs="Times New Roman"/>
          <w:b/>
          <w:kern w:val="0"/>
          <w:sz w:val="30"/>
          <w:szCs w:val="30"/>
        </w:rPr>
        <w:t>合 同 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项目名称：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合同编号：</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签订日期：</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签订合同地点：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本合同由（以下简称“需方”）与（以下简称“供方”）签订。</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供方以总金额万元人民币（用大写数字书写）向需方提供如下货物：</w:t>
      </w:r>
    </w:p>
    <w:p>
      <w:pPr>
        <w:autoSpaceDE w:val="0"/>
        <w:autoSpaceDN w:val="0"/>
        <w:adjustRightInd w:val="0"/>
        <w:spacing w:line="360" w:lineRule="auto"/>
        <w:jc w:val="left"/>
        <w:rPr>
          <w:rFonts w:ascii="Times New Roman" w:hAnsi="Times New Roman" w:cs="Times New Roman"/>
          <w:kern w:val="0"/>
          <w:sz w:val="24"/>
          <w:szCs w:val="24"/>
        </w:rPr>
      </w:pPr>
      <w:r>
        <w:rPr>
          <w:rFonts w:ascii="Times New Roman" w:hAnsi="Times New Roman" w:cs="Times New Roman"/>
          <w:kern w:val="0"/>
          <w:sz w:val="24"/>
          <w:szCs w:val="24"/>
        </w:rPr>
        <w:t>经双方协商，同意按下列条文执行：</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2.需方保证按合同条款规定的时间和方式付给供方到期应付的货款，并承担应负的责任和义务。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3.供方保证全部按合同条款规定的内容和交货期向需方提供合格的货物，并承担应负的责任和义务。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4.合同文件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下列文件为本合同不可分割的部分：</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4.1竞争性磋商文件(编号：　　　　)；</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4.2供方成交的响应文件（副本）；</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4.3合同书；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4.4合同条款；</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4.5</w:t>
      </w:r>
      <w:r>
        <w:rPr>
          <w:rFonts w:hint="eastAsia"/>
          <w:kern w:val="0"/>
          <w:sz w:val="24"/>
          <w:szCs w:val="20"/>
        </w:rPr>
        <w:t>（集中采购机构名称）</w:t>
      </w:r>
      <w:r>
        <w:rPr>
          <w:rFonts w:ascii="Times New Roman" w:hAnsi="Times New Roman" w:cs="Times New Roman"/>
          <w:kern w:val="0"/>
          <w:sz w:val="24"/>
          <w:szCs w:val="24"/>
        </w:rPr>
        <w:t>发出的成交通知书；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4.6在商洽本合同时，双方澄清、确认并共同签字的补充文件、技术协议。</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5.合同范围和条件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本合同的范围和条件应与上述规定的合同文件内容相一致。</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6.货物及数量</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本合同所提供的货物及数量详见磋商文件的要求及供方响应文件中的承诺。</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7.付款条件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本合同的付款条件在磋商文件的磋商书中有明确规定。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8.合同金额</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合同总金额见合同书，分项价格在供方的最终报价表中有明确规定。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9.交货时间和交货地点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本合同中货物的交货时间、交货地点在竞争性磋商文件中有明确规定。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10.合同生效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本合同经供、需双方授权代表签字和加盖公章（或合同专用章）后生效。如申请公证的，合同需经公证机构公证后生效。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11.合同的份数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本合同正本一式　　份，需方执　　份，供方执　　份；副本一式　　份，需方执　　份，供方执　　份，湖北省财政厅政府采购管理处壹份备案。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需　　方：</w:t>
      </w:r>
      <w:r>
        <w:rPr>
          <w:rFonts w:ascii="Times New Roman" w:hAnsi="Times New Roman" w:cs="Times New Roman"/>
          <w:kern w:val="0"/>
          <w:sz w:val="24"/>
          <w:szCs w:val="24"/>
        </w:rPr>
        <w:tab/>
      </w:r>
      <w:r>
        <w:rPr>
          <w:rFonts w:ascii="Times New Roman" w:hAnsi="Times New Roman" w:cs="Times New Roman"/>
          <w:kern w:val="0"/>
          <w:sz w:val="24"/>
          <w:szCs w:val="24"/>
        </w:rPr>
        <w:t>供　　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单位名称（盖章）：</w:t>
      </w:r>
      <w:r>
        <w:rPr>
          <w:rFonts w:ascii="Times New Roman" w:hAnsi="Times New Roman" w:cs="Times New Roman"/>
          <w:kern w:val="0"/>
          <w:sz w:val="24"/>
          <w:szCs w:val="24"/>
        </w:rPr>
        <w:tab/>
      </w:r>
      <w:r>
        <w:rPr>
          <w:rFonts w:ascii="Times New Roman" w:hAnsi="Times New Roman" w:cs="Times New Roman"/>
          <w:kern w:val="0"/>
          <w:sz w:val="24"/>
          <w:szCs w:val="24"/>
        </w:rPr>
        <w:t>单位名称（盖章）：</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单位地址：</w:t>
      </w:r>
      <w:r>
        <w:rPr>
          <w:rFonts w:ascii="Times New Roman" w:hAnsi="Times New Roman" w:cs="Times New Roman"/>
          <w:kern w:val="0"/>
          <w:sz w:val="24"/>
          <w:szCs w:val="24"/>
        </w:rPr>
        <w:tab/>
      </w:r>
      <w:r>
        <w:rPr>
          <w:rFonts w:ascii="Times New Roman" w:hAnsi="Times New Roman" w:cs="Times New Roman"/>
          <w:kern w:val="0"/>
          <w:sz w:val="24"/>
          <w:szCs w:val="24"/>
        </w:rPr>
        <w:t>单位地址：</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法人（负责人）代表授权人(签字)：</w:t>
      </w:r>
      <w:r>
        <w:rPr>
          <w:rFonts w:ascii="Times New Roman" w:hAnsi="Times New Roman" w:cs="Times New Roman"/>
          <w:kern w:val="0"/>
          <w:sz w:val="24"/>
          <w:szCs w:val="24"/>
        </w:rPr>
        <w:tab/>
      </w:r>
      <w:r>
        <w:rPr>
          <w:rFonts w:ascii="Times New Roman" w:hAnsi="Times New Roman" w:cs="Times New Roman"/>
          <w:kern w:val="0"/>
          <w:sz w:val="24"/>
          <w:szCs w:val="24"/>
        </w:rPr>
        <w:t>法人（负责人）代表授权人(签字)：</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联系人：</w:t>
      </w:r>
      <w:r>
        <w:rPr>
          <w:rFonts w:ascii="Times New Roman" w:hAnsi="Times New Roman" w:cs="Times New Roman"/>
          <w:kern w:val="0"/>
          <w:sz w:val="24"/>
          <w:szCs w:val="24"/>
        </w:rPr>
        <w:tab/>
      </w:r>
      <w:r>
        <w:rPr>
          <w:rFonts w:ascii="Times New Roman" w:hAnsi="Times New Roman" w:cs="Times New Roman"/>
          <w:kern w:val="0"/>
          <w:sz w:val="24"/>
          <w:szCs w:val="24"/>
        </w:rPr>
        <w:t>联系人：</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电　　话：</w:t>
      </w:r>
      <w:r>
        <w:rPr>
          <w:rFonts w:ascii="Times New Roman" w:hAnsi="Times New Roman" w:cs="Times New Roman"/>
          <w:kern w:val="0"/>
          <w:sz w:val="24"/>
          <w:szCs w:val="24"/>
        </w:rPr>
        <w:tab/>
      </w:r>
      <w:r>
        <w:rPr>
          <w:rFonts w:ascii="Times New Roman" w:hAnsi="Times New Roman" w:cs="Times New Roman"/>
          <w:kern w:val="0"/>
          <w:sz w:val="24"/>
          <w:szCs w:val="24"/>
        </w:rPr>
        <w:t>电　　话：</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传　　真：</w:t>
      </w:r>
      <w:r>
        <w:rPr>
          <w:rFonts w:ascii="Times New Roman" w:hAnsi="Times New Roman" w:cs="Times New Roman"/>
          <w:kern w:val="0"/>
          <w:sz w:val="24"/>
          <w:szCs w:val="24"/>
        </w:rPr>
        <w:tab/>
      </w:r>
      <w:r>
        <w:rPr>
          <w:rFonts w:ascii="Times New Roman" w:hAnsi="Times New Roman" w:cs="Times New Roman"/>
          <w:kern w:val="0"/>
          <w:sz w:val="24"/>
          <w:szCs w:val="24"/>
        </w:rPr>
        <w:t>传　　真：</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邮政编码：</w:t>
      </w:r>
      <w:r>
        <w:rPr>
          <w:rFonts w:ascii="Times New Roman" w:hAnsi="Times New Roman" w:cs="Times New Roman"/>
          <w:kern w:val="0"/>
          <w:sz w:val="24"/>
          <w:szCs w:val="24"/>
        </w:rPr>
        <w:tab/>
      </w:r>
      <w:r>
        <w:rPr>
          <w:rFonts w:ascii="Times New Roman" w:hAnsi="Times New Roman" w:cs="Times New Roman"/>
          <w:kern w:val="0"/>
          <w:sz w:val="24"/>
          <w:szCs w:val="24"/>
        </w:rPr>
        <w:t>邮政编码：</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开户银行：</w:t>
      </w:r>
      <w:r>
        <w:rPr>
          <w:rFonts w:ascii="Times New Roman" w:hAnsi="Times New Roman" w:cs="Times New Roman"/>
          <w:kern w:val="0"/>
          <w:sz w:val="24"/>
          <w:szCs w:val="24"/>
        </w:rPr>
        <w:tab/>
      </w:r>
      <w:r>
        <w:rPr>
          <w:rFonts w:ascii="Times New Roman" w:hAnsi="Times New Roman" w:cs="Times New Roman"/>
          <w:kern w:val="0"/>
          <w:sz w:val="24"/>
          <w:szCs w:val="24"/>
        </w:rPr>
        <w:t>开户银行：</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帐　　号：</w:t>
      </w:r>
      <w:r>
        <w:rPr>
          <w:rFonts w:ascii="Times New Roman" w:hAnsi="Times New Roman" w:cs="Times New Roman"/>
          <w:kern w:val="0"/>
          <w:sz w:val="24"/>
          <w:szCs w:val="24"/>
        </w:rPr>
        <w:tab/>
      </w:r>
      <w:r>
        <w:rPr>
          <w:rFonts w:ascii="Times New Roman" w:hAnsi="Times New Roman" w:cs="Times New Roman"/>
          <w:kern w:val="0"/>
          <w:sz w:val="24"/>
          <w:szCs w:val="24"/>
        </w:rPr>
        <w:t>帐　　号：</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税　　号：</w:t>
      </w:r>
      <w:r>
        <w:rPr>
          <w:rFonts w:ascii="Times New Roman" w:hAnsi="Times New Roman" w:cs="Times New Roman"/>
          <w:kern w:val="0"/>
          <w:sz w:val="24"/>
          <w:szCs w:val="24"/>
        </w:rPr>
        <w:tab/>
      </w:r>
      <w:r>
        <w:rPr>
          <w:rFonts w:ascii="Times New Roman" w:hAnsi="Times New Roman" w:cs="Times New Roman"/>
          <w:kern w:val="0"/>
          <w:sz w:val="24"/>
          <w:szCs w:val="24"/>
        </w:rPr>
        <w:t>税　　号：</w:t>
      </w:r>
    </w:p>
    <w:p>
      <w:pPr>
        <w:widowControl/>
        <w:spacing w:line="360" w:lineRule="auto"/>
        <w:jc w:val="left"/>
        <w:rPr>
          <w:rFonts w:ascii="Times New Roman" w:hAnsi="Times New Roman" w:cs="Times New Roman"/>
          <w:b/>
          <w:sz w:val="24"/>
          <w:szCs w:val="24"/>
        </w:rPr>
      </w:pP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br w:type="page"/>
      </w: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t>第六章 响应文件格式</w:t>
      </w:r>
    </w:p>
    <w:p>
      <w:pPr>
        <w:adjustRightInd w:val="0"/>
        <w:snapToGrid w:val="0"/>
        <w:spacing w:line="360" w:lineRule="auto"/>
        <w:jc w:val="center"/>
        <w:outlineLvl w:val="0"/>
        <w:rPr>
          <w:rFonts w:ascii="Times New Roman" w:hAnsi="Times New Roman" w:cs="Times New Roman"/>
          <w:b/>
          <w:sz w:val="18"/>
          <w:szCs w:val="18"/>
        </w:rPr>
      </w:pPr>
    </w:p>
    <w:p>
      <w:pPr>
        <w:adjustRightInd w:val="0"/>
        <w:snapToGrid w:val="0"/>
        <w:spacing w:line="360" w:lineRule="auto"/>
        <w:outlineLvl w:val="0"/>
        <w:rPr>
          <w:rFonts w:ascii="Times New Roman" w:hAnsi="Times New Roman" w:cs="Times New Roman"/>
          <w:szCs w:val="28"/>
        </w:rPr>
      </w:pPr>
      <w:r>
        <w:rPr>
          <w:rFonts w:ascii="Times New Roman" w:hAnsi="Times New Roman" w:cs="Times New Roman"/>
          <w:szCs w:val="28"/>
        </w:rPr>
        <w:t>封面：</w:t>
      </w:r>
    </w:p>
    <w:p>
      <w:pPr>
        <w:tabs>
          <w:tab w:val="left" w:pos="1260"/>
        </w:tabs>
        <w:spacing w:line="360" w:lineRule="auto"/>
        <w:jc w:val="center"/>
        <w:rPr>
          <w:rFonts w:ascii="Times New Roman" w:hAnsi="Times New Roman" w:eastAsia="宋体" w:cs="Times New Roman"/>
          <w:b/>
          <w:bCs/>
          <w:spacing w:val="100"/>
          <w:w w:val="110"/>
          <w:sz w:val="36"/>
          <w:szCs w:val="36"/>
        </w:rPr>
      </w:pPr>
    </w:p>
    <w:p>
      <w:pPr>
        <w:tabs>
          <w:tab w:val="left" w:pos="1260"/>
        </w:tabs>
        <w:spacing w:line="360" w:lineRule="auto"/>
        <w:jc w:val="center"/>
        <w:rPr>
          <w:rFonts w:ascii="Times New Roman" w:hAnsi="Times New Roman" w:eastAsia="宋体" w:cs="Times New Roman"/>
          <w:bCs/>
          <w:spacing w:val="100"/>
          <w:w w:val="110"/>
          <w:sz w:val="36"/>
          <w:szCs w:val="36"/>
        </w:rPr>
      </w:pPr>
      <w:r>
        <w:rPr>
          <w:rFonts w:hint="eastAsia" w:ascii="Times New Roman" w:hAnsi="Times New Roman" w:eastAsia="宋体" w:cs="Times New Roman"/>
          <w:bCs/>
          <w:spacing w:val="100"/>
          <w:w w:val="110"/>
          <w:sz w:val="36"/>
          <w:szCs w:val="36"/>
        </w:rPr>
        <w:t>阳新县县</w:t>
      </w:r>
      <w:r>
        <w:rPr>
          <w:rFonts w:ascii="Times New Roman" w:hAnsi="Times New Roman" w:eastAsia="宋体" w:cs="Times New Roman"/>
          <w:bCs/>
          <w:spacing w:val="100"/>
          <w:w w:val="110"/>
          <w:sz w:val="36"/>
          <w:szCs w:val="36"/>
        </w:rPr>
        <w:t>级政府采购</w:t>
      </w:r>
    </w:p>
    <w:p>
      <w:pPr>
        <w:tabs>
          <w:tab w:val="left" w:pos="1260"/>
        </w:tabs>
        <w:spacing w:line="360" w:lineRule="auto"/>
        <w:jc w:val="center"/>
        <w:rPr>
          <w:rFonts w:ascii="Times New Roman" w:hAnsi="Times New Roman" w:eastAsia="宋体" w:cs="Times New Roman"/>
          <w:spacing w:val="100"/>
          <w:w w:val="110"/>
          <w:sz w:val="100"/>
          <w:szCs w:val="100"/>
        </w:rPr>
      </w:pPr>
      <w:r>
        <w:rPr>
          <w:rFonts w:hint="eastAsia" w:ascii="Times New Roman" w:hAnsi="Times New Roman" w:eastAsia="宋体" w:cs="Times New Roman"/>
          <w:bCs/>
          <w:spacing w:val="100"/>
          <w:w w:val="110"/>
          <w:sz w:val="100"/>
          <w:szCs w:val="100"/>
        </w:rPr>
        <w:t>磋商</w:t>
      </w:r>
      <w:r>
        <w:rPr>
          <w:rFonts w:ascii="Times New Roman" w:hAnsi="Times New Roman" w:eastAsia="宋体" w:cs="Times New Roman"/>
          <w:bCs/>
          <w:spacing w:val="100"/>
          <w:w w:val="110"/>
          <w:sz w:val="100"/>
          <w:szCs w:val="100"/>
        </w:rPr>
        <w:t>响应文件</w:t>
      </w:r>
    </w:p>
    <w:p>
      <w:pPr>
        <w:spacing w:line="360" w:lineRule="auto"/>
        <w:jc w:val="center"/>
        <w:rPr>
          <w:rFonts w:ascii="Times New Roman" w:hAnsi="Times New Roman" w:eastAsia="宋体" w:cs="Times New Roman"/>
          <w:sz w:val="44"/>
          <w:szCs w:val="21"/>
        </w:rPr>
      </w:pPr>
      <w:r>
        <w:rPr>
          <w:rFonts w:ascii="Times New Roman" w:hAnsi="Times New Roman" w:eastAsia="宋体" w:cs="Times New Roman"/>
          <w:sz w:val="44"/>
          <w:szCs w:val="21"/>
        </w:rPr>
        <w:t>（正本/副本）</w:t>
      </w:r>
    </w:p>
    <w:p>
      <w:pPr>
        <w:spacing w:line="360" w:lineRule="auto"/>
        <w:jc w:val="center"/>
        <w:rPr>
          <w:rFonts w:ascii="Times New Roman" w:hAnsi="Times New Roman" w:eastAsia="宋体" w:cs="Times New Roman"/>
          <w:sz w:val="44"/>
          <w:szCs w:val="21"/>
        </w:rPr>
      </w:pPr>
    </w:p>
    <w:p>
      <w:pPr>
        <w:spacing w:line="360" w:lineRule="auto"/>
        <w:jc w:val="center"/>
        <w:rPr>
          <w:rFonts w:ascii="Times New Roman" w:hAnsi="Times New Roman" w:eastAsia="宋体" w:cs="Times New Roman"/>
          <w:sz w:val="44"/>
          <w:szCs w:val="21"/>
        </w:rPr>
      </w:pP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项目编号：</w:t>
      </w:r>
    </w:p>
    <w:p>
      <w:pPr>
        <w:spacing w:line="360" w:lineRule="auto"/>
        <w:ind w:firstLine="1280" w:firstLineChars="4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采购人：</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项目名称：</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磋商内容：</w:t>
      </w:r>
    </w:p>
    <w:p>
      <w:pPr>
        <w:spacing w:line="360" w:lineRule="auto"/>
        <w:ind w:firstLine="1280" w:firstLineChars="400"/>
        <w:rPr>
          <w:rFonts w:ascii="Times New Roman" w:hAnsi="Times New Roman" w:eastAsia="宋体" w:cs="Times New Roman"/>
          <w:sz w:val="32"/>
          <w:szCs w:val="32"/>
          <w:u w:val="single"/>
        </w:rPr>
      </w:pPr>
    </w:p>
    <w:p>
      <w:pPr>
        <w:spacing w:line="360" w:lineRule="auto"/>
        <w:jc w:val="center"/>
        <w:rPr>
          <w:rFonts w:ascii="Times New Roman" w:hAnsi="Times New Roman" w:eastAsia="宋体" w:cs="Times New Roman"/>
          <w:sz w:val="144"/>
          <w:szCs w:val="144"/>
        </w:rPr>
      </w:pPr>
      <w:r>
        <w:rPr>
          <w:rFonts w:ascii="Times New Roman" w:hAnsi="Times New Roman" w:eastAsia="宋体" w:cs="Times New Roman"/>
          <w:sz w:val="144"/>
          <w:szCs w:val="144"/>
        </w:rPr>
        <w:t>供应商名称</w:t>
      </w:r>
      <w:r>
        <w:rPr>
          <w:rFonts w:hint="eastAsia" w:ascii="Times New Roman" w:hAnsi="Times New Roman" w:eastAsia="宋体" w:cs="Times New Roman"/>
          <w:sz w:val="144"/>
          <w:szCs w:val="144"/>
        </w:rPr>
        <w:t>：</w:t>
      </w:r>
    </w:p>
    <w:p>
      <w:pPr>
        <w:spacing w:line="360" w:lineRule="auto"/>
        <w:jc w:val="center"/>
        <w:rPr>
          <w:rFonts w:ascii="Times New Roman" w:hAnsi="Times New Roman" w:eastAsia="宋体" w:cs="Times New Roman"/>
          <w:sz w:val="32"/>
          <w:szCs w:val="32"/>
          <w:u w:val="single"/>
        </w:rPr>
      </w:pPr>
      <w:r>
        <w:rPr>
          <w:rFonts w:ascii="Times New Roman" w:hAnsi="Times New Roman" w:eastAsia="宋体" w:cs="Times New Roman"/>
          <w:sz w:val="32"/>
          <w:szCs w:val="32"/>
        </w:rPr>
        <w:t>年  月  日</w:t>
      </w: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rPr>
        <w:br w:type="page"/>
      </w:r>
      <w:r>
        <w:rPr>
          <w:rFonts w:ascii="Times New Roman" w:hAnsi="Times New Roman" w:cs="Times New Roman"/>
          <w:b/>
          <w:sz w:val="32"/>
          <w:szCs w:val="32"/>
        </w:rPr>
        <w:t>目  录</w:t>
      </w:r>
    </w:p>
    <w:p>
      <w:pPr>
        <w:adjustRightInd w:val="0"/>
        <w:snapToGrid w:val="0"/>
        <w:spacing w:line="360" w:lineRule="auto"/>
        <w:outlineLvl w:val="0"/>
        <w:rPr>
          <w:rFonts w:ascii="Times New Roman" w:hAnsi="Times New Roman" w:cs="Times New Roman"/>
          <w:bCs/>
          <w:sz w:val="24"/>
          <w:szCs w:val="24"/>
        </w:rPr>
      </w:pPr>
      <w:r>
        <w:rPr>
          <w:rFonts w:ascii="Times New Roman" w:hAnsi="Times New Roman" w:cs="Times New Roman"/>
          <w:b/>
          <w:sz w:val="24"/>
          <w:szCs w:val="24"/>
        </w:rPr>
        <w:br w:type="page"/>
      </w:r>
      <w:r>
        <w:rPr>
          <w:rFonts w:ascii="Times New Roman" w:hAnsi="Times New Roman" w:cs="Times New Roman"/>
          <w:bCs/>
          <w:sz w:val="24"/>
          <w:szCs w:val="24"/>
        </w:rPr>
        <w:t>附件1</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磋 商 书</w:t>
      </w:r>
    </w:p>
    <w:p>
      <w:pPr>
        <w:spacing w:line="360" w:lineRule="auto"/>
        <w:ind w:left="-88" w:leftChars="-42"/>
        <w:rPr>
          <w:rFonts w:ascii="Times New Roman" w:hAnsi="Times New Roman" w:eastAsia="仿宋_GB2312" w:cs="Times New Roman"/>
          <w:sz w:val="24"/>
          <w:szCs w:val="24"/>
        </w:rPr>
      </w:pPr>
    </w:p>
    <w:p>
      <w:pPr>
        <w:spacing w:line="360" w:lineRule="auto"/>
        <w:rPr>
          <w:rFonts w:ascii="Times New Roman" w:hAnsi="Times New Roman" w:eastAsia="宋体" w:cs="Times New Roman"/>
          <w:color w:val="FF0000"/>
          <w:sz w:val="24"/>
          <w:szCs w:val="24"/>
        </w:rPr>
      </w:pPr>
      <w:r>
        <w:rPr>
          <w:rFonts w:ascii="Times New Roman" w:hAnsi="Times New Roman" w:eastAsia="宋体" w:cs="Times New Roman"/>
          <w:sz w:val="24"/>
          <w:szCs w:val="24"/>
        </w:rPr>
        <w:t>致：</w:t>
      </w:r>
      <w:r>
        <w:rPr>
          <w:rFonts w:ascii="Times New Roman" w:hAnsi="Times New Roman" w:eastAsia="宋体" w:cs="Times New Roman"/>
          <w:color w:val="FF0000"/>
          <w:sz w:val="24"/>
          <w:szCs w:val="24"/>
          <w:u w:val="single"/>
        </w:rPr>
        <w:t>(</w:t>
      </w:r>
      <w:r>
        <w:rPr>
          <w:rFonts w:hint="eastAsia" w:ascii="Times New Roman" w:hAnsi="Times New Roman" w:eastAsia="宋体" w:cs="Times New Roman"/>
          <w:color w:val="FF0000"/>
          <w:sz w:val="24"/>
          <w:szCs w:val="24"/>
          <w:u w:val="single"/>
        </w:rPr>
        <w:t>采购人、采购代理机构</w:t>
      </w:r>
      <w:r>
        <w:rPr>
          <w:rFonts w:ascii="Times New Roman" w:hAnsi="Times New Roman" w:eastAsia="宋体" w:cs="Times New Roman"/>
          <w:color w:val="FF0000"/>
          <w:sz w:val="24"/>
          <w:szCs w:val="24"/>
          <w:u w:val="single"/>
        </w:rPr>
        <w:t>)</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根据贵方</w:t>
      </w:r>
      <w:r>
        <w:rPr>
          <w:rFonts w:ascii="Times New Roman" w:hAnsi="Times New Roman" w:eastAsia="宋体" w:cs="Times New Roman"/>
          <w:sz w:val="24"/>
          <w:szCs w:val="24"/>
          <w:u w:val="single"/>
        </w:rPr>
        <w:t>（项目名称/项目编号）</w:t>
      </w:r>
      <w:r>
        <w:rPr>
          <w:rFonts w:ascii="Times New Roman" w:hAnsi="Times New Roman" w:eastAsia="宋体" w:cs="Times New Roman"/>
          <w:sz w:val="24"/>
          <w:szCs w:val="24"/>
        </w:rPr>
        <w:t>项目政府采购的磋商邀请，</w:t>
      </w:r>
      <w:r>
        <w:rPr>
          <w:rFonts w:ascii="Times New Roman" w:hAnsi="Times New Roman" w:eastAsia="宋体" w:cs="Times New Roman"/>
          <w:sz w:val="24"/>
          <w:szCs w:val="24"/>
          <w:u w:val="single"/>
        </w:rPr>
        <w:t>签字代表</w:t>
      </w:r>
      <w:r>
        <w:rPr>
          <w:rFonts w:ascii="Times New Roman" w:hAnsi="Times New Roman" w:eastAsia="宋体" w:cs="Times New Roman"/>
          <w:sz w:val="24"/>
          <w:szCs w:val="24"/>
        </w:rPr>
        <w:t>（姓名和职务）经正式授权并代表供应商</w:t>
      </w:r>
      <w:r>
        <w:rPr>
          <w:rFonts w:ascii="Times New Roman" w:hAnsi="Times New Roman" w:eastAsia="宋体" w:cs="Times New Roman"/>
          <w:sz w:val="24"/>
          <w:szCs w:val="24"/>
          <w:u w:val="single"/>
        </w:rPr>
        <w:t>（供应商名称、地址）</w:t>
      </w:r>
      <w:r>
        <w:rPr>
          <w:rFonts w:ascii="Times New Roman" w:hAnsi="Times New Roman" w:eastAsia="宋体" w:cs="Times New Roman"/>
          <w:sz w:val="24"/>
          <w:szCs w:val="24"/>
        </w:rPr>
        <w:t>提交下述响应文件正本一份、副本二份、电子文件一份。</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1）磋商书 (附件1) ；</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2）报价组成情况表(附件2) ；</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3）货物（服务）清单(附件3)；</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4）资格性符合性检查对照表(附件4)；</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5）技术响应、偏离情况说明表(附件5)；</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6）合同草案条款响应、偏离情况说明表（附件6）；</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7）法人（负责人）代表授权书（附件7）；</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8）法人或者其他组织的营业执照等证明文件，自然人的身份证明(附件8)；</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9）财务状况报告，依法缴纳税收和社会保障资金的相关材料(附件9)；</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10）具备履行合同所必需的设备和专业技术能力的证明材料(附件10)；</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11）参加政府采购活动前3年内在经营活动中没有重大违法记录的书面声明(附件11)；</w:t>
      </w:r>
    </w:p>
    <w:p>
      <w:pPr>
        <w:spacing w:line="360" w:lineRule="auto"/>
        <w:ind w:firstLine="480"/>
        <w:rPr>
          <w:rFonts w:ascii="Times New Roman" w:hAnsi="Times New Roman" w:eastAsia="宋体" w:cs="Times New Roman"/>
          <w:sz w:val="24"/>
          <w:szCs w:val="24"/>
        </w:rPr>
      </w:pPr>
      <w:r>
        <w:rPr>
          <w:rFonts w:hint="eastAsia"/>
          <w:bCs/>
          <w:color w:val="000000" w:themeColor="text1"/>
          <w:sz w:val="24"/>
        </w:rPr>
        <w:t>12）未被列入“信用中国”网站(www.creditchina. gov.cn)失信被执行人、重大税收违法案件当事人名单、政府采购严重违法失信行为记录名单的网页打印件(附件12)。</w:t>
      </w:r>
    </w:p>
    <w:p>
      <w:pPr>
        <w:spacing w:line="360" w:lineRule="auto"/>
        <w:ind w:firstLine="480"/>
        <w:rPr>
          <w:rFonts w:ascii="Times New Roman" w:hAnsi="Times New Roman" w:eastAsia="宋体" w:cs="Times New Roman"/>
          <w:sz w:val="24"/>
          <w:szCs w:val="24"/>
        </w:rPr>
      </w:pPr>
      <w:r>
        <w:rPr>
          <w:rFonts w:hint="eastAsia"/>
          <w:bCs/>
          <w:color w:val="000000" w:themeColor="text1"/>
          <w:sz w:val="24"/>
        </w:rPr>
        <w:t>13）供应商应提供项目所在地或公司所在地人民检察院出具的无行贿犯罪记录查询证明（采购预算金额小于30万元的项目则不需要提供）。</w:t>
      </w:r>
    </w:p>
    <w:p>
      <w:pPr>
        <w:spacing w:line="360" w:lineRule="auto"/>
        <w:ind w:firstLine="480"/>
        <w:rPr>
          <w:rFonts w:ascii="Times New Roman" w:hAnsi="Times New Roman" w:eastAsia="宋体" w:cs="Times New Roman"/>
          <w:sz w:val="24"/>
          <w:szCs w:val="24"/>
        </w:rPr>
      </w:pPr>
      <w:r>
        <w:rPr>
          <w:rFonts w:hint="eastAsia"/>
          <w:bCs/>
          <w:color w:val="000000" w:themeColor="text1"/>
          <w:sz w:val="24"/>
        </w:rPr>
        <w:t>14）《中小企业声明函》、《残疾人福利性单位声明函》、属于监狱企业的证明文件等（如果有的话）(附件13)。</w:t>
      </w:r>
    </w:p>
    <w:p>
      <w:pPr>
        <w:spacing w:line="360" w:lineRule="auto"/>
        <w:ind w:firstLine="480"/>
        <w:rPr>
          <w:rFonts w:ascii="Times New Roman" w:hAnsi="Times New Roman" w:eastAsia="宋体" w:cs="Times New Roman"/>
          <w:sz w:val="24"/>
          <w:szCs w:val="24"/>
        </w:rPr>
      </w:pPr>
      <w:r>
        <w:rPr>
          <w:rFonts w:hint="eastAsia"/>
          <w:b/>
          <w:bCs/>
          <w:color w:val="000000" w:themeColor="text1"/>
          <w:sz w:val="24"/>
        </w:rPr>
        <w:t>本文件要求提供的其他资格证明文件及资料。</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在此，我方宣布同意如下：</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 将按磋商文件的规定履行合同责任和义务；</w:t>
      </w:r>
    </w:p>
    <w:p>
      <w:pPr>
        <w:spacing w:line="360" w:lineRule="auto"/>
        <w:ind w:left="840" w:hanging="360"/>
        <w:rPr>
          <w:rFonts w:ascii="Times New Roman" w:hAnsi="Times New Roman" w:eastAsia="宋体" w:cs="Times New Roman"/>
          <w:sz w:val="24"/>
          <w:szCs w:val="24"/>
        </w:rPr>
      </w:pPr>
      <w:r>
        <w:rPr>
          <w:rFonts w:ascii="Times New Roman" w:hAnsi="Times New Roman" w:eastAsia="宋体" w:cs="Times New Roman"/>
          <w:sz w:val="24"/>
          <w:szCs w:val="24"/>
        </w:rPr>
        <w:t>2. 已详细审查全部磋商文件，包括第（编号、补遗书）（如果有的话）；我们完全理解并同意放弃对这方面有不明及误解的权力；</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3. 本响应文件有效期为自磋商之日起个日历日；</w:t>
      </w:r>
    </w:p>
    <w:p>
      <w:pPr>
        <w:spacing w:line="360" w:lineRule="auto"/>
        <w:ind w:left="840" w:hanging="360"/>
        <w:rPr>
          <w:rFonts w:ascii="Times New Roman" w:hAnsi="Times New Roman" w:eastAsia="宋体" w:cs="Times New Roman"/>
          <w:sz w:val="24"/>
          <w:szCs w:val="24"/>
        </w:rPr>
      </w:pPr>
      <w:r>
        <w:rPr>
          <w:rFonts w:ascii="Times New Roman" w:hAnsi="Times New Roman" w:eastAsia="宋体" w:cs="Times New Roman"/>
          <w:sz w:val="24"/>
          <w:szCs w:val="24"/>
        </w:rPr>
        <w:t>4. 同意提供按照贵方可能要求的与其磋商有关的一切数据或资料；</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5. 与本磋商有关的一切正式往来信函请寄：</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地址：</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电话/传真：</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电子信箱：</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供应商（授权）代表签字：</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供应商名称（公章）：</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日期：</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spacing w:line="360" w:lineRule="auto"/>
        <w:ind w:left="480" w:hanging="480"/>
        <w:rPr>
          <w:rFonts w:ascii="Times New Roman" w:hAnsi="Times New Roman" w:eastAsia="宋体" w:cs="Times New Roman"/>
          <w:bCs/>
          <w:sz w:val="24"/>
          <w:szCs w:val="24"/>
        </w:rPr>
      </w:pPr>
      <w:r>
        <w:rPr>
          <w:rFonts w:ascii="Times New Roman" w:hAnsi="Times New Roman" w:cs="Times New Roman"/>
          <w:bCs/>
          <w:sz w:val="24"/>
          <w:szCs w:val="24"/>
        </w:rPr>
        <w:t>附件2</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报价组成情况表</w:t>
      </w:r>
    </w:p>
    <w:p>
      <w:pPr>
        <w:spacing w:line="360" w:lineRule="auto"/>
        <w:rPr>
          <w:rFonts w:ascii="Times New Roman" w:hAnsi="Times New Roman" w:cs="Times New Roman"/>
          <w:color w:val="000000"/>
          <w:sz w:val="24"/>
          <w:u w:val="single"/>
        </w:rPr>
      </w:pPr>
      <w:r>
        <w:rPr>
          <w:rFonts w:ascii="Times New Roman" w:hAnsi="Times New Roman" w:cs="Times New Roman"/>
          <w:color w:val="000000"/>
          <w:sz w:val="24"/>
        </w:rPr>
        <w:t>项目编号（包号）：</w:t>
      </w:r>
    </w:p>
    <w:p>
      <w:pPr>
        <w:spacing w:line="360" w:lineRule="auto"/>
        <w:rPr>
          <w:rFonts w:ascii="Times New Roman" w:hAnsi="Times New Roman" w:eastAsia="仿宋_GB2312" w:cs="Times New Roman"/>
          <w:color w:val="000000"/>
          <w:sz w:val="24"/>
          <w:u w:val="single"/>
        </w:rPr>
      </w:pPr>
      <w:r>
        <w:rPr>
          <w:rFonts w:ascii="Times New Roman" w:hAnsi="Times New Roman" w:cs="Times New Roman"/>
          <w:color w:val="000000"/>
          <w:sz w:val="24"/>
        </w:rPr>
        <w:t>项目名称：</w:t>
      </w:r>
    </w:p>
    <w:tbl>
      <w:tblPr>
        <w:tblStyle w:val="8"/>
        <w:tblW w:w="82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6"/>
        <w:gridCol w:w="1869"/>
        <w:gridCol w:w="1237"/>
        <w:gridCol w:w="805"/>
        <w:gridCol w:w="1654"/>
        <w:gridCol w:w="913"/>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序号</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名称（服务）</w:t>
            </w:r>
          </w:p>
        </w:tc>
        <w:tc>
          <w:tcPr>
            <w:tcW w:w="1237"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规格型号</w:t>
            </w:r>
          </w:p>
        </w:tc>
        <w:tc>
          <w:tcPr>
            <w:tcW w:w="805"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数量</w:t>
            </w:r>
          </w:p>
        </w:tc>
        <w:tc>
          <w:tcPr>
            <w:tcW w:w="1654"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制造商名称</w:t>
            </w:r>
          </w:p>
        </w:tc>
        <w:tc>
          <w:tcPr>
            <w:tcW w:w="913"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单价</w:t>
            </w:r>
          </w:p>
        </w:tc>
        <w:tc>
          <w:tcPr>
            <w:tcW w:w="1136"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bottom w:val="single" w:color="auto" w:sz="4" w:space="0"/>
            </w:tcBorders>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1</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top w:val="single" w:color="auto" w:sz="4" w:space="0"/>
            </w:tcBorders>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2</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w:t>
            </w: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3</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4</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5</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w:t>
            </w: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ascii="Times New Roman" w:hAnsi="Times New Roman" w:cs="Times New Roman"/>
                <w:sz w:val="24"/>
              </w:rPr>
            </w:pPr>
            <w:r>
              <w:rPr>
                <w:rFonts w:hint="eastAsia" w:ascii="Times New Roman" w:hAnsi="Times New Roman" w:cs="Times New Roman"/>
                <w:sz w:val="24"/>
              </w:rPr>
              <w:t>6</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其它</w:t>
            </w: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ascii="Times New Roman" w:hAnsi="Times New Roman" w:cs="Times New Roman"/>
                <w:sz w:val="24"/>
              </w:rPr>
            </w:pPr>
            <w:r>
              <w:rPr>
                <w:rFonts w:hint="eastAsia" w:ascii="Times New Roman" w:hAnsi="Times New Roman" w:cs="Times New Roman"/>
                <w:sz w:val="24"/>
              </w:rPr>
              <w:t>7</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w:t>
            </w: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21" w:type="dxa"/>
            <w:gridSpan w:val="5"/>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总计</w:t>
            </w:r>
          </w:p>
        </w:tc>
        <w:tc>
          <w:tcPr>
            <w:tcW w:w="2049" w:type="dxa"/>
            <w:gridSpan w:val="2"/>
            <w:vAlign w:val="center"/>
          </w:tcPr>
          <w:p>
            <w:pPr>
              <w:adjustRightInd w:val="0"/>
              <w:snapToGrid w:val="0"/>
              <w:spacing w:line="360" w:lineRule="auto"/>
              <w:jc w:val="center"/>
              <w:rPr>
                <w:rFonts w:ascii="Times New Roman" w:hAnsi="Times New Roman" w:cs="Times New Roman"/>
                <w:sz w:val="24"/>
              </w:rPr>
            </w:pPr>
          </w:p>
        </w:tc>
      </w:tr>
    </w:tbl>
    <w:p>
      <w:pPr>
        <w:spacing w:line="360" w:lineRule="auto"/>
        <w:ind w:firstLine="360" w:firstLineChars="150"/>
        <w:rPr>
          <w:rFonts w:ascii="Times New Roman" w:hAnsi="Times New Roman" w:cs="Times New Roman"/>
          <w:sz w:val="24"/>
          <w:szCs w:val="24"/>
        </w:rPr>
      </w:pPr>
      <w:r>
        <w:rPr>
          <w:rFonts w:ascii="Times New Roman" w:hAnsi="Times New Roman" w:cs="Times New Roman"/>
          <w:sz w:val="24"/>
          <w:szCs w:val="24"/>
        </w:rPr>
        <w:t>注：</w:t>
      </w:r>
      <w:r>
        <w:rPr>
          <w:rFonts w:ascii="Times New Roman" w:hAnsi="Times New Roman" w:cs="Times New Roman"/>
          <w:color w:val="FF0000"/>
          <w:sz w:val="24"/>
          <w:szCs w:val="24"/>
        </w:rPr>
        <w:t>本表仅作为磋商小组了解报价组成情况，不作为最终成交价</w:t>
      </w:r>
      <w:r>
        <w:rPr>
          <w:rFonts w:ascii="Times New Roman" w:hAnsi="Times New Roman" w:cs="Times New Roman"/>
          <w:sz w:val="24"/>
          <w:szCs w:val="24"/>
        </w:rPr>
        <w:t>。</w:t>
      </w: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br w:type="page"/>
      </w:r>
    </w:p>
    <w:p>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t>附件3</w:t>
      </w:r>
    </w:p>
    <w:p>
      <w:pPr>
        <w:widowControl/>
        <w:spacing w:line="360" w:lineRule="auto"/>
        <w:jc w:val="center"/>
        <w:rPr>
          <w:rFonts w:ascii="Times New Roman" w:hAnsi="Times New Roman" w:cs="Times New Roman"/>
          <w:sz w:val="32"/>
          <w:szCs w:val="32"/>
        </w:rPr>
      </w:pPr>
      <w:r>
        <w:rPr>
          <w:rFonts w:ascii="Times New Roman" w:hAnsi="Times New Roman" w:cs="Times New Roman"/>
          <w:sz w:val="32"/>
          <w:szCs w:val="32"/>
        </w:rPr>
        <w:t>货物（服务）清单</w:t>
      </w:r>
    </w:p>
    <w:p>
      <w:pPr>
        <w:spacing w:line="360" w:lineRule="auto"/>
        <w:rPr>
          <w:rFonts w:ascii="Times New Roman" w:hAnsi="Times New Roman" w:cs="Times New Roman"/>
          <w:color w:val="000000"/>
          <w:sz w:val="24"/>
        </w:rPr>
      </w:pPr>
    </w:p>
    <w:p>
      <w:pPr>
        <w:spacing w:line="360" w:lineRule="auto"/>
        <w:rPr>
          <w:rFonts w:ascii="Times New Roman" w:hAnsi="Times New Roman" w:cs="Times New Roman"/>
          <w:color w:val="000000"/>
          <w:sz w:val="24"/>
        </w:rPr>
      </w:pPr>
      <w:r>
        <w:rPr>
          <w:rFonts w:ascii="Times New Roman" w:hAnsi="Times New Roman" w:cs="Times New Roman"/>
          <w:color w:val="000000"/>
          <w:sz w:val="24"/>
        </w:rPr>
        <w:t>项目编号（包号）：</w:t>
      </w:r>
    </w:p>
    <w:p>
      <w:pPr>
        <w:spacing w:line="360" w:lineRule="auto"/>
        <w:rPr>
          <w:rFonts w:ascii="Times New Roman" w:hAnsi="Times New Roman" w:cs="Times New Roman"/>
          <w:b/>
          <w:bCs/>
          <w:color w:val="000000"/>
          <w:sz w:val="32"/>
          <w:szCs w:val="32"/>
        </w:rPr>
      </w:pPr>
      <w:r>
        <w:rPr>
          <w:rFonts w:ascii="Times New Roman" w:hAnsi="Times New Roman" w:cs="Times New Roman"/>
          <w:color w:val="000000"/>
          <w:sz w:val="24"/>
        </w:rPr>
        <w:t>项目名称：</w:t>
      </w:r>
    </w:p>
    <w:tbl>
      <w:tblPr>
        <w:tblStyle w:val="8"/>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序号</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货物（服务）名称</w:t>
            </w: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制造商名称</w:t>
            </w: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生产地</w:t>
            </w:r>
          </w:p>
        </w:tc>
        <w:tc>
          <w:tcPr>
            <w:tcW w:w="1701"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规格型号</w:t>
            </w:r>
          </w:p>
        </w:tc>
        <w:tc>
          <w:tcPr>
            <w:tcW w:w="1134"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1</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2</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3</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4</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5</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6</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7</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8</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bl>
    <w:p>
      <w:pPr>
        <w:spacing w:line="360" w:lineRule="auto"/>
        <w:ind w:firstLine="480" w:firstLineChars="200"/>
        <w:rPr>
          <w:rFonts w:ascii="Times New Roman" w:hAnsi="Times New Roman" w:cs="Times New Roman"/>
          <w:color w:val="000000"/>
        </w:rPr>
      </w:pPr>
      <w:r>
        <w:rPr>
          <w:rFonts w:ascii="Times New Roman" w:hAnsi="Times New Roman" w:cs="Times New Roman"/>
          <w:sz w:val="24"/>
        </w:rPr>
        <w:t>说明：提供详细的货物和服务范围，包括货物和服务类别及制造（开发）商、备品备件等。</w:t>
      </w:r>
    </w:p>
    <w:p>
      <w:pPr>
        <w:spacing w:line="360" w:lineRule="auto"/>
        <w:rPr>
          <w:rFonts w:ascii="Times New Roman" w:hAnsi="Times New Roman" w:eastAsia="仿宋_GB2312" w:cs="Times New Roman"/>
          <w:color w:val="000000"/>
          <w:sz w:val="24"/>
        </w:rPr>
      </w:pPr>
    </w:p>
    <w:p>
      <w:pPr>
        <w:pStyle w:val="3"/>
        <w:spacing w:line="36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3"/>
        <w:spacing w:line="36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pStyle w:val="3"/>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时间：</w:t>
      </w:r>
    </w:p>
    <w:p>
      <w:pPr>
        <w:widowControl/>
        <w:spacing w:line="360" w:lineRule="auto"/>
        <w:jc w:val="left"/>
        <w:rPr>
          <w:rFonts w:ascii="Times New Roman" w:hAnsi="Times New Roman" w:cs="Times New Roman"/>
          <w:sz w:val="32"/>
          <w:szCs w:val="32"/>
        </w:rPr>
      </w:pPr>
    </w:p>
    <w:p>
      <w:pPr>
        <w:widowControl/>
        <w:spacing w:line="360" w:lineRule="auto"/>
        <w:jc w:val="left"/>
        <w:rPr>
          <w:rFonts w:ascii="Times New Roman" w:hAnsi="Times New Roman" w:cs="Times New Roman"/>
          <w:sz w:val="32"/>
          <w:szCs w:val="32"/>
        </w:rPr>
      </w:pPr>
      <w:r>
        <w:rPr>
          <w:rFonts w:ascii="Times New Roman" w:hAnsi="Times New Roman" w:cs="Times New Roman"/>
          <w:sz w:val="32"/>
          <w:szCs w:val="32"/>
        </w:rPr>
        <w:br w:type="page"/>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附件4</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资格性符合性检查对照表</w:t>
      </w:r>
    </w:p>
    <w:p>
      <w:pPr>
        <w:spacing w:line="360" w:lineRule="auto"/>
        <w:rPr>
          <w:rFonts w:ascii="Times New Roman" w:hAnsi="Times New Roman" w:cs="Times New Roman"/>
          <w:sz w:val="24"/>
          <w:szCs w:val="24"/>
          <w:u w:val="single"/>
        </w:rPr>
      </w:pPr>
      <w:r>
        <w:rPr>
          <w:rFonts w:ascii="Times New Roman" w:hAnsi="Times New Roman" w:cs="Times New Roman"/>
          <w:color w:val="000000"/>
          <w:sz w:val="24"/>
        </w:rPr>
        <w:t>项目编号（包号）</w:t>
      </w:r>
      <w:r>
        <w:rPr>
          <w:rFonts w:ascii="Times New Roman" w:hAnsi="Times New Roman" w:cs="Times New Roman"/>
          <w:sz w:val="24"/>
          <w:szCs w:val="24"/>
        </w:rPr>
        <w:t>：</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项目名称： </w:t>
      </w:r>
    </w:p>
    <w:tbl>
      <w:tblPr>
        <w:tblStyle w:val="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5"/>
        <w:gridCol w:w="1274"/>
        <w:gridCol w:w="1104"/>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序号</w:t>
            </w:r>
          </w:p>
        </w:tc>
        <w:tc>
          <w:tcPr>
            <w:tcW w:w="4175"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资格性符合性检查内容</w:t>
            </w:r>
          </w:p>
        </w:tc>
        <w:tc>
          <w:tcPr>
            <w:tcW w:w="1274"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响应文件响应情况</w:t>
            </w:r>
          </w:p>
        </w:tc>
        <w:tc>
          <w:tcPr>
            <w:tcW w:w="1104"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偏离情况说明</w:t>
            </w:r>
          </w:p>
        </w:tc>
        <w:tc>
          <w:tcPr>
            <w:tcW w:w="1549"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ind w:leftChars="-50" w:hanging="105" w:hangingChars="5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5</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6</w:t>
            </w:r>
          </w:p>
        </w:tc>
        <w:tc>
          <w:tcPr>
            <w:tcW w:w="4175" w:type="dxa"/>
          </w:tcPr>
          <w:p>
            <w:pPr>
              <w:spacing w:line="360" w:lineRule="auto"/>
              <w:rPr>
                <w:rFonts w:ascii="Times New Roman" w:hAnsi="Times New Roman" w:cs="Times New Roman"/>
              </w:rPr>
            </w:pPr>
          </w:p>
        </w:tc>
        <w:tc>
          <w:tcPr>
            <w:tcW w:w="1274" w:type="dxa"/>
          </w:tcPr>
          <w:p>
            <w:pPr>
              <w:spacing w:line="360" w:lineRule="auto"/>
              <w:jc w:val="left"/>
              <w:rPr>
                <w:rFonts w:ascii="Times New Roman" w:hAnsi="Times New Roman" w:cs="Times New Roman"/>
                <w:szCs w:val="21"/>
              </w:rPr>
            </w:pPr>
          </w:p>
        </w:tc>
        <w:tc>
          <w:tcPr>
            <w:tcW w:w="1104" w:type="dxa"/>
          </w:tcPr>
          <w:p>
            <w:pPr>
              <w:spacing w:line="360" w:lineRule="auto"/>
              <w:jc w:val="left"/>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7</w:t>
            </w:r>
          </w:p>
        </w:tc>
        <w:tc>
          <w:tcPr>
            <w:tcW w:w="4175" w:type="dxa"/>
          </w:tcPr>
          <w:p>
            <w:pPr>
              <w:spacing w:line="360" w:lineRule="auto"/>
              <w:rPr>
                <w:rFonts w:ascii="Times New Roman" w:hAnsi="Times New Roman" w:cs="Times New Roman"/>
              </w:rPr>
            </w:pPr>
          </w:p>
        </w:tc>
        <w:tc>
          <w:tcPr>
            <w:tcW w:w="1274" w:type="dxa"/>
          </w:tcPr>
          <w:p>
            <w:pPr>
              <w:spacing w:line="360" w:lineRule="auto"/>
              <w:jc w:val="left"/>
              <w:rPr>
                <w:rFonts w:ascii="Times New Roman" w:hAnsi="Times New Roman" w:cs="Times New Roman"/>
                <w:szCs w:val="21"/>
              </w:rPr>
            </w:pPr>
          </w:p>
        </w:tc>
        <w:tc>
          <w:tcPr>
            <w:tcW w:w="1104" w:type="dxa"/>
          </w:tcPr>
          <w:p>
            <w:pPr>
              <w:spacing w:line="360" w:lineRule="auto"/>
              <w:jc w:val="left"/>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1" w:type="dxa"/>
            <w:gridSpan w:val="2"/>
            <w:vAlign w:val="center"/>
          </w:tcPr>
          <w:p>
            <w:pPr>
              <w:spacing w:line="360" w:lineRule="auto"/>
              <w:rPr>
                <w:rFonts w:ascii="Times New Roman" w:hAnsi="Times New Roman" w:cs="Times New Roman"/>
              </w:rPr>
            </w:pPr>
            <w:r>
              <w:rPr>
                <w:rFonts w:ascii="Times New Roman" w:hAnsi="Times New Roman" w:cs="Times New Roman"/>
              </w:rPr>
              <w:t>自评结论</w:t>
            </w: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bl>
    <w:p>
      <w:pPr>
        <w:spacing w:line="360" w:lineRule="auto"/>
        <w:rPr>
          <w:rFonts w:ascii="Times New Roman" w:hAnsi="Times New Roman" w:cs="Times New Roman"/>
          <w:szCs w:val="21"/>
        </w:rPr>
      </w:pPr>
      <w:r>
        <w:rPr>
          <w:rFonts w:ascii="Times New Roman" w:hAnsi="Times New Roman" w:eastAsia="宋体" w:cs="Times New Roman"/>
          <w:szCs w:val="21"/>
        </w:rPr>
        <w:t>说明：</w:t>
      </w:r>
      <w:r>
        <w:rPr>
          <w:rFonts w:ascii="Times New Roman" w:hAnsi="Times New Roman" w:cs="Times New Roman"/>
          <w:szCs w:val="21"/>
        </w:rPr>
        <w:t>1. 备注栏中应提供相关内容在响应文件中的页码。</w:t>
      </w:r>
    </w:p>
    <w:p>
      <w:pPr>
        <w:spacing w:line="360" w:lineRule="auto"/>
        <w:ind w:left="945" w:leftChars="300" w:hanging="315" w:hangingChars="150"/>
        <w:rPr>
          <w:rFonts w:ascii="Times New Roman" w:hAnsi="Times New Roman" w:cs="Times New Roman"/>
          <w:color w:val="FF0000"/>
          <w:szCs w:val="21"/>
        </w:rPr>
      </w:pPr>
      <w:r>
        <w:rPr>
          <w:rFonts w:ascii="Times New Roman" w:hAnsi="Times New Roman" w:cs="Times New Roman"/>
          <w:szCs w:val="21"/>
        </w:rPr>
        <w:t xml:space="preserve">2. </w:t>
      </w:r>
      <w:r>
        <w:rPr>
          <w:rFonts w:ascii="Times New Roman" w:hAnsi="Times New Roman" w:cs="Times New Roman"/>
          <w:color w:val="FF0000"/>
          <w:szCs w:val="21"/>
        </w:rPr>
        <w:t>应对照磋商文件的要求，逐条说明所提供服务已对磋商文件的服务要求做出了实质性的响应，</w:t>
      </w:r>
      <w:r>
        <w:rPr>
          <w:rFonts w:ascii="Times New Roman" w:hAnsi="Times New Roman" w:cs="Times New Roman"/>
          <w:color w:val="FF0000"/>
          <w:sz w:val="24"/>
          <w:szCs w:val="24"/>
        </w:rPr>
        <w:t>并</w:t>
      </w:r>
      <w:r>
        <w:rPr>
          <w:rFonts w:ascii="Times New Roman" w:hAnsi="Times New Roman" w:cs="Times New Roman"/>
          <w:color w:val="FF0000"/>
          <w:sz w:val="24"/>
        </w:rPr>
        <w:t>说明</w:t>
      </w:r>
      <w:r>
        <w:rPr>
          <w:rFonts w:ascii="Times New Roman" w:hAnsi="Times New Roman" w:cs="Times New Roman"/>
          <w:color w:val="FF0000"/>
          <w:sz w:val="24"/>
          <w:szCs w:val="24"/>
        </w:rPr>
        <w:t>响应</w:t>
      </w:r>
      <w:r>
        <w:rPr>
          <w:rFonts w:ascii="Times New Roman" w:hAnsi="Times New Roman" w:cs="Times New Roman"/>
          <w:color w:val="FF0000"/>
          <w:sz w:val="24"/>
        </w:rPr>
        <w:t>情况</w:t>
      </w:r>
      <w:r>
        <w:rPr>
          <w:rFonts w:ascii="Times New Roman" w:hAnsi="Times New Roman" w:cs="Times New Roman"/>
          <w:color w:val="FF0000"/>
          <w:szCs w:val="21"/>
        </w:rPr>
        <w:t>。如果仅注明“符合”、“满足”或简单复制磋商文件要求，将导致响应文件无效。</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t>附件5</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技术响应、偏离情况说明表</w:t>
      </w:r>
    </w:p>
    <w:p>
      <w:pPr>
        <w:spacing w:line="360" w:lineRule="auto"/>
        <w:rPr>
          <w:rFonts w:ascii="Times New Roman" w:hAnsi="Times New Roman" w:cs="Times New Roman"/>
          <w:sz w:val="24"/>
          <w:szCs w:val="24"/>
          <w:u w:val="single"/>
        </w:rPr>
      </w:pPr>
      <w:r>
        <w:rPr>
          <w:rFonts w:ascii="Times New Roman" w:hAnsi="Times New Roman" w:cs="Times New Roman"/>
          <w:sz w:val="24"/>
          <w:szCs w:val="24"/>
        </w:rPr>
        <w:t>项目编号（包号）：</w:t>
      </w:r>
    </w:p>
    <w:p>
      <w:pPr>
        <w:spacing w:line="360" w:lineRule="auto"/>
        <w:rPr>
          <w:rFonts w:ascii="Times New Roman" w:hAnsi="Times New Roman" w:cs="Times New Roman"/>
          <w:bCs/>
          <w:sz w:val="24"/>
          <w:szCs w:val="24"/>
        </w:rPr>
      </w:pPr>
      <w:r>
        <w:rPr>
          <w:rFonts w:ascii="Times New Roman" w:hAnsi="Times New Roman" w:cs="Times New Roman"/>
          <w:sz w:val="24"/>
          <w:szCs w:val="24"/>
        </w:rPr>
        <w:t>项目名称：</w:t>
      </w:r>
    </w:p>
    <w:tbl>
      <w:tblPr>
        <w:tblStyle w:val="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281"/>
        <w:gridCol w:w="85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磋商文件要求</w:t>
            </w:r>
          </w:p>
        </w:tc>
        <w:tc>
          <w:tcPr>
            <w:tcW w:w="1281" w:type="dxa"/>
            <w:vAlign w:val="center"/>
          </w:tcPr>
          <w:p>
            <w:pPr>
              <w:spacing w:line="360" w:lineRule="auto"/>
              <w:ind w:left="-109" w:leftChars="-52" w:right="-107" w:rightChars="-51"/>
              <w:jc w:val="center"/>
              <w:rPr>
                <w:rFonts w:ascii="Times New Roman" w:hAnsi="Times New Roman" w:cs="Times New Roman"/>
                <w:sz w:val="24"/>
                <w:szCs w:val="24"/>
              </w:rPr>
            </w:pPr>
            <w:r>
              <w:rPr>
                <w:rFonts w:ascii="Times New Roman" w:hAnsi="Times New Roman" w:cs="Times New Roman"/>
                <w:sz w:val="24"/>
                <w:szCs w:val="24"/>
              </w:rPr>
              <w:t>响应文件响应情况</w:t>
            </w:r>
          </w:p>
        </w:tc>
        <w:tc>
          <w:tcPr>
            <w:tcW w:w="853"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偏离说明</w:t>
            </w:r>
          </w:p>
        </w:tc>
        <w:tc>
          <w:tcPr>
            <w:tcW w:w="1637"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r>
              <w:rPr>
                <w:rFonts w:ascii="Times New Roman" w:hAnsi="Times New Roman" w:cs="Times New Roman"/>
              </w:rPr>
              <w:t>自评结论</w:t>
            </w: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bl>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说明：</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备注栏中应提供相关内容在响应文件中的页码。</w:t>
      </w:r>
    </w:p>
    <w:p>
      <w:pPr>
        <w:spacing w:line="360" w:lineRule="auto"/>
        <w:ind w:firstLine="480" w:firstLineChars="200"/>
        <w:rPr>
          <w:rFonts w:ascii="Times New Roman" w:hAnsi="Times New Roman" w:cs="Times New Roman"/>
          <w:b/>
          <w:bCs/>
          <w:color w:val="FF0000"/>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服务已对磋商文件的服务要求做出了实质性的响应，并说明响应情况。特别对有具体数量要求的指标，供应商必须提供具体数值。如果仅注明“符合”、“满足”或简单复制磋商文件要求，将导致响应文件无效。</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spacing w:line="360" w:lineRule="auto"/>
        <w:rPr>
          <w:rFonts w:ascii="Times New Roman" w:hAnsi="Times New Roman" w:eastAsia="宋体" w:cs="Times New Roman"/>
          <w:sz w:val="24"/>
          <w:szCs w:val="24"/>
        </w:rPr>
      </w:pPr>
    </w:p>
    <w:p>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br w:type="page"/>
      </w:r>
    </w:p>
    <w:p>
      <w:pPr>
        <w:adjustRightInd w:val="0"/>
        <w:snapToGrid w:val="0"/>
        <w:spacing w:line="360" w:lineRule="auto"/>
        <w:rPr>
          <w:rFonts w:ascii="Times New Roman" w:hAnsi="Times New Roman" w:cs="Times New Roman"/>
          <w:b/>
          <w:bCs/>
          <w:sz w:val="24"/>
          <w:szCs w:val="24"/>
        </w:rPr>
      </w:pPr>
      <w:r>
        <w:rPr>
          <w:rFonts w:ascii="Times New Roman" w:hAnsi="Times New Roman" w:cs="Times New Roman"/>
          <w:bCs/>
          <w:sz w:val="24"/>
          <w:szCs w:val="24"/>
        </w:rPr>
        <w:t>附件6</w:t>
      </w:r>
    </w:p>
    <w:p>
      <w:pPr>
        <w:spacing w:line="360" w:lineRule="auto"/>
        <w:jc w:val="center"/>
        <w:rPr>
          <w:rFonts w:ascii="Times New Roman" w:hAnsi="Times New Roman" w:cs="Times New Roman"/>
          <w:sz w:val="32"/>
          <w:szCs w:val="32"/>
        </w:rPr>
      </w:pPr>
      <w:r>
        <w:rPr>
          <w:rFonts w:ascii="Times New Roman" w:hAnsi="Times New Roman" w:cs="Times New Roman"/>
          <w:bCs/>
          <w:color w:val="000000" w:themeColor="text1"/>
          <w:sz w:val="32"/>
          <w:szCs w:val="32"/>
        </w:rPr>
        <w:t>合同草案条款响应、偏离情况说明表</w:t>
      </w:r>
    </w:p>
    <w:p>
      <w:pPr>
        <w:spacing w:line="360" w:lineRule="auto"/>
        <w:rPr>
          <w:rFonts w:ascii="Times New Roman" w:hAnsi="Times New Roman" w:cs="Times New Roman"/>
          <w:sz w:val="24"/>
          <w:szCs w:val="24"/>
          <w:u w:val="single"/>
        </w:rPr>
      </w:pPr>
      <w:r>
        <w:rPr>
          <w:rFonts w:ascii="Times New Roman" w:hAnsi="Times New Roman" w:cs="Times New Roman"/>
          <w:sz w:val="24"/>
          <w:szCs w:val="24"/>
        </w:rPr>
        <w:t>项目编号（包号）：</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项目名称： </w:t>
      </w:r>
    </w:p>
    <w:tbl>
      <w:tblPr>
        <w:tblStyle w:val="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062"/>
        <w:gridCol w:w="2270"/>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序号</w:t>
            </w:r>
          </w:p>
        </w:tc>
        <w:tc>
          <w:tcPr>
            <w:tcW w:w="2062" w:type="dxa"/>
            <w:vAlign w:val="center"/>
          </w:tcPr>
          <w:p>
            <w:pPr>
              <w:spacing w:line="360" w:lineRule="auto"/>
              <w:ind w:right="-80" w:rightChars="-38"/>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磋商文件要求部分</w:t>
            </w:r>
          </w:p>
        </w:tc>
        <w:tc>
          <w:tcPr>
            <w:tcW w:w="2270" w:type="dxa"/>
            <w:vAlign w:val="center"/>
          </w:tcPr>
          <w:p>
            <w:pPr>
              <w:spacing w:line="360" w:lineRule="auto"/>
              <w:ind w:left="28" w:leftChars="-38" w:right="-80" w:rightChars="-38" w:hanging="108" w:hangingChars="45"/>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响应文件的响应部分</w:t>
            </w:r>
          </w:p>
        </w:tc>
        <w:tc>
          <w:tcPr>
            <w:tcW w:w="1277" w:type="dxa"/>
            <w:vAlign w:val="center"/>
          </w:tcPr>
          <w:p>
            <w:pPr>
              <w:spacing w:line="360" w:lineRule="auto"/>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偏离说明</w:t>
            </w:r>
          </w:p>
        </w:tc>
        <w:tc>
          <w:tcPr>
            <w:tcW w:w="2459" w:type="dxa"/>
            <w:vAlign w:val="center"/>
          </w:tcPr>
          <w:p>
            <w:pPr>
              <w:spacing w:line="360" w:lineRule="auto"/>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1</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2</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3</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4</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5</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6</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7</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bl>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说明：</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备注栏中应提供相关内容在响应文件中的页码。</w:t>
      </w:r>
    </w:p>
    <w:p>
      <w:pPr>
        <w:spacing w:line="360" w:lineRule="auto"/>
        <w:ind w:firstLine="480" w:firstLineChars="200"/>
        <w:rPr>
          <w:rFonts w:ascii="Times New Roman" w:hAnsi="Times New Roman" w:eastAsia="宋体" w:cs="Times New Roman"/>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服务已对磋商文件的服务要求做出了实质性的响应，并说明响应情况。特别对有具体数量要求的指标，供应商应提供具体数值。如果仅注明“符合”、“满足”或简单复制磋商文件要求，将导致响应文件无效。</w:t>
      </w: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附件7</w:t>
      </w:r>
    </w:p>
    <w:p>
      <w:pPr>
        <w:adjustRightInd w:val="0"/>
        <w:snapToGrid w:val="0"/>
        <w:spacing w:line="360" w:lineRule="auto"/>
        <w:jc w:val="center"/>
        <w:outlineLvl w:val="0"/>
        <w:rPr>
          <w:rFonts w:ascii="Times New Roman" w:hAnsi="Times New Roman" w:cs="Times New Roman"/>
          <w:sz w:val="32"/>
          <w:szCs w:val="32"/>
        </w:rPr>
      </w:pPr>
      <w:r>
        <w:rPr>
          <w:rFonts w:ascii="Times New Roman" w:hAnsi="Times New Roman" w:cs="Times New Roman"/>
          <w:sz w:val="32"/>
          <w:szCs w:val="32"/>
        </w:rPr>
        <w:t>法人（负责人）代表授权书</w:t>
      </w:r>
    </w:p>
    <w:p>
      <w:pPr>
        <w:spacing w:beforeLines="50" w:afterLines="100" w:line="360" w:lineRule="auto"/>
        <w:rPr>
          <w:rFonts w:ascii="Times New Roman" w:hAnsi="Times New Roman" w:cs="Times New Roman"/>
          <w:sz w:val="24"/>
          <w:szCs w:val="24"/>
        </w:rPr>
      </w:pPr>
    </w:p>
    <w:p>
      <w:pPr>
        <w:spacing w:line="360" w:lineRule="auto"/>
        <w:rPr>
          <w:rFonts w:ascii="Times New Roman" w:hAnsi="Times New Roman" w:cs="Times New Roman"/>
          <w:bCs/>
          <w:sz w:val="24"/>
          <w:szCs w:val="24"/>
        </w:rPr>
      </w:pPr>
      <w:r>
        <w:rPr>
          <w:rFonts w:ascii="Times New Roman" w:hAnsi="Times New Roman" w:eastAsia="宋体" w:cs="Times New Roman"/>
          <w:color w:val="FF0000"/>
          <w:sz w:val="24"/>
          <w:szCs w:val="24"/>
          <w:u w:val="single"/>
        </w:rPr>
        <w:t>(</w:t>
      </w:r>
      <w:r>
        <w:rPr>
          <w:rFonts w:hint="eastAsia" w:ascii="Times New Roman" w:hAnsi="Times New Roman" w:eastAsia="宋体" w:cs="Times New Roman"/>
          <w:color w:val="FF0000"/>
          <w:sz w:val="24"/>
          <w:szCs w:val="24"/>
          <w:u w:val="single"/>
        </w:rPr>
        <w:t>采购人、采购代理机构</w:t>
      </w:r>
      <w:r>
        <w:rPr>
          <w:rFonts w:ascii="Times New Roman" w:hAnsi="Times New Roman" w:eastAsia="宋体" w:cs="Times New Roman"/>
          <w:color w:val="FF0000"/>
          <w:sz w:val="24"/>
          <w:szCs w:val="24"/>
          <w:u w:val="single"/>
        </w:rPr>
        <w:t>)</w:t>
      </w:r>
      <w:r>
        <w:rPr>
          <w:rFonts w:ascii="Times New Roman" w:hAnsi="Times New Roman" w:cs="Times New Roman"/>
          <w:bCs/>
          <w:sz w:val="24"/>
          <w:szCs w:val="24"/>
        </w:rPr>
        <w:t>：</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u w:val="single"/>
        </w:rPr>
        <w:t>（供应商名称）</w:t>
      </w:r>
      <w:r>
        <w:rPr>
          <w:rFonts w:ascii="Times New Roman" w:hAnsi="Times New Roman" w:cs="Times New Roman"/>
          <w:bCs/>
          <w:sz w:val="24"/>
          <w:szCs w:val="24"/>
        </w:rPr>
        <w:t>在下面签字的（</w:t>
      </w:r>
      <w:r>
        <w:rPr>
          <w:rFonts w:ascii="Times New Roman" w:hAnsi="Times New Roman" w:cs="Times New Roman"/>
          <w:bCs/>
          <w:sz w:val="24"/>
          <w:szCs w:val="24"/>
          <w:u w:val="single"/>
        </w:rPr>
        <w:t>法定代表人姓名、职务</w:t>
      </w:r>
      <w:r>
        <w:rPr>
          <w:rFonts w:ascii="Times New Roman" w:hAnsi="Times New Roman" w:cs="Times New Roman"/>
          <w:bCs/>
          <w:sz w:val="24"/>
          <w:szCs w:val="24"/>
        </w:rPr>
        <w:t>）代表本公司授权（供应商名称）的下面签字的</w:t>
      </w:r>
      <w:r>
        <w:rPr>
          <w:rFonts w:ascii="Times New Roman" w:hAnsi="Times New Roman" w:cs="Times New Roman"/>
          <w:bCs/>
          <w:sz w:val="24"/>
          <w:szCs w:val="24"/>
          <w:u w:val="single"/>
        </w:rPr>
        <w:t>（被授权代表的姓名、职务）</w:t>
      </w:r>
      <w:r>
        <w:rPr>
          <w:rFonts w:ascii="Times New Roman" w:hAnsi="Times New Roman" w:cs="Times New Roman"/>
          <w:bCs/>
          <w:sz w:val="24"/>
          <w:szCs w:val="24"/>
        </w:rPr>
        <w:t>为本公司的合法代理人，就（</w:t>
      </w:r>
      <w:r>
        <w:rPr>
          <w:rFonts w:ascii="Times New Roman" w:hAnsi="Times New Roman" w:cs="Times New Roman"/>
          <w:bCs/>
          <w:sz w:val="24"/>
          <w:szCs w:val="24"/>
          <w:u w:val="single"/>
        </w:rPr>
        <w:t>项目名称、项目编号</w:t>
      </w:r>
      <w:r>
        <w:rPr>
          <w:rFonts w:ascii="Times New Roman" w:hAnsi="Times New Roman" w:cs="Times New Roman"/>
          <w:bCs/>
          <w:sz w:val="24"/>
          <w:szCs w:val="24"/>
        </w:rPr>
        <w:t>）的竞争性磋商，以本公司的名义处理一切与之有关的事务。</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本授权书自    年    月    日至    年    月    日止签字有效。</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特此声明。</w:t>
      </w:r>
    </w:p>
    <w:p>
      <w:pPr>
        <w:spacing w:beforeLines="100" w:after="100" w:afterAutospacing="1"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委托人名称（公章）：                被授权人（签章）：</w:t>
      </w:r>
    </w:p>
    <w:p>
      <w:pPr>
        <w:spacing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法定（负责人）代表人（签章）：      身份证号码：</w:t>
      </w:r>
    </w:p>
    <w:p>
      <w:pPr>
        <w:spacing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电话：                               电话（手机）：</w:t>
      </w:r>
    </w:p>
    <w:p>
      <w:pPr>
        <w:spacing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传真：办公                           电话/传真：</w:t>
      </w:r>
    </w:p>
    <w:p>
      <w:pPr>
        <w:spacing w:beforeLines="50" w:afterLines="100" w:line="360" w:lineRule="auto"/>
        <w:rPr>
          <w:rFonts w:ascii="Times New Roman" w:hAnsi="Times New Roman" w:cs="Times New Roman"/>
          <w:bCs/>
          <w:sz w:val="24"/>
          <w:szCs w:val="24"/>
          <w:u w:val="single"/>
        </w:rPr>
      </w:pPr>
    </w:p>
    <w:tbl>
      <w:tblPr>
        <w:tblStyle w:val="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528" w:type="dxa"/>
          </w:tcPr>
          <w:p>
            <w:pPr>
              <w:spacing w:beforeLines="50" w:afterLines="100" w:line="360" w:lineRule="auto"/>
              <w:rPr>
                <w:rFonts w:ascii="Times New Roman" w:hAnsi="Times New Roman" w:cs="Times New Roman"/>
                <w:bCs/>
                <w:sz w:val="24"/>
                <w:szCs w:val="24"/>
              </w:rPr>
            </w:pPr>
            <w:r>
              <w:rPr>
                <w:rFonts w:ascii="Times New Roman" w:hAnsi="Times New Roman" w:cs="Times New Roman"/>
                <w:bCs/>
                <w:sz w:val="24"/>
                <w:szCs w:val="24"/>
              </w:rPr>
              <w:t>粘贴被授权人身份证（复印件）</w:t>
            </w:r>
          </w:p>
        </w:tc>
      </w:tr>
    </w:tbl>
    <w:p>
      <w:pPr>
        <w:spacing w:line="360" w:lineRule="auto"/>
        <w:rPr>
          <w:rFonts w:ascii="Times New Roman" w:hAnsi="Times New Roman" w:cs="Times New Roman"/>
          <w:bCs/>
          <w:sz w:val="24"/>
          <w:szCs w:val="24"/>
        </w:rPr>
      </w:pPr>
    </w:p>
    <w:p>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pPr>
        <w:spacing w:beforeLines="50" w:afterLines="100"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附件8</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法人或者其他组织的营业执照等证明文件，自然人的</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身份证明等证明材料</w:t>
      </w:r>
    </w:p>
    <w:p>
      <w:pPr>
        <w:spacing w:line="360" w:lineRule="auto"/>
        <w:rPr>
          <w:rFonts w:ascii="Times New Roman" w:hAnsi="Times New Roman" w:eastAsia="仿宋_GB2312" w:cs="Times New Roman"/>
          <w:bCs/>
          <w:color w:val="000000"/>
          <w:szCs w:val="28"/>
        </w:rPr>
      </w:pPr>
    </w:p>
    <w:p>
      <w:pPr>
        <w:widowControl/>
        <w:spacing w:line="360" w:lineRule="auto"/>
        <w:jc w:val="left"/>
        <w:rPr>
          <w:rFonts w:ascii="Times New Roman" w:hAnsi="Times New Roman" w:cs="Times New Roman"/>
          <w:bCs/>
          <w:color w:val="000000"/>
          <w:sz w:val="24"/>
        </w:rPr>
      </w:pPr>
      <w:r>
        <w:rPr>
          <w:rFonts w:ascii="Times New Roman" w:hAnsi="Times New Roman" w:cs="Times New Roman"/>
          <w:bCs/>
          <w:color w:val="000000"/>
          <w:sz w:val="24"/>
        </w:rPr>
        <w:t>（企业法人营业执照、税务登记证，供应商是自然人的身份证明材料等）</w:t>
      </w:r>
    </w:p>
    <w:p>
      <w:pPr>
        <w:widowControl/>
        <w:spacing w:line="360" w:lineRule="auto"/>
        <w:jc w:val="left"/>
        <w:rPr>
          <w:rFonts w:ascii="Times New Roman" w:hAnsi="Times New Roman" w:cs="Times New Roman"/>
          <w:bCs/>
          <w:color w:val="000000"/>
          <w:sz w:val="24"/>
        </w:rPr>
      </w:pPr>
      <w:r>
        <w:rPr>
          <w:rFonts w:ascii="Times New Roman" w:hAnsi="Times New Roman" w:cs="Times New Roman"/>
          <w:bCs/>
          <w:color w:val="000000"/>
          <w:sz w:val="24"/>
        </w:rPr>
        <w:br w:type="page"/>
      </w:r>
    </w:p>
    <w:p>
      <w:pPr>
        <w:spacing w:line="360" w:lineRule="auto"/>
        <w:ind w:left="360" w:hanging="360" w:hangingChars="150"/>
        <w:rPr>
          <w:rFonts w:ascii="Times New Roman" w:hAnsi="Times New Roman" w:cs="Times New Roman"/>
          <w:bCs/>
          <w:color w:val="000000" w:themeColor="text1"/>
          <w:sz w:val="24"/>
        </w:rPr>
      </w:pPr>
      <w:r>
        <w:rPr>
          <w:rFonts w:ascii="Times New Roman" w:hAnsi="Times New Roman" w:cs="Times New Roman"/>
          <w:bCs/>
          <w:color w:val="000000" w:themeColor="text1"/>
          <w:sz w:val="24"/>
        </w:rPr>
        <w:t>附件9</w:t>
      </w:r>
    </w:p>
    <w:p>
      <w:pPr>
        <w:spacing w:line="360" w:lineRule="auto"/>
        <w:ind w:left="360" w:hanging="360" w:hangingChars="150"/>
        <w:rPr>
          <w:rFonts w:ascii="Times New Roman" w:hAnsi="Times New Roman" w:cs="Times New Roman"/>
          <w:bCs/>
          <w:color w:val="000000" w:themeColor="text1"/>
          <w:sz w:val="24"/>
        </w:rPr>
      </w:pP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财务状况报告，依法缴纳税收和社会保障资金的相关材料</w:t>
      </w:r>
    </w:p>
    <w:p>
      <w:pPr>
        <w:spacing w:line="360" w:lineRule="auto"/>
        <w:rPr>
          <w:rFonts w:ascii="Times New Roman" w:hAnsi="Times New Roman" w:eastAsia="仿宋_GB2312" w:cs="Times New Roman"/>
          <w:bCs/>
          <w:color w:val="000000"/>
          <w:szCs w:val="28"/>
        </w:rPr>
      </w:pPr>
    </w:p>
    <w:p>
      <w:pPr>
        <w:spacing w:line="360" w:lineRule="auto"/>
        <w:ind w:firstLine="480" w:firstLineChars="200"/>
        <w:rPr>
          <w:rFonts w:ascii="Times New Roman" w:hAnsi="Times New Roman" w:cs="Times New Roman"/>
          <w:bCs/>
          <w:color w:val="000000"/>
          <w:sz w:val="24"/>
        </w:rPr>
      </w:pPr>
      <w:r>
        <w:rPr>
          <w:rFonts w:ascii="Times New Roman" w:hAnsi="Times New Roman" w:cs="Times New Roman"/>
          <w:bCs/>
          <w:color w:val="000000"/>
          <w:sz w:val="24"/>
        </w:rPr>
        <w:t>一、参加本采购项目前一年度的财务报表（企业成立时间不足一年不适用），或其他证明具备实施本项目的财务状况证明材料；</w:t>
      </w:r>
    </w:p>
    <w:p>
      <w:pPr>
        <w:spacing w:line="360" w:lineRule="auto"/>
        <w:ind w:firstLine="480" w:firstLineChars="200"/>
        <w:rPr>
          <w:rFonts w:ascii="Times New Roman" w:hAnsi="Times New Roman" w:cs="Times New Roman"/>
          <w:bCs/>
          <w:color w:val="000000"/>
          <w:sz w:val="24"/>
        </w:rPr>
      </w:pPr>
      <w:r>
        <w:rPr>
          <w:rFonts w:ascii="Times New Roman" w:hAnsi="Times New Roman" w:cs="Times New Roman"/>
          <w:bCs/>
          <w:color w:val="000000"/>
          <w:sz w:val="24"/>
        </w:rPr>
        <w:t>二、参加本采购项目前，近期的纳税证明；</w:t>
      </w:r>
    </w:p>
    <w:p>
      <w:pPr>
        <w:spacing w:line="360" w:lineRule="auto"/>
        <w:ind w:left="2" w:leftChars="1" w:firstLine="480" w:firstLineChars="200"/>
        <w:rPr>
          <w:rFonts w:ascii="Times New Roman" w:hAnsi="Times New Roman" w:cs="Times New Roman"/>
          <w:bCs/>
          <w:color w:val="000000" w:themeColor="text1"/>
          <w:sz w:val="24"/>
        </w:rPr>
      </w:pPr>
      <w:r>
        <w:rPr>
          <w:rFonts w:ascii="Times New Roman" w:hAnsi="Times New Roman" w:cs="Times New Roman"/>
          <w:bCs/>
          <w:color w:val="000000"/>
          <w:sz w:val="24"/>
        </w:rPr>
        <w:t>三、参加本采购项目前，近期缴纳社会保障资金证明等。</w:t>
      </w:r>
      <w:r>
        <w:rPr>
          <w:rFonts w:ascii="Times New Roman" w:hAnsi="Times New Roman" w:cs="Times New Roman"/>
          <w:color w:val="000000" w:themeColor="text1"/>
          <w:szCs w:val="28"/>
        </w:rPr>
        <w:br w:type="page"/>
      </w:r>
      <w:r>
        <w:rPr>
          <w:rFonts w:ascii="Times New Roman" w:hAnsi="Times New Roman" w:cs="Times New Roman"/>
          <w:bCs/>
          <w:color w:val="000000" w:themeColor="text1"/>
          <w:sz w:val="24"/>
        </w:rPr>
        <w:t>附件10</w:t>
      </w:r>
    </w:p>
    <w:p>
      <w:pPr>
        <w:widowControl/>
        <w:spacing w:line="360" w:lineRule="auto"/>
        <w:jc w:val="left"/>
        <w:rPr>
          <w:rFonts w:ascii="Times New Roman" w:hAnsi="Times New Roman" w:cs="Times New Roman"/>
          <w:bCs/>
          <w:color w:val="000000" w:themeColor="text1"/>
          <w:sz w:val="24"/>
        </w:rPr>
      </w:pP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具备履行合同所必需的设备和专业技术能力的</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证明材料</w:t>
      </w:r>
    </w:p>
    <w:p>
      <w:pPr>
        <w:spacing w:line="360" w:lineRule="auto"/>
        <w:jc w:val="center"/>
        <w:rPr>
          <w:rFonts w:ascii="Times New Roman" w:hAnsi="Times New Roman" w:cs="Times New Roman"/>
          <w:bCs/>
          <w:color w:val="000000"/>
          <w:sz w:val="32"/>
          <w:szCs w:val="32"/>
        </w:rPr>
      </w:pPr>
    </w:p>
    <w:p>
      <w:pPr>
        <w:spacing w:line="360" w:lineRule="auto"/>
        <w:jc w:val="center"/>
        <w:rPr>
          <w:rFonts w:ascii="Times New Roman" w:hAnsi="Times New Roman" w:cs="Times New Roman" w:eastAsiaTheme="majorEastAsia"/>
          <w:bCs/>
          <w:color w:val="000000" w:themeColor="text1"/>
          <w:sz w:val="24"/>
        </w:rPr>
      </w:pPr>
      <w:r>
        <w:rPr>
          <w:rFonts w:ascii="Times New Roman" w:hAnsi="Times New Roman" w:cs="Times New Roman"/>
          <w:bCs/>
          <w:color w:val="000000"/>
          <w:sz w:val="24"/>
        </w:rPr>
        <w:t>（提供履行合同所必需的设备和专业技术能力的相关文件）</w:t>
      </w:r>
    </w:p>
    <w:p>
      <w:pPr>
        <w:widowControl/>
        <w:spacing w:line="360" w:lineRule="auto"/>
        <w:jc w:val="left"/>
        <w:rPr>
          <w:rFonts w:ascii="Times New Roman" w:hAnsi="Times New Roman" w:cs="Times New Roman"/>
          <w:color w:val="000000" w:themeColor="text1"/>
          <w:sz w:val="24"/>
        </w:rPr>
      </w:pPr>
      <w:r>
        <w:rPr>
          <w:rFonts w:ascii="Times New Roman" w:hAnsi="Times New Roman" w:cs="Times New Roman"/>
          <w:color w:val="000000" w:themeColor="text1"/>
          <w:sz w:val="24"/>
        </w:rPr>
        <w:br w:type="page"/>
      </w:r>
    </w:p>
    <w:p>
      <w:pPr>
        <w:spacing w:beforeLines="50" w:afterLines="100"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附件11</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参加政府采购活动前3年内在经营活动中</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没有重大违法记录的书面声明</w:t>
      </w:r>
    </w:p>
    <w:p>
      <w:pPr>
        <w:spacing w:line="360" w:lineRule="auto"/>
        <w:jc w:val="center"/>
        <w:rPr>
          <w:rFonts w:ascii="Times New Roman" w:hAnsi="Times New Roman" w:eastAsia="仿宋_GB2312" w:cs="Times New Roman"/>
          <w:sz w:val="24"/>
        </w:rPr>
      </w:pPr>
    </w:p>
    <w:p>
      <w:pPr>
        <w:spacing w:line="360" w:lineRule="auto"/>
        <w:jc w:val="center"/>
        <w:rPr>
          <w:rFonts w:ascii="Times New Roman" w:hAnsi="Times New Roman" w:cs="Times New Roman" w:eastAsiaTheme="majorEastAsia"/>
          <w:bCs/>
          <w:color w:val="000000" w:themeColor="text1"/>
          <w:sz w:val="32"/>
          <w:szCs w:val="32"/>
        </w:rPr>
      </w:pPr>
      <w:r>
        <w:rPr>
          <w:rFonts w:ascii="Times New Roman" w:hAnsi="Times New Roman" w:cs="Times New Roman"/>
          <w:sz w:val="24"/>
        </w:rPr>
        <w:t>（供应商自行编写）</w:t>
      </w:r>
    </w:p>
    <w:p>
      <w:pPr>
        <w:widowControl/>
        <w:spacing w:line="360" w:lineRule="auto"/>
        <w:jc w:val="left"/>
        <w:rPr>
          <w:rFonts w:ascii="Times New Roman" w:hAnsi="Times New Roman" w:cs="Times New Roman" w:eastAsiaTheme="majorEastAsia"/>
          <w:bCs/>
          <w:color w:val="000000" w:themeColor="text1"/>
          <w:sz w:val="32"/>
          <w:szCs w:val="32"/>
        </w:rPr>
      </w:pPr>
      <w:r>
        <w:rPr>
          <w:rFonts w:ascii="Times New Roman" w:hAnsi="Times New Roman" w:cs="Times New Roman" w:eastAsiaTheme="majorEastAsia"/>
          <w:bCs/>
          <w:color w:val="000000" w:themeColor="text1"/>
          <w:sz w:val="32"/>
          <w:szCs w:val="32"/>
        </w:rPr>
        <w:br w:type="page"/>
      </w:r>
    </w:p>
    <w:p>
      <w:pPr>
        <w:widowControl/>
        <w:spacing w:line="360" w:lineRule="auto"/>
        <w:jc w:val="left"/>
        <w:rPr>
          <w:rFonts w:ascii="Times New Roman" w:hAnsi="Times New Roman" w:cs="Times New Roman"/>
          <w:color w:val="000000" w:themeColor="text1"/>
          <w:sz w:val="32"/>
          <w:szCs w:val="32"/>
        </w:rPr>
      </w:pPr>
      <w:r>
        <w:rPr>
          <w:rFonts w:ascii="Times New Roman" w:hAnsi="Times New Roman" w:cs="Times New Roman"/>
          <w:bCs/>
          <w:color w:val="000000" w:themeColor="text1"/>
          <w:sz w:val="24"/>
        </w:rPr>
        <w:t>附件12</w:t>
      </w:r>
    </w:p>
    <w:p>
      <w:pPr>
        <w:adjustRightInd w:val="0"/>
        <w:snapToGrid w:val="0"/>
        <w:spacing w:line="360" w:lineRule="auto"/>
        <w:jc w:val="center"/>
        <w:outlineLvl w:val="0"/>
        <w:rPr>
          <w:rFonts w:ascii="Times New Roman" w:hAnsi="Times New Roman" w:cs="Times New Roman"/>
          <w:color w:val="000000" w:themeColor="text1"/>
          <w:sz w:val="32"/>
          <w:szCs w:val="32"/>
        </w:rPr>
      </w:pP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未被列入“信用中国”网站失信被执行人、重大税收违法案件当事人名单、政府采购严重违法失信行为</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记录名单的网页打印件</w:t>
      </w: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color w:val="000000" w:themeColor="text1"/>
        </w:rPr>
      </w:pPr>
      <w:r>
        <w:rPr>
          <w:rFonts w:ascii="Times New Roman" w:hAnsi="Times New Roman" w:cs="Times New Roman"/>
          <w:sz w:val="24"/>
        </w:rPr>
        <w:t>（供应商自行打印）</w:t>
      </w:r>
    </w:p>
    <w:p>
      <w:pPr>
        <w:spacing w:line="360" w:lineRule="auto"/>
        <w:rPr>
          <w:rFonts w:ascii="Times New Roman" w:hAnsi="Times New Roman" w:cs="Times New Roman"/>
          <w:color w:val="000000" w:themeColor="text1"/>
        </w:rPr>
      </w:pPr>
    </w:p>
    <w:p>
      <w:pPr>
        <w:widowControl/>
        <w:spacing w:line="360" w:lineRule="auto"/>
        <w:jc w:val="left"/>
        <w:rPr>
          <w:rFonts w:ascii="Times New Roman" w:hAnsi="Times New Roman" w:cs="Times New Roman"/>
          <w:bCs/>
          <w:color w:val="000000"/>
          <w:sz w:val="24"/>
        </w:rPr>
      </w:pPr>
      <w:r>
        <w:rPr>
          <w:rFonts w:ascii="Times New Roman" w:hAnsi="Times New Roman" w:cs="Times New Roman"/>
          <w:bCs/>
          <w:color w:val="000000"/>
          <w:sz w:val="24"/>
        </w:rPr>
        <w:br w:type="page"/>
      </w:r>
    </w:p>
    <w:p>
      <w:pPr>
        <w:spacing w:line="360" w:lineRule="auto"/>
        <w:rPr>
          <w:sz w:val="24"/>
        </w:rPr>
      </w:pPr>
      <w:r>
        <w:rPr>
          <w:rFonts w:hint="eastAsia"/>
          <w:sz w:val="24"/>
        </w:rPr>
        <w:t>附件13-1</w:t>
      </w:r>
    </w:p>
    <w:p>
      <w:pPr>
        <w:spacing w:line="360" w:lineRule="auto"/>
        <w:rPr>
          <w:sz w:val="24"/>
        </w:rPr>
      </w:pPr>
    </w:p>
    <w:p>
      <w:pPr>
        <w:spacing w:line="360" w:lineRule="auto"/>
        <w:jc w:val="center"/>
        <w:rPr>
          <w:sz w:val="32"/>
          <w:szCs w:val="32"/>
        </w:rPr>
      </w:pPr>
      <w:r>
        <w:rPr>
          <w:rFonts w:hint="eastAsia"/>
          <w:sz w:val="32"/>
          <w:szCs w:val="32"/>
        </w:rPr>
        <w:t>中小企业声明函</w:t>
      </w:r>
    </w:p>
    <w:p>
      <w:pPr>
        <w:spacing w:line="360" w:lineRule="auto"/>
        <w:rPr>
          <w:sz w:val="32"/>
          <w:szCs w:val="32"/>
        </w:rPr>
      </w:pPr>
      <w:r>
        <w:rPr>
          <w:rFonts w:hint="eastAsia"/>
          <w:sz w:val="32"/>
          <w:szCs w:val="32"/>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本公司郑重声明，根据《政府采购促进中小企业发展暂行办法》（财库〔2011〕181号）的规定，本公司为______（请填写：中型、小型、微型）企业。即，本公司同时满足以下条件：</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2. 本公司参加____单位的____项目（项目编号：）采购活动提供本企业制造的货物，由本企业承担工程、提供服务，或者提供其他______（请填写：中型、小型、微型）企业制造的货物。本条所称货物不包括使用大型企业注册商标的货物。</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本公司对上述声明的真实性负责。如有虚假，将依法承担相应责任。</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企业名称（盖章）：</w:t>
      </w:r>
    </w:p>
    <w:p>
      <w:pPr>
        <w:spacing w:line="360" w:lineRule="auto"/>
        <w:ind w:firstLine="480" w:firstLineChars="200"/>
        <w:rPr>
          <w:rFonts w:asciiTheme="majorEastAsia" w:hAnsiTheme="majorEastAsia" w:eastAsiaTheme="majorEastAsia"/>
          <w:sz w:val="24"/>
        </w:rPr>
        <w:sectPr>
          <w:footerReference r:id="rId11" w:type="default"/>
          <w:pgSz w:w="11906" w:h="16838"/>
          <w:pgMar w:top="1440" w:right="1797" w:bottom="1440" w:left="1797" w:header="851" w:footer="992" w:gutter="0"/>
          <w:cols w:space="425" w:num="1"/>
          <w:docGrid w:linePitch="312" w:charSpace="0"/>
        </w:sectPr>
      </w:pPr>
      <w:r>
        <w:rPr>
          <w:rFonts w:hint="eastAsia" w:asciiTheme="majorEastAsia" w:hAnsiTheme="majorEastAsia" w:eastAsiaTheme="majorEastAsia"/>
          <w:sz w:val="24"/>
        </w:rPr>
        <w:t>企业法人（负责人）签字（签章）：</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日</w:t>
      </w:r>
      <w:r>
        <w:rPr>
          <w:rFonts w:hint="eastAsia" w:cs="宋体" w:asciiTheme="majorEastAsia" w:hAnsiTheme="majorEastAsia" w:eastAsiaTheme="majorEastAsia"/>
          <w:sz w:val="24"/>
        </w:rPr>
        <w:t>  </w:t>
      </w:r>
      <w:r>
        <w:rPr>
          <w:rFonts w:hint="eastAsia" w:asciiTheme="majorEastAsia" w:hAnsiTheme="majorEastAsia" w:eastAsiaTheme="majorEastAsia"/>
          <w:sz w:val="24"/>
        </w:rPr>
        <w:t>期：</w:t>
      </w:r>
    </w:p>
    <w:p>
      <w:pPr>
        <w:spacing w:line="360" w:lineRule="auto"/>
        <w:jc w:val="center"/>
        <w:rPr>
          <w:rFonts w:ascii="宋体" w:hAnsi="宋体" w:cs="宋体"/>
          <w:kern w:val="0"/>
          <w:sz w:val="36"/>
          <w:szCs w:val="36"/>
        </w:rPr>
      </w:pPr>
      <w:r>
        <w:rPr>
          <w:rFonts w:hint="eastAsia" w:ascii="宋体" w:hAnsi="宋体" w:cs="宋体"/>
          <w:kern w:val="0"/>
          <w:sz w:val="36"/>
          <w:szCs w:val="36"/>
        </w:rPr>
        <w:t>中小企业划型标准</w:t>
      </w:r>
    </w:p>
    <w:tbl>
      <w:tblPr>
        <w:tblStyle w:val="8"/>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1" w:leftChars="-40" w:right="-57" w:rightChars="-27" w:hanging="165" w:hangingChars="79"/>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183" w:rightChars="-87"/>
              <w:jc w:val="left"/>
              <w:rPr>
                <w:rFonts w:ascii="宋体" w:hAnsi="宋体" w:cs="宋体"/>
                <w:kern w:val="0"/>
                <w:szCs w:val="21"/>
              </w:rPr>
            </w:pPr>
            <w:r>
              <w:rPr>
                <w:rFonts w:hint="eastAsia" w:ascii="宋体" w:hAnsi="宋体" w:cs="宋体"/>
                <w:kern w:val="0"/>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27" w:leftChars="-40" w:right="-57" w:rightChars="-27" w:hanging="111" w:hangingChars="53"/>
              <w:jc w:val="center"/>
              <w:rPr>
                <w:rFonts w:ascii="宋体" w:hAnsi="宋体" w:cs="宋体"/>
                <w:kern w:val="0"/>
                <w:szCs w:val="21"/>
              </w:rPr>
            </w:pPr>
            <w:r>
              <w:rPr>
                <w:rFonts w:hint="eastAsia" w:ascii="宋体" w:hAnsi="宋体" w:cs="宋体"/>
                <w:kern w:val="0"/>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183" w:rightChars="-87"/>
              <w:jc w:val="left"/>
              <w:rPr>
                <w:rFonts w:ascii="宋体" w:hAnsi="宋体" w:cs="宋体"/>
                <w:kern w:val="0"/>
                <w:szCs w:val="21"/>
              </w:rPr>
            </w:pPr>
            <w:r>
              <w:rPr>
                <w:rFonts w:hint="eastAsia" w:ascii="宋体" w:hAnsi="宋体" w:cs="宋体"/>
                <w:kern w:val="0"/>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bl>
    <w:p>
      <w:pPr>
        <w:spacing w:line="360" w:lineRule="auto"/>
        <w:rPr>
          <w:rFonts w:asciiTheme="majorEastAsia" w:hAnsiTheme="majorEastAsia" w:eastAsiaTheme="majorEastAsia"/>
          <w:sz w:val="24"/>
        </w:rPr>
        <w:sectPr>
          <w:pgSz w:w="16838" w:h="11906" w:orient="landscape"/>
          <w:pgMar w:top="1797" w:right="1440" w:bottom="1797" w:left="1440" w:header="851" w:footer="992" w:gutter="0"/>
          <w:cols w:space="425" w:num="1"/>
          <w:docGrid w:linePitch="312" w:charSpace="0"/>
        </w:sectPr>
      </w:pPr>
    </w:p>
    <w:p>
      <w:pPr>
        <w:spacing w:line="360" w:lineRule="auto"/>
        <w:rPr>
          <w:sz w:val="24"/>
        </w:rPr>
      </w:pPr>
      <w:r>
        <w:rPr>
          <w:rFonts w:hint="eastAsia"/>
          <w:sz w:val="24"/>
        </w:rPr>
        <w:t>附件13-2</w:t>
      </w:r>
    </w:p>
    <w:p>
      <w:pPr>
        <w:spacing w:line="360" w:lineRule="auto"/>
        <w:ind w:firstLine="667"/>
        <w:jc w:val="center"/>
        <w:rPr>
          <w:rFonts w:asciiTheme="majorEastAsia" w:hAnsiTheme="majorEastAsia" w:eastAsiaTheme="majorEastAsia"/>
          <w:b/>
          <w:spacing w:val="6"/>
          <w:sz w:val="32"/>
          <w:szCs w:val="32"/>
        </w:rPr>
      </w:pPr>
      <w:bookmarkStart w:id="0" w:name="OLE_LINK13"/>
      <w:bookmarkStart w:id="1" w:name="OLE_LINK14"/>
      <w:r>
        <w:rPr>
          <w:rFonts w:asciiTheme="majorEastAsia" w:hAnsiTheme="majorEastAsia" w:eastAsiaTheme="majorEastAsia"/>
          <w:b/>
          <w:spacing w:val="6"/>
          <w:sz w:val="32"/>
          <w:szCs w:val="32"/>
        </w:rPr>
        <w:t>残疾人福利性单位声明函</w:t>
      </w:r>
    </w:p>
    <w:bookmarkEnd w:id="0"/>
    <w:bookmarkEnd w:id="1"/>
    <w:p>
      <w:pPr>
        <w:spacing w:line="360" w:lineRule="auto"/>
        <w:ind w:firstLine="626"/>
        <w:rPr>
          <w:rFonts w:eastAsia="仿宋_GB2312"/>
          <w:b/>
          <w:spacing w:val="6"/>
          <w:sz w:val="30"/>
          <w:szCs w:val="30"/>
        </w:rPr>
      </w:pPr>
    </w:p>
    <w:p>
      <w:pPr>
        <w:spacing w:line="360" w:lineRule="auto"/>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360" w:lineRule="auto"/>
        <w:ind w:firstLine="624"/>
        <w:rPr>
          <w:rFonts w:eastAsia="仿宋_GB2312"/>
          <w:spacing w:val="6"/>
          <w:sz w:val="30"/>
          <w:szCs w:val="30"/>
        </w:rPr>
      </w:pPr>
    </w:p>
    <w:p>
      <w:pPr>
        <w:spacing w:line="360" w:lineRule="auto"/>
        <w:ind w:firstLine="624"/>
        <w:rPr>
          <w:rFonts w:eastAsia="仿宋_GB2312"/>
          <w:spacing w:val="6"/>
          <w:sz w:val="30"/>
          <w:szCs w:val="30"/>
        </w:rPr>
      </w:pPr>
    </w:p>
    <w:p>
      <w:pPr>
        <w:tabs>
          <w:tab w:val="left" w:pos="4860"/>
        </w:tabs>
        <w:spacing w:line="360" w:lineRule="auto"/>
        <w:ind w:right="1560" w:firstLine="624"/>
        <w:jc w:val="center"/>
        <w:rPr>
          <w:rFonts w:eastAsia="仿宋_GB2312"/>
          <w:spacing w:val="6"/>
          <w:sz w:val="30"/>
          <w:szCs w:val="30"/>
        </w:rPr>
      </w:pPr>
      <w:r>
        <w:rPr>
          <w:rFonts w:eastAsia="仿宋_GB2312"/>
          <w:spacing w:val="6"/>
          <w:sz w:val="30"/>
          <w:szCs w:val="30"/>
        </w:rPr>
        <w:t xml:space="preserve">               单位名称（盖章）：</w:t>
      </w:r>
    </w:p>
    <w:p>
      <w:pPr>
        <w:tabs>
          <w:tab w:val="left" w:pos="4860"/>
        </w:tabs>
        <w:spacing w:line="360" w:lineRule="auto"/>
        <w:ind w:right="1560" w:firstLine="624"/>
        <w:jc w:val="center"/>
        <w:rPr>
          <w:rFonts w:eastAsia="仿宋_GB2312"/>
          <w:spacing w:val="6"/>
          <w:sz w:val="30"/>
          <w:szCs w:val="30"/>
        </w:rPr>
      </w:pPr>
      <w:r>
        <w:rPr>
          <w:rFonts w:eastAsia="仿宋_GB2312"/>
          <w:spacing w:val="6"/>
          <w:sz w:val="30"/>
          <w:szCs w:val="30"/>
        </w:rPr>
        <w:t xml:space="preserve">       日  期：</w:t>
      </w:r>
    </w:p>
    <w:p>
      <w:pPr>
        <w:widowControl/>
        <w:spacing w:line="360" w:lineRule="auto"/>
        <w:jc w:val="left"/>
        <w:rPr>
          <w:rFonts w:ascii="宋体" w:hAnsi="宋体"/>
          <w:bCs/>
          <w:color w:val="000000"/>
          <w:sz w:val="32"/>
          <w:szCs w:val="32"/>
        </w:rPr>
      </w:pPr>
      <w:r>
        <w:rPr>
          <w:rFonts w:ascii="宋体" w:hAnsi="宋体"/>
          <w:bCs/>
          <w:color w:val="000000"/>
          <w:sz w:val="32"/>
          <w:szCs w:val="32"/>
        </w:rPr>
        <w:br w:type="page"/>
      </w:r>
    </w:p>
    <w:p>
      <w:pPr>
        <w:spacing w:line="360" w:lineRule="auto"/>
        <w:rPr>
          <w:sz w:val="24"/>
        </w:rPr>
      </w:pPr>
      <w:r>
        <w:rPr>
          <w:rFonts w:hint="eastAsia"/>
          <w:sz w:val="24"/>
        </w:rPr>
        <w:t>附件13-3</w:t>
      </w:r>
    </w:p>
    <w:p>
      <w:pPr>
        <w:spacing w:line="360" w:lineRule="auto"/>
        <w:rPr>
          <w:sz w:val="24"/>
        </w:rPr>
      </w:pPr>
    </w:p>
    <w:p>
      <w:pPr>
        <w:tabs>
          <w:tab w:val="left" w:pos="7665"/>
        </w:tabs>
        <w:spacing w:line="360" w:lineRule="auto"/>
        <w:jc w:val="center"/>
        <w:outlineLvl w:val="1"/>
        <w:rPr>
          <w:rFonts w:ascii="宋体" w:hAnsi="宋体"/>
          <w:bCs/>
          <w:color w:val="000000"/>
          <w:sz w:val="32"/>
          <w:szCs w:val="32"/>
        </w:rPr>
      </w:pPr>
      <w:r>
        <w:rPr>
          <w:rFonts w:hint="eastAsia" w:ascii="宋体" w:hAnsi="宋体"/>
          <w:bCs/>
          <w:color w:val="000000"/>
          <w:sz w:val="32"/>
          <w:szCs w:val="32"/>
        </w:rPr>
        <w:t>省级以上监狱管理局、戒毒管理局（含新疆生产建设兵团）出具的属于监狱企业的证明文件</w:t>
      </w:r>
      <w:r>
        <w:rPr>
          <w:rFonts w:hint="eastAsia" w:ascii="宋体" w:hAnsi="宋体"/>
          <w:bCs/>
          <w:color w:val="000000"/>
          <w:sz w:val="32"/>
          <w:szCs w:val="32"/>
        </w:rPr>
        <w:br w:type="textWrapping"/>
      </w:r>
      <w:r>
        <w:rPr>
          <w:rFonts w:ascii="宋体" w:hAnsi="宋体"/>
          <w:bCs/>
          <w:color w:val="000000"/>
          <w:sz w:val="32"/>
          <w:szCs w:val="32"/>
        </w:rPr>
        <w:br w:type="textWrapping"/>
      </w:r>
    </w:p>
    <w:p>
      <w:pPr>
        <w:widowControl/>
        <w:spacing w:line="360" w:lineRule="auto"/>
        <w:jc w:val="left"/>
        <w:rPr>
          <w:rFonts w:ascii="宋体" w:hAnsi="宋体"/>
          <w:bCs/>
          <w:color w:val="000000"/>
          <w:sz w:val="32"/>
          <w:szCs w:val="32"/>
        </w:rPr>
      </w:pPr>
      <w:r>
        <w:rPr>
          <w:rFonts w:ascii="宋体" w:hAnsi="宋体"/>
          <w:bCs/>
          <w:color w:val="000000"/>
          <w:sz w:val="32"/>
          <w:szCs w:val="32"/>
        </w:rPr>
        <w:br w:type="page"/>
      </w:r>
    </w:p>
    <w:p>
      <w:pPr>
        <w:tabs>
          <w:tab w:val="left" w:pos="7665"/>
        </w:tabs>
        <w:spacing w:line="360" w:lineRule="auto"/>
        <w:jc w:val="center"/>
        <w:outlineLvl w:val="1"/>
        <w:rPr>
          <w:color w:val="000000" w:themeColor="text1"/>
        </w:rPr>
      </w:pP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p>
      <w:pPr>
        <w:spacing w:line="360" w:lineRule="auto"/>
        <w:rPr>
          <w:rFonts w:asciiTheme="majorEastAsia" w:hAnsiTheme="majorEastAsia" w:eastAsiaTheme="majorEastAsia"/>
          <w:sz w:val="24"/>
        </w:rPr>
      </w:pPr>
    </w:p>
    <w:p>
      <w:pPr>
        <w:widowControl/>
        <w:spacing w:line="360" w:lineRule="auto"/>
        <w:jc w:val="left"/>
        <w:rPr>
          <w:rFonts w:ascii="Times New Roman" w:hAnsi="Times New Roman" w:cs="Times New Roman"/>
          <w:bCs/>
          <w:color w:val="000000"/>
          <w:sz w:val="24"/>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14</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22</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5"/>
          <w:jc w:val="center"/>
        </w:pPr>
        <w:r>
          <w:fldChar w:fldCharType="begin"/>
        </w:r>
        <w:r>
          <w:instrText xml:space="preserve">PAGE   \* MERGEFORMAT</w:instrText>
        </w:r>
        <w:r>
          <w:fldChar w:fldCharType="separate"/>
        </w:r>
        <w:r>
          <w:rPr>
            <w:lang w:val="zh-CN"/>
          </w:rPr>
          <w:t>41</w:t>
        </w:r>
        <w:r>
          <w:rPr>
            <w:lang w:val="zh-CN"/>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BF856"/>
    <w:multiLevelType w:val="singleLevel"/>
    <w:tmpl w:val="46CBF856"/>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C914AB"/>
    <w:rsid w:val="00000FBD"/>
    <w:rsid w:val="00003D5F"/>
    <w:rsid w:val="00004E16"/>
    <w:rsid w:val="00006AB3"/>
    <w:rsid w:val="000200C7"/>
    <w:rsid w:val="00020A54"/>
    <w:rsid w:val="00025685"/>
    <w:rsid w:val="00025EE6"/>
    <w:rsid w:val="00030E97"/>
    <w:rsid w:val="00032974"/>
    <w:rsid w:val="00035860"/>
    <w:rsid w:val="00035EC7"/>
    <w:rsid w:val="00040017"/>
    <w:rsid w:val="00060E9C"/>
    <w:rsid w:val="00066596"/>
    <w:rsid w:val="000713E4"/>
    <w:rsid w:val="0007705F"/>
    <w:rsid w:val="00083226"/>
    <w:rsid w:val="00083499"/>
    <w:rsid w:val="00083EDD"/>
    <w:rsid w:val="00084658"/>
    <w:rsid w:val="000918E7"/>
    <w:rsid w:val="00091BFE"/>
    <w:rsid w:val="00095FF7"/>
    <w:rsid w:val="00096A27"/>
    <w:rsid w:val="000A25FC"/>
    <w:rsid w:val="000A65E4"/>
    <w:rsid w:val="000B72E7"/>
    <w:rsid w:val="000B7F00"/>
    <w:rsid w:val="000C1C7B"/>
    <w:rsid w:val="000D05D5"/>
    <w:rsid w:val="000D4073"/>
    <w:rsid w:val="000D7AB8"/>
    <w:rsid w:val="000E0852"/>
    <w:rsid w:val="000E30C0"/>
    <w:rsid w:val="000F2A73"/>
    <w:rsid w:val="000F2F39"/>
    <w:rsid w:val="00105430"/>
    <w:rsid w:val="00110244"/>
    <w:rsid w:val="00116D6B"/>
    <w:rsid w:val="00130F62"/>
    <w:rsid w:val="0013566F"/>
    <w:rsid w:val="00145EE0"/>
    <w:rsid w:val="00146B0C"/>
    <w:rsid w:val="00153820"/>
    <w:rsid w:val="00161CC7"/>
    <w:rsid w:val="00163032"/>
    <w:rsid w:val="00170C05"/>
    <w:rsid w:val="00170C2F"/>
    <w:rsid w:val="001733D0"/>
    <w:rsid w:val="0018203A"/>
    <w:rsid w:val="001828AF"/>
    <w:rsid w:val="00192EAC"/>
    <w:rsid w:val="001A6184"/>
    <w:rsid w:val="001B6EA3"/>
    <w:rsid w:val="001C03B0"/>
    <w:rsid w:val="001C78C9"/>
    <w:rsid w:val="001D18D5"/>
    <w:rsid w:val="001D1983"/>
    <w:rsid w:val="001E1558"/>
    <w:rsid w:val="001E530C"/>
    <w:rsid w:val="001F3B6E"/>
    <w:rsid w:val="001F42EE"/>
    <w:rsid w:val="00202F63"/>
    <w:rsid w:val="0021394C"/>
    <w:rsid w:val="002228A8"/>
    <w:rsid w:val="0022499F"/>
    <w:rsid w:val="00231898"/>
    <w:rsid w:val="00247DAB"/>
    <w:rsid w:val="00254D6A"/>
    <w:rsid w:val="002563E6"/>
    <w:rsid w:val="0025720C"/>
    <w:rsid w:val="00273E5A"/>
    <w:rsid w:val="00274B51"/>
    <w:rsid w:val="00283219"/>
    <w:rsid w:val="00291AF0"/>
    <w:rsid w:val="002A0CA1"/>
    <w:rsid w:val="002A5502"/>
    <w:rsid w:val="002A7C10"/>
    <w:rsid w:val="002B5A87"/>
    <w:rsid w:val="002B61E7"/>
    <w:rsid w:val="002B6681"/>
    <w:rsid w:val="002C04F0"/>
    <w:rsid w:val="002C17D9"/>
    <w:rsid w:val="002C2CA2"/>
    <w:rsid w:val="002D0A5D"/>
    <w:rsid w:val="002D13CF"/>
    <w:rsid w:val="002D20AD"/>
    <w:rsid w:val="002D2F1B"/>
    <w:rsid w:val="002D47A8"/>
    <w:rsid w:val="002D4A75"/>
    <w:rsid w:val="002D63B0"/>
    <w:rsid w:val="002F11F5"/>
    <w:rsid w:val="002F297A"/>
    <w:rsid w:val="002F3F09"/>
    <w:rsid w:val="002F4D10"/>
    <w:rsid w:val="0030177B"/>
    <w:rsid w:val="00312609"/>
    <w:rsid w:val="003134CE"/>
    <w:rsid w:val="00316887"/>
    <w:rsid w:val="00317E8D"/>
    <w:rsid w:val="00321B6E"/>
    <w:rsid w:val="00344AFD"/>
    <w:rsid w:val="00351ED9"/>
    <w:rsid w:val="00353F12"/>
    <w:rsid w:val="00354F0C"/>
    <w:rsid w:val="00361C22"/>
    <w:rsid w:val="0037368B"/>
    <w:rsid w:val="00375118"/>
    <w:rsid w:val="0037753D"/>
    <w:rsid w:val="003800B9"/>
    <w:rsid w:val="003874D4"/>
    <w:rsid w:val="003A5280"/>
    <w:rsid w:val="003B221E"/>
    <w:rsid w:val="003B2797"/>
    <w:rsid w:val="003C754C"/>
    <w:rsid w:val="003D1BFB"/>
    <w:rsid w:val="003E4AF6"/>
    <w:rsid w:val="003E4F78"/>
    <w:rsid w:val="003F14C4"/>
    <w:rsid w:val="003F1CA4"/>
    <w:rsid w:val="003F3C98"/>
    <w:rsid w:val="00407B3A"/>
    <w:rsid w:val="00414509"/>
    <w:rsid w:val="00416B19"/>
    <w:rsid w:val="00423555"/>
    <w:rsid w:val="00423B1D"/>
    <w:rsid w:val="004264EE"/>
    <w:rsid w:val="004446B7"/>
    <w:rsid w:val="0044654C"/>
    <w:rsid w:val="00455E46"/>
    <w:rsid w:val="00461558"/>
    <w:rsid w:val="0046639F"/>
    <w:rsid w:val="00472ABA"/>
    <w:rsid w:val="004830BD"/>
    <w:rsid w:val="00487CE1"/>
    <w:rsid w:val="0049516C"/>
    <w:rsid w:val="004B6ECC"/>
    <w:rsid w:val="004C1E56"/>
    <w:rsid w:val="004C22E3"/>
    <w:rsid w:val="004D3D06"/>
    <w:rsid w:val="004D7317"/>
    <w:rsid w:val="004E043F"/>
    <w:rsid w:val="004E4AD7"/>
    <w:rsid w:val="004F3852"/>
    <w:rsid w:val="004F3DD5"/>
    <w:rsid w:val="004F7C48"/>
    <w:rsid w:val="00505134"/>
    <w:rsid w:val="00507B07"/>
    <w:rsid w:val="00516FB5"/>
    <w:rsid w:val="00521D58"/>
    <w:rsid w:val="00522B52"/>
    <w:rsid w:val="005237F8"/>
    <w:rsid w:val="00527CC7"/>
    <w:rsid w:val="0053047A"/>
    <w:rsid w:val="005308E2"/>
    <w:rsid w:val="00530CB1"/>
    <w:rsid w:val="005324BD"/>
    <w:rsid w:val="00532ADB"/>
    <w:rsid w:val="00536182"/>
    <w:rsid w:val="00541968"/>
    <w:rsid w:val="00545EBA"/>
    <w:rsid w:val="00547300"/>
    <w:rsid w:val="00567487"/>
    <w:rsid w:val="00570587"/>
    <w:rsid w:val="005712B0"/>
    <w:rsid w:val="00582D82"/>
    <w:rsid w:val="0059476F"/>
    <w:rsid w:val="00594D10"/>
    <w:rsid w:val="005A1B29"/>
    <w:rsid w:val="005A312F"/>
    <w:rsid w:val="005A634B"/>
    <w:rsid w:val="005A7E41"/>
    <w:rsid w:val="005B0A06"/>
    <w:rsid w:val="005C1EC3"/>
    <w:rsid w:val="005C74DC"/>
    <w:rsid w:val="005D004D"/>
    <w:rsid w:val="005D7F18"/>
    <w:rsid w:val="005E5181"/>
    <w:rsid w:val="005E6A23"/>
    <w:rsid w:val="006040C1"/>
    <w:rsid w:val="00604611"/>
    <w:rsid w:val="006075F3"/>
    <w:rsid w:val="006100DE"/>
    <w:rsid w:val="006108C4"/>
    <w:rsid w:val="00612616"/>
    <w:rsid w:val="00616FCF"/>
    <w:rsid w:val="00622D73"/>
    <w:rsid w:val="00632920"/>
    <w:rsid w:val="00634543"/>
    <w:rsid w:val="00637129"/>
    <w:rsid w:val="00642FD5"/>
    <w:rsid w:val="00646607"/>
    <w:rsid w:val="00647336"/>
    <w:rsid w:val="006608EB"/>
    <w:rsid w:val="00666CB0"/>
    <w:rsid w:val="0067461F"/>
    <w:rsid w:val="00677F08"/>
    <w:rsid w:val="00693405"/>
    <w:rsid w:val="006B4913"/>
    <w:rsid w:val="006C18C8"/>
    <w:rsid w:val="006D18B2"/>
    <w:rsid w:val="006D40A6"/>
    <w:rsid w:val="006E1A25"/>
    <w:rsid w:val="006E30B2"/>
    <w:rsid w:val="006F0658"/>
    <w:rsid w:val="006F16B4"/>
    <w:rsid w:val="006F6EA1"/>
    <w:rsid w:val="00701B57"/>
    <w:rsid w:val="00705D12"/>
    <w:rsid w:val="0070731E"/>
    <w:rsid w:val="00712E7D"/>
    <w:rsid w:val="00725053"/>
    <w:rsid w:val="00726173"/>
    <w:rsid w:val="00731C0F"/>
    <w:rsid w:val="00733A4E"/>
    <w:rsid w:val="0073728E"/>
    <w:rsid w:val="00745FCF"/>
    <w:rsid w:val="00747FF3"/>
    <w:rsid w:val="007507EE"/>
    <w:rsid w:val="00763910"/>
    <w:rsid w:val="00763CC9"/>
    <w:rsid w:val="0076544A"/>
    <w:rsid w:val="00766354"/>
    <w:rsid w:val="00767D2B"/>
    <w:rsid w:val="00767F5C"/>
    <w:rsid w:val="00772D83"/>
    <w:rsid w:val="00790CE5"/>
    <w:rsid w:val="00791121"/>
    <w:rsid w:val="007929B6"/>
    <w:rsid w:val="007971C9"/>
    <w:rsid w:val="00797D03"/>
    <w:rsid w:val="007A589E"/>
    <w:rsid w:val="007A68BC"/>
    <w:rsid w:val="007A748C"/>
    <w:rsid w:val="007C5475"/>
    <w:rsid w:val="007D6494"/>
    <w:rsid w:val="007E2A8F"/>
    <w:rsid w:val="007F2A61"/>
    <w:rsid w:val="007F5F8D"/>
    <w:rsid w:val="008012B5"/>
    <w:rsid w:val="00804A78"/>
    <w:rsid w:val="00810937"/>
    <w:rsid w:val="00811A5C"/>
    <w:rsid w:val="00816F84"/>
    <w:rsid w:val="0082052A"/>
    <w:rsid w:val="00822A1A"/>
    <w:rsid w:val="00822F1B"/>
    <w:rsid w:val="00827B28"/>
    <w:rsid w:val="00831A77"/>
    <w:rsid w:val="00832D54"/>
    <w:rsid w:val="00833C88"/>
    <w:rsid w:val="00834EA2"/>
    <w:rsid w:val="00837ED8"/>
    <w:rsid w:val="00840EBA"/>
    <w:rsid w:val="008432BE"/>
    <w:rsid w:val="00845213"/>
    <w:rsid w:val="00856C34"/>
    <w:rsid w:val="0086326C"/>
    <w:rsid w:val="0086616B"/>
    <w:rsid w:val="0087223A"/>
    <w:rsid w:val="00872321"/>
    <w:rsid w:val="00874E75"/>
    <w:rsid w:val="00882D51"/>
    <w:rsid w:val="008869EE"/>
    <w:rsid w:val="00887862"/>
    <w:rsid w:val="008A25D2"/>
    <w:rsid w:val="008A2612"/>
    <w:rsid w:val="008A47D4"/>
    <w:rsid w:val="008A635D"/>
    <w:rsid w:val="008B79A5"/>
    <w:rsid w:val="008C2627"/>
    <w:rsid w:val="008C2D07"/>
    <w:rsid w:val="008C7874"/>
    <w:rsid w:val="008D1AF0"/>
    <w:rsid w:val="008D4A31"/>
    <w:rsid w:val="008D5EE1"/>
    <w:rsid w:val="008D689E"/>
    <w:rsid w:val="008D7586"/>
    <w:rsid w:val="008E0F39"/>
    <w:rsid w:val="008E5F84"/>
    <w:rsid w:val="008E68D7"/>
    <w:rsid w:val="008E7B09"/>
    <w:rsid w:val="008F619D"/>
    <w:rsid w:val="00924836"/>
    <w:rsid w:val="00927B80"/>
    <w:rsid w:val="00930A3E"/>
    <w:rsid w:val="0094147F"/>
    <w:rsid w:val="00942EC5"/>
    <w:rsid w:val="009450F7"/>
    <w:rsid w:val="0094645F"/>
    <w:rsid w:val="009464E6"/>
    <w:rsid w:val="0095132A"/>
    <w:rsid w:val="00951477"/>
    <w:rsid w:val="00953A93"/>
    <w:rsid w:val="00964D13"/>
    <w:rsid w:val="00966858"/>
    <w:rsid w:val="00971B53"/>
    <w:rsid w:val="00982AF2"/>
    <w:rsid w:val="00983452"/>
    <w:rsid w:val="00986BF2"/>
    <w:rsid w:val="00995751"/>
    <w:rsid w:val="00996829"/>
    <w:rsid w:val="009A561D"/>
    <w:rsid w:val="009A6F0B"/>
    <w:rsid w:val="009B0337"/>
    <w:rsid w:val="009B1BB1"/>
    <w:rsid w:val="009B4A0C"/>
    <w:rsid w:val="009B5316"/>
    <w:rsid w:val="009B7886"/>
    <w:rsid w:val="009C0077"/>
    <w:rsid w:val="009C051E"/>
    <w:rsid w:val="009C46AD"/>
    <w:rsid w:val="009D4795"/>
    <w:rsid w:val="009D49E4"/>
    <w:rsid w:val="009D78D5"/>
    <w:rsid w:val="009E099B"/>
    <w:rsid w:val="009E5F22"/>
    <w:rsid w:val="009F2ED0"/>
    <w:rsid w:val="009F36F4"/>
    <w:rsid w:val="00A0050C"/>
    <w:rsid w:val="00A04633"/>
    <w:rsid w:val="00A111A7"/>
    <w:rsid w:val="00A158E8"/>
    <w:rsid w:val="00A164EA"/>
    <w:rsid w:val="00A178B4"/>
    <w:rsid w:val="00A17ABD"/>
    <w:rsid w:val="00A222E4"/>
    <w:rsid w:val="00A443B8"/>
    <w:rsid w:val="00A473A2"/>
    <w:rsid w:val="00A51137"/>
    <w:rsid w:val="00A51B7E"/>
    <w:rsid w:val="00A553D0"/>
    <w:rsid w:val="00A55710"/>
    <w:rsid w:val="00A55863"/>
    <w:rsid w:val="00A579E8"/>
    <w:rsid w:val="00A654CA"/>
    <w:rsid w:val="00A708B9"/>
    <w:rsid w:val="00A802C9"/>
    <w:rsid w:val="00A81A93"/>
    <w:rsid w:val="00A87F30"/>
    <w:rsid w:val="00AA0687"/>
    <w:rsid w:val="00AA2D6E"/>
    <w:rsid w:val="00AA339F"/>
    <w:rsid w:val="00AA6234"/>
    <w:rsid w:val="00AC50A0"/>
    <w:rsid w:val="00AD213B"/>
    <w:rsid w:val="00AD74B5"/>
    <w:rsid w:val="00AD7807"/>
    <w:rsid w:val="00AE2B04"/>
    <w:rsid w:val="00AF0FA7"/>
    <w:rsid w:val="00AF2783"/>
    <w:rsid w:val="00AF66FA"/>
    <w:rsid w:val="00AF7C83"/>
    <w:rsid w:val="00B012F7"/>
    <w:rsid w:val="00B040BA"/>
    <w:rsid w:val="00B04E7B"/>
    <w:rsid w:val="00B06A86"/>
    <w:rsid w:val="00B10EAB"/>
    <w:rsid w:val="00B16CA3"/>
    <w:rsid w:val="00B1794F"/>
    <w:rsid w:val="00B314B3"/>
    <w:rsid w:val="00B31C93"/>
    <w:rsid w:val="00B32063"/>
    <w:rsid w:val="00B615A0"/>
    <w:rsid w:val="00B61792"/>
    <w:rsid w:val="00B6747D"/>
    <w:rsid w:val="00B71ED9"/>
    <w:rsid w:val="00B8498C"/>
    <w:rsid w:val="00B91D14"/>
    <w:rsid w:val="00B939CB"/>
    <w:rsid w:val="00B94C24"/>
    <w:rsid w:val="00B95809"/>
    <w:rsid w:val="00B95945"/>
    <w:rsid w:val="00BA248B"/>
    <w:rsid w:val="00BA2681"/>
    <w:rsid w:val="00BA2938"/>
    <w:rsid w:val="00BB2685"/>
    <w:rsid w:val="00BB68D2"/>
    <w:rsid w:val="00BB7B05"/>
    <w:rsid w:val="00BC245F"/>
    <w:rsid w:val="00BD249D"/>
    <w:rsid w:val="00BD39D8"/>
    <w:rsid w:val="00BD6B25"/>
    <w:rsid w:val="00BD735B"/>
    <w:rsid w:val="00BE25AE"/>
    <w:rsid w:val="00C020AB"/>
    <w:rsid w:val="00C04E2F"/>
    <w:rsid w:val="00C167DC"/>
    <w:rsid w:val="00C25808"/>
    <w:rsid w:val="00C44885"/>
    <w:rsid w:val="00C466D8"/>
    <w:rsid w:val="00C55D11"/>
    <w:rsid w:val="00C63C0B"/>
    <w:rsid w:val="00C65DE8"/>
    <w:rsid w:val="00C72223"/>
    <w:rsid w:val="00C77309"/>
    <w:rsid w:val="00C90535"/>
    <w:rsid w:val="00C914AB"/>
    <w:rsid w:val="00C938EA"/>
    <w:rsid w:val="00CA5B6E"/>
    <w:rsid w:val="00CB0AED"/>
    <w:rsid w:val="00CC037C"/>
    <w:rsid w:val="00CC1812"/>
    <w:rsid w:val="00CC38AE"/>
    <w:rsid w:val="00CD1DD5"/>
    <w:rsid w:val="00CD3D99"/>
    <w:rsid w:val="00CE42C6"/>
    <w:rsid w:val="00CE6772"/>
    <w:rsid w:val="00CE74B1"/>
    <w:rsid w:val="00CE7CE2"/>
    <w:rsid w:val="00CF4E82"/>
    <w:rsid w:val="00D03497"/>
    <w:rsid w:val="00D05443"/>
    <w:rsid w:val="00D066AF"/>
    <w:rsid w:val="00D15486"/>
    <w:rsid w:val="00D305A0"/>
    <w:rsid w:val="00D3118F"/>
    <w:rsid w:val="00D327D1"/>
    <w:rsid w:val="00D3490A"/>
    <w:rsid w:val="00D37928"/>
    <w:rsid w:val="00D47D7C"/>
    <w:rsid w:val="00D67912"/>
    <w:rsid w:val="00D72BFA"/>
    <w:rsid w:val="00D73CF3"/>
    <w:rsid w:val="00D75740"/>
    <w:rsid w:val="00D770C9"/>
    <w:rsid w:val="00D92E22"/>
    <w:rsid w:val="00D954E8"/>
    <w:rsid w:val="00DA4965"/>
    <w:rsid w:val="00DA6EED"/>
    <w:rsid w:val="00DA76C7"/>
    <w:rsid w:val="00DC20BA"/>
    <w:rsid w:val="00DC25B8"/>
    <w:rsid w:val="00DC3683"/>
    <w:rsid w:val="00DD711E"/>
    <w:rsid w:val="00DE2948"/>
    <w:rsid w:val="00DE6523"/>
    <w:rsid w:val="00DF3C9A"/>
    <w:rsid w:val="00DF3CF6"/>
    <w:rsid w:val="00DF4205"/>
    <w:rsid w:val="00DF65F8"/>
    <w:rsid w:val="00DF749D"/>
    <w:rsid w:val="00E0584C"/>
    <w:rsid w:val="00E079A5"/>
    <w:rsid w:val="00E11181"/>
    <w:rsid w:val="00E11885"/>
    <w:rsid w:val="00E13824"/>
    <w:rsid w:val="00E153F4"/>
    <w:rsid w:val="00E202B7"/>
    <w:rsid w:val="00E208EF"/>
    <w:rsid w:val="00E27DB8"/>
    <w:rsid w:val="00E3238A"/>
    <w:rsid w:val="00E40501"/>
    <w:rsid w:val="00E44424"/>
    <w:rsid w:val="00E64FA4"/>
    <w:rsid w:val="00E75B29"/>
    <w:rsid w:val="00E854E3"/>
    <w:rsid w:val="00E875A0"/>
    <w:rsid w:val="00E9351F"/>
    <w:rsid w:val="00E97962"/>
    <w:rsid w:val="00EA0B5A"/>
    <w:rsid w:val="00EA30DF"/>
    <w:rsid w:val="00EE5373"/>
    <w:rsid w:val="00EF5B76"/>
    <w:rsid w:val="00F02299"/>
    <w:rsid w:val="00F07814"/>
    <w:rsid w:val="00F1043B"/>
    <w:rsid w:val="00F11F71"/>
    <w:rsid w:val="00F1495F"/>
    <w:rsid w:val="00F255ED"/>
    <w:rsid w:val="00F35284"/>
    <w:rsid w:val="00F3656A"/>
    <w:rsid w:val="00F4295F"/>
    <w:rsid w:val="00F44183"/>
    <w:rsid w:val="00F60C3B"/>
    <w:rsid w:val="00F70471"/>
    <w:rsid w:val="00F7284C"/>
    <w:rsid w:val="00F74637"/>
    <w:rsid w:val="00F74C61"/>
    <w:rsid w:val="00F83A27"/>
    <w:rsid w:val="00F93964"/>
    <w:rsid w:val="00F95149"/>
    <w:rsid w:val="00F9618B"/>
    <w:rsid w:val="00FA0133"/>
    <w:rsid w:val="00FB5640"/>
    <w:rsid w:val="00FC3F62"/>
    <w:rsid w:val="00FD7C0E"/>
    <w:rsid w:val="00FE6E97"/>
    <w:rsid w:val="00FE7D1E"/>
    <w:rsid w:val="00FF0428"/>
    <w:rsid w:val="00FF1D43"/>
    <w:rsid w:val="00FF2D7C"/>
    <w:rsid w:val="00FF60D2"/>
    <w:rsid w:val="00FF6C4F"/>
    <w:rsid w:val="01A61731"/>
    <w:rsid w:val="02C15A0B"/>
    <w:rsid w:val="033A0374"/>
    <w:rsid w:val="033B42E6"/>
    <w:rsid w:val="053874DD"/>
    <w:rsid w:val="0545383D"/>
    <w:rsid w:val="055E111B"/>
    <w:rsid w:val="05E30A52"/>
    <w:rsid w:val="08B750E1"/>
    <w:rsid w:val="08BC67EF"/>
    <w:rsid w:val="08F16C30"/>
    <w:rsid w:val="09FC4403"/>
    <w:rsid w:val="0A21680E"/>
    <w:rsid w:val="0AB54C4A"/>
    <w:rsid w:val="0ACD1C1B"/>
    <w:rsid w:val="0B092D41"/>
    <w:rsid w:val="0BAC3971"/>
    <w:rsid w:val="0D371F7D"/>
    <w:rsid w:val="0DBB7A11"/>
    <w:rsid w:val="0DE208CE"/>
    <w:rsid w:val="0E170E61"/>
    <w:rsid w:val="0E74422E"/>
    <w:rsid w:val="0E8B715F"/>
    <w:rsid w:val="0EA821B2"/>
    <w:rsid w:val="0F103E38"/>
    <w:rsid w:val="0F6914CB"/>
    <w:rsid w:val="0F861A99"/>
    <w:rsid w:val="0F884FD8"/>
    <w:rsid w:val="101A23EB"/>
    <w:rsid w:val="103A72C6"/>
    <w:rsid w:val="10DD46B8"/>
    <w:rsid w:val="10F64156"/>
    <w:rsid w:val="11375C89"/>
    <w:rsid w:val="1279795D"/>
    <w:rsid w:val="12CF1E9D"/>
    <w:rsid w:val="138C71B9"/>
    <w:rsid w:val="148330CD"/>
    <w:rsid w:val="14F21904"/>
    <w:rsid w:val="15981831"/>
    <w:rsid w:val="15AD49D9"/>
    <w:rsid w:val="16C44282"/>
    <w:rsid w:val="16C849EF"/>
    <w:rsid w:val="16E66DE1"/>
    <w:rsid w:val="16F24B86"/>
    <w:rsid w:val="17AD397B"/>
    <w:rsid w:val="18720FCD"/>
    <w:rsid w:val="19AA36FA"/>
    <w:rsid w:val="19C22E5A"/>
    <w:rsid w:val="19C94411"/>
    <w:rsid w:val="19E046FB"/>
    <w:rsid w:val="1A5B576A"/>
    <w:rsid w:val="1A9F35D9"/>
    <w:rsid w:val="1AA91D4F"/>
    <w:rsid w:val="1AF665A1"/>
    <w:rsid w:val="1B985850"/>
    <w:rsid w:val="1CB139F9"/>
    <w:rsid w:val="1CF92CB9"/>
    <w:rsid w:val="1D736FAE"/>
    <w:rsid w:val="1E1928EB"/>
    <w:rsid w:val="1F0709AB"/>
    <w:rsid w:val="1FA53C11"/>
    <w:rsid w:val="20DF3EC8"/>
    <w:rsid w:val="219F028B"/>
    <w:rsid w:val="21B43BA3"/>
    <w:rsid w:val="21C75F1F"/>
    <w:rsid w:val="22CD5CC9"/>
    <w:rsid w:val="246E1DA9"/>
    <w:rsid w:val="25301363"/>
    <w:rsid w:val="25A87034"/>
    <w:rsid w:val="25E36007"/>
    <w:rsid w:val="265F40BE"/>
    <w:rsid w:val="26DE402E"/>
    <w:rsid w:val="27541198"/>
    <w:rsid w:val="279E3D40"/>
    <w:rsid w:val="28995A44"/>
    <w:rsid w:val="28D06D2A"/>
    <w:rsid w:val="29644D9B"/>
    <w:rsid w:val="29D40FC5"/>
    <w:rsid w:val="2A3F302C"/>
    <w:rsid w:val="2AD942A7"/>
    <w:rsid w:val="2B06596D"/>
    <w:rsid w:val="2B870FC9"/>
    <w:rsid w:val="2C0A25A8"/>
    <w:rsid w:val="2C3B7FA8"/>
    <w:rsid w:val="2C461354"/>
    <w:rsid w:val="2C86643E"/>
    <w:rsid w:val="2CDD2D1D"/>
    <w:rsid w:val="2CE75B15"/>
    <w:rsid w:val="2D8A409F"/>
    <w:rsid w:val="2DC77899"/>
    <w:rsid w:val="2E4411C4"/>
    <w:rsid w:val="2E806AF2"/>
    <w:rsid w:val="2E864244"/>
    <w:rsid w:val="2EE35881"/>
    <w:rsid w:val="2EF878CD"/>
    <w:rsid w:val="2F0F3D59"/>
    <w:rsid w:val="2F1803D1"/>
    <w:rsid w:val="2F372E07"/>
    <w:rsid w:val="3050100C"/>
    <w:rsid w:val="306F5107"/>
    <w:rsid w:val="31542340"/>
    <w:rsid w:val="31C62090"/>
    <w:rsid w:val="3225197E"/>
    <w:rsid w:val="32A90B0E"/>
    <w:rsid w:val="32EA4A32"/>
    <w:rsid w:val="335602C3"/>
    <w:rsid w:val="33E60F91"/>
    <w:rsid w:val="34D461A7"/>
    <w:rsid w:val="360403C7"/>
    <w:rsid w:val="363916C2"/>
    <w:rsid w:val="373C7A4F"/>
    <w:rsid w:val="375033CA"/>
    <w:rsid w:val="377F6194"/>
    <w:rsid w:val="381454B4"/>
    <w:rsid w:val="38C50B77"/>
    <w:rsid w:val="38FB3866"/>
    <w:rsid w:val="393D47DA"/>
    <w:rsid w:val="39771F61"/>
    <w:rsid w:val="39DF7666"/>
    <w:rsid w:val="39F526B1"/>
    <w:rsid w:val="3A7556A5"/>
    <w:rsid w:val="3A7D1937"/>
    <w:rsid w:val="3AEE5B0E"/>
    <w:rsid w:val="3B17587E"/>
    <w:rsid w:val="3B3444BD"/>
    <w:rsid w:val="3B567D40"/>
    <w:rsid w:val="3BFC2CEB"/>
    <w:rsid w:val="3CDF39A1"/>
    <w:rsid w:val="3CF41757"/>
    <w:rsid w:val="3CFF3BD9"/>
    <w:rsid w:val="3D00243D"/>
    <w:rsid w:val="3D205459"/>
    <w:rsid w:val="3D3501EC"/>
    <w:rsid w:val="3D81345B"/>
    <w:rsid w:val="3DDB1330"/>
    <w:rsid w:val="3E0F72E7"/>
    <w:rsid w:val="3E5464B8"/>
    <w:rsid w:val="3E842BE0"/>
    <w:rsid w:val="3F422F85"/>
    <w:rsid w:val="3F765A87"/>
    <w:rsid w:val="3FA96035"/>
    <w:rsid w:val="3FE52461"/>
    <w:rsid w:val="405F786F"/>
    <w:rsid w:val="4062290B"/>
    <w:rsid w:val="40DF28F0"/>
    <w:rsid w:val="41C45F73"/>
    <w:rsid w:val="422924B2"/>
    <w:rsid w:val="424E3596"/>
    <w:rsid w:val="42D35FE1"/>
    <w:rsid w:val="435459F4"/>
    <w:rsid w:val="4390111E"/>
    <w:rsid w:val="43E10E72"/>
    <w:rsid w:val="43FA7B5D"/>
    <w:rsid w:val="448645DB"/>
    <w:rsid w:val="44EA4663"/>
    <w:rsid w:val="45112664"/>
    <w:rsid w:val="45AE0272"/>
    <w:rsid w:val="46471F97"/>
    <w:rsid w:val="4658799A"/>
    <w:rsid w:val="47291148"/>
    <w:rsid w:val="475A10C3"/>
    <w:rsid w:val="475C16F0"/>
    <w:rsid w:val="478E50BB"/>
    <w:rsid w:val="47D06324"/>
    <w:rsid w:val="49701364"/>
    <w:rsid w:val="4A242747"/>
    <w:rsid w:val="4A844A64"/>
    <w:rsid w:val="4BAC0627"/>
    <w:rsid w:val="4BC550AB"/>
    <w:rsid w:val="4BE2478D"/>
    <w:rsid w:val="4C0D2254"/>
    <w:rsid w:val="4C230FB5"/>
    <w:rsid w:val="4C975461"/>
    <w:rsid w:val="4CE27E69"/>
    <w:rsid w:val="4D131CEE"/>
    <w:rsid w:val="4D3D66EE"/>
    <w:rsid w:val="4D4922D7"/>
    <w:rsid w:val="4D744778"/>
    <w:rsid w:val="4DF43DE9"/>
    <w:rsid w:val="4E0E4B72"/>
    <w:rsid w:val="4E286B25"/>
    <w:rsid w:val="4F061412"/>
    <w:rsid w:val="4F2F7295"/>
    <w:rsid w:val="4F6E389B"/>
    <w:rsid w:val="4FFB1A5C"/>
    <w:rsid w:val="50105E33"/>
    <w:rsid w:val="50617644"/>
    <w:rsid w:val="50631084"/>
    <w:rsid w:val="516D3763"/>
    <w:rsid w:val="5274498E"/>
    <w:rsid w:val="52CA5927"/>
    <w:rsid w:val="53821226"/>
    <w:rsid w:val="53A22FE3"/>
    <w:rsid w:val="54C7316C"/>
    <w:rsid w:val="56365729"/>
    <w:rsid w:val="564748A2"/>
    <w:rsid w:val="56E34AA1"/>
    <w:rsid w:val="574710AC"/>
    <w:rsid w:val="581A40E5"/>
    <w:rsid w:val="58B27438"/>
    <w:rsid w:val="59304E82"/>
    <w:rsid w:val="599B4531"/>
    <w:rsid w:val="5A513C5D"/>
    <w:rsid w:val="5B0A6DE8"/>
    <w:rsid w:val="5BB30FE6"/>
    <w:rsid w:val="5C764382"/>
    <w:rsid w:val="5C867F51"/>
    <w:rsid w:val="5CBA1306"/>
    <w:rsid w:val="5CCC4D3A"/>
    <w:rsid w:val="5D0812C5"/>
    <w:rsid w:val="5D5F687F"/>
    <w:rsid w:val="5D6B3E61"/>
    <w:rsid w:val="5DB45FE9"/>
    <w:rsid w:val="5E762D3E"/>
    <w:rsid w:val="5E7739C6"/>
    <w:rsid w:val="5EE2051B"/>
    <w:rsid w:val="5F93657E"/>
    <w:rsid w:val="5FEC2DA1"/>
    <w:rsid w:val="6071758D"/>
    <w:rsid w:val="60CF1BD4"/>
    <w:rsid w:val="61011343"/>
    <w:rsid w:val="61683138"/>
    <w:rsid w:val="616F4BAC"/>
    <w:rsid w:val="61DA11AF"/>
    <w:rsid w:val="644366FB"/>
    <w:rsid w:val="64B94C9F"/>
    <w:rsid w:val="64C16E00"/>
    <w:rsid w:val="65952C73"/>
    <w:rsid w:val="66325E36"/>
    <w:rsid w:val="66553D04"/>
    <w:rsid w:val="674119ED"/>
    <w:rsid w:val="6794130A"/>
    <w:rsid w:val="68EC15AF"/>
    <w:rsid w:val="696D2034"/>
    <w:rsid w:val="697E279A"/>
    <w:rsid w:val="6A2670BF"/>
    <w:rsid w:val="6A475748"/>
    <w:rsid w:val="6B771455"/>
    <w:rsid w:val="6B81728C"/>
    <w:rsid w:val="6BA94248"/>
    <w:rsid w:val="6BD214F8"/>
    <w:rsid w:val="6C440267"/>
    <w:rsid w:val="6C665085"/>
    <w:rsid w:val="6C69519A"/>
    <w:rsid w:val="6DAD206F"/>
    <w:rsid w:val="6EBC0ED8"/>
    <w:rsid w:val="6F1B438F"/>
    <w:rsid w:val="713326CC"/>
    <w:rsid w:val="717E45A2"/>
    <w:rsid w:val="71892FFE"/>
    <w:rsid w:val="72A8441F"/>
    <w:rsid w:val="742B7744"/>
    <w:rsid w:val="746330C6"/>
    <w:rsid w:val="747516F4"/>
    <w:rsid w:val="750338C9"/>
    <w:rsid w:val="75F26E59"/>
    <w:rsid w:val="760D4D0C"/>
    <w:rsid w:val="761F1621"/>
    <w:rsid w:val="767C0506"/>
    <w:rsid w:val="77886E5B"/>
    <w:rsid w:val="77DA057F"/>
    <w:rsid w:val="788A418D"/>
    <w:rsid w:val="79CD384C"/>
    <w:rsid w:val="7A52599E"/>
    <w:rsid w:val="7B0D4E39"/>
    <w:rsid w:val="7B656CAE"/>
    <w:rsid w:val="7B8C6BB5"/>
    <w:rsid w:val="7BC70476"/>
    <w:rsid w:val="7BF345A6"/>
    <w:rsid w:val="7C8008F3"/>
    <w:rsid w:val="7DC10594"/>
    <w:rsid w:val="7E012841"/>
    <w:rsid w:val="7E5E6ABE"/>
    <w:rsid w:val="7E8B2909"/>
    <w:rsid w:val="7E9C4FEF"/>
    <w:rsid w:val="7F1E5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ind w:left="108"/>
      <w:jc w:val="left"/>
    </w:pPr>
    <w:rPr>
      <w:rFonts w:ascii="宋体" w:hAnsi="Times New Roman" w:cs="宋体"/>
      <w:kern w:val="0"/>
      <w:szCs w:val="21"/>
    </w:rPr>
  </w:style>
  <w:style w:type="paragraph" w:styleId="3">
    <w:name w:val="Plain Text"/>
    <w:basedOn w:val="1"/>
    <w:link w:val="26"/>
    <w:qFormat/>
    <w:uiPriority w:val="0"/>
    <w:rPr>
      <w:rFonts w:ascii="宋体" w:hAnsi="Courier New" w:eastAsia="宋体" w:cs="Courier New"/>
      <w:szCs w:val="21"/>
    </w:rPr>
  </w:style>
  <w:style w:type="paragraph" w:styleId="4">
    <w:name w:val="Balloon Text"/>
    <w:basedOn w:val="1"/>
    <w:link w:val="14"/>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spacing w:beforeAutospacing="1" w:afterAutospacing="1"/>
      <w:jc w:val="left"/>
    </w:pPr>
    <w:rPr>
      <w:rFonts w:cs="Times New Roman"/>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rPr>
  </w:style>
  <w:style w:type="character" w:customStyle="1" w:styleId="12">
    <w:name w:val="页脚 Char"/>
    <w:basedOn w:val="10"/>
    <w:link w:val="5"/>
    <w:qFormat/>
    <w:uiPriority w:val="99"/>
    <w:rPr>
      <w:sz w:val="18"/>
      <w:szCs w:val="18"/>
    </w:rPr>
  </w:style>
  <w:style w:type="paragraph" w:customStyle="1" w:styleId="13">
    <w:name w:val="列出段落1"/>
    <w:basedOn w:val="1"/>
    <w:qFormat/>
    <w:uiPriority w:val="34"/>
    <w:pPr>
      <w:ind w:firstLine="420" w:firstLineChars="200"/>
    </w:pPr>
  </w:style>
  <w:style w:type="character" w:customStyle="1" w:styleId="14">
    <w:name w:val="批注框文本 Char"/>
    <w:basedOn w:val="10"/>
    <w:link w:val="4"/>
    <w:semiHidden/>
    <w:qFormat/>
    <w:uiPriority w:val="99"/>
    <w:rPr>
      <w:sz w:val="18"/>
      <w:szCs w:val="18"/>
    </w:rPr>
  </w:style>
  <w:style w:type="character" w:customStyle="1" w:styleId="15">
    <w:name w:val="页眉 Char"/>
    <w:basedOn w:val="10"/>
    <w:link w:val="6"/>
    <w:qFormat/>
    <w:uiPriority w:val="99"/>
    <w:rPr>
      <w:sz w:val="18"/>
      <w:szCs w:val="18"/>
    </w:rPr>
  </w:style>
  <w:style w:type="character" w:customStyle="1" w:styleId="16">
    <w:name w:val="font01"/>
    <w:basedOn w:val="10"/>
    <w:qFormat/>
    <w:uiPriority w:val="0"/>
    <w:rPr>
      <w:rFonts w:ascii="Helvetica" w:hAnsi="Helvetica" w:eastAsia="Helvetica" w:cs="Helvetica"/>
      <w:color w:val="000000"/>
      <w:sz w:val="16"/>
      <w:szCs w:val="16"/>
      <w:u w:val="none"/>
    </w:rPr>
  </w:style>
  <w:style w:type="character" w:customStyle="1" w:styleId="17">
    <w:name w:val="font41"/>
    <w:basedOn w:val="10"/>
    <w:qFormat/>
    <w:uiPriority w:val="0"/>
    <w:rPr>
      <w:rFonts w:hint="eastAsia" w:ascii="宋体" w:hAnsi="宋体" w:eastAsia="宋体" w:cs="宋体"/>
      <w:color w:val="000000"/>
      <w:sz w:val="16"/>
      <w:szCs w:val="16"/>
      <w:u w:val="none"/>
    </w:rPr>
  </w:style>
  <w:style w:type="character" w:customStyle="1" w:styleId="18">
    <w:name w:val="font11"/>
    <w:basedOn w:val="10"/>
    <w:qFormat/>
    <w:uiPriority w:val="0"/>
    <w:rPr>
      <w:rFonts w:hint="default" w:ascii="Times New Roman" w:hAnsi="Times New Roman" w:cs="Times New Roman"/>
      <w:color w:val="000000"/>
      <w:sz w:val="16"/>
      <w:szCs w:val="16"/>
      <w:u w:val="none"/>
    </w:rPr>
  </w:style>
  <w:style w:type="character" w:customStyle="1" w:styleId="19">
    <w:name w:val="font21"/>
    <w:basedOn w:val="10"/>
    <w:qFormat/>
    <w:uiPriority w:val="0"/>
    <w:rPr>
      <w:rFonts w:ascii="Helvetica" w:hAnsi="Helvetica" w:eastAsia="Helvetica" w:cs="Helvetica"/>
      <w:color w:val="000000"/>
      <w:sz w:val="16"/>
      <w:szCs w:val="16"/>
      <w:u w:val="none"/>
    </w:rPr>
  </w:style>
  <w:style w:type="character" w:customStyle="1" w:styleId="20">
    <w:name w:val="font51"/>
    <w:basedOn w:val="10"/>
    <w:qFormat/>
    <w:uiPriority w:val="0"/>
    <w:rPr>
      <w:rFonts w:hint="eastAsia" w:ascii="宋体" w:hAnsi="宋体" w:eastAsia="宋体" w:cs="宋体"/>
      <w:color w:val="000000"/>
      <w:sz w:val="16"/>
      <w:szCs w:val="16"/>
      <w:u w:val="none"/>
    </w:rPr>
  </w:style>
  <w:style w:type="character" w:customStyle="1" w:styleId="21">
    <w:name w:val="font31"/>
    <w:basedOn w:val="10"/>
    <w:qFormat/>
    <w:uiPriority w:val="0"/>
    <w:rPr>
      <w:rFonts w:hint="eastAsia" w:ascii="宋体" w:hAnsi="宋体" w:eastAsia="宋体" w:cs="宋体"/>
      <w:color w:val="000000"/>
      <w:sz w:val="16"/>
      <w:szCs w:val="16"/>
      <w:u w:val="none"/>
    </w:rPr>
  </w:style>
  <w:style w:type="character" w:customStyle="1" w:styleId="22">
    <w:name w:val="font61"/>
    <w:basedOn w:val="10"/>
    <w:qFormat/>
    <w:uiPriority w:val="0"/>
    <w:rPr>
      <w:rFonts w:hint="eastAsia" w:ascii="宋体" w:hAnsi="宋体" w:eastAsia="宋体" w:cs="宋体"/>
      <w:color w:val="000000"/>
      <w:sz w:val="16"/>
      <w:szCs w:val="16"/>
      <w:u w:val="none"/>
    </w:rPr>
  </w:style>
  <w:style w:type="character" w:customStyle="1" w:styleId="23">
    <w:name w:val="font71"/>
    <w:basedOn w:val="10"/>
    <w:qFormat/>
    <w:uiPriority w:val="0"/>
    <w:rPr>
      <w:rFonts w:ascii="Helvetica" w:hAnsi="Helvetica" w:eastAsia="Helvetica" w:cs="Helvetica"/>
      <w:color w:val="000000"/>
      <w:sz w:val="16"/>
      <w:szCs w:val="16"/>
      <w:u w:val="none"/>
    </w:rPr>
  </w:style>
  <w:style w:type="character" w:customStyle="1" w:styleId="24">
    <w:name w:val="font91"/>
    <w:basedOn w:val="10"/>
    <w:qFormat/>
    <w:uiPriority w:val="0"/>
    <w:rPr>
      <w:rFonts w:hint="default" w:ascii="Times New Roman" w:hAnsi="Times New Roman" w:cs="Times New Roman"/>
      <w:color w:val="000000"/>
      <w:sz w:val="16"/>
      <w:szCs w:val="16"/>
      <w:u w:val="none"/>
    </w:rPr>
  </w:style>
  <w:style w:type="character" w:customStyle="1" w:styleId="25">
    <w:name w:val="font81"/>
    <w:basedOn w:val="10"/>
    <w:qFormat/>
    <w:uiPriority w:val="0"/>
    <w:rPr>
      <w:rFonts w:hint="eastAsia" w:ascii="宋体" w:hAnsi="宋体" w:eastAsia="宋体" w:cs="宋体"/>
      <w:color w:val="000000"/>
      <w:sz w:val="16"/>
      <w:szCs w:val="16"/>
      <w:u w:val="none"/>
    </w:rPr>
  </w:style>
  <w:style w:type="character" w:customStyle="1" w:styleId="26">
    <w:name w:val="纯文本 Char"/>
    <w:basedOn w:val="10"/>
    <w:link w:val="3"/>
    <w:qFormat/>
    <w:uiPriority w:val="0"/>
    <w:rPr>
      <w:rFonts w:ascii="宋体" w:hAnsi="Courier New" w:cs="Courier New"/>
      <w:kern w:val="2"/>
      <w:sz w:val="21"/>
      <w:szCs w:val="21"/>
    </w:rPr>
  </w:style>
  <w:style w:type="paragraph" w:styleId="27">
    <w:name w:val="List Paragraph"/>
    <w:basedOn w:val="1"/>
    <w:qFormat/>
    <w:uiPriority w:val="99"/>
    <w:pPr>
      <w:ind w:firstLine="420" w:firstLineChars="200"/>
    </w:pPr>
    <w:rPr>
      <w:rFonts w:ascii="Calibri" w:hAnsi="Calibri" w:eastAsia="宋体" w:cs="Times New Roman"/>
      <w:szCs w:val="21"/>
    </w:rPr>
  </w:style>
  <w:style w:type="paragraph" w:customStyle="1" w:styleId="28">
    <w:name w:val="标题 31"/>
    <w:basedOn w:val="1"/>
    <w:qFormat/>
    <w:uiPriority w:val="1"/>
    <w:pPr>
      <w:autoSpaceDE w:val="0"/>
      <w:autoSpaceDN w:val="0"/>
      <w:adjustRightInd w:val="0"/>
      <w:ind w:left="528"/>
      <w:jc w:val="left"/>
      <w:outlineLvl w:val="2"/>
    </w:pPr>
    <w:rPr>
      <w:rFonts w:ascii="黑体" w:hAnsi="Times New Roman" w:eastAsia="黑体"/>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EB4BA0-1786-49AE-9B24-3C276710AF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2276</Words>
  <Characters>12975</Characters>
  <Lines>108</Lines>
  <Paragraphs>30</Paragraphs>
  <TotalTime>100</TotalTime>
  <ScaleCrop>false</ScaleCrop>
  <LinksUpToDate>false</LinksUpToDate>
  <CharactersWithSpaces>15221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2017-05-31T11:04:00Z</dcterms:created>
  <dc:creator>lenovo</dc:creator>
  <cp:lastModifiedBy>辰大少</cp:lastModifiedBy>
  <cp:lastPrinted>2020-06-30T02:42:34Z</cp:lastPrinted>
  <dcterms:modified xsi:type="dcterms:W3CDTF">2020-06-30T03:00:00Z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